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FA2CFC" w:rsidR="00081E53" w:rsidP="2FA2F9EC" w:rsidRDefault="00081E53" w14:paraId="23D1EA3B" w14:textId="77777777">
      <w:pPr>
        <w:rPr>
          <w:b/>
          <w:bCs/>
        </w:rPr>
      </w:pPr>
    </w:p>
    <w:p w:rsidRPr="00FA2CFC" w:rsidR="00FA7116" w:rsidP="007A39EA" w:rsidRDefault="007A39EA" w14:paraId="36839906" w14:textId="7E24175F">
      <w:pPr>
        <w:jc w:val="center"/>
        <w:rPr>
          <w:b/>
          <w:bCs/>
        </w:rPr>
      </w:pPr>
      <w:bookmarkStart w:name="_Toc166749631" w:id="0"/>
      <w:bookmarkStart w:name="_Toc171338140" w:id="1"/>
      <w:bookmarkStart w:name="_Toc178257413" w:id="2"/>
      <w:bookmarkStart w:name="_Toc183779834" w:id="3"/>
      <w:r w:rsidRPr="00FA2CFC">
        <w:rPr>
          <w:b/>
          <w:bCs/>
        </w:rPr>
        <w:t>ANÁLISIS</w:t>
      </w:r>
      <w:r w:rsidRPr="00FA2CFC" w:rsidR="00FA7116">
        <w:rPr>
          <w:b/>
          <w:bCs/>
        </w:rPr>
        <w:t xml:space="preserve"> ECONÓMICO DEL SECTOR</w:t>
      </w:r>
    </w:p>
    <w:p w:rsidRPr="00FA2CFC" w:rsidR="00FA7116" w:rsidP="007A39EA" w:rsidRDefault="00FA7116" w14:paraId="13D4C983" w14:textId="004E1D26">
      <w:r w:rsidRPr="00FA2CFC">
        <w:t>  </w:t>
      </w:r>
    </w:p>
    <w:p w:rsidRPr="00FA2CFC" w:rsidR="00FA7116" w:rsidP="007A39EA" w:rsidRDefault="00FA7116" w14:paraId="65435E42" w14:textId="77777777">
      <w:r w:rsidRPr="00FA2CFC">
        <w:t>De conformidad con lo señalado en el Artículo 2.2.1.1.1.6.1. del Decreto 1082 de 2015, es deber de las Entidades Estatales efectuar, durante la etapa de planeación, el análisis necesario para conocer el sector relativo al objeto del Proceso de Contratación desde la perspectiva legal, comercial, financiera, organizacional, técnica, y de análisis de Riesgo, por ello, a continuación, esta Dirección Seccional, efectuará un análisis económico y de mercado. </w:t>
      </w:r>
    </w:p>
    <w:p w:rsidRPr="00FA2CFC" w:rsidR="00FA7116" w:rsidP="007A39EA" w:rsidRDefault="00FA7116" w14:paraId="5315EA4F" w14:textId="77777777"/>
    <w:p w:rsidR="00B62097" w:rsidP="009C26EC" w:rsidRDefault="00B62097" w14:paraId="64CCFF62" w14:textId="77777777">
      <w:pPr>
        <w:pStyle w:val="Prrafodelista"/>
        <w:numPr>
          <w:ilvl w:val="0"/>
          <w:numId w:val="31"/>
        </w:numPr>
      </w:pPr>
      <w:r>
        <w:rPr>
          <w:b/>
          <w:bCs/>
        </w:rPr>
        <w:t>DESCRIPCIÓN</w:t>
      </w:r>
      <w:r w:rsidR="009C26EC">
        <w:rPr>
          <w:b/>
          <w:bCs/>
        </w:rPr>
        <w:t xml:space="preserve"> DEL </w:t>
      </w:r>
      <w:r w:rsidRPr="009C26EC" w:rsidR="00A90703">
        <w:rPr>
          <w:b/>
          <w:bCs/>
        </w:rPr>
        <w:t>OBJETO</w:t>
      </w:r>
      <w:r>
        <w:rPr>
          <w:b/>
          <w:bCs/>
        </w:rPr>
        <w:t xml:space="preserve"> A CONTRATAR</w:t>
      </w:r>
      <w:r w:rsidRPr="009C26EC" w:rsidR="007F7092">
        <w:rPr>
          <w:b/>
          <w:bCs/>
        </w:rPr>
        <w:t>:</w:t>
      </w:r>
      <w:r w:rsidRPr="00FA2CFC" w:rsidR="007F7092">
        <w:t xml:space="preserve"> </w:t>
      </w:r>
      <w:bookmarkEnd w:id="0"/>
      <w:bookmarkEnd w:id="1"/>
      <w:bookmarkEnd w:id="2"/>
      <w:bookmarkEnd w:id="3"/>
    </w:p>
    <w:p w:rsidR="00B62097" w:rsidP="00B62097" w:rsidRDefault="00B62097" w14:paraId="5CBDE6C8" w14:textId="77777777"/>
    <w:p w:rsidR="00A90703" w:rsidP="18336B03" w:rsidRDefault="34D3F070" w14:paraId="08F3CA81" w14:textId="6760C249">
      <w:r w:rsidR="621593FF">
        <w:rPr/>
        <w:t>“</w:t>
      </w:r>
      <w:r w:rsidR="1DD54BAF">
        <w:rPr/>
        <w:t>PRESTACIÓN DEL SERVICIO DE ASEO Y LIMPIEZA, CAFETERÍA, MANEJO DE RESIDUOS Y MANTENIMIENTO EN GENERAL, DE LAS SEDES ADMINISTRATIVAS Y DE LOS DESPACHOS JUDICIALES A CARGO DE LA DIRECCIÓN SECCIONAL DE ADMINISTRACIÓN JUDICIAL DE MEDELLÍN</w:t>
      </w:r>
      <w:r w:rsidRPr="13F8AC35" w:rsidR="2CC0083F">
        <w:rPr>
          <w:rFonts w:eastAsia="Arial" w:cs="Arial"/>
          <w:b w:val="1"/>
          <w:bCs w:val="1"/>
          <w:color w:val="000000" w:themeColor="text1" w:themeTint="FF" w:themeShade="FF"/>
          <w:lang w:val="es-ES"/>
        </w:rPr>
        <w:t>”</w:t>
      </w:r>
      <w:r w:rsidR="621593FF">
        <w:rPr/>
        <w:t>.</w:t>
      </w:r>
    </w:p>
    <w:p w:rsidR="00B62097" w:rsidP="00B62097" w:rsidRDefault="00B62097" w14:paraId="502B187C" w14:textId="77777777"/>
    <w:p w:rsidRPr="00C84487" w:rsidR="00B62097" w:rsidP="00C84487" w:rsidRDefault="00C84487" w14:paraId="4BCED4E0" w14:textId="5C34E5A2">
      <w:pPr>
        <w:pStyle w:val="Prrafodelista"/>
        <w:numPr>
          <w:ilvl w:val="0"/>
          <w:numId w:val="31"/>
        </w:numPr>
        <w:rPr>
          <w:b/>
          <w:bCs/>
        </w:rPr>
      </w:pPr>
      <w:r>
        <w:rPr>
          <w:b/>
          <w:bCs/>
        </w:rPr>
        <w:t>ALCANCE DEL OBJETO</w:t>
      </w:r>
    </w:p>
    <w:p w:rsidR="00A90703" w:rsidP="007A39EA" w:rsidRDefault="00A90703" w14:paraId="0BAC7907" w14:textId="77777777"/>
    <w:p w:rsidR="00F346F5" w:rsidP="00F346F5" w:rsidRDefault="00F346F5" w14:paraId="21E33699" w14:textId="6B27E690">
      <w:r>
        <w:t>El alcance del objeto a contratar contempla los siguientes componentes.</w:t>
      </w:r>
    </w:p>
    <w:p w:rsidR="00F346F5" w:rsidP="00F346F5" w:rsidRDefault="00F346F5" w14:paraId="466E7A4B" w14:textId="77777777"/>
    <w:p w:rsidR="00F346F5" w:rsidP="00F346F5" w:rsidRDefault="00F346F5" w14:paraId="3065D5C3" w14:textId="60B9AD3C">
      <w:r>
        <w:t xml:space="preserve">2.1. </w:t>
      </w:r>
      <w:r w:rsidRPr="009219E7">
        <w:rPr>
          <w:b/>
          <w:bCs/>
        </w:rPr>
        <w:t>Servicios de aseo, limpieza y desinfección</w:t>
      </w:r>
      <w:r>
        <w:t xml:space="preserve">: El servicio integral de aseo comprende las tareas de limpieza y desinfección y los equipos mínimos para la prestación del servicio, definidos en las especificaciones técnicas. </w:t>
      </w:r>
    </w:p>
    <w:p w:rsidR="00F1647E" w:rsidP="00F346F5" w:rsidRDefault="00F1647E" w14:paraId="6181E049" w14:textId="77777777"/>
    <w:p w:rsidR="00F346F5" w:rsidP="00F346F5" w:rsidRDefault="00F346F5" w14:paraId="2D4718E7" w14:textId="1036C82A">
      <w:r w:rsidRPr="00F1647E">
        <w:rPr>
          <w:b/>
          <w:bCs/>
        </w:rPr>
        <w:t>2.2. Servicios de cafetería:</w:t>
      </w:r>
      <w:r>
        <w:t xml:space="preserve"> El servicio integral de cafetería puede comprender o no, el servicio de bebidas a funcionarios, visitantes y otros, de acuerdo con las especificaciones, obligaciones específicas, personal y elementos que solicite cada sede. </w:t>
      </w:r>
    </w:p>
    <w:p w:rsidR="009E6E8A" w:rsidP="00F346F5" w:rsidRDefault="009E6E8A" w14:paraId="115178AF" w14:textId="77777777"/>
    <w:p w:rsidR="00F346F5" w:rsidP="00F346F5" w:rsidRDefault="00F346F5" w14:paraId="2999C0E1" w14:textId="54971711">
      <w:r w:rsidRPr="009E6E8A">
        <w:rPr>
          <w:b/>
          <w:bCs/>
        </w:rPr>
        <w:t>2.3. Mantenimiento</w:t>
      </w:r>
      <w:r>
        <w:t xml:space="preserve">: Por mantenimiento deben entenderse aquellos servicios que prestan personas naturales o jurídicas para el buen funcionamiento de los edificios, tales como jardinería, plomería, cerrajería y demás, que no sean obras civiles, ni mantenimientos de equipos. </w:t>
      </w:r>
    </w:p>
    <w:p w:rsidR="00F346F5" w:rsidP="00F346F5" w:rsidRDefault="00F346F5" w14:paraId="54117687" w14:textId="4B2FA39C">
      <w:r>
        <w:t>El mantenimiento que se contratará no comprende reparaciones locativas (Decreto 1077 de 2015, artículo 2.2.6.1.1.10) que puedan atenderse con el personal, dotación, equipos e insumos con que cuenta cada sede cuando a ello hubiere lugar.</w:t>
      </w:r>
    </w:p>
    <w:p w:rsidR="00D90D3C" w:rsidP="00F346F5" w:rsidRDefault="00D90D3C" w14:paraId="26A0F76A" w14:textId="77777777"/>
    <w:p w:rsidR="00C84487" w:rsidP="00F346F5" w:rsidRDefault="66F8D677" w14:paraId="493616E0" w14:textId="7B32286A">
      <w:r w:rsidRPr="2D4EBB36">
        <w:rPr>
          <w:b/>
          <w:bCs/>
        </w:rPr>
        <w:t>2.4. Servicios adicionales</w:t>
      </w:r>
      <w:r>
        <w:t xml:space="preserve">: </w:t>
      </w:r>
      <w:r w:rsidR="64D50695">
        <w:t>S</w:t>
      </w:r>
      <w:r>
        <w:t>e prestará el servicio de recogida de residuos peligrosos, así mismo realizar el debido proceso de depósito final y realizar la entrega del certificado respectivo</w:t>
      </w:r>
      <w:r w:rsidR="5848C027">
        <w:t>.</w:t>
      </w:r>
    </w:p>
    <w:p w:rsidRPr="00FA2CFC" w:rsidR="00C84487" w:rsidP="007A39EA" w:rsidRDefault="00C84487" w14:paraId="34272208" w14:textId="77777777"/>
    <w:p w:rsidRPr="009C0CD1" w:rsidR="000A5A95" w:rsidP="009C0CD1" w:rsidRDefault="000A5A95" w14:paraId="43B70A71" w14:textId="708E87F8">
      <w:pPr>
        <w:pStyle w:val="Prrafodelista"/>
        <w:numPr>
          <w:ilvl w:val="0"/>
          <w:numId w:val="31"/>
        </w:numPr>
        <w:ind w:left="0" w:firstLine="0"/>
        <w:rPr>
          <w:b/>
          <w:bCs/>
        </w:rPr>
      </w:pPr>
      <w:r w:rsidRPr="009C0CD1">
        <w:rPr>
          <w:b/>
          <w:bCs/>
          <w:lang w:val="es-MX"/>
        </w:rPr>
        <w:t>CLASIFICACIÓN EN EL </w:t>
      </w:r>
      <w:proofErr w:type="spellStart"/>
      <w:r w:rsidRPr="009C0CD1">
        <w:rPr>
          <w:b/>
          <w:bCs/>
          <w:lang w:val="es-MX"/>
        </w:rPr>
        <w:t>UNSPSC</w:t>
      </w:r>
      <w:proofErr w:type="spellEnd"/>
      <w:r w:rsidRPr="009C0CD1">
        <w:rPr>
          <w:b/>
          <w:bCs/>
          <w:lang w:val="es-MX"/>
        </w:rPr>
        <w:t>:</w:t>
      </w:r>
      <w:r w:rsidRPr="009C0CD1">
        <w:rPr>
          <w:b/>
          <w:bCs/>
        </w:rPr>
        <w:t> </w:t>
      </w:r>
    </w:p>
    <w:p w:rsidRPr="00FA2CFC" w:rsidR="000A5A95" w:rsidP="007A39EA" w:rsidRDefault="000A5A95" w14:paraId="60186019" w14:textId="77777777">
      <w:r w:rsidRPr="00FA2CFC">
        <w:rPr>
          <w:lang w:val="es-MX"/>
        </w:rPr>
        <w:t> </w:t>
      </w:r>
      <w:r w:rsidRPr="00FA2CFC">
        <w:t> </w:t>
      </w:r>
    </w:p>
    <w:p w:rsidRPr="00FA2CFC" w:rsidR="000A5A95" w:rsidP="007A39EA" w:rsidRDefault="000A5A95" w14:paraId="222B9120" w14:textId="3ED875AC">
      <w:r w:rsidRPr="00FA2CFC">
        <w:rPr>
          <w:lang w:val="es-MX"/>
        </w:rPr>
        <w:t>Los bienes o servicios que la Nación</w:t>
      </w:r>
      <w:r w:rsidR="00F451B4">
        <w:rPr>
          <w:lang w:val="es-MX"/>
        </w:rPr>
        <w:t xml:space="preserve"> -</w:t>
      </w:r>
      <w:r w:rsidRPr="00FA2CFC">
        <w:rPr>
          <w:lang w:val="es-MX"/>
        </w:rPr>
        <w:t xml:space="preserve"> Consejo Superior de la Judicatura</w:t>
      </w:r>
      <w:r w:rsidR="00581DBF">
        <w:rPr>
          <w:lang w:val="es-MX"/>
        </w:rPr>
        <w:t xml:space="preserve"> – </w:t>
      </w:r>
      <w:proofErr w:type="gramStart"/>
      <w:r w:rsidR="00581DBF">
        <w:rPr>
          <w:lang w:val="es-MX"/>
        </w:rPr>
        <w:t>Director</w:t>
      </w:r>
      <w:proofErr w:type="gramEnd"/>
      <w:r w:rsidR="00581DBF">
        <w:rPr>
          <w:lang w:val="es-MX"/>
        </w:rPr>
        <w:t xml:space="preserve"> Seccional de Administración </w:t>
      </w:r>
      <w:r w:rsidR="00827259">
        <w:rPr>
          <w:lang w:val="es-MX"/>
        </w:rPr>
        <w:t>Judicial Medellin</w:t>
      </w:r>
      <w:r w:rsidRPr="00FA2CFC">
        <w:rPr>
          <w:lang w:val="es-MX"/>
        </w:rPr>
        <w:t>, requiere para el presente proceso de selección de contratista, se encuentran dentro del plan anual de adquisiciones de la entidad con la siguiente codificación según el Clasificador de Bienes y Servicios de las Naciones Unidas - </w:t>
      </w:r>
      <w:proofErr w:type="spellStart"/>
      <w:r w:rsidRPr="00FA2CFC">
        <w:rPr>
          <w:lang w:val="es-MX"/>
        </w:rPr>
        <w:t>UNSPSC</w:t>
      </w:r>
      <w:proofErr w:type="spellEnd"/>
      <w:r w:rsidRPr="00FA2CFC">
        <w:rPr>
          <w:lang w:val="es-MX"/>
        </w:rPr>
        <w:t>:</w:t>
      </w:r>
      <w:r w:rsidRPr="00FA2CFC">
        <w:t> </w:t>
      </w:r>
      <w:r w:rsidR="009C0CD1">
        <w:t>y dentro del Plan Anual de Adquisiciones de la Entidad (PAA), como ese indica a continuación.</w:t>
      </w:r>
    </w:p>
    <w:p w:rsidRPr="00FA2CFC" w:rsidR="000A5A95" w:rsidP="007A39EA" w:rsidRDefault="000A5A95" w14:paraId="2EB23D9B" w14:textId="77777777"/>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70"/>
        <w:gridCol w:w="1290"/>
        <w:gridCol w:w="1200"/>
        <w:gridCol w:w="5145"/>
      </w:tblGrid>
      <w:tr w:rsidRPr="00FA2CFC" w:rsidR="004904B2" w14:paraId="5F707358" w14:textId="77777777">
        <w:trPr>
          <w:trHeight w:val="300"/>
        </w:trPr>
        <w:tc>
          <w:tcPr>
            <w:tcW w:w="1170" w:type="dxa"/>
            <w:tcBorders>
              <w:top w:val="single" w:color="auto" w:sz="6" w:space="0"/>
              <w:left w:val="single" w:color="auto" w:sz="6" w:space="0"/>
              <w:bottom w:val="single" w:color="auto" w:sz="6" w:space="0"/>
              <w:right w:val="single" w:color="auto" w:sz="6" w:space="0"/>
            </w:tcBorders>
            <w:shd w:val="clear" w:color="auto" w:fill="D6E3BC"/>
            <w:vAlign w:val="center"/>
            <w:hideMark/>
          </w:tcPr>
          <w:p w:rsidRPr="00FA2CFC" w:rsidR="004904B2" w:rsidP="007A39EA" w:rsidRDefault="004904B2" w14:paraId="4346E6C4" w14:textId="77777777">
            <w:r w:rsidRPr="00FA2CFC">
              <w:t>Código </w:t>
            </w:r>
          </w:p>
          <w:p w:rsidRPr="00FA2CFC" w:rsidR="004904B2" w:rsidP="007A39EA" w:rsidRDefault="004904B2" w14:paraId="120FBC1B" w14:textId="77777777">
            <w:r w:rsidRPr="00FA2CFC">
              <w:t>Segmento </w:t>
            </w:r>
          </w:p>
        </w:tc>
        <w:tc>
          <w:tcPr>
            <w:tcW w:w="1290" w:type="dxa"/>
            <w:tcBorders>
              <w:top w:val="single" w:color="auto" w:sz="6" w:space="0"/>
              <w:left w:val="single" w:color="auto" w:sz="6" w:space="0"/>
              <w:bottom w:val="single" w:color="auto" w:sz="6" w:space="0"/>
              <w:right w:val="single" w:color="auto" w:sz="6" w:space="0"/>
            </w:tcBorders>
            <w:shd w:val="clear" w:color="auto" w:fill="D6E3BC"/>
            <w:vAlign w:val="center"/>
            <w:hideMark/>
          </w:tcPr>
          <w:p w:rsidRPr="00FA2CFC" w:rsidR="004904B2" w:rsidP="007A39EA" w:rsidRDefault="004904B2" w14:paraId="00B0158E" w14:textId="77777777">
            <w:r w:rsidRPr="00FA2CFC">
              <w:t>Código Familia </w:t>
            </w:r>
          </w:p>
        </w:tc>
        <w:tc>
          <w:tcPr>
            <w:tcW w:w="1200" w:type="dxa"/>
            <w:tcBorders>
              <w:top w:val="single" w:color="auto" w:sz="6" w:space="0"/>
              <w:left w:val="single" w:color="auto" w:sz="6" w:space="0"/>
              <w:bottom w:val="single" w:color="auto" w:sz="6" w:space="0"/>
              <w:right w:val="single" w:color="auto" w:sz="6" w:space="0"/>
            </w:tcBorders>
            <w:shd w:val="clear" w:color="auto" w:fill="D6E3BC"/>
            <w:vAlign w:val="center"/>
            <w:hideMark/>
          </w:tcPr>
          <w:p w:rsidRPr="00FA2CFC" w:rsidR="004904B2" w:rsidP="007A39EA" w:rsidRDefault="004904B2" w14:paraId="7E378F78" w14:textId="77777777">
            <w:r w:rsidRPr="00FA2CFC">
              <w:t>Código Clase </w:t>
            </w:r>
          </w:p>
        </w:tc>
        <w:tc>
          <w:tcPr>
            <w:tcW w:w="5145" w:type="dxa"/>
            <w:tcBorders>
              <w:top w:val="single" w:color="auto" w:sz="6" w:space="0"/>
              <w:left w:val="single" w:color="auto" w:sz="6" w:space="0"/>
              <w:bottom w:val="single" w:color="auto" w:sz="6" w:space="0"/>
              <w:right w:val="single" w:color="auto" w:sz="6" w:space="0"/>
            </w:tcBorders>
            <w:shd w:val="clear" w:color="auto" w:fill="D6E3BC"/>
            <w:vAlign w:val="center"/>
            <w:hideMark/>
          </w:tcPr>
          <w:p w:rsidRPr="00FA2CFC" w:rsidR="004904B2" w:rsidP="007A39EA" w:rsidRDefault="004904B2" w14:paraId="3487F937" w14:textId="77777777">
            <w:r w:rsidRPr="00FA2CFC">
              <w:t>Descripción del producto </w:t>
            </w:r>
          </w:p>
        </w:tc>
      </w:tr>
      <w:tr w:rsidRPr="00FA2CFC" w:rsidR="004904B2" w14:paraId="2F2A191F" w14:textId="77777777">
        <w:trPr>
          <w:trHeight w:val="300"/>
        </w:trPr>
        <w:tc>
          <w:tcPr>
            <w:tcW w:w="117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7805D1EE" w14:textId="77777777">
            <w:r w:rsidRPr="00FA2CFC">
              <w:t>76000000 </w:t>
            </w:r>
          </w:p>
        </w:tc>
        <w:tc>
          <w:tcPr>
            <w:tcW w:w="129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125384EF" w14:textId="77777777">
            <w:r w:rsidRPr="00FA2CFC">
              <w:t>76110000 </w:t>
            </w:r>
          </w:p>
        </w:tc>
        <w:tc>
          <w:tcPr>
            <w:tcW w:w="120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291F86D6" w14:textId="77777777">
            <w:r w:rsidRPr="00FA2CFC">
              <w:t>76111500 </w:t>
            </w:r>
          </w:p>
        </w:tc>
        <w:tc>
          <w:tcPr>
            <w:tcW w:w="5145"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39849A8E" w14:textId="77777777">
            <w:r w:rsidRPr="00FA2CFC">
              <w:t>Servicios de limpieza y mantenimiento de edificios generales y de oficinas </w:t>
            </w:r>
          </w:p>
        </w:tc>
      </w:tr>
      <w:tr w:rsidRPr="00FA2CFC" w:rsidR="004904B2" w14:paraId="3B4C43B2" w14:textId="77777777">
        <w:trPr>
          <w:trHeight w:val="300"/>
        </w:trPr>
        <w:tc>
          <w:tcPr>
            <w:tcW w:w="117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7D128470" w14:textId="77777777">
            <w:r w:rsidRPr="00FA2CFC">
              <w:t>9000000 </w:t>
            </w:r>
          </w:p>
        </w:tc>
        <w:tc>
          <w:tcPr>
            <w:tcW w:w="129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4A6FB625" w14:textId="77777777">
            <w:r w:rsidRPr="00FA2CFC">
              <w:t>90100000 </w:t>
            </w:r>
          </w:p>
        </w:tc>
        <w:tc>
          <w:tcPr>
            <w:tcW w:w="120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3AAB9437" w14:textId="77777777">
            <w:r w:rsidRPr="00FA2CFC">
              <w:t>90101700 </w:t>
            </w:r>
          </w:p>
        </w:tc>
        <w:tc>
          <w:tcPr>
            <w:tcW w:w="5145"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6361D599" w14:textId="77777777">
            <w:r w:rsidRPr="00FA2CFC">
              <w:t>Servicio de cafetería </w:t>
            </w:r>
          </w:p>
        </w:tc>
      </w:tr>
      <w:tr w:rsidRPr="00FA2CFC" w:rsidR="004904B2" w14:paraId="75A23CD2" w14:textId="77777777">
        <w:trPr>
          <w:trHeight w:val="300"/>
        </w:trPr>
        <w:tc>
          <w:tcPr>
            <w:tcW w:w="117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77CDD9D4" w14:textId="77777777">
            <w:r w:rsidRPr="00FA2CFC">
              <w:t>7600000 </w:t>
            </w:r>
          </w:p>
        </w:tc>
        <w:tc>
          <w:tcPr>
            <w:tcW w:w="129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2F2A95E0" w14:textId="77777777">
            <w:r w:rsidRPr="00FA2CFC">
              <w:t>76110000 </w:t>
            </w:r>
          </w:p>
        </w:tc>
        <w:tc>
          <w:tcPr>
            <w:tcW w:w="1200"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0FC46F98" w14:textId="77777777">
            <w:r w:rsidRPr="00FA2CFC">
              <w:t>76111600 </w:t>
            </w:r>
          </w:p>
        </w:tc>
        <w:tc>
          <w:tcPr>
            <w:tcW w:w="5145" w:type="dxa"/>
            <w:tcBorders>
              <w:top w:val="single" w:color="auto" w:sz="6" w:space="0"/>
              <w:left w:val="single" w:color="auto" w:sz="6" w:space="0"/>
              <w:bottom w:val="single" w:color="auto" w:sz="6" w:space="0"/>
              <w:right w:val="single" w:color="auto" w:sz="6" w:space="0"/>
            </w:tcBorders>
            <w:vAlign w:val="center"/>
            <w:hideMark/>
          </w:tcPr>
          <w:p w:rsidRPr="00FA2CFC" w:rsidR="004904B2" w:rsidP="007A39EA" w:rsidRDefault="004904B2" w14:paraId="7DF9DD0D" w14:textId="77777777">
            <w:r w:rsidRPr="00FA2CFC">
              <w:t>Servicios de limpieza de componentes de edificios </w:t>
            </w:r>
          </w:p>
        </w:tc>
      </w:tr>
    </w:tbl>
    <w:p w:rsidRPr="00FA2CFC" w:rsidR="000A5A95" w:rsidP="007A39EA" w:rsidRDefault="000A5A95" w14:paraId="18E72271" w14:textId="77777777"/>
    <w:p w:rsidRPr="009C0CD1" w:rsidR="002A2661" w:rsidP="009C0CD1" w:rsidRDefault="002A2661" w14:paraId="3FFDE8A6" w14:textId="0B6DC4A4">
      <w:pPr>
        <w:pStyle w:val="Prrafodelista"/>
        <w:numPr>
          <w:ilvl w:val="0"/>
          <w:numId w:val="31"/>
        </w:numPr>
        <w:ind w:left="0" w:hanging="11"/>
        <w:rPr>
          <w:b/>
          <w:bCs/>
        </w:rPr>
      </w:pPr>
      <w:bookmarkStart w:name="_Toc183779837" w:id="4"/>
      <w:r w:rsidRPr="009C0CD1">
        <w:rPr>
          <w:b/>
          <w:bCs/>
        </w:rPr>
        <w:t>ASPECTOS GENERALES:</w:t>
      </w:r>
      <w:bookmarkEnd w:id="4"/>
      <w:r w:rsidRPr="009C0CD1">
        <w:rPr>
          <w:b/>
          <w:bCs/>
        </w:rPr>
        <w:t xml:space="preserve"> </w:t>
      </w:r>
    </w:p>
    <w:p w:rsidRPr="00FA2CFC" w:rsidR="00451604" w:rsidP="007A39EA" w:rsidRDefault="00451604" w14:paraId="7D7FF7CF" w14:textId="77777777"/>
    <w:p w:rsidRPr="00B77238" w:rsidR="00194AC0" w:rsidP="13F8AC35" w:rsidRDefault="1A65B4D7" w14:paraId="3B51A85A" w14:textId="2357D093">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El presente estudio previo se elabora en cumplimiento de lo dispuesto en el numeral 12 del artículo 25 de la Ley 80 de 1993, modificado por el artículo 87 de la Ley 1474 de 2011, y de conformidad con lo establecido en el artículo 2.2.1.1.2.1.1 del Decreto 1082 de 2015, disposiciones que establecen el deber de las entidades estatales de realizar los estudios y documentos previos necesarios para sustentar la contratación, definir la necesidad que se pretende satisfacer y determinar las condiciones técnicas, jurídicas, financieras y económicas requeridas para adelantar el correspondiente proceso de selección.</w:t>
      </w:r>
    </w:p>
    <w:p w:rsidRPr="00B77238" w:rsidR="00194AC0" w:rsidP="13F8AC35" w:rsidRDefault="1A65B4D7" w14:paraId="2C189FCC" w14:textId="72993F3F">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En desarrollo de los principios de planeación, transparencia, economía, responsabilidad, selección objetiva, igualdad y libre concurrencia que orientan la contratación estatal, la Dirección Seccional de Administración Judicial de Medellín debe identificar oportunamente las necesidades de bienes y servicios requeridos para garantizar el adecuado funcionamiento de las sedes administrativas y de los despachos judiciales a su cargo, así como adelantar las actuaciones contractuales necesarias para su satisfacción eficiente y oportuna.</w:t>
      </w:r>
    </w:p>
    <w:p w:rsidRPr="00B77238" w:rsidR="00194AC0" w:rsidP="13F8AC35" w:rsidRDefault="1A65B4D7" w14:paraId="60E3B6BC" w14:textId="481B44D9">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La Nación - Consejo Superior de la Judicatura, a través de la Dirección Ejecutiva de Administración Judicial y de sus Direcciones Seccionales, desarrolla las actividades administrativas necesarias para apoyar el adecuado funcionamiento de la Rama Judicial. En este contexto, corresponde a la Dirección Seccional de Administración Judicial de Medellín gestionar la contratación requerida para garantizar la prestación del servicio integral de aseo y limpieza, cafetería, manejo de residuos y apoyo al mantenimiento general de las sedes administrativas y despachos judiciales ubicados en el departamento de Antioquia, incluido el suministro de insumos, elementos, maquinaria y herramientas necesarias para el desarrollo de dichas actividades, de acuerdo con las condiciones técnicas que se establezcan en los documentos del proceso.</w:t>
      </w:r>
    </w:p>
    <w:p w:rsidRPr="00B77238" w:rsidR="00194AC0" w:rsidP="13F8AC35" w:rsidRDefault="1A65B4D7" w14:paraId="0CF31C65" w14:textId="6265C571">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En concordancia con lo anterior, el artículo 103 de la Ley 270 de 1996 establece entre las funciones del Director Seccional de la Rama Judicial, en el ámbito de su jurisdicción y conforme con las órdenes, directrices y orientaciones impartidas por la Dirección Ejecutiva de Administración Judicial, la de suscribir, en nombre de la Nación - Consejo Superior de la Judicatura, los actos y contratos que deban celebrarse conforme a los actos de delegación correspondientes, así como actuar como ordenador del gasto para el cumplimiento de las obligaciones a su cargo.</w:t>
      </w:r>
    </w:p>
    <w:p w:rsidRPr="00B77238" w:rsidR="00194AC0" w:rsidP="13F8AC35" w:rsidRDefault="1A65B4D7" w14:paraId="4611734B" w14:textId="2B16D293">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En ejercicio de estas competencias, la Dirección Seccional debe adoptar las medidas administrativas y contractuales necesarias para garantizar que las sedes judiciales se mantengan en condiciones adecuadas de limpieza, salubridad, higiene, conservación y funcionamiento, permitiendo que servidores judiciales, contratistas, usuarios y demás personas que concurren a estas instalaciones dispongan de espacios apropiados para el desarrollo de las actividades propias de la administración de justicia.</w:t>
      </w:r>
    </w:p>
    <w:p w:rsidRPr="00B77238" w:rsidR="00194AC0" w:rsidP="13F8AC35" w:rsidRDefault="1A65B4D7" w14:paraId="54C7757C" w14:textId="7C19A306">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La prestación continua del servicio integral de aseo resulta necesaria para conservar las condiciones sanitarias de las instalaciones, preservar los bienes muebles e inmuebles a cargo de la Entidad y contribuir al mantenimiento de ambientes de trabajo adecuados. En consecuencia, la interrupción o ausencia del servicio podría afectar las condiciones de salubridad, higiene, conservación y adecuado funcionamiento de las sedes administrativas y judiciales.</w:t>
      </w:r>
    </w:p>
    <w:p w:rsidRPr="00B77238" w:rsidR="00194AC0" w:rsidP="13F8AC35" w:rsidRDefault="1A65B4D7" w14:paraId="60ADFBEF" w14:textId="526441B4">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La necesidad comprende de manera integral, de acuerdo con las especificaciones técnicas establecidas por la Entidad: i) la prestación del servicio de aseo y limpieza; ii) el servicio de cafetería; iii) la gestión y manejo de los residuos generados en las sedes atendidas; iv) las actividades de apoyo al mantenimiento locativo menor que se definan dentro del alcance contractual; y v) el suministro de los bienes, insumos, elementos, maquinaria y herramientas necesarios para la correcta prestación de los servicios contratados.</w:t>
      </w:r>
    </w:p>
    <w:p w:rsidRPr="00B77238" w:rsidR="00194AC0" w:rsidP="13F8AC35" w:rsidRDefault="1A65B4D7" w14:paraId="3E15D138" w14:textId="4C681C46">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La integración de estos componentes dentro de una misma contratación responde a la necesidad de garantizar la operación coordinada y continua del servicio en las diferentes sedes judiciales, evitando interrupciones en el suministro de elementos indispensables para las actividades de aseo y cafetería y permitiendo efectuar un adecuado control sobre la utilización de los insumos requeridos para la ejecución contractual.</w:t>
      </w:r>
    </w:p>
    <w:p w:rsidRPr="00B77238" w:rsidR="00194AC0" w:rsidP="13F8AC35" w:rsidRDefault="1A65B4D7" w14:paraId="338341BA" w14:textId="5644E656">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Adicionalmente, la Dirección Seccional no dispone de la infraestructura de almacenamiento necesaria para mantener inventarios significativos de insumos de aseo y cafetería. Por esta razón, se requiere que el futuro contratista suministre oportunamente los elementos necesarios para la prestación del servicio, conforme a las cantidades, periodicidades y condiciones técnicas establecidas por la Entidad. Esta estructura permite reducir la necesidad de almacenamiento institucional y facilitar el seguimiento al consumo de los elementos utilizados en las diferentes sedes.</w:t>
      </w:r>
    </w:p>
    <w:p w:rsidRPr="00B77238" w:rsidR="00194AC0" w:rsidP="13F8AC35" w:rsidRDefault="1A65B4D7" w14:paraId="62F4F8AA" w14:textId="2B25E19C">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De igual manera, la prestación del servicio comprende actividades asociadas con el manejo adecuado de los residuos sólidos generados en las instalaciones atendidas, particularmente su recolección interna, separación y disposición en los puntos definidos para tal efecto, conforme a las obligaciones ambientales aplicables y a las políticas adoptadas dentro del Sistema Integrado de Gestión y Control de la Calidad y del Medio Ambiente - SIGCMA.</w:t>
      </w:r>
    </w:p>
    <w:p w:rsidRPr="00B77238" w:rsidR="00194AC0" w:rsidP="13F8AC35" w:rsidRDefault="1A65B4D7" w14:paraId="61CBA5B8" w14:textId="71B09B38">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Por otra parte, la Dirección Seccional no cuenta dentro de su planta de personal con cargos suficientes destinados específicamente a la ejecución permanente de las actividades operativas que comprende la necesidad descrita, circunstancia que hace necesario acudir a la contratación de un proveedor especializado que disponga del personal, organización, elementos, insumos, maquinaria y demás recursos requeridos para garantizar la prestación integral y continua del servicio.</w:t>
      </w:r>
    </w:p>
    <w:p w:rsidRPr="00B77238" w:rsidR="00194AC0" w:rsidP="13F8AC35" w:rsidRDefault="1A65B4D7" w14:paraId="6EA24584" w14:textId="161993E8">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Las necesidades del servicio pueden presentar variaciones durante la ejecución contractual como consecuencia de modificaciones en las sedes atendidas, cambios en las condiciones de ocupación, requerimientos institucionales debidamente justificados u otras circunstancias directamente relacionadas con la prestación del servicio. En consecuencia, cualquier variación en las cantidades de operarios, servicios o componentes inicialmente previstos deberá encontrarse debidamente soportada por la supervisión y, cuando implique modificación de las condiciones contractuales, deberá tramitarse y formalizarse conforme a las disposiciones legales, presupuestales y contractuales aplicables, sin que puedan ejecutarse prestaciones adicionales sin el correspondiente respaldo contractual y presupuestal.</w:t>
      </w:r>
    </w:p>
    <w:p w:rsidRPr="00B77238" w:rsidR="00194AC0" w:rsidP="13F8AC35" w:rsidRDefault="1A65B4D7" w14:paraId="12B37703" w14:textId="33DE26DB">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En virtud de lo expuesto, resulta necesario adelantar el proceso de contratación que permita garantizar la prestación integral, continua, eficiente y oportuna del servicio de aseo y limpieza, cafetería, manejo de residuos y apoyo al mantenimiento general, junto con los insumos, elementos, maquinaria y herramientas requeridos, en las sedes administrativas y judiciales a cargo de la Dirección Seccional de Administración Judicial de Medellín, con el propósito de mantener condiciones adecuadas de salubridad, higiene, conservación y funcionamiento que contribuyan a la adecuada prestación del servicio de administración de justicia.</w:t>
      </w:r>
    </w:p>
    <w:p w:rsidRPr="00B77238" w:rsidR="00194AC0" w:rsidP="13F8AC35" w:rsidRDefault="1A65B4D7" w14:paraId="0C0BD265" w14:textId="2541228B">
      <w:pPr>
        <w:pStyle w:val="Prrafodelista"/>
        <w:numPr>
          <w:ilvl w:val="0"/>
          <w:numId w:val="31"/>
        </w:numPr>
        <w:spacing w:before="210" w:beforeAutospacing="off" w:after="210" w:afterAutospacing="off" w:line="300" w:lineRule="auto"/>
        <w:ind w:right="0"/>
        <w:jc w:val="both"/>
        <w:rPr>
          <w:rFonts w:ascii="Arial" w:hAnsi="Arial" w:eastAsia="Arial" w:cs="Arial"/>
          <w:b w:val="1"/>
          <w:bCs w:val="1"/>
          <w:i w:val="0"/>
          <w:iCs w:val="0"/>
          <w:caps w:val="0"/>
          <w:smallCaps w:val="0"/>
          <w:noProof w:val="0"/>
          <w:color w:val="000000" w:themeColor="text1" w:themeTint="FF" w:themeShade="FF"/>
          <w:sz w:val="20"/>
          <w:szCs w:val="20"/>
          <w:lang w:val="es-ES"/>
        </w:rPr>
      </w:pPr>
      <w:r w:rsidRPr="13F8AC35" w:rsidR="07ACFE2B">
        <w:rPr>
          <w:rFonts w:ascii="Arial" w:hAnsi="Arial" w:eastAsia="Arial" w:cs="Arial"/>
          <w:b w:val="1"/>
          <w:bCs w:val="1"/>
          <w:i w:val="0"/>
          <w:iCs w:val="0"/>
          <w:caps w:val="0"/>
          <w:smallCaps w:val="0"/>
          <w:noProof w:val="0"/>
          <w:color w:val="000000" w:themeColor="text1" w:themeTint="FF" w:themeShade="FF"/>
          <w:sz w:val="20"/>
          <w:szCs w:val="20"/>
          <w:lang w:val="es-ES"/>
        </w:rPr>
        <w:t>MODALIDA</w:t>
      </w:r>
      <w:r w:rsidRPr="13F8AC35" w:rsidR="07ACFE2B">
        <w:rPr>
          <w:rFonts w:ascii="Arial" w:hAnsi="Arial" w:eastAsia="Arial" w:cs="Arial"/>
          <w:b w:val="1"/>
          <w:bCs w:val="1"/>
          <w:i w:val="0"/>
          <w:iCs w:val="0"/>
          <w:caps w:val="0"/>
          <w:smallCaps w:val="0"/>
          <w:noProof w:val="0"/>
          <w:color w:val="000000" w:themeColor="text1" w:themeTint="FF" w:themeShade="FF"/>
          <w:sz w:val="20"/>
          <w:szCs w:val="20"/>
          <w:lang w:val="es-ES"/>
        </w:rPr>
        <w:t>D DE SELECCIÓN.</w:t>
      </w:r>
    </w:p>
    <w:p w:rsidRPr="00B77238" w:rsidR="00194AC0" w:rsidP="13F8AC35" w:rsidRDefault="1A65B4D7" w14:paraId="6D486D4C" w14:textId="0006E9CE">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De conformidad con e</w:t>
      </w: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 numeral 2 del artículo 2 de la Ley 1150 de 2007</w:t>
      </w: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 xml:space="preserve">, </w:t>
      </w: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la Selección Abreviada corresponde a una modalidad de selección objetiva prevista para aquellos eventos en los cuales, por las características del objeto a contratar, las circunstancias de la contratación, su cuantía o la destinación del bien, obra o servicio, pueden adelantarse procedimientos simplificados que garanticen la eficiencia de la gestión contractual.</w:t>
      </w:r>
    </w:p>
    <w:p w:rsidRPr="00B77238" w:rsidR="00194AC0" w:rsidP="13F8AC35" w:rsidRDefault="1A65B4D7" w14:paraId="3CE87912" w14:textId="34A33903">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En particular, el literal b) del numeral 2 del artículo 2 de la Ley 1150 de 2007 establece como causal de Selección Abreviada la menor cuantía, determinada de conformidad con el presupuesto anual de la respectiva entidad. La ANCP-CCE ha reiterado que esta causal corresponde a procesos cuyo valor no supera el límite de menor cuantía aplicable a la entidad estatal.</w:t>
      </w:r>
    </w:p>
    <w:p w:rsidRPr="00B77238" w:rsidR="00194AC0" w:rsidP="13F8AC35" w:rsidRDefault="1A65B4D7" w14:paraId="7CA4A4E3" w14:textId="1BF0FBDC">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 xml:space="preserve">En consecuencia, teniendo en cuenta que el presupuesto oficial del presente proceso se encuentra dentro del rango correspondiente a la menor cuantía de la Dirección Seccional de Administración Judicial de Medellín para la vigencia 2026, la escogencia del contratista se adelantará mediante la modalidad de SELECCIÓN ABREVIADA DE MENOR CUANTÍA, de conformidad con el literal b) del numeral 2 del artículo 2 de la Ley 1150 de 2007 y con el procedimiento previsto en el artículo 2.2.1.2.1.2.20 y demás disposiciones concordantes del Decreto 1082 de 2015. </w:t>
      </w:r>
    </w:p>
    <w:p w:rsidRPr="00B77238" w:rsidR="00194AC0" w:rsidP="13F8AC35" w:rsidRDefault="1A65B4D7" w14:paraId="7554849B" w14:textId="64311C9F">
      <w:pPr>
        <w:spacing w:before="210" w:beforeAutospacing="off" w:after="210" w:afterAutospacing="off" w:line="300" w:lineRule="auto"/>
        <w:jc w:val="both"/>
      </w:pPr>
      <w:r w:rsidRPr="13F8AC35" w:rsidR="07ACFE2B">
        <w:rPr>
          <w:rFonts w:ascii="Arial" w:hAnsi="Arial" w:eastAsia="Arial" w:cs="Arial"/>
          <w:b w:val="0"/>
          <w:bCs w:val="0"/>
          <w:i w:val="0"/>
          <w:iCs w:val="0"/>
          <w:caps w:val="0"/>
          <w:smallCaps w:val="0"/>
          <w:noProof w:val="0"/>
          <w:color w:val="000000" w:themeColor="text1" w:themeTint="FF" w:themeShade="FF"/>
          <w:sz w:val="20"/>
          <w:szCs w:val="20"/>
          <w:lang w:val="es-ES"/>
        </w:rPr>
        <w:t>La modalidad seleccionada permitirá adelantar un procedimiento competitivo de selección objetiva, en el cual los interesados deberán cumplir las condiciones jurídicas, técnicas, financieras y de experiencia establecidas en los documentos del proceso, y la Entidad determinará la oferta más favorable conforme a los factores de escogencia previamente definidos.</w:t>
      </w:r>
    </w:p>
    <w:p w:rsidRPr="00B77238" w:rsidR="00194AC0" w:rsidP="13F8AC35" w:rsidRDefault="1A65B4D7" w14:paraId="21A9293B" w14:textId="3742FC2A">
      <w:pPr>
        <w:pStyle w:val="Prrafodelista"/>
        <w:numPr>
          <w:ilvl w:val="0"/>
          <w:numId w:val="31"/>
        </w:numPr>
        <w:spacing w:before="210" w:beforeAutospacing="off" w:after="210" w:afterAutospacing="off" w:line="300" w:lineRule="auto"/>
        <w:jc w:val="both"/>
        <w:rPr>
          <w:rFonts w:eastAsia="Arial"/>
          <w:b w:val="1"/>
          <w:bCs w:val="1"/>
        </w:rPr>
      </w:pPr>
      <w:r w:rsidRPr="13F8AC35" w:rsidR="46A8476F">
        <w:rPr>
          <w:rFonts w:eastAsia="Arial"/>
          <w:b w:val="1"/>
          <w:bCs w:val="1"/>
        </w:rPr>
        <w:t>V</w:t>
      </w:r>
      <w:r w:rsidRPr="13F8AC35" w:rsidR="643780E5">
        <w:rPr>
          <w:rFonts w:eastAsia="Arial"/>
          <w:b w:val="1"/>
          <w:bCs w:val="1"/>
        </w:rPr>
        <w:t>ALIDACIÓN DEL ACUERDO MARCO DE PRECIOS</w:t>
      </w:r>
    </w:p>
    <w:p w:rsidRPr="00B77238" w:rsidR="00194AC0" w:rsidP="007A39EA" w:rsidRDefault="00194AC0" w14:paraId="6025791C" w14:textId="07AEB4E8">
      <w:pPr>
        <w:rPr>
          <w:rFonts w:eastAsia="Arial"/>
        </w:rPr>
      </w:pPr>
    </w:p>
    <w:p w:rsidR="007074CD" w:rsidP="007074CD" w:rsidRDefault="007074CD" w14:paraId="2C25EF55" w14:textId="77777777">
      <w:pPr>
        <w:spacing w:line="276" w:lineRule="auto"/>
        <w:ind w:right="333"/>
        <w:rPr>
          <w:rFonts w:eastAsia="Arial" w:cs="Arial"/>
          <w:lang w:val="sk"/>
        </w:rPr>
      </w:pPr>
    </w:p>
    <w:p w:rsidRPr="00A535E7" w:rsidR="007074CD" w:rsidP="007074CD" w:rsidRDefault="007074CD" w14:paraId="465B55DD" w14:textId="77777777">
      <w:pPr>
        <w:spacing w:line="276" w:lineRule="auto"/>
        <w:ind w:right="333"/>
        <w:rPr>
          <w:rFonts w:cs="Arial"/>
        </w:rPr>
      </w:pPr>
      <w:r w:rsidRPr="00A535E7">
        <w:rPr>
          <w:rFonts w:eastAsia="Arial" w:cs="Arial"/>
          <w:lang w:val="sk"/>
        </w:rPr>
        <w:t xml:space="preserve">De conformidad con lo establecido en el Decreto 4170 de 2011, "Por el cual se crea la Agencia Nacional de Contratación Pública “Colombia Compra Eficiente”, se determinan sus objetivos y estructura", ente rector, que tiene como objetivo "desarrollar e impulsar políticas públicas y herramientas, orientadas a la organización y articulación, de los partícipes en los procesos de compras y contratación pública con el fin de lograr una mayor eficiencia, transparencia y optimización de los recursos del Estado", y como una de sus funciones, señalada en el artículo 3 numeral 7, la de "Diseñar, organizar y celebrar los acuerdos marco de precios y demás mecanismos de agregación de demanda de que trata el artículo 2° de la Ley 1150 de 2007, de acuerdo con los procedimientos que se establezcan para el efecto", y en concordancia con lo señalado en el artículo 2.2.1.2.1.2.7 del Decreto 1082 de 2015, modificado por el artículo 1° del Decreto 310 de 2021, el cual quedó de la siguiente manera: </w:t>
      </w:r>
    </w:p>
    <w:p w:rsidRPr="00A535E7" w:rsidR="007074CD" w:rsidP="007074CD" w:rsidRDefault="007074CD" w14:paraId="38F9CBCA" w14:textId="77777777">
      <w:pPr>
        <w:spacing w:line="276" w:lineRule="auto"/>
        <w:ind w:right="333"/>
        <w:rPr>
          <w:rFonts w:cs="Arial"/>
        </w:rPr>
      </w:pPr>
      <w:r w:rsidRPr="00A535E7">
        <w:rPr>
          <w:rFonts w:eastAsia="Arial" w:cs="Arial"/>
          <w:i/>
          <w:iCs/>
        </w:rPr>
        <w:t xml:space="preserve"> </w:t>
      </w:r>
    </w:p>
    <w:p w:rsidRPr="00A535E7" w:rsidR="007074CD" w:rsidP="007074CD" w:rsidRDefault="007074CD" w14:paraId="620BC951" w14:textId="77777777">
      <w:pPr>
        <w:spacing w:line="276" w:lineRule="auto"/>
        <w:ind w:left="708" w:right="333"/>
        <w:rPr>
          <w:rFonts w:cs="Arial"/>
        </w:rPr>
      </w:pPr>
      <w:r w:rsidRPr="00A535E7">
        <w:rPr>
          <w:rFonts w:eastAsia="Arial" w:cs="Arial"/>
          <w:i/>
          <w:iCs/>
          <w:lang w:val="sk"/>
        </w:rPr>
        <w:t xml:space="preserve">ARTÍCULO 2.2.1.2.1.2.7. Procedencia del Acuerdo Marco de Precios. Las Entidades Estatales sometidas al Estatuto General de Contratación de la Administración Pública, están obligadas a adquirir Bienes y Servicios de Características Técnicas Uniformes de Común Utilización a través de los Acuerdos Marco de Precios previamente justificados, diseñados, organizados y celebrados por la Agencia Nacional de Contratación Pública -Colombia Compra Eficiente-. </w:t>
      </w:r>
    </w:p>
    <w:p w:rsidRPr="00A535E7" w:rsidR="007074CD" w:rsidP="007074CD" w:rsidRDefault="007074CD" w14:paraId="79370675" w14:textId="77777777">
      <w:pPr>
        <w:spacing w:line="276" w:lineRule="auto"/>
        <w:ind w:left="708" w:right="333"/>
        <w:rPr>
          <w:rFonts w:cs="Arial"/>
        </w:rPr>
      </w:pPr>
      <w:r w:rsidRPr="00A535E7">
        <w:rPr>
          <w:rFonts w:eastAsia="Arial" w:cs="Arial"/>
          <w:i/>
          <w:iCs/>
        </w:rPr>
        <w:t xml:space="preserve"> </w:t>
      </w:r>
    </w:p>
    <w:p w:rsidRPr="00A535E7" w:rsidR="007074CD" w:rsidP="007074CD" w:rsidRDefault="007074CD" w14:paraId="4EFFB522" w14:textId="77777777">
      <w:pPr>
        <w:spacing w:line="276" w:lineRule="auto"/>
        <w:ind w:right="333"/>
        <w:rPr>
          <w:rFonts w:eastAsia="Arial" w:cs="Arial"/>
          <w:lang w:val="sk"/>
        </w:rPr>
      </w:pPr>
      <w:r w:rsidRPr="00A535E7">
        <w:rPr>
          <w:rFonts w:eastAsia="Arial" w:cs="Arial"/>
          <w:lang w:val="sk"/>
        </w:rPr>
        <w:t xml:space="preserve">La entidad procedió a verificar el </w:t>
      </w:r>
      <w:r>
        <w:fldChar w:fldCharType="begin"/>
      </w:r>
      <w:r>
        <w:instrText>HYPERLINK "https://www.colombiacompra.gov.co/archivos/portfolio-item/aseo-y-cafeteria-v"</w:instrText>
      </w:r>
      <w:r>
        <w:fldChar w:fldCharType="separate"/>
      </w:r>
      <w:r w:rsidRPr="00A535E7">
        <w:rPr>
          <w:rStyle w:val="Hipervnculo"/>
          <w:rFonts w:cs="Arial"/>
        </w:rPr>
        <w:t xml:space="preserve">ACUERDO MARCO DE PRECIOS PARA LA PRESTACIÓN DEL SERVICIO INTEGRAL DE ASEO Y CAFETERÍA V – </w:t>
      </w:r>
      <w:proofErr w:type="spellStart"/>
      <w:r w:rsidRPr="00A535E7">
        <w:rPr>
          <w:rStyle w:val="Hipervnculo"/>
          <w:rFonts w:cs="Arial"/>
        </w:rPr>
        <w:t>ANCP</w:t>
      </w:r>
      <w:proofErr w:type="spellEnd"/>
      <w:r w:rsidRPr="00A535E7">
        <w:rPr>
          <w:rStyle w:val="Hipervnculo"/>
          <w:rFonts w:cs="Arial"/>
        </w:rPr>
        <w:t xml:space="preserve"> Colombia Compra Eficiente</w:t>
      </w:r>
      <w:r>
        <w:fldChar w:fldCharType="end"/>
      </w:r>
      <w:r w:rsidRPr="00A535E7">
        <w:rPr>
          <w:rFonts w:eastAsia="Arial" w:cs="Arial"/>
          <w:lang w:val="sk"/>
        </w:rPr>
        <w:t>, encontrándose vigente desde el ocho (8) de julio de dos mil veinticinco (2025) hasta el ocho (08) de julio de dos mil veintisiete (2027) siendo esta ultima la fecha límite para colocar órdenes de compra y como fecha maxima de ejecución de la orden de compra el 08 de Julio de 2028.</w:t>
      </w:r>
    </w:p>
    <w:p w:rsidRPr="00A535E7" w:rsidR="007074CD" w:rsidP="007074CD" w:rsidRDefault="007074CD" w14:paraId="42D4B24B" w14:textId="77777777">
      <w:pPr>
        <w:spacing w:line="276" w:lineRule="auto"/>
        <w:ind w:right="333"/>
        <w:rPr>
          <w:rFonts w:eastAsia="Arial" w:cs="Arial"/>
          <w:lang w:val="sk"/>
        </w:rPr>
      </w:pPr>
    </w:p>
    <w:p w:rsidRPr="00A535E7" w:rsidR="007074CD" w:rsidP="007074CD" w:rsidRDefault="007074CD" w14:paraId="74C8B206" w14:textId="77777777">
      <w:pPr>
        <w:spacing w:line="276" w:lineRule="auto"/>
        <w:ind w:right="333"/>
        <w:rPr>
          <w:rFonts w:eastAsia="Arial" w:cs="Arial"/>
          <w:lang w:val="sk"/>
        </w:rPr>
      </w:pPr>
      <w:r w:rsidRPr="00A535E7">
        <w:rPr>
          <w:rFonts w:eastAsia="Arial" w:cs="Arial"/>
          <w:lang w:val="sk"/>
        </w:rPr>
        <w:t xml:space="preserve">El acuerdo marco de precios disponible para la pretación del servicio de Aseo y Cafetería V-CCE-SNG-AMP-008-2025, tiene en su clausula 2 la determinación del objeto del acuerdo marco e indica: </w:t>
      </w:r>
    </w:p>
    <w:p w:rsidRPr="00A535E7" w:rsidR="007074CD" w:rsidP="007074CD" w:rsidRDefault="007074CD" w14:paraId="526274A8" w14:textId="77777777">
      <w:pPr>
        <w:spacing w:line="276" w:lineRule="auto"/>
        <w:ind w:right="333"/>
        <w:rPr>
          <w:rFonts w:eastAsia="Arial" w:cs="Arial"/>
        </w:rPr>
      </w:pPr>
    </w:p>
    <w:p w:rsidRPr="00A535E7" w:rsidR="007074CD" w:rsidP="007074CD" w:rsidRDefault="007074CD" w14:paraId="26224133" w14:textId="77777777">
      <w:pPr>
        <w:spacing w:line="276" w:lineRule="auto"/>
        <w:ind w:left="142" w:right="333"/>
        <w:rPr>
          <w:rFonts w:cs="Arial"/>
        </w:rPr>
      </w:pPr>
      <w:r w:rsidRPr="00A535E7">
        <w:rPr>
          <w:rFonts w:eastAsia="Arial" w:cs="Arial"/>
          <w:i/>
          <w:iCs/>
          <w:lang w:val="sk"/>
        </w:rPr>
        <w:t>“</w:t>
      </w:r>
      <w:r w:rsidRPr="00A535E7">
        <w:rPr>
          <w:rFonts w:cs="Arial"/>
        </w:rPr>
        <w:t xml:space="preserve"> </w:t>
      </w:r>
      <w:r w:rsidRPr="00A535E7">
        <w:rPr>
          <w:rFonts w:eastAsia="Arial" w:cs="Arial"/>
          <w:i/>
          <w:iCs/>
        </w:rPr>
        <w:t xml:space="preserve">El objeto del Acuerdo Marco es establecer: (a) las condiciones para la contratación del Servicio Integral de Aseo y Cafetería al amparo del Acuerdo Marco; (b) las condiciones en las cuales las Entidades Compradoras se vinculan al Acuerdo Marco y adquieren el servicio Integral de Aseo y Cafetería; y (c) las condiciones para el pago del Servicio Integral de Aseo y Cafetería por parte de las Entidades Compradoras. </w:t>
      </w:r>
      <w:r w:rsidRPr="00A535E7">
        <w:rPr>
          <w:rFonts w:eastAsia="Arial" w:cs="Arial"/>
          <w:i/>
          <w:iCs/>
          <w:lang w:val="sk"/>
        </w:rPr>
        <w:t>”</w:t>
      </w:r>
    </w:p>
    <w:p w:rsidRPr="00A535E7" w:rsidR="007074CD" w:rsidP="007074CD" w:rsidRDefault="007074CD" w14:paraId="0B2C1826" w14:textId="77777777">
      <w:pPr>
        <w:spacing w:line="276" w:lineRule="auto"/>
        <w:ind w:right="333"/>
        <w:rPr>
          <w:rFonts w:eastAsia="Arial" w:cs="Arial"/>
        </w:rPr>
      </w:pPr>
    </w:p>
    <w:p w:rsidRPr="00A535E7" w:rsidR="007074CD" w:rsidP="007074CD" w:rsidRDefault="007074CD" w14:paraId="35A71C62" w14:textId="77777777">
      <w:pPr>
        <w:spacing w:line="276" w:lineRule="auto"/>
        <w:ind w:right="333"/>
        <w:rPr>
          <w:rFonts w:eastAsia="Arial" w:cs="Arial"/>
        </w:rPr>
      </w:pPr>
      <w:r w:rsidRPr="00A535E7">
        <w:rPr>
          <w:rFonts w:eastAsia="Arial" w:cs="Arial"/>
        </w:rPr>
        <w:t xml:space="preserve">Una vez analizado el mismo por la entidad, se evidenció que esté no permite satisfacer las necesidades que la </w:t>
      </w:r>
      <w:proofErr w:type="spellStart"/>
      <w:r w:rsidRPr="00A535E7">
        <w:rPr>
          <w:rFonts w:eastAsia="Arial" w:cs="Arial"/>
        </w:rPr>
        <w:t>DSAJM</w:t>
      </w:r>
      <w:proofErr w:type="spellEnd"/>
      <w:r w:rsidRPr="00A535E7">
        <w:rPr>
          <w:rFonts w:eastAsia="Arial" w:cs="Arial"/>
        </w:rPr>
        <w:t xml:space="preserve"> requiere, para efectos de poder desarrollar el cometido institucional en esta actividad especifica, situación que es reafirmada en la cláusula 3 del mismo documento al determinar el alcance del objeto del acuerdo marco y establece:</w:t>
      </w:r>
    </w:p>
    <w:p w:rsidRPr="00A535E7" w:rsidR="007074CD" w:rsidP="007074CD" w:rsidRDefault="007074CD" w14:paraId="66F8A661" w14:textId="77777777">
      <w:pPr>
        <w:spacing w:line="276" w:lineRule="auto"/>
        <w:ind w:right="333"/>
        <w:rPr>
          <w:rFonts w:eastAsia="Arial" w:cs="Arial"/>
        </w:rPr>
      </w:pPr>
    </w:p>
    <w:p w:rsidRPr="00A535E7" w:rsidR="007074CD" w:rsidP="007074CD" w:rsidRDefault="007074CD" w14:paraId="6C13BBB7" w14:textId="77777777">
      <w:pPr>
        <w:spacing w:line="276" w:lineRule="auto"/>
        <w:ind w:left="284" w:right="333"/>
        <w:rPr>
          <w:rFonts w:eastAsia="Arial" w:cs="Arial"/>
          <w:i/>
          <w:iCs/>
        </w:rPr>
      </w:pPr>
      <w:r w:rsidRPr="00A535E7">
        <w:rPr>
          <w:rFonts w:eastAsia="Arial" w:cs="Arial"/>
          <w:i/>
          <w:iCs/>
        </w:rPr>
        <w:t xml:space="preserve">El presente Acuerdo Marco tiene como alcance la prestación integral del servicio de aseo y cafetería, el cual incluye los servicios de personal, insumos y maquinaria relacionados en el Anexo 4 – Especificaciones técnicas de los Bienes de Aseo y Cafetería –, adicionalmente contempla el servicio especial de jardinería para aquellas entidades que así lo requieran; por lo anterior Dentro del Acuerdo Marco, las Entidades Compradoras no podrán generar órdenes de compra para contratar únicamente bienes de aseo y cafetería o el Servicio Especial de Jardinería, que en adelante y para efectos de esta Minuta se entenderá por Servicio Especial. De igual manera se entenderá que al mencionar “operarios” se refiere a operarias y/u operarios. </w:t>
      </w:r>
    </w:p>
    <w:p w:rsidRPr="00A535E7" w:rsidR="007074CD" w:rsidP="007074CD" w:rsidRDefault="007074CD" w14:paraId="4C154B93" w14:textId="77777777">
      <w:pPr>
        <w:spacing w:line="276" w:lineRule="auto"/>
        <w:ind w:left="284" w:right="333"/>
        <w:rPr>
          <w:rFonts w:eastAsia="Arial" w:cs="Arial"/>
          <w:i/>
          <w:iCs/>
        </w:rPr>
      </w:pPr>
    </w:p>
    <w:p w:rsidRPr="00A535E7" w:rsidR="007074CD" w:rsidP="007074CD" w:rsidRDefault="007074CD" w14:paraId="6801160D" w14:textId="77777777">
      <w:pPr>
        <w:spacing w:line="276" w:lineRule="auto"/>
        <w:ind w:left="284" w:right="333"/>
        <w:rPr>
          <w:rFonts w:eastAsia="Arial" w:cs="Arial"/>
          <w:i/>
          <w:iCs/>
        </w:rPr>
      </w:pPr>
      <w:r w:rsidRPr="00A535E7">
        <w:rPr>
          <w:rFonts w:eastAsia="Arial" w:cs="Arial"/>
          <w:i/>
          <w:iCs/>
        </w:rPr>
        <w:t>Los Proveedores se obligan a prestar a las Entidades Compradoras el Servicio Integral de Aseo y Cafetería en las condiciones establecidas en los estudios y documentos previos, en el pliego de condiciones, anexos y</w:t>
      </w:r>
      <w:r w:rsidRPr="00A535E7">
        <w:rPr>
          <w:rFonts w:cs="Arial"/>
          <w:i/>
          <w:iCs/>
        </w:rPr>
        <w:t xml:space="preserve"> </w:t>
      </w:r>
      <w:r w:rsidRPr="00A535E7">
        <w:rPr>
          <w:rFonts w:eastAsia="Arial" w:cs="Arial"/>
          <w:i/>
          <w:iCs/>
        </w:rPr>
        <w:t xml:space="preserve">de acuerdo con las Ofertas presentadas a Colombia Compra Eficiente en la licitación pública </w:t>
      </w:r>
      <w:proofErr w:type="spellStart"/>
      <w:r w:rsidRPr="00A535E7">
        <w:rPr>
          <w:rFonts w:eastAsia="Arial" w:cs="Arial"/>
          <w:i/>
          <w:iCs/>
        </w:rPr>
        <w:t>CCENEG</w:t>
      </w:r>
      <w:proofErr w:type="spellEnd"/>
      <w:r w:rsidRPr="00A535E7">
        <w:rPr>
          <w:rFonts w:eastAsia="Arial" w:cs="Arial"/>
          <w:i/>
          <w:iCs/>
        </w:rPr>
        <w:t>-077-01-2024 y en el presente documento y en las Zonas de cobertura adjudicadas así:</w:t>
      </w:r>
    </w:p>
    <w:p w:rsidRPr="00097267" w:rsidR="007074CD" w:rsidP="007074CD" w:rsidRDefault="007074CD" w14:paraId="0CB7CDC9" w14:textId="77777777">
      <w:pPr>
        <w:spacing w:line="276" w:lineRule="auto"/>
        <w:ind w:right="333"/>
        <w:jc w:val="center"/>
        <w:rPr>
          <w:rFonts w:eastAsia="Arial" w:cs="Arial"/>
          <w:highlight w:val="yellow"/>
        </w:rPr>
      </w:pPr>
      <w:r w:rsidRPr="00097267">
        <w:rPr>
          <w:rFonts w:eastAsia="Arial" w:cs="Arial"/>
          <w:noProof/>
          <w:highlight w:val="yellow"/>
        </w:rPr>
        <w:drawing>
          <wp:inline distT="0" distB="0" distL="0" distR="0" wp14:anchorId="324DD89C" wp14:editId="6F7B9D3B">
            <wp:extent cx="5374624" cy="1608455"/>
            <wp:effectExtent l="0" t="0" r="0" b="0"/>
            <wp:docPr id="602543720"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43720" name="Imagen 1" descr="Imagen en blanco y negro&#10;&#10;El contenido generado por IA puede ser incorrecto."/>
                    <pic:cNvPicPr/>
                  </pic:nvPicPr>
                  <pic:blipFill>
                    <a:blip r:embed="rId8"/>
                    <a:stretch>
                      <a:fillRect/>
                    </a:stretch>
                  </pic:blipFill>
                  <pic:spPr>
                    <a:xfrm>
                      <a:off x="0" y="0"/>
                      <a:ext cx="5376097" cy="1608896"/>
                    </a:xfrm>
                    <a:prstGeom prst="rect">
                      <a:avLst/>
                    </a:prstGeom>
                  </pic:spPr>
                </pic:pic>
              </a:graphicData>
            </a:graphic>
          </wp:inline>
        </w:drawing>
      </w:r>
    </w:p>
    <w:p w:rsidRPr="00097267" w:rsidR="007074CD" w:rsidP="007074CD" w:rsidRDefault="007074CD" w14:paraId="025E626D" w14:textId="77777777">
      <w:pPr>
        <w:spacing w:line="276" w:lineRule="auto"/>
        <w:ind w:right="333"/>
        <w:jc w:val="center"/>
        <w:rPr>
          <w:rFonts w:eastAsia="Arial" w:cs="Arial"/>
          <w:highlight w:val="yellow"/>
        </w:rPr>
      </w:pPr>
      <w:r w:rsidRPr="00097267">
        <w:rPr>
          <w:rFonts w:eastAsia="Arial" w:cs="Arial"/>
          <w:noProof/>
          <w:highlight w:val="yellow"/>
        </w:rPr>
        <w:drawing>
          <wp:inline distT="0" distB="0" distL="0" distR="0" wp14:anchorId="744BC1FD" wp14:editId="195DF3EF">
            <wp:extent cx="5359180" cy="962025"/>
            <wp:effectExtent l="0" t="0" r="0" b="0"/>
            <wp:docPr id="1127114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4337" name=""/>
                    <pic:cNvPicPr/>
                  </pic:nvPicPr>
                  <pic:blipFill>
                    <a:blip r:embed="rId9"/>
                    <a:stretch>
                      <a:fillRect/>
                    </a:stretch>
                  </pic:blipFill>
                  <pic:spPr>
                    <a:xfrm>
                      <a:off x="0" y="0"/>
                      <a:ext cx="5361511" cy="962443"/>
                    </a:xfrm>
                    <a:prstGeom prst="rect">
                      <a:avLst/>
                    </a:prstGeom>
                  </pic:spPr>
                </pic:pic>
              </a:graphicData>
            </a:graphic>
          </wp:inline>
        </w:drawing>
      </w:r>
    </w:p>
    <w:p w:rsidRPr="00C119EE" w:rsidR="007074CD" w:rsidP="007074CD" w:rsidRDefault="007074CD" w14:paraId="79F2B13B" w14:textId="77777777">
      <w:pPr>
        <w:spacing w:line="276" w:lineRule="auto"/>
        <w:ind w:right="333"/>
        <w:rPr>
          <w:rFonts w:cs="Arial"/>
        </w:rPr>
      </w:pPr>
    </w:p>
    <w:p w:rsidRPr="00C119EE" w:rsidR="007074CD" w:rsidP="007074CD" w:rsidRDefault="007074CD" w14:paraId="6E862922" w14:textId="77777777">
      <w:pPr>
        <w:spacing w:line="276" w:lineRule="auto"/>
        <w:ind w:right="333"/>
        <w:rPr>
          <w:rFonts w:cs="Arial"/>
        </w:rPr>
      </w:pPr>
      <w:r w:rsidRPr="00C119EE">
        <w:rPr>
          <w:rFonts w:eastAsia="Arial" w:cs="Arial"/>
        </w:rPr>
        <w:t>Como puede evidenciarse del análisis efectuado al Acuerdo Marco de Precios, si bien las zonas de cobertura previstas en este comprenden la jurisdicción en la que se encuentra la Dirección Seccional de Administración Judicial de Medellín, la verificación integral de sus condiciones permitió concluir que no satisface de manera completa las necesidades requeridas por la Entidad. En efecto, se realizó un análisis detallado de cada uno de sus componentes, entre ellos los niveles de servicio y resultados exigidos para la prestación integral de los servicios de aseo y cafetería; los perfiles, funciones y requisitos de formación del personal; las fichas técnicas de bienes, elementos, equipos y maquinaria; el catálogo vigente de bienes y servicios; las zonas de cobertura; la minuta contractual y demás documentos que conforman el instrumento de agregación de demanda. Dicho análisis fue contrastado con las necesidades reales de la Dirección Seccional y con las condiciones bajo las cuales se han ejecutado, durante los últimos años, los contratos de prestación del servicio integral de aseo y cafetería adelantados mediante procesos de Selección Abreviada y Licitación Pública.</w:t>
      </w:r>
    </w:p>
    <w:p w:rsidRPr="00C119EE" w:rsidR="007074CD" w:rsidP="007074CD" w:rsidRDefault="007074CD" w14:paraId="2BE4E222" w14:textId="77777777">
      <w:pPr>
        <w:spacing w:line="276" w:lineRule="auto"/>
        <w:ind w:right="333"/>
        <w:rPr>
          <w:rFonts w:eastAsia="Arial" w:cs="Arial"/>
        </w:rPr>
      </w:pPr>
    </w:p>
    <w:p w:rsidRPr="00C119EE" w:rsidR="007074CD" w:rsidP="007074CD" w:rsidRDefault="007074CD" w14:paraId="06C3F1AB" w14:textId="77777777">
      <w:pPr>
        <w:spacing w:line="276" w:lineRule="auto"/>
        <w:ind w:right="333"/>
        <w:rPr>
          <w:rFonts w:cs="Arial"/>
        </w:rPr>
      </w:pPr>
      <w:r w:rsidRPr="00C119EE">
        <w:rPr>
          <w:rFonts w:eastAsia="Arial" w:cs="Arial"/>
        </w:rPr>
        <w:t>Como resultado de esta evaluación, se estableció que, aunque el Acuerdo Marco de Precios permite atender parcialmente algunos de los requerimientos de la Entidad, no contempla la totalidad de los elementos, actividades y condiciones necesarias para garantizar la adecuada operación y funcionamiento de las sedes judiciales. En consecuencia, acudir a dicho mecanismo implicaría la necesidad de adelantar contrataciones complementarias y asumir costos adicionales para suplir los bienes y servicios no contemplados, generando mayores cargas administrativas, reprocesos y posibles afectaciones a los principios de economía, eficiencia y planeación que rigen la contratación estatal, así como riesgos para la oportuna satisfacción de la necesidad identificada por la Entidad</w:t>
      </w:r>
    </w:p>
    <w:p w:rsidRPr="00C119EE" w:rsidR="007074CD" w:rsidP="007074CD" w:rsidRDefault="007074CD" w14:paraId="261AF342" w14:textId="77777777">
      <w:pPr>
        <w:spacing w:line="276" w:lineRule="auto"/>
        <w:ind w:right="333"/>
        <w:rPr>
          <w:rFonts w:eastAsia="Arial" w:cs="Arial"/>
        </w:rPr>
      </w:pPr>
    </w:p>
    <w:p w:rsidRPr="00C119EE" w:rsidR="007074CD" w:rsidP="007074CD" w:rsidRDefault="007074CD" w14:paraId="72F2DF0D" w14:textId="77777777">
      <w:pPr>
        <w:spacing w:line="276" w:lineRule="auto"/>
        <w:ind w:right="333"/>
        <w:rPr>
          <w:rFonts w:eastAsia="Arial" w:cs="Arial"/>
        </w:rPr>
      </w:pPr>
      <w:r w:rsidRPr="00C119EE">
        <w:rPr>
          <w:rFonts w:eastAsia="Arial" w:cs="Arial"/>
          <w:lang w:val="sk"/>
        </w:rPr>
        <w:t>En consecuencia, la Dirección Seccional no considera viable acogerse al Acuerdo Marco de Precios de Servicio Integral de Aseo y Cafetería V (</w:t>
      </w:r>
      <w:proofErr w:type="spellStart"/>
      <w:r w:rsidRPr="00C119EE">
        <w:rPr>
          <w:rFonts w:eastAsia="Arial" w:cs="Arial"/>
        </w:rPr>
        <w:t>CCENEG</w:t>
      </w:r>
      <w:proofErr w:type="spellEnd"/>
      <w:r w:rsidRPr="00C119EE">
        <w:rPr>
          <w:rFonts w:eastAsia="Arial" w:cs="Arial"/>
        </w:rPr>
        <w:t>-077-01-2024 - CCE-SNG-AMP-008-2025</w:t>
      </w:r>
      <w:r w:rsidRPr="00C119EE">
        <w:rPr>
          <w:rFonts w:eastAsia="Arial" w:cs="Arial"/>
          <w:lang w:val="sk"/>
        </w:rPr>
        <w:t>),lo anterior conforme al analisis efectuado en los párrafos anteriores. Por lo anterior, y teniendo en cuenta la naturaleza de la necesidad, el presupuesto estimado y los recursos disponibles a la fecha, así como que la Entidad se encuentra a la espera de la aprobación de las vigencias futuras solicitadas por conducto de la Dirección Ejecutiva de Administración Judicial durante el mes de mayo de la presente vigencia, se determina que la modalidad de selección aplicable corresponde a la Selección Abreviada de Menor Cuantía,</w:t>
      </w:r>
      <w:r w:rsidRPr="00C119EE">
        <w:rPr>
          <w:rFonts w:eastAsia="Arial" w:cs="Arial"/>
        </w:rPr>
        <w:t xml:space="preserve"> modalidad que no es ajena a los principios de economía, eficiencia, transparencia y selección objetiva en la contratación estatal, pues se desprende de la estructura y requisitos señalados en su procedimiento legal, además, que es resultado de reconocer la existencia de un mercado y las necesidades puntuales de la Entidad. </w:t>
      </w:r>
    </w:p>
    <w:p w:rsidRPr="00C119EE" w:rsidR="007074CD" w:rsidP="007074CD" w:rsidRDefault="007074CD" w14:paraId="6A63D8C7" w14:textId="77777777">
      <w:pPr>
        <w:spacing w:line="276" w:lineRule="auto"/>
        <w:ind w:right="333"/>
        <w:rPr>
          <w:rFonts w:eastAsia="Arial" w:cs="Arial"/>
          <w:lang w:val="sk"/>
        </w:rPr>
      </w:pPr>
    </w:p>
    <w:p w:rsidRPr="00C119EE" w:rsidR="007074CD" w:rsidP="007074CD" w:rsidRDefault="007074CD" w14:paraId="1380293B" w14:textId="77777777">
      <w:pPr>
        <w:spacing w:line="276" w:lineRule="auto"/>
        <w:ind w:right="333"/>
        <w:rPr>
          <w:rFonts w:eastAsia="Arial" w:cs="Arial"/>
        </w:rPr>
      </w:pPr>
      <w:r w:rsidRPr="00C119EE">
        <w:rPr>
          <w:rFonts w:eastAsia="Arial" w:cs="Arial"/>
          <w:lang w:val="sk"/>
        </w:rPr>
        <w:t>Esto conlleva a considerar la función de las compras públicas, que debe estar orientada a satisfacer las necesidades de la Entidad Estatal y a obtener el mayor valor por el dinero público.</w:t>
      </w:r>
    </w:p>
    <w:p w:rsidRPr="00C119EE" w:rsidR="007074CD" w:rsidP="007074CD" w:rsidRDefault="007074CD" w14:paraId="36BA753B" w14:textId="77777777">
      <w:pPr>
        <w:spacing w:line="276" w:lineRule="auto"/>
        <w:ind w:right="333"/>
        <w:rPr>
          <w:rFonts w:cs="Arial"/>
        </w:rPr>
      </w:pPr>
      <w:r w:rsidRPr="00C119EE">
        <w:rPr>
          <w:rFonts w:eastAsia="Arial" w:cs="Arial"/>
        </w:rPr>
        <w:t xml:space="preserve"> </w:t>
      </w:r>
    </w:p>
    <w:p w:rsidRPr="00C119EE" w:rsidR="007074CD" w:rsidP="007074CD" w:rsidRDefault="007074CD" w14:paraId="2A302623" w14:textId="77777777">
      <w:pPr>
        <w:spacing w:line="276" w:lineRule="auto"/>
        <w:ind w:right="333"/>
        <w:rPr>
          <w:rFonts w:cs="Arial"/>
        </w:rPr>
      </w:pPr>
      <w:r w:rsidRPr="00C119EE">
        <w:rPr>
          <w:rFonts w:eastAsia="Arial" w:cs="Arial"/>
          <w:lang w:val="sk"/>
        </w:rPr>
        <w:t>Como soporte de la anterior consideración, la entidad procedió a cotizar en la TVEE la necesidad que se ha descrito en el numeral 3.1. del Presente Analisis del Sector, misma que hace parte integral de la soportes y documentos del presente proceso.</w:t>
      </w:r>
    </w:p>
    <w:p w:rsidRPr="00C119EE" w:rsidR="007074CD" w:rsidP="007074CD" w:rsidRDefault="007074CD" w14:paraId="1433CE0E" w14:textId="77777777">
      <w:pPr>
        <w:spacing w:line="276" w:lineRule="auto"/>
        <w:ind w:right="333"/>
        <w:rPr>
          <w:rFonts w:eastAsia="Arial" w:cs="Arial"/>
          <w:lang w:val="sk"/>
        </w:rPr>
      </w:pPr>
    </w:p>
    <w:p w:rsidRPr="00C119EE" w:rsidR="007074CD" w:rsidP="007074CD" w:rsidRDefault="007074CD" w14:paraId="2274B18D" w14:textId="77777777">
      <w:pPr>
        <w:spacing w:line="276" w:lineRule="auto"/>
        <w:ind w:right="333"/>
        <w:rPr>
          <w:rFonts w:cs="Arial"/>
        </w:rPr>
      </w:pPr>
      <w:r w:rsidRPr="00C119EE">
        <w:rPr>
          <w:rFonts w:eastAsia="Arial" w:cs="Arial"/>
          <w:lang w:val="sk"/>
        </w:rPr>
        <w:t>De acuerdo con los distinos aspectos que se tuvieron en cuenta al realizar la verificación de la necesidad en contraste con los terminos establecidos y contenidos en el acuerdo marco vigente, la DSAJM determinó los siguientes aspectos a tener en cuenta para no acogerse al Acuerdo Marco de Precios de Servicio Integral de Aseo y Cafetería V (CCENEG-077-01-2024 - CCE-SNG-AMP-008-2025):</w:t>
      </w:r>
    </w:p>
    <w:p w:rsidRPr="00C119EE" w:rsidR="007074CD" w:rsidP="007074CD" w:rsidRDefault="007074CD" w14:paraId="71CC261E" w14:textId="77777777">
      <w:pPr>
        <w:pStyle w:val="Prrafodelista"/>
        <w:spacing w:line="276" w:lineRule="auto"/>
        <w:ind w:right="333"/>
        <w:rPr>
          <w:rFonts w:eastAsia="Arial" w:cs="Arial"/>
          <w:b/>
          <w:bCs/>
          <w:color w:val="000000" w:themeColor="text1"/>
          <w:sz w:val="20"/>
        </w:rPr>
      </w:pPr>
    </w:p>
    <w:p w:rsidRPr="00C119EE" w:rsidR="007074CD" w:rsidP="007074CD" w:rsidRDefault="007074CD" w14:paraId="3FDF3A12" w14:textId="77777777">
      <w:pPr>
        <w:pStyle w:val="Prrafodelista"/>
        <w:numPr>
          <w:ilvl w:val="3"/>
          <w:numId w:val="35"/>
        </w:numPr>
        <w:spacing w:line="276" w:lineRule="auto"/>
        <w:ind w:right="333"/>
        <w:rPr>
          <w:rFonts w:eastAsia="Arial" w:cs="Arial"/>
          <w:b/>
          <w:bCs/>
          <w:color w:val="000000" w:themeColor="text1"/>
          <w:sz w:val="20"/>
        </w:rPr>
      </w:pPr>
      <w:r w:rsidRPr="00C119EE">
        <w:rPr>
          <w:rFonts w:eastAsia="Arial" w:cs="Arial"/>
          <w:b/>
          <w:bCs/>
          <w:color w:val="000000" w:themeColor="text1"/>
          <w:sz w:val="20"/>
        </w:rPr>
        <w:t>ASPECTO ECONÓMICO Y ELEMENTOS NO CONTEMPLADOS DENTRO DEL ACUERDO MARCO DE PRECIOS</w:t>
      </w:r>
      <w:r w:rsidRPr="00C119EE">
        <w:rPr>
          <w:rFonts w:eastAsia="Arial" w:cs="Arial"/>
          <w:sz w:val="20"/>
        </w:rPr>
        <w:t xml:space="preserve"> </w:t>
      </w:r>
      <w:r w:rsidRPr="00C119EE">
        <w:rPr>
          <w:rFonts w:eastAsia="Arial" w:cs="Arial"/>
          <w:b/>
          <w:bCs/>
          <w:color w:val="000000" w:themeColor="text1"/>
          <w:sz w:val="20"/>
        </w:rPr>
        <w:t>DE SERVICIO INTEGRAL DE ASEO Y CAFETERÍA V (CCE-SNG-AMP-008-2025):</w:t>
      </w:r>
    </w:p>
    <w:p w:rsidRPr="00C119EE" w:rsidR="007074CD" w:rsidP="007074CD" w:rsidRDefault="007074CD" w14:paraId="71C3910A" w14:textId="77777777">
      <w:pPr>
        <w:spacing w:line="276" w:lineRule="auto"/>
        <w:ind w:right="333"/>
        <w:rPr>
          <w:rFonts w:eastAsia="Arial" w:cs="Arial"/>
          <w:color w:val="000000" w:themeColor="text1"/>
        </w:rPr>
      </w:pPr>
    </w:p>
    <w:p w:rsidRPr="00C119EE" w:rsidR="007074CD" w:rsidP="007074CD" w:rsidRDefault="007074CD" w14:paraId="76A017ED" w14:textId="77777777">
      <w:pPr>
        <w:pStyle w:val="Prrafodelista"/>
        <w:numPr>
          <w:ilvl w:val="4"/>
          <w:numId w:val="35"/>
        </w:numPr>
        <w:suppressAutoHyphens/>
        <w:spacing w:line="276" w:lineRule="auto"/>
        <w:ind w:right="333"/>
        <w:contextualSpacing w:val="0"/>
        <w:rPr>
          <w:rFonts w:eastAsia="Arial" w:cs="Arial"/>
          <w:color w:val="000000" w:themeColor="text1"/>
          <w:sz w:val="20"/>
        </w:rPr>
      </w:pPr>
      <w:r w:rsidRPr="00C119EE">
        <w:rPr>
          <w:rFonts w:eastAsia="Arial" w:cs="Arial"/>
          <w:b/>
          <w:bCs/>
          <w:color w:val="000000" w:themeColor="text1"/>
          <w:sz w:val="20"/>
        </w:rPr>
        <w:t xml:space="preserve"> ZONAS DE COBERTURA: </w:t>
      </w:r>
      <w:r w:rsidRPr="00C119EE">
        <w:rPr>
          <w:rFonts w:eastAsia="Arial" w:cs="Arial"/>
          <w:color w:val="000000" w:themeColor="text1"/>
          <w:sz w:val="20"/>
        </w:rPr>
        <w:t>al analizar el contenido del acuerdo marco se encuentra que la prestación del servicio para el departamento de Antioquia esta detallada en la Zona 7</w:t>
      </w:r>
      <w:r w:rsidRPr="00C119EE">
        <w:rPr>
          <w:rStyle w:val="Refdenotaalpie"/>
          <w:rFonts w:eastAsia="Arial" w:cs="Arial"/>
          <w:color w:val="000000" w:themeColor="text1"/>
          <w:sz w:val="20"/>
        </w:rPr>
        <w:footnoteReference w:id="1"/>
      </w:r>
      <w:r w:rsidRPr="00C119EE">
        <w:rPr>
          <w:rFonts w:eastAsia="Arial" w:cs="Arial"/>
          <w:color w:val="000000" w:themeColor="text1"/>
          <w:sz w:val="20"/>
        </w:rPr>
        <w:t xml:space="preserve"> la cual cuenta con las siguientes empresas para la prestación del servicio:</w:t>
      </w:r>
    </w:p>
    <w:p w:rsidRPr="00C119EE" w:rsidR="007074CD" w:rsidP="007074CD" w:rsidRDefault="007074CD" w14:paraId="76C2E37E" w14:textId="77777777">
      <w:pPr>
        <w:spacing w:line="276" w:lineRule="auto"/>
        <w:ind w:right="333"/>
        <w:rPr>
          <w:rFonts w:eastAsia="Arial" w:cs="Arial"/>
          <w:color w:val="000000" w:themeColor="text1"/>
        </w:rPr>
      </w:pPr>
    </w:p>
    <w:p w:rsidRPr="00097267" w:rsidR="007074CD" w:rsidP="007074CD" w:rsidRDefault="007074CD" w14:paraId="2D9E577B"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4463D664" wp14:editId="45248781">
            <wp:extent cx="5612130" cy="986155"/>
            <wp:effectExtent l="0" t="0" r="7620" b="4445"/>
            <wp:docPr id="1819811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8115" name="Imagen 1" descr="Tabla&#10;&#10;El contenido generado por IA puede ser incorrecto."/>
                    <pic:cNvPicPr/>
                  </pic:nvPicPr>
                  <pic:blipFill>
                    <a:blip r:embed="rId10"/>
                    <a:stretch>
                      <a:fillRect/>
                    </a:stretch>
                  </pic:blipFill>
                  <pic:spPr>
                    <a:xfrm>
                      <a:off x="0" y="0"/>
                      <a:ext cx="5612130" cy="986155"/>
                    </a:xfrm>
                    <a:prstGeom prst="rect">
                      <a:avLst/>
                    </a:prstGeom>
                  </pic:spPr>
                </pic:pic>
              </a:graphicData>
            </a:graphic>
          </wp:inline>
        </w:drawing>
      </w:r>
    </w:p>
    <w:p w:rsidRPr="00097267" w:rsidR="007074CD" w:rsidP="007074CD" w:rsidRDefault="007074CD" w14:paraId="2E8EC328"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256F3D27" wp14:editId="3789BA1D">
            <wp:extent cx="5612130" cy="4081882"/>
            <wp:effectExtent l="0" t="0" r="7620" b="0"/>
            <wp:docPr id="1505133386"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33386" name="Imagen 1" descr="Tabla&#10;&#10;El contenido generado por IA puede ser incorrecto."/>
                    <pic:cNvPicPr/>
                  </pic:nvPicPr>
                  <pic:blipFill>
                    <a:blip r:embed="rId11"/>
                    <a:stretch>
                      <a:fillRect/>
                    </a:stretch>
                  </pic:blipFill>
                  <pic:spPr>
                    <a:xfrm>
                      <a:off x="0" y="0"/>
                      <a:ext cx="5617516" cy="4085799"/>
                    </a:xfrm>
                    <a:prstGeom prst="rect">
                      <a:avLst/>
                    </a:prstGeom>
                  </pic:spPr>
                </pic:pic>
              </a:graphicData>
            </a:graphic>
          </wp:inline>
        </w:drawing>
      </w:r>
    </w:p>
    <w:p w:rsidRPr="00C119EE" w:rsidR="007074CD" w:rsidP="007074CD" w:rsidRDefault="007074CD" w14:paraId="35E19539" w14:textId="77777777">
      <w:pPr>
        <w:spacing w:line="276" w:lineRule="auto"/>
        <w:ind w:right="333"/>
        <w:rPr>
          <w:rFonts w:eastAsia="Arial" w:cs="Arial"/>
          <w:color w:val="000000" w:themeColor="text1"/>
        </w:rPr>
      </w:pPr>
    </w:p>
    <w:p w:rsidRPr="00C119EE" w:rsidR="007074CD" w:rsidP="007074CD" w:rsidRDefault="007074CD" w14:paraId="2A266E52" w14:textId="77777777">
      <w:pPr>
        <w:spacing w:line="276" w:lineRule="auto"/>
        <w:ind w:right="333"/>
        <w:rPr>
          <w:rFonts w:eastAsia="Arial" w:cs="Arial"/>
          <w:color w:val="000000" w:themeColor="text1"/>
        </w:rPr>
      </w:pPr>
      <w:r w:rsidRPr="00C119EE">
        <w:rPr>
          <w:rFonts w:eastAsia="Arial" w:cs="Arial"/>
          <w:color w:val="000000" w:themeColor="text1"/>
        </w:rPr>
        <w:t xml:space="preserve">Para la prestación del servicio en la zona 7 el acuerdo marco detalla los siguientes municipios con cobertura: </w:t>
      </w:r>
    </w:p>
    <w:p w:rsidRPr="00C119EE" w:rsidR="007074CD" w:rsidP="007074CD" w:rsidRDefault="007074CD" w14:paraId="1F6305A0" w14:textId="77777777">
      <w:pPr>
        <w:spacing w:line="276" w:lineRule="auto"/>
        <w:ind w:right="333"/>
        <w:rPr>
          <w:rFonts w:eastAsia="Arial" w:cs="Arial"/>
          <w:color w:val="000000" w:themeColor="text1"/>
        </w:rPr>
      </w:pPr>
    </w:p>
    <w:p w:rsidRPr="00C119EE" w:rsidR="007074CD" w:rsidP="007074CD" w:rsidRDefault="007074CD" w14:paraId="34DB89B1" w14:textId="77777777">
      <w:pPr>
        <w:spacing w:line="276" w:lineRule="auto"/>
        <w:ind w:right="333"/>
        <w:jc w:val="center"/>
        <w:rPr>
          <w:rFonts w:eastAsia="Arial" w:cs="Arial"/>
          <w:color w:val="000000" w:themeColor="text1"/>
        </w:rPr>
      </w:pPr>
      <w:r w:rsidRPr="00C119EE">
        <w:rPr>
          <w:rFonts w:cs="Arial"/>
          <w:noProof/>
        </w:rPr>
        <w:drawing>
          <wp:inline distT="0" distB="0" distL="0" distR="0" wp14:anchorId="39B5C62C" wp14:editId="0D806572">
            <wp:extent cx="5612130" cy="1404518"/>
            <wp:effectExtent l="0" t="0" r="0" b="5715"/>
            <wp:docPr id="1563274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7483" name=""/>
                    <pic:cNvPicPr/>
                  </pic:nvPicPr>
                  <pic:blipFill>
                    <a:blip r:embed="rId12"/>
                    <a:stretch>
                      <a:fillRect/>
                    </a:stretch>
                  </pic:blipFill>
                  <pic:spPr>
                    <a:xfrm>
                      <a:off x="0" y="0"/>
                      <a:ext cx="5622355" cy="1407077"/>
                    </a:xfrm>
                    <a:prstGeom prst="rect">
                      <a:avLst/>
                    </a:prstGeom>
                  </pic:spPr>
                </pic:pic>
              </a:graphicData>
            </a:graphic>
          </wp:inline>
        </w:drawing>
      </w:r>
    </w:p>
    <w:p w:rsidRPr="00C119EE" w:rsidR="007074CD" w:rsidP="007074CD" w:rsidRDefault="007074CD" w14:paraId="653E187A" w14:textId="77777777">
      <w:pPr>
        <w:spacing w:line="276" w:lineRule="auto"/>
        <w:ind w:right="333"/>
        <w:rPr>
          <w:rFonts w:eastAsia="Arial" w:cs="Arial"/>
          <w:color w:val="000000" w:themeColor="text1"/>
        </w:rPr>
      </w:pPr>
    </w:p>
    <w:p w:rsidRPr="00C119EE" w:rsidR="007074CD" w:rsidP="007074CD" w:rsidRDefault="007074CD" w14:paraId="1A3DDD9C" w14:textId="77777777">
      <w:pPr>
        <w:spacing w:line="276" w:lineRule="auto"/>
        <w:ind w:right="333"/>
        <w:rPr>
          <w:rFonts w:eastAsia="Arial" w:cs="Arial"/>
          <w:color w:val="000000" w:themeColor="text1"/>
        </w:rPr>
      </w:pPr>
      <w:r w:rsidRPr="00C119EE">
        <w:rPr>
          <w:rFonts w:eastAsia="Arial" w:cs="Arial"/>
          <w:color w:val="000000" w:themeColor="text1"/>
        </w:rPr>
        <w:t>Como bien puede verse de acuerdo con la necesidad de la entidad, a pesar de que en el acuerdo marco anterior se habían realizado la inclusión de los municipios que la entidad necesita para la prestación del servicio en las sedes judiciales de cobertura, en el acuerdo vigente no se contemplan los siguientes municipios:</w:t>
      </w:r>
    </w:p>
    <w:p w:rsidRPr="00C119EE" w:rsidR="007074CD" w:rsidP="007074CD" w:rsidRDefault="007074CD" w14:paraId="526B629E" w14:textId="77777777">
      <w:pPr>
        <w:spacing w:line="276" w:lineRule="auto"/>
        <w:ind w:right="333"/>
        <w:rPr>
          <w:rFonts w:eastAsia="Arial" w:cs="Arial"/>
          <w:color w:val="000000" w:themeColor="text1"/>
        </w:rPr>
      </w:pPr>
    </w:p>
    <w:tbl>
      <w:tblPr>
        <w:tblW w:w="9124" w:type="dxa"/>
        <w:jc w:val="center"/>
        <w:tblCellMar>
          <w:top w:w="15" w:type="dxa"/>
          <w:left w:w="70" w:type="dxa"/>
          <w:bottom w:w="15" w:type="dxa"/>
          <w:right w:w="70" w:type="dxa"/>
        </w:tblCellMar>
        <w:tblLook w:val="04A0" w:firstRow="1" w:lastRow="0" w:firstColumn="1" w:lastColumn="0" w:noHBand="0" w:noVBand="1"/>
      </w:tblPr>
      <w:tblGrid>
        <w:gridCol w:w="1684"/>
        <w:gridCol w:w="1403"/>
        <w:gridCol w:w="1821"/>
        <w:gridCol w:w="1320"/>
        <w:gridCol w:w="1369"/>
        <w:gridCol w:w="1357"/>
        <w:gridCol w:w="1794"/>
      </w:tblGrid>
      <w:tr w:rsidRPr="00C119EE" w:rsidR="007074CD" w:rsidTr="00BE4500" w14:paraId="604C2D9D" w14:textId="77777777">
        <w:trPr>
          <w:trHeight w:val="243"/>
          <w:jc w:val="center"/>
        </w:trPr>
        <w:tc>
          <w:tcPr>
            <w:tcW w:w="1269" w:type="dxa"/>
            <w:tcBorders>
              <w:top w:val="single" w:color="auto" w:sz="8" w:space="0"/>
              <w:left w:val="single" w:color="auto" w:sz="8" w:space="0"/>
              <w:bottom w:val="single" w:color="auto" w:sz="8" w:space="0"/>
              <w:right w:val="single" w:color="auto" w:sz="4" w:space="0"/>
            </w:tcBorders>
            <w:vAlign w:val="center"/>
            <w:hideMark/>
          </w:tcPr>
          <w:p w:rsidRPr="00C119EE" w:rsidR="007074CD" w:rsidP="00BE4500" w:rsidRDefault="007074CD" w14:paraId="7CB32308" w14:textId="77777777">
            <w:pPr>
              <w:pStyle w:val="Sinespaciado"/>
              <w:spacing w:line="276" w:lineRule="auto"/>
              <w:ind w:right="333"/>
              <w:rPr>
                <w:rFonts w:ascii="Arial" w:hAnsi="Arial" w:cs="Arial"/>
                <w:lang w:eastAsia="es-CO"/>
              </w:rPr>
            </w:pPr>
            <w:r w:rsidRPr="00C119EE">
              <w:rPr>
                <w:rFonts w:ascii="Arial" w:hAnsi="Arial" w:cs="Arial"/>
                <w:lang w:eastAsia="es-CO"/>
              </w:rPr>
              <w:t>Doradal    </w:t>
            </w:r>
          </w:p>
        </w:tc>
        <w:tc>
          <w:tcPr>
            <w:tcW w:w="1082" w:type="dxa"/>
            <w:tcBorders>
              <w:top w:val="single" w:color="auto" w:sz="4" w:space="0"/>
              <w:left w:val="single" w:color="auto" w:sz="4" w:space="0"/>
              <w:bottom w:val="single" w:color="auto" w:sz="4" w:space="0"/>
              <w:right w:val="single" w:color="auto" w:sz="4" w:space="0"/>
            </w:tcBorders>
            <w:vAlign w:val="bottom"/>
          </w:tcPr>
          <w:p w:rsidRPr="00C119EE" w:rsidR="007074CD" w:rsidP="00BE4500" w:rsidRDefault="007074CD" w14:paraId="7F53EFBA" w14:textId="77777777">
            <w:pPr>
              <w:pStyle w:val="Sinespaciado"/>
              <w:spacing w:line="276" w:lineRule="auto"/>
              <w:ind w:right="333"/>
              <w:rPr>
                <w:rFonts w:ascii="Arial" w:hAnsi="Arial" w:cs="Arial"/>
                <w:lang w:eastAsia="es-CO"/>
              </w:rPr>
            </w:pPr>
            <w:r w:rsidRPr="00C119EE">
              <w:rPr>
                <w:rFonts w:ascii="Arial" w:hAnsi="Arial" w:cs="Arial"/>
                <w:lang w:eastAsia="es-CO"/>
              </w:rPr>
              <w:t>Briceño</w:t>
            </w:r>
          </w:p>
        </w:tc>
        <w:tc>
          <w:tcPr>
            <w:tcW w:w="1380" w:type="dxa"/>
            <w:tcBorders>
              <w:top w:val="single" w:color="auto" w:sz="4" w:space="0"/>
              <w:bottom w:val="single" w:color="auto" w:sz="4" w:space="0"/>
              <w:right w:val="single" w:color="auto" w:sz="4" w:space="0"/>
            </w:tcBorders>
            <w:vAlign w:val="center"/>
          </w:tcPr>
          <w:p w:rsidRPr="00C119EE" w:rsidR="007074CD" w:rsidP="00BE4500" w:rsidRDefault="007074CD" w14:paraId="52209C4B" w14:textId="77777777">
            <w:pPr>
              <w:pStyle w:val="Sinespaciado"/>
              <w:spacing w:line="276" w:lineRule="auto"/>
              <w:ind w:right="333"/>
              <w:rPr>
                <w:rFonts w:ascii="Arial" w:hAnsi="Arial" w:cs="Arial"/>
                <w:lang w:eastAsia="es-CO"/>
              </w:rPr>
            </w:pPr>
            <w:r w:rsidRPr="00C119EE">
              <w:rPr>
                <w:rFonts w:ascii="Arial" w:hAnsi="Arial" w:cs="Arial"/>
                <w:lang w:eastAsia="es-CO"/>
              </w:rPr>
              <w:t>Venecia</w:t>
            </w:r>
          </w:p>
        </w:tc>
        <w:tc>
          <w:tcPr>
            <w:tcW w:w="1431" w:type="dxa"/>
            <w:tcBorders>
              <w:top w:val="single" w:color="auto" w:sz="4" w:space="0"/>
              <w:bottom w:val="single" w:color="auto" w:sz="4" w:space="0"/>
              <w:right w:val="single" w:color="auto" w:sz="4" w:space="0"/>
            </w:tcBorders>
            <w:vAlign w:val="center"/>
          </w:tcPr>
          <w:p w:rsidRPr="00C119EE" w:rsidR="007074CD" w:rsidP="00BE4500" w:rsidRDefault="007074CD" w14:paraId="4818CE79" w14:textId="77777777">
            <w:pPr>
              <w:pStyle w:val="Sinespaciado"/>
              <w:spacing w:line="276" w:lineRule="auto"/>
              <w:ind w:right="333"/>
              <w:rPr>
                <w:rFonts w:ascii="Arial" w:hAnsi="Arial" w:cs="Arial"/>
                <w:lang w:eastAsia="es-CO"/>
              </w:rPr>
            </w:pPr>
            <w:r w:rsidRPr="00C119EE">
              <w:rPr>
                <w:rFonts w:ascii="Arial" w:hAnsi="Arial" w:cs="Arial"/>
                <w:lang w:eastAsia="es-CO"/>
              </w:rPr>
              <w:t>Vigía del Fuerte</w:t>
            </w:r>
          </w:p>
        </w:tc>
        <w:tc>
          <w:tcPr>
            <w:tcW w:w="1491" w:type="dxa"/>
            <w:tcBorders>
              <w:top w:val="single" w:color="auto" w:sz="4" w:space="0"/>
              <w:bottom w:val="single" w:color="auto" w:sz="4" w:space="0"/>
              <w:right w:val="single" w:color="auto" w:sz="4" w:space="0"/>
            </w:tcBorders>
            <w:vAlign w:val="center"/>
          </w:tcPr>
          <w:p w:rsidRPr="00C119EE" w:rsidR="007074CD" w:rsidP="00BE4500" w:rsidRDefault="007074CD" w14:paraId="7AB5E101" w14:textId="77777777">
            <w:pPr>
              <w:pStyle w:val="Sinespaciado"/>
              <w:spacing w:line="276" w:lineRule="auto"/>
              <w:ind w:right="333"/>
              <w:rPr>
                <w:rFonts w:ascii="Arial" w:hAnsi="Arial" w:cs="Arial"/>
                <w:lang w:eastAsia="es-CO"/>
              </w:rPr>
            </w:pPr>
            <w:r w:rsidRPr="00C119EE">
              <w:rPr>
                <w:rFonts w:ascii="Arial" w:hAnsi="Arial" w:cs="Arial"/>
                <w:lang w:eastAsia="es-CO"/>
              </w:rPr>
              <w:t>Puerto Triunfo    </w:t>
            </w:r>
          </w:p>
        </w:tc>
        <w:tc>
          <w:tcPr>
            <w:tcW w:w="949" w:type="dxa"/>
            <w:tcBorders>
              <w:top w:val="single" w:color="auto" w:sz="4" w:space="0"/>
              <w:bottom w:val="single" w:color="auto" w:sz="4" w:space="0"/>
              <w:right w:val="single" w:color="auto" w:sz="4" w:space="0"/>
            </w:tcBorders>
            <w:vAlign w:val="center"/>
          </w:tcPr>
          <w:p w:rsidRPr="00C119EE" w:rsidR="007074CD" w:rsidP="00BE4500" w:rsidRDefault="007074CD" w14:paraId="2E85D688" w14:textId="77777777">
            <w:pPr>
              <w:pStyle w:val="Sinespaciado"/>
              <w:spacing w:line="276" w:lineRule="auto"/>
              <w:ind w:right="333"/>
              <w:rPr>
                <w:rFonts w:ascii="Arial" w:hAnsi="Arial" w:cs="Arial"/>
                <w:lang w:eastAsia="es-CO"/>
              </w:rPr>
            </w:pPr>
            <w:r w:rsidRPr="00C119EE">
              <w:rPr>
                <w:rFonts w:ascii="Arial" w:hAnsi="Arial" w:cs="Arial"/>
                <w:lang w:eastAsia="es-CO"/>
              </w:rPr>
              <w:t>Anorí    </w:t>
            </w:r>
          </w:p>
        </w:tc>
        <w:tc>
          <w:tcPr>
            <w:tcW w:w="1522" w:type="dxa"/>
            <w:tcBorders>
              <w:top w:val="single" w:color="auto" w:sz="4" w:space="0"/>
              <w:bottom w:val="single" w:color="auto" w:sz="4" w:space="0"/>
              <w:right w:val="single" w:color="auto" w:sz="4" w:space="0"/>
            </w:tcBorders>
          </w:tcPr>
          <w:p w:rsidRPr="00C119EE" w:rsidR="007074CD" w:rsidP="00BE4500" w:rsidRDefault="007074CD" w14:paraId="5F83D9EC" w14:textId="77777777">
            <w:pPr>
              <w:pStyle w:val="Sinespaciado"/>
              <w:spacing w:line="276" w:lineRule="auto"/>
              <w:ind w:right="333"/>
              <w:rPr>
                <w:rFonts w:ascii="Arial" w:hAnsi="Arial" w:cs="Arial"/>
                <w:lang w:eastAsia="es-CO"/>
              </w:rPr>
            </w:pPr>
            <w:r w:rsidRPr="00C119EE">
              <w:rPr>
                <w:rFonts w:ascii="Arial" w:hAnsi="Arial" w:cs="Arial"/>
                <w:lang w:eastAsia="es-CO"/>
              </w:rPr>
              <w:t>Granada</w:t>
            </w:r>
          </w:p>
        </w:tc>
      </w:tr>
      <w:tr w:rsidRPr="00C119EE" w:rsidR="007074CD" w:rsidTr="00BE4500" w14:paraId="4CA35175" w14:textId="77777777">
        <w:trPr>
          <w:trHeight w:val="120"/>
          <w:jc w:val="center"/>
        </w:trPr>
        <w:tc>
          <w:tcPr>
            <w:tcW w:w="1269" w:type="dxa"/>
            <w:tcBorders>
              <w:top w:val="single" w:color="auto" w:sz="8" w:space="0"/>
              <w:left w:val="single" w:color="auto" w:sz="8" w:space="0"/>
              <w:bottom w:val="single" w:color="auto" w:sz="8" w:space="0"/>
              <w:right w:val="single" w:color="auto" w:sz="4" w:space="0"/>
            </w:tcBorders>
            <w:vAlign w:val="center"/>
            <w:hideMark/>
          </w:tcPr>
          <w:p w:rsidRPr="00C119EE" w:rsidR="007074CD" w:rsidP="00BE4500" w:rsidRDefault="007074CD" w14:paraId="657EDC0A" w14:textId="77777777">
            <w:pPr>
              <w:pStyle w:val="Sinespaciado"/>
              <w:spacing w:line="276" w:lineRule="auto"/>
              <w:ind w:right="333"/>
              <w:rPr>
                <w:rFonts w:ascii="Arial" w:hAnsi="Arial" w:cs="Arial"/>
                <w:lang w:eastAsia="es-CO"/>
              </w:rPr>
            </w:pPr>
            <w:r w:rsidRPr="00C119EE">
              <w:rPr>
                <w:rFonts w:ascii="Arial" w:hAnsi="Arial" w:cs="Arial"/>
                <w:lang w:eastAsia="es-CO"/>
              </w:rPr>
              <w:t>El Bagre    </w:t>
            </w:r>
          </w:p>
        </w:tc>
        <w:tc>
          <w:tcPr>
            <w:tcW w:w="1082" w:type="dxa"/>
            <w:tcBorders>
              <w:top w:val="single" w:color="auto" w:sz="4" w:space="0"/>
              <w:left w:val="single" w:color="auto" w:sz="4" w:space="0"/>
              <w:bottom w:val="single" w:color="auto" w:sz="4" w:space="0"/>
              <w:right w:val="single" w:color="auto" w:sz="4" w:space="0"/>
            </w:tcBorders>
            <w:vAlign w:val="bottom"/>
          </w:tcPr>
          <w:p w:rsidRPr="00C119EE" w:rsidR="007074CD" w:rsidP="00BE4500" w:rsidRDefault="007074CD" w14:paraId="4ECC5D13" w14:textId="77777777">
            <w:pPr>
              <w:pStyle w:val="Sinespaciado"/>
              <w:spacing w:line="276" w:lineRule="auto"/>
              <w:ind w:right="333"/>
              <w:rPr>
                <w:rFonts w:ascii="Arial" w:hAnsi="Arial" w:cs="Arial"/>
                <w:lang w:eastAsia="es-CO"/>
              </w:rPr>
            </w:pPr>
            <w:r w:rsidRPr="00C119EE">
              <w:rPr>
                <w:rFonts w:ascii="Arial" w:hAnsi="Arial" w:cs="Arial"/>
                <w:lang w:eastAsia="es-CO"/>
              </w:rPr>
              <w:t>Zaragoza</w:t>
            </w:r>
          </w:p>
        </w:tc>
        <w:tc>
          <w:tcPr>
            <w:tcW w:w="1380" w:type="dxa"/>
            <w:tcBorders>
              <w:top w:val="single" w:color="auto" w:sz="4" w:space="0"/>
              <w:bottom w:val="single" w:color="auto" w:sz="4" w:space="0"/>
              <w:right w:val="single" w:color="auto" w:sz="4" w:space="0"/>
            </w:tcBorders>
            <w:vAlign w:val="center"/>
          </w:tcPr>
          <w:p w:rsidRPr="00C119EE" w:rsidR="007074CD" w:rsidP="00BE4500" w:rsidRDefault="007074CD" w14:paraId="111B7BE5" w14:textId="77777777">
            <w:pPr>
              <w:pStyle w:val="Sinespaciado"/>
              <w:spacing w:line="276" w:lineRule="auto"/>
              <w:ind w:right="333"/>
              <w:rPr>
                <w:rFonts w:ascii="Arial" w:hAnsi="Arial" w:cs="Arial"/>
                <w:lang w:eastAsia="es-CO"/>
              </w:rPr>
            </w:pPr>
            <w:r w:rsidRPr="00C119EE">
              <w:rPr>
                <w:rFonts w:ascii="Arial" w:hAnsi="Arial" w:cs="Arial"/>
                <w:lang w:eastAsia="es-CO"/>
              </w:rPr>
              <w:t>Cocorná    </w:t>
            </w:r>
          </w:p>
        </w:tc>
        <w:tc>
          <w:tcPr>
            <w:tcW w:w="1431" w:type="dxa"/>
            <w:tcBorders>
              <w:top w:val="single" w:color="auto" w:sz="4" w:space="0"/>
              <w:bottom w:val="single" w:color="auto" w:sz="4" w:space="0"/>
              <w:right w:val="single" w:color="auto" w:sz="4" w:space="0"/>
            </w:tcBorders>
            <w:vAlign w:val="center"/>
          </w:tcPr>
          <w:p w:rsidRPr="00C119EE" w:rsidR="007074CD" w:rsidP="00BE4500" w:rsidRDefault="007074CD" w14:paraId="666CB96F" w14:textId="77777777">
            <w:pPr>
              <w:pStyle w:val="Sinespaciado"/>
              <w:spacing w:line="276" w:lineRule="auto"/>
              <w:ind w:right="333"/>
              <w:rPr>
                <w:rFonts w:ascii="Arial" w:hAnsi="Arial" w:cs="Arial"/>
                <w:lang w:eastAsia="es-CO"/>
              </w:rPr>
            </w:pPr>
            <w:r w:rsidRPr="00C119EE">
              <w:rPr>
                <w:rFonts w:ascii="Arial" w:hAnsi="Arial" w:cs="Arial"/>
                <w:lang w:eastAsia="es-CO"/>
              </w:rPr>
              <w:t>Yondó    </w:t>
            </w:r>
          </w:p>
        </w:tc>
        <w:tc>
          <w:tcPr>
            <w:tcW w:w="1491" w:type="dxa"/>
            <w:tcBorders>
              <w:top w:val="single" w:color="auto" w:sz="4" w:space="0"/>
              <w:bottom w:val="single" w:color="auto" w:sz="4" w:space="0"/>
              <w:right w:val="single" w:color="auto" w:sz="4" w:space="0"/>
            </w:tcBorders>
            <w:vAlign w:val="center"/>
          </w:tcPr>
          <w:p w:rsidRPr="00C119EE" w:rsidR="007074CD" w:rsidP="00BE4500" w:rsidRDefault="007074CD" w14:paraId="7412CED5" w14:textId="77777777">
            <w:pPr>
              <w:pStyle w:val="Sinespaciado"/>
              <w:spacing w:line="276" w:lineRule="auto"/>
              <w:ind w:right="333"/>
              <w:rPr>
                <w:rFonts w:ascii="Arial" w:hAnsi="Arial" w:cs="Arial"/>
                <w:lang w:eastAsia="es-CO"/>
              </w:rPr>
            </w:pPr>
            <w:r w:rsidRPr="00C119EE">
              <w:rPr>
                <w:rFonts w:ascii="Arial" w:hAnsi="Arial" w:cs="Arial"/>
                <w:lang w:eastAsia="es-CO"/>
              </w:rPr>
              <w:t>Belmira</w:t>
            </w:r>
          </w:p>
        </w:tc>
        <w:tc>
          <w:tcPr>
            <w:tcW w:w="949" w:type="dxa"/>
            <w:tcBorders>
              <w:top w:val="single" w:color="auto" w:sz="4" w:space="0"/>
              <w:bottom w:val="single" w:color="auto" w:sz="4" w:space="0"/>
              <w:right w:val="single" w:color="auto" w:sz="4" w:space="0"/>
            </w:tcBorders>
            <w:vAlign w:val="center"/>
          </w:tcPr>
          <w:p w:rsidRPr="00C119EE" w:rsidR="007074CD" w:rsidP="00BE4500" w:rsidRDefault="007074CD" w14:paraId="1095B6B8" w14:textId="77777777">
            <w:pPr>
              <w:pStyle w:val="Sinespaciado"/>
              <w:spacing w:line="276" w:lineRule="auto"/>
              <w:ind w:right="333"/>
              <w:rPr>
                <w:rFonts w:ascii="Arial" w:hAnsi="Arial" w:cs="Arial"/>
                <w:lang w:eastAsia="es-CO"/>
              </w:rPr>
            </w:pPr>
            <w:r w:rsidRPr="00C119EE">
              <w:rPr>
                <w:rFonts w:ascii="Arial" w:hAnsi="Arial" w:cs="Arial"/>
                <w:lang w:eastAsia="es-CO"/>
              </w:rPr>
              <w:t>Betulia    </w:t>
            </w:r>
          </w:p>
        </w:tc>
        <w:tc>
          <w:tcPr>
            <w:tcW w:w="1522" w:type="dxa"/>
            <w:tcBorders>
              <w:top w:val="single" w:color="auto" w:sz="4" w:space="0"/>
              <w:bottom w:val="single" w:color="auto" w:sz="4" w:space="0"/>
              <w:right w:val="single" w:color="auto" w:sz="4" w:space="0"/>
            </w:tcBorders>
            <w:vAlign w:val="center"/>
          </w:tcPr>
          <w:p w:rsidRPr="00C119EE" w:rsidR="007074CD" w:rsidP="00BE4500" w:rsidRDefault="007074CD" w14:paraId="5A8F75B4" w14:textId="77777777">
            <w:pPr>
              <w:pStyle w:val="Sinespaciado"/>
              <w:spacing w:line="276" w:lineRule="auto"/>
              <w:ind w:right="333"/>
              <w:rPr>
                <w:rFonts w:ascii="Arial" w:hAnsi="Arial" w:cs="Arial"/>
                <w:lang w:eastAsia="es-CO"/>
              </w:rPr>
            </w:pPr>
            <w:r w:rsidRPr="00C119EE">
              <w:rPr>
                <w:rFonts w:ascii="Arial" w:hAnsi="Arial" w:cs="Arial"/>
                <w:lang w:eastAsia="es-CO"/>
              </w:rPr>
              <w:t>Concepción</w:t>
            </w:r>
          </w:p>
        </w:tc>
      </w:tr>
      <w:tr w:rsidRPr="00C119EE" w:rsidR="007074CD" w:rsidTr="00BE4500" w14:paraId="57EA4F02" w14:textId="77777777">
        <w:trPr>
          <w:trHeight w:val="128"/>
          <w:jc w:val="center"/>
        </w:trPr>
        <w:tc>
          <w:tcPr>
            <w:tcW w:w="1269" w:type="dxa"/>
            <w:tcBorders>
              <w:top w:val="single" w:color="auto" w:sz="8" w:space="0"/>
              <w:left w:val="single" w:color="auto" w:sz="8" w:space="0"/>
              <w:bottom w:val="single" w:color="auto" w:sz="8" w:space="0"/>
              <w:right w:val="single" w:color="auto" w:sz="4" w:space="0"/>
            </w:tcBorders>
            <w:vAlign w:val="center"/>
            <w:hideMark/>
          </w:tcPr>
          <w:p w:rsidRPr="00C119EE" w:rsidR="007074CD" w:rsidP="00BE4500" w:rsidRDefault="007074CD" w14:paraId="3078D1E4" w14:textId="77777777">
            <w:pPr>
              <w:pStyle w:val="Sinespaciado"/>
              <w:spacing w:line="276" w:lineRule="auto"/>
              <w:ind w:right="333"/>
              <w:rPr>
                <w:rFonts w:ascii="Arial" w:hAnsi="Arial" w:cs="Arial"/>
                <w:lang w:eastAsia="es-CO"/>
              </w:rPr>
            </w:pPr>
            <w:r w:rsidRPr="00C119EE">
              <w:rPr>
                <w:rFonts w:ascii="Arial" w:hAnsi="Arial" w:cs="Arial"/>
                <w:lang w:eastAsia="es-CO"/>
              </w:rPr>
              <w:t>Entrerríos    </w:t>
            </w:r>
          </w:p>
        </w:tc>
        <w:tc>
          <w:tcPr>
            <w:tcW w:w="1082" w:type="dxa"/>
            <w:tcBorders>
              <w:top w:val="single" w:color="auto" w:sz="4" w:space="0"/>
              <w:left w:val="single" w:color="auto" w:sz="4" w:space="0"/>
              <w:bottom w:val="single" w:color="auto" w:sz="4" w:space="0"/>
              <w:right w:val="single" w:color="auto" w:sz="4" w:space="0"/>
            </w:tcBorders>
            <w:vAlign w:val="bottom"/>
          </w:tcPr>
          <w:p w:rsidRPr="00C119EE" w:rsidR="007074CD" w:rsidP="00BE4500" w:rsidRDefault="007074CD" w14:paraId="2618F03F" w14:textId="77777777">
            <w:pPr>
              <w:pStyle w:val="Sinespaciado"/>
              <w:spacing w:line="276" w:lineRule="auto"/>
              <w:ind w:right="333"/>
              <w:rPr>
                <w:rFonts w:ascii="Arial" w:hAnsi="Arial" w:cs="Arial"/>
                <w:lang w:eastAsia="es-CO"/>
              </w:rPr>
            </w:pPr>
            <w:r w:rsidRPr="00C119EE">
              <w:rPr>
                <w:rFonts w:ascii="Arial" w:hAnsi="Arial" w:cs="Arial"/>
                <w:lang w:eastAsia="es-CO"/>
              </w:rPr>
              <w:t>Argelia</w:t>
            </w:r>
          </w:p>
        </w:tc>
        <w:tc>
          <w:tcPr>
            <w:tcW w:w="1380" w:type="dxa"/>
            <w:tcBorders>
              <w:top w:val="single" w:color="auto" w:sz="4" w:space="0"/>
              <w:bottom w:val="single" w:color="auto" w:sz="4" w:space="0"/>
              <w:right w:val="single" w:color="auto" w:sz="4" w:space="0"/>
            </w:tcBorders>
            <w:vAlign w:val="center"/>
          </w:tcPr>
          <w:p w:rsidRPr="00C119EE" w:rsidR="007074CD" w:rsidP="00BE4500" w:rsidRDefault="007074CD" w14:paraId="25C56141" w14:textId="77777777">
            <w:pPr>
              <w:pStyle w:val="Sinespaciado"/>
              <w:spacing w:line="276" w:lineRule="auto"/>
              <w:ind w:right="333"/>
              <w:rPr>
                <w:rFonts w:ascii="Arial" w:hAnsi="Arial" w:cs="Arial"/>
                <w:lang w:eastAsia="es-CO"/>
              </w:rPr>
            </w:pPr>
            <w:r w:rsidRPr="00C119EE">
              <w:rPr>
                <w:rFonts w:ascii="Arial" w:hAnsi="Arial" w:cs="Arial"/>
                <w:lang w:eastAsia="es-CO"/>
              </w:rPr>
              <w:t>Angelópolis    </w:t>
            </w:r>
          </w:p>
        </w:tc>
        <w:tc>
          <w:tcPr>
            <w:tcW w:w="1431" w:type="dxa"/>
            <w:tcBorders>
              <w:top w:val="single" w:color="auto" w:sz="4" w:space="0"/>
              <w:bottom w:val="single" w:color="auto" w:sz="4" w:space="0"/>
              <w:right w:val="single" w:color="auto" w:sz="4" w:space="0"/>
            </w:tcBorders>
            <w:vAlign w:val="bottom"/>
          </w:tcPr>
          <w:p w:rsidRPr="00C119EE" w:rsidR="007074CD" w:rsidP="00BE4500" w:rsidRDefault="007074CD" w14:paraId="2030AF37" w14:textId="77777777">
            <w:pPr>
              <w:pStyle w:val="Sinespaciado"/>
              <w:spacing w:line="276" w:lineRule="auto"/>
              <w:ind w:right="333"/>
              <w:rPr>
                <w:rFonts w:ascii="Arial" w:hAnsi="Arial" w:cs="Arial"/>
                <w:lang w:eastAsia="es-CO"/>
              </w:rPr>
            </w:pPr>
            <w:r w:rsidRPr="00C119EE">
              <w:rPr>
                <w:rFonts w:ascii="Arial" w:hAnsi="Arial" w:cs="Arial"/>
                <w:lang w:eastAsia="es-CO"/>
              </w:rPr>
              <w:t>Olaya</w:t>
            </w:r>
          </w:p>
        </w:tc>
        <w:tc>
          <w:tcPr>
            <w:tcW w:w="1491" w:type="dxa"/>
            <w:tcBorders>
              <w:top w:val="single" w:color="auto" w:sz="4" w:space="0"/>
              <w:bottom w:val="single" w:color="auto" w:sz="4" w:space="0"/>
              <w:right w:val="single" w:color="auto" w:sz="4" w:space="0"/>
            </w:tcBorders>
            <w:vAlign w:val="bottom"/>
          </w:tcPr>
          <w:p w:rsidRPr="00C119EE" w:rsidR="007074CD" w:rsidP="00BE4500" w:rsidRDefault="007074CD" w14:paraId="06BE9817" w14:textId="77777777">
            <w:pPr>
              <w:pStyle w:val="Sinespaciado"/>
              <w:spacing w:line="276" w:lineRule="auto"/>
              <w:ind w:right="333"/>
              <w:rPr>
                <w:rFonts w:ascii="Arial" w:hAnsi="Arial" w:cs="Arial"/>
                <w:lang w:eastAsia="es-CO"/>
              </w:rPr>
            </w:pPr>
            <w:r w:rsidRPr="00C119EE">
              <w:rPr>
                <w:rFonts w:ascii="Arial" w:hAnsi="Arial" w:cs="Arial"/>
                <w:lang w:eastAsia="es-CO"/>
              </w:rPr>
              <w:t>Abriaquí</w:t>
            </w:r>
          </w:p>
        </w:tc>
        <w:tc>
          <w:tcPr>
            <w:tcW w:w="949" w:type="dxa"/>
            <w:tcBorders>
              <w:top w:val="single" w:color="auto" w:sz="4" w:space="0"/>
              <w:bottom w:val="single" w:color="auto" w:sz="4" w:space="0"/>
              <w:right w:val="single" w:color="auto" w:sz="4" w:space="0"/>
            </w:tcBorders>
          </w:tcPr>
          <w:p w:rsidRPr="00C119EE" w:rsidR="007074CD" w:rsidP="00BE4500" w:rsidRDefault="007074CD" w14:paraId="58DD6C4B" w14:textId="77777777">
            <w:pPr>
              <w:pStyle w:val="Sinespaciado"/>
              <w:spacing w:line="276" w:lineRule="auto"/>
              <w:ind w:right="333"/>
              <w:rPr>
                <w:rFonts w:ascii="Arial" w:hAnsi="Arial" w:cs="Arial"/>
                <w:lang w:eastAsia="es-CO"/>
              </w:rPr>
            </w:pPr>
            <w:r w:rsidRPr="00C119EE">
              <w:rPr>
                <w:rFonts w:ascii="Arial" w:hAnsi="Arial" w:cs="Arial"/>
                <w:lang w:eastAsia="es-CO"/>
              </w:rPr>
              <w:t>Giraldo   </w:t>
            </w:r>
          </w:p>
        </w:tc>
        <w:tc>
          <w:tcPr>
            <w:tcW w:w="1522" w:type="dxa"/>
            <w:tcBorders>
              <w:top w:val="single" w:color="auto" w:sz="4" w:space="0"/>
              <w:bottom w:val="single" w:color="auto" w:sz="4" w:space="0"/>
              <w:right w:val="single" w:color="auto" w:sz="4" w:space="0"/>
            </w:tcBorders>
          </w:tcPr>
          <w:p w:rsidRPr="00C119EE" w:rsidR="007074CD" w:rsidP="00BE4500" w:rsidRDefault="007074CD" w14:paraId="41904D17" w14:textId="77777777">
            <w:pPr>
              <w:pStyle w:val="Sinespaciado"/>
              <w:spacing w:line="276" w:lineRule="auto"/>
              <w:ind w:right="333"/>
              <w:rPr>
                <w:rFonts w:ascii="Arial" w:hAnsi="Arial" w:cs="Arial"/>
                <w:lang w:eastAsia="es-CO"/>
              </w:rPr>
            </w:pPr>
            <w:r w:rsidRPr="00C119EE">
              <w:rPr>
                <w:rFonts w:ascii="Arial" w:hAnsi="Arial" w:cs="Arial"/>
                <w:lang w:eastAsia="es-CO"/>
              </w:rPr>
              <w:t>Campamento</w:t>
            </w:r>
          </w:p>
        </w:tc>
      </w:tr>
      <w:tr w:rsidRPr="00C119EE" w:rsidR="007074CD" w:rsidTr="00BE4500" w14:paraId="64F47A46" w14:textId="77777777">
        <w:trPr>
          <w:trHeight w:val="31"/>
          <w:jc w:val="center"/>
        </w:trPr>
        <w:tc>
          <w:tcPr>
            <w:tcW w:w="1269" w:type="dxa"/>
            <w:tcBorders>
              <w:top w:val="single" w:color="auto" w:sz="8" w:space="0"/>
              <w:left w:val="single" w:color="auto" w:sz="8" w:space="0"/>
              <w:bottom w:val="single" w:color="auto" w:sz="8" w:space="0"/>
              <w:right w:val="single" w:color="auto" w:sz="4" w:space="0"/>
            </w:tcBorders>
            <w:vAlign w:val="center"/>
            <w:hideMark/>
          </w:tcPr>
          <w:p w:rsidRPr="00C119EE" w:rsidR="007074CD" w:rsidP="00BE4500" w:rsidRDefault="007074CD" w14:paraId="52E5EFE5" w14:textId="77777777">
            <w:pPr>
              <w:pStyle w:val="Sinespaciado"/>
              <w:spacing w:line="276" w:lineRule="auto"/>
              <w:ind w:right="333"/>
              <w:rPr>
                <w:rFonts w:ascii="Arial" w:hAnsi="Arial" w:cs="Arial"/>
                <w:lang w:eastAsia="es-CO"/>
              </w:rPr>
            </w:pPr>
            <w:r w:rsidRPr="00C119EE">
              <w:rPr>
                <w:rFonts w:ascii="Arial" w:hAnsi="Arial" w:cs="Arial"/>
                <w:lang w:eastAsia="es-CO"/>
              </w:rPr>
              <w:t> Liborina</w:t>
            </w:r>
          </w:p>
        </w:tc>
        <w:tc>
          <w:tcPr>
            <w:tcW w:w="1082" w:type="dxa"/>
            <w:tcBorders>
              <w:top w:val="single" w:color="auto" w:sz="4" w:space="0"/>
              <w:left w:val="single" w:color="auto" w:sz="4" w:space="0"/>
              <w:bottom w:val="single" w:color="auto" w:sz="4" w:space="0"/>
              <w:right w:val="single" w:color="auto" w:sz="4" w:space="0"/>
            </w:tcBorders>
            <w:vAlign w:val="bottom"/>
          </w:tcPr>
          <w:p w:rsidRPr="00C119EE" w:rsidR="007074CD" w:rsidP="00BE4500" w:rsidRDefault="007074CD" w14:paraId="5A30FACF" w14:textId="77777777">
            <w:pPr>
              <w:pStyle w:val="Sinespaciado"/>
              <w:spacing w:line="276" w:lineRule="auto"/>
              <w:ind w:right="333"/>
              <w:rPr>
                <w:rFonts w:ascii="Arial" w:hAnsi="Arial" w:cs="Arial"/>
                <w:lang w:eastAsia="es-CO"/>
              </w:rPr>
            </w:pPr>
          </w:p>
        </w:tc>
        <w:tc>
          <w:tcPr>
            <w:tcW w:w="1380" w:type="dxa"/>
            <w:tcBorders>
              <w:top w:val="single" w:color="auto" w:sz="4" w:space="0"/>
              <w:bottom w:val="single" w:color="auto" w:sz="4" w:space="0"/>
              <w:right w:val="single" w:color="auto" w:sz="4" w:space="0"/>
            </w:tcBorders>
            <w:vAlign w:val="center"/>
          </w:tcPr>
          <w:p w:rsidRPr="00C119EE" w:rsidR="007074CD" w:rsidP="00BE4500" w:rsidRDefault="007074CD" w14:paraId="2412B024" w14:textId="77777777">
            <w:pPr>
              <w:pStyle w:val="Sinespaciado"/>
              <w:spacing w:line="276" w:lineRule="auto"/>
              <w:ind w:right="333"/>
              <w:rPr>
                <w:rFonts w:ascii="Arial" w:hAnsi="Arial" w:cs="Arial"/>
                <w:lang w:eastAsia="es-CO"/>
              </w:rPr>
            </w:pPr>
          </w:p>
        </w:tc>
        <w:tc>
          <w:tcPr>
            <w:tcW w:w="1431" w:type="dxa"/>
            <w:tcBorders>
              <w:top w:val="single" w:color="auto" w:sz="4" w:space="0"/>
              <w:bottom w:val="single" w:color="auto" w:sz="4" w:space="0"/>
              <w:right w:val="single" w:color="auto" w:sz="4" w:space="0"/>
            </w:tcBorders>
            <w:vAlign w:val="bottom"/>
          </w:tcPr>
          <w:p w:rsidRPr="00C119EE" w:rsidR="007074CD" w:rsidP="00BE4500" w:rsidRDefault="007074CD" w14:paraId="7BFC1FDA" w14:textId="77777777">
            <w:pPr>
              <w:pStyle w:val="Sinespaciado"/>
              <w:spacing w:line="276" w:lineRule="auto"/>
              <w:ind w:right="333"/>
              <w:rPr>
                <w:rFonts w:ascii="Arial" w:hAnsi="Arial" w:cs="Arial"/>
                <w:lang w:eastAsia="es-CO"/>
              </w:rPr>
            </w:pPr>
          </w:p>
        </w:tc>
        <w:tc>
          <w:tcPr>
            <w:tcW w:w="1491" w:type="dxa"/>
            <w:tcBorders>
              <w:top w:val="single" w:color="auto" w:sz="4" w:space="0"/>
              <w:bottom w:val="single" w:color="auto" w:sz="4" w:space="0"/>
              <w:right w:val="single" w:color="auto" w:sz="4" w:space="0"/>
            </w:tcBorders>
            <w:vAlign w:val="bottom"/>
          </w:tcPr>
          <w:p w:rsidRPr="00C119EE" w:rsidR="007074CD" w:rsidP="00BE4500" w:rsidRDefault="007074CD" w14:paraId="125EF90A" w14:textId="77777777">
            <w:pPr>
              <w:pStyle w:val="Sinespaciado"/>
              <w:spacing w:line="276" w:lineRule="auto"/>
              <w:ind w:right="333"/>
              <w:rPr>
                <w:rFonts w:ascii="Arial" w:hAnsi="Arial" w:cs="Arial"/>
                <w:lang w:eastAsia="es-CO"/>
              </w:rPr>
            </w:pPr>
          </w:p>
        </w:tc>
        <w:tc>
          <w:tcPr>
            <w:tcW w:w="949" w:type="dxa"/>
            <w:tcBorders>
              <w:top w:val="single" w:color="auto" w:sz="4" w:space="0"/>
              <w:bottom w:val="single" w:color="auto" w:sz="4" w:space="0"/>
              <w:right w:val="single" w:color="auto" w:sz="4" w:space="0"/>
            </w:tcBorders>
          </w:tcPr>
          <w:p w:rsidRPr="00C119EE" w:rsidR="007074CD" w:rsidP="00BE4500" w:rsidRDefault="007074CD" w14:paraId="6084BE6F" w14:textId="77777777">
            <w:pPr>
              <w:pStyle w:val="Sinespaciado"/>
              <w:spacing w:line="276" w:lineRule="auto"/>
              <w:ind w:right="333"/>
              <w:rPr>
                <w:rFonts w:ascii="Arial" w:hAnsi="Arial" w:cs="Arial"/>
                <w:lang w:eastAsia="es-CO"/>
              </w:rPr>
            </w:pPr>
          </w:p>
        </w:tc>
        <w:tc>
          <w:tcPr>
            <w:tcW w:w="1522" w:type="dxa"/>
            <w:tcBorders>
              <w:top w:val="single" w:color="auto" w:sz="4" w:space="0"/>
              <w:bottom w:val="single" w:color="auto" w:sz="4" w:space="0"/>
              <w:right w:val="single" w:color="auto" w:sz="4" w:space="0"/>
            </w:tcBorders>
          </w:tcPr>
          <w:p w:rsidRPr="00C119EE" w:rsidR="007074CD" w:rsidP="00BE4500" w:rsidRDefault="007074CD" w14:paraId="5F8AA54E" w14:textId="77777777">
            <w:pPr>
              <w:pStyle w:val="Sinespaciado"/>
              <w:spacing w:line="276" w:lineRule="auto"/>
              <w:ind w:right="333"/>
              <w:rPr>
                <w:rFonts w:ascii="Arial" w:hAnsi="Arial" w:cs="Arial"/>
                <w:lang w:eastAsia="es-CO"/>
              </w:rPr>
            </w:pPr>
          </w:p>
        </w:tc>
      </w:tr>
    </w:tbl>
    <w:p w:rsidRPr="00C119EE" w:rsidR="007074CD" w:rsidP="007074CD" w:rsidRDefault="007074CD" w14:paraId="1203C093" w14:textId="77777777">
      <w:pPr>
        <w:spacing w:line="276" w:lineRule="auto"/>
        <w:ind w:right="333"/>
        <w:rPr>
          <w:rFonts w:eastAsia="Arial" w:cs="Arial"/>
          <w:color w:val="000000" w:themeColor="text1"/>
        </w:rPr>
      </w:pPr>
    </w:p>
    <w:p w:rsidRPr="00C119EE" w:rsidR="007074CD" w:rsidP="007074CD" w:rsidRDefault="007074CD" w14:paraId="34FF8585" w14:textId="77777777">
      <w:pPr>
        <w:spacing w:line="276" w:lineRule="auto"/>
        <w:ind w:right="333"/>
        <w:rPr>
          <w:rFonts w:eastAsia="Arial" w:cs="Arial"/>
          <w:color w:val="000000" w:themeColor="text1"/>
        </w:rPr>
      </w:pPr>
      <w:r w:rsidRPr="00C119EE">
        <w:rPr>
          <w:rFonts w:eastAsia="Arial" w:cs="Arial"/>
          <w:color w:val="000000" w:themeColor="text1"/>
        </w:rPr>
        <w:t xml:space="preserve">No </w:t>
      </w:r>
      <w:r w:rsidRPr="00C119EE" w:rsidDel="45651C7A">
        <w:rPr>
          <w:rFonts w:eastAsia="Arial" w:cs="Arial"/>
          <w:color w:val="000000" w:themeColor="text1"/>
        </w:rPr>
        <w:t>obstante</w:t>
      </w:r>
      <w:r w:rsidRPr="00C119EE">
        <w:rPr>
          <w:rFonts w:eastAsia="Arial" w:cs="Arial"/>
          <w:color w:val="000000" w:themeColor="text1"/>
        </w:rPr>
        <w:t>, lo anterior, el acuerdo marco contempla la posibilidad de solicitar la ampliación de las zonas de cobertura, estipulando lo siguiente:</w:t>
      </w:r>
    </w:p>
    <w:p w:rsidRPr="00C119EE" w:rsidR="007074CD" w:rsidP="007074CD" w:rsidRDefault="007074CD" w14:paraId="49B2090C" w14:textId="77777777">
      <w:pPr>
        <w:spacing w:line="276" w:lineRule="auto"/>
        <w:ind w:right="333"/>
        <w:rPr>
          <w:rFonts w:eastAsia="Arial" w:cs="Arial"/>
          <w:color w:val="000000" w:themeColor="text1"/>
        </w:rPr>
      </w:pPr>
    </w:p>
    <w:p w:rsidRPr="00C119EE" w:rsidR="007074CD" w:rsidP="007074CD" w:rsidRDefault="007074CD" w14:paraId="4E11E102" w14:textId="77777777">
      <w:pPr>
        <w:spacing w:line="276" w:lineRule="auto"/>
        <w:ind w:left="284" w:right="333"/>
        <w:rPr>
          <w:rFonts w:eastAsia="Arial" w:cs="Arial"/>
          <w:i/>
          <w:iCs/>
        </w:rPr>
      </w:pPr>
      <w:r w:rsidRPr="00C119EE">
        <w:rPr>
          <w:rFonts w:eastAsia="Arial" w:cs="Arial"/>
          <w:i/>
          <w:iCs/>
        </w:rPr>
        <w:t xml:space="preserve">Las Entidades Compradoras tienen la posibilidad de solicitar a Colombia Compra Eficiente la inclusión de municipios que no se encuentren en la Tabla 1 – Zonas de cobertura, de acuerdo con el procedimiento establecido en la guía de compra. Colombia Compra Eficiente incluirá cada municipio solicitado en la Zona de Cobertura en el cual el acceso a las ciudades principales de la Zona y municipio sea el más fácil </w:t>
      </w:r>
    </w:p>
    <w:p w:rsidRPr="00C119EE" w:rsidR="007074CD" w:rsidP="007074CD" w:rsidRDefault="007074CD" w14:paraId="1EF1E6CA" w14:textId="77777777">
      <w:pPr>
        <w:spacing w:line="276" w:lineRule="auto"/>
        <w:ind w:right="333"/>
        <w:rPr>
          <w:rFonts w:eastAsia="Arial" w:cs="Arial"/>
          <w:color w:val="000000" w:themeColor="text1"/>
        </w:rPr>
      </w:pPr>
    </w:p>
    <w:p w:rsidRPr="00C119EE" w:rsidR="007074CD" w:rsidP="007074CD" w:rsidRDefault="007074CD" w14:paraId="412F9DC9" w14:textId="77777777">
      <w:pPr>
        <w:spacing w:line="276" w:lineRule="auto"/>
        <w:ind w:right="333"/>
        <w:rPr>
          <w:rFonts w:eastAsia="Arial" w:cs="Arial"/>
          <w:color w:val="000000" w:themeColor="text1"/>
        </w:rPr>
      </w:pPr>
      <w:r w:rsidRPr="00C119EE">
        <w:rPr>
          <w:rFonts w:eastAsia="Arial" w:cs="Arial"/>
          <w:color w:val="000000" w:themeColor="text1"/>
        </w:rPr>
        <w:t>Así las cosas, la seccional procedió a realizar la solicitud de ampliación de zonas de cobertura, para garantizar el abrigo de estos municipios, lo anterior mediante el siguiente correo electrónico:</w:t>
      </w:r>
    </w:p>
    <w:p w:rsidRPr="00C119EE" w:rsidR="007074CD" w:rsidP="007074CD" w:rsidRDefault="007074CD" w14:paraId="5AC51005" w14:textId="77777777">
      <w:pPr>
        <w:spacing w:line="276" w:lineRule="auto"/>
        <w:ind w:right="333"/>
        <w:rPr>
          <w:rFonts w:eastAsia="Arial" w:cs="Arial"/>
          <w:color w:val="000000" w:themeColor="text1"/>
        </w:rPr>
      </w:pPr>
    </w:p>
    <w:p w:rsidRPr="00C119EE" w:rsidR="007074CD" w:rsidP="007074CD" w:rsidRDefault="007074CD" w14:paraId="55046E26" w14:textId="77777777">
      <w:pPr>
        <w:spacing w:line="276" w:lineRule="auto"/>
        <w:ind w:right="333"/>
        <w:rPr>
          <w:rFonts w:eastAsia="Arial" w:cs="Arial"/>
          <w:b/>
          <w:bCs/>
          <w:color w:val="000000" w:themeColor="text1"/>
        </w:rPr>
      </w:pPr>
      <w:r w:rsidRPr="00C119EE">
        <w:rPr>
          <w:rFonts w:eastAsia="Arial" w:cs="Arial"/>
          <w:b/>
          <w:bCs/>
          <w:color w:val="000000" w:themeColor="text1"/>
        </w:rPr>
        <w:t xml:space="preserve">Radicación: </w:t>
      </w:r>
    </w:p>
    <w:p w:rsidRPr="00097267" w:rsidR="007074CD" w:rsidP="007074CD" w:rsidRDefault="007074CD" w14:paraId="26029BF2"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11C089A1" wp14:editId="226C9658">
            <wp:extent cx="5667375" cy="3085106"/>
            <wp:effectExtent l="0" t="0" r="0" b="1270"/>
            <wp:docPr id="16041373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37339" name=""/>
                    <pic:cNvPicPr/>
                  </pic:nvPicPr>
                  <pic:blipFill>
                    <a:blip r:embed="rId13"/>
                    <a:stretch>
                      <a:fillRect/>
                    </a:stretch>
                  </pic:blipFill>
                  <pic:spPr>
                    <a:xfrm>
                      <a:off x="0" y="0"/>
                      <a:ext cx="5768118" cy="3139947"/>
                    </a:xfrm>
                    <a:prstGeom prst="rect">
                      <a:avLst/>
                    </a:prstGeom>
                  </pic:spPr>
                </pic:pic>
              </a:graphicData>
            </a:graphic>
          </wp:inline>
        </w:drawing>
      </w:r>
    </w:p>
    <w:p w:rsidRPr="00097267" w:rsidR="007074CD" w:rsidP="007074CD" w:rsidRDefault="007074CD" w14:paraId="4D255B38"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3AD071EE" wp14:editId="69AF87A2">
            <wp:extent cx="5665107" cy="1510748"/>
            <wp:effectExtent l="0" t="0" r="0" b="0"/>
            <wp:docPr id="11477645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64594" name=""/>
                    <pic:cNvPicPr/>
                  </pic:nvPicPr>
                  <pic:blipFill>
                    <a:blip r:embed="rId14"/>
                    <a:stretch>
                      <a:fillRect/>
                    </a:stretch>
                  </pic:blipFill>
                  <pic:spPr>
                    <a:xfrm>
                      <a:off x="0" y="0"/>
                      <a:ext cx="5716277" cy="1524394"/>
                    </a:xfrm>
                    <a:prstGeom prst="rect">
                      <a:avLst/>
                    </a:prstGeom>
                  </pic:spPr>
                </pic:pic>
              </a:graphicData>
            </a:graphic>
          </wp:inline>
        </w:drawing>
      </w:r>
    </w:p>
    <w:p w:rsidRPr="00C119EE" w:rsidR="007074CD" w:rsidP="007074CD" w:rsidRDefault="007074CD" w14:paraId="2D29580D" w14:textId="77777777">
      <w:pPr>
        <w:spacing w:line="276" w:lineRule="auto"/>
        <w:ind w:right="333"/>
        <w:rPr>
          <w:rFonts w:eastAsia="Arial" w:cs="Arial"/>
          <w:b/>
          <w:bCs/>
          <w:color w:val="000000" w:themeColor="text1"/>
        </w:rPr>
      </w:pPr>
    </w:p>
    <w:p w:rsidRPr="00C119EE" w:rsidR="007074CD" w:rsidP="007074CD" w:rsidRDefault="007074CD" w14:paraId="2623A2FF" w14:textId="77777777">
      <w:pPr>
        <w:spacing w:line="276" w:lineRule="auto"/>
        <w:ind w:right="333"/>
        <w:rPr>
          <w:rFonts w:eastAsia="Arial" w:cs="Arial"/>
          <w:b/>
          <w:bCs/>
          <w:color w:val="000000" w:themeColor="text1"/>
        </w:rPr>
      </w:pPr>
      <w:r w:rsidRPr="00C119EE">
        <w:rPr>
          <w:rFonts w:eastAsia="Arial" w:cs="Arial"/>
          <w:b/>
          <w:bCs/>
          <w:color w:val="000000" w:themeColor="text1"/>
        </w:rPr>
        <w:t>Correo de Solicitud:</w:t>
      </w:r>
    </w:p>
    <w:p w:rsidRPr="00097267" w:rsidR="007074CD" w:rsidP="007074CD" w:rsidRDefault="007074CD" w14:paraId="4030D3EC" w14:textId="77777777">
      <w:pPr>
        <w:spacing w:line="276" w:lineRule="auto"/>
        <w:ind w:right="333"/>
        <w:rPr>
          <w:rFonts w:eastAsia="Arial" w:cs="Arial"/>
          <w:color w:val="000000" w:themeColor="text1"/>
          <w:highlight w:val="yellow"/>
        </w:rPr>
      </w:pPr>
    </w:p>
    <w:p w:rsidRPr="00097267" w:rsidR="007074CD" w:rsidP="007074CD" w:rsidRDefault="007074CD" w14:paraId="2C3EE2EC"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0DF33955" wp14:editId="46EB1F6F">
            <wp:extent cx="5669915" cy="2949934"/>
            <wp:effectExtent l="0" t="0" r="6985" b="3175"/>
            <wp:docPr id="1787462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62523" name=""/>
                    <pic:cNvPicPr/>
                  </pic:nvPicPr>
                  <pic:blipFill>
                    <a:blip r:embed="rId15"/>
                    <a:stretch>
                      <a:fillRect/>
                    </a:stretch>
                  </pic:blipFill>
                  <pic:spPr>
                    <a:xfrm>
                      <a:off x="0" y="0"/>
                      <a:ext cx="5710137" cy="2970861"/>
                    </a:xfrm>
                    <a:prstGeom prst="rect">
                      <a:avLst/>
                    </a:prstGeom>
                  </pic:spPr>
                </pic:pic>
              </a:graphicData>
            </a:graphic>
          </wp:inline>
        </w:drawing>
      </w:r>
    </w:p>
    <w:p w:rsidRPr="00C119EE" w:rsidR="007074CD" w:rsidP="007074CD" w:rsidRDefault="007074CD" w14:paraId="03943794" w14:textId="77777777">
      <w:pPr>
        <w:spacing w:line="276" w:lineRule="auto"/>
        <w:ind w:right="333"/>
        <w:rPr>
          <w:rFonts w:eastAsia="Arial" w:cs="Arial"/>
          <w:color w:val="000000" w:themeColor="text1"/>
        </w:rPr>
      </w:pPr>
    </w:p>
    <w:p w:rsidRPr="00C119EE" w:rsidR="007074CD" w:rsidP="007074CD" w:rsidRDefault="007074CD" w14:paraId="6824D2F3" w14:textId="77777777">
      <w:pPr>
        <w:spacing w:line="276" w:lineRule="auto"/>
        <w:ind w:right="333"/>
        <w:rPr>
          <w:rFonts w:eastAsia="Arial" w:cs="Arial"/>
          <w:color w:val="000000" w:themeColor="text1"/>
        </w:rPr>
      </w:pPr>
      <w:r w:rsidRPr="00C119EE">
        <w:rPr>
          <w:rFonts w:eastAsia="Arial" w:cs="Arial"/>
          <w:color w:val="000000" w:themeColor="text1"/>
        </w:rPr>
        <w:t>Al respecto la entidad recibió respuesta a la solicitud de inclusión en los siguientes términos:</w:t>
      </w:r>
    </w:p>
    <w:p w:rsidRPr="00C119EE" w:rsidR="007074CD" w:rsidP="007074CD" w:rsidRDefault="007074CD" w14:paraId="67BD983B" w14:textId="77777777">
      <w:pPr>
        <w:spacing w:line="276" w:lineRule="auto"/>
        <w:ind w:right="333"/>
        <w:rPr>
          <w:rFonts w:eastAsia="Arial" w:cs="Arial"/>
          <w:color w:val="000000" w:themeColor="text1"/>
        </w:rPr>
      </w:pPr>
    </w:p>
    <w:p w:rsidRPr="00097267" w:rsidR="007074CD" w:rsidP="007074CD" w:rsidRDefault="007074CD" w14:paraId="6F85F51C"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4521CFF2" wp14:editId="3D3362F6">
            <wp:extent cx="5670435" cy="3864334"/>
            <wp:effectExtent l="0" t="0" r="6985" b="3175"/>
            <wp:docPr id="46077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7508" name=""/>
                    <pic:cNvPicPr/>
                  </pic:nvPicPr>
                  <pic:blipFill>
                    <a:blip r:embed="rId16"/>
                    <a:stretch>
                      <a:fillRect/>
                    </a:stretch>
                  </pic:blipFill>
                  <pic:spPr>
                    <a:xfrm>
                      <a:off x="0" y="0"/>
                      <a:ext cx="5689028" cy="3877005"/>
                    </a:xfrm>
                    <a:prstGeom prst="rect">
                      <a:avLst/>
                    </a:prstGeom>
                  </pic:spPr>
                </pic:pic>
              </a:graphicData>
            </a:graphic>
          </wp:inline>
        </w:drawing>
      </w:r>
    </w:p>
    <w:p w:rsidRPr="00097267" w:rsidR="007074CD" w:rsidP="007074CD" w:rsidRDefault="007074CD" w14:paraId="01191FAC"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77684E5B" wp14:editId="7792F4D6">
            <wp:extent cx="5670550" cy="4349363"/>
            <wp:effectExtent l="0" t="0" r="6350" b="0"/>
            <wp:docPr id="18894784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78442" name=""/>
                    <pic:cNvPicPr/>
                  </pic:nvPicPr>
                  <pic:blipFill>
                    <a:blip r:embed="rId17"/>
                    <a:stretch>
                      <a:fillRect/>
                    </a:stretch>
                  </pic:blipFill>
                  <pic:spPr>
                    <a:xfrm>
                      <a:off x="0" y="0"/>
                      <a:ext cx="5683570" cy="4359350"/>
                    </a:xfrm>
                    <a:prstGeom prst="rect">
                      <a:avLst/>
                    </a:prstGeom>
                  </pic:spPr>
                </pic:pic>
              </a:graphicData>
            </a:graphic>
          </wp:inline>
        </w:drawing>
      </w:r>
    </w:p>
    <w:p w:rsidRPr="00097267" w:rsidR="007074CD" w:rsidP="007074CD" w:rsidRDefault="007074CD" w14:paraId="3BE0BD8F"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5BC7B8A4" wp14:editId="18035202">
            <wp:extent cx="5670259" cy="3403158"/>
            <wp:effectExtent l="0" t="0" r="6985" b="6985"/>
            <wp:docPr id="1831627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627648" name=""/>
                    <pic:cNvPicPr/>
                  </pic:nvPicPr>
                  <pic:blipFill>
                    <a:blip r:embed="rId18"/>
                    <a:stretch>
                      <a:fillRect/>
                    </a:stretch>
                  </pic:blipFill>
                  <pic:spPr>
                    <a:xfrm>
                      <a:off x="0" y="0"/>
                      <a:ext cx="5687085" cy="3413257"/>
                    </a:xfrm>
                    <a:prstGeom prst="rect">
                      <a:avLst/>
                    </a:prstGeom>
                  </pic:spPr>
                </pic:pic>
              </a:graphicData>
            </a:graphic>
          </wp:inline>
        </w:drawing>
      </w:r>
    </w:p>
    <w:p w:rsidRPr="00C119EE" w:rsidR="007074CD" w:rsidP="007074CD" w:rsidRDefault="007074CD" w14:paraId="37D4FA02" w14:textId="77777777">
      <w:pPr>
        <w:spacing w:line="276" w:lineRule="auto"/>
        <w:ind w:right="333"/>
        <w:rPr>
          <w:rFonts w:eastAsia="Arial" w:cs="Arial"/>
          <w:color w:val="000000" w:themeColor="text1"/>
        </w:rPr>
      </w:pPr>
      <w:r w:rsidRPr="00C119EE">
        <w:rPr>
          <w:rFonts w:eastAsia="Arial" w:cs="Arial"/>
          <w:color w:val="000000" w:themeColor="text1"/>
        </w:rPr>
        <w:t>De tal manera que con la respuesta anterior se obtuvo entonces la inclusión de los municipios en las zonas mencionadas.</w:t>
      </w:r>
      <w:r w:rsidRPr="00C119EE">
        <w:rPr>
          <w:rStyle w:val="Refdenotaalpie"/>
          <w:rFonts w:eastAsia="Arial" w:cs="Arial"/>
          <w:color w:val="000000" w:themeColor="text1"/>
        </w:rPr>
        <w:footnoteReference w:id="2"/>
      </w:r>
    </w:p>
    <w:p w:rsidRPr="00C119EE" w:rsidR="007074CD" w:rsidP="007074CD" w:rsidRDefault="007074CD" w14:paraId="0087E29E" w14:textId="77777777">
      <w:pPr>
        <w:spacing w:line="276" w:lineRule="auto"/>
        <w:ind w:right="333"/>
        <w:rPr>
          <w:rFonts w:eastAsia="Arial" w:cs="Arial"/>
          <w:color w:val="000000" w:themeColor="text1"/>
        </w:rPr>
      </w:pPr>
    </w:p>
    <w:p w:rsidRPr="00C119EE" w:rsidR="007074CD" w:rsidP="007074CD" w:rsidRDefault="007074CD" w14:paraId="780D6A3D" w14:textId="77777777">
      <w:pPr>
        <w:tabs>
          <w:tab w:val="num" w:pos="720"/>
        </w:tabs>
        <w:spacing w:line="276" w:lineRule="auto"/>
        <w:ind w:right="333"/>
        <w:rPr>
          <w:rFonts w:eastAsia="Arial" w:cs="Arial"/>
          <w:color w:val="000000" w:themeColor="text1"/>
        </w:rPr>
      </w:pPr>
      <w:r w:rsidRPr="00C119EE">
        <w:rPr>
          <w:rFonts w:eastAsia="Arial" w:cs="Arial"/>
          <w:color w:val="000000" w:themeColor="text1"/>
        </w:rPr>
        <w:t>De acuerdo con lo anterior y en vista de las zonas de ubicación de los municipios, esto llevaría a tener que realizar dos órdenes de compra para cada zona en la cual se genera la prestación del servicio, situación que no permite dar cumplimiento con los beneficios de la aplicación de los Acuerdos Marcos, se tendría que generar 2 órdenes de compra como consecuencia de la ubicación de los mismo, es decir, se encuentran ubicados en zonas diferentes (zona 6 y 7), por lo que no estaría liberando el tiempo del comprador público para destinar al cumplimiento de la misión de la entidad, ni reduciendo el número de procesos de contratación</w:t>
      </w:r>
      <w:r>
        <w:rPr>
          <w:rFonts w:eastAsia="Arial" w:cs="Arial"/>
          <w:color w:val="000000" w:themeColor="text1"/>
        </w:rPr>
        <w:t>, además de tener la obligación de realizar un proceso de contratación adicional para obtener la prestación de los servicios en los municipios donde no se encuentra la cobertura del acuerdo marco</w:t>
      </w:r>
      <w:r w:rsidRPr="00C119EE">
        <w:rPr>
          <w:rFonts w:eastAsia="Arial" w:cs="Arial"/>
          <w:color w:val="000000" w:themeColor="text1"/>
        </w:rPr>
        <w:t>.  </w:t>
      </w:r>
    </w:p>
    <w:p w:rsidRPr="00C119EE" w:rsidR="007074CD" w:rsidP="007074CD" w:rsidRDefault="007074CD" w14:paraId="35B191C2" w14:textId="77777777">
      <w:pPr>
        <w:spacing w:line="276" w:lineRule="auto"/>
        <w:ind w:right="333"/>
        <w:rPr>
          <w:rFonts w:eastAsia="Arial" w:cs="Arial"/>
          <w:color w:val="000000" w:themeColor="text1"/>
        </w:rPr>
      </w:pPr>
      <w:r w:rsidRPr="00C119EE">
        <w:rPr>
          <w:rFonts w:eastAsia="Arial" w:cs="Arial"/>
          <w:color w:val="000000" w:themeColor="text1"/>
        </w:rPr>
        <w:t> </w:t>
      </w:r>
    </w:p>
    <w:p w:rsidRPr="00097267" w:rsidR="007074CD" w:rsidP="007074CD" w:rsidRDefault="007074CD" w14:paraId="78319E8F"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526DD5D1" wp14:editId="5AB08A84">
            <wp:extent cx="5657850" cy="2019300"/>
            <wp:effectExtent l="0" t="0" r="0" b="0"/>
            <wp:docPr id="43505972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terfaz de usuario gráfica, Texto, Aplicación&#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57850" cy="2019300"/>
                    </a:xfrm>
                    <a:prstGeom prst="rect">
                      <a:avLst/>
                    </a:prstGeom>
                    <a:noFill/>
                    <a:ln>
                      <a:noFill/>
                    </a:ln>
                  </pic:spPr>
                </pic:pic>
              </a:graphicData>
            </a:graphic>
          </wp:inline>
        </w:drawing>
      </w:r>
    </w:p>
    <w:p w:rsidRPr="00A9708B" w:rsidR="007074CD" w:rsidP="007074CD" w:rsidRDefault="007074CD" w14:paraId="229CC10C" w14:textId="77777777">
      <w:pPr>
        <w:spacing w:line="276" w:lineRule="auto"/>
        <w:ind w:right="333"/>
        <w:rPr>
          <w:rFonts w:eastAsia="Arial" w:cs="Arial"/>
          <w:color w:val="000000" w:themeColor="text1"/>
        </w:rPr>
      </w:pPr>
    </w:p>
    <w:p w:rsidRPr="00354258" w:rsidR="007074CD" w:rsidP="007074CD" w:rsidRDefault="007074CD" w14:paraId="72A6AED1" w14:textId="77777777">
      <w:pPr>
        <w:spacing w:line="276" w:lineRule="auto"/>
        <w:ind w:right="333"/>
        <w:rPr>
          <w:rFonts w:eastAsia="Arial" w:cs="Arial"/>
          <w:color w:val="000000" w:themeColor="text1"/>
        </w:rPr>
      </w:pPr>
      <w:r w:rsidRPr="00354258">
        <w:rPr>
          <w:rFonts w:eastAsia="Arial" w:cs="Arial"/>
          <w:b/>
          <w:bCs/>
          <w:color w:val="000000" w:themeColor="text1"/>
        </w:rPr>
        <w:t>OPERARIOS:</w:t>
      </w:r>
      <w:r w:rsidRPr="00354258">
        <w:rPr>
          <w:rFonts w:eastAsia="Arial" w:cs="Arial"/>
          <w:color w:val="000000" w:themeColor="text1"/>
        </w:rPr>
        <w:t xml:space="preserve"> En relación con el costo de los operarios es necesario advertir que debe tenerse en cuenta varios ítems que conforman el valor del operario, para determinar esto, a continuación, se detallan los siguientes aspectos:</w:t>
      </w:r>
    </w:p>
    <w:p w:rsidRPr="00A9708B" w:rsidR="007074CD" w:rsidP="007074CD" w:rsidRDefault="007074CD" w14:paraId="7F8D705F" w14:textId="77777777">
      <w:pPr>
        <w:spacing w:line="276" w:lineRule="auto"/>
        <w:ind w:right="333"/>
        <w:rPr>
          <w:rFonts w:eastAsia="Arial" w:cs="Arial"/>
          <w:color w:val="000000" w:themeColor="text1"/>
        </w:rPr>
      </w:pPr>
    </w:p>
    <w:p w:rsidRPr="00A9708B" w:rsidR="007074CD" w:rsidP="007074CD" w:rsidRDefault="007074CD" w14:paraId="701CF4CE" w14:textId="77777777">
      <w:pPr>
        <w:spacing w:line="276" w:lineRule="auto"/>
        <w:ind w:right="333"/>
        <w:rPr>
          <w:rFonts w:eastAsia="Arial" w:cs="Arial"/>
          <w:color w:val="000000" w:themeColor="text1"/>
        </w:rPr>
      </w:pPr>
      <w:r w:rsidRPr="00A9708B">
        <w:rPr>
          <w:rFonts w:eastAsia="Arial" w:cs="Arial"/>
          <w:b/>
          <w:bCs/>
          <w:color w:val="000000" w:themeColor="text1"/>
        </w:rPr>
        <w:t xml:space="preserve">Valor Neto: </w:t>
      </w:r>
      <w:r w:rsidRPr="00A9708B">
        <w:rPr>
          <w:rFonts w:eastAsia="Arial" w:cs="Arial"/>
          <w:color w:val="000000" w:themeColor="text1"/>
        </w:rPr>
        <w:t xml:space="preserve"> Al realizar el comparativo entre el valor de los operarios debe detallarse que este se encuentra conformado por una sumatoria del costo del operario con insumos y maquinaria todo incluido, por lo que se debe tener en cuenta que al no contener cotizados ciertos insumos en el acuerdo marco, esto hace que se incremente el valor del operario en el proceso tal y como se detallará a continuación:</w:t>
      </w:r>
    </w:p>
    <w:p w:rsidRPr="00A9708B" w:rsidR="007074CD" w:rsidP="007074CD" w:rsidRDefault="007074CD" w14:paraId="21E86C43" w14:textId="77777777">
      <w:pPr>
        <w:spacing w:line="276" w:lineRule="auto"/>
        <w:ind w:right="333"/>
        <w:rPr>
          <w:rFonts w:eastAsia="Arial" w:cs="Arial"/>
          <w:color w:val="000000" w:themeColor="text1"/>
        </w:rPr>
      </w:pPr>
    </w:p>
    <w:p w:rsidRPr="00A9708B" w:rsidR="007074CD" w:rsidP="007074CD" w:rsidRDefault="007074CD" w14:paraId="6C8E0FB1" w14:textId="77777777">
      <w:pPr>
        <w:spacing w:line="276" w:lineRule="auto"/>
        <w:ind w:right="333"/>
        <w:rPr>
          <w:rFonts w:eastAsia="Arial" w:cs="Arial"/>
          <w:b/>
          <w:bCs/>
          <w:color w:val="000000" w:themeColor="text1"/>
        </w:rPr>
      </w:pPr>
      <w:r w:rsidRPr="00A9708B">
        <w:rPr>
          <w:rFonts w:eastAsia="Arial" w:cs="Arial"/>
          <w:b/>
          <w:bCs/>
          <w:color w:val="000000" w:themeColor="text1"/>
        </w:rPr>
        <w:t>Valor operario acuerdo marco con los insumos contenidos y requeridos por la entidad:</w:t>
      </w:r>
    </w:p>
    <w:p w:rsidRPr="00A9708B" w:rsidR="007074CD" w:rsidP="007074CD" w:rsidRDefault="007074CD" w14:paraId="20FCF2D6" w14:textId="77777777">
      <w:pPr>
        <w:spacing w:line="276" w:lineRule="auto"/>
        <w:ind w:right="333"/>
        <w:rPr>
          <w:rFonts w:eastAsia="Arial" w:cs="Arial"/>
          <w:b/>
          <w:bCs/>
          <w:color w:val="000000" w:themeColor="text1"/>
        </w:rPr>
      </w:pPr>
    </w:p>
    <w:tbl>
      <w:tblPr>
        <w:tblW w:w="89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15" w:type="dxa"/>
          <w:right w:w="70" w:type="dxa"/>
        </w:tblCellMar>
        <w:tblLook w:val="04A0" w:firstRow="1" w:lastRow="0" w:firstColumn="1" w:lastColumn="0" w:noHBand="0" w:noVBand="1"/>
      </w:tblPr>
      <w:tblGrid>
        <w:gridCol w:w="2520"/>
        <w:gridCol w:w="1620"/>
        <w:gridCol w:w="1691"/>
        <w:gridCol w:w="3090"/>
      </w:tblGrid>
      <w:tr w:rsidRPr="00A857AA" w:rsidR="007074CD" w:rsidTr="13F8AC35" w14:paraId="672C197E" w14:textId="77777777">
        <w:trPr>
          <w:trHeight w:val="300"/>
        </w:trPr>
        <w:tc>
          <w:tcPr>
            <w:tcW w:w="2520" w:type="dxa"/>
            <w:tcMar/>
            <w:vAlign w:val="bottom"/>
            <w:hideMark/>
          </w:tcPr>
          <w:p w:rsidRPr="00A857AA" w:rsidR="007074CD" w:rsidP="00BE4500" w:rsidRDefault="007074CD" w14:paraId="22FCC732" w14:textId="77777777">
            <w:pPr>
              <w:spacing w:line="276" w:lineRule="auto"/>
              <w:ind w:right="333"/>
              <w:rPr>
                <w:rFonts w:cs="Arial"/>
                <w:b/>
                <w:bCs/>
                <w:color w:val="000000"/>
                <w:lang w:eastAsia="es-CO"/>
              </w:rPr>
            </w:pPr>
            <w:r w:rsidRPr="00A857AA">
              <w:rPr>
                <w:rFonts w:cs="Arial"/>
                <w:b/>
                <w:bCs/>
                <w:color w:val="000000"/>
                <w:lang w:eastAsia="es-CO"/>
              </w:rPr>
              <w:t>Zona</w:t>
            </w:r>
          </w:p>
        </w:tc>
        <w:tc>
          <w:tcPr>
            <w:tcW w:w="1620" w:type="dxa"/>
            <w:noWrap/>
            <w:tcMar/>
            <w:vAlign w:val="bottom"/>
            <w:hideMark/>
          </w:tcPr>
          <w:p w:rsidRPr="00A857AA" w:rsidR="007074CD" w:rsidP="00BE4500" w:rsidRDefault="007074CD" w14:paraId="56729FA1" w14:textId="77777777">
            <w:pPr>
              <w:spacing w:line="276" w:lineRule="auto"/>
              <w:ind w:right="333"/>
              <w:rPr>
                <w:rFonts w:cs="Arial"/>
                <w:b/>
                <w:bCs/>
                <w:color w:val="000000"/>
                <w:lang w:eastAsia="es-CO"/>
              </w:rPr>
            </w:pPr>
            <w:r w:rsidRPr="00A857AA">
              <w:rPr>
                <w:rFonts w:cs="Arial"/>
                <w:b/>
                <w:bCs/>
                <w:color w:val="000000"/>
                <w:lang w:eastAsia="es-CO"/>
              </w:rPr>
              <w:t>Medio tiempo</w:t>
            </w:r>
          </w:p>
        </w:tc>
        <w:tc>
          <w:tcPr>
            <w:tcW w:w="1691" w:type="dxa"/>
            <w:noWrap/>
            <w:tcMar/>
            <w:vAlign w:val="bottom"/>
            <w:hideMark/>
          </w:tcPr>
          <w:p w:rsidRPr="00A857AA" w:rsidR="007074CD" w:rsidP="00BE4500" w:rsidRDefault="007074CD" w14:paraId="0662D4DC" w14:textId="77777777">
            <w:pPr>
              <w:spacing w:line="276" w:lineRule="auto"/>
              <w:ind w:right="333"/>
              <w:rPr>
                <w:rFonts w:cs="Arial"/>
                <w:b/>
                <w:bCs/>
                <w:color w:val="000000"/>
                <w:lang w:eastAsia="es-CO"/>
              </w:rPr>
            </w:pPr>
            <w:r w:rsidRPr="00A857AA">
              <w:rPr>
                <w:rFonts w:cs="Arial"/>
                <w:b/>
                <w:bCs/>
                <w:color w:val="000000"/>
                <w:lang w:eastAsia="es-CO"/>
              </w:rPr>
              <w:t>Tiempo completo</w:t>
            </w:r>
          </w:p>
        </w:tc>
        <w:tc>
          <w:tcPr>
            <w:tcW w:w="3090" w:type="dxa"/>
            <w:noWrap/>
            <w:tcMar/>
            <w:vAlign w:val="bottom"/>
            <w:hideMark/>
          </w:tcPr>
          <w:p w:rsidRPr="00A857AA" w:rsidR="007074CD" w:rsidP="00BE4500" w:rsidRDefault="007074CD" w14:paraId="188CA895" w14:textId="77777777">
            <w:pPr>
              <w:spacing w:line="276" w:lineRule="auto"/>
              <w:ind w:right="333"/>
              <w:rPr>
                <w:rFonts w:cs="Arial"/>
                <w:b/>
                <w:bCs/>
                <w:color w:val="000000"/>
                <w:lang w:eastAsia="es-CO"/>
              </w:rPr>
            </w:pPr>
            <w:r w:rsidRPr="00A857AA">
              <w:rPr>
                <w:rFonts w:cs="Arial"/>
                <w:b/>
                <w:bCs/>
                <w:color w:val="000000"/>
                <w:lang w:eastAsia="es-CO"/>
              </w:rPr>
              <w:t>Valor mensual simulador</w:t>
            </w:r>
          </w:p>
        </w:tc>
      </w:tr>
      <w:tr w:rsidRPr="00A857AA" w:rsidR="007074CD" w:rsidTr="13F8AC35" w14:paraId="07B0BB28" w14:textId="77777777">
        <w:trPr>
          <w:trHeight w:val="212"/>
        </w:trPr>
        <w:tc>
          <w:tcPr>
            <w:tcW w:w="2520" w:type="dxa"/>
            <w:tcMar/>
            <w:vAlign w:val="center"/>
            <w:hideMark/>
          </w:tcPr>
          <w:p w:rsidRPr="00A857AA" w:rsidR="007074CD" w:rsidP="00BE4500" w:rsidRDefault="007074CD" w14:paraId="21DAEDE9" w14:textId="77777777">
            <w:pPr>
              <w:spacing w:line="276" w:lineRule="auto"/>
              <w:ind w:right="333"/>
              <w:rPr>
                <w:rFonts w:cs="Arial"/>
                <w:color w:val="000000"/>
                <w:lang w:eastAsia="es-CO"/>
              </w:rPr>
            </w:pPr>
            <w:r w:rsidRPr="00A857AA">
              <w:rPr>
                <w:rFonts w:cs="Arial"/>
                <w:color w:val="000000" w:themeColor="text1"/>
                <w:lang w:eastAsia="es-CO"/>
              </w:rPr>
              <w:t>Zona 7</w:t>
            </w:r>
          </w:p>
        </w:tc>
        <w:tc>
          <w:tcPr>
            <w:tcW w:w="1620" w:type="dxa"/>
            <w:noWrap/>
            <w:tcMar/>
            <w:vAlign w:val="center"/>
            <w:hideMark/>
          </w:tcPr>
          <w:p w:rsidRPr="00A857AA" w:rsidR="007074CD" w:rsidP="00BE4500" w:rsidRDefault="007074CD" w14:paraId="66E5D623" w14:textId="77777777">
            <w:pPr>
              <w:spacing w:line="276" w:lineRule="auto"/>
              <w:ind w:right="333"/>
              <w:rPr>
                <w:rFonts w:cs="Arial"/>
                <w:color w:val="000000"/>
                <w:lang w:eastAsia="es-CO"/>
              </w:rPr>
            </w:pPr>
            <w:r>
              <w:rPr>
                <w:rFonts w:cs="Arial"/>
                <w:color w:val="000000"/>
                <w:lang w:eastAsia="es-CO"/>
              </w:rPr>
              <w:t>48</w:t>
            </w:r>
          </w:p>
        </w:tc>
        <w:tc>
          <w:tcPr>
            <w:tcW w:w="1691" w:type="dxa"/>
            <w:noWrap/>
            <w:tcMar/>
            <w:vAlign w:val="center"/>
            <w:hideMark/>
          </w:tcPr>
          <w:p w:rsidRPr="00A857AA" w:rsidR="007074CD" w:rsidP="00BE4500" w:rsidRDefault="007074CD" w14:paraId="1A54FC65" w14:textId="77777777">
            <w:pPr>
              <w:spacing w:line="276" w:lineRule="auto"/>
              <w:ind w:right="333"/>
              <w:rPr>
                <w:rFonts w:cs="Arial"/>
                <w:color w:val="000000"/>
                <w:lang w:eastAsia="es-CO"/>
              </w:rPr>
            </w:pPr>
            <w:r w:rsidRPr="00A857AA">
              <w:rPr>
                <w:rFonts w:cs="Arial"/>
                <w:color w:val="000000"/>
                <w:lang w:eastAsia="es-CO"/>
              </w:rPr>
              <w:t>15</w:t>
            </w:r>
            <w:r>
              <w:rPr>
                <w:rFonts w:cs="Arial"/>
                <w:color w:val="000000"/>
                <w:lang w:eastAsia="es-CO"/>
              </w:rPr>
              <w:t>6</w:t>
            </w:r>
          </w:p>
        </w:tc>
        <w:tc>
          <w:tcPr>
            <w:tcW w:w="3090" w:type="dxa"/>
            <w:noWrap/>
            <w:tcMar/>
            <w:vAlign w:val="center"/>
            <w:hideMark/>
          </w:tcPr>
          <w:p w:rsidRPr="00A857AA" w:rsidR="007074CD" w:rsidP="00BE4500" w:rsidRDefault="007074CD" w14:paraId="496375F3" w14:textId="77777777">
            <w:pPr>
              <w:spacing w:line="276" w:lineRule="auto"/>
              <w:ind w:right="333"/>
              <w:rPr>
                <w:rFonts w:eastAsia="Arial" w:cs="Arial"/>
                <w:color w:val="000000" w:themeColor="text1"/>
              </w:rPr>
            </w:pPr>
            <w:r w:rsidRPr="00A857AA">
              <w:rPr>
                <w:rFonts w:eastAsia="Arial" w:cs="Arial"/>
                <w:color w:val="000000" w:themeColor="text1"/>
              </w:rPr>
              <w:t xml:space="preserve">$ </w:t>
            </w:r>
            <w:r>
              <w:rPr>
                <w:rFonts w:eastAsia="Arial" w:cs="Arial"/>
                <w:color w:val="000000" w:themeColor="text1"/>
              </w:rPr>
              <w:t>770.963.699</w:t>
            </w:r>
          </w:p>
        </w:tc>
      </w:tr>
      <w:tr w:rsidRPr="00097267" w:rsidR="007074CD" w:rsidTr="13F8AC35" w14:paraId="4807B739" w14:textId="77777777">
        <w:trPr>
          <w:trHeight w:val="387"/>
        </w:trPr>
        <w:tc>
          <w:tcPr>
            <w:tcW w:w="2520" w:type="dxa"/>
            <w:tcMar/>
            <w:vAlign w:val="bottom"/>
            <w:hideMark/>
          </w:tcPr>
          <w:p w:rsidRPr="00A857AA" w:rsidR="007074CD" w:rsidP="00BE4500" w:rsidRDefault="007074CD" w14:paraId="220892C6" w14:textId="77777777">
            <w:pPr>
              <w:spacing w:line="276" w:lineRule="auto"/>
              <w:ind w:right="333"/>
              <w:rPr>
                <w:rFonts w:cs="Arial"/>
                <w:color w:val="000000"/>
                <w:lang w:eastAsia="es-CO"/>
              </w:rPr>
            </w:pPr>
            <w:r w:rsidRPr="00A857AA">
              <w:rPr>
                <w:rFonts w:cs="Arial"/>
                <w:color w:val="000000" w:themeColor="text1"/>
                <w:lang w:eastAsia="es-CO"/>
              </w:rPr>
              <w:t>Total, con tienda virtual mes aseo, insumos y alguna maquinaria</w:t>
            </w:r>
            <w:r>
              <w:rPr>
                <w:rFonts w:cs="Arial"/>
                <w:color w:val="000000" w:themeColor="text1"/>
                <w:lang w:eastAsia="es-CO"/>
              </w:rPr>
              <w:t xml:space="preserve"> POR 25 </w:t>
            </w:r>
            <w:proofErr w:type="spellStart"/>
            <w:r>
              <w:rPr>
                <w:rFonts w:cs="Arial"/>
                <w:color w:val="000000" w:themeColor="text1"/>
                <w:lang w:eastAsia="es-CO"/>
              </w:rPr>
              <w:t>DIAS</w:t>
            </w:r>
            <w:proofErr w:type="spellEnd"/>
          </w:p>
        </w:tc>
        <w:tc>
          <w:tcPr>
            <w:tcW w:w="1620" w:type="dxa"/>
            <w:noWrap/>
            <w:tcMar/>
            <w:vAlign w:val="bottom"/>
            <w:hideMark/>
          </w:tcPr>
          <w:p w:rsidRPr="00A857AA" w:rsidR="007074CD" w:rsidP="00BE4500" w:rsidRDefault="007074CD" w14:paraId="3DF373F9" w14:textId="77777777">
            <w:pPr>
              <w:spacing w:line="276" w:lineRule="auto"/>
              <w:ind w:right="333"/>
              <w:rPr>
                <w:rFonts w:cs="Arial"/>
                <w:color w:val="000000"/>
                <w:lang w:eastAsia="es-CO"/>
              </w:rPr>
            </w:pPr>
          </w:p>
        </w:tc>
        <w:tc>
          <w:tcPr>
            <w:tcW w:w="1691" w:type="dxa"/>
            <w:noWrap/>
            <w:tcMar/>
            <w:vAlign w:val="bottom"/>
            <w:hideMark/>
          </w:tcPr>
          <w:p w:rsidRPr="00A857AA" w:rsidR="007074CD" w:rsidP="00BE4500" w:rsidRDefault="007074CD" w14:paraId="3FB4DA38" w14:textId="77777777">
            <w:pPr>
              <w:spacing w:line="276" w:lineRule="auto"/>
              <w:ind w:right="333"/>
              <w:rPr>
                <w:rFonts w:cs="Arial"/>
                <w:lang w:eastAsia="es-CO"/>
              </w:rPr>
            </w:pPr>
          </w:p>
        </w:tc>
        <w:tc>
          <w:tcPr>
            <w:tcW w:w="3090" w:type="dxa"/>
            <w:noWrap/>
            <w:tcMar/>
            <w:vAlign w:val="bottom"/>
            <w:hideMark/>
          </w:tcPr>
          <w:p w:rsidRPr="00A857AA" w:rsidR="007074CD" w:rsidP="00BE4500" w:rsidRDefault="007074CD" w14:paraId="18246A1E" w14:textId="77777777">
            <w:pPr>
              <w:spacing w:line="276" w:lineRule="auto"/>
              <w:ind w:right="333"/>
              <w:rPr>
                <w:rFonts w:eastAsia="Arial" w:cs="Arial"/>
                <w:color w:val="000000" w:themeColor="text1"/>
              </w:rPr>
            </w:pPr>
            <w:r w:rsidRPr="00A857AA">
              <w:rPr>
                <w:rFonts w:eastAsia="Arial" w:cs="Arial"/>
                <w:color w:val="000000" w:themeColor="text1"/>
              </w:rPr>
              <w:t xml:space="preserve">$ </w:t>
            </w:r>
            <w:r>
              <w:rPr>
                <w:rFonts w:eastAsia="Arial" w:cs="Arial"/>
                <w:color w:val="000000" w:themeColor="text1"/>
              </w:rPr>
              <w:t>770.963.699</w:t>
            </w:r>
          </w:p>
        </w:tc>
      </w:tr>
    </w:tbl>
    <w:p w:rsidRPr="00634B67" w:rsidR="007074CD" w:rsidP="007074CD" w:rsidRDefault="007074CD" w14:paraId="6B0CD3A1" w14:textId="77777777">
      <w:pPr>
        <w:spacing w:line="276" w:lineRule="auto"/>
        <w:ind w:right="333"/>
        <w:rPr>
          <w:rFonts w:eastAsia="Arial" w:cs="Arial"/>
          <w:color w:val="000000" w:themeColor="text1"/>
        </w:rPr>
      </w:pPr>
    </w:p>
    <w:p w:rsidRPr="00634B67" w:rsidR="007074CD" w:rsidP="007074CD" w:rsidRDefault="007074CD" w14:paraId="661FC418" w14:textId="77777777">
      <w:pPr>
        <w:spacing w:line="276" w:lineRule="auto"/>
        <w:ind w:right="333"/>
        <w:rPr>
          <w:rFonts w:cs="Arial"/>
        </w:rPr>
      </w:pPr>
      <w:r w:rsidRPr="00634B67">
        <w:rPr>
          <w:rFonts w:eastAsia="Arial" w:cs="Arial"/>
          <w:color w:val="000000" w:themeColor="text1"/>
        </w:rPr>
        <w:t>Es pertinente indicar que sí bien la necesidad de la entidad en cuanto a los operarios se encuentra establecida en 15</w:t>
      </w:r>
      <w:r>
        <w:rPr>
          <w:rFonts w:eastAsia="Arial" w:cs="Arial"/>
          <w:color w:val="000000" w:themeColor="text1"/>
        </w:rPr>
        <w:t>6</w:t>
      </w:r>
      <w:r w:rsidRPr="00634B67">
        <w:rPr>
          <w:rFonts w:eastAsia="Arial" w:cs="Arial"/>
          <w:color w:val="000000" w:themeColor="text1"/>
        </w:rPr>
        <w:t xml:space="preserve"> operarios de tiempo completo y </w:t>
      </w:r>
      <w:r>
        <w:rPr>
          <w:rFonts w:eastAsia="Arial" w:cs="Arial"/>
          <w:color w:val="000000" w:themeColor="text1"/>
        </w:rPr>
        <w:t>46</w:t>
      </w:r>
      <w:r w:rsidRPr="00634B67">
        <w:rPr>
          <w:rFonts w:eastAsia="Arial" w:cs="Arial"/>
          <w:color w:val="000000" w:themeColor="text1"/>
        </w:rPr>
        <w:t xml:space="preserve"> de medio tiempo, los parámetros establecidos en la tienda impiden que un mismo operario de tiempo completo pueda servir en dos municipios, por lo que la parametrización obliga a que se deba cotizar los dos operarios como medio tiempo disminuyendo de este ítem y agregándolo a medio tiempo en dos operarios, es decir por cada operario tiempo completo se deben poner dos medios tiempos y para el caso puntual la entidad cotizó estos en los municipios de Copacabana, Barbosa, San Pedro de los Milagros y Belmira.</w:t>
      </w:r>
    </w:p>
    <w:p w:rsidRPr="00634B67" w:rsidR="007074CD" w:rsidP="007074CD" w:rsidRDefault="007074CD" w14:paraId="6BB2A941" w14:textId="77777777">
      <w:pPr>
        <w:spacing w:line="276" w:lineRule="auto"/>
        <w:ind w:right="333"/>
        <w:rPr>
          <w:rFonts w:eastAsia="Arial" w:cs="Arial"/>
          <w:color w:val="000000" w:themeColor="text1"/>
        </w:rPr>
      </w:pPr>
    </w:p>
    <w:p w:rsidRPr="00634B67" w:rsidR="007074CD" w:rsidP="007074CD" w:rsidRDefault="007074CD" w14:paraId="401408F7" w14:textId="77777777">
      <w:pPr>
        <w:spacing w:line="276" w:lineRule="auto"/>
        <w:ind w:right="333"/>
        <w:rPr>
          <w:rFonts w:eastAsia="Arial" w:cs="Arial"/>
          <w:b/>
          <w:bCs/>
          <w:color w:val="000000" w:themeColor="text1"/>
        </w:rPr>
      </w:pPr>
      <w:r w:rsidRPr="00634B67">
        <w:rPr>
          <w:rFonts w:eastAsia="Arial" w:cs="Arial"/>
          <w:b/>
          <w:bCs/>
          <w:color w:val="000000" w:themeColor="text1"/>
        </w:rPr>
        <w:t>Valor operario Selección Abreviada con los insumos contenidos y requeridos por la entidad:</w:t>
      </w:r>
    </w:p>
    <w:p w:rsidRPr="00634B67" w:rsidR="007074CD" w:rsidP="007074CD" w:rsidRDefault="007074CD" w14:paraId="5BA8CA5D" w14:textId="77777777">
      <w:pPr>
        <w:spacing w:line="276" w:lineRule="auto"/>
        <w:ind w:right="333"/>
        <w:rPr>
          <w:rFonts w:eastAsia="Arial" w:cs="Arial"/>
          <w:b/>
          <w:bCs/>
          <w:color w:val="000000" w:themeColor="text1"/>
        </w:rPr>
      </w:pPr>
    </w:p>
    <w:tbl>
      <w:tblPr>
        <w:tblW w:w="7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15" w:type="dxa"/>
          <w:right w:w="70" w:type="dxa"/>
        </w:tblCellMar>
        <w:tblLook w:val="04A0" w:firstRow="1" w:lastRow="0" w:firstColumn="1" w:lastColumn="0" w:noHBand="0" w:noVBand="1"/>
      </w:tblPr>
      <w:tblGrid>
        <w:gridCol w:w="5489"/>
        <w:gridCol w:w="2341"/>
      </w:tblGrid>
      <w:tr w:rsidRPr="00C46CCC" w:rsidR="007074CD" w:rsidTr="13F8AC35" w14:paraId="3ABCEF82" w14:textId="77777777">
        <w:trPr>
          <w:trHeight w:val="182"/>
        </w:trPr>
        <w:tc>
          <w:tcPr>
            <w:tcW w:w="7830" w:type="dxa"/>
            <w:gridSpan w:val="2"/>
            <w:shd w:val="clear" w:color="auto" w:fill="DAE9F8"/>
            <w:tcMar/>
            <w:vAlign w:val="bottom"/>
            <w:hideMark/>
          </w:tcPr>
          <w:p w:rsidRPr="00C46CCC" w:rsidR="007074CD" w:rsidP="00BE4500" w:rsidRDefault="007074CD" w14:paraId="75683B6E" w14:textId="77777777">
            <w:pPr>
              <w:spacing w:line="276" w:lineRule="auto"/>
              <w:ind w:right="333"/>
              <w:rPr>
                <w:rFonts w:cs="Arial"/>
                <w:color w:val="000000"/>
                <w:lang w:eastAsia="es-CO"/>
              </w:rPr>
            </w:pPr>
            <w:r w:rsidRPr="00C46CCC">
              <w:rPr>
                <w:rFonts w:cs="Arial"/>
                <w:color w:val="000000"/>
                <w:lang w:eastAsia="es-CO"/>
              </w:rPr>
              <w:t>PROPUESTA MENSUAL PROMEDIOS SELECCIÓN ABREVIADA  2026</w:t>
            </w:r>
          </w:p>
        </w:tc>
      </w:tr>
      <w:tr w:rsidRPr="00C46CCC" w:rsidR="007074CD" w:rsidTr="13F8AC35" w14:paraId="694C82D4" w14:textId="77777777">
        <w:trPr>
          <w:trHeight w:val="214"/>
        </w:trPr>
        <w:tc>
          <w:tcPr>
            <w:tcW w:w="5489" w:type="dxa"/>
            <w:tcMar/>
            <w:vAlign w:val="bottom"/>
            <w:hideMark/>
          </w:tcPr>
          <w:p w:rsidRPr="00C46CCC" w:rsidR="007074CD" w:rsidP="00BE4500" w:rsidRDefault="007074CD" w14:paraId="7D3D3480" w14:textId="77777777">
            <w:pPr>
              <w:spacing w:line="276" w:lineRule="auto"/>
              <w:ind w:right="333"/>
              <w:rPr>
                <w:rFonts w:cs="Arial"/>
                <w:color w:val="000000"/>
                <w:lang w:eastAsia="es-CO"/>
              </w:rPr>
            </w:pPr>
            <w:r w:rsidRPr="00C46CCC">
              <w:rPr>
                <w:rFonts w:cs="Arial"/>
                <w:color w:val="000000" w:themeColor="text1"/>
                <w:lang w:eastAsia="es-CO"/>
              </w:rPr>
              <w:t>TIEMPO COMPLETO</w:t>
            </w:r>
          </w:p>
        </w:tc>
        <w:tc>
          <w:tcPr>
            <w:tcW w:w="2341" w:type="dxa"/>
            <w:noWrap/>
            <w:tcMar/>
            <w:vAlign w:val="bottom"/>
            <w:hideMark/>
          </w:tcPr>
          <w:p w:rsidRPr="00C46CCC" w:rsidR="007074CD" w:rsidP="00BE4500" w:rsidRDefault="007074CD" w14:paraId="0CC53913" w14:textId="1CD55DDA">
            <w:pPr>
              <w:spacing w:line="276" w:lineRule="auto"/>
              <w:ind w:right="333"/>
              <w:jc w:val="right"/>
              <w:rPr>
                <w:rFonts w:cs="Arial"/>
              </w:rPr>
            </w:pPr>
            <w:r w:rsidRPr="32119EB1" w:rsidR="007074CD">
              <w:rPr>
                <w:rFonts w:cs="Arial"/>
                <w:color w:val="000000" w:themeColor="text1" w:themeTint="FF" w:themeShade="FF"/>
                <w:lang w:eastAsia="es-CO"/>
              </w:rPr>
              <w:t>$ 394.257.</w:t>
            </w:r>
            <w:r w:rsidRPr="32119EB1" w:rsidR="5D533291">
              <w:rPr>
                <w:rFonts w:cs="Arial"/>
                <w:color w:val="000000" w:themeColor="text1" w:themeTint="FF" w:themeShade="FF"/>
                <w:lang w:eastAsia="es-CO"/>
              </w:rPr>
              <w:t>170</w:t>
            </w:r>
          </w:p>
          <w:p w:rsidRPr="00C46CCC" w:rsidR="007074CD" w:rsidP="00BE4500" w:rsidRDefault="007074CD" w14:paraId="052B4D98" w14:textId="77777777">
            <w:pPr>
              <w:spacing w:line="276" w:lineRule="auto"/>
              <w:ind w:right="333"/>
              <w:jc w:val="right"/>
              <w:rPr>
                <w:rFonts w:cs="Arial"/>
                <w:color w:val="000000"/>
                <w:lang w:eastAsia="es-CO"/>
              </w:rPr>
            </w:pPr>
          </w:p>
        </w:tc>
      </w:tr>
      <w:tr w:rsidRPr="00C46CCC" w:rsidR="007074CD" w:rsidTr="13F8AC35" w14:paraId="73C693F8" w14:textId="77777777">
        <w:trPr>
          <w:trHeight w:val="420"/>
        </w:trPr>
        <w:tc>
          <w:tcPr>
            <w:tcW w:w="5489" w:type="dxa"/>
            <w:tcMar/>
            <w:vAlign w:val="bottom"/>
            <w:hideMark/>
          </w:tcPr>
          <w:p w:rsidRPr="00C46CCC" w:rsidR="007074CD" w:rsidP="00BE4500" w:rsidRDefault="007074CD" w14:paraId="3743EB37" w14:textId="77777777">
            <w:pPr>
              <w:spacing w:line="276" w:lineRule="auto"/>
              <w:ind w:right="333"/>
              <w:rPr>
                <w:rFonts w:cs="Arial"/>
                <w:color w:val="000000"/>
                <w:lang w:eastAsia="es-CO"/>
              </w:rPr>
            </w:pPr>
            <w:r w:rsidRPr="00C46CCC">
              <w:rPr>
                <w:rFonts w:cs="Arial"/>
                <w:color w:val="000000" w:themeColor="text1"/>
                <w:lang w:eastAsia="es-CO"/>
              </w:rPr>
              <w:t xml:space="preserve">MEDIO TIEMPO </w:t>
            </w:r>
          </w:p>
        </w:tc>
        <w:tc>
          <w:tcPr>
            <w:tcW w:w="2341" w:type="dxa"/>
            <w:noWrap/>
            <w:tcMar/>
            <w:vAlign w:val="bottom"/>
            <w:hideMark/>
          </w:tcPr>
          <w:p w:rsidRPr="00C46CCC" w:rsidR="007074CD" w:rsidP="00BE4500" w:rsidRDefault="007074CD" w14:paraId="6CFBD708" w14:textId="2F3923C2">
            <w:pPr>
              <w:spacing w:line="276" w:lineRule="auto"/>
              <w:ind w:right="333"/>
              <w:jc w:val="right"/>
              <w:rPr>
                <w:rFonts w:cs="Arial"/>
              </w:rPr>
            </w:pPr>
            <w:r w:rsidRPr="32119EB1" w:rsidR="007074CD">
              <w:rPr>
                <w:rFonts w:cs="Arial"/>
                <w:color w:val="000000" w:themeColor="text1" w:themeTint="FF" w:themeShade="FF"/>
                <w:lang w:eastAsia="es-CO"/>
              </w:rPr>
              <w:t>$ 68.427.</w:t>
            </w:r>
            <w:r w:rsidRPr="32119EB1" w:rsidR="0F50EA14">
              <w:rPr>
                <w:rFonts w:cs="Arial"/>
                <w:color w:val="000000" w:themeColor="text1" w:themeTint="FF" w:themeShade="FF"/>
                <w:lang w:eastAsia="es-CO"/>
              </w:rPr>
              <w:t>613</w:t>
            </w:r>
          </w:p>
          <w:p w:rsidRPr="00C46CCC" w:rsidR="007074CD" w:rsidP="00BE4500" w:rsidRDefault="007074CD" w14:paraId="1475518F" w14:textId="77777777">
            <w:pPr>
              <w:spacing w:line="276" w:lineRule="auto"/>
              <w:ind w:right="333"/>
              <w:jc w:val="right"/>
              <w:rPr>
                <w:rFonts w:cs="Arial"/>
                <w:color w:val="000000"/>
                <w:lang w:eastAsia="es-CO"/>
              </w:rPr>
            </w:pPr>
          </w:p>
        </w:tc>
      </w:tr>
      <w:tr w:rsidRPr="00C46CCC" w:rsidR="007074CD" w:rsidTr="13F8AC35" w14:paraId="456B32FE" w14:textId="77777777">
        <w:trPr>
          <w:trHeight w:val="149"/>
        </w:trPr>
        <w:tc>
          <w:tcPr>
            <w:tcW w:w="5489" w:type="dxa"/>
            <w:tcMar/>
            <w:vAlign w:val="bottom"/>
            <w:hideMark/>
          </w:tcPr>
          <w:p w:rsidRPr="00C46CCC" w:rsidR="007074CD" w:rsidP="00BE4500" w:rsidRDefault="007074CD" w14:paraId="242773B4" w14:textId="77777777">
            <w:pPr>
              <w:spacing w:line="276" w:lineRule="auto"/>
              <w:ind w:right="333"/>
              <w:rPr>
                <w:rFonts w:cs="Arial"/>
                <w:b/>
                <w:bCs/>
                <w:color w:val="000000"/>
                <w:lang w:eastAsia="es-CO"/>
              </w:rPr>
            </w:pPr>
            <w:r w:rsidRPr="00C46CCC">
              <w:rPr>
                <w:rFonts w:cs="Arial"/>
                <w:b/>
                <w:bCs/>
                <w:color w:val="000000" w:themeColor="text1"/>
                <w:lang w:eastAsia="es-CO"/>
              </w:rPr>
              <w:t xml:space="preserve">SUBTOTAL </w:t>
            </w:r>
          </w:p>
        </w:tc>
        <w:tc>
          <w:tcPr>
            <w:tcW w:w="2341" w:type="dxa"/>
            <w:noWrap/>
            <w:tcMar/>
            <w:vAlign w:val="bottom"/>
            <w:hideMark/>
          </w:tcPr>
          <w:p w:rsidRPr="00C46CCC" w:rsidR="007074CD" w:rsidP="00BE4500" w:rsidRDefault="007074CD" w14:paraId="2C395ABC" w14:textId="0CD3FDC3">
            <w:pPr>
              <w:spacing w:line="276" w:lineRule="auto"/>
              <w:ind w:right="333"/>
              <w:jc w:val="right"/>
              <w:rPr>
                <w:rFonts w:cs="Arial"/>
              </w:rPr>
            </w:pPr>
            <w:r w:rsidRPr="32119EB1" w:rsidR="007074CD">
              <w:rPr>
                <w:rFonts w:cs="Arial"/>
                <w:color w:val="000000" w:themeColor="text1" w:themeTint="FF" w:themeShade="FF"/>
                <w:lang w:eastAsia="es-CO"/>
              </w:rPr>
              <w:t>$ 462.685.7</w:t>
            </w:r>
            <w:r w:rsidRPr="32119EB1" w:rsidR="30AB6932">
              <w:rPr>
                <w:rFonts w:cs="Arial"/>
                <w:color w:val="000000" w:themeColor="text1" w:themeTint="FF" w:themeShade="FF"/>
                <w:lang w:eastAsia="es-CO"/>
              </w:rPr>
              <w:t>83</w:t>
            </w:r>
          </w:p>
          <w:p w:rsidRPr="00C46CCC" w:rsidR="007074CD" w:rsidP="00BE4500" w:rsidRDefault="007074CD" w14:paraId="2F5AB1FE" w14:textId="77777777">
            <w:pPr>
              <w:spacing w:line="276" w:lineRule="auto"/>
              <w:ind w:right="333"/>
              <w:jc w:val="right"/>
              <w:rPr>
                <w:rFonts w:cs="Arial"/>
                <w:color w:val="000000"/>
                <w:lang w:eastAsia="es-CO"/>
              </w:rPr>
            </w:pPr>
          </w:p>
        </w:tc>
      </w:tr>
      <w:tr w:rsidRPr="00C46CCC" w:rsidR="007074CD" w:rsidTr="13F8AC35" w14:paraId="22D7C6DF" w14:textId="77777777">
        <w:trPr>
          <w:trHeight w:val="330"/>
        </w:trPr>
        <w:tc>
          <w:tcPr>
            <w:tcW w:w="5489" w:type="dxa"/>
            <w:tcMar/>
            <w:vAlign w:val="bottom"/>
            <w:hideMark/>
          </w:tcPr>
          <w:p w:rsidRPr="00C46CCC" w:rsidR="007074CD" w:rsidP="00BE4500" w:rsidRDefault="007074CD" w14:paraId="3C900C52" w14:textId="281CD298">
            <w:pPr>
              <w:spacing w:line="276" w:lineRule="auto"/>
              <w:ind w:right="333"/>
              <w:jc w:val="right"/>
              <w:rPr>
                <w:rFonts w:cs="Arial"/>
                <w:color w:val="000000"/>
                <w:lang w:eastAsia="es-CO"/>
              </w:rPr>
            </w:pPr>
            <w:r w:rsidRPr="13F8AC35" w:rsidR="294A37B1">
              <w:rPr>
                <w:rFonts w:cs="Arial"/>
                <w:color w:val="000000" w:themeColor="text1" w:themeTint="FF" w:themeShade="FF"/>
                <w:lang w:eastAsia="es-CO"/>
              </w:rPr>
              <w:t xml:space="preserve">Administración </w:t>
            </w:r>
            <w:r w:rsidRPr="13F8AC35" w:rsidR="0997E996">
              <w:rPr>
                <w:rFonts w:cs="Arial"/>
                <w:color w:val="000000" w:themeColor="text1" w:themeTint="FF" w:themeShade="FF"/>
                <w:lang w:eastAsia="es-CO"/>
              </w:rPr>
              <w:t>10%</w:t>
            </w:r>
          </w:p>
        </w:tc>
        <w:tc>
          <w:tcPr>
            <w:tcW w:w="2341" w:type="dxa"/>
            <w:noWrap/>
            <w:tcMar/>
            <w:vAlign w:val="bottom"/>
            <w:hideMark/>
          </w:tcPr>
          <w:p w:rsidRPr="00C46CCC" w:rsidR="007074CD" w:rsidP="00BE4500" w:rsidRDefault="007074CD" w14:paraId="07D5BC05" w14:textId="4CFEE3D0">
            <w:pPr>
              <w:spacing w:line="276" w:lineRule="auto"/>
              <w:ind w:right="333"/>
              <w:jc w:val="right"/>
              <w:rPr>
                <w:rFonts w:cs="Arial"/>
              </w:rPr>
            </w:pPr>
            <w:r w:rsidRPr="32119EB1" w:rsidR="007074CD">
              <w:rPr>
                <w:rFonts w:cs="Arial"/>
                <w:color w:val="000000" w:themeColor="text1" w:themeTint="FF" w:themeShade="FF"/>
                <w:lang w:eastAsia="es-CO"/>
              </w:rPr>
              <w:t>$ 46.268.57</w:t>
            </w:r>
            <w:r w:rsidRPr="32119EB1" w:rsidR="1B50E40D">
              <w:rPr>
                <w:rFonts w:cs="Arial"/>
                <w:color w:val="000000" w:themeColor="text1" w:themeTint="FF" w:themeShade="FF"/>
                <w:lang w:eastAsia="es-CO"/>
              </w:rPr>
              <w:t>8</w:t>
            </w:r>
          </w:p>
          <w:p w:rsidRPr="00C46CCC" w:rsidR="007074CD" w:rsidP="00BE4500" w:rsidRDefault="007074CD" w14:paraId="2D9AB328" w14:textId="77777777">
            <w:pPr>
              <w:spacing w:line="276" w:lineRule="auto"/>
              <w:ind w:right="333"/>
              <w:jc w:val="right"/>
              <w:rPr>
                <w:rFonts w:cs="Arial"/>
                <w:color w:val="000000"/>
                <w:lang w:eastAsia="es-CO"/>
              </w:rPr>
            </w:pPr>
          </w:p>
        </w:tc>
      </w:tr>
      <w:tr w:rsidRPr="00C46CCC" w:rsidR="007074CD" w:rsidTr="13F8AC35" w14:paraId="1E320D8D" w14:textId="77777777">
        <w:trPr>
          <w:trHeight w:val="71"/>
        </w:trPr>
        <w:tc>
          <w:tcPr>
            <w:tcW w:w="5489" w:type="dxa"/>
            <w:tcMar/>
            <w:vAlign w:val="bottom"/>
            <w:hideMark/>
          </w:tcPr>
          <w:p w:rsidRPr="00C46CCC" w:rsidR="007074CD" w:rsidP="00BE4500" w:rsidRDefault="007074CD" w14:paraId="4AF51B79" w14:textId="42A1EAE0">
            <w:pPr>
              <w:spacing w:line="276" w:lineRule="auto"/>
              <w:ind w:right="333"/>
              <w:jc w:val="right"/>
              <w:rPr>
                <w:rFonts w:cs="Arial"/>
                <w:color w:val="000000"/>
                <w:lang w:eastAsia="es-CO"/>
              </w:rPr>
            </w:pPr>
            <w:r w:rsidRPr="13F8AC35" w:rsidR="413D9126">
              <w:rPr>
                <w:rFonts w:cs="Arial"/>
                <w:color w:val="000000" w:themeColor="text1" w:themeTint="FF" w:themeShade="FF"/>
                <w:lang w:eastAsia="es-CO"/>
              </w:rPr>
              <w:t xml:space="preserve">IVA </w:t>
            </w:r>
            <w:r w:rsidRPr="13F8AC35" w:rsidR="0997E996">
              <w:rPr>
                <w:rFonts w:cs="Arial"/>
                <w:color w:val="000000" w:themeColor="text1" w:themeTint="FF" w:themeShade="FF"/>
                <w:lang w:eastAsia="es-CO"/>
              </w:rPr>
              <w:t>19%</w:t>
            </w:r>
          </w:p>
        </w:tc>
        <w:tc>
          <w:tcPr>
            <w:tcW w:w="2341" w:type="dxa"/>
            <w:noWrap/>
            <w:tcMar/>
            <w:vAlign w:val="bottom"/>
            <w:hideMark/>
          </w:tcPr>
          <w:p w:rsidRPr="00C46CCC" w:rsidR="007074CD" w:rsidP="00BE4500" w:rsidRDefault="007074CD" w14:paraId="03B95E28" w14:textId="2D99A5E9">
            <w:pPr>
              <w:spacing w:line="276" w:lineRule="auto"/>
              <w:ind w:right="333"/>
              <w:jc w:val="right"/>
              <w:rPr>
                <w:rFonts w:cs="Arial"/>
              </w:rPr>
            </w:pPr>
            <w:r w:rsidRPr="32119EB1" w:rsidR="007074CD">
              <w:rPr>
                <w:rFonts w:cs="Arial"/>
                <w:color w:val="000000" w:themeColor="text1" w:themeTint="FF" w:themeShade="FF"/>
                <w:lang w:eastAsia="es-CO"/>
              </w:rPr>
              <w:t>$8.791.0</w:t>
            </w:r>
            <w:r w:rsidRPr="32119EB1" w:rsidR="6EE83CEB">
              <w:rPr>
                <w:rFonts w:cs="Arial"/>
                <w:color w:val="000000" w:themeColor="text1" w:themeTint="FF" w:themeShade="FF"/>
                <w:lang w:eastAsia="es-CO"/>
              </w:rPr>
              <w:t>30</w:t>
            </w:r>
          </w:p>
          <w:p w:rsidRPr="00C46CCC" w:rsidR="007074CD" w:rsidP="00BE4500" w:rsidRDefault="007074CD" w14:paraId="795DCA97" w14:textId="77777777">
            <w:pPr>
              <w:spacing w:line="276" w:lineRule="auto"/>
              <w:ind w:right="333"/>
              <w:jc w:val="right"/>
              <w:rPr>
                <w:rFonts w:cs="Arial"/>
                <w:color w:val="000000"/>
                <w:lang w:eastAsia="es-CO"/>
              </w:rPr>
            </w:pPr>
          </w:p>
        </w:tc>
      </w:tr>
      <w:tr w:rsidRPr="00C46CCC" w:rsidR="007074CD" w:rsidTr="13F8AC35" w14:paraId="5B05FA45" w14:textId="77777777">
        <w:trPr>
          <w:trHeight w:val="1245"/>
        </w:trPr>
        <w:tc>
          <w:tcPr>
            <w:tcW w:w="5489" w:type="dxa"/>
            <w:tcMar/>
            <w:vAlign w:val="center"/>
            <w:hideMark/>
          </w:tcPr>
          <w:p w:rsidRPr="00C46CCC" w:rsidR="007074CD" w:rsidP="00BE4500" w:rsidRDefault="007074CD" w14:paraId="013E9618" w14:textId="77777777">
            <w:pPr>
              <w:spacing w:line="276" w:lineRule="auto"/>
              <w:ind w:right="333"/>
              <w:jc w:val="center"/>
              <w:rPr>
                <w:rFonts w:cs="Arial"/>
                <w:color w:val="000000"/>
                <w:lang w:eastAsia="es-CO"/>
              </w:rPr>
            </w:pPr>
            <w:r w:rsidRPr="00C46CCC">
              <w:rPr>
                <w:rFonts w:cs="Arial"/>
                <w:color w:val="000000" w:themeColor="text1"/>
                <w:lang w:eastAsia="es-CO"/>
              </w:rPr>
              <w:t>VALOR MENSUAL CON SELECCIÓN ABREVIADA, SERVICIO ADICIONALES DE 1 SUPERVISOR, MAQUINARIA Y HERRAMIENTA</w:t>
            </w:r>
          </w:p>
        </w:tc>
        <w:tc>
          <w:tcPr>
            <w:tcW w:w="2341" w:type="dxa"/>
            <w:noWrap/>
            <w:tcMar/>
            <w:vAlign w:val="center"/>
            <w:hideMark/>
          </w:tcPr>
          <w:p w:rsidRPr="00C46CCC" w:rsidR="007074CD" w:rsidP="00BE4500" w:rsidRDefault="007074CD" w14:paraId="5910CF37" w14:textId="665600A7">
            <w:pPr>
              <w:spacing w:line="276" w:lineRule="auto"/>
              <w:ind w:right="333"/>
              <w:jc w:val="right"/>
              <w:rPr>
                <w:rFonts w:cs="Arial"/>
              </w:rPr>
            </w:pPr>
            <w:r w:rsidRPr="32119EB1" w:rsidR="007074CD">
              <w:rPr>
                <w:rFonts w:cs="Arial"/>
                <w:color w:val="000000" w:themeColor="text1" w:themeTint="FF" w:themeShade="FF"/>
                <w:lang w:eastAsia="es-CO"/>
              </w:rPr>
              <w:t>$ 517.745.</w:t>
            </w:r>
            <w:r w:rsidRPr="32119EB1" w:rsidR="1F4EDED2">
              <w:rPr>
                <w:rFonts w:cs="Arial"/>
                <w:color w:val="000000" w:themeColor="text1" w:themeTint="FF" w:themeShade="FF"/>
                <w:lang w:eastAsia="es-CO"/>
              </w:rPr>
              <w:t>391</w:t>
            </w:r>
          </w:p>
          <w:p w:rsidRPr="00C46CCC" w:rsidR="007074CD" w:rsidP="00BE4500" w:rsidRDefault="007074CD" w14:paraId="74EA492B" w14:textId="77777777">
            <w:pPr>
              <w:spacing w:line="276" w:lineRule="auto"/>
              <w:ind w:right="333"/>
              <w:jc w:val="right"/>
              <w:rPr>
                <w:rFonts w:cs="Arial"/>
                <w:color w:val="000000"/>
                <w:lang w:eastAsia="es-CO"/>
              </w:rPr>
            </w:pPr>
          </w:p>
        </w:tc>
      </w:tr>
    </w:tbl>
    <w:p w:rsidRPr="00C46CCC" w:rsidR="007074CD" w:rsidP="007074CD" w:rsidRDefault="007074CD" w14:paraId="0F5F0874" w14:textId="77777777">
      <w:pPr>
        <w:spacing w:line="276" w:lineRule="auto"/>
        <w:ind w:right="333"/>
        <w:rPr>
          <w:rFonts w:eastAsia="Arial" w:cs="Arial"/>
          <w:color w:val="000000" w:themeColor="text1"/>
        </w:rPr>
      </w:pPr>
      <w:r w:rsidRPr="00C46CCC">
        <w:rPr>
          <w:rFonts w:eastAsia="Arial" w:cs="Arial"/>
          <w:color w:val="000000" w:themeColor="text1"/>
        </w:rPr>
        <w:t xml:space="preserve"> </w:t>
      </w:r>
    </w:p>
    <w:p w:rsidRPr="00C46CCC" w:rsidR="007074CD" w:rsidP="13F8AC35" w:rsidRDefault="007074CD" w14:paraId="4BD40662" w14:textId="57509002">
      <w:pPr>
        <w:pStyle w:val="Normal"/>
        <w:spacing w:line="276" w:lineRule="auto"/>
        <w:ind w:right="333"/>
        <w:rPr>
          <w:rFonts w:eastAsia="Arial" w:cs="Arial"/>
          <w:color w:val="000000" w:themeColor="text1"/>
          <w:sz w:val="20"/>
          <w:szCs w:val="20"/>
        </w:rPr>
      </w:pPr>
      <w:r w:rsidRPr="13F8AC35" w:rsidR="0997E996">
        <w:rPr>
          <w:rFonts w:eastAsia="Arial" w:cs="Arial"/>
          <w:color w:val="000000" w:themeColor="text1" w:themeTint="FF" w:themeShade="FF"/>
          <w:sz w:val="20"/>
          <w:szCs w:val="20"/>
        </w:rPr>
        <w:t xml:space="preserve">Como bien puede verse existe una diferencia significativa en el pago de la mensualidad de los operarios la cual asciende a la suma de </w:t>
      </w:r>
      <w:r w:rsidRPr="13F8AC35" w:rsidR="0F5B4854">
        <w:rPr>
          <w:rFonts w:ascii="Arial" w:hAnsi="Arial" w:eastAsia="Arial" w:cs="Arial"/>
          <w:b w:val="1"/>
          <w:bCs w:val="1"/>
          <w:i w:val="0"/>
          <w:iCs w:val="0"/>
          <w:caps w:val="0"/>
          <w:smallCaps w:val="0"/>
          <w:noProof w:val="0"/>
          <w:color w:val="000000" w:themeColor="text1" w:themeTint="FF" w:themeShade="FF"/>
          <w:sz w:val="20"/>
          <w:szCs w:val="20"/>
          <w:lang w:val="es-CO"/>
        </w:rPr>
        <w:t>DOSCIENTOS CINCUENTA Y TRES MILLONES DOSCIENTOS DIECIOCHO MIL TRESCIENTOS OCHO PESOS ($253.218.308)</w:t>
      </w:r>
      <w:r w:rsidRPr="13F8AC35" w:rsidR="0997E996">
        <w:rPr>
          <w:rFonts w:eastAsia="Arial" w:cs="Arial"/>
          <w:b w:val="1"/>
          <w:bCs w:val="1"/>
          <w:color w:val="000000" w:themeColor="text1" w:themeTint="FF" w:themeShade="FF"/>
          <w:sz w:val="20"/>
          <w:szCs w:val="20"/>
        </w:rPr>
        <w:t>.</w:t>
      </w:r>
    </w:p>
    <w:p w:rsidRPr="00097267" w:rsidR="007074CD" w:rsidP="007074CD" w:rsidRDefault="007074CD" w14:paraId="2005B8F1" w14:textId="77777777">
      <w:pPr>
        <w:spacing w:line="276" w:lineRule="auto"/>
        <w:ind w:right="333"/>
        <w:rPr>
          <w:rFonts w:eastAsia="Arial" w:cs="Arial"/>
          <w:color w:val="000000" w:themeColor="text1"/>
          <w:highlight w:val="yellow"/>
        </w:rPr>
      </w:pPr>
    </w:p>
    <w:p w:rsidRPr="00634B67" w:rsidR="007074CD" w:rsidP="007074CD" w:rsidRDefault="007074CD" w14:paraId="1694B924" w14:textId="77777777">
      <w:pPr>
        <w:spacing w:line="276" w:lineRule="auto"/>
        <w:ind w:right="333"/>
        <w:rPr>
          <w:rFonts w:eastAsia="Arial" w:cs="Arial"/>
          <w:color w:val="000000" w:themeColor="text1"/>
        </w:rPr>
      </w:pPr>
      <w:r w:rsidRPr="00634B67">
        <w:rPr>
          <w:rFonts w:eastAsia="Arial" w:cs="Arial"/>
          <w:b/>
          <w:bCs/>
          <w:color w:val="000000" w:themeColor="text1"/>
        </w:rPr>
        <w:t>INSUMOS:</w:t>
      </w:r>
      <w:r w:rsidRPr="00634B67">
        <w:rPr>
          <w:rFonts w:eastAsia="Arial" w:cs="Arial"/>
          <w:color w:val="000000" w:themeColor="text1"/>
        </w:rPr>
        <w:t xml:space="preserve"> Dentro de la canasta de insumos en el Acuerdo Marco no se contemplan los siguientes ítems:</w:t>
      </w:r>
    </w:p>
    <w:p w:rsidRPr="00634B67" w:rsidR="007074CD" w:rsidP="007074CD" w:rsidRDefault="007074CD" w14:paraId="628F4768" w14:textId="77777777">
      <w:pPr>
        <w:spacing w:line="276" w:lineRule="auto"/>
        <w:ind w:right="333"/>
        <w:rPr>
          <w:rFonts w:cs="Arial"/>
        </w:rPr>
      </w:pPr>
      <w:r w:rsidRPr="00634B67">
        <w:rPr>
          <w:rFonts w:eastAsia="Century Gothic" w:cs="Arial"/>
          <w:color w:val="000000" w:themeColor="text1"/>
        </w:rPr>
        <w:t xml:space="preserve"> </w:t>
      </w:r>
    </w:p>
    <w:tbl>
      <w:tblPr>
        <w:tblW w:w="8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95"/>
        <w:gridCol w:w="1515"/>
        <w:gridCol w:w="1528"/>
        <w:gridCol w:w="1506"/>
      </w:tblGrid>
      <w:tr w:rsidRPr="002F43DA" w:rsidR="007074CD" w:rsidTr="13F8AC35" w14:paraId="6CBD9B23" w14:textId="77777777">
        <w:trPr>
          <w:trHeight w:val="243"/>
        </w:trPr>
        <w:tc>
          <w:tcPr>
            <w:tcW w:w="4095" w:type="dxa"/>
            <w:tcMar>
              <w:left w:w="108" w:type="dxa"/>
              <w:right w:w="108" w:type="dxa"/>
            </w:tcMar>
          </w:tcPr>
          <w:p w:rsidRPr="002F43DA" w:rsidR="007074CD" w:rsidP="00BE4500" w:rsidRDefault="007074CD" w14:paraId="2DB35CDD" w14:textId="77777777">
            <w:pPr>
              <w:spacing w:after="160" w:line="276" w:lineRule="auto"/>
              <w:ind w:right="333"/>
              <w:jc w:val="center"/>
              <w:rPr>
                <w:rFonts w:cs="Arial"/>
              </w:rPr>
            </w:pPr>
            <w:r w:rsidRPr="002F43DA">
              <w:rPr>
                <w:rFonts w:eastAsia="Arial" w:cs="Arial"/>
                <w:color w:val="000000" w:themeColor="text1"/>
              </w:rPr>
              <w:t xml:space="preserve">ELEMENTO LIMPIEZA </w:t>
            </w:r>
          </w:p>
        </w:tc>
        <w:tc>
          <w:tcPr>
            <w:tcW w:w="1515" w:type="dxa"/>
            <w:tcMar>
              <w:left w:w="108" w:type="dxa"/>
              <w:right w:w="108" w:type="dxa"/>
            </w:tcMar>
          </w:tcPr>
          <w:p w:rsidRPr="002F43DA" w:rsidR="007074CD" w:rsidP="00BE4500" w:rsidRDefault="007074CD" w14:paraId="54FE5C55" w14:textId="77777777">
            <w:pPr>
              <w:spacing w:after="160" w:line="276" w:lineRule="auto"/>
              <w:ind w:right="333"/>
              <w:jc w:val="center"/>
              <w:rPr>
                <w:rFonts w:cs="Arial"/>
              </w:rPr>
            </w:pPr>
            <w:r w:rsidRPr="002F43DA">
              <w:rPr>
                <w:rFonts w:eastAsia="Arial" w:cs="Arial"/>
                <w:color w:val="000000" w:themeColor="text1"/>
              </w:rPr>
              <w:t xml:space="preserve">Unidad </w:t>
            </w:r>
          </w:p>
        </w:tc>
        <w:tc>
          <w:tcPr>
            <w:tcW w:w="1528" w:type="dxa"/>
            <w:tcMar>
              <w:left w:w="108" w:type="dxa"/>
              <w:right w:w="108" w:type="dxa"/>
            </w:tcMar>
          </w:tcPr>
          <w:p w:rsidRPr="002F43DA" w:rsidR="007074CD" w:rsidP="00BE4500" w:rsidRDefault="007074CD" w14:paraId="3D28FEBF" w14:textId="77777777">
            <w:pPr>
              <w:spacing w:after="160" w:line="276" w:lineRule="auto"/>
              <w:ind w:right="333"/>
              <w:jc w:val="center"/>
              <w:rPr>
                <w:rFonts w:cs="Arial"/>
              </w:rPr>
            </w:pPr>
            <w:r w:rsidRPr="002F43DA">
              <w:rPr>
                <w:rFonts w:eastAsia="Arial" w:cs="Arial"/>
                <w:color w:val="000000" w:themeColor="text1"/>
              </w:rPr>
              <w:t xml:space="preserve">CANTIDAD </w:t>
            </w:r>
          </w:p>
        </w:tc>
        <w:tc>
          <w:tcPr>
            <w:tcW w:w="1506" w:type="dxa"/>
            <w:tcMar>
              <w:left w:w="108" w:type="dxa"/>
              <w:right w:w="108" w:type="dxa"/>
            </w:tcMar>
          </w:tcPr>
          <w:p w:rsidRPr="002F43DA" w:rsidR="007074CD" w:rsidP="00BE4500" w:rsidRDefault="007074CD" w14:paraId="68C1C55E" w14:textId="77777777">
            <w:pPr>
              <w:spacing w:after="160" w:line="276" w:lineRule="auto"/>
              <w:ind w:right="333"/>
              <w:jc w:val="center"/>
              <w:rPr>
                <w:rFonts w:cs="Arial"/>
              </w:rPr>
            </w:pPr>
            <w:r w:rsidRPr="002F43DA">
              <w:rPr>
                <w:rFonts w:eastAsia="Arial" w:cs="Arial"/>
                <w:color w:val="000000" w:themeColor="text1"/>
              </w:rPr>
              <w:t xml:space="preserve">OBSERVACIÓN </w:t>
            </w:r>
          </w:p>
        </w:tc>
      </w:tr>
      <w:tr w:rsidRPr="002F43DA" w:rsidR="007074CD" w:rsidTr="13F8AC35" w14:paraId="5331B1C7" w14:textId="77777777">
        <w:trPr>
          <w:trHeight w:val="1497"/>
        </w:trPr>
        <w:tc>
          <w:tcPr>
            <w:tcW w:w="4095" w:type="dxa"/>
            <w:shd w:val="clear" w:color="auto" w:fill="EDEDED"/>
            <w:tcMar>
              <w:left w:w="108" w:type="dxa"/>
              <w:right w:w="108" w:type="dxa"/>
            </w:tcMar>
          </w:tcPr>
          <w:p w:rsidRPr="002F43DA" w:rsidR="007074CD" w:rsidP="00BE4500" w:rsidRDefault="007074CD" w14:paraId="40F56E73" w14:textId="77777777">
            <w:pPr>
              <w:spacing w:after="160" w:line="276" w:lineRule="auto"/>
              <w:ind w:right="333"/>
              <w:rPr>
                <w:rFonts w:cs="Arial"/>
              </w:rPr>
            </w:pPr>
            <w:r>
              <w:rPr>
                <w:rFonts w:eastAsia="Arial" w:cs="Arial"/>
                <w:color w:val="000000" w:themeColor="text1"/>
              </w:rPr>
              <w:t>A</w:t>
            </w:r>
            <w:r w:rsidRPr="002F43DA">
              <w:rPr>
                <w:rFonts w:eastAsia="Arial" w:cs="Arial"/>
                <w:color w:val="000000" w:themeColor="text1"/>
              </w:rPr>
              <w:t xml:space="preserve">ceite </w:t>
            </w:r>
            <w:r>
              <w:rPr>
                <w:rFonts w:eastAsia="Arial" w:cs="Arial"/>
                <w:color w:val="000000" w:themeColor="text1"/>
              </w:rPr>
              <w:t>M</w:t>
            </w:r>
            <w:r w:rsidRPr="002F43DA">
              <w:rPr>
                <w:rFonts w:eastAsia="Arial" w:cs="Arial"/>
                <w:color w:val="000000" w:themeColor="text1"/>
              </w:rPr>
              <w:t xml:space="preserve">ineral (solo para las sedes judiciales </w:t>
            </w:r>
            <w:r>
              <w:rPr>
                <w:rFonts w:eastAsia="Arial" w:cs="Arial"/>
                <w:color w:val="000000" w:themeColor="text1"/>
              </w:rPr>
              <w:t>J</w:t>
            </w:r>
            <w:r w:rsidRPr="002F43DA">
              <w:rPr>
                <w:rFonts w:eastAsia="Arial" w:cs="Arial"/>
                <w:color w:val="000000" w:themeColor="text1"/>
              </w:rPr>
              <w:t xml:space="preserve">osé </w:t>
            </w:r>
            <w:r>
              <w:rPr>
                <w:rFonts w:eastAsia="Arial" w:cs="Arial"/>
                <w:color w:val="000000" w:themeColor="text1"/>
              </w:rPr>
              <w:t>F</w:t>
            </w:r>
            <w:r w:rsidRPr="002F43DA">
              <w:rPr>
                <w:rFonts w:eastAsia="Arial" w:cs="Arial"/>
                <w:color w:val="000000" w:themeColor="text1"/>
              </w:rPr>
              <w:t xml:space="preserve">élix de </w:t>
            </w:r>
            <w:r>
              <w:rPr>
                <w:rFonts w:eastAsia="Arial" w:cs="Arial"/>
                <w:color w:val="000000" w:themeColor="text1"/>
              </w:rPr>
              <w:t>R</w:t>
            </w:r>
            <w:r w:rsidRPr="002F43DA">
              <w:rPr>
                <w:rFonts w:eastAsia="Arial" w:cs="Arial"/>
                <w:color w:val="000000" w:themeColor="text1"/>
              </w:rPr>
              <w:t xml:space="preserve">estrepo, </w:t>
            </w:r>
            <w:r>
              <w:rPr>
                <w:rFonts w:eastAsia="Arial" w:cs="Arial"/>
                <w:color w:val="000000" w:themeColor="text1"/>
              </w:rPr>
              <w:t>T</w:t>
            </w:r>
            <w:r w:rsidRPr="002F43DA">
              <w:rPr>
                <w:rFonts w:eastAsia="Arial" w:cs="Arial"/>
                <w:color w:val="000000" w:themeColor="text1"/>
              </w:rPr>
              <w:t xml:space="preserve">urbo, y </w:t>
            </w:r>
            <w:r>
              <w:rPr>
                <w:rFonts w:eastAsia="Arial" w:cs="Arial"/>
                <w:color w:val="000000" w:themeColor="text1"/>
              </w:rPr>
              <w:t>P</w:t>
            </w:r>
            <w:r w:rsidRPr="002F43DA">
              <w:rPr>
                <w:rFonts w:eastAsia="Arial" w:cs="Arial"/>
                <w:color w:val="000000" w:themeColor="text1"/>
              </w:rPr>
              <w:t xml:space="preserve">oblado), este ítem deberá ser entregado a la supervisora asignada por el contratista, quien se encargará de distribuirlo para la correcta aplicación) </w:t>
            </w:r>
          </w:p>
        </w:tc>
        <w:tc>
          <w:tcPr>
            <w:tcW w:w="1515" w:type="dxa"/>
            <w:shd w:val="clear" w:color="auto" w:fill="EDEDED"/>
            <w:tcMar>
              <w:left w:w="108" w:type="dxa"/>
              <w:right w:w="108" w:type="dxa"/>
            </w:tcMar>
          </w:tcPr>
          <w:p w:rsidRPr="002F43DA" w:rsidR="007074CD" w:rsidP="00BE4500" w:rsidRDefault="007074CD" w14:paraId="229AF870" w14:textId="77777777">
            <w:pPr>
              <w:spacing w:after="160" w:line="276" w:lineRule="auto"/>
              <w:ind w:right="333"/>
              <w:jc w:val="center"/>
              <w:rPr>
                <w:rFonts w:cs="Arial"/>
              </w:rPr>
            </w:pPr>
            <w:r w:rsidRPr="002F43DA">
              <w:rPr>
                <w:rFonts w:eastAsia="Arial" w:cs="Arial"/>
                <w:color w:val="000000" w:themeColor="text1"/>
              </w:rPr>
              <w:t xml:space="preserve">Galón </w:t>
            </w:r>
          </w:p>
        </w:tc>
        <w:tc>
          <w:tcPr>
            <w:tcW w:w="1528" w:type="dxa"/>
            <w:shd w:val="clear" w:color="auto" w:fill="EDEDED"/>
            <w:tcMar>
              <w:left w:w="108" w:type="dxa"/>
              <w:right w:w="108" w:type="dxa"/>
            </w:tcMar>
          </w:tcPr>
          <w:p w:rsidRPr="002F43DA" w:rsidR="007074CD" w:rsidP="00BE4500" w:rsidRDefault="007074CD" w14:paraId="2E399F2E" w14:textId="77777777">
            <w:pPr>
              <w:spacing w:after="160" w:line="276" w:lineRule="auto"/>
              <w:ind w:right="333"/>
              <w:jc w:val="center"/>
              <w:rPr>
                <w:rFonts w:cs="Arial"/>
              </w:rPr>
            </w:pPr>
            <w:r w:rsidRPr="002F43DA">
              <w:rPr>
                <w:rFonts w:eastAsia="Arial" w:cs="Arial"/>
                <w:color w:val="000000" w:themeColor="text1"/>
              </w:rPr>
              <w:t xml:space="preserve">15  </w:t>
            </w:r>
          </w:p>
        </w:tc>
        <w:tc>
          <w:tcPr>
            <w:tcW w:w="1506" w:type="dxa"/>
            <w:shd w:val="clear" w:color="auto" w:fill="EDEDED"/>
            <w:tcMar>
              <w:left w:w="108" w:type="dxa"/>
              <w:right w:w="108" w:type="dxa"/>
            </w:tcMar>
          </w:tcPr>
          <w:p w:rsidRPr="002F43DA" w:rsidR="007074CD" w:rsidP="00BE4500" w:rsidRDefault="007074CD" w14:paraId="739C6DEA" w14:textId="77777777">
            <w:pPr>
              <w:spacing w:after="160" w:line="276" w:lineRule="auto"/>
              <w:ind w:right="333"/>
              <w:jc w:val="center"/>
              <w:rPr>
                <w:rFonts w:cs="Arial"/>
              </w:rPr>
            </w:pPr>
            <w:r w:rsidRPr="002F43DA">
              <w:rPr>
                <w:rFonts w:eastAsia="Arial" w:cs="Arial"/>
                <w:color w:val="000000" w:themeColor="text1"/>
              </w:rPr>
              <w:t xml:space="preserve">1 vez durante la duración del contrato </w:t>
            </w:r>
          </w:p>
        </w:tc>
      </w:tr>
      <w:tr w:rsidRPr="00097267" w:rsidR="007074CD" w:rsidTr="13F8AC35" w14:paraId="5262968C" w14:textId="77777777">
        <w:trPr>
          <w:trHeight w:val="225"/>
        </w:trPr>
        <w:tc>
          <w:tcPr>
            <w:tcW w:w="4095" w:type="dxa"/>
            <w:tcMar>
              <w:left w:w="108" w:type="dxa"/>
              <w:right w:w="108" w:type="dxa"/>
            </w:tcMar>
          </w:tcPr>
          <w:p w:rsidRPr="002F43DA" w:rsidR="007074CD" w:rsidP="00BE4500" w:rsidRDefault="007074CD" w14:paraId="347DFE3A" w14:textId="77777777">
            <w:pPr>
              <w:spacing w:after="160" w:line="276" w:lineRule="auto"/>
              <w:ind w:right="333"/>
              <w:rPr>
                <w:rFonts w:cs="Arial"/>
              </w:rPr>
            </w:pPr>
            <w:r w:rsidRPr="002F43DA">
              <w:rPr>
                <w:rFonts w:eastAsia="Arial" w:cs="Arial"/>
                <w:color w:val="000000" w:themeColor="text1"/>
              </w:rPr>
              <w:t xml:space="preserve">Hoja Lija De Agua </w:t>
            </w:r>
          </w:p>
        </w:tc>
        <w:tc>
          <w:tcPr>
            <w:tcW w:w="1515" w:type="dxa"/>
            <w:tcMar>
              <w:left w:w="108" w:type="dxa"/>
              <w:right w:w="108" w:type="dxa"/>
            </w:tcMar>
          </w:tcPr>
          <w:p w:rsidRPr="002F43DA" w:rsidR="007074CD" w:rsidP="00BE4500" w:rsidRDefault="007074CD" w14:paraId="608ED63A" w14:textId="77777777">
            <w:pPr>
              <w:spacing w:after="160" w:line="276" w:lineRule="auto"/>
              <w:ind w:right="333"/>
              <w:jc w:val="center"/>
              <w:rPr>
                <w:rFonts w:cs="Arial"/>
              </w:rPr>
            </w:pPr>
            <w:r w:rsidRPr="002F43DA">
              <w:rPr>
                <w:rFonts w:eastAsia="Arial" w:cs="Arial"/>
                <w:color w:val="000000" w:themeColor="text1"/>
              </w:rPr>
              <w:t xml:space="preserve">Unidad </w:t>
            </w:r>
          </w:p>
        </w:tc>
        <w:tc>
          <w:tcPr>
            <w:tcW w:w="1528" w:type="dxa"/>
            <w:tcMar>
              <w:left w:w="108" w:type="dxa"/>
              <w:right w:w="108" w:type="dxa"/>
            </w:tcMar>
          </w:tcPr>
          <w:p w:rsidRPr="002F43DA" w:rsidR="007074CD" w:rsidP="00BE4500" w:rsidRDefault="007074CD" w14:paraId="62BD6322" w14:textId="77777777">
            <w:pPr>
              <w:spacing w:after="160" w:line="276" w:lineRule="auto"/>
              <w:ind w:right="333"/>
              <w:jc w:val="center"/>
              <w:rPr>
                <w:rFonts w:cs="Arial"/>
              </w:rPr>
            </w:pPr>
            <w:r w:rsidRPr="002F43DA">
              <w:rPr>
                <w:rFonts w:eastAsia="Arial" w:cs="Arial"/>
                <w:color w:val="000000" w:themeColor="text1"/>
              </w:rPr>
              <w:t xml:space="preserve"> </w:t>
            </w:r>
            <w:r>
              <w:rPr>
                <w:rFonts w:eastAsia="Arial" w:cs="Arial"/>
                <w:color w:val="000000" w:themeColor="text1"/>
              </w:rPr>
              <w:t>201</w:t>
            </w:r>
            <w:r w:rsidRPr="002F43DA">
              <w:rPr>
                <w:rFonts w:eastAsia="Arial" w:cs="Arial"/>
                <w:color w:val="000000" w:themeColor="text1"/>
              </w:rPr>
              <w:t xml:space="preserve"> </w:t>
            </w:r>
          </w:p>
        </w:tc>
        <w:tc>
          <w:tcPr>
            <w:tcW w:w="1506" w:type="dxa"/>
            <w:tcMar>
              <w:left w:w="108" w:type="dxa"/>
              <w:right w:w="108" w:type="dxa"/>
            </w:tcMar>
          </w:tcPr>
          <w:p w:rsidRPr="002F43DA" w:rsidR="007074CD" w:rsidP="00BE4500" w:rsidRDefault="007074CD" w14:paraId="1690F70E" w14:textId="77777777">
            <w:pPr>
              <w:spacing w:after="160" w:line="276" w:lineRule="auto"/>
              <w:ind w:right="333"/>
              <w:jc w:val="center"/>
              <w:rPr>
                <w:rFonts w:cs="Arial"/>
              </w:rPr>
            </w:pPr>
            <w:r w:rsidRPr="002F43DA">
              <w:rPr>
                <w:rFonts w:eastAsia="Arial" w:cs="Arial"/>
                <w:color w:val="000000" w:themeColor="text1"/>
              </w:rPr>
              <w:t xml:space="preserve">Mensual </w:t>
            </w:r>
          </w:p>
        </w:tc>
      </w:tr>
    </w:tbl>
    <w:p w:rsidR="007074CD" w:rsidP="007074CD" w:rsidRDefault="007074CD" w14:paraId="2B36571F" w14:textId="77777777">
      <w:pPr>
        <w:spacing w:line="276" w:lineRule="auto"/>
        <w:ind w:right="333"/>
        <w:rPr>
          <w:rFonts w:eastAsia="Arial" w:cs="Arial"/>
          <w:highlight w:val="yellow"/>
        </w:rPr>
      </w:pPr>
    </w:p>
    <w:p w:rsidRPr="002F43DA" w:rsidR="007074CD" w:rsidP="007074CD" w:rsidRDefault="007074CD" w14:paraId="5EB90711" w14:textId="77777777">
      <w:pPr>
        <w:spacing w:line="276" w:lineRule="auto"/>
        <w:ind w:right="333"/>
        <w:rPr>
          <w:rFonts w:cs="Arial"/>
        </w:rPr>
      </w:pPr>
      <w:r w:rsidRPr="002F43DA">
        <w:rPr>
          <w:rFonts w:eastAsia="Arial" w:cs="Arial"/>
        </w:rPr>
        <w:t>Se evidenció que estos insumos no se encuentran incluidos dentro del alcance del Acuerdo Marco de Precios, razón por la cual la Dirección Seccional debería adelantar un proceso de contratación adicional para su adquisición, con el consecuente incremento en la carga administrativa y en los costos asociados a la gestión contractual.</w:t>
      </w:r>
    </w:p>
    <w:p w:rsidRPr="00AB1BCC" w:rsidR="007074CD" w:rsidP="007074CD" w:rsidRDefault="007074CD" w14:paraId="7B5109F6" w14:textId="77777777">
      <w:pPr>
        <w:spacing w:line="276" w:lineRule="auto"/>
        <w:ind w:right="333"/>
        <w:rPr>
          <w:rFonts w:eastAsia="Arial" w:cs="Arial"/>
        </w:rPr>
      </w:pPr>
    </w:p>
    <w:p w:rsidRPr="00AB1BCC" w:rsidR="007074CD" w:rsidP="007074CD" w:rsidRDefault="007074CD" w14:paraId="6EF82D0F" w14:textId="77777777">
      <w:pPr>
        <w:spacing w:line="276" w:lineRule="auto"/>
        <w:ind w:right="333"/>
        <w:rPr>
          <w:rFonts w:eastAsia="Arial" w:cs="Arial"/>
        </w:rPr>
      </w:pPr>
      <w:r w:rsidRPr="00AB1BCC">
        <w:rPr>
          <w:rFonts w:eastAsia="Arial" w:cs="Arial"/>
        </w:rPr>
        <w:t xml:space="preserve">Una vez verificados los precios de mercado de los elementos requeridos, se estimó una inversión aproximada de </w:t>
      </w:r>
      <w:r>
        <w:rPr>
          <w:rFonts w:eastAsia="Arial" w:cs="Arial"/>
          <w:b/>
          <w:bCs/>
        </w:rPr>
        <w:t>TRES</w:t>
      </w:r>
      <w:r w:rsidRPr="00AB1BCC">
        <w:rPr>
          <w:rFonts w:eastAsia="Arial" w:cs="Arial"/>
          <w:b/>
          <w:bCs/>
        </w:rPr>
        <w:t xml:space="preserve"> MILLONES CIENTO </w:t>
      </w:r>
      <w:r>
        <w:rPr>
          <w:rFonts w:eastAsia="Arial" w:cs="Arial"/>
          <w:b/>
          <w:bCs/>
        </w:rPr>
        <w:t xml:space="preserve">DOSCIENTOS </w:t>
      </w:r>
      <w:r w:rsidRPr="00AB1BCC">
        <w:rPr>
          <w:rFonts w:eastAsia="Arial" w:cs="Arial"/>
          <w:b/>
          <w:bCs/>
        </w:rPr>
        <w:t>SE</w:t>
      </w:r>
      <w:r>
        <w:rPr>
          <w:rFonts w:eastAsia="Arial" w:cs="Arial"/>
          <w:b/>
          <w:bCs/>
        </w:rPr>
        <w:t>SEN</w:t>
      </w:r>
      <w:r w:rsidRPr="00AB1BCC">
        <w:rPr>
          <w:rFonts w:eastAsia="Arial" w:cs="Arial"/>
          <w:b/>
          <w:bCs/>
        </w:rPr>
        <w:t>T</w:t>
      </w:r>
      <w:r>
        <w:rPr>
          <w:rFonts w:eastAsia="Arial" w:cs="Arial"/>
          <w:b/>
          <w:bCs/>
        </w:rPr>
        <w:t>A</w:t>
      </w:r>
      <w:r w:rsidRPr="00AB1BCC">
        <w:rPr>
          <w:rFonts w:eastAsia="Arial" w:cs="Arial"/>
          <w:b/>
          <w:bCs/>
        </w:rPr>
        <w:t xml:space="preserve"> Y SIETE MIL </w:t>
      </w:r>
      <w:r>
        <w:rPr>
          <w:rFonts w:eastAsia="Arial" w:cs="Arial"/>
          <w:b/>
          <w:bCs/>
        </w:rPr>
        <w:t xml:space="preserve">TRESCIENTOS </w:t>
      </w:r>
      <w:r w:rsidRPr="00AB1BCC">
        <w:rPr>
          <w:rFonts w:eastAsia="Arial" w:cs="Arial"/>
          <w:b/>
          <w:bCs/>
        </w:rPr>
        <w:t xml:space="preserve">PESOS ($ </w:t>
      </w:r>
      <w:r>
        <w:rPr>
          <w:rFonts w:eastAsia="Arial" w:cs="Arial"/>
          <w:b/>
          <w:bCs/>
        </w:rPr>
        <w:t>3.267.300</w:t>
      </w:r>
      <w:r w:rsidRPr="00AB1BCC">
        <w:rPr>
          <w:rFonts w:eastAsia="Arial" w:cs="Arial"/>
          <w:b/>
          <w:bCs/>
        </w:rPr>
        <w:t>)</w:t>
      </w:r>
      <w:r w:rsidRPr="00AB1BCC">
        <w:rPr>
          <w:rFonts w:eastAsia="Arial" w:cs="Arial"/>
        </w:rPr>
        <w:t>, valor que debería ser asumido de manera adicional al costo derivado de la contratación mediante el Acuerdo Marco de Precios. Es preciso señalar que el aceite mineral debe adquirirse una sola vez durante la ejecución contractual, mientras que las hojas de lija requieren suministro periódico, con entregas de carácter mensual, con el fin de garantizar la adecuada prestación del servicio y la conservación de las instalaciones y equipos que demandan su utilización.</w:t>
      </w:r>
    </w:p>
    <w:p w:rsidRPr="00AB1BCC" w:rsidR="007074CD" w:rsidP="007074CD" w:rsidRDefault="007074CD" w14:paraId="41E57AAE" w14:textId="77777777">
      <w:pPr>
        <w:spacing w:line="276" w:lineRule="auto"/>
        <w:ind w:right="333"/>
        <w:rPr>
          <w:rFonts w:eastAsia="Arial" w:cs="Arial"/>
        </w:rPr>
      </w:pPr>
    </w:p>
    <w:p w:rsidRPr="00AB1BCC" w:rsidR="007074CD" w:rsidP="007074CD" w:rsidRDefault="007074CD" w14:paraId="1BA04426" w14:textId="77777777">
      <w:pPr>
        <w:spacing w:line="276" w:lineRule="auto"/>
        <w:ind w:right="333"/>
        <w:rPr>
          <w:rFonts w:eastAsia="Arial" w:cs="Arial"/>
        </w:rPr>
      </w:pPr>
      <w:r w:rsidRPr="00AB1BCC">
        <w:rPr>
          <w:rFonts w:eastAsia="Arial" w:cs="Arial"/>
          <w:b/>
          <w:bCs/>
        </w:rPr>
        <w:t xml:space="preserve">Aceite Mineral: </w:t>
      </w:r>
      <w:r w:rsidRPr="00AB1BCC">
        <w:rPr>
          <w:rFonts w:eastAsia="Arial" w:cs="Arial"/>
        </w:rPr>
        <w:t xml:space="preserve">la entidad para el desarrollo de su actividad requiere adquirir 15 galones de este elemento para la limpieza de las piezas de acero inoxidable que conforman las puertas de los baños de las sedes judiciales José Félix de Restrepo, Horacio Montoya Gil (Tribunal Superior de Medellín) y Palacio de Justicia de Turbo, no obstante al momento de realizar la cotización se observa necesario realizar la conversión de unidad de medida de galones a mililitros a fin de que sean comparables y por esto se realiza la cotización de 113 unidades de 450 Mililitros cada una, la cual tendría un valor de </w:t>
      </w:r>
      <w:r w:rsidRPr="00AB1BCC">
        <w:rPr>
          <w:rFonts w:eastAsia="Arial" w:cs="Arial"/>
          <w:b/>
          <w:bCs/>
        </w:rPr>
        <w:t xml:space="preserve">TRES MILLONES TREINTA Y NUEVE MIL SETECIENTOS PESOS ($3.039.700), </w:t>
      </w:r>
      <w:r w:rsidRPr="00AB1BCC">
        <w:rPr>
          <w:rFonts w:eastAsia="Arial" w:cs="Arial"/>
        </w:rPr>
        <w:t>tal y como se detalla a continuación:</w:t>
      </w:r>
    </w:p>
    <w:p w:rsidRPr="00097267" w:rsidR="007074CD" w:rsidP="007074CD" w:rsidRDefault="007074CD" w14:paraId="6E631E99" w14:textId="77777777">
      <w:pPr>
        <w:spacing w:line="276" w:lineRule="auto"/>
        <w:ind w:right="333"/>
        <w:rPr>
          <w:rFonts w:eastAsia="Arial" w:cs="Arial"/>
          <w:b/>
          <w:bCs/>
          <w:highlight w:val="yellow"/>
        </w:rPr>
      </w:pPr>
    </w:p>
    <w:p w:rsidRPr="00097267" w:rsidR="007074CD" w:rsidP="007074CD" w:rsidRDefault="007074CD" w14:paraId="6B99C7A5" w14:textId="77777777">
      <w:pPr>
        <w:spacing w:line="276" w:lineRule="auto"/>
        <w:ind w:right="333"/>
        <w:jc w:val="center"/>
        <w:rPr>
          <w:rFonts w:eastAsia="Arial" w:cs="Arial"/>
          <w:highlight w:val="yellow"/>
        </w:rPr>
      </w:pPr>
      <w:r w:rsidRPr="00097267">
        <w:rPr>
          <w:rFonts w:eastAsia="Arial" w:cs="Arial"/>
          <w:noProof/>
          <w:highlight w:val="yellow"/>
        </w:rPr>
        <w:drawing>
          <wp:inline distT="0" distB="0" distL="0" distR="0" wp14:anchorId="41BED0C1" wp14:editId="505B5E0B">
            <wp:extent cx="5612130" cy="1278255"/>
            <wp:effectExtent l="0" t="0" r="7620" b="0"/>
            <wp:docPr id="129770305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03051" name="Imagen 1" descr="Interfaz de usuario gráfica, Texto, Aplicación, Correo electrónico&#10;&#10;El contenido generado por IA puede ser incorrecto."/>
                    <pic:cNvPicPr/>
                  </pic:nvPicPr>
                  <pic:blipFill>
                    <a:blip r:embed="rId20"/>
                    <a:stretch>
                      <a:fillRect/>
                    </a:stretch>
                  </pic:blipFill>
                  <pic:spPr>
                    <a:xfrm>
                      <a:off x="0" y="0"/>
                      <a:ext cx="5612130" cy="1278255"/>
                    </a:xfrm>
                    <a:prstGeom prst="rect">
                      <a:avLst/>
                    </a:prstGeom>
                  </pic:spPr>
                </pic:pic>
              </a:graphicData>
            </a:graphic>
          </wp:inline>
        </w:drawing>
      </w:r>
    </w:p>
    <w:p w:rsidRPr="00AB1BCC" w:rsidR="007074CD" w:rsidP="007074CD" w:rsidRDefault="007074CD" w14:paraId="058CECB9" w14:textId="77777777">
      <w:pPr>
        <w:spacing w:line="276" w:lineRule="auto"/>
        <w:ind w:right="333"/>
        <w:rPr>
          <w:rFonts w:eastAsia="Arial" w:cs="Arial"/>
          <w:b/>
          <w:bCs/>
          <w:color w:val="000000" w:themeColor="text1"/>
          <w:sz w:val="16"/>
          <w:szCs w:val="16"/>
        </w:rPr>
      </w:pPr>
      <w:r w:rsidRPr="00AB1BCC">
        <w:rPr>
          <w:rFonts w:eastAsia="Arial" w:cs="Arial"/>
          <w:b/>
          <w:bCs/>
          <w:color w:val="000000" w:themeColor="text1"/>
          <w:sz w:val="16"/>
          <w:szCs w:val="16"/>
        </w:rPr>
        <w:t>Valor Tomado de la página de HOMECENTER: https://www.homecenter.com.co/</w:t>
      </w:r>
    </w:p>
    <w:p w:rsidRPr="00AB1BCC" w:rsidR="007074CD" w:rsidP="007074CD" w:rsidRDefault="007074CD" w14:paraId="0A62185A" w14:textId="77777777">
      <w:pPr>
        <w:spacing w:line="276" w:lineRule="auto"/>
        <w:ind w:right="333"/>
        <w:rPr>
          <w:rFonts w:eastAsia="Arial" w:cs="Arial"/>
          <w:b/>
          <w:bCs/>
          <w:color w:val="000000" w:themeColor="text1"/>
        </w:rPr>
      </w:pPr>
    </w:p>
    <w:p w:rsidRPr="00AB1BCC" w:rsidR="007074CD" w:rsidP="007074CD" w:rsidRDefault="007074CD" w14:paraId="704CEF70" w14:textId="77777777">
      <w:pPr>
        <w:spacing w:line="276" w:lineRule="auto"/>
        <w:ind w:right="333"/>
        <w:rPr>
          <w:rFonts w:eastAsia="Arial" w:cs="Arial"/>
          <w:b/>
          <w:bCs/>
        </w:rPr>
      </w:pPr>
      <w:r w:rsidRPr="00AB1BCC">
        <w:rPr>
          <w:rFonts w:eastAsia="Arial" w:cs="Arial"/>
          <w:b/>
          <w:bCs/>
          <w:color w:val="000000" w:themeColor="text1"/>
        </w:rPr>
        <w:t xml:space="preserve">Hoja Lija De Agua: </w:t>
      </w:r>
      <w:r w:rsidRPr="00AB1BCC">
        <w:rPr>
          <w:rFonts w:eastAsia="Arial" w:cs="Arial"/>
        </w:rPr>
        <w:t xml:space="preserve">la entidad para el desarrollo de su actividad requiere adquirir hojas de lija por operario y de manera mensual, por lo que se requieren 200 hojas mensuales, las cuales tiene un valor de </w:t>
      </w:r>
      <w:r>
        <w:rPr>
          <w:rFonts w:eastAsia="Arial" w:cs="Arial"/>
          <w:b/>
          <w:bCs/>
        </w:rPr>
        <w:t xml:space="preserve">DOSCIENTOS VEINTISIETE MIL SEISCIENTOS </w:t>
      </w:r>
      <w:r w:rsidRPr="00AB1BCC">
        <w:rPr>
          <w:rFonts w:eastAsia="Arial" w:cs="Arial"/>
          <w:b/>
          <w:bCs/>
        </w:rPr>
        <w:t xml:space="preserve">PESOS ($ </w:t>
      </w:r>
      <w:r>
        <w:rPr>
          <w:rFonts w:eastAsia="Arial" w:cs="Arial"/>
          <w:b/>
          <w:bCs/>
        </w:rPr>
        <w:t>227.600)</w:t>
      </w:r>
      <w:r w:rsidRPr="00AB1BCC">
        <w:rPr>
          <w:rFonts w:eastAsia="Arial" w:cs="Arial"/>
        </w:rPr>
        <w:t xml:space="preserve">.  </w:t>
      </w:r>
    </w:p>
    <w:p w:rsidRPr="00097267" w:rsidR="007074CD" w:rsidP="007074CD" w:rsidRDefault="007074CD" w14:paraId="528A851C" w14:textId="77777777">
      <w:pPr>
        <w:spacing w:line="276" w:lineRule="auto"/>
        <w:ind w:right="333"/>
        <w:rPr>
          <w:rFonts w:eastAsia="Arial" w:cs="Arial"/>
          <w:b/>
          <w:bCs/>
          <w:highlight w:val="yellow"/>
        </w:rPr>
      </w:pPr>
    </w:p>
    <w:p w:rsidRPr="00097267" w:rsidR="007074CD" w:rsidP="007074CD" w:rsidRDefault="007074CD" w14:paraId="272172E4" w14:textId="77777777">
      <w:pPr>
        <w:spacing w:line="276" w:lineRule="auto"/>
        <w:ind w:right="333"/>
        <w:jc w:val="center"/>
        <w:rPr>
          <w:rFonts w:eastAsia="Arial" w:cs="Arial"/>
          <w:highlight w:val="yellow"/>
        </w:rPr>
      </w:pPr>
      <w:r w:rsidRPr="00097267">
        <w:rPr>
          <w:rFonts w:eastAsia="Arial" w:cs="Arial"/>
          <w:noProof/>
          <w:highlight w:val="yellow"/>
        </w:rPr>
        <w:drawing>
          <wp:inline distT="0" distB="0" distL="0" distR="0" wp14:anchorId="5C33B558" wp14:editId="46C0D9A5">
            <wp:extent cx="4071068" cy="962025"/>
            <wp:effectExtent l="0" t="0" r="5715" b="0"/>
            <wp:docPr id="1958871143"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71143" name="Imagen 1" descr="Interfaz de usuario gráfica, Aplicación&#10;&#10;El contenido generado por IA puede ser incorrecto."/>
                    <pic:cNvPicPr/>
                  </pic:nvPicPr>
                  <pic:blipFill rotWithShape="1">
                    <a:blip r:embed="rId21"/>
                    <a:srcRect r="27453" b="21618"/>
                    <a:stretch>
                      <a:fillRect/>
                    </a:stretch>
                  </pic:blipFill>
                  <pic:spPr bwMode="auto">
                    <a:xfrm>
                      <a:off x="0" y="0"/>
                      <a:ext cx="4071419" cy="962108"/>
                    </a:xfrm>
                    <a:prstGeom prst="rect">
                      <a:avLst/>
                    </a:prstGeom>
                    <a:ln>
                      <a:noFill/>
                    </a:ln>
                    <a:extLst>
                      <a:ext uri="{53640926-AAD7-44D8-BBD7-CCE9431645EC}">
                        <a14:shadowObscured xmlns:a14="http://schemas.microsoft.com/office/drawing/2010/main"/>
                      </a:ext>
                    </a:extLst>
                  </pic:spPr>
                </pic:pic>
              </a:graphicData>
            </a:graphic>
          </wp:inline>
        </w:drawing>
      </w:r>
    </w:p>
    <w:p w:rsidRPr="00AB1BCC" w:rsidR="007074CD" w:rsidP="007074CD" w:rsidRDefault="007074CD" w14:paraId="49416800" w14:textId="77777777">
      <w:pPr>
        <w:spacing w:line="276" w:lineRule="auto"/>
        <w:ind w:right="333"/>
        <w:rPr>
          <w:rFonts w:eastAsia="Arial" w:cs="Arial"/>
          <w:b/>
          <w:bCs/>
          <w:color w:val="000000" w:themeColor="text1"/>
          <w:sz w:val="16"/>
          <w:szCs w:val="16"/>
        </w:rPr>
      </w:pPr>
      <w:r w:rsidRPr="00AB1BCC">
        <w:rPr>
          <w:rFonts w:eastAsia="Arial" w:cs="Arial"/>
          <w:b/>
          <w:bCs/>
          <w:color w:val="000000" w:themeColor="text1"/>
          <w:sz w:val="16"/>
          <w:szCs w:val="16"/>
        </w:rPr>
        <w:t>Valor Tomado de la página de HOMECENTER: https://www.homecenter.com.co/</w:t>
      </w:r>
    </w:p>
    <w:p w:rsidRPr="00097267" w:rsidR="007074CD" w:rsidP="007074CD" w:rsidRDefault="007074CD" w14:paraId="6D3F934D" w14:textId="77777777">
      <w:pPr>
        <w:spacing w:line="276" w:lineRule="auto"/>
        <w:ind w:right="333"/>
        <w:rPr>
          <w:rFonts w:eastAsia="Arial" w:cs="Arial"/>
          <w:highlight w:val="yellow"/>
        </w:rPr>
      </w:pPr>
    </w:p>
    <w:p w:rsidRPr="00B4057B" w:rsidR="007074CD" w:rsidP="007074CD" w:rsidRDefault="007074CD" w14:paraId="3B02DFDE" w14:textId="77777777">
      <w:pPr>
        <w:spacing w:line="276" w:lineRule="auto"/>
        <w:ind w:right="333"/>
        <w:rPr>
          <w:rFonts w:cs="Arial"/>
        </w:rPr>
      </w:pPr>
      <w:r w:rsidRPr="00B4057B">
        <w:rPr>
          <w:rFonts w:eastAsia="Arial" w:cs="Arial"/>
        </w:rPr>
        <w:t>En consecuencia, la exclusión de estos insumos del Acuerdo Marco genera la necesidad de efectuar contrataciones complementarias o adquisiciones independientes, incrementando los costos de operación de la Entidad y afectando la eficiencia administrativa que se busca con la utilización de instrumentos de agregación de demanda.</w:t>
      </w:r>
    </w:p>
    <w:p w:rsidRPr="00B4057B" w:rsidR="007074CD" w:rsidP="007074CD" w:rsidRDefault="007074CD" w14:paraId="78531AE4" w14:textId="77777777">
      <w:pPr>
        <w:spacing w:line="276" w:lineRule="auto"/>
        <w:ind w:right="333"/>
        <w:rPr>
          <w:rFonts w:eastAsia="Arial" w:cs="Arial"/>
        </w:rPr>
      </w:pPr>
    </w:p>
    <w:p w:rsidRPr="00B4057B" w:rsidR="007074CD" w:rsidP="007074CD" w:rsidRDefault="007074CD" w14:paraId="273B9577" w14:textId="77777777">
      <w:pPr>
        <w:spacing w:line="276" w:lineRule="auto"/>
        <w:ind w:right="333"/>
        <w:rPr>
          <w:rFonts w:cs="Arial"/>
        </w:rPr>
      </w:pPr>
      <w:r w:rsidRPr="00B4057B">
        <w:rPr>
          <w:rFonts w:eastAsia="Arial" w:cs="Arial"/>
          <w:b/>
          <w:bCs/>
        </w:rPr>
        <w:t xml:space="preserve">MAQUINARIA Y EQUIPO: </w:t>
      </w:r>
      <w:r w:rsidRPr="00B4057B">
        <w:rPr>
          <w:rFonts w:eastAsia="Arial" w:cs="Arial"/>
        </w:rPr>
        <w:t xml:space="preserve">Es menester indicar que, en atención a la maquinaria, equipos y elementos requeridos por la entidad, y que no están relacionados en el formulario del acuerdo marco, o no cuentan con las especificaciones necesarias para el contrato de acuerdo con las necesidades de la Dirección Seccional, estos son:  </w:t>
      </w:r>
    </w:p>
    <w:p w:rsidRPr="00B4057B" w:rsidR="007074CD" w:rsidP="007074CD" w:rsidRDefault="007074CD" w14:paraId="33E1BACA" w14:textId="77777777">
      <w:pPr>
        <w:spacing w:line="276" w:lineRule="auto"/>
        <w:ind w:right="333"/>
        <w:rPr>
          <w:rFonts w:eastAsia="Arial" w:cs="Arial"/>
          <w:sz w:val="18"/>
          <w:szCs w:val="18"/>
        </w:rPr>
      </w:pPr>
    </w:p>
    <w:tbl>
      <w:tblPr>
        <w:tblW w:w="87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53"/>
        <w:gridCol w:w="1020"/>
        <w:gridCol w:w="1304"/>
      </w:tblGrid>
      <w:tr w:rsidRPr="00B4057B" w:rsidR="007074CD" w:rsidTr="2C905ADA" w14:paraId="373A5E78" w14:textId="77777777">
        <w:trPr>
          <w:trHeight w:val="300"/>
        </w:trPr>
        <w:tc>
          <w:tcPr>
            <w:tcW w:w="6453" w:type="dxa"/>
            <w:tcMar>
              <w:left w:w="108" w:type="dxa"/>
              <w:right w:w="108" w:type="dxa"/>
            </w:tcMar>
          </w:tcPr>
          <w:p w:rsidRPr="00DC410B" w:rsidR="007074CD" w:rsidP="00BE4500" w:rsidRDefault="007074CD" w14:paraId="75C7B8F0" w14:textId="77777777">
            <w:pPr>
              <w:spacing w:line="276" w:lineRule="auto"/>
              <w:ind w:right="333"/>
              <w:rPr>
                <w:rFonts w:cs="Arial"/>
                <w:b/>
                <w:bCs/>
                <w:sz w:val="18"/>
                <w:szCs w:val="18"/>
              </w:rPr>
            </w:pPr>
            <w:r w:rsidRPr="00DC410B">
              <w:rPr>
                <w:rFonts w:eastAsia="Arial" w:cs="Arial"/>
                <w:b/>
                <w:bCs/>
                <w:sz w:val="18"/>
                <w:szCs w:val="18"/>
              </w:rPr>
              <w:t>EQUIPO Y ELEMENTOS DE MANTENIMIENTO </w:t>
            </w:r>
          </w:p>
        </w:tc>
        <w:tc>
          <w:tcPr>
            <w:tcW w:w="1020" w:type="dxa"/>
            <w:tcMar>
              <w:left w:w="108" w:type="dxa"/>
              <w:right w:w="108" w:type="dxa"/>
            </w:tcMar>
          </w:tcPr>
          <w:p w:rsidRPr="00DC410B" w:rsidR="007074CD" w:rsidP="00BE4500" w:rsidRDefault="007074CD" w14:paraId="0A0EBC10" w14:textId="77777777">
            <w:pPr>
              <w:spacing w:line="276" w:lineRule="auto"/>
              <w:ind w:right="333"/>
              <w:jc w:val="center"/>
              <w:rPr>
                <w:rFonts w:cs="Arial"/>
                <w:b/>
                <w:bCs/>
                <w:sz w:val="18"/>
                <w:szCs w:val="18"/>
              </w:rPr>
            </w:pPr>
            <w:r w:rsidRPr="00DC410B">
              <w:rPr>
                <w:rFonts w:eastAsia="Arial" w:cs="Arial"/>
                <w:b/>
                <w:bCs/>
                <w:sz w:val="18"/>
                <w:szCs w:val="18"/>
              </w:rPr>
              <w:t>CANTIDAD </w:t>
            </w:r>
          </w:p>
        </w:tc>
        <w:tc>
          <w:tcPr>
            <w:tcW w:w="1304" w:type="dxa"/>
            <w:tcMar>
              <w:left w:w="108" w:type="dxa"/>
              <w:right w:w="108" w:type="dxa"/>
            </w:tcMar>
          </w:tcPr>
          <w:p w:rsidRPr="00DC410B" w:rsidR="007074CD" w:rsidP="00BE4500" w:rsidRDefault="007074CD" w14:paraId="72516270" w14:textId="77777777">
            <w:pPr>
              <w:spacing w:line="276" w:lineRule="auto"/>
              <w:ind w:right="333"/>
              <w:jc w:val="center"/>
              <w:rPr>
                <w:rFonts w:cs="Arial"/>
                <w:b/>
                <w:bCs/>
                <w:sz w:val="18"/>
                <w:szCs w:val="18"/>
              </w:rPr>
            </w:pPr>
            <w:r w:rsidRPr="00DC410B">
              <w:rPr>
                <w:rFonts w:eastAsia="Arial" w:cs="Arial"/>
                <w:b/>
                <w:bCs/>
                <w:sz w:val="18"/>
                <w:szCs w:val="18"/>
              </w:rPr>
              <w:t>OBSERVACIÓN</w:t>
            </w:r>
          </w:p>
        </w:tc>
      </w:tr>
      <w:tr w:rsidRPr="00B4057B" w:rsidR="007074CD" w:rsidTr="2C905ADA" w14:paraId="5C372411" w14:textId="77777777">
        <w:trPr>
          <w:trHeight w:val="126"/>
        </w:trPr>
        <w:tc>
          <w:tcPr>
            <w:tcW w:w="6453" w:type="dxa"/>
            <w:tcMar>
              <w:left w:w="108" w:type="dxa"/>
              <w:right w:w="108" w:type="dxa"/>
            </w:tcMar>
          </w:tcPr>
          <w:p w:rsidRPr="00B4057B" w:rsidR="007074CD" w:rsidP="00BE4500" w:rsidRDefault="007074CD" w14:paraId="5546FE21" w14:textId="77777777">
            <w:pPr>
              <w:spacing w:line="276" w:lineRule="auto"/>
              <w:ind w:right="333"/>
              <w:rPr>
                <w:rFonts w:cs="Arial"/>
                <w:sz w:val="18"/>
                <w:szCs w:val="18"/>
              </w:rPr>
            </w:pPr>
            <w:r w:rsidRPr="00B4057B">
              <w:rPr>
                <w:rFonts w:eastAsia="Arial" w:cs="Arial"/>
                <w:sz w:val="18"/>
                <w:szCs w:val="18"/>
              </w:rPr>
              <w:t>BASCULA </w:t>
            </w:r>
          </w:p>
        </w:tc>
        <w:tc>
          <w:tcPr>
            <w:tcW w:w="1020" w:type="dxa"/>
            <w:tcMar>
              <w:left w:w="108" w:type="dxa"/>
              <w:right w:w="108" w:type="dxa"/>
            </w:tcMar>
          </w:tcPr>
          <w:p w:rsidRPr="00B4057B" w:rsidR="007074CD" w:rsidP="00BE4500" w:rsidRDefault="007074CD" w14:paraId="1F901E58" w14:textId="77777777">
            <w:pPr>
              <w:spacing w:line="276" w:lineRule="auto"/>
              <w:ind w:right="333"/>
              <w:jc w:val="center"/>
              <w:rPr>
                <w:rFonts w:cs="Arial"/>
                <w:sz w:val="18"/>
                <w:szCs w:val="18"/>
              </w:rPr>
            </w:pPr>
            <w:r w:rsidRPr="00B4057B">
              <w:rPr>
                <w:rFonts w:eastAsia="Arial" w:cs="Arial"/>
                <w:sz w:val="18"/>
                <w:szCs w:val="18"/>
              </w:rPr>
              <w:t>1 </w:t>
            </w:r>
          </w:p>
        </w:tc>
        <w:tc>
          <w:tcPr>
            <w:tcW w:w="1304" w:type="dxa"/>
            <w:vMerge w:val="restart"/>
            <w:tcMar>
              <w:left w:w="108" w:type="dxa"/>
              <w:right w:w="108" w:type="dxa"/>
            </w:tcMar>
            <w:vAlign w:val="center"/>
          </w:tcPr>
          <w:p w:rsidRPr="00B4057B" w:rsidR="007074CD" w:rsidP="00BE4500" w:rsidRDefault="007074CD" w14:paraId="76E8CE16" w14:textId="77777777">
            <w:pPr>
              <w:spacing w:line="276" w:lineRule="auto"/>
              <w:ind w:right="333"/>
              <w:jc w:val="center"/>
              <w:rPr>
                <w:rFonts w:eastAsia="Arial" w:cs="Arial"/>
                <w:color w:val="000000" w:themeColor="text1"/>
                <w:sz w:val="18"/>
                <w:szCs w:val="18"/>
              </w:rPr>
            </w:pPr>
          </w:p>
        </w:tc>
      </w:tr>
      <w:tr w:rsidRPr="00B4057B" w:rsidR="007074CD" w:rsidTr="2C905ADA" w14:paraId="4D0E5FBE" w14:textId="77777777">
        <w:trPr>
          <w:trHeight w:val="300"/>
        </w:trPr>
        <w:tc>
          <w:tcPr>
            <w:tcW w:w="6453" w:type="dxa"/>
            <w:tcMar>
              <w:left w:w="108" w:type="dxa"/>
              <w:right w:w="108" w:type="dxa"/>
            </w:tcMar>
          </w:tcPr>
          <w:p w:rsidRPr="00B4057B" w:rsidR="007074CD" w:rsidP="00BE4500" w:rsidRDefault="007074CD" w14:paraId="4A6F869A" w14:textId="77777777">
            <w:pPr>
              <w:spacing w:line="276" w:lineRule="auto"/>
              <w:ind w:right="333"/>
              <w:rPr>
                <w:rFonts w:cs="Arial"/>
                <w:sz w:val="18"/>
                <w:szCs w:val="18"/>
              </w:rPr>
            </w:pPr>
            <w:r w:rsidRPr="00B4057B">
              <w:rPr>
                <w:rFonts w:eastAsia="Arial" w:cs="Arial"/>
                <w:sz w:val="18"/>
                <w:szCs w:val="18"/>
              </w:rPr>
              <w:t>LAVADORA SECADORA DE BURBUJAS (PARA LAS BANDERAS) Y/O LAVADO DE BANDERAS BIMENSUAL (EN CASO DE SER AVERIADAS POR PARTE DEL CONTRATISTA, DEBERÁN SER REEMPLAZADAS POR UNAS IGUALES EN CALIDAD Y ESPECIFICACIONES </w:t>
            </w:r>
          </w:p>
        </w:tc>
        <w:tc>
          <w:tcPr>
            <w:tcW w:w="1020" w:type="dxa"/>
            <w:tcMar>
              <w:left w:w="108" w:type="dxa"/>
              <w:right w:w="108" w:type="dxa"/>
            </w:tcMar>
          </w:tcPr>
          <w:p w:rsidRPr="00B4057B" w:rsidR="007074CD" w:rsidP="00BE4500" w:rsidRDefault="007074CD" w14:paraId="338BA766" w14:textId="77777777">
            <w:pPr>
              <w:spacing w:line="276" w:lineRule="auto"/>
              <w:ind w:right="333"/>
              <w:jc w:val="center"/>
              <w:rPr>
                <w:rFonts w:cs="Arial"/>
                <w:sz w:val="18"/>
                <w:szCs w:val="18"/>
              </w:rPr>
            </w:pPr>
            <w:r w:rsidRPr="00B4057B">
              <w:rPr>
                <w:rFonts w:eastAsia="Arial" w:cs="Arial"/>
                <w:sz w:val="18"/>
                <w:szCs w:val="18"/>
              </w:rPr>
              <w:t>1 </w:t>
            </w:r>
          </w:p>
        </w:tc>
        <w:tc>
          <w:tcPr>
            <w:tcW w:w="1304" w:type="dxa"/>
            <w:vMerge/>
            <w:tcMar/>
            <w:vAlign w:val="center"/>
          </w:tcPr>
          <w:p w:rsidRPr="00B4057B" w:rsidR="007074CD" w:rsidP="00BE4500" w:rsidRDefault="007074CD" w14:paraId="0FA1CBA6" w14:textId="77777777">
            <w:pPr>
              <w:spacing w:line="276" w:lineRule="auto"/>
              <w:ind w:right="333"/>
              <w:rPr>
                <w:rFonts w:cs="Arial"/>
                <w:sz w:val="18"/>
                <w:szCs w:val="18"/>
              </w:rPr>
            </w:pPr>
          </w:p>
        </w:tc>
      </w:tr>
      <w:tr w:rsidRPr="00B4057B" w:rsidR="007074CD" w:rsidTr="2C905ADA" w14:paraId="4405E6D1" w14:textId="77777777">
        <w:trPr>
          <w:trHeight w:val="46"/>
        </w:trPr>
        <w:tc>
          <w:tcPr>
            <w:tcW w:w="6453" w:type="dxa"/>
            <w:tcMar>
              <w:left w:w="108" w:type="dxa"/>
              <w:right w:w="108" w:type="dxa"/>
            </w:tcMar>
          </w:tcPr>
          <w:p w:rsidRPr="00B4057B" w:rsidR="007074CD" w:rsidP="00BE4500" w:rsidRDefault="007074CD" w14:paraId="3B7BDDF5" w14:textId="77777777">
            <w:pPr>
              <w:spacing w:line="276" w:lineRule="auto"/>
              <w:ind w:right="333"/>
              <w:rPr>
                <w:rFonts w:cs="Arial"/>
                <w:sz w:val="18"/>
                <w:szCs w:val="18"/>
              </w:rPr>
            </w:pPr>
            <w:r w:rsidRPr="00B4057B">
              <w:rPr>
                <w:rFonts w:eastAsia="Arial" w:cs="Arial"/>
                <w:color w:val="000000" w:themeColor="text1"/>
                <w:sz w:val="18"/>
                <w:szCs w:val="18"/>
              </w:rPr>
              <w:t>ESCALERA TIJERA 8 PASOS </w:t>
            </w:r>
          </w:p>
        </w:tc>
        <w:tc>
          <w:tcPr>
            <w:tcW w:w="1020" w:type="dxa"/>
            <w:tcMar>
              <w:left w:w="108" w:type="dxa"/>
              <w:right w:w="108" w:type="dxa"/>
            </w:tcMar>
          </w:tcPr>
          <w:p w:rsidRPr="00B4057B" w:rsidR="007074CD" w:rsidP="00BE4500" w:rsidRDefault="007074CD" w14:paraId="19FEC2FE" w14:textId="77777777">
            <w:pPr>
              <w:spacing w:line="276" w:lineRule="auto"/>
              <w:ind w:right="333"/>
              <w:jc w:val="center"/>
              <w:rPr>
                <w:rFonts w:cs="Arial"/>
                <w:sz w:val="18"/>
                <w:szCs w:val="18"/>
              </w:rPr>
            </w:pPr>
            <w:r w:rsidRPr="00B4057B">
              <w:rPr>
                <w:rFonts w:eastAsia="Arial" w:cs="Arial"/>
                <w:color w:val="000000" w:themeColor="text1"/>
                <w:sz w:val="18"/>
                <w:szCs w:val="18"/>
              </w:rPr>
              <w:t>3 </w:t>
            </w:r>
          </w:p>
        </w:tc>
        <w:tc>
          <w:tcPr>
            <w:tcW w:w="1304" w:type="dxa"/>
            <w:vMerge/>
            <w:tcMar/>
            <w:vAlign w:val="center"/>
          </w:tcPr>
          <w:p w:rsidRPr="00B4057B" w:rsidR="007074CD" w:rsidP="00BE4500" w:rsidRDefault="007074CD" w14:paraId="5D8B4C95" w14:textId="77777777">
            <w:pPr>
              <w:spacing w:line="276" w:lineRule="auto"/>
              <w:ind w:right="333"/>
              <w:rPr>
                <w:rFonts w:cs="Arial"/>
                <w:sz w:val="18"/>
                <w:szCs w:val="18"/>
              </w:rPr>
            </w:pPr>
          </w:p>
        </w:tc>
      </w:tr>
      <w:tr w:rsidRPr="00B4057B" w:rsidR="007074CD" w:rsidTr="2C905ADA" w14:paraId="7034DF3A" w14:textId="77777777">
        <w:trPr>
          <w:trHeight w:val="217"/>
        </w:trPr>
        <w:tc>
          <w:tcPr>
            <w:tcW w:w="6453" w:type="dxa"/>
            <w:tcMar>
              <w:left w:w="108" w:type="dxa"/>
              <w:right w:w="108" w:type="dxa"/>
            </w:tcMar>
          </w:tcPr>
          <w:p w:rsidRPr="00B4057B" w:rsidR="007074CD" w:rsidP="00BE4500" w:rsidRDefault="007074CD" w14:paraId="3174AEFA" w14:textId="77777777">
            <w:pPr>
              <w:spacing w:line="276" w:lineRule="auto"/>
              <w:ind w:right="333"/>
              <w:rPr>
                <w:rFonts w:cs="Arial"/>
                <w:sz w:val="18"/>
                <w:szCs w:val="18"/>
              </w:rPr>
            </w:pPr>
            <w:r w:rsidRPr="00B4057B">
              <w:rPr>
                <w:rFonts w:eastAsia="Arial" w:cs="Arial"/>
                <w:sz w:val="18"/>
                <w:szCs w:val="18"/>
              </w:rPr>
              <w:t>ESCALERA TIJERA  10 PASOS </w:t>
            </w:r>
          </w:p>
        </w:tc>
        <w:tc>
          <w:tcPr>
            <w:tcW w:w="1020" w:type="dxa"/>
            <w:tcMar>
              <w:left w:w="108" w:type="dxa"/>
              <w:right w:w="108" w:type="dxa"/>
            </w:tcMar>
          </w:tcPr>
          <w:p w:rsidRPr="00B4057B" w:rsidR="007074CD" w:rsidP="00BE4500" w:rsidRDefault="007074CD" w14:paraId="6469787F" w14:textId="77777777">
            <w:pPr>
              <w:spacing w:line="276" w:lineRule="auto"/>
              <w:ind w:right="333"/>
              <w:jc w:val="center"/>
              <w:rPr>
                <w:rFonts w:cs="Arial"/>
                <w:sz w:val="18"/>
                <w:szCs w:val="18"/>
              </w:rPr>
            </w:pPr>
            <w:r w:rsidRPr="00B4057B">
              <w:rPr>
                <w:rFonts w:eastAsia="Arial" w:cs="Arial"/>
                <w:sz w:val="18"/>
                <w:szCs w:val="18"/>
              </w:rPr>
              <w:t>7 </w:t>
            </w:r>
          </w:p>
        </w:tc>
        <w:tc>
          <w:tcPr>
            <w:tcW w:w="1304" w:type="dxa"/>
            <w:vMerge/>
            <w:tcMar/>
            <w:vAlign w:val="center"/>
          </w:tcPr>
          <w:p w:rsidRPr="00B4057B" w:rsidR="007074CD" w:rsidP="00BE4500" w:rsidRDefault="007074CD" w14:paraId="3D408B82" w14:textId="77777777">
            <w:pPr>
              <w:spacing w:line="276" w:lineRule="auto"/>
              <w:ind w:right="333"/>
              <w:rPr>
                <w:rFonts w:cs="Arial"/>
                <w:sz w:val="18"/>
                <w:szCs w:val="18"/>
              </w:rPr>
            </w:pPr>
          </w:p>
        </w:tc>
      </w:tr>
      <w:tr w:rsidRPr="00B4057B" w:rsidR="007074CD" w:rsidTr="2C905ADA" w14:paraId="694C0B72" w14:textId="77777777">
        <w:trPr>
          <w:trHeight w:val="46"/>
        </w:trPr>
        <w:tc>
          <w:tcPr>
            <w:tcW w:w="6453" w:type="dxa"/>
            <w:tcMar>
              <w:left w:w="108" w:type="dxa"/>
              <w:right w:w="108" w:type="dxa"/>
            </w:tcMar>
          </w:tcPr>
          <w:p w:rsidRPr="00B4057B" w:rsidR="007074CD" w:rsidP="00BE4500" w:rsidRDefault="007074CD" w14:paraId="3764AE94" w14:textId="77777777">
            <w:pPr>
              <w:spacing w:line="276" w:lineRule="auto"/>
              <w:ind w:right="333"/>
              <w:rPr>
                <w:rFonts w:cs="Arial"/>
                <w:sz w:val="18"/>
                <w:szCs w:val="18"/>
              </w:rPr>
            </w:pPr>
            <w:r w:rsidRPr="00B4057B">
              <w:rPr>
                <w:rFonts w:eastAsia="Arial" w:cs="Arial"/>
                <w:color w:val="000000" w:themeColor="text1"/>
                <w:sz w:val="18"/>
                <w:szCs w:val="18"/>
              </w:rPr>
              <w:t>CUERPOS DE ANDAMIO CON RUEDAS   </w:t>
            </w:r>
          </w:p>
        </w:tc>
        <w:tc>
          <w:tcPr>
            <w:tcW w:w="1020" w:type="dxa"/>
            <w:tcMar>
              <w:left w:w="108" w:type="dxa"/>
              <w:right w:w="108" w:type="dxa"/>
            </w:tcMar>
          </w:tcPr>
          <w:p w:rsidRPr="00B4057B" w:rsidR="007074CD" w:rsidP="00BE4500" w:rsidRDefault="007074CD" w14:paraId="2C8A3D02" w14:textId="77777777">
            <w:pPr>
              <w:spacing w:line="276" w:lineRule="auto"/>
              <w:ind w:right="333"/>
              <w:jc w:val="center"/>
              <w:rPr>
                <w:rFonts w:cs="Arial"/>
                <w:sz w:val="18"/>
                <w:szCs w:val="18"/>
              </w:rPr>
            </w:pPr>
            <w:r w:rsidRPr="00B4057B">
              <w:rPr>
                <w:rFonts w:eastAsia="Arial" w:cs="Arial"/>
                <w:color w:val="000000" w:themeColor="text1"/>
                <w:sz w:val="18"/>
                <w:szCs w:val="18"/>
              </w:rPr>
              <w:t>3 </w:t>
            </w:r>
          </w:p>
        </w:tc>
        <w:tc>
          <w:tcPr>
            <w:tcW w:w="1304" w:type="dxa"/>
            <w:vMerge/>
            <w:tcMar/>
            <w:vAlign w:val="center"/>
          </w:tcPr>
          <w:p w:rsidRPr="00B4057B" w:rsidR="007074CD" w:rsidP="00BE4500" w:rsidRDefault="007074CD" w14:paraId="4E533604" w14:textId="77777777">
            <w:pPr>
              <w:spacing w:line="276" w:lineRule="auto"/>
              <w:ind w:right="333"/>
              <w:rPr>
                <w:rFonts w:cs="Arial"/>
                <w:sz w:val="18"/>
                <w:szCs w:val="18"/>
              </w:rPr>
            </w:pPr>
          </w:p>
        </w:tc>
      </w:tr>
      <w:tr w:rsidRPr="00B4057B" w:rsidR="007074CD" w:rsidTr="2C905ADA" w14:paraId="0441FB4D" w14:textId="77777777">
        <w:trPr>
          <w:trHeight w:val="46"/>
        </w:trPr>
        <w:tc>
          <w:tcPr>
            <w:tcW w:w="6453" w:type="dxa"/>
            <w:tcMar>
              <w:left w:w="108" w:type="dxa"/>
              <w:right w:w="108" w:type="dxa"/>
            </w:tcMar>
          </w:tcPr>
          <w:p w:rsidRPr="00B4057B" w:rsidR="007074CD" w:rsidP="00BE4500" w:rsidRDefault="007074CD" w14:paraId="25600602" w14:textId="77777777">
            <w:pPr>
              <w:spacing w:line="276" w:lineRule="auto"/>
              <w:ind w:right="333"/>
              <w:rPr>
                <w:rFonts w:cs="Arial"/>
                <w:sz w:val="18"/>
                <w:szCs w:val="18"/>
              </w:rPr>
            </w:pPr>
            <w:r w:rsidRPr="00B4057B">
              <w:rPr>
                <w:rFonts w:eastAsia="Arial" w:cs="Arial"/>
                <w:sz w:val="18"/>
                <w:szCs w:val="18"/>
              </w:rPr>
              <w:t xml:space="preserve">ESCALERA TIPO AVIÓN CON PLATAFORMA DE 5 </w:t>
            </w:r>
            <w:proofErr w:type="spellStart"/>
            <w:r w:rsidRPr="00B4057B">
              <w:rPr>
                <w:rFonts w:eastAsia="Arial" w:cs="Arial"/>
                <w:sz w:val="18"/>
                <w:szCs w:val="18"/>
              </w:rPr>
              <w:t>MTS</w:t>
            </w:r>
            <w:proofErr w:type="spellEnd"/>
            <w:r w:rsidRPr="00B4057B">
              <w:rPr>
                <w:rFonts w:eastAsia="Arial" w:cs="Arial"/>
                <w:sz w:val="18"/>
                <w:szCs w:val="18"/>
              </w:rPr>
              <w:t xml:space="preserve"> DE ALTO Y ANCHO  </w:t>
            </w:r>
          </w:p>
        </w:tc>
        <w:tc>
          <w:tcPr>
            <w:tcW w:w="1020" w:type="dxa"/>
            <w:tcMar>
              <w:left w:w="108" w:type="dxa"/>
              <w:right w:w="108" w:type="dxa"/>
            </w:tcMar>
          </w:tcPr>
          <w:p w:rsidRPr="00B4057B" w:rsidR="007074CD" w:rsidP="00BE4500" w:rsidRDefault="007074CD" w14:paraId="6FD33C49" w14:textId="77777777">
            <w:pPr>
              <w:spacing w:line="276" w:lineRule="auto"/>
              <w:ind w:right="333"/>
              <w:jc w:val="center"/>
              <w:rPr>
                <w:rFonts w:cs="Arial"/>
                <w:sz w:val="18"/>
                <w:szCs w:val="18"/>
              </w:rPr>
            </w:pPr>
            <w:r w:rsidRPr="00B4057B">
              <w:rPr>
                <w:rFonts w:eastAsia="Arial" w:cs="Arial"/>
                <w:sz w:val="18"/>
                <w:szCs w:val="18"/>
              </w:rPr>
              <w:t>6 </w:t>
            </w:r>
          </w:p>
        </w:tc>
        <w:tc>
          <w:tcPr>
            <w:tcW w:w="1304" w:type="dxa"/>
            <w:vMerge/>
            <w:tcMar/>
            <w:vAlign w:val="center"/>
          </w:tcPr>
          <w:p w:rsidRPr="00B4057B" w:rsidR="007074CD" w:rsidP="00BE4500" w:rsidRDefault="007074CD" w14:paraId="15BCBA41" w14:textId="77777777">
            <w:pPr>
              <w:spacing w:line="276" w:lineRule="auto"/>
              <w:ind w:right="333"/>
              <w:rPr>
                <w:rFonts w:cs="Arial"/>
                <w:sz w:val="18"/>
                <w:szCs w:val="18"/>
              </w:rPr>
            </w:pPr>
          </w:p>
        </w:tc>
      </w:tr>
      <w:tr w:rsidRPr="00B4057B" w:rsidR="007074CD" w:rsidTr="2C905ADA" w14:paraId="0E8276F9" w14:textId="77777777">
        <w:trPr>
          <w:trHeight w:val="46"/>
        </w:trPr>
        <w:tc>
          <w:tcPr>
            <w:tcW w:w="6453" w:type="dxa"/>
            <w:tcMar>
              <w:left w:w="108" w:type="dxa"/>
              <w:right w:w="108" w:type="dxa"/>
            </w:tcMar>
          </w:tcPr>
          <w:p w:rsidRPr="00B4057B" w:rsidR="007074CD" w:rsidP="00BE4500" w:rsidRDefault="007074CD" w14:paraId="72526879" w14:textId="77777777">
            <w:pPr>
              <w:spacing w:line="276" w:lineRule="auto"/>
              <w:ind w:right="333"/>
              <w:rPr>
                <w:rFonts w:cs="Arial"/>
                <w:sz w:val="18"/>
                <w:szCs w:val="18"/>
              </w:rPr>
            </w:pPr>
            <w:r w:rsidRPr="00B4057B">
              <w:rPr>
                <w:rFonts w:eastAsia="Arial" w:cs="Arial"/>
                <w:color w:val="000000" w:themeColor="text1"/>
                <w:sz w:val="18"/>
                <w:szCs w:val="18"/>
              </w:rPr>
              <w:t>BOMBA DE SUCCIÓN AL VACÍO PARA BAÑOS Y CAÑERÍAS </w:t>
            </w:r>
          </w:p>
        </w:tc>
        <w:tc>
          <w:tcPr>
            <w:tcW w:w="1020" w:type="dxa"/>
            <w:tcMar>
              <w:left w:w="108" w:type="dxa"/>
              <w:right w:w="108" w:type="dxa"/>
            </w:tcMar>
          </w:tcPr>
          <w:p w:rsidRPr="00B4057B" w:rsidR="007074CD" w:rsidP="00BE4500" w:rsidRDefault="007074CD" w14:paraId="5E7EF04D" w14:textId="77777777">
            <w:pPr>
              <w:spacing w:line="276" w:lineRule="auto"/>
              <w:ind w:right="333"/>
              <w:jc w:val="center"/>
              <w:rPr>
                <w:rFonts w:cs="Arial"/>
                <w:sz w:val="18"/>
                <w:szCs w:val="18"/>
              </w:rPr>
            </w:pPr>
            <w:r w:rsidRPr="00B4057B">
              <w:rPr>
                <w:rFonts w:eastAsia="Arial" w:cs="Arial"/>
                <w:color w:val="000000" w:themeColor="text1"/>
                <w:sz w:val="18"/>
                <w:szCs w:val="18"/>
              </w:rPr>
              <w:t>7 </w:t>
            </w:r>
          </w:p>
        </w:tc>
        <w:tc>
          <w:tcPr>
            <w:tcW w:w="1304" w:type="dxa"/>
            <w:vMerge/>
            <w:tcMar/>
            <w:vAlign w:val="center"/>
          </w:tcPr>
          <w:p w:rsidRPr="00B4057B" w:rsidR="007074CD" w:rsidP="00BE4500" w:rsidRDefault="007074CD" w14:paraId="46D5AE09" w14:textId="77777777">
            <w:pPr>
              <w:spacing w:line="276" w:lineRule="auto"/>
              <w:ind w:right="333"/>
              <w:rPr>
                <w:rFonts w:cs="Arial"/>
                <w:sz w:val="18"/>
                <w:szCs w:val="18"/>
              </w:rPr>
            </w:pPr>
          </w:p>
        </w:tc>
      </w:tr>
      <w:tr w:rsidRPr="00B4057B" w:rsidR="007074CD" w:rsidTr="2C905ADA" w14:paraId="0CD205D3" w14:textId="77777777">
        <w:trPr>
          <w:trHeight w:val="46"/>
        </w:trPr>
        <w:tc>
          <w:tcPr>
            <w:tcW w:w="6453" w:type="dxa"/>
            <w:tcMar>
              <w:left w:w="108" w:type="dxa"/>
              <w:right w:w="108" w:type="dxa"/>
            </w:tcMar>
          </w:tcPr>
          <w:p w:rsidRPr="00B4057B" w:rsidR="007074CD" w:rsidP="00BE4500" w:rsidRDefault="007074CD" w14:paraId="3E1AF0EB" w14:textId="77777777">
            <w:pPr>
              <w:spacing w:line="276" w:lineRule="auto"/>
              <w:ind w:right="333"/>
              <w:rPr>
                <w:rFonts w:cs="Arial"/>
                <w:sz w:val="18"/>
                <w:szCs w:val="18"/>
              </w:rPr>
            </w:pPr>
            <w:r w:rsidRPr="00B4057B">
              <w:rPr>
                <w:rFonts w:eastAsia="Arial" w:cs="Arial"/>
                <w:sz w:val="18"/>
                <w:szCs w:val="18"/>
              </w:rPr>
              <w:t xml:space="preserve">PLUMILLA REVERSIBLE CON VARA TELESCÓPICA DE </w:t>
            </w:r>
            <w:proofErr w:type="spellStart"/>
            <w:r w:rsidRPr="00B4057B">
              <w:rPr>
                <w:rFonts w:eastAsia="Arial" w:cs="Arial"/>
                <w:sz w:val="18"/>
                <w:szCs w:val="18"/>
              </w:rPr>
              <w:t>3,6MTRS</w:t>
            </w:r>
            <w:proofErr w:type="spellEnd"/>
            <w:r w:rsidRPr="00B4057B">
              <w:rPr>
                <w:rFonts w:eastAsia="Arial" w:cs="Arial"/>
                <w:sz w:val="18"/>
                <w:szCs w:val="18"/>
              </w:rPr>
              <w:t> </w:t>
            </w:r>
          </w:p>
        </w:tc>
        <w:tc>
          <w:tcPr>
            <w:tcW w:w="1020" w:type="dxa"/>
            <w:tcMar>
              <w:left w:w="108" w:type="dxa"/>
              <w:right w:w="108" w:type="dxa"/>
            </w:tcMar>
          </w:tcPr>
          <w:p w:rsidRPr="00B4057B" w:rsidR="007074CD" w:rsidP="00BE4500" w:rsidRDefault="007074CD" w14:paraId="2A9945A2" w14:textId="77777777">
            <w:pPr>
              <w:spacing w:line="276" w:lineRule="auto"/>
              <w:ind w:right="333"/>
              <w:jc w:val="center"/>
              <w:rPr>
                <w:rFonts w:cs="Arial"/>
                <w:sz w:val="18"/>
                <w:szCs w:val="18"/>
              </w:rPr>
            </w:pPr>
            <w:r w:rsidRPr="00B4057B">
              <w:rPr>
                <w:rFonts w:eastAsia="Arial" w:cs="Arial"/>
                <w:sz w:val="18"/>
                <w:szCs w:val="18"/>
              </w:rPr>
              <w:t>7 </w:t>
            </w:r>
          </w:p>
        </w:tc>
        <w:tc>
          <w:tcPr>
            <w:tcW w:w="1304" w:type="dxa"/>
            <w:vMerge/>
            <w:tcMar/>
            <w:vAlign w:val="center"/>
          </w:tcPr>
          <w:p w:rsidRPr="00B4057B" w:rsidR="007074CD" w:rsidP="00BE4500" w:rsidRDefault="007074CD" w14:paraId="55111EA8" w14:textId="77777777">
            <w:pPr>
              <w:spacing w:line="276" w:lineRule="auto"/>
              <w:ind w:right="333"/>
              <w:rPr>
                <w:rFonts w:cs="Arial"/>
                <w:sz w:val="18"/>
                <w:szCs w:val="18"/>
              </w:rPr>
            </w:pPr>
          </w:p>
        </w:tc>
      </w:tr>
      <w:tr w:rsidRPr="00B4057B" w:rsidR="007074CD" w:rsidTr="2C905ADA" w14:paraId="20A24F60" w14:textId="77777777">
        <w:trPr>
          <w:trHeight w:val="46"/>
        </w:trPr>
        <w:tc>
          <w:tcPr>
            <w:tcW w:w="6453" w:type="dxa"/>
            <w:tcMar>
              <w:left w:w="108" w:type="dxa"/>
              <w:right w:w="108" w:type="dxa"/>
            </w:tcMar>
          </w:tcPr>
          <w:p w:rsidRPr="00B4057B" w:rsidR="007074CD" w:rsidP="00BE4500" w:rsidRDefault="007074CD" w14:paraId="70362D9E" w14:textId="77777777">
            <w:pPr>
              <w:spacing w:line="276" w:lineRule="auto"/>
              <w:ind w:right="333"/>
              <w:rPr>
                <w:rFonts w:cs="Arial"/>
                <w:sz w:val="18"/>
                <w:szCs w:val="18"/>
                <w:lang w:val="pt-PT"/>
              </w:rPr>
            </w:pPr>
            <w:r w:rsidRPr="00B4057B">
              <w:rPr>
                <w:rFonts w:eastAsia="Arial" w:cs="Arial"/>
                <w:color w:val="000000" w:themeColor="text1"/>
                <w:sz w:val="18"/>
                <w:szCs w:val="18"/>
                <w:lang w:val="pt-PT"/>
              </w:rPr>
              <w:t>TIJERA PARA PODAR ZONAS VERDES </w:t>
            </w:r>
          </w:p>
        </w:tc>
        <w:tc>
          <w:tcPr>
            <w:tcW w:w="1020" w:type="dxa"/>
            <w:tcMar>
              <w:left w:w="108" w:type="dxa"/>
              <w:right w:w="108" w:type="dxa"/>
            </w:tcMar>
          </w:tcPr>
          <w:p w:rsidRPr="00B4057B" w:rsidR="007074CD" w:rsidP="00BE4500" w:rsidRDefault="007074CD" w14:paraId="6980E88D" w14:textId="77777777">
            <w:pPr>
              <w:spacing w:line="276" w:lineRule="auto"/>
              <w:ind w:right="333"/>
              <w:jc w:val="center"/>
              <w:rPr>
                <w:rFonts w:cs="Arial"/>
                <w:sz w:val="18"/>
                <w:szCs w:val="18"/>
              </w:rPr>
            </w:pPr>
            <w:r w:rsidRPr="00B4057B">
              <w:rPr>
                <w:rFonts w:eastAsia="Arial" w:cs="Arial"/>
                <w:color w:val="000000" w:themeColor="text1"/>
                <w:sz w:val="18"/>
                <w:szCs w:val="18"/>
              </w:rPr>
              <w:t>1 </w:t>
            </w:r>
          </w:p>
        </w:tc>
        <w:tc>
          <w:tcPr>
            <w:tcW w:w="1304" w:type="dxa"/>
            <w:vMerge/>
            <w:tcMar/>
            <w:vAlign w:val="center"/>
          </w:tcPr>
          <w:p w:rsidRPr="00B4057B" w:rsidR="007074CD" w:rsidP="00BE4500" w:rsidRDefault="007074CD" w14:paraId="116667A1" w14:textId="77777777">
            <w:pPr>
              <w:spacing w:line="276" w:lineRule="auto"/>
              <w:ind w:right="333"/>
              <w:rPr>
                <w:rFonts w:cs="Arial"/>
                <w:sz w:val="18"/>
                <w:szCs w:val="18"/>
              </w:rPr>
            </w:pPr>
          </w:p>
        </w:tc>
      </w:tr>
    </w:tbl>
    <w:p w:rsidRPr="00B4057B" w:rsidR="007074CD" w:rsidP="007074CD" w:rsidRDefault="007074CD" w14:paraId="0DCBDF15" w14:textId="77777777">
      <w:pPr>
        <w:spacing w:line="276" w:lineRule="auto"/>
        <w:ind w:right="333"/>
        <w:rPr>
          <w:rFonts w:eastAsia="Arial" w:cs="Arial"/>
          <w:b/>
          <w:bCs/>
          <w:color w:val="000000" w:themeColor="text1"/>
          <w:sz w:val="18"/>
          <w:szCs w:val="18"/>
        </w:rPr>
      </w:pPr>
    </w:p>
    <w:p w:rsidR="007074CD" w:rsidP="007074CD" w:rsidRDefault="007074CD" w14:paraId="6139EDDC" w14:textId="77777777">
      <w:pPr>
        <w:spacing w:line="276" w:lineRule="auto"/>
        <w:ind w:right="333"/>
        <w:rPr>
          <w:rFonts w:eastAsia="Arial" w:cs="Arial"/>
          <w:color w:val="000000" w:themeColor="text1"/>
        </w:rPr>
      </w:pPr>
      <w:r w:rsidRPr="006466DD">
        <w:rPr>
          <w:rFonts w:eastAsia="Arial" w:cs="Arial"/>
          <w:color w:val="000000" w:themeColor="text1"/>
        </w:rPr>
        <w:t xml:space="preserve">Para el desarrollo de la actividad la entidad tendría que adquirir estos elementos y sufrir la depreciación de estos, llevando a un sobrecosto en el contrato de un valor estimado en:  </w:t>
      </w:r>
    </w:p>
    <w:p w:rsidRPr="006466DD" w:rsidR="007074CD" w:rsidP="007074CD" w:rsidRDefault="007074CD" w14:paraId="06670AD6" w14:textId="77777777">
      <w:pPr>
        <w:spacing w:line="276" w:lineRule="auto"/>
        <w:ind w:right="333"/>
        <w:rPr>
          <w:rFonts w:eastAsia="Arial" w:cs="Arial"/>
          <w:color w:val="000000" w:themeColor="text1"/>
        </w:rPr>
      </w:pPr>
    </w:p>
    <w:p w:rsidRPr="00097267" w:rsidR="007074CD" w:rsidP="007074CD" w:rsidRDefault="007074CD" w14:paraId="3A175529"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6F6A5F43" wp14:editId="5ED582C0">
            <wp:extent cx="5612130" cy="2311604"/>
            <wp:effectExtent l="0" t="0" r="7620" b="0"/>
            <wp:docPr id="591573584"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73584" name="Imagen 1" descr="Interfaz de usuario gráfica&#10;&#10;El contenido generado por IA puede ser incorrecto."/>
                    <pic:cNvPicPr/>
                  </pic:nvPicPr>
                  <pic:blipFill>
                    <a:blip r:embed="rId22"/>
                    <a:stretch>
                      <a:fillRect/>
                    </a:stretch>
                  </pic:blipFill>
                  <pic:spPr>
                    <a:xfrm>
                      <a:off x="0" y="0"/>
                      <a:ext cx="5618501" cy="2314228"/>
                    </a:xfrm>
                    <a:prstGeom prst="rect">
                      <a:avLst/>
                    </a:prstGeom>
                  </pic:spPr>
                </pic:pic>
              </a:graphicData>
            </a:graphic>
          </wp:inline>
        </w:drawing>
      </w:r>
    </w:p>
    <w:p w:rsidR="007074CD" w:rsidP="007074CD" w:rsidRDefault="007074CD" w14:paraId="2C2AE02F" w14:textId="77777777">
      <w:pPr>
        <w:spacing w:line="276" w:lineRule="auto"/>
        <w:ind w:right="333"/>
        <w:rPr>
          <w:rFonts w:eastAsia="Arial" w:cs="Arial"/>
          <w:color w:val="000000" w:themeColor="text1"/>
        </w:rPr>
      </w:pPr>
    </w:p>
    <w:p w:rsidR="007074CD" w:rsidP="007074CD" w:rsidRDefault="007074CD" w14:paraId="03E74032" w14:textId="77777777">
      <w:pPr>
        <w:spacing w:line="276" w:lineRule="auto"/>
        <w:ind w:right="333"/>
        <w:rPr>
          <w:rFonts w:eastAsia="Arial" w:cs="Arial"/>
          <w:color w:val="000000" w:themeColor="text1"/>
        </w:rPr>
      </w:pPr>
      <w:r w:rsidRPr="005F7659">
        <w:rPr>
          <w:rFonts w:eastAsia="Arial" w:cs="Arial"/>
          <w:color w:val="000000" w:themeColor="text1"/>
        </w:rPr>
        <w:t xml:space="preserve">La entidad requiere para el desarrollo de sus funciones </w:t>
      </w:r>
      <w:r w:rsidRPr="005F7659">
        <w:rPr>
          <w:rFonts w:eastAsia="Arial" w:cs="Arial"/>
          <w:b/>
          <w:bCs/>
          <w:color w:val="000000" w:themeColor="text1"/>
        </w:rPr>
        <w:t>UNA (01)</w:t>
      </w:r>
      <w:r w:rsidRPr="005F7659">
        <w:rPr>
          <w:rFonts w:eastAsia="Arial" w:cs="Arial"/>
          <w:color w:val="000000" w:themeColor="text1"/>
        </w:rPr>
        <w:t xml:space="preserve"> bascula</w:t>
      </w:r>
    </w:p>
    <w:p w:rsidRPr="005F7659" w:rsidR="007074CD" w:rsidP="007074CD" w:rsidRDefault="007074CD" w14:paraId="59967ED3" w14:textId="77777777">
      <w:pPr>
        <w:spacing w:line="276" w:lineRule="auto"/>
        <w:ind w:right="333"/>
        <w:rPr>
          <w:rFonts w:eastAsia="Arial" w:cs="Arial"/>
          <w:color w:val="000000" w:themeColor="text1"/>
        </w:rPr>
      </w:pPr>
    </w:p>
    <w:p w:rsidRPr="00097267" w:rsidR="007074CD" w:rsidP="007074CD" w:rsidRDefault="007074CD" w14:paraId="7D8C5B7C"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4005F1DE" wp14:editId="3F1C9DA0">
            <wp:extent cx="5611913" cy="2209190"/>
            <wp:effectExtent l="0" t="0" r="8255" b="635"/>
            <wp:docPr id="165208420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84202" name="Imagen 1" descr="Interfaz de usuario gráfica, Aplicación&#10;&#10;El contenido generado por IA puede ser incorrecto."/>
                    <pic:cNvPicPr/>
                  </pic:nvPicPr>
                  <pic:blipFill>
                    <a:blip r:embed="rId23"/>
                    <a:stretch>
                      <a:fillRect/>
                    </a:stretch>
                  </pic:blipFill>
                  <pic:spPr>
                    <a:xfrm>
                      <a:off x="0" y="0"/>
                      <a:ext cx="5623631" cy="2213803"/>
                    </a:xfrm>
                    <a:prstGeom prst="rect">
                      <a:avLst/>
                    </a:prstGeom>
                  </pic:spPr>
                </pic:pic>
              </a:graphicData>
            </a:graphic>
          </wp:inline>
        </w:drawing>
      </w:r>
    </w:p>
    <w:p w:rsidR="007074CD" w:rsidP="007074CD" w:rsidRDefault="007074CD" w14:paraId="0C9EA766" w14:textId="77777777">
      <w:pPr>
        <w:spacing w:line="276" w:lineRule="auto"/>
        <w:ind w:right="333"/>
        <w:rPr>
          <w:rFonts w:eastAsia="Arial" w:cs="Arial"/>
          <w:color w:val="000000" w:themeColor="text1"/>
        </w:rPr>
      </w:pPr>
    </w:p>
    <w:p w:rsidR="007074CD" w:rsidP="007074CD" w:rsidRDefault="007074CD" w14:paraId="3D88B791" w14:textId="77777777">
      <w:pPr>
        <w:spacing w:line="276" w:lineRule="auto"/>
        <w:ind w:right="333"/>
        <w:rPr>
          <w:rFonts w:eastAsia="Arial" w:cs="Arial"/>
          <w:color w:val="000000" w:themeColor="text1"/>
        </w:rPr>
      </w:pPr>
      <w:r w:rsidRPr="00C20FF9">
        <w:rPr>
          <w:rFonts w:eastAsia="Arial" w:cs="Arial"/>
          <w:color w:val="000000" w:themeColor="text1"/>
        </w:rPr>
        <w:t xml:space="preserve">La entidad requiere para el desarrollo de sus funciones </w:t>
      </w:r>
      <w:r w:rsidRPr="00C20FF9">
        <w:rPr>
          <w:rFonts w:eastAsia="Arial" w:cs="Arial"/>
          <w:b/>
          <w:bCs/>
          <w:color w:val="000000" w:themeColor="text1"/>
        </w:rPr>
        <w:t>UNA</w:t>
      </w:r>
      <w:r w:rsidRPr="00C20FF9">
        <w:rPr>
          <w:rFonts w:eastAsia="Arial" w:cs="Arial"/>
          <w:color w:val="000000" w:themeColor="text1"/>
        </w:rPr>
        <w:t xml:space="preserve"> (01) Lavadora</w:t>
      </w:r>
    </w:p>
    <w:p w:rsidRPr="00C20FF9" w:rsidR="007074CD" w:rsidP="007074CD" w:rsidRDefault="007074CD" w14:paraId="40F70267" w14:textId="77777777">
      <w:pPr>
        <w:spacing w:line="276" w:lineRule="auto"/>
        <w:ind w:right="333"/>
        <w:rPr>
          <w:rFonts w:eastAsia="Arial" w:cs="Arial"/>
          <w:color w:val="000000" w:themeColor="text1"/>
        </w:rPr>
      </w:pPr>
    </w:p>
    <w:p w:rsidRPr="00097267" w:rsidR="007074CD" w:rsidP="007074CD" w:rsidRDefault="007074CD" w14:paraId="5F240341"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47D7E402" wp14:editId="4052F53F">
            <wp:extent cx="5612130" cy="2077517"/>
            <wp:effectExtent l="0" t="0" r="7620" b="0"/>
            <wp:docPr id="2029182934" name="Imagen 1" descr="Captura de pantalla de un celu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82934" name="Imagen 1" descr="Captura de pantalla de un celular&#10;&#10;El contenido generado por IA puede ser incorrecto."/>
                    <pic:cNvPicPr/>
                  </pic:nvPicPr>
                  <pic:blipFill>
                    <a:blip r:embed="rId24"/>
                    <a:stretch>
                      <a:fillRect/>
                    </a:stretch>
                  </pic:blipFill>
                  <pic:spPr>
                    <a:xfrm>
                      <a:off x="0" y="0"/>
                      <a:ext cx="5620746" cy="2080707"/>
                    </a:xfrm>
                    <a:prstGeom prst="rect">
                      <a:avLst/>
                    </a:prstGeom>
                  </pic:spPr>
                </pic:pic>
              </a:graphicData>
            </a:graphic>
          </wp:inline>
        </w:drawing>
      </w:r>
    </w:p>
    <w:p w:rsidRPr="00BF0103" w:rsidR="007074CD" w:rsidP="007074CD" w:rsidRDefault="007074CD" w14:paraId="039DCCA7" w14:textId="77777777">
      <w:pPr>
        <w:spacing w:line="276" w:lineRule="auto"/>
        <w:ind w:right="333"/>
        <w:rPr>
          <w:rFonts w:eastAsia="Arial" w:cs="Arial"/>
          <w:color w:val="000000" w:themeColor="text1"/>
        </w:rPr>
      </w:pPr>
    </w:p>
    <w:p w:rsidRPr="00BF0103" w:rsidR="007074CD" w:rsidP="007074CD" w:rsidRDefault="007074CD" w14:paraId="57C0D5B1" w14:textId="77777777">
      <w:pPr>
        <w:spacing w:line="276" w:lineRule="auto"/>
        <w:ind w:right="333"/>
        <w:rPr>
          <w:rFonts w:eastAsia="Arial" w:cs="Arial"/>
          <w:b/>
          <w:bCs/>
          <w:color w:val="000000" w:themeColor="text1"/>
        </w:rPr>
      </w:pPr>
      <w:r w:rsidRPr="00BF0103">
        <w:rPr>
          <w:rFonts w:eastAsia="Arial" w:cs="Arial"/>
          <w:color w:val="000000" w:themeColor="text1"/>
        </w:rPr>
        <w:t xml:space="preserve">La entidad requiere para el desarrollo de sus funciones </w:t>
      </w:r>
      <w:r w:rsidRPr="00BF0103">
        <w:rPr>
          <w:rFonts w:eastAsia="Arial" w:cs="Arial"/>
          <w:b/>
          <w:bCs/>
          <w:color w:val="000000" w:themeColor="text1"/>
        </w:rPr>
        <w:t xml:space="preserve">TRES (03) Escaleras, </w:t>
      </w:r>
      <w:r w:rsidRPr="00BF0103">
        <w:rPr>
          <w:rFonts w:eastAsia="Arial" w:cs="Arial"/>
          <w:color w:val="000000" w:themeColor="text1"/>
        </w:rPr>
        <w:t xml:space="preserve">lo que equivale a un valor de </w:t>
      </w:r>
      <w:r w:rsidRPr="00BF0103">
        <w:rPr>
          <w:rFonts w:eastAsia="Arial" w:cs="Arial"/>
          <w:b/>
          <w:bCs/>
          <w:color w:val="000000" w:themeColor="text1"/>
        </w:rPr>
        <w:t>UN MILLÓN SEISCIENTOS SESENTA Y CUATRO MIL SETECIENTOS PESOS ($ 1.664.700).</w:t>
      </w:r>
    </w:p>
    <w:p w:rsidRPr="00BF0103" w:rsidR="007074CD" w:rsidP="007074CD" w:rsidRDefault="007074CD" w14:paraId="1BD2DBE4" w14:textId="77777777">
      <w:pPr>
        <w:spacing w:line="276" w:lineRule="auto"/>
        <w:ind w:right="333"/>
        <w:rPr>
          <w:rFonts w:eastAsia="Arial" w:cs="Arial"/>
          <w:color w:val="000000" w:themeColor="text1"/>
        </w:rPr>
      </w:pPr>
    </w:p>
    <w:p w:rsidRPr="00097267" w:rsidR="007074CD" w:rsidP="007074CD" w:rsidRDefault="007074CD" w14:paraId="034A8596"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49974788" wp14:editId="4B9FF77C">
            <wp:extent cx="5612130" cy="2114093"/>
            <wp:effectExtent l="0" t="0" r="7620" b="635"/>
            <wp:docPr id="372039447"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39447" name="Imagen 1" descr="Imagen que contiene Gráfico&#10;&#10;El contenido generado por IA puede ser incorrecto."/>
                    <pic:cNvPicPr/>
                  </pic:nvPicPr>
                  <pic:blipFill>
                    <a:blip r:embed="rId25"/>
                    <a:stretch>
                      <a:fillRect/>
                    </a:stretch>
                  </pic:blipFill>
                  <pic:spPr>
                    <a:xfrm>
                      <a:off x="0" y="0"/>
                      <a:ext cx="5630977" cy="2121193"/>
                    </a:xfrm>
                    <a:prstGeom prst="rect">
                      <a:avLst/>
                    </a:prstGeom>
                  </pic:spPr>
                </pic:pic>
              </a:graphicData>
            </a:graphic>
          </wp:inline>
        </w:drawing>
      </w:r>
    </w:p>
    <w:p w:rsidR="007074CD" w:rsidP="007074CD" w:rsidRDefault="007074CD" w14:paraId="5CF3711B" w14:textId="77777777">
      <w:pPr>
        <w:spacing w:line="276" w:lineRule="auto"/>
        <w:ind w:right="333"/>
        <w:rPr>
          <w:rFonts w:eastAsia="Arial" w:cs="Arial"/>
          <w:b/>
          <w:bCs/>
          <w:color w:val="000000" w:themeColor="text1"/>
        </w:rPr>
      </w:pPr>
      <w:r w:rsidRPr="00BF0103">
        <w:rPr>
          <w:rFonts w:eastAsia="Arial" w:cs="Arial"/>
          <w:color w:val="000000" w:themeColor="text1"/>
        </w:rPr>
        <w:t xml:space="preserve">La entidad requiere para el desarrollo de sus funciones </w:t>
      </w:r>
      <w:r w:rsidRPr="00BF0103">
        <w:rPr>
          <w:rFonts w:eastAsia="Arial" w:cs="Arial"/>
          <w:b/>
          <w:bCs/>
          <w:color w:val="000000" w:themeColor="text1"/>
        </w:rPr>
        <w:t xml:space="preserve">SIETE (07) Escaleras, </w:t>
      </w:r>
      <w:r w:rsidRPr="00BF0103">
        <w:rPr>
          <w:rFonts w:eastAsia="Arial" w:cs="Arial"/>
          <w:color w:val="000000" w:themeColor="text1"/>
        </w:rPr>
        <w:t xml:space="preserve">lo que equivale a un valor de </w:t>
      </w:r>
      <w:r w:rsidRPr="00BF0103">
        <w:rPr>
          <w:rFonts w:eastAsia="Arial" w:cs="Arial"/>
          <w:b/>
          <w:bCs/>
          <w:color w:val="000000" w:themeColor="text1"/>
        </w:rPr>
        <w:t>CUATRO MILLONES QUINIENTOS TREINTA Y CINCO MIL TRESCIENTOS PESOS ($ 4.535.300).</w:t>
      </w:r>
    </w:p>
    <w:p w:rsidRPr="00BF0103" w:rsidR="007074CD" w:rsidP="007074CD" w:rsidRDefault="007074CD" w14:paraId="0246F9B3" w14:textId="77777777">
      <w:pPr>
        <w:spacing w:line="276" w:lineRule="auto"/>
        <w:ind w:right="333"/>
        <w:rPr>
          <w:rFonts w:eastAsia="Arial" w:cs="Arial"/>
          <w:color w:val="000000" w:themeColor="text1"/>
        </w:rPr>
      </w:pPr>
    </w:p>
    <w:p w:rsidRPr="00097267" w:rsidR="007074CD" w:rsidP="007074CD" w:rsidRDefault="007074CD" w14:paraId="77E5E6D2"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52E62A09" wp14:editId="62E77AE0">
            <wp:extent cx="5612130" cy="2209191"/>
            <wp:effectExtent l="0" t="0" r="7620" b="635"/>
            <wp:docPr id="1935323499"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23499" name="Imagen 1" descr="Imagen que contiene Interfaz de usuario gráfica&#10;&#10;El contenido generado por IA puede ser incorrecto."/>
                    <pic:cNvPicPr/>
                  </pic:nvPicPr>
                  <pic:blipFill>
                    <a:blip r:embed="rId26"/>
                    <a:stretch>
                      <a:fillRect/>
                    </a:stretch>
                  </pic:blipFill>
                  <pic:spPr>
                    <a:xfrm>
                      <a:off x="0" y="0"/>
                      <a:ext cx="5615925" cy="2210685"/>
                    </a:xfrm>
                    <a:prstGeom prst="rect">
                      <a:avLst/>
                    </a:prstGeom>
                  </pic:spPr>
                </pic:pic>
              </a:graphicData>
            </a:graphic>
          </wp:inline>
        </w:drawing>
      </w:r>
    </w:p>
    <w:p w:rsidRPr="00BF0103" w:rsidR="007074CD" w:rsidP="007074CD" w:rsidRDefault="007074CD" w14:paraId="49D4F93B" w14:textId="77777777">
      <w:pPr>
        <w:spacing w:line="276" w:lineRule="auto"/>
        <w:ind w:right="333"/>
        <w:rPr>
          <w:rFonts w:eastAsia="Arial" w:cs="Arial"/>
          <w:color w:val="000000" w:themeColor="text1"/>
        </w:rPr>
      </w:pPr>
    </w:p>
    <w:p w:rsidR="007074CD" w:rsidP="007074CD" w:rsidRDefault="007074CD" w14:paraId="0A6A2F6B" w14:textId="77777777">
      <w:pPr>
        <w:spacing w:line="276" w:lineRule="auto"/>
        <w:ind w:right="333"/>
        <w:rPr>
          <w:rFonts w:eastAsia="Arial" w:cs="Arial"/>
          <w:b/>
          <w:bCs/>
          <w:color w:val="000000" w:themeColor="text1"/>
        </w:rPr>
      </w:pPr>
      <w:r w:rsidRPr="00BF0103">
        <w:rPr>
          <w:rFonts w:eastAsia="Arial" w:cs="Arial"/>
          <w:color w:val="000000" w:themeColor="text1"/>
        </w:rPr>
        <w:t xml:space="preserve">La entidad requiere para el desarrollo de sus funciones </w:t>
      </w:r>
      <w:r w:rsidRPr="00BF0103">
        <w:rPr>
          <w:rFonts w:eastAsia="Arial" w:cs="Arial"/>
          <w:b/>
          <w:bCs/>
          <w:color w:val="000000" w:themeColor="text1"/>
        </w:rPr>
        <w:t xml:space="preserve">TRES (03) cuerpos de andamios con ruedas, </w:t>
      </w:r>
      <w:r w:rsidRPr="00BF0103">
        <w:rPr>
          <w:rFonts w:eastAsia="Arial" w:cs="Arial"/>
          <w:color w:val="000000" w:themeColor="text1"/>
        </w:rPr>
        <w:t xml:space="preserve">lo que equivale a un valor de </w:t>
      </w:r>
      <w:r w:rsidRPr="00BF0103">
        <w:rPr>
          <w:rFonts w:eastAsia="Arial" w:cs="Arial"/>
          <w:b/>
          <w:bCs/>
          <w:color w:val="000000" w:themeColor="text1"/>
        </w:rPr>
        <w:t>QUINCE MILLONES OCHOCIENTOS ONCE MIL QUINIENTOS TREINTA PESOS ($ 15.811.530).</w:t>
      </w:r>
    </w:p>
    <w:p w:rsidRPr="00BF0103" w:rsidR="007074CD" w:rsidP="007074CD" w:rsidRDefault="007074CD" w14:paraId="26A9CD53" w14:textId="77777777">
      <w:pPr>
        <w:spacing w:line="276" w:lineRule="auto"/>
        <w:ind w:right="333"/>
        <w:rPr>
          <w:rFonts w:eastAsia="Arial" w:cs="Arial"/>
          <w:color w:val="000000" w:themeColor="text1"/>
        </w:rPr>
      </w:pPr>
    </w:p>
    <w:p w:rsidRPr="00097267" w:rsidR="007074CD" w:rsidP="007074CD" w:rsidRDefault="007074CD" w14:paraId="5B36BE7F"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6561DAE2" wp14:editId="76170570">
            <wp:extent cx="5612130" cy="3087015"/>
            <wp:effectExtent l="0" t="0" r="7620" b="0"/>
            <wp:docPr id="5596674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67466" name=""/>
                    <pic:cNvPicPr/>
                  </pic:nvPicPr>
                  <pic:blipFill>
                    <a:blip r:embed="rId27"/>
                    <a:stretch>
                      <a:fillRect/>
                    </a:stretch>
                  </pic:blipFill>
                  <pic:spPr>
                    <a:xfrm>
                      <a:off x="0" y="0"/>
                      <a:ext cx="5620664" cy="3091709"/>
                    </a:xfrm>
                    <a:prstGeom prst="rect">
                      <a:avLst/>
                    </a:prstGeom>
                  </pic:spPr>
                </pic:pic>
              </a:graphicData>
            </a:graphic>
          </wp:inline>
        </w:drawing>
      </w:r>
    </w:p>
    <w:p w:rsidRPr="00BF0103" w:rsidR="007074CD" w:rsidP="007074CD" w:rsidRDefault="007074CD" w14:paraId="5E36E3B4" w14:textId="77777777">
      <w:pPr>
        <w:spacing w:line="276" w:lineRule="auto"/>
        <w:ind w:right="333"/>
        <w:rPr>
          <w:rFonts w:eastAsia="Arial" w:cs="Arial"/>
          <w:color w:val="000000" w:themeColor="text1"/>
        </w:rPr>
      </w:pPr>
    </w:p>
    <w:p w:rsidRPr="00BF0103" w:rsidR="007074CD" w:rsidP="007074CD" w:rsidRDefault="007074CD" w14:paraId="7ACA5ADC" w14:textId="77777777">
      <w:pPr>
        <w:spacing w:line="276" w:lineRule="auto"/>
        <w:ind w:right="333"/>
        <w:rPr>
          <w:rFonts w:eastAsia="Arial" w:cs="Arial"/>
          <w:b/>
          <w:bCs/>
          <w:color w:val="000000" w:themeColor="text1"/>
        </w:rPr>
      </w:pPr>
      <w:r w:rsidRPr="00BF0103">
        <w:rPr>
          <w:rFonts w:eastAsia="Arial" w:cs="Arial"/>
          <w:color w:val="000000" w:themeColor="text1"/>
        </w:rPr>
        <w:t xml:space="preserve">La entidad requiere para el desarrollo de sus funciones </w:t>
      </w:r>
      <w:r w:rsidRPr="00BF0103">
        <w:rPr>
          <w:rFonts w:eastAsia="Arial" w:cs="Arial"/>
          <w:b/>
          <w:bCs/>
          <w:color w:val="000000" w:themeColor="text1"/>
        </w:rPr>
        <w:t xml:space="preserve">SEIS (06) ESCALERAS TIPO AVIÓN, </w:t>
      </w:r>
      <w:r w:rsidRPr="00BF0103">
        <w:rPr>
          <w:rFonts w:eastAsia="Arial" w:cs="Arial"/>
          <w:color w:val="000000" w:themeColor="text1"/>
        </w:rPr>
        <w:t xml:space="preserve">lo que equivale a un valor de </w:t>
      </w:r>
      <w:r w:rsidRPr="00BF0103">
        <w:rPr>
          <w:rFonts w:eastAsia="Arial" w:cs="Arial"/>
          <w:b/>
          <w:bCs/>
          <w:color w:val="000000" w:themeColor="text1"/>
        </w:rPr>
        <w:t>SESENTA Y TRES MILLONES SEISCIENTOS MIL PESOS ($ 63.600.000).</w:t>
      </w:r>
    </w:p>
    <w:p w:rsidRPr="00BF0103" w:rsidR="007074CD" w:rsidP="007074CD" w:rsidRDefault="007074CD" w14:paraId="400CAE65" w14:textId="77777777">
      <w:pPr>
        <w:spacing w:line="276" w:lineRule="auto"/>
        <w:ind w:right="333"/>
        <w:rPr>
          <w:rFonts w:eastAsia="Arial" w:cs="Arial"/>
          <w:b/>
          <w:bCs/>
          <w:color w:val="000000" w:themeColor="text1"/>
        </w:rPr>
      </w:pPr>
    </w:p>
    <w:p w:rsidRPr="00097267" w:rsidR="007074CD" w:rsidP="007074CD" w:rsidRDefault="007074CD" w14:paraId="418B37ED"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6C3884C2" wp14:editId="4F49F60B">
            <wp:extent cx="5612130" cy="1645920"/>
            <wp:effectExtent l="0" t="0" r="7620" b="0"/>
            <wp:docPr id="854914365"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14365" name="Imagen 1" descr="Interfaz de usuario gráfica&#10;&#10;El contenido generado por IA puede ser incorrecto."/>
                    <pic:cNvPicPr/>
                  </pic:nvPicPr>
                  <pic:blipFill>
                    <a:blip r:embed="rId28"/>
                    <a:stretch>
                      <a:fillRect/>
                    </a:stretch>
                  </pic:blipFill>
                  <pic:spPr>
                    <a:xfrm>
                      <a:off x="0" y="0"/>
                      <a:ext cx="5649017" cy="1656738"/>
                    </a:xfrm>
                    <a:prstGeom prst="rect">
                      <a:avLst/>
                    </a:prstGeom>
                  </pic:spPr>
                </pic:pic>
              </a:graphicData>
            </a:graphic>
          </wp:inline>
        </w:drawing>
      </w:r>
    </w:p>
    <w:p w:rsidRPr="00BF0103" w:rsidR="007074CD" w:rsidP="007074CD" w:rsidRDefault="007074CD" w14:paraId="14ED53C5" w14:textId="77777777">
      <w:pPr>
        <w:spacing w:line="276" w:lineRule="auto"/>
        <w:ind w:right="333"/>
        <w:rPr>
          <w:rFonts w:eastAsia="Arial" w:cs="Arial"/>
          <w:color w:val="000000" w:themeColor="text1"/>
        </w:rPr>
      </w:pPr>
    </w:p>
    <w:p w:rsidRPr="00BF0103" w:rsidR="007074CD" w:rsidP="007074CD" w:rsidRDefault="007074CD" w14:paraId="6FB369C8" w14:textId="77777777">
      <w:pPr>
        <w:spacing w:line="276" w:lineRule="auto"/>
        <w:ind w:right="333"/>
        <w:rPr>
          <w:rFonts w:eastAsia="Arial" w:cs="Arial"/>
          <w:b/>
          <w:bCs/>
          <w:color w:val="000000" w:themeColor="text1"/>
        </w:rPr>
      </w:pPr>
      <w:r w:rsidRPr="00BF0103">
        <w:rPr>
          <w:rFonts w:eastAsia="Arial" w:cs="Arial"/>
          <w:color w:val="000000" w:themeColor="text1"/>
        </w:rPr>
        <w:t xml:space="preserve">La entidad requiere para el desarrollo de sus funciones </w:t>
      </w:r>
      <w:r w:rsidRPr="00BF0103">
        <w:rPr>
          <w:rFonts w:eastAsia="Arial" w:cs="Arial"/>
          <w:b/>
          <w:bCs/>
          <w:color w:val="000000" w:themeColor="text1"/>
        </w:rPr>
        <w:t xml:space="preserve">SIETE (07) BOMBAS, </w:t>
      </w:r>
      <w:r w:rsidRPr="00BF0103">
        <w:rPr>
          <w:rFonts w:eastAsia="Arial" w:cs="Arial"/>
          <w:color w:val="000000" w:themeColor="text1"/>
        </w:rPr>
        <w:t xml:space="preserve">lo que equivale a un valor de </w:t>
      </w:r>
      <w:r w:rsidRPr="00BF0103">
        <w:rPr>
          <w:rFonts w:eastAsia="Arial" w:cs="Arial"/>
          <w:b/>
          <w:bCs/>
          <w:color w:val="000000" w:themeColor="text1"/>
        </w:rPr>
        <w:t>CUATROCIENTOS OCHENTA Y NUEVE MIL TRESCIENTOS PESOS ($489.300).</w:t>
      </w:r>
    </w:p>
    <w:p w:rsidRPr="00BF0103" w:rsidR="007074CD" w:rsidP="007074CD" w:rsidRDefault="007074CD" w14:paraId="50EE06DB" w14:textId="77777777">
      <w:pPr>
        <w:spacing w:line="276" w:lineRule="auto"/>
        <w:ind w:right="333"/>
        <w:rPr>
          <w:rFonts w:eastAsia="Arial" w:cs="Arial"/>
          <w:b/>
          <w:bCs/>
          <w:color w:val="000000" w:themeColor="text1"/>
        </w:rPr>
      </w:pPr>
    </w:p>
    <w:p w:rsidRPr="00097267" w:rsidR="007074CD" w:rsidP="007074CD" w:rsidRDefault="007074CD" w14:paraId="5689DA4C" w14:textId="77777777">
      <w:pPr>
        <w:spacing w:line="276" w:lineRule="auto"/>
        <w:ind w:right="333"/>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6370EFAB" wp14:editId="7EA74DA2">
            <wp:extent cx="5612130" cy="314553"/>
            <wp:effectExtent l="0" t="0" r="0" b="9525"/>
            <wp:docPr id="1672709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709520" name=""/>
                    <pic:cNvPicPr/>
                  </pic:nvPicPr>
                  <pic:blipFill>
                    <a:blip r:embed="rId29"/>
                    <a:stretch>
                      <a:fillRect/>
                    </a:stretch>
                  </pic:blipFill>
                  <pic:spPr>
                    <a:xfrm>
                      <a:off x="0" y="0"/>
                      <a:ext cx="5656016" cy="317013"/>
                    </a:xfrm>
                    <a:prstGeom prst="rect">
                      <a:avLst/>
                    </a:prstGeom>
                  </pic:spPr>
                </pic:pic>
              </a:graphicData>
            </a:graphic>
          </wp:inline>
        </w:drawing>
      </w:r>
    </w:p>
    <w:p w:rsidRPr="00097267" w:rsidR="007074CD" w:rsidP="007074CD" w:rsidRDefault="007074CD" w14:paraId="01886E2E"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735A29DF" wp14:editId="6505511C">
            <wp:extent cx="5611916" cy="1148487"/>
            <wp:effectExtent l="0" t="0" r="0" b="0"/>
            <wp:docPr id="592944186"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44186" name="Imagen 1" descr="Interfaz de usuario gráfica, Texto, Aplicación&#10;&#10;El contenido generado por IA puede ser incorrecto."/>
                    <pic:cNvPicPr/>
                  </pic:nvPicPr>
                  <pic:blipFill>
                    <a:blip r:embed="rId30"/>
                    <a:stretch>
                      <a:fillRect/>
                    </a:stretch>
                  </pic:blipFill>
                  <pic:spPr>
                    <a:xfrm>
                      <a:off x="0" y="0"/>
                      <a:ext cx="5623379" cy="1150833"/>
                    </a:xfrm>
                    <a:prstGeom prst="rect">
                      <a:avLst/>
                    </a:prstGeom>
                  </pic:spPr>
                </pic:pic>
              </a:graphicData>
            </a:graphic>
          </wp:inline>
        </w:drawing>
      </w:r>
    </w:p>
    <w:p w:rsidRPr="00BF0103" w:rsidR="007074CD" w:rsidP="007074CD" w:rsidRDefault="007074CD" w14:paraId="69F782A5" w14:textId="77777777">
      <w:pPr>
        <w:spacing w:line="276" w:lineRule="auto"/>
        <w:ind w:right="333"/>
        <w:rPr>
          <w:rFonts w:eastAsia="Arial" w:cs="Arial"/>
          <w:color w:val="000000" w:themeColor="text1"/>
        </w:rPr>
      </w:pPr>
    </w:p>
    <w:p w:rsidRPr="00BF0103" w:rsidR="007074CD" w:rsidP="007074CD" w:rsidRDefault="007074CD" w14:paraId="575BED07" w14:textId="77777777">
      <w:pPr>
        <w:spacing w:line="276" w:lineRule="auto"/>
        <w:ind w:right="333"/>
        <w:rPr>
          <w:rFonts w:eastAsia="Arial" w:cs="Arial"/>
          <w:b/>
          <w:bCs/>
          <w:color w:val="000000" w:themeColor="text1"/>
        </w:rPr>
      </w:pPr>
      <w:r w:rsidRPr="00BF0103">
        <w:rPr>
          <w:rFonts w:eastAsia="Arial" w:cs="Arial"/>
          <w:color w:val="000000" w:themeColor="text1"/>
        </w:rPr>
        <w:t xml:space="preserve">La entidad requiere para el desarrollo de sus funciones </w:t>
      </w:r>
      <w:r w:rsidRPr="00BF0103">
        <w:rPr>
          <w:rFonts w:eastAsia="Arial" w:cs="Arial"/>
          <w:b/>
          <w:bCs/>
          <w:color w:val="000000" w:themeColor="text1"/>
        </w:rPr>
        <w:t xml:space="preserve">SIETE (07) plumillas reversibles CON VARA TELESCÓPICA, </w:t>
      </w:r>
      <w:r w:rsidRPr="00BF0103">
        <w:rPr>
          <w:rFonts w:eastAsia="Arial" w:cs="Arial"/>
          <w:color w:val="000000" w:themeColor="text1"/>
        </w:rPr>
        <w:t xml:space="preserve">lo que equivale a un valor de </w:t>
      </w:r>
      <w:r w:rsidRPr="00BF0103">
        <w:rPr>
          <w:rFonts w:eastAsia="Arial" w:cs="Arial"/>
          <w:b/>
          <w:bCs/>
          <w:color w:val="000000" w:themeColor="text1"/>
        </w:rPr>
        <w:t>QUINCE MILLONES NOVECIENTOS OCHENTA Y OCHO MIL PESOS ($ 15.988.000).</w:t>
      </w:r>
    </w:p>
    <w:p w:rsidRPr="00BF0103" w:rsidR="007074CD" w:rsidP="007074CD" w:rsidRDefault="007074CD" w14:paraId="7CA0F8DC" w14:textId="77777777">
      <w:pPr>
        <w:spacing w:line="276" w:lineRule="auto"/>
        <w:ind w:right="333"/>
        <w:rPr>
          <w:rFonts w:eastAsia="Arial" w:cs="Arial"/>
          <w:b/>
          <w:bCs/>
          <w:color w:val="000000" w:themeColor="text1"/>
        </w:rPr>
      </w:pPr>
    </w:p>
    <w:p w:rsidRPr="00097267" w:rsidR="007074CD" w:rsidP="007074CD" w:rsidRDefault="007074CD" w14:paraId="46780F86" w14:textId="77777777">
      <w:pPr>
        <w:spacing w:line="276" w:lineRule="auto"/>
        <w:ind w:right="333"/>
        <w:jc w:val="center"/>
        <w:rPr>
          <w:rFonts w:eastAsia="Arial" w:cs="Arial"/>
          <w:color w:val="000000" w:themeColor="text1"/>
          <w:highlight w:val="yellow"/>
        </w:rPr>
      </w:pPr>
      <w:r w:rsidRPr="00097267">
        <w:rPr>
          <w:rFonts w:eastAsia="Arial" w:cs="Arial"/>
          <w:noProof/>
          <w:color w:val="000000" w:themeColor="text1"/>
          <w:highlight w:val="yellow"/>
        </w:rPr>
        <w:drawing>
          <wp:inline distT="0" distB="0" distL="0" distR="0" wp14:anchorId="18059E2E" wp14:editId="2A91F99E">
            <wp:extent cx="5612130" cy="2487168"/>
            <wp:effectExtent l="0" t="0" r="7620" b="8890"/>
            <wp:docPr id="2964554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5542" name="Imagen 1" descr="Interfaz de usuario gráfica, Aplicación&#10;&#10;El contenido generado por IA puede ser incorrecto."/>
                    <pic:cNvPicPr/>
                  </pic:nvPicPr>
                  <pic:blipFill>
                    <a:blip r:embed="rId31"/>
                    <a:stretch>
                      <a:fillRect/>
                    </a:stretch>
                  </pic:blipFill>
                  <pic:spPr>
                    <a:xfrm>
                      <a:off x="0" y="0"/>
                      <a:ext cx="5617461" cy="2489530"/>
                    </a:xfrm>
                    <a:prstGeom prst="rect">
                      <a:avLst/>
                    </a:prstGeom>
                  </pic:spPr>
                </pic:pic>
              </a:graphicData>
            </a:graphic>
          </wp:inline>
        </w:drawing>
      </w:r>
    </w:p>
    <w:p w:rsidRPr="00BF0103" w:rsidR="007074CD" w:rsidP="007074CD" w:rsidRDefault="007074CD" w14:paraId="06F86E69" w14:textId="77777777">
      <w:pPr>
        <w:spacing w:line="276" w:lineRule="auto"/>
        <w:ind w:right="333"/>
        <w:rPr>
          <w:rFonts w:eastAsia="Arial" w:cs="Arial"/>
          <w:color w:val="000000" w:themeColor="text1"/>
        </w:rPr>
      </w:pPr>
    </w:p>
    <w:p w:rsidRPr="00BF0103" w:rsidR="007074CD" w:rsidP="007074CD" w:rsidRDefault="007074CD" w14:paraId="03B066C0" w14:textId="77777777">
      <w:pPr>
        <w:spacing w:line="276" w:lineRule="auto"/>
        <w:ind w:right="333"/>
        <w:rPr>
          <w:rFonts w:eastAsia="Arial" w:cs="Arial"/>
          <w:b/>
          <w:bCs/>
          <w:color w:val="000000" w:themeColor="text1"/>
        </w:rPr>
      </w:pPr>
      <w:r w:rsidRPr="00BF0103">
        <w:rPr>
          <w:rFonts w:eastAsia="Arial" w:cs="Arial"/>
          <w:color w:val="000000" w:themeColor="text1"/>
        </w:rPr>
        <w:t xml:space="preserve">La entidad requiere para el desarrollo de sus funciones </w:t>
      </w:r>
      <w:r w:rsidRPr="00BF0103">
        <w:rPr>
          <w:rFonts w:eastAsia="Arial" w:cs="Arial"/>
          <w:b/>
          <w:bCs/>
          <w:color w:val="000000" w:themeColor="text1"/>
        </w:rPr>
        <w:t xml:space="preserve">UNA (01) TIJERAS PARA PODAR ZONAS VERDES, </w:t>
      </w:r>
      <w:r w:rsidRPr="00BF0103">
        <w:rPr>
          <w:rFonts w:eastAsia="Arial" w:cs="Arial"/>
          <w:color w:val="000000" w:themeColor="text1"/>
        </w:rPr>
        <w:t xml:space="preserve">lo que equivale a un valor de </w:t>
      </w:r>
      <w:r w:rsidRPr="00BF0103">
        <w:rPr>
          <w:rFonts w:eastAsia="Arial" w:cs="Arial"/>
          <w:b/>
          <w:bCs/>
          <w:color w:val="000000" w:themeColor="text1"/>
        </w:rPr>
        <w:t>CIENTO TREINTA Y NUEVE MIL NOVECIENTOS PESOS ($ 139.900).</w:t>
      </w:r>
    </w:p>
    <w:p w:rsidRPr="00BF0103" w:rsidR="007074CD" w:rsidP="007074CD" w:rsidRDefault="007074CD" w14:paraId="2162747F" w14:textId="77777777">
      <w:pPr>
        <w:spacing w:line="276" w:lineRule="auto"/>
        <w:ind w:right="333"/>
        <w:rPr>
          <w:rFonts w:eastAsia="Arial" w:cs="Arial"/>
          <w:b/>
          <w:bCs/>
          <w:color w:val="000000" w:themeColor="text1"/>
        </w:rPr>
      </w:pPr>
    </w:p>
    <w:p w:rsidRPr="004E73F5" w:rsidR="007074CD" w:rsidP="007074CD" w:rsidRDefault="007074CD" w14:paraId="591BEE13" w14:textId="77777777">
      <w:pPr>
        <w:spacing w:line="276" w:lineRule="auto"/>
        <w:ind w:right="333"/>
        <w:rPr>
          <w:rFonts w:eastAsia="Arial" w:cs="Arial"/>
          <w:b/>
          <w:bCs/>
          <w:color w:val="000000" w:themeColor="text1"/>
        </w:rPr>
      </w:pPr>
      <w:r w:rsidRPr="004E73F5">
        <w:rPr>
          <w:rFonts w:eastAsia="Arial" w:cs="Arial"/>
          <w:color w:val="000000" w:themeColor="text1"/>
        </w:rPr>
        <w:t xml:space="preserve">Todas las anteriores adquisiciones arrojan un valor de </w:t>
      </w:r>
      <w:r w:rsidRPr="004E73F5">
        <w:rPr>
          <w:rFonts w:eastAsia="Arial" w:cs="Arial"/>
          <w:b/>
          <w:bCs/>
          <w:color w:val="000000" w:themeColor="text1"/>
        </w:rPr>
        <w:t>CIENTO CUATRO MILLONES OCHOCIENTOS OCHENTA Y OCHO MIL QUINIENTOS TREINTA PESOS ($ 104.888.530).</w:t>
      </w:r>
    </w:p>
    <w:p w:rsidRPr="000C0322" w:rsidR="007074CD" w:rsidP="007074CD" w:rsidRDefault="007074CD" w14:paraId="1F8922C0" w14:textId="77777777">
      <w:pPr>
        <w:spacing w:line="276" w:lineRule="auto"/>
        <w:ind w:right="333"/>
        <w:rPr>
          <w:rFonts w:cs="Arial"/>
        </w:rPr>
      </w:pPr>
    </w:p>
    <w:p w:rsidRPr="000C0322" w:rsidR="007074CD" w:rsidP="007074CD" w:rsidRDefault="007074CD" w14:paraId="6B06DD0A" w14:textId="77777777">
      <w:pPr>
        <w:spacing w:line="276" w:lineRule="auto"/>
        <w:ind w:right="333"/>
        <w:rPr>
          <w:rFonts w:eastAsia="Arial" w:cs="Arial"/>
          <w:b/>
          <w:bCs/>
          <w:color w:val="000000" w:themeColor="text1"/>
        </w:rPr>
      </w:pPr>
      <w:r w:rsidRPr="000C0322">
        <w:rPr>
          <w:rFonts w:eastAsia="Arial" w:cs="Arial"/>
          <w:b/>
          <w:bCs/>
          <w:color w:val="000000" w:themeColor="text1"/>
        </w:rPr>
        <w:t xml:space="preserve">COORDINADOR DE OPERACIONES:  </w:t>
      </w:r>
      <w:r w:rsidRPr="000C0322">
        <w:rPr>
          <w:rFonts w:eastAsia="Arial" w:cs="Arial"/>
          <w:color w:val="000000" w:themeColor="text1"/>
        </w:rPr>
        <w:t xml:space="preserve">como beneficio, se contaría con un supervisor sin costo adicional, sin embargo, si optáramos por el Acuerdo Marco de Precios referido, el costo mensual por este operario adicional seria de </w:t>
      </w:r>
      <w:r>
        <w:rPr>
          <w:rFonts w:eastAsia="Arial" w:cs="Arial"/>
          <w:b/>
          <w:bCs/>
          <w:color w:val="000000" w:themeColor="text1"/>
        </w:rPr>
        <w:t>TRES</w:t>
      </w:r>
      <w:r w:rsidRPr="000C0322">
        <w:rPr>
          <w:rFonts w:eastAsia="Arial" w:cs="Arial"/>
          <w:b/>
          <w:bCs/>
          <w:color w:val="000000" w:themeColor="text1"/>
        </w:rPr>
        <w:t xml:space="preserve"> MILLONES </w:t>
      </w:r>
      <w:r>
        <w:rPr>
          <w:rFonts w:eastAsia="Arial" w:cs="Arial"/>
          <w:b/>
          <w:bCs/>
          <w:color w:val="000000" w:themeColor="text1"/>
        </w:rPr>
        <w:t>TRESCIENTOS VEINTICUATRO CIENTO VEINTICUATRO</w:t>
      </w:r>
      <w:r w:rsidRPr="000C0322">
        <w:rPr>
          <w:rFonts w:eastAsia="Arial" w:cs="Arial"/>
          <w:b/>
          <w:bCs/>
          <w:color w:val="000000" w:themeColor="text1"/>
        </w:rPr>
        <w:t xml:space="preserve"> </w:t>
      </w:r>
      <w:r w:rsidRPr="00330349">
        <w:rPr>
          <w:rFonts w:eastAsia="Arial" w:cs="Arial"/>
          <w:b/>
          <w:bCs/>
          <w:color w:val="000000" w:themeColor="text1"/>
        </w:rPr>
        <w:t>PESOS ($ 3.324.124)</w:t>
      </w:r>
      <w:r w:rsidRPr="000C0322">
        <w:rPr>
          <w:rFonts w:eastAsia="Arial" w:cs="Arial"/>
          <w:b/>
          <w:bCs/>
          <w:color w:val="000000" w:themeColor="text1"/>
        </w:rPr>
        <w:t xml:space="preserve">, </w:t>
      </w:r>
      <w:r w:rsidRPr="000C0322">
        <w:rPr>
          <w:rFonts w:eastAsia="Arial" w:cs="Arial"/>
          <w:color w:val="000000" w:themeColor="text1"/>
        </w:rPr>
        <w:t xml:space="preserve">el cual al realizar la cuantificación por el término del contrato arroja un valor de </w:t>
      </w:r>
      <w:r>
        <w:rPr>
          <w:rFonts w:eastAsia="Arial" w:cs="Arial"/>
          <w:b/>
          <w:bCs/>
          <w:color w:val="000000" w:themeColor="text1"/>
        </w:rPr>
        <w:t>TRES</w:t>
      </w:r>
      <w:r w:rsidRPr="000C0322">
        <w:rPr>
          <w:rFonts w:eastAsia="Arial" w:cs="Arial"/>
          <w:b/>
          <w:bCs/>
          <w:color w:val="000000" w:themeColor="text1"/>
        </w:rPr>
        <w:t xml:space="preserve"> MILLONES </w:t>
      </w:r>
      <w:r>
        <w:rPr>
          <w:rFonts w:eastAsia="Arial" w:cs="Arial"/>
          <w:b/>
          <w:bCs/>
          <w:color w:val="000000" w:themeColor="text1"/>
        </w:rPr>
        <w:t>TRESCIENTOS VEINTICUATRO CIENTO VEINTICUATRO</w:t>
      </w:r>
      <w:r w:rsidRPr="000C0322">
        <w:rPr>
          <w:rFonts w:eastAsia="Arial" w:cs="Arial"/>
          <w:b/>
          <w:bCs/>
          <w:color w:val="000000" w:themeColor="text1"/>
        </w:rPr>
        <w:t xml:space="preserve"> </w:t>
      </w:r>
      <w:r w:rsidRPr="00330349">
        <w:rPr>
          <w:rFonts w:eastAsia="Arial" w:cs="Arial"/>
          <w:b/>
          <w:bCs/>
          <w:color w:val="000000" w:themeColor="text1"/>
        </w:rPr>
        <w:t>PESOS ($ 3.324.124)</w:t>
      </w:r>
    </w:p>
    <w:p w:rsidRPr="000C0322" w:rsidR="007074CD" w:rsidP="007074CD" w:rsidRDefault="007074CD" w14:paraId="015AB8CE" w14:textId="77777777">
      <w:pPr>
        <w:spacing w:line="276" w:lineRule="auto"/>
        <w:ind w:right="333" w:hanging="11"/>
        <w:rPr>
          <w:rFonts w:cs="Arial"/>
        </w:rPr>
      </w:pPr>
    </w:p>
    <w:p w:rsidRPr="00216D4A" w:rsidR="007074CD" w:rsidP="007074CD" w:rsidRDefault="007074CD" w14:paraId="1070672B" w14:textId="77777777">
      <w:pPr>
        <w:spacing w:line="276" w:lineRule="auto"/>
        <w:ind w:right="333"/>
        <w:rPr>
          <w:rFonts w:eastAsia="Arial" w:cs="Arial"/>
          <w:b/>
          <w:bCs/>
          <w:color w:val="000000" w:themeColor="text1"/>
        </w:rPr>
      </w:pPr>
      <w:r w:rsidRPr="00216D4A">
        <w:rPr>
          <w:rFonts w:eastAsia="Arial" w:cs="Arial"/>
          <w:b/>
          <w:bCs/>
          <w:color w:val="000000" w:themeColor="text1"/>
        </w:rPr>
        <w:t>KIT DE HERRAMIENTAS:</w:t>
      </w:r>
      <w:r w:rsidRPr="00216D4A">
        <w:rPr>
          <w:rFonts w:eastAsia="Arial" w:cs="Arial"/>
          <w:color w:val="000000" w:themeColor="text1"/>
        </w:rPr>
        <w:t xml:space="preserve"> Acorde con la necesidad de la Entidad se requiere adquirir un kit de herramientas, por lo que, se evidenció que dichos elementos no se encuentran contemplados dentro del Acuerdo Marco referido, por lo cual, para dicha adquisición se debería realizar otro proceso de contratación.</w:t>
      </w:r>
      <w:r w:rsidRPr="00216D4A">
        <w:rPr>
          <w:rFonts w:eastAsia="Arial" w:cs="Arial"/>
          <w:b/>
          <w:bCs/>
          <w:color w:val="000000" w:themeColor="text1"/>
        </w:rPr>
        <w:t xml:space="preserve"> </w:t>
      </w:r>
    </w:p>
    <w:p w:rsidRPr="00097267" w:rsidR="007074CD" w:rsidP="007074CD" w:rsidRDefault="007074CD" w14:paraId="4332962B" w14:textId="77777777">
      <w:pPr>
        <w:spacing w:line="276" w:lineRule="auto"/>
        <w:ind w:right="333"/>
        <w:rPr>
          <w:rFonts w:cs="Arial"/>
          <w:highlight w:val="yellow"/>
        </w:rPr>
      </w:pPr>
    </w:p>
    <w:tbl>
      <w:tblPr>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0"/>
        <w:gridCol w:w="6855"/>
      </w:tblGrid>
      <w:tr w:rsidRPr="00366253" w:rsidR="007074CD" w:rsidTr="00BE4500" w14:paraId="5291E2D5" w14:textId="77777777">
        <w:trPr>
          <w:trHeight w:val="210"/>
          <w:jc w:val="center"/>
        </w:trPr>
        <w:tc>
          <w:tcPr>
            <w:tcW w:w="8835" w:type="dxa"/>
            <w:gridSpan w:val="2"/>
            <w:tcMar>
              <w:left w:w="108" w:type="dxa"/>
              <w:right w:w="108" w:type="dxa"/>
            </w:tcMar>
          </w:tcPr>
          <w:p w:rsidRPr="00366253" w:rsidR="007074CD" w:rsidP="00BE4500" w:rsidRDefault="007074CD" w14:paraId="06B7C1C9" w14:textId="77777777">
            <w:pPr>
              <w:spacing w:line="276" w:lineRule="auto"/>
              <w:ind w:left="540" w:right="333"/>
              <w:jc w:val="center"/>
              <w:rPr>
                <w:rFonts w:cs="Arial"/>
                <w:sz w:val="18"/>
                <w:szCs w:val="18"/>
              </w:rPr>
            </w:pPr>
            <w:r>
              <w:rPr>
                <w:rFonts w:eastAsia="Arial" w:cs="Arial"/>
                <w:color w:val="000000" w:themeColor="text1"/>
                <w:sz w:val="18"/>
                <w:szCs w:val="18"/>
                <w:lang w:val="es"/>
              </w:rPr>
              <w:t xml:space="preserve"> 21 </w:t>
            </w:r>
            <w:r w:rsidRPr="00366253">
              <w:rPr>
                <w:rFonts w:eastAsia="Arial" w:cs="Arial"/>
                <w:color w:val="000000" w:themeColor="text1"/>
                <w:sz w:val="18"/>
                <w:szCs w:val="18"/>
                <w:lang w:val="es"/>
              </w:rPr>
              <w:t>KIT DE HERRAMIENTA</w:t>
            </w:r>
          </w:p>
        </w:tc>
      </w:tr>
      <w:tr w:rsidRPr="00366253" w:rsidR="007074CD" w:rsidTr="00BE4500" w14:paraId="226E2ED1" w14:textId="77777777">
        <w:trPr>
          <w:trHeight w:val="50"/>
          <w:jc w:val="center"/>
        </w:trPr>
        <w:tc>
          <w:tcPr>
            <w:tcW w:w="1980" w:type="dxa"/>
            <w:tcMar>
              <w:left w:w="108" w:type="dxa"/>
              <w:right w:w="108" w:type="dxa"/>
            </w:tcMar>
          </w:tcPr>
          <w:p w:rsidRPr="00366253" w:rsidR="007074CD" w:rsidP="00BE4500" w:rsidRDefault="007074CD" w14:paraId="41B7E2AA" w14:textId="77777777">
            <w:pPr>
              <w:spacing w:line="276" w:lineRule="auto"/>
              <w:ind w:left="26" w:right="333"/>
              <w:jc w:val="center"/>
              <w:rPr>
                <w:rFonts w:cs="Arial"/>
                <w:sz w:val="18"/>
                <w:szCs w:val="18"/>
              </w:rPr>
            </w:pPr>
            <w:r w:rsidRPr="00366253">
              <w:rPr>
                <w:rFonts w:eastAsia="Arial" w:cs="Arial"/>
                <w:color w:val="000000" w:themeColor="text1"/>
                <w:sz w:val="18"/>
                <w:szCs w:val="18"/>
                <w:lang w:val="es"/>
              </w:rPr>
              <w:t>CANTIDAD</w:t>
            </w:r>
          </w:p>
        </w:tc>
        <w:tc>
          <w:tcPr>
            <w:tcW w:w="6855" w:type="dxa"/>
            <w:tcMar>
              <w:left w:w="108" w:type="dxa"/>
              <w:right w:w="108" w:type="dxa"/>
            </w:tcMar>
          </w:tcPr>
          <w:p w:rsidRPr="00366253" w:rsidR="007074CD" w:rsidP="00BE4500" w:rsidRDefault="007074CD" w14:paraId="467F7311" w14:textId="77777777">
            <w:pPr>
              <w:spacing w:line="276" w:lineRule="auto"/>
              <w:ind w:left="171" w:right="333"/>
              <w:rPr>
                <w:rFonts w:cs="Arial"/>
                <w:b/>
                <w:bCs/>
                <w:sz w:val="18"/>
                <w:szCs w:val="18"/>
              </w:rPr>
            </w:pPr>
            <w:r w:rsidRPr="00366253">
              <w:rPr>
                <w:rFonts w:eastAsia="Arial" w:cs="Arial"/>
                <w:b/>
                <w:color w:val="000000" w:themeColor="text1"/>
                <w:sz w:val="18"/>
                <w:szCs w:val="18"/>
                <w:lang w:val="es"/>
              </w:rPr>
              <w:t>ELEMENTO</w:t>
            </w:r>
          </w:p>
        </w:tc>
      </w:tr>
      <w:tr w:rsidRPr="00366253" w:rsidR="007074CD" w:rsidTr="00BE4500" w14:paraId="2EF2C19F" w14:textId="77777777">
        <w:trPr>
          <w:trHeight w:val="76"/>
          <w:jc w:val="center"/>
        </w:trPr>
        <w:tc>
          <w:tcPr>
            <w:tcW w:w="1980" w:type="dxa"/>
            <w:tcMar>
              <w:left w:w="108" w:type="dxa"/>
              <w:right w:w="108" w:type="dxa"/>
            </w:tcMar>
          </w:tcPr>
          <w:p w:rsidRPr="00366253" w:rsidR="007074CD" w:rsidP="00BE4500" w:rsidRDefault="007074CD" w14:paraId="7806C105"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3627C664" w14:textId="77777777">
            <w:pPr>
              <w:spacing w:line="276" w:lineRule="auto"/>
              <w:ind w:left="171" w:right="333"/>
              <w:rPr>
                <w:rFonts w:cs="Arial"/>
                <w:sz w:val="18"/>
                <w:szCs w:val="18"/>
              </w:rPr>
            </w:pPr>
            <w:r w:rsidRPr="00366253">
              <w:rPr>
                <w:rFonts w:eastAsia="Arial" w:cs="Arial"/>
                <w:sz w:val="18"/>
                <w:szCs w:val="18"/>
                <w:lang w:val="es"/>
              </w:rPr>
              <w:t>JUEGOS DE DESTORNILLADORES</w:t>
            </w:r>
          </w:p>
        </w:tc>
      </w:tr>
      <w:tr w:rsidRPr="00366253" w:rsidR="007074CD" w:rsidTr="00BE4500" w14:paraId="2D7B018C" w14:textId="77777777">
        <w:trPr>
          <w:trHeight w:val="94"/>
          <w:jc w:val="center"/>
        </w:trPr>
        <w:tc>
          <w:tcPr>
            <w:tcW w:w="1980" w:type="dxa"/>
            <w:tcMar>
              <w:left w:w="108" w:type="dxa"/>
              <w:right w:w="108" w:type="dxa"/>
            </w:tcMar>
          </w:tcPr>
          <w:p w:rsidRPr="00366253" w:rsidR="007074CD" w:rsidP="00BE4500" w:rsidRDefault="007074CD" w14:paraId="31FABBB1" w14:textId="77777777">
            <w:pPr>
              <w:spacing w:line="276" w:lineRule="auto"/>
              <w:ind w:right="333"/>
              <w:rPr>
                <w:rFonts w:eastAsia="Arial" w:cs="Arial"/>
                <w:color w:val="000000" w:themeColor="text1"/>
                <w:sz w:val="18"/>
                <w:szCs w:val="18"/>
              </w:rPr>
            </w:pPr>
            <w:r w:rsidRPr="00366253">
              <w:rPr>
                <w:rFonts w:eastAsia="Arial" w:cs="Arial"/>
                <w:color w:val="000000" w:themeColor="text1"/>
                <w:sz w:val="18"/>
                <w:szCs w:val="18"/>
              </w:rPr>
              <w:t>21</w:t>
            </w:r>
          </w:p>
        </w:tc>
        <w:tc>
          <w:tcPr>
            <w:tcW w:w="6855" w:type="dxa"/>
            <w:tcMar>
              <w:left w:w="108" w:type="dxa"/>
              <w:right w:w="108" w:type="dxa"/>
            </w:tcMar>
          </w:tcPr>
          <w:p w:rsidRPr="00366253" w:rsidR="007074CD" w:rsidP="00BE4500" w:rsidRDefault="007074CD" w14:paraId="7AFF415A" w14:textId="77777777">
            <w:pPr>
              <w:spacing w:line="276" w:lineRule="auto"/>
              <w:ind w:left="171" w:right="333"/>
              <w:rPr>
                <w:rFonts w:cs="Arial"/>
                <w:sz w:val="18"/>
                <w:szCs w:val="18"/>
              </w:rPr>
            </w:pPr>
            <w:r w:rsidRPr="00366253">
              <w:rPr>
                <w:rFonts w:eastAsia="Arial" w:cs="Arial"/>
                <w:color w:val="000000" w:themeColor="text1"/>
                <w:sz w:val="18"/>
                <w:szCs w:val="18"/>
                <w:lang w:val="es"/>
              </w:rPr>
              <w:t>CORTAFRÍOS</w:t>
            </w:r>
          </w:p>
        </w:tc>
      </w:tr>
      <w:tr w:rsidRPr="00366253" w:rsidR="007074CD" w:rsidTr="00BE4500" w14:paraId="330D6EFA" w14:textId="77777777">
        <w:trPr>
          <w:trHeight w:val="127"/>
          <w:jc w:val="center"/>
        </w:trPr>
        <w:tc>
          <w:tcPr>
            <w:tcW w:w="1980" w:type="dxa"/>
            <w:tcMar>
              <w:left w:w="108" w:type="dxa"/>
              <w:right w:w="108" w:type="dxa"/>
            </w:tcMar>
          </w:tcPr>
          <w:p w:rsidRPr="00366253" w:rsidR="007074CD" w:rsidP="00BE4500" w:rsidRDefault="007074CD" w14:paraId="62F72868"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3ED601BC" w14:textId="77777777">
            <w:pPr>
              <w:spacing w:line="276" w:lineRule="auto"/>
              <w:ind w:left="171" w:right="333"/>
              <w:rPr>
                <w:rFonts w:cs="Arial"/>
                <w:sz w:val="18"/>
                <w:szCs w:val="18"/>
              </w:rPr>
            </w:pPr>
            <w:r w:rsidRPr="00366253">
              <w:rPr>
                <w:rFonts w:eastAsia="Arial" w:cs="Arial"/>
                <w:sz w:val="18"/>
                <w:szCs w:val="18"/>
                <w:lang w:val="es"/>
              </w:rPr>
              <w:t>JUEGO DE LLAVES HEXAGONALES</w:t>
            </w:r>
          </w:p>
        </w:tc>
      </w:tr>
      <w:tr w:rsidRPr="00366253" w:rsidR="007074CD" w:rsidTr="00BE4500" w14:paraId="2DD60352" w14:textId="77777777">
        <w:trPr>
          <w:trHeight w:val="50"/>
          <w:jc w:val="center"/>
        </w:trPr>
        <w:tc>
          <w:tcPr>
            <w:tcW w:w="1980" w:type="dxa"/>
            <w:tcMar>
              <w:left w:w="108" w:type="dxa"/>
              <w:right w:w="108" w:type="dxa"/>
            </w:tcMar>
          </w:tcPr>
          <w:p w:rsidRPr="00366253" w:rsidR="007074CD" w:rsidP="00BE4500" w:rsidRDefault="007074CD" w14:paraId="256732F5" w14:textId="77777777">
            <w:pPr>
              <w:spacing w:line="276" w:lineRule="auto"/>
              <w:ind w:right="333"/>
              <w:rPr>
                <w:rFonts w:eastAsia="Arial" w:cs="Arial"/>
                <w:color w:val="000000" w:themeColor="text1"/>
                <w:sz w:val="18"/>
                <w:szCs w:val="18"/>
              </w:rPr>
            </w:pPr>
            <w:r w:rsidRPr="00366253">
              <w:rPr>
                <w:rFonts w:eastAsia="Arial" w:cs="Arial"/>
                <w:color w:val="000000" w:themeColor="text1"/>
                <w:sz w:val="18"/>
                <w:szCs w:val="18"/>
              </w:rPr>
              <w:t>21</w:t>
            </w:r>
          </w:p>
        </w:tc>
        <w:tc>
          <w:tcPr>
            <w:tcW w:w="6855" w:type="dxa"/>
            <w:tcMar>
              <w:left w:w="108" w:type="dxa"/>
              <w:right w:w="108" w:type="dxa"/>
            </w:tcMar>
          </w:tcPr>
          <w:p w:rsidRPr="00366253" w:rsidR="007074CD" w:rsidP="00BE4500" w:rsidRDefault="007074CD" w14:paraId="031A9515" w14:textId="77777777">
            <w:pPr>
              <w:spacing w:line="276" w:lineRule="auto"/>
              <w:ind w:left="171" w:right="333"/>
              <w:rPr>
                <w:rFonts w:cs="Arial"/>
                <w:sz w:val="18"/>
                <w:szCs w:val="18"/>
              </w:rPr>
            </w:pPr>
            <w:r w:rsidRPr="00366253">
              <w:rPr>
                <w:rFonts w:eastAsia="Arial" w:cs="Arial"/>
                <w:color w:val="000000" w:themeColor="text1"/>
                <w:sz w:val="18"/>
                <w:szCs w:val="18"/>
                <w:lang w:val="es"/>
              </w:rPr>
              <w:t>TALADROS PERCUTORES</w:t>
            </w:r>
          </w:p>
        </w:tc>
      </w:tr>
      <w:tr w:rsidRPr="00366253" w:rsidR="007074CD" w:rsidTr="00BE4500" w14:paraId="681E375D" w14:textId="77777777">
        <w:trPr>
          <w:trHeight w:val="50"/>
          <w:jc w:val="center"/>
        </w:trPr>
        <w:tc>
          <w:tcPr>
            <w:tcW w:w="1980" w:type="dxa"/>
            <w:tcMar>
              <w:left w:w="108" w:type="dxa"/>
              <w:right w:w="108" w:type="dxa"/>
            </w:tcMar>
          </w:tcPr>
          <w:p w:rsidRPr="00366253" w:rsidR="007074CD" w:rsidP="00BE4500" w:rsidRDefault="007074CD" w14:paraId="064A3F94" w14:textId="77777777">
            <w:pPr>
              <w:spacing w:line="276" w:lineRule="auto"/>
              <w:ind w:right="333"/>
              <w:rPr>
                <w:rFonts w:eastAsia="Arial"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6975D2A0" w14:textId="77777777">
            <w:pPr>
              <w:spacing w:line="276" w:lineRule="auto"/>
              <w:ind w:left="171" w:right="333"/>
              <w:rPr>
                <w:rFonts w:cs="Arial"/>
                <w:sz w:val="18"/>
                <w:szCs w:val="18"/>
              </w:rPr>
            </w:pPr>
            <w:r w:rsidRPr="00366253">
              <w:rPr>
                <w:rFonts w:eastAsia="Arial" w:cs="Arial"/>
                <w:sz w:val="18"/>
                <w:szCs w:val="18"/>
                <w:lang w:val="es"/>
              </w:rPr>
              <w:t>TALADROS DE LAMINA</w:t>
            </w:r>
          </w:p>
        </w:tc>
      </w:tr>
      <w:tr w:rsidRPr="00366253" w:rsidR="007074CD" w:rsidTr="00BE4500" w14:paraId="0ACFFE2A" w14:textId="77777777">
        <w:trPr>
          <w:trHeight w:val="52"/>
          <w:jc w:val="center"/>
        </w:trPr>
        <w:tc>
          <w:tcPr>
            <w:tcW w:w="1980" w:type="dxa"/>
            <w:tcMar>
              <w:left w:w="108" w:type="dxa"/>
              <w:right w:w="108" w:type="dxa"/>
            </w:tcMar>
          </w:tcPr>
          <w:p w:rsidRPr="00366253" w:rsidR="007074CD" w:rsidP="00BE4500" w:rsidRDefault="007074CD" w14:paraId="6A3ED28F" w14:textId="77777777">
            <w:pPr>
              <w:spacing w:line="276" w:lineRule="auto"/>
              <w:ind w:right="333"/>
              <w:rPr>
                <w:rFonts w:eastAsia="Arial" w:cs="Arial"/>
                <w:color w:val="000000" w:themeColor="text1"/>
                <w:sz w:val="18"/>
                <w:szCs w:val="18"/>
              </w:rPr>
            </w:pPr>
            <w:r w:rsidRPr="00366253">
              <w:rPr>
                <w:rFonts w:eastAsia="Arial" w:cs="Arial"/>
                <w:color w:val="000000" w:themeColor="text1"/>
                <w:sz w:val="18"/>
                <w:szCs w:val="18"/>
              </w:rPr>
              <w:t>21</w:t>
            </w:r>
          </w:p>
        </w:tc>
        <w:tc>
          <w:tcPr>
            <w:tcW w:w="6855" w:type="dxa"/>
            <w:tcMar>
              <w:left w:w="108" w:type="dxa"/>
              <w:right w:w="108" w:type="dxa"/>
            </w:tcMar>
          </w:tcPr>
          <w:p w:rsidRPr="00366253" w:rsidR="007074CD" w:rsidP="00BE4500" w:rsidRDefault="007074CD" w14:paraId="0720A7BF" w14:textId="77777777">
            <w:pPr>
              <w:spacing w:line="276" w:lineRule="auto"/>
              <w:ind w:left="171" w:right="333"/>
              <w:rPr>
                <w:rFonts w:cs="Arial"/>
                <w:sz w:val="18"/>
                <w:szCs w:val="18"/>
              </w:rPr>
            </w:pPr>
            <w:r w:rsidRPr="00366253">
              <w:rPr>
                <w:rFonts w:eastAsia="Arial" w:cs="Arial"/>
                <w:color w:val="000000" w:themeColor="text1"/>
                <w:sz w:val="18"/>
                <w:szCs w:val="18"/>
                <w:lang w:val="es"/>
              </w:rPr>
              <w:t>JUEGO DE LLAVES PARA TUBO</w:t>
            </w:r>
          </w:p>
        </w:tc>
      </w:tr>
      <w:tr w:rsidRPr="00366253" w:rsidR="007074CD" w:rsidTr="00BE4500" w14:paraId="30EA19BB" w14:textId="77777777">
        <w:trPr>
          <w:trHeight w:val="71"/>
          <w:jc w:val="center"/>
        </w:trPr>
        <w:tc>
          <w:tcPr>
            <w:tcW w:w="1980" w:type="dxa"/>
            <w:tcMar>
              <w:left w:w="108" w:type="dxa"/>
              <w:right w:w="108" w:type="dxa"/>
            </w:tcMar>
          </w:tcPr>
          <w:p w:rsidRPr="00366253" w:rsidR="007074CD" w:rsidP="00BE4500" w:rsidRDefault="007074CD" w14:paraId="68565870"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538BAFF5" w14:textId="77777777">
            <w:pPr>
              <w:spacing w:line="276" w:lineRule="auto"/>
              <w:ind w:left="171" w:right="333"/>
              <w:rPr>
                <w:rFonts w:cs="Arial"/>
                <w:sz w:val="18"/>
                <w:szCs w:val="18"/>
              </w:rPr>
            </w:pPr>
            <w:r w:rsidRPr="00366253">
              <w:rPr>
                <w:rFonts w:eastAsia="Arial" w:cs="Arial"/>
                <w:sz w:val="18"/>
                <w:szCs w:val="18"/>
                <w:lang w:val="es"/>
              </w:rPr>
              <w:t>HOMBRE SOLO</w:t>
            </w:r>
          </w:p>
        </w:tc>
      </w:tr>
      <w:tr w:rsidRPr="00366253" w:rsidR="007074CD" w:rsidTr="00BE4500" w14:paraId="248A6373" w14:textId="77777777">
        <w:trPr>
          <w:trHeight w:val="116"/>
          <w:jc w:val="center"/>
        </w:trPr>
        <w:tc>
          <w:tcPr>
            <w:tcW w:w="1980" w:type="dxa"/>
            <w:tcMar>
              <w:left w:w="108" w:type="dxa"/>
              <w:right w:w="108" w:type="dxa"/>
            </w:tcMar>
          </w:tcPr>
          <w:p w:rsidRPr="00366253" w:rsidR="007074CD" w:rsidP="00BE4500" w:rsidRDefault="007074CD" w14:paraId="1FE9D89A" w14:textId="77777777">
            <w:pPr>
              <w:spacing w:line="276" w:lineRule="auto"/>
              <w:ind w:right="333"/>
              <w:rPr>
                <w:rFonts w:eastAsia="Arial"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6927523A" w14:textId="77777777">
            <w:pPr>
              <w:spacing w:line="276" w:lineRule="auto"/>
              <w:ind w:left="171" w:right="333"/>
              <w:rPr>
                <w:rFonts w:cs="Arial"/>
                <w:sz w:val="18"/>
                <w:szCs w:val="18"/>
              </w:rPr>
            </w:pPr>
            <w:r w:rsidRPr="00366253">
              <w:rPr>
                <w:rFonts w:eastAsia="Arial" w:cs="Arial"/>
                <w:color w:val="000000" w:themeColor="text1"/>
                <w:sz w:val="18"/>
                <w:szCs w:val="18"/>
                <w:lang w:val="es"/>
              </w:rPr>
              <w:t>REMACHADORAS</w:t>
            </w:r>
          </w:p>
        </w:tc>
      </w:tr>
      <w:tr w:rsidRPr="00366253" w:rsidR="007074CD" w:rsidTr="00BE4500" w14:paraId="0716B391" w14:textId="77777777">
        <w:trPr>
          <w:trHeight w:val="134"/>
          <w:jc w:val="center"/>
        </w:trPr>
        <w:tc>
          <w:tcPr>
            <w:tcW w:w="1980" w:type="dxa"/>
            <w:tcMar>
              <w:left w:w="108" w:type="dxa"/>
              <w:right w:w="108" w:type="dxa"/>
            </w:tcMar>
          </w:tcPr>
          <w:p w:rsidRPr="00366253" w:rsidR="007074CD" w:rsidP="00BE4500" w:rsidRDefault="007074CD" w14:paraId="6C15E73A"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1F547B9B" w14:textId="77777777">
            <w:pPr>
              <w:spacing w:line="276" w:lineRule="auto"/>
              <w:ind w:left="171" w:right="333"/>
              <w:rPr>
                <w:rFonts w:cs="Arial"/>
                <w:sz w:val="18"/>
                <w:szCs w:val="18"/>
              </w:rPr>
            </w:pPr>
            <w:r w:rsidRPr="00366253">
              <w:rPr>
                <w:rFonts w:eastAsia="Arial" w:cs="Arial"/>
                <w:sz w:val="18"/>
                <w:szCs w:val="18"/>
                <w:lang w:val="es"/>
              </w:rPr>
              <w:t>TIJERAS DE LAMINA</w:t>
            </w:r>
          </w:p>
        </w:tc>
      </w:tr>
      <w:tr w:rsidRPr="00366253" w:rsidR="007074CD" w:rsidTr="00BE4500" w14:paraId="3465912B" w14:textId="77777777">
        <w:trPr>
          <w:trHeight w:val="152"/>
          <w:jc w:val="center"/>
        </w:trPr>
        <w:tc>
          <w:tcPr>
            <w:tcW w:w="1980" w:type="dxa"/>
            <w:tcMar>
              <w:left w:w="108" w:type="dxa"/>
              <w:right w:w="108" w:type="dxa"/>
            </w:tcMar>
          </w:tcPr>
          <w:p w:rsidRPr="00366253" w:rsidR="007074CD" w:rsidP="00BE4500" w:rsidRDefault="007074CD" w14:paraId="0CF37561"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72EACA73" w14:textId="77777777">
            <w:pPr>
              <w:spacing w:line="276" w:lineRule="auto"/>
              <w:ind w:left="171" w:right="333"/>
              <w:rPr>
                <w:rFonts w:cs="Arial"/>
                <w:sz w:val="18"/>
                <w:szCs w:val="18"/>
              </w:rPr>
            </w:pPr>
            <w:r w:rsidRPr="00366253">
              <w:rPr>
                <w:rFonts w:eastAsia="Arial" w:cs="Arial"/>
                <w:color w:val="000000" w:themeColor="text1"/>
                <w:sz w:val="18"/>
                <w:szCs w:val="18"/>
                <w:lang w:val="es"/>
              </w:rPr>
              <w:t xml:space="preserve">EXTENSIÓN DE 30 </w:t>
            </w:r>
            <w:proofErr w:type="spellStart"/>
            <w:r w:rsidRPr="00366253">
              <w:rPr>
                <w:rFonts w:eastAsia="Arial" w:cs="Arial"/>
                <w:color w:val="000000" w:themeColor="text1"/>
                <w:sz w:val="18"/>
                <w:szCs w:val="18"/>
                <w:lang w:val="es"/>
              </w:rPr>
              <w:t>MTS</w:t>
            </w:r>
            <w:proofErr w:type="spellEnd"/>
          </w:p>
        </w:tc>
      </w:tr>
      <w:tr w:rsidRPr="00366253" w:rsidR="007074CD" w:rsidTr="00BE4500" w14:paraId="057CD6D5" w14:textId="77777777">
        <w:trPr>
          <w:trHeight w:val="50"/>
          <w:jc w:val="center"/>
        </w:trPr>
        <w:tc>
          <w:tcPr>
            <w:tcW w:w="1980" w:type="dxa"/>
            <w:tcMar>
              <w:left w:w="108" w:type="dxa"/>
              <w:right w:w="108" w:type="dxa"/>
            </w:tcMar>
          </w:tcPr>
          <w:p w:rsidRPr="00366253" w:rsidR="007074CD" w:rsidP="00BE4500" w:rsidRDefault="007074CD" w14:paraId="377EEDF9"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1B7C2AA6" w14:textId="77777777">
            <w:pPr>
              <w:spacing w:line="276" w:lineRule="auto"/>
              <w:ind w:left="171" w:right="333"/>
              <w:rPr>
                <w:rFonts w:cs="Arial"/>
                <w:sz w:val="18"/>
                <w:szCs w:val="18"/>
              </w:rPr>
            </w:pPr>
            <w:r w:rsidRPr="00366253">
              <w:rPr>
                <w:rFonts w:eastAsia="Arial" w:cs="Arial"/>
                <w:sz w:val="18"/>
                <w:szCs w:val="18"/>
                <w:lang w:val="es"/>
              </w:rPr>
              <w:t>ALICATES</w:t>
            </w:r>
          </w:p>
        </w:tc>
      </w:tr>
      <w:tr w:rsidRPr="00366253" w:rsidR="007074CD" w:rsidTr="00BE4500" w14:paraId="3AA60B59" w14:textId="77777777">
        <w:trPr>
          <w:trHeight w:val="61"/>
          <w:jc w:val="center"/>
        </w:trPr>
        <w:tc>
          <w:tcPr>
            <w:tcW w:w="1980" w:type="dxa"/>
            <w:tcMar>
              <w:left w:w="108" w:type="dxa"/>
              <w:right w:w="108" w:type="dxa"/>
            </w:tcMar>
          </w:tcPr>
          <w:p w:rsidRPr="00366253" w:rsidR="007074CD" w:rsidP="00BE4500" w:rsidRDefault="007074CD" w14:paraId="214A6985"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3EBED960" w14:textId="77777777">
            <w:pPr>
              <w:spacing w:line="276" w:lineRule="auto"/>
              <w:ind w:left="171" w:right="333"/>
              <w:rPr>
                <w:rFonts w:cs="Arial"/>
                <w:sz w:val="18"/>
                <w:szCs w:val="18"/>
              </w:rPr>
            </w:pPr>
            <w:r w:rsidRPr="00366253">
              <w:rPr>
                <w:rFonts w:eastAsia="Arial" w:cs="Arial"/>
                <w:color w:val="000000" w:themeColor="text1"/>
                <w:sz w:val="18"/>
                <w:szCs w:val="18"/>
                <w:lang w:val="es"/>
              </w:rPr>
              <w:t>MARTILLO</w:t>
            </w:r>
          </w:p>
        </w:tc>
      </w:tr>
      <w:tr w:rsidRPr="00366253" w:rsidR="007074CD" w:rsidTr="00BE4500" w14:paraId="4EC0EAF0" w14:textId="77777777">
        <w:trPr>
          <w:trHeight w:val="92"/>
          <w:jc w:val="center"/>
        </w:trPr>
        <w:tc>
          <w:tcPr>
            <w:tcW w:w="1980" w:type="dxa"/>
            <w:tcMar>
              <w:left w:w="108" w:type="dxa"/>
              <w:right w:w="108" w:type="dxa"/>
            </w:tcMar>
          </w:tcPr>
          <w:p w:rsidRPr="00366253" w:rsidR="007074CD" w:rsidP="00BE4500" w:rsidRDefault="007074CD" w14:paraId="0F0E1626"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2A7467DA" w14:textId="77777777">
            <w:pPr>
              <w:spacing w:line="276" w:lineRule="auto"/>
              <w:ind w:left="171" w:right="333"/>
              <w:rPr>
                <w:rFonts w:cs="Arial"/>
                <w:sz w:val="18"/>
                <w:szCs w:val="18"/>
              </w:rPr>
            </w:pPr>
            <w:r w:rsidRPr="00366253">
              <w:rPr>
                <w:rFonts w:eastAsia="Arial" w:cs="Arial"/>
                <w:sz w:val="18"/>
                <w:szCs w:val="18"/>
                <w:lang w:val="es"/>
              </w:rPr>
              <w:t>ALMÁDANAS</w:t>
            </w:r>
          </w:p>
        </w:tc>
      </w:tr>
      <w:tr w:rsidRPr="00366253" w:rsidR="007074CD" w:rsidTr="00BE4500" w14:paraId="7E9EA5FC" w14:textId="77777777">
        <w:trPr>
          <w:trHeight w:val="50"/>
          <w:jc w:val="center"/>
        </w:trPr>
        <w:tc>
          <w:tcPr>
            <w:tcW w:w="1980" w:type="dxa"/>
            <w:tcMar>
              <w:left w:w="108" w:type="dxa"/>
              <w:right w:w="108" w:type="dxa"/>
            </w:tcMar>
          </w:tcPr>
          <w:p w:rsidRPr="00366253" w:rsidR="007074CD" w:rsidP="00BE4500" w:rsidRDefault="007074CD" w14:paraId="5A01E3BC"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158A8861" w14:textId="77777777">
            <w:pPr>
              <w:spacing w:line="276" w:lineRule="auto"/>
              <w:ind w:left="171" w:right="333"/>
              <w:rPr>
                <w:rFonts w:cs="Arial"/>
                <w:sz w:val="18"/>
                <w:szCs w:val="18"/>
              </w:rPr>
            </w:pPr>
            <w:r w:rsidRPr="00366253">
              <w:rPr>
                <w:rFonts w:eastAsia="Arial" w:cs="Arial"/>
                <w:color w:val="000000" w:themeColor="text1"/>
                <w:sz w:val="18"/>
                <w:szCs w:val="18"/>
                <w:lang w:val="es"/>
              </w:rPr>
              <w:t>JUEGOS DE CINCEL</w:t>
            </w:r>
          </w:p>
        </w:tc>
      </w:tr>
      <w:tr w:rsidRPr="00366253" w:rsidR="007074CD" w:rsidTr="00BE4500" w14:paraId="4EDE9E7E" w14:textId="77777777">
        <w:trPr>
          <w:trHeight w:val="50"/>
          <w:jc w:val="center"/>
        </w:trPr>
        <w:tc>
          <w:tcPr>
            <w:tcW w:w="1980" w:type="dxa"/>
            <w:tcMar>
              <w:left w:w="108" w:type="dxa"/>
              <w:right w:w="108" w:type="dxa"/>
            </w:tcMar>
          </w:tcPr>
          <w:p w:rsidRPr="00366253" w:rsidR="007074CD" w:rsidP="00BE4500" w:rsidRDefault="007074CD" w14:paraId="2752AFF5"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2A3503C6" w14:textId="77777777">
            <w:pPr>
              <w:spacing w:line="276" w:lineRule="auto"/>
              <w:ind w:left="171" w:right="333"/>
              <w:rPr>
                <w:rFonts w:cs="Arial"/>
                <w:sz w:val="18"/>
                <w:szCs w:val="18"/>
              </w:rPr>
            </w:pPr>
            <w:r w:rsidRPr="00366253">
              <w:rPr>
                <w:rFonts w:eastAsia="Arial" w:cs="Arial"/>
                <w:sz w:val="18"/>
                <w:szCs w:val="18"/>
                <w:lang w:val="es"/>
              </w:rPr>
              <w:t>PALA</w:t>
            </w:r>
          </w:p>
        </w:tc>
      </w:tr>
      <w:tr w:rsidRPr="00366253" w:rsidR="007074CD" w:rsidTr="00BE4500" w14:paraId="093A681D" w14:textId="77777777">
        <w:trPr>
          <w:trHeight w:val="50"/>
          <w:jc w:val="center"/>
        </w:trPr>
        <w:tc>
          <w:tcPr>
            <w:tcW w:w="1980" w:type="dxa"/>
            <w:tcMar>
              <w:left w:w="108" w:type="dxa"/>
              <w:right w:w="108" w:type="dxa"/>
            </w:tcMar>
          </w:tcPr>
          <w:p w:rsidRPr="00366253" w:rsidR="007074CD" w:rsidP="00BE4500" w:rsidRDefault="007074CD" w14:paraId="4D732043"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54A99809" w14:textId="77777777">
            <w:pPr>
              <w:spacing w:line="276" w:lineRule="auto"/>
              <w:ind w:left="171" w:right="333"/>
              <w:rPr>
                <w:rFonts w:cs="Arial"/>
                <w:sz w:val="18"/>
                <w:szCs w:val="18"/>
              </w:rPr>
            </w:pPr>
            <w:r w:rsidRPr="00366253">
              <w:rPr>
                <w:rFonts w:eastAsia="Arial" w:cs="Arial"/>
                <w:color w:val="000000" w:themeColor="text1"/>
                <w:sz w:val="18"/>
                <w:szCs w:val="18"/>
                <w:lang w:val="es"/>
              </w:rPr>
              <w:t>MANGO DE SIERRA</w:t>
            </w:r>
          </w:p>
        </w:tc>
      </w:tr>
      <w:tr w:rsidRPr="00366253" w:rsidR="007074CD" w:rsidTr="00BE4500" w14:paraId="3C26AB09" w14:textId="77777777">
        <w:trPr>
          <w:trHeight w:val="50"/>
          <w:jc w:val="center"/>
        </w:trPr>
        <w:tc>
          <w:tcPr>
            <w:tcW w:w="1980" w:type="dxa"/>
            <w:tcMar>
              <w:left w:w="108" w:type="dxa"/>
              <w:right w:w="108" w:type="dxa"/>
            </w:tcMar>
          </w:tcPr>
          <w:p w:rsidRPr="00366253" w:rsidR="007074CD" w:rsidP="00BE4500" w:rsidRDefault="007074CD" w14:paraId="20B8E805"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70A9C63B" w14:textId="77777777">
            <w:pPr>
              <w:spacing w:line="276" w:lineRule="auto"/>
              <w:ind w:left="171" w:right="333"/>
              <w:rPr>
                <w:rFonts w:cs="Arial"/>
                <w:sz w:val="18"/>
                <w:szCs w:val="18"/>
              </w:rPr>
            </w:pPr>
            <w:r w:rsidRPr="00366253">
              <w:rPr>
                <w:rFonts w:eastAsia="Arial" w:cs="Arial"/>
                <w:sz w:val="18"/>
                <w:szCs w:val="18"/>
                <w:lang w:val="es"/>
              </w:rPr>
              <w:t>BARRA DE HIERRO</w:t>
            </w:r>
          </w:p>
        </w:tc>
      </w:tr>
      <w:tr w:rsidRPr="00366253" w:rsidR="007074CD" w:rsidTr="00BE4500" w14:paraId="43DC37CD" w14:textId="77777777">
        <w:trPr>
          <w:trHeight w:val="198"/>
          <w:jc w:val="center"/>
        </w:trPr>
        <w:tc>
          <w:tcPr>
            <w:tcW w:w="1980" w:type="dxa"/>
            <w:tcMar>
              <w:left w:w="108" w:type="dxa"/>
              <w:right w:w="108" w:type="dxa"/>
            </w:tcMar>
          </w:tcPr>
          <w:p w:rsidRPr="00366253" w:rsidR="007074CD" w:rsidP="00BE4500" w:rsidRDefault="007074CD" w14:paraId="327C5DCC" w14:textId="77777777">
            <w:pPr>
              <w:spacing w:line="276" w:lineRule="auto"/>
              <w:ind w:right="333"/>
              <w:rPr>
                <w:rFonts w:cs="Arial"/>
                <w:sz w:val="18"/>
                <w:szCs w:val="18"/>
              </w:rPr>
            </w:pPr>
            <w:r w:rsidRPr="00366253">
              <w:rPr>
                <w:rFonts w:eastAsia="Arial" w:cs="Arial"/>
                <w:sz w:val="18"/>
                <w:szCs w:val="18"/>
              </w:rPr>
              <w:t>21</w:t>
            </w:r>
          </w:p>
        </w:tc>
        <w:tc>
          <w:tcPr>
            <w:tcW w:w="6855" w:type="dxa"/>
            <w:tcMar>
              <w:left w:w="108" w:type="dxa"/>
              <w:right w:w="108" w:type="dxa"/>
            </w:tcMar>
          </w:tcPr>
          <w:p w:rsidRPr="00366253" w:rsidR="007074CD" w:rsidP="00BE4500" w:rsidRDefault="007074CD" w14:paraId="682739AB" w14:textId="77777777">
            <w:pPr>
              <w:spacing w:line="276" w:lineRule="auto"/>
              <w:ind w:left="171" w:right="333"/>
              <w:rPr>
                <w:rFonts w:eastAsia="Arial" w:cs="Arial"/>
                <w:color w:val="000000" w:themeColor="text1"/>
                <w:sz w:val="18"/>
                <w:szCs w:val="18"/>
                <w:lang w:val="es"/>
              </w:rPr>
            </w:pPr>
            <w:r w:rsidRPr="00366253">
              <w:rPr>
                <w:rFonts w:eastAsia="Arial" w:cs="Arial"/>
                <w:color w:val="000000" w:themeColor="text1"/>
                <w:sz w:val="18"/>
                <w:szCs w:val="18"/>
                <w:lang w:val="es"/>
              </w:rPr>
              <w:t>PULIDORA PEQUEÑA</w:t>
            </w:r>
          </w:p>
        </w:tc>
      </w:tr>
    </w:tbl>
    <w:p w:rsidRPr="00097267" w:rsidR="007074CD" w:rsidP="007074CD" w:rsidRDefault="007074CD" w14:paraId="725595C7" w14:textId="77777777">
      <w:pPr>
        <w:spacing w:line="276" w:lineRule="auto"/>
        <w:ind w:right="333"/>
        <w:rPr>
          <w:rFonts w:eastAsia="Century Gothic" w:cs="Arial"/>
          <w:b/>
          <w:bCs/>
          <w:color w:val="000000" w:themeColor="text1"/>
          <w:highlight w:val="yellow"/>
        </w:rPr>
      </w:pPr>
    </w:p>
    <w:p w:rsidRPr="00097267" w:rsidR="007074CD" w:rsidP="007074CD" w:rsidRDefault="007074CD" w14:paraId="585FD91F" w14:textId="77777777">
      <w:pPr>
        <w:spacing w:line="276" w:lineRule="auto"/>
        <w:ind w:right="333"/>
        <w:jc w:val="center"/>
        <w:rPr>
          <w:rFonts w:eastAsia="Century Gothic" w:cs="Arial"/>
          <w:b/>
          <w:bCs/>
          <w:color w:val="000000" w:themeColor="text1"/>
          <w:highlight w:val="yellow"/>
        </w:rPr>
      </w:pPr>
      <w:r w:rsidRPr="00097267">
        <w:rPr>
          <w:rFonts w:eastAsia="Century Gothic" w:cs="Arial"/>
          <w:b/>
          <w:bCs/>
          <w:noProof/>
          <w:color w:val="000000" w:themeColor="text1"/>
          <w:highlight w:val="yellow"/>
        </w:rPr>
        <w:drawing>
          <wp:inline distT="0" distB="0" distL="0" distR="0" wp14:anchorId="3D21F100" wp14:editId="5A27553B">
            <wp:extent cx="5683291" cy="2574950"/>
            <wp:effectExtent l="0" t="0" r="0" b="0"/>
            <wp:docPr id="3467813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81379" name=""/>
                    <pic:cNvPicPr/>
                  </pic:nvPicPr>
                  <pic:blipFill>
                    <a:blip r:embed="rId32"/>
                    <a:stretch>
                      <a:fillRect/>
                    </a:stretch>
                  </pic:blipFill>
                  <pic:spPr>
                    <a:xfrm>
                      <a:off x="0" y="0"/>
                      <a:ext cx="5714339" cy="2589017"/>
                    </a:xfrm>
                    <a:prstGeom prst="rect">
                      <a:avLst/>
                    </a:prstGeom>
                  </pic:spPr>
                </pic:pic>
              </a:graphicData>
            </a:graphic>
          </wp:inline>
        </w:drawing>
      </w:r>
    </w:p>
    <w:p w:rsidRPr="00097267" w:rsidR="007074CD" w:rsidP="007074CD" w:rsidRDefault="007074CD" w14:paraId="70194E67" w14:textId="77777777">
      <w:pPr>
        <w:spacing w:line="276" w:lineRule="auto"/>
        <w:ind w:right="333"/>
        <w:jc w:val="center"/>
        <w:rPr>
          <w:rFonts w:eastAsia="Century Gothic" w:cs="Arial"/>
          <w:b/>
          <w:bCs/>
          <w:color w:val="000000" w:themeColor="text1"/>
          <w:highlight w:val="yellow"/>
        </w:rPr>
      </w:pPr>
      <w:r w:rsidRPr="00097267">
        <w:rPr>
          <w:rFonts w:eastAsia="Century Gothic" w:cs="Arial"/>
          <w:b/>
          <w:bCs/>
          <w:noProof/>
          <w:color w:val="000000" w:themeColor="text1"/>
          <w:highlight w:val="yellow"/>
        </w:rPr>
        <w:drawing>
          <wp:inline distT="0" distB="0" distL="0" distR="0" wp14:anchorId="31FD962C" wp14:editId="6876D260">
            <wp:extent cx="5683885" cy="2487168"/>
            <wp:effectExtent l="0" t="0" r="0" b="8890"/>
            <wp:docPr id="460369685"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369685" name="Imagen 1" descr="Interfaz de usuario gráfica, Texto, Aplicación&#10;&#10;El contenido generado por IA puede ser incorrecto."/>
                    <pic:cNvPicPr/>
                  </pic:nvPicPr>
                  <pic:blipFill>
                    <a:blip r:embed="rId33"/>
                    <a:stretch>
                      <a:fillRect/>
                    </a:stretch>
                  </pic:blipFill>
                  <pic:spPr>
                    <a:xfrm>
                      <a:off x="0" y="0"/>
                      <a:ext cx="5712052" cy="2499494"/>
                    </a:xfrm>
                    <a:prstGeom prst="rect">
                      <a:avLst/>
                    </a:prstGeom>
                  </pic:spPr>
                </pic:pic>
              </a:graphicData>
            </a:graphic>
          </wp:inline>
        </w:drawing>
      </w:r>
    </w:p>
    <w:p w:rsidRPr="00097267" w:rsidR="007074CD" w:rsidP="007074CD" w:rsidRDefault="007074CD" w14:paraId="15E1C4F3" w14:textId="77777777">
      <w:pPr>
        <w:spacing w:line="276" w:lineRule="auto"/>
        <w:ind w:right="333"/>
        <w:jc w:val="center"/>
        <w:rPr>
          <w:rFonts w:eastAsia="Century Gothic" w:cs="Arial"/>
          <w:b/>
          <w:bCs/>
          <w:color w:val="000000" w:themeColor="text1"/>
          <w:highlight w:val="yellow"/>
        </w:rPr>
      </w:pPr>
      <w:r w:rsidRPr="00097267">
        <w:rPr>
          <w:rFonts w:eastAsia="Century Gothic" w:cs="Arial"/>
          <w:b/>
          <w:bCs/>
          <w:noProof/>
          <w:color w:val="000000" w:themeColor="text1"/>
          <w:highlight w:val="yellow"/>
        </w:rPr>
        <w:drawing>
          <wp:inline distT="0" distB="0" distL="0" distR="0" wp14:anchorId="31719627" wp14:editId="6D9A1182">
            <wp:extent cx="5611544" cy="2940711"/>
            <wp:effectExtent l="0" t="0" r="8255" b="0"/>
            <wp:docPr id="550920543"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20543" name="Imagen 1" descr="Interfaz de usuario gráfica, Texto, Aplicación, Correo electrónico&#10;&#10;El contenido generado por IA puede ser incorrecto."/>
                    <pic:cNvPicPr/>
                  </pic:nvPicPr>
                  <pic:blipFill>
                    <a:blip r:embed="rId34"/>
                    <a:stretch>
                      <a:fillRect/>
                    </a:stretch>
                  </pic:blipFill>
                  <pic:spPr>
                    <a:xfrm>
                      <a:off x="0" y="0"/>
                      <a:ext cx="5627768" cy="2949213"/>
                    </a:xfrm>
                    <a:prstGeom prst="rect">
                      <a:avLst/>
                    </a:prstGeom>
                  </pic:spPr>
                </pic:pic>
              </a:graphicData>
            </a:graphic>
          </wp:inline>
        </w:drawing>
      </w:r>
    </w:p>
    <w:p w:rsidRPr="00097267" w:rsidR="007074CD" w:rsidP="007074CD" w:rsidRDefault="007074CD" w14:paraId="114D57C0" w14:textId="77777777">
      <w:pPr>
        <w:spacing w:line="276" w:lineRule="auto"/>
        <w:ind w:right="333"/>
        <w:jc w:val="center"/>
        <w:rPr>
          <w:rFonts w:eastAsia="Century Gothic" w:cs="Arial"/>
          <w:b/>
          <w:bCs/>
          <w:color w:val="000000" w:themeColor="text1"/>
          <w:highlight w:val="yellow"/>
        </w:rPr>
      </w:pPr>
      <w:r w:rsidRPr="00097267">
        <w:rPr>
          <w:rFonts w:eastAsia="Century Gothic" w:cs="Arial"/>
          <w:b/>
          <w:bCs/>
          <w:noProof/>
          <w:color w:val="000000" w:themeColor="text1"/>
          <w:highlight w:val="yellow"/>
        </w:rPr>
        <w:drawing>
          <wp:inline distT="0" distB="0" distL="0" distR="0" wp14:anchorId="4A9EA309" wp14:editId="42E15F05">
            <wp:extent cx="5612093" cy="3174796"/>
            <wp:effectExtent l="0" t="0" r="8255" b="6985"/>
            <wp:docPr id="200471045"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1045" name="Imagen 1" descr="Interfaz de usuario gráfica, Texto, Aplicación, Correo electrónico&#10;&#10;El contenido generado por IA puede ser incorrecto."/>
                    <pic:cNvPicPr/>
                  </pic:nvPicPr>
                  <pic:blipFill>
                    <a:blip r:embed="rId35"/>
                    <a:stretch>
                      <a:fillRect/>
                    </a:stretch>
                  </pic:blipFill>
                  <pic:spPr>
                    <a:xfrm>
                      <a:off x="0" y="0"/>
                      <a:ext cx="5622559" cy="3180717"/>
                    </a:xfrm>
                    <a:prstGeom prst="rect">
                      <a:avLst/>
                    </a:prstGeom>
                  </pic:spPr>
                </pic:pic>
              </a:graphicData>
            </a:graphic>
          </wp:inline>
        </w:drawing>
      </w:r>
    </w:p>
    <w:p w:rsidRPr="00097267" w:rsidR="007074CD" w:rsidP="007074CD" w:rsidRDefault="007074CD" w14:paraId="5F2C2070" w14:textId="77777777">
      <w:pPr>
        <w:spacing w:line="276" w:lineRule="auto"/>
        <w:ind w:right="333"/>
        <w:jc w:val="center"/>
        <w:rPr>
          <w:rFonts w:eastAsia="Century Gothic" w:cs="Arial"/>
          <w:b/>
          <w:bCs/>
          <w:color w:val="000000" w:themeColor="text1"/>
          <w:highlight w:val="yellow"/>
        </w:rPr>
      </w:pPr>
      <w:r w:rsidRPr="00097267">
        <w:rPr>
          <w:rFonts w:eastAsia="Century Gothic" w:cs="Arial"/>
          <w:b/>
          <w:bCs/>
          <w:noProof/>
          <w:color w:val="000000" w:themeColor="text1"/>
          <w:highlight w:val="yellow"/>
        </w:rPr>
        <w:drawing>
          <wp:inline distT="0" distB="0" distL="0" distR="0" wp14:anchorId="5B0718FC" wp14:editId="3A56510A">
            <wp:extent cx="5611637" cy="3204058"/>
            <wp:effectExtent l="0" t="0" r="8255" b="0"/>
            <wp:docPr id="109126405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64058" name="Imagen 1" descr="Interfaz de usuario gráfica, Texto, Aplicación, Correo electrónico&#10;&#10;El contenido generado por IA puede ser incorrecto."/>
                    <pic:cNvPicPr/>
                  </pic:nvPicPr>
                  <pic:blipFill>
                    <a:blip r:embed="rId36"/>
                    <a:stretch>
                      <a:fillRect/>
                    </a:stretch>
                  </pic:blipFill>
                  <pic:spPr>
                    <a:xfrm>
                      <a:off x="0" y="0"/>
                      <a:ext cx="5620464" cy="3209098"/>
                    </a:xfrm>
                    <a:prstGeom prst="rect">
                      <a:avLst/>
                    </a:prstGeom>
                  </pic:spPr>
                </pic:pic>
              </a:graphicData>
            </a:graphic>
          </wp:inline>
        </w:drawing>
      </w:r>
    </w:p>
    <w:p w:rsidRPr="00097267" w:rsidR="007074CD" w:rsidP="007074CD" w:rsidRDefault="007074CD" w14:paraId="3AE551AA" w14:textId="77777777">
      <w:pPr>
        <w:spacing w:line="276" w:lineRule="auto"/>
        <w:ind w:right="333"/>
        <w:jc w:val="center"/>
        <w:rPr>
          <w:rFonts w:cs="Arial"/>
          <w:highlight w:val="yellow"/>
        </w:rPr>
      </w:pPr>
      <w:r w:rsidRPr="00097267">
        <w:rPr>
          <w:rFonts w:cs="Arial"/>
          <w:noProof/>
          <w:highlight w:val="yellow"/>
        </w:rPr>
        <w:drawing>
          <wp:inline distT="0" distB="0" distL="0" distR="0" wp14:anchorId="1C6FD024" wp14:editId="0890B0F3">
            <wp:extent cx="5611142" cy="3606393"/>
            <wp:effectExtent l="0" t="0" r="8890" b="0"/>
            <wp:docPr id="1319527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5277" name="Imagen 1" descr="Interfaz de usuario gráfica, Aplicación&#10;&#10;El contenido generado por IA puede ser incorrecto."/>
                    <pic:cNvPicPr/>
                  </pic:nvPicPr>
                  <pic:blipFill>
                    <a:blip r:embed="rId37"/>
                    <a:stretch>
                      <a:fillRect/>
                    </a:stretch>
                  </pic:blipFill>
                  <pic:spPr>
                    <a:xfrm>
                      <a:off x="0" y="0"/>
                      <a:ext cx="5616277" cy="3609693"/>
                    </a:xfrm>
                    <a:prstGeom prst="rect">
                      <a:avLst/>
                    </a:prstGeom>
                  </pic:spPr>
                </pic:pic>
              </a:graphicData>
            </a:graphic>
          </wp:inline>
        </w:drawing>
      </w:r>
    </w:p>
    <w:p w:rsidRPr="00097267" w:rsidR="007074CD" w:rsidP="007074CD" w:rsidRDefault="007074CD" w14:paraId="0A7AAC98" w14:textId="77777777">
      <w:pPr>
        <w:pStyle w:val="Prrafodelista"/>
        <w:spacing w:line="276" w:lineRule="auto"/>
        <w:ind w:right="333"/>
        <w:jc w:val="center"/>
        <w:rPr>
          <w:rFonts w:eastAsia="Arial" w:cs="Arial"/>
          <w:b/>
          <w:bCs/>
          <w:color w:val="000000" w:themeColor="text1"/>
          <w:sz w:val="20"/>
          <w:highlight w:val="yellow"/>
          <w:u w:val="single"/>
        </w:rPr>
      </w:pPr>
      <w:r w:rsidRPr="00097267">
        <w:rPr>
          <w:rFonts w:eastAsia="Arial" w:cs="Arial"/>
          <w:b/>
          <w:bCs/>
          <w:noProof/>
          <w:color w:val="000000" w:themeColor="text1"/>
          <w:sz w:val="20"/>
          <w:highlight w:val="yellow"/>
          <w:u w:val="single"/>
        </w:rPr>
        <w:drawing>
          <wp:inline distT="0" distB="0" distL="0" distR="0" wp14:anchorId="31E112C6" wp14:editId="229A0E1F">
            <wp:extent cx="5611370" cy="3094330"/>
            <wp:effectExtent l="0" t="0" r="8890" b="0"/>
            <wp:docPr id="1140593484" name="Imagen 1" descr="Interfaz de usuario gráfica, Aplicación, Team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93484" name="Imagen 1" descr="Interfaz de usuario gráfica, Aplicación, Teams&#10;&#10;El contenido generado por IA puede ser incorrecto."/>
                    <pic:cNvPicPr/>
                  </pic:nvPicPr>
                  <pic:blipFill>
                    <a:blip r:embed="rId38"/>
                    <a:stretch>
                      <a:fillRect/>
                    </a:stretch>
                  </pic:blipFill>
                  <pic:spPr>
                    <a:xfrm>
                      <a:off x="0" y="0"/>
                      <a:ext cx="5624346" cy="3101485"/>
                    </a:xfrm>
                    <a:prstGeom prst="rect">
                      <a:avLst/>
                    </a:prstGeom>
                  </pic:spPr>
                </pic:pic>
              </a:graphicData>
            </a:graphic>
          </wp:inline>
        </w:drawing>
      </w:r>
    </w:p>
    <w:p w:rsidRPr="00097267" w:rsidR="007074CD" w:rsidP="007074CD" w:rsidRDefault="007074CD" w14:paraId="1F3C01C9" w14:textId="77777777">
      <w:pPr>
        <w:pStyle w:val="Prrafodelista"/>
        <w:spacing w:line="276" w:lineRule="auto"/>
        <w:ind w:right="333"/>
        <w:jc w:val="center"/>
        <w:rPr>
          <w:rFonts w:eastAsia="Arial" w:cs="Arial"/>
          <w:color w:val="000000" w:themeColor="text1"/>
          <w:sz w:val="20"/>
          <w:highlight w:val="yellow"/>
        </w:rPr>
      </w:pPr>
      <w:r w:rsidRPr="00097267">
        <w:rPr>
          <w:rFonts w:eastAsia="Arial" w:cs="Arial"/>
          <w:b/>
          <w:bCs/>
          <w:noProof/>
          <w:color w:val="000000" w:themeColor="text1"/>
          <w:sz w:val="20"/>
          <w:highlight w:val="yellow"/>
          <w:u w:val="single"/>
        </w:rPr>
        <w:drawing>
          <wp:inline distT="0" distB="0" distL="0" distR="0" wp14:anchorId="0B1C8D16" wp14:editId="615D45F4">
            <wp:extent cx="5612130" cy="3745382"/>
            <wp:effectExtent l="0" t="0" r="7620" b="7620"/>
            <wp:docPr id="1367793919"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93919" name="Imagen 1" descr="Interfaz de usuario gráfica, Texto, Aplicación, Correo electrónico&#10;&#10;El contenido generado por IA puede ser incorrecto."/>
                    <pic:cNvPicPr/>
                  </pic:nvPicPr>
                  <pic:blipFill>
                    <a:blip r:embed="rId39"/>
                    <a:stretch>
                      <a:fillRect/>
                    </a:stretch>
                  </pic:blipFill>
                  <pic:spPr>
                    <a:xfrm>
                      <a:off x="0" y="0"/>
                      <a:ext cx="5617175" cy="3748749"/>
                    </a:xfrm>
                    <a:prstGeom prst="rect">
                      <a:avLst/>
                    </a:prstGeom>
                  </pic:spPr>
                </pic:pic>
              </a:graphicData>
            </a:graphic>
          </wp:inline>
        </w:drawing>
      </w:r>
    </w:p>
    <w:p w:rsidRPr="004D1D2D" w:rsidR="007074CD" w:rsidP="007074CD" w:rsidRDefault="007074CD" w14:paraId="5C1D4932" w14:textId="77777777">
      <w:pPr>
        <w:pStyle w:val="Prrafodelista"/>
        <w:spacing w:line="276" w:lineRule="auto"/>
        <w:ind w:right="333"/>
        <w:rPr>
          <w:rFonts w:eastAsia="Arial" w:cs="Arial"/>
          <w:color w:val="000000" w:themeColor="text1"/>
          <w:szCs w:val="22"/>
        </w:rPr>
      </w:pPr>
    </w:p>
    <w:p w:rsidRPr="00217EBE" w:rsidR="007074CD" w:rsidP="007074CD" w:rsidRDefault="007074CD" w14:paraId="6A8DE073" w14:textId="77777777">
      <w:pPr>
        <w:pStyle w:val="Lista"/>
        <w:rPr>
          <w:rFonts w:eastAsia="Arial" w:cs="Arial"/>
          <w:b/>
          <w:bCs/>
          <w:color w:val="000000" w:themeColor="text1"/>
          <w:szCs w:val="22"/>
        </w:rPr>
      </w:pPr>
      <w:r w:rsidRPr="00217EBE">
        <w:rPr>
          <w:rFonts w:cs="Arial"/>
          <w:szCs w:val="22"/>
        </w:rPr>
        <w:t xml:space="preserve">Si bien en las imágenes anteriores se muestran los precios de referencia el valor </w:t>
      </w:r>
      <w:proofErr w:type="gramStart"/>
      <w:r w:rsidRPr="00217EBE">
        <w:rPr>
          <w:rFonts w:cs="Arial"/>
          <w:szCs w:val="22"/>
        </w:rPr>
        <w:t>de los kit</w:t>
      </w:r>
      <w:proofErr w:type="gramEnd"/>
      <w:r w:rsidRPr="00217EBE">
        <w:rPr>
          <w:rFonts w:cs="Arial"/>
          <w:szCs w:val="22"/>
        </w:rPr>
        <w:t xml:space="preserve"> se expresa por unidad global </w:t>
      </w:r>
      <w:proofErr w:type="gramStart"/>
      <w:r w:rsidRPr="00217EBE">
        <w:rPr>
          <w:rFonts w:cs="Arial"/>
          <w:szCs w:val="22"/>
        </w:rPr>
        <w:t>y</w:t>
      </w:r>
      <w:proofErr w:type="gramEnd"/>
      <w:r w:rsidRPr="00217EBE">
        <w:rPr>
          <w:rFonts w:cs="Arial"/>
          <w:szCs w:val="22"/>
        </w:rPr>
        <w:t xml:space="preserve"> por lo tanto, e</w:t>
      </w:r>
      <w:r w:rsidRPr="00217EBE">
        <w:rPr>
          <w:rFonts w:eastAsia="Arial" w:cs="Arial"/>
          <w:color w:val="000000" w:themeColor="text1"/>
          <w:szCs w:val="22"/>
        </w:rPr>
        <w:t xml:space="preserve">l valor unitario de cada kit de herramientas es de </w:t>
      </w:r>
      <w:r w:rsidRPr="00217EBE">
        <w:rPr>
          <w:rFonts w:eastAsia="Arial" w:cs="Arial"/>
          <w:b/>
          <w:bCs/>
          <w:color w:val="000000" w:themeColor="text1"/>
          <w:szCs w:val="22"/>
        </w:rPr>
        <w:t xml:space="preserve">DOS MILLONES OCHENTA Y SIETE DOSCIENTOS PESOS ($ 2.087.200), </w:t>
      </w:r>
      <w:r w:rsidRPr="00217EBE">
        <w:rPr>
          <w:rFonts w:eastAsia="Arial" w:cs="Arial"/>
          <w:color w:val="000000" w:themeColor="text1"/>
          <w:szCs w:val="22"/>
        </w:rPr>
        <w:t xml:space="preserve">no </w:t>
      </w:r>
      <w:r w:rsidRPr="00217EBE">
        <w:rPr>
          <w:rFonts w:eastAsia="Arial" w:cs="Arial"/>
          <w:color w:val="000000" w:themeColor="text1"/>
          <w:szCs w:val="22"/>
        </w:rPr>
        <w:t xml:space="preserve">obstante, como quiera que se requieren 21 kit el total es de </w:t>
      </w:r>
      <w:r w:rsidRPr="00217EBE">
        <w:rPr>
          <w:rFonts w:eastAsia="Arial" w:cs="Arial"/>
          <w:b/>
          <w:bCs/>
          <w:color w:val="000000" w:themeColor="text1"/>
          <w:szCs w:val="22"/>
        </w:rPr>
        <w:t>CUARENTA Y TRES MILLONES OCHOCIENTOS TREINTA Y UN MIL DOSCIENTOS PESOS ($43.831.200).</w:t>
      </w:r>
    </w:p>
    <w:p w:rsidRPr="00097267" w:rsidR="007074CD" w:rsidP="007074CD" w:rsidRDefault="007074CD" w14:paraId="5FE87B16" w14:textId="77777777">
      <w:pPr>
        <w:pStyle w:val="Prrafodelista"/>
        <w:spacing w:line="276" w:lineRule="auto"/>
        <w:ind w:right="333"/>
        <w:rPr>
          <w:rFonts w:eastAsia="Arial" w:cs="Arial"/>
          <w:b/>
          <w:bCs/>
          <w:color w:val="000000" w:themeColor="text1"/>
          <w:sz w:val="20"/>
          <w:highlight w:val="yellow"/>
        </w:rPr>
      </w:pPr>
    </w:p>
    <w:p w:rsidRPr="001B6333" w:rsidR="007074CD" w:rsidP="007074CD" w:rsidRDefault="007074CD" w14:paraId="74C6D6A0" w14:textId="77777777">
      <w:pPr>
        <w:spacing w:line="276" w:lineRule="auto"/>
        <w:ind w:right="333"/>
        <w:rPr>
          <w:rFonts w:eastAsia="Arial" w:cs="Arial"/>
          <w:color w:val="000000" w:themeColor="text1"/>
          <w:szCs w:val="22"/>
        </w:rPr>
      </w:pPr>
      <w:r w:rsidRPr="001B6333">
        <w:rPr>
          <w:rFonts w:eastAsia="Arial" w:cs="Arial"/>
          <w:color w:val="000000" w:themeColor="text1"/>
          <w:szCs w:val="22"/>
        </w:rPr>
        <w:t>Para una mayor comprensión, a continuación, se detalla el cuadro resumen del costo adicional que tendría que incurrir la entidad si realizará la contratación mediante el uso del acuerdo marco, a efectos de atender la necesidad que se absuelve con el presente proceso de contratación:</w:t>
      </w:r>
    </w:p>
    <w:p w:rsidRPr="00097267" w:rsidR="007074CD" w:rsidP="007074CD" w:rsidRDefault="007074CD" w14:paraId="0B24BDF3" w14:textId="77777777">
      <w:pPr>
        <w:spacing w:line="276" w:lineRule="auto"/>
        <w:ind w:right="333"/>
        <w:rPr>
          <w:rFonts w:eastAsia="Arial" w:cs="Arial"/>
          <w:color w:val="000000" w:themeColor="text1"/>
          <w:highlight w:val="yellow"/>
        </w:rPr>
      </w:pPr>
    </w:p>
    <w:tbl>
      <w:tblPr>
        <w:tblStyle w:val="Tablaconcuadrcula"/>
        <w:tblW w:w="0" w:type="auto"/>
        <w:jc w:val="center"/>
        <w:tblLook w:val="04A0" w:firstRow="1" w:lastRow="0" w:firstColumn="1" w:lastColumn="0" w:noHBand="0" w:noVBand="1"/>
      </w:tblPr>
      <w:tblGrid>
        <w:gridCol w:w="3397"/>
        <w:gridCol w:w="5178"/>
      </w:tblGrid>
      <w:tr w:rsidRPr="008A2875" w:rsidR="007074CD" w:rsidTr="32119EB1" w14:paraId="6F0AC83A" w14:textId="77777777">
        <w:trPr>
          <w:trHeight w:val="300"/>
          <w:jc w:val="center"/>
        </w:trPr>
        <w:tc>
          <w:tcPr>
            <w:tcW w:w="3397" w:type="dxa"/>
            <w:tcMar/>
          </w:tcPr>
          <w:p w:rsidR="32119EB1" w:rsidP="32119EB1" w:rsidRDefault="32119EB1" w14:paraId="130DE43A" w14:textId="35549D6D">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ITEM</w:t>
            </w:r>
          </w:p>
        </w:tc>
        <w:tc>
          <w:tcPr>
            <w:tcW w:w="5178" w:type="dxa"/>
            <w:tcMar/>
          </w:tcPr>
          <w:p w:rsidR="32119EB1" w:rsidP="32119EB1" w:rsidRDefault="32119EB1" w14:paraId="14CE0A0D" w14:textId="51D76BDD">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VALOR ADICIONAL TODO EL TERMINO DE DURACIÓN DEL CONTRATO</w:t>
            </w:r>
          </w:p>
        </w:tc>
      </w:tr>
      <w:tr w:rsidRPr="008A2875" w:rsidR="007074CD" w:rsidTr="32119EB1" w14:paraId="6BB219D8" w14:textId="77777777">
        <w:trPr>
          <w:trHeight w:val="300"/>
          <w:jc w:val="center"/>
        </w:trPr>
        <w:tc>
          <w:tcPr>
            <w:tcW w:w="3397" w:type="dxa"/>
            <w:tcMar/>
          </w:tcPr>
          <w:p w:rsidR="32119EB1" w:rsidP="32119EB1" w:rsidRDefault="32119EB1" w14:paraId="0891BA1A" w14:textId="51A02ED6">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OPERARIOS</w:t>
            </w:r>
          </w:p>
        </w:tc>
        <w:tc>
          <w:tcPr>
            <w:tcW w:w="5178" w:type="dxa"/>
            <w:tcMar/>
          </w:tcPr>
          <w:p w:rsidR="32119EB1" w:rsidP="32119EB1" w:rsidRDefault="32119EB1" w14:paraId="3FBF18EF" w14:textId="17665144">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0"/>
                <w:bCs w:val="0"/>
                <w:i w:val="0"/>
                <w:iCs w:val="0"/>
                <w:caps w:val="0"/>
                <w:smallCaps w:val="0"/>
                <w:color w:val="000000" w:themeColor="text1" w:themeTint="FF" w:themeShade="FF"/>
                <w:sz w:val="20"/>
                <w:szCs w:val="20"/>
                <w:lang w:val="es-ES"/>
              </w:rPr>
              <w:t>$ 253.218.308</w:t>
            </w:r>
          </w:p>
        </w:tc>
      </w:tr>
      <w:tr w:rsidRPr="008A2875" w:rsidR="007074CD" w:rsidTr="32119EB1" w14:paraId="66343E02" w14:textId="77777777">
        <w:trPr>
          <w:trHeight w:val="300"/>
          <w:jc w:val="center"/>
        </w:trPr>
        <w:tc>
          <w:tcPr>
            <w:tcW w:w="8575" w:type="dxa"/>
            <w:gridSpan w:val="2"/>
            <w:tcMar/>
          </w:tcPr>
          <w:p w:rsidR="32119EB1" w:rsidP="32119EB1" w:rsidRDefault="32119EB1" w14:paraId="24D93392" w14:textId="57265A93">
            <w:pPr>
              <w:spacing w:line="276" w:lineRule="auto"/>
              <w:ind w:right="333"/>
              <w:jc w:val="center"/>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INSUMOS</w:t>
            </w:r>
          </w:p>
        </w:tc>
      </w:tr>
      <w:tr w:rsidRPr="008A2875" w:rsidR="007074CD" w:rsidTr="32119EB1" w14:paraId="32F70894" w14:textId="77777777">
        <w:trPr>
          <w:trHeight w:val="300"/>
          <w:jc w:val="center"/>
        </w:trPr>
        <w:tc>
          <w:tcPr>
            <w:tcW w:w="3397" w:type="dxa"/>
            <w:tcMar/>
          </w:tcPr>
          <w:p w:rsidR="32119EB1" w:rsidP="32119EB1" w:rsidRDefault="32119EB1" w14:paraId="645EF537" w14:textId="5759F66F">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ACEITE MINERAL</w:t>
            </w:r>
          </w:p>
        </w:tc>
        <w:tc>
          <w:tcPr>
            <w:tcW w:w="5178" w:type="dxa"/>
            <w:tcMar/>
          </w:tcPr>
          <w:p w:rsidR="32119EB1" w:rsidP="32119EB1" w:rsidRDefault="32119EB1" w14:paraId="421FFAB6" w14:textId="3AA38F1A">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0"/>
                <w:bCs w:val="0"/>
                <w:i w:val="0"/>
                <w:iCs w:val="0"/>
                <w:caps w:val="0"/>
                <w:smallCaps w:val="0"/>
                <w:color w:val="000000" w:themeColor="text1" w:themeTint="FF" w:themeShade="FF"/>
                <w:sz w:val="20"/>
                <w:szCs w:val="20"/>
                <w:lang w:val="es-ES"/>
              </w:rPr>
              <w:t>$ 3.039.700</w:t>
            </w:r>
          </w:p>
        </w:tc>
      </w:tr>
      <w:tr w:rsidRPr="008A2875" w:rsidR="007074CD" w:rsidTr="32119EB1" w14:paraId="4C0E7510" w14:textId="77777777">
        <w:trPr>
          <w:trHeight w:val="300"/>
          <w:jc w:val="center"/>
        </w:trPr>
        <w:tc>
          <w:tcPr>
            <w:tcW w:w="3397" w:type="dxa"/>
            <w:tcMar/>
          </w:tcPr>
          <w:p w:rsidR="32119EB1" w:rsidP="32119EB1" w:rsidRDefault="32119EB1" w14:paraId="54BB4C0F" w14:textId="0D6B13F8">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HOJA LIJA AGUA</w:t>
            </w:r>
          </w:p>
        </w:tc>
        <w:tc>
          <w:tcPr>
            <w:tcW w:w="5178" w:type="dxa"/>
            <w:tcMar/>
          </w:tcPr>
          <w:p w:rsidR="32119EB1" w:rsidP="32119EB1" w:rsidRDefault="32119EB1" w14:paraId="065C7ABB" w14:textId="5B480841">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0"/>
                <w:bCs w:val="0"/>
                <w:i w:val="0"/>
                <w:iCs w:val="0"/>
                <w:caps w:val="0"/>
                <w:smallCaps w:val="0"/>
                <w:color w:val="000000" w:themeColor="text1" w:themeTint="FF" w:themeShade="FF"/>
                <w:sz w:val="20"/>
                <w:szCs w:val="20"/>
                <w:lang w:val="es-ES"/>
              </w:rPr>
              <w:t>$ 227.600</w:t>
            </w:r>
          </w:p>
        </w:tc>
      </w:tr>
      <w:tr w:rsidRPr="008A2875" w:rsidR="007074CD" w:rsidTr="32119EB1" w14:paraId="3BDF1075" w14:textId="77777777">
        <w:trPr>
          <w:trHeight w:val="300"/>
          <w:jc w:val="center"/>
        </w:trPr>
        <w:tc>
          <w:tcPr>
            <w:tcW w:w="3397" w:type="dxa"/>
            <w:tcMar/>
          </w:tcPr>
          <w:p w:rsidR="32119EB1" w:rsidP="32119EB1" w:rsidRDefault="32119EB1" w14:paraId="420BB074" w14:textId="6C6A6419">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MAQUINARIA</w:t>
            </w:r>
          </w:p>
        </w:tc>
        <w:tc>
          <w:tcPr>
            <w:tcW w:w="5178" w:type="dxa"/>
            <w:tcMar/>
          </w:tcPr>
          <w:p w:rsidR="32119EB1" w:rsidP="32119EB1" w:rsidRDefault="32119EB1" w14:paraId="3807E11C" w14:textId="2BCE8C8B">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0"/>
                <w:bCs w:val="0"/>
                <w:i w:val="0"/>
                <w:iCs w:val="0"/>
                <w:caps w:val="0"/>
                <w:smallCaps w:val="0"/>
                <w:color w:val="000000" w:themeColor="text1" w:themeTint="FF" w:themeShade="FF"/>
                <w:sz w:val="20"/>
                <w:szCs w:val="20"/>
                <w:lang w:val="es-ES"/>
              </w:rPr>
              <w:t>$ 104.888.530</w:t>
            </w:r>
          </w:p>
        </w:tc>
      </w:tr>
      <w:tr w:rsidRPr="008A2875" w:rsidR="007074CD" w:rsidTr="32119EB1" w14:paraId="0D762A32" w14:textId="77777777">
        <w:trPr>
          <w:trHeight w:val="300"/>
          <w:jc w:val="center"/>
        </w:trPr>
        <w:tc>
          <w:tcPr>
            <w:tcW w:w="3397" w:type="dxa"/>
            <w:tcMar/>
          </w:tcPr>
          <w:p w:rsidR="32119EB1" w:rsidP="32119EB1" w:rsidRDefault="32119EB1" w14:paraId="320CC075" w14:textId="6A94550F">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COORDINADOR DE OPERACIONES</w:t>
            </w:r>
          </w:p>
        </w:tc>
        <w:tc>
          <w:tcPr>
            <w:tcW w:w="5178" w:type="dxa"/>
            <w:tcMar/>
          </w:tcPr>
          <w:p w:rsidR="32119EB1" w:rsidP="32119EB1" w:rsidRDefault="32119EB1" w14:paraId="50DCE3E0" w14:textId="3390CF7B">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0"/>
                <w:bCs w:val="0"/>
                <w:i w:val="0"/>
                <w:iCs w:val="0"/>
                <w:caps w:val="0"/>
                <w:smallCaps w:val="0"/>
                <w:color w:val="000000" w:themeColor="text1" w:themeTint="FF" w:themeShade="FF"/>
                <w:sz w:val="20"/>
                <w:szCs w:val="20"/>
                <w:lang w:val="es-ES"/>
              </w:rPr>
              <w:t>$ 3.324.124</w:t>
            </w:r>
          </w:p>
        </w:tc>
      </w:tr>
      <w:tr w:rsidRPr="008A2875" w:rsidR="007074CD" w:rsidTr="32119EB1" w14:paraId="00A31EB0" w14:textId="77777777">
        <w:trPr>
          <w:trHeight w:val="300"/>
          <w:jc w:val="center"/>
        </w:trPr>
        <w:tc>
          <w:tcPr>
            <w:tcW w:w="3397" w:type="dxa"/>
            <w:tcMar/>
          </w:tcPr>
          <w:p w:rsidR="32119EB1" w:rsidP="32119EB1" w:rsidRDefault="32119EB1" w14:paraId="665CCFF5" w14:textId="3A9812F1">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KIT DE HERRAMIENTAS</w:t>
            </w:r>
          </w:p>
        </w:tc>
        <w:tc>
          <w:tcPr>
            <w:tcW w:w="5178" w:type="dxa"/>
            <w:tcMar/>
          </w:tcPr>
          <w:p w:rsidR="32119EB1" w:rsidP="32119EB1" w:rsidRDefault="32119EB1" w14:paraId="57AF6744" w14:textId="6861207E">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0"/>
                <w:bCs w:val="0"/>
                <w:i w:val="0"/>
                <w:iCs w:val="0"/>
                <w:caps w:val="0"/>
                <w:smallCaps w:val="0"/>
                <w:color w:val="000000" w:themeColor="text1" w:themeTint="FF" w:themeShade="FF"/>
                <w:sz w:val="20"/>
                <w:szCs w:val="20"/>
                <w:lang w:val="es-ES"/>
              </w:rPr>
              <w:t>$ 43.831.200</w:t>
            </w:r>
          </w:p>
        </w:tc>
      </w:tr>
      <w:tr w:rsidRPr="00097267" w:rsidR="007074CD" w:rsidTr="32119EB1" w14:paraId="52DCD3CC" w14:textId="77777777">
        <w:trPr>
          <w:trHeight w:val="300"/>
          <w:jc w:val="center"/>
        </w:trPr>
        <w:tc>
          <w:tcPr>
            <w:tcW w:w="3397" w:type="dxa"/>
            <w:tcMar/>
          </w:tcPr>
          <w:p w:rsidR="32119EB1" w:rsidP="32119EB1" w:rsidRDefault="32119EB1" w14:paraId="79ED54D1" w14:textId="7288FC5D">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1"/>
                <w:bCs w:val="1"/>
                <w:i w:val="0"/>
                <w:iCs w:val="0"/>
                <w:caps w:val="0"/>
                <w:smallCaps w:val="0"/>
                <w:color w:val="000000" w:themeColor="text1" w:themeTint="FF" w:themeShade="FF"/>
                <w:sz w:val="20"/>
                <w:szCs w:val="20"/>
                <w:lang w:val="es-ES"/>
              </w:rPr>
              <w:t>TOTAL</w:t>
            </w:r>
          </w:p>
        </w:tc>
        <w:tc>
          <w:tcPr>
            <w:tcW w:w="5178" w:type="dxa"/>
            <w:tcMar/>
          </w:tcPr>
          <w:p w:rsidR="32119EB1" w:rsidP="32119EB1" w:rsidRDefault="32119EB1" w14:paraId="3E41D63F" w14:textId="6E7CF880">
            <w:pPr>
              <w:spacing w:line="276" w:lineRule="auto"/>
              <w:ind w:right="333"/>
              <w:rPr>
                <w:rFonts w:ascii="Arial" w:hAnsi="Arial" w:eastAsia="Arial" w:cs="Arial"/>
                <w:b w:val="0"/>
                <w:bCs w:val="0"/>
                <w:i w:val="0"/>
                <w:iCs w:val="0"/>
                <w:caps w:val="0"/>
                <w:smallCaps w:val="0"/>
                <w:color w:val="000000" w:themeColor="text1" w:themeTint="FF" w:themeShade="FF"/>
                <w:sz w:val="20"/>
                <w:szCs w:val="20"/>
              </w:rPr>
            </w:pPr>
            <w:r w:rsidRPr="32119EB1" w:rsidR="32119EB1">
              <w:rPr>
                <w:rFonts w:ascii="Arial" w:hAnsi="Arial" w:eastAsia="Arial" w:cs="Arial"/>
                <w:b w:val="0"/>
                <w:bCs w:val="0"/>
                <w:i w:val="0"/>
                <w:iCs w:val="0"/>
                <w:caps w:val="0"/>
                <w:smallCaps w:val="0"/>
                <w:color w:val="000000" w:themeColor="text1" w:themeTint="FF" w:themeShade="FF"/>
                <w:sz w:val="20"/>
                <w:szCs w:val="20"/>
                <w:lang w:val="es-ES"/>
              </w:rPr>
              <w:t>$ 408.529.462</w:t>
            </w:r>
          </w:p>
        </w:tc>
      </w:tr>
    </w:tbl>
    <w:p w:rsidRPr="00BB7452" w:rsidR="007074CD" w:rsidP="007074CD" w:rsidRDefault="007074CD" w14:paraId="7CB609B1" w14:textId="77777777">
      <w:pPr>
        <w:spacing w:line="276" w:lineRule="auto"/>
        <w:ind w:right="333"/>
        <w:rPr>
          <w:rFonts w:cs="Arial"/>
        </w:rPr>
      </w:pPr>
    </w:p>
    <w:p w:rsidRPr="00BB7452" w:rsidR="007074CD" w:rsidP="32119EB1" w:rsidRDefault="007074CD" w14:paraId="6E9EC5E2" w14:textId="696A89D6">
      <w:pPr>
        <w:pStyle w:val="Normal"/>
        <w:spacing w:line="276" w:lineRule="auto"/>
        <w:ind w:right="333"/>
        <w:rPr>
          <w:rFonts w:cs="Arial"/>
        </w:rPr>
      </w:pPr>
      <w:r w:rsidRPr="32119EB1" w:rsidR="007074CD">
        <w:rPr>
          <w:rFonts w:cs="Arial"/>
        </w:rPr>
        <w:t xml:space="preserve">Lo anterior, lleva a concluir que de optar por el acuerdo marco, la entidad presentaría un sobrecosto de </w:t>
      </w:r>
      <w:r w:rsidRPr="32119EB1" w:rsidR="58516D38">
        <w:rPr>
          <w:rFonts w:ascii="Arial" w:hAnsi="Arial" w:eastAsia="Arial" w:cs="Arial"/>
          <w:b w:val="1"/>
          <w:bCs w:val="1"/>
          <w:i w:val="0"/>
          <w:iCs w:val="0"/>
          <w:caps w:val="0"/>
          <w:smallCaps w:val="0"/>
          <w:noProof w:val="0"/>
          <w:color w:val="000000" w:themeColor="text1" w:themeTint="FF" w:themeShade="FF"/>
          <w:sz w:val="19"/>
          <w:szCs w:val="19"/>
          <w:lang w:val="es-CO"/>
        </w:rPr>
        <w:t>CUATROCIENTOS OCHO MILLONES QUINIENTOS VEINTINUEVE MIL CUATROCIENTOS SESENTA Y DOS PESOS ($ 408.529.462)</w:t>
      </w:r>
      <w:r w:rsidRPr="32119EB1" w:rsidR="007074CD">
        <w:rPr>
          <w:rFonts w:cs="Arial"/>
          <w:b w:val="1"/>
          <w:bCs w:val="1"/>
        </w:rPr>
        <w:t xml:space="preserve">, </w:t>
      </w:r>
      <w:r w:rsidRPr="32119EB1" w:rsidR="007074CD">
        <w:rPr>
          <w:rFonts w:eastAsia="Arial" w:cs="Arial"/>
        </w:rPr>
        <w:t>derivado tanto de los mayores costos asociados al personal operativo como de la necesidad de adquirir de manera independiente bienes e insumos no incluidos dentro de dicho instrumento. Esta diferencia económica representa un ahorro significativo para la Entidad en caso de adelantar la contratación mediante la modalidad de Selección Abreviada de Menor Cuantía. Adicionalmente, al tratarse de un procedimiento competitivo, existe la posibilidad de obtener condiciones económicas más favorables a través de la presentación de ofertas por parte de los interesados, lo que podría traducirse en una optimización adicional de los recursos públicos destinados a la satisfacción de la necesidad identificada.</w:t>
      </w:r>
    </w:p>
    <w:p w:rsidRPr="004C4131" w:rsidR="007074CD" w:rsidP="007074CD" w:rsidRDefault="007074CD" w14:paraId="5C1A4F3C" w14:textId="77777777">
      <w:pPr>
        <w:spacing w:line="276" w:lineRule="auto"/>
        <w:ind w:right="333"/>
        <w:rPr>
          <w:rFonts w:eastAsia="Arial" w:cs="Arial"/>
        </w:rPr>
      </w:pPr>
    </w:p>
    <w:p w:rsidRPr="004C4131" w:rsidR="007074CD" w:rsidP="007074CD" w:rsidRDefault="007074CD" w14:paraId="785E8C6E" w14:textId="77777777">
      <w:pPr>
        <w:spacing w:line="276" w:lineRule="auto"/>
        <w:ind w:right="333"/>
        <w:rPr>
          <w:rFonts w:cs="Arial"/>
        </w:rPr>
      </w:pPr>
      <w:r w:rsidRPr="004C4131">
        <w:rPr>
          <w:rFonts w:eastAsia="Arial" w:cs="Arial"/>
        </w:rPr>
        <w:t>Aunado a lo anterior, la Entidad evaluó aspectos técnicos, operativos y administrativos que no se encuentran plenamente contemplados en el Acuerdo Marco de Precios, los cuales resultan determinantes para garantizar la adecuada prestación del servicio requerido. Como resultado de dicho análisis, se identificaron razones objetivas que justifican la conveniencia de acudir a un proceso de Selección Abreviada de Menor Cuantía, en lugar de utilizar el instrumento de agregación de demanda mencionado. En tal sentido, se exponen de manera detallada las razones que sustentan la decisión de la Dirección Seccional de apartarse del Acuerdo Marco de Precios para el Servicio Integral de Aseo y Cafetería V (</w:t>
      </w:r>
      <w:proofErr w:type="spellStart"/>
      <w:r w:rsidRPr="004C4131">
        <w:rPr>
          <w:rFonts w:eastAsia="Arial" w:cs="Arial"/>
        </w:rPr>
        <w:t>CCENEG</w:t>
      </w:r>
      <w:proofErr w:type="spellEnd"/>
      <w:r w:rsidRPr="004C4131">
        <w:rPr>
          <w:rFonts w:eastAsia="Arial" w:cs="Arial"/>
        </w:rPr>
        <w:t>-077-01-2024 – CCE-SNG-AMP-008-2025):</w:t>
      </w:r>
      <w:r w:rsidRPr="004C4131">
        <w:rPr>
          <w:rFonts w:eastAsia="Arial" w:cs="Arial"/>
          <w:color w:val="000000" w:themeColor="text1"/>
        </w:rPr>
        <w:t xml:space="preserve"> </w:t>
      </w:r>
    </w:p>
    <w:p w:rsidRPr="004C4131" w:rsidR="007074CD" w:rsidP="007074CD" w:rsidRDefault="007074CD" w14:paraId="5E3E5DC8" w14:textId="77777777">
      <w:pPr>
        <w:spacing w:line="276" w:lineRule="auto"/>
        <w:ind w:right="333"/>
        <w:rPr>
          <w:rFonts w:eastAsia="Arial" w:cs="Arial"/>
          <w:color w:val="000000" w:themeColor="text1"/>
        </w:rPr>
      </w:pPr>
    </w:p>
    <w:p w:rsidRPr="004C4131" w:rsidR="007074CD" w:rsidP="007074CD" w:rsidRDefault="007074CD" w14:paraId="19A0AB62" w14:textId="77777777">
      <w:pPr>
        <w:pStyle w:val="Prrafodelista"/>
        <w:numPr>
          <w:ilvl w:val="0"/>
          <w:numId w:val="30"/>
        </w:numPr>
        <w:spacing w:line="276" w:lineRule="auto"/>
        <w:ind w:left="284" w:right="333"/>
        <w:rPr>
          <w:rFonts w:eastAsia="Arial" w:cs="Arial"/>
          <w:sz w:val="20"/>
          <w:lang w:val="es-ES"/>
        </w:rPr>
      </w:pPr>
      <w:r w:rsidRPr="004C4131">
        <w:rPr>
          <w:rFonts w:eastAsia="Arial" w:cs="Arial"/>
          <w:sz w:val="20"/>
          <w:lang w:val="es-ES"/>
        </w:rPr>
        <w:t>No contempla la recolección de residuos biológicos y peligrosos (por eventos suicidas) por lo que, adherirnos al Acuerdo Marco conlleva a estructurar y publicar otro proceso contractual adicional, bajo una modalidad diferente, lo cual no se considera propicio para la Entidad, debido a que</w:t>
      </w:r>
      <w:r w:rsidRPr="004C4131" w:rsidDel="3DBB67EC">
        <w:rPr>
          <w:rFonts w:eastAsia="Arial" w:cs="Arial"/>
          <w:sz w:val="20"/>
          <w:lang w:val="es-ES"/>
        </w:rPr>
        <w:t xml:space="preserve"> ante</w:t>
      </w:r>
      <w:r w:rsidRPr="004C4131">
        <w:rPr>
          <w:rFonts w:eastAsia="Arial" w:cs="Arial"/>
          <w:sz w:val="20"/>
          <w:lang w:val="es-ES"/>
        </w:rPr>
        <w:t xml:space="preserve"> la eventualidad de la ocurrencia de situaciones que conlleven a la producción de estos residuos, la entidad se encontraría en imposibilidad de suscribir un contrato con un objeto de ejecución aleatorio. </w:t>
      </w:r>
    </w:p>
    <w:p w:rsidRPr="004C4131" w:rsidR="007074CD" w:rsidP="007074CD" w:rsidRDefault="007074CD" w14:paraId="43DB8D64" w14:textId="77777777">
      <w:pPr>
        <w:pStyle w:val="Prrafodelista"/>
        <w:spacing w:line="276" w:lineRule="auto"/>
        <w:ind w:left="284" w:right="333"/>
        <w:rPr>
          <w:rFonts w:eastAsia="Arial" w:cs="Arial"/>
          <w:sz w:val="20"/>
          <w:lang w:val="sk"/>
        </w:rPr>
      </w:pPr>
    </w:p>
    <w:p w:rsidRPr="004C4131" w:rsidR="007074CD" w:rsidP="007074CD" w:rsidRDefault="007074CD" w14:paraId="58CC1768" w14:textId="77777777">
      <w:pPr>
        <w:pStyle w:val="Prrafodelista"/>
        <w:numPr>
          <w:ilvl w:val="0"/>
          <w:numId w:val="30"/>
        </w:numPr>
        <w:spacing w:line="276" w:lineRule="auto"/>
        <w:ind w:left="284" w:right="333"/>
        <w:rPr>
          <w:rFonts w:eastAsia="Arial" w:cs="Arial"/>
          <w:color w:val="000000" w:themeColor="text1"/>
          <w:sz w:val="20"/>
          <w:lang w:val="es-ES"/>
        </w:rPr>
      </w:pPr>
      <w:r w:rsidRPr="004C4131">
        <w:rPr>
          <w:rFonts w:eastAsia="Arial" w:cs="Arial"/>
          <w:sz w:val="20"/>
          <w:lang w:val="es-ES"/>
        </w:rPr>
        <w:t>Se estaría vulnerando el principio de economía de la contratación estatal, toda vez que tal como se describió en el presente estudio, el precio determinado por Medio tiempo y tiempo completo de la prestación del servicio aumenta con el Acuerdo Marco de precios,</w:t>
      </w:r>
    </w:p>
    <w:p w:rsidRPr="004C4131" w:rsidR="007074CD" w:rsidP="007074CD" w:rsidRDefault="007074CD" w14:paraId="28AAE812" w14:textId="77777777">
      <w:pPr>
        <w:pStyle w:val="Prrafodelista"/>
        <w:spacing w:line="276" w:lineRule="auto"/>
        <w:ind w:left="284" w:right="333"/>
        <w:rPr>
          <w:rFonts w:eastAsia="Arial" w:cs="Arial"/>
          <w:sz w:val="20"/>
          <w:lang w:val="es-ES"/>
        </w:rPr>
      </w:pPr>
    </w:p>
    <w:p w:rsidRPr="004C4131" w:rsidR="007074CD" w:rsidP="007074CD" w:rsidRDefault="007074CD" w14:paraId="3F95B49C" w14:textId="77777777">
      <w:pPr>
        <w:pStyle w:val="Prrafodelista"/>
        <w:numPr>
          <w:ilvl w:val="0"/>
          <w:numId w:val="30"/>
        </w:numPr>
        <w:spacing w:line="276" w:lineRule="auto"/>
        <w:ind w:left="284" w:right="333"/>
        <w:rPr>
          <w:rFonts w:eastAsia="Arial" w:cs="Arial"/>
          <w:sz w:val="20"/>
          <w:lang w:val="es-ES"/>
        </w:rPr>
      </w:pPr>
      <w:r w:rsidRPr="004C4131">
        <w:rPr>
          <w:rFonts w:eastAsia="Arial" w:cs="Arial"/>
          <w:sz w:val="20"/>
          <w:lang w:val="es-ES"/>
        </w:rPr>
        <w:t>El acuerdo marco no incluye la totalidad de insumos, maquinaria, kit de herramientas, lo que obliga a la entidad a generar una afectación de su presupuesto a efectos de celebrar contratos que resuelvan estas necesidades.</w:t>
      </w:r>
    </w:p>
    <w:p w:rsidRPr="00097267" w:rsidR="007074CD" w:rsidP="007074CD" w:rsidRDefault="007074CD" w14:paraId="6D3E95BE" w14:textId="77777777">
      <w:pPr>
        <w:pStyle w:val="Prrafodelista"/>
        <w:spacing w:line="276" w:lineRule="auto"/>
        <w:ind w:left="284" w:right="333"/>
        <w:rPr>
          <w:rFonts w:eastAsia="Arial" w:cs="Arial"/>
          <w:sz w:val="20"/>
          <w:highlight w:val="yellow"/>
          <w:lang w:val="es-ES"/>
        </w:rPr>
      </w:pPr>
    </w:p>
    <w:p w:rsidRPr="004C4131" w:rsidR="007074CD" w:rsidP="007074CD" w:rsidRDefault="007074CD" w14:paraId="15038865" w14:textId="77777777">
      <w:pPr>
        <w:pStyle w:val="Prrafodelista"/>
        <w:numPr>
          <w:ilvl w:val="0"/>
          <w:numId w:val="30"/>
        </w:numPr>
        <w:suppressAutoHyphens/>
        <w:spacing w:line="276" w:lineRule="auto"/>
        <w:ind w:left="284" w:right="333"/>
        <w:rPr>
          <w:rFonts w:eastAsia="Arial" w:cs="Arial"/>
          <w:b/>
          <w:bCs/>
          <w:color w:val="000000" w:themeColor="text1"/>
          <w:szCs w:val="22"/>
        </w:rPr>
      </w:pPr>
      <w:r w:rsidRPr="004C4131">
        <w:rPr>
          <w:rFonts w:eastAsia="Arial" w:cs="Arial"/>
          <w:sz w:val="20"/>
          <w:lang w:val="es-ES"/>
        </w:rPr>
        <w:t>En el presente proceso de selección a través de la modalidad de Selección Abreviada de Menor Cuantía, se determina: “</w:t>
      </w:r>
      <w:r w:rsidRPr="004C4131">
        <w:rPr>
          <w:rFonts w:eastAsia="Arial" w:cs="Arial"/>
          <w:i/>
          <w:iCs/>
          <w:sz w:val="20"/>
          <w:lang w:val="es-ES"/>
        </w:rPr>
        <w:t>la asignación de un (1) supervisor para el edificio José Félix de Restrepo, el cual deberá estar con el uniforme destinado por la empresa, tener a su cargo un computador portátil, modem de internet e impresora y demás elementos de oficina que requiere para el desempeño de sus funciones, quien deberá desplazarse por las diferentes sedes judiciales, a efectos de verificar el cumplimiento de las funciones del personal</w:t>
      </w:r>
      <w:r w:rsidRPr="004C4131">
        <w:rPr>
          <w:rFonts w:eastAsia="Arial" w:cs="Arial"/>
          <w:sz w:val="20"/>
          <w:lang w:val="es-ES"/>
        </w:rPr>
        <w:t xml:space="preserve">”, el cual no genera un pago adicional, ya que no se cotiza,  sino que se incluye en la oferta económica, mientras que el Acuerdo Marco no cuenta con el cargo de supervisor, por lo que habría que contratar un operario adicional de tiempo completo denominado coordinador de operarios,  lo que generaría mayores costos para la Entidad lo cual tiene un incremento mensual de aproximadamente </w:t>
      </w:r>
      <w:r w:rsidRPr="004C4131">
        <w:rPr>
          <w:rFonts w:eastAsia="Arial" w:cs="Arial"/>
          <w:b/>
          <w:bCs/>
          <w:color w:val="000000" w:themeColor="text1"/>
          <w:szCs w:val="22"/>
        </w:rPr>
        <w:t>TRES MILLONES TRESCIENTOS VEINTICUATRO CIENTO VEINTICUATRO PESOS ($ 3.324.124)</w:t>
      </w:r>
    </w:p>
    <w:p w:rsidRPr="004C4131" w:rsidR="007074CD" w:rsidP="007074CD" w:rsidRDefault="007074CD" w14:paraId="43945399" w14:textId="77777777">
      <w:pPr>
        <w:spacing w:line="276" w:lineRule="auto"/>
        <w:ind w:right="333"/>
        <w:rPr>
          <w:rFonts w:cs="Arial"/>
        </w:rPr>
      </w:pPr>
    </w:p>
    <w:p w:rsidRPr="004C4131" w:rsidR="007074CD" w:rsidP="007074CD" w:rsidRDefault="007074CD" w14:paraId="2C57E44F" w14:textId="77777777">
      <w:pPr>
        <w:spacing w:after="160" w:line="276" w:lineRule="auto"/>
        <w:ind w:right="333"/>
        <w:rPr>
          <w:rFonts w:cs="Arial"/>
        </w:rPr>
      </w:pPr>
      <w:r w:rsidRPr="004C4131">
        <w:rPr>
          <w:rFonts w:eastAsia="Arial" w:cs="Arial"/>
          <w:color w:val="000000" w:themeColor="text1"/>
        </w:rPr>
        <w:t>Finalmente, es determinante analizar los beneficios de la aplicación del Acuerdo Marco de Precios, los cuales a la fecha no se dan cumplimiento con respecto a las necesidades a cubrir de la entidad.</w:t>
      </w:r>
    </w:p>
    <w:p w:rsidRPr="00097267" w:rsidR="007074CD" w:rsidP="007074CD" w:rsidRDefault="007074CD" w14:paraId="42DE685E" w14:textId="77777777">
      <w:pPr>
        <w:spacing w:after="160" w:line="276" w:lineRule="auto"/>
        <w:ind w:right="333"/>
        <w:jc w:val="center"/>
        <w:rPr>
          <w:rFonts w:eastAsia="Arial" w:cs="Arial"/>
          <w:color w:val="0000FF"/>
          <w:highlight w:val="yellow"/>
          <w:u w:val="single"/>
          <w:vertAlign w:val="superscript"/>
        </w:rPr>
      </w:pPr>
      <w:r w:rsidRPr="00097267">
        <w:rPr>
          <w:rFonts w:cs="Arial"/>
          <w:noProof/>
          <w:highlight w:val="yellow"/>
          <w:lang w:eastAsia="es-CO"/>
        </w:rPr>
        <w:drawing>
          <wp:inline distT="0" distB="0" distL="0" distR="0" wp14:anchorId="52518DFC" wp14:editId="1DC0EF6A">
            <wp:extent cx="5610224" cy="2019300"/>
            <wp:effectExtent l="0" t="0" r="0" b="0"/>
            <wp:docPr id="1408670480" name="Imagen 1408670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610224" cy="2019300"/>
                    </a:xfrm>
                    <a:prstGeom prst="rect">
                      <a:avLst/>
                    </a:prstGeom>
                  </pic:spPr>
                </pic:pic>
              </a:graphicData>
            </a:graphic>
          </wp:inline>
        </w:drawing>
      </w:r>
    </w:p>
    <w:p w:rsidRPr="004C4131" w:rsidR="007074CD" w:rsidP="007074CD" w:rsidRDefault="007074CD" w14:paraId="6956A46E" w14:textId="77777777">
      <w:pPr>
        <w:spacing w:after="160" w:line="276" w:lineRule="auto"/>
        <w:ind w:right="333"/>
        <w:rPr>
          <w:rFonts w:eastAsia="Arial" w:cs="Arial"/>
        </w:rPr>
      </w:pPr>
      <w:r w:rsidRPr="004C4131">
        <w:rPr>
          <w:rFonts w:eastAsia="Arial" w:cs="Arial"/>
        </w:rPr>
        <w:t>Así entonces, atendiendo los postulados normativos sobre la optimización de procedimientos internos y gestión de procesos administrativos, así como las políticas anti trámites y el principio de economía que rige la contratación estatal, en cuanto a que los procesos de selección de contratistas deben realizarse con los procedimientos necesarios, con austeridad de tiempo y agilidad en las gestiones administrativas, y teniendo en cuenta que el Acuerdo marco vigente para este objeto contractual no es la opción más favorable a la entidad, pues el mismo no satisface todas las necesidades requeridas, vulnerando los principios de planeación, economía y responsabilidad, la entidad determina que la modalidad de selección apropiada para el proceso será la Selección Abreviada de Menor Cuantía.</w:t>
      </w:r>
    </w:p>
    <w:p w:rsidRPr="004C4131" w:rsidR="007074CD" w:rsidP="007074CD" w:rsidRDefault="007074CD" w14:paraId="3BEEF856" w14:textId="77777777">
      <w:pPr>
        <w:spacing w:line="276" w:lineRule="auto"/>
        <w:ind w:right="333"/>
        <w:rPr>
          <w:rFonts w:cs="Arial"/>
        </w:rPr>
      </w:pPr>
      <w:r w:rsidRPr="004C4131">
        <w:rPr>
          <w:rFonts w:cs="Arial"/>
        </w:rPr>
        <w:t xml:space="preserve">De igual forma, Colombia Compra Eficiente ha establecido que </w:t>
      </w:r>
    </w:p>
    <w:p w:rsidRPr="004C4131" w:rsidR="007074CD" w:rsidP="007074CD" w:rsidRDefault="007074CD" w14:paraId="59B9D60E" w14:textId="77777777">
      <w:pPr>
        <w:spacing w:line="276" w:lineRule="auto"/>
        <w:ind w:right="333"/>
        <w:rPr>
          <w:rFonts w:cs="Arial"/>
        </w:rPr>
      </w:pPr>
    </w:p>
    <w:p w:rsidRPr="004C4131" w:rsidR="007074CD" w:rsidP="007074CD" w:rsidRDefault="007074CD" w14:paraId="4955B69F" w14:textId="77777777">
      <w:pPr>
        <w:spacing w:line="276" w:lineRule="auto"/>
        <w:ind w:left="284" w:right="333"/>
        <w:rPr>
          <w:rFonts w:eastAsia="Arial" w:cs="Arial"/>
          <w:i/>
          <w:iCs/>
        </w:rPr>
      </w:pPr>
      <w:r w:rsidRPr="004C4131">
        <w:rPr>
          <w:rFonts w:eastAsia="Arial" w:cs="Arial"/>
          <w:i/>
          <w:iCs/>
        </w:rPr>
        <w:t>“Pues precisamente las particularidades del mecanismo de compra mediante AMP, son las que le permiten en la mayor de las veces, lograr los mayores valores por dinero, pues, recuérdese, que la mejor compra no es la más “barata”, sino la que ostenta la mejor relación entre “valor” y “producto”.</w:t>
      </w:r>
    </w:p>
    <w:p w:rsidRPr="004C4131" w:rsidR="007074CD" w:rsidP="007074CD" w:rsidRDefault="007074CD" w14:paraId="784BBBF0" w14:textId="77777777">
      <w:pPr>
        <w:spacing w:line="276" w:lineRule="auto"/>
        <w:ind w:left="284" w:right="333"/>
        <w:rPr>
          <w:rFonts w:eastAsia="Arial" w:cs="Arial"/>
          <w:i/>
          <w:iCs/>
        </w:rPr>
      </w:pPr>
    </w:p>
    <w:p w:rsidRPr="004C4131" w:rsidR="007074CD" w:rsidP="007074CD" w:rsidRDefault="007074CD" w14:paraId="0C75DFA6" w14:textId="77777777">
      <w:pPr>
        <w:spacing w:line="276" w:lineRule="auto"/>
        <w:ind w:left="284" w:right="333"/>
        <w:rPr>
          <w:rFonts w:eastAsia="Arial" w:cs="Arial"/>
          <w:i/>
          <w:iCs/>
        </w:rPr>
      </w:pPr>
      <w:r w:rsidRPr="004C4131">
        <w:rPr>
          <w:rFonts w:eastAsia="Arial" w:cs="Arial"/>
          <w:i/>
          <w:iCs/>
        </w:rPr>
        <w:t xml:space="preserve">Estas adquisiciones, no podrán desmejorar las condiciones técnicas y de calidad definidas para los bienes y servicios que conforman los catálogos de los acuerdos marco de precios de la Agencia Nacional de Contratación Pública como ente rector en la materia o quien haga sus veces. </w:t>
      </w:r>
    </w:p>
    <w:p w:rsidRPr="004C4131" w:rsidR="007074CD" w:rsidP="007074CD" w:rsidRDefault="007074CD" w14:paraId="2111A7B7" w14:textId="77777777">
      <w:pPr>
        <w:spacing w:line="276" w:lineRule="auto"/>
        <w:ind w:left="284" w:right="333"/>
        <w:rPr>
          <w:rFonts w:eastAsia="Arial" w:cs="Arial"/>
          <w:i/>
          <w:iCs/>
        </w:rPr>
      </w:pPr>
    </w:p>
    <w:p w:rsidRPr="004C4131" w:rsidR="007074CD" w:rsidP="007074CD" w:rsidRDefault="007074CD" w14:paraId="3D5BEB1A" w14:textId="77777777">
      <w:pPr>
        <w:spacing w:line="276" w:lineRule="auto"/>
        <w:ind w:left="284" w:right="333"/>
        <w:rPr>
          <w:rFonts w:eastAsia="Arial" w:cs="Arial"/>
          <w:i/>
          <w:iCs/>
        </w:rPr>
      </w:pPr>
      <w:r w:rsidRPr="004C4131">
        <w:rPr>
          <w:rFonts w:eastAsia="Arial" w:cs="Arial"/>
          <w:i/>
          <w:iCs/>
        </w:rPr>
        <w:t xml:space="preserve">PARÁGRAFO 1. La Agencia Nacional de contratación Pública - Colombia Compra Eficiente, a través de la circular de que trata el numeral 2 del parágrafo 1 del artículo 2.2.1.2.1.2.7. del presente Decreto definirá los lineamientos generales, así como los criterios objetivos y medibles a los cuales deberán sujetarse las entidades estatales para la adquisición de bienes o servicios de características técnicas uniformes a través de Bolsas de Productos, independientemente de que exista o no un Acuerdo Marco de Precios vigente”. </w:t>
      </w:r>
    </w:p>
    <w:p w:rsidRPr="004C4131" w:rsidR="007074CD" w:rsidP="007074CD" w:rsidRDefault="007074CD" w14:paraId="0A571333" w14:textId="77777777">
      <w:pPr>
        <w:spacing w:line="276" w:lineRule="auto"/>
        <w:ind w:left="284" w:right="333"/>
        <w:rPr>
          <w:rFonts w:eastAsia="Arial" w:cs="Arial"/>
          <w:i/>
          <w:iCs/>
        </w:rPr>
      </w:pPr>
    </w:p>
    <w:p w:rsidRPr="004C4131" w:rsidR="007074CD" w:rsidP="007074CD" w:rsidRDefault="007074CD" w14:paraId="49883B55" w14:textId="77777777">
      <w:pPr>
        <w:spacing w:line="276" w:lineRule="auto"/>
        <w:ind w:left="284" w:right="333"/>
        <w:rPr>
          <w:rFonts w:eastAsia="Arial" w:cs="Arial"/>
          <w:i/>
          <w:iCs/>
        </w:rPr>
      </w:pPr>
      <w:r w:rsidRPr="004C4131">
        <w:rPr>
          <w:rFonts w:eastAsia="Arial" w:cs="Arial"/>
          <w:i/>
          <w:iCs/>
        </w:rPr>
        <w:t>Conforme lo expuesto, la entidad deberá aplicar tal análisis, documentarlo con sus respectivos soportes y sustentos expresos y demostrables, publicarlo y una vez concluida la obtención de mayores beneficios en materia de costo y calidad en la compra a realizar, será el excepcional caso en que resulte procedente efectuar la adquisición mediante Bolsa de Productos o Subasta.”</w:t>
      </w:r>
    </w:p>
    <w:p w:rsidRPr="004C4131" w:rsidR="007074CD" w:rsidP="007074CD" w:rsidRDefault="007074CD" w14:paraId="0A590160" w14:textId="77777777">
      <w:pPr>
        <w:spacing w:line="276" w:lineRule="auto"/>
        <w:ind w:right="333"/>
        <w:rPr>
          <w:rFonts w:cs="Arial"/>
        </w:rPr>
      </w:pPr>
    </w:p>
    <w:p w:rsidRPr="004C4131" w:rsidR="007074CD" w:rsidP="007074CD" w:rsidRDefault="007074CD" w14:paraId="13967D05" w14:textId="77777777">
      <w:pPr>
        <w:spacing w:line="276" w:lineRule="auto"/>
        <w:ind w:right="333"/>
        <w:rPr>
          <w:rFonts w:cs="Arial"/>
        </w:rPr>
      </w:pPr>
      <w:r w:rsidRPr="004C4131">
        <w:rPr>
          <w:rFonts w:cs="Arial"/>
        </w:rPr>
        <w:t xml:space="preserve">Así mismo, respecto a los principios de economía y eficiencia establecidos en la Ley 80 de 1993, la Corte Constitucional ha reiterado que, aunque los AMP buscan optimizar recursos públicos, no se deben usar si no cumplen con las necesidades específicas o si resultan más costosos. </w:t>
      </w:r>
    </w:p>
    <w:p w:rsidRPr="004C4131" w:rsidR="007074CD" w:rsidP="007074CD" w:rsidRDefault="007074CD" w14:paraId="0F46E4B0" w14:textId="77777777">
      <w:pPr>
        <w:spacing w:line="276" w:lineRule="auto"/>
        <w:ind w:right="333"/>
        <w:rPr>
          <w:rFonts w:cs="Arial"/>
        </w:rPr>
      </w:pPr>
    </w:p>
    <w:p w:rsidRPr="004C4131" w:rsidR="007074CD" w:rsidP="007074CD" w:rsidRDefault="007074CD" w14:paraId="2DBFEC6F" w14:textId="77777777">
      <w:pPr>
        <w:spacing w:line="276" w:lineRule="auto"/>
        <w:ind w:right="333"/>
        <w:rPr>
          <w:rFonts w:eastAsia="Arial" w:cs="Arial"/>
        </w:rPr>
      </w:pPr>
      <w:r w:rsidRPr="004C4131">
        <w:rPr>
          <w:rFonts w:cs="Arial"/>
        </w:rPr>
        <w:t xml:space="preserve">Para un mayor detalle es pertinente identificar en el anexo denominado “comparativo de precios”, </w:t>
      </w:r>
      <w:r w:rsidRPr="004C4131">
        <w:rPr>
          <w:rFonts w:eastAsia="Arial" w:cs="Arial"/>
        </w:rPr>
        <w:t>en el cual se presenta el análisis económico efectuado entre la contratación del servicio requerido mediante la modalidad de Selección Abreviada de Menor Cuantía y la adquisición de este a través del Acuerdo Marco de Precios disponible en la Tienda Virtual del Estado Colombiano.</w:t>
      </w:r>
    </w:p>
    <w:p w:rsidRPr="004C4131" w:rsidR="007074CD" w:rsidP="007074CD" w:rsidRDefault="007074CD" w14:paraId="36DE3684" w14:textId="77777777">
      <w:pPr>
        <w:spacing w:line="276" w:lineRule="auto"/>
        <w:ind w:right="333"/>
        <w:rPr>
          <w:rFonts w:cs="Arial"/>
        </w:rPr>
      </w:pPr>
    </w:p>
    <w:p w:rsidRPr="004C4131" w:rsidR="007074CD" w:rsidP="007074CD" w:rsidRDefault="007074CD" w14:paraId="05DE37C7" w14:textId="77777777">
      <w:pPr>
        <w:spacing w:line="276" w:lineRule="auto"/>
        <w:ind w:right="333"/>
        <w:rPr>
          <w:rFonts w:cs="Arial"/>
        </w:rPr>
      </w:pPr>
      <w:r w:rsidRPr="004C4131">
        <w:rPr>
          <w:rFonts w:cs="Arial"/>
        </w:rPr>
        <w:t xml:space="preserve">Adicional al cuadro comparativo es menester mencionar que   la Corte Constitucional en sentencia C-138/2025 </w:t>
      </w:r>
      <w:proofErr w:type="spellStart"/>
      <w:r w:rsidRPr="004C4131">
        <w:rPr>
          <w:rFonts w:cs="Arial"/>
        </w:rPr>
        <w:t>M.P</w:t>
      </w:r>
      <w:proofErr w:type="spellEnd"/>
      <w:r w:rsidRPr="004C4131">
        <w:rPr>
          <w:rFonts w:cs="Arial"/>
        </w:rPr>
        <w:t xml:space="preserve">. Diana Fajardo Rivera Expediente 15947 declaró la </w:t>
      </w:r>
      <w:proofErr w:type="spellStart"/>
      <w:r w:rsidRPr="004C4131">
        <w:rPr>
          <w:rFonts w:cs="Arial"/>
        </w:rPr>
        <w:t>exequibilidad</w:t>
      </w:r>
      <w:proofErr w:type="spellEnd"/>
      <w:r w:rsidRPr="004C4131">
        <w:rPr>
          <w:rFonts w:cs="Arial"/>
        </w:rPr>
        <w:t xml:space="preserve"> condicionada de las expresiones 'todas' y 'organismos autónomos' del parágrafo 5º del artículo 2º de la Ley 1150 de 2007, relativas a la obligatoriedad de utilizar Acuerdos Marco de Precios en contratación pública, en el entendido de que esta aplica únicamente a entidades sometidas al Estatuto General de Contratación de la Administración Pública y que, en el caso de las entidades destinatarias incluidas en la norma, el reglamento que module dicha obligatoriedad deberá respetar los límites que impone su autonomía constitucional, en particular sus funciones esenciales y competencias propias; incluso en el desarrollo de los fundamentos destacó:</w:t>
      </w:r>
    </w:p>
    <w:p w:rsidRPr="004C4131" w:rsidR="007074CD" w:rsidP="007074CD" w:rsidRDefault="007074CD" w14:paraId="390E8E42" w14:textId="77777777">
      <w:pPr>
        <w:spacing w:line="276" w:lineRule="auto"/>
        <w:ind w:right="333"/>
        <w:rPr>
          <w:rFonts w:cs="Arial"/>
        </w:rPr>
      </w:pPr>
    </w:p>
    <w:p w:rsidRPr="004C4131" w:rsidR="007074CD" w:rsidP="007074CD" w:rsidRDefault="007074CD" w14:paraId="7E743FF5" w14:textId="77777777">
      <w:pPr>
        <w:spacing w:line="276" w:lineRule="auto"/>
        <w:ind w:left="284" w:right="333"/>
        <w:rPr>
          <w:rFonts w:cs="Arial"/>
          <w:i/>
          <w:iCs/>
        </w:rPr>
      </w:pPr>
      <w:r w:rsidRPr="004C4131">
        <w:rPr>
          <w:rFonts w:cs="Arial"/>
          <w:i/>
          <w:iCs/>
        </w:rPr>
        <w:t xml:space="preserve">… “No obstante, la Sala advirtió que la implementación de estos instrumentos debía realizarse con pleno respeto por la autonomía constitucional de las entidades destinatarias, en especial de aquellas que cumplen funciones esenciales dentro del esquema de organización del Estado. En particular, enfatizó que las ramas legislativa y judicial, los órganos de control, los órganos electorales y las entidades territoriales, aunque cumplen algunas funciones administrativas, ejercen principalmente competencias constitucionales sustantivas como la producción normativa, la administración de justicia, el control fiscal y disciplinario y la organización electoral. Estas funciones son expresión de su autonomía institucional y resultan indispensables para la vigencia efectiva de los principios de separación de poderes y de autonomía territorial. </w:t>
      </w:r>
    </w:p>
    <w:p w:rsidRPr="004C4131" w:rsidR="007074CD" w:rsidP="007074CD" w:rsidRDefault="007074CD" w14:paraId="4CC68CDE" w14:textId="77777777">
      <w:pPr>
        <w:spacing w:line="276" w:lineRule="auto"/>
        <w:ind w:left="708" w:right="333"/>
        <w:rPr>
          <w:rFonts w:cs="Arial"/>
          <w:i/>
          <w:iCs/>
        </w:rPr>
      </w:pPr>
    </w:p>
    <w:p w:rsidRPr="004C4131" w:rsidR="007074CD" w:rsidP="007074CD" w:rsidRDefault="007074CD" w14:paraId="78170C05" w14:textId="77777777">
      <w:pPr>
        <w:spacing w:line="276" w:lineRule="auto"/>
        <w:ind w:left="284" w:right="333"/>
        <w:rPr>
          <w:rFonts w:cs="Arial"/>
          <w:i/>
          <w:iCs/>
        </w:rPr>
      </w:pPr>
      <w:r w:rsidRPr="004C4131">
        <w:rPr>
          <w:rFonts w:cs="Arial"/>
          <w:i/>
          <w:iCs/>
        </w:rPr>
        <w:t xml:space="preserve">Desde esta perspectiva, la Corte precisó que la obligatoriedad de acogerse a los Acuerdos Marco de Precios, así como su reglamentación, no puede afectar los fines misionales ni las competencias esenciales que la Constitución asigna a estas entidades. Aunque formalmente estén sometidas al Estatuto General de Contratación, su autonomía funcional y misional debe ser respetada para evitar cualquier afectación a su independencia constitucional. </w:t>
      </w:r>
    </w:p>
    <w:p w:rsidRPr="004C4131" w:rsidR="007074CD" w:rsidP="007074CD" w:rsidRDefault="007074CD" w14:paraId="273500D2" w14:textId="77777777">
      <w:pPr>
        <w:spacing w:line="276" w:lineRule="auto"/>
        <w:ind w:left="708" w:right="333"/>
        <w:rPr>
          <w:rFonts w:cs="Arial"/>
          <w:i/>
          <w:iCs/>
        </w:rPr>
      </w:pPr>
    </w:p>
    <w:p w:rsidRPr="004C4131" w:rsidR="007074CD" w:rsidP="007074CD" w:rsidRDefault="007074CD" w14:paraId="376D4C6F" w14:textId="77777777">
      <w:pPr>
        <w:spacing w:line="276" w:lineRule="auto"/>
        <w:ind w:left="284" w:right="333"/>
        <w:rPr>
          <w:rFonts w:cs="Arial"/>
          <w:i/>
          <w:iCs/>
        </w:rPr>
      </w:pPr>
      <w:r w:rsidRPr="004C4131">
        <w:rPr>
          <w:rFonts w:cs="Arial"/>
          <w:i/>
          <w:iCs/>
        </w:rPr>
        <w:t xml:space="preserve">En consecuencia, la Corte determinó que las expresiones demandadas debían ser declaradas exequibles, siempre que se entendiera que la obligatoriedad de los Acuerdos Marco de Precios únicamente se extiende a las entidades sometidas al Estatuto General de Contratación de la Administración Pública, y que en el caso de las ramas del poder público, los órganos de control, los órganos electorales, los organismos autónomos y las entidades territoriales, el reglamento que module dicha </w:t>
      </w:r>
      <w:r w:rsidRPr="004C4131">
        <w:rPr>
          <w:rFonts w:cs="Arial"/>
          <w:i/>
          <w:iCs/>
        </w:rPr>
        <w:t xml:space="preserve">obligatoriedad deberá preservar su autonomía constitucional, en particular en lo que respecta a sus funciones esenciales y fines misionales. </w:t>
      </w:r>
    </w:p>
    <w:p w:rsidRPr="004C4131" w:rsidR="007074CD" w:rsidP="007074CD" w:rsidRDefault="007074CD" w14:paraId="771A177C" w14:textId="77777777">
      <w:pPr>
        <w:spacing w:line="276" w:lineRule="auto"/>
        <w:ind w:left="708" w:right="333"/>
        <w:rPr>
          <w:rFonts w:cs="Arial"/>
          <w:i/>
          <w:iCs/>
        </w:rPr>
      </w:pPr>
    </w:p>
    <w:p w:rsidRPr="004C4131" w:rsidR="007074CD" w:rsidP="007074CD" w:rsidRDefault="007074CD" w14:paraId="3F03F618" w14:textId="77777777">
      <w:pPr>
        <w:spacing w:line="276" w:lineRule="auto"/>
        <w:ind w:left="284" w:right="333"/>
        <w:rPr>
          <w:rFonts w:cs="Arial"/>
        </w:rPr>
      </w:pPr>
      <w:r w:rsidRPr="004C4131">
        <w:rPr>
          <w:rFonts w:cs="Arial"/>
          <w:i/>
          <w:iCs/>
        </w:rPr>
        <w:t xml:space="preserve">Para asegurar esta interpretación y evitar ambigüedades, la Corte trasladó la interpretación conforme a la parte resolutiva de la sentencia, mediante una fórmula de </w:t>
      </w:r>
      <w:proofErr w:type="spellStart"/>
      <w:r w:rsidRPr="004C4131">
        <w:rPr>
          <w:rFonts w:cs="Arial"/>
          <w:i/>
          <w:iCs/>
        </w:rPr>
        <w:t>exequibilidad</w:t>
      </w:r>
      <w:proofErr w:type="spellEnd"/>
      <w:r w:rsidRPr="004C4131">
        <w:rPr>
          <w:rFonts w:cs="Arial"/>
          <w:i/>
          <w:iCs/>
        </w:rPr>
        <w:t xml:space="preserve"> condicionada. De esta forma, preservó la validez del instrumento de contratación pública como mecanismo legítimo de racionalización del gasto público, al tiempo que garantizó el respeto por el diseño constitucional de autonomía y separación de funciones del Estado” …</w:t>
      </w:r>
      <w:r w:rsidRPr="004C4131">
        <w:rPr>
          <w:rFonts w:cs="Arial"/>
        </w:rPr>
        <w:t xml:space="preserve"> </w:t>
      </w:r>
    </w:p>
    <w:p w:rsidRPr="004C4131" w:rsidR="007074CD" w:rsidP="007074CD" w:rsidRDefault="007074CD" w14:paraId="1604CEEA" w14:textId="77777777">
      <w:pPr>
        <w:spacing w:line="276" w:lineRule="auto"/>
        <w:ind w:right="333"/>
        <w:rPr>
          <w:rFonts w:cs="Arial"/>
        </w:rPr>
      </w:pPr>
    </w:p>
    <w:p w:rsidRPr="004C4131" w:rsidR="007074CD" w:rsidP="007074CD" w:rsidRDefault="007074CD" w14:paraId="51829277" w14:textId="77777777">
      <w:pPr>
        <w:spacing w:line="276" w:lineRule="auto"/>
        <w:ind w:right="333"/>
        <w:rPr>
          <w:rFonts w:cs="Arial"/>
        </w:rPr>
      </w:pPr>
      <w:r w:rsidRPr="004C4131">
        <w:rPr>
          <w:rFonts w:cs="Arial"/>
        </w:rPr>
        <w:t>Aunado a lo anterior en el salvamento de voto la magistrada Cristina Pardo Schlesinger y el magistrado Jorge Enrique Ibáñez Najar y Natalia Ángel Cabo salvaron el voto y manifestaron:</w:t>
      </w:r>
    </w:p>
    <w:p w:rsidRPr="004C4131" w:rsidR="007074CD" w:rsidP="007074CD" w:rsidRDefault="007074CD" w14:paraId="1939C68F" w14:textId="77777777">
      <w:pPr>
        <w:spacing w:line="276" w:lineRule="auto"/>
        <w:ind w:right="333"/>
        <w:rPr>
          <w:rFonts w:cs="Arial"/>
        </w:rPr>
      </w:pPr>
    </w:p>
    <w:p w:rsidRPr="004C4131" w:rsidR="007074CD" w:rsidP="007074CD" w:rsidRDefault="007074CD" w14:paraId="588321EE" w14:textId="77777777">
      <w:pPr>
        <w:spacing w:line="276" w:lineRule="auto"/>
        <w:ind w:left="284" w:right="333"/>
        <w:rPr>
          <w:rFonts w:cs="Arial"/>
          <w:i/>
          <w:iCs/>
        </w:rPr>
      </w:pPr>
      <w:r w:rsidRPr="004C4131">
        <w:rPr>
          <w:rFonts w:cs="Arial"/>
          <w:i/>
          <w:iCs/>
        </w:rPr>
        <w:t xml:space="preserve">…. “ El magistrado Ibáñez Najar se apartó de la decisión adoptada por la mayoría por cuanto consideró que las disposiciones acusadas violan de manera flagrante las normas constitucionales que garantizan la autonomía administrativa y técnica de las Ramas Legislativa y Judicial, de la Organización Electoral, de los órganos de control, de las entidades territoriales y de los demás órganos autónomos del poder público con régimen constitucional y legal propios y, en consecuencia, han debido ser declaradas inexequibles. </w:t>
      </w:r>
    </w:p>
    <w:p w:rsidRPr="004C4131" w:rsidR="007074CD" w:rsidP="007074CD" w:rsidRDefault="007074CD" w14:paraId="39B99A54" w14:textId="77777777">
      <w:pPr>
        <w:spacing w:line="276" w:lineRule="auto"/>
        <w:ind w:left="708" w:right="333"/>
        <w:rPr>
          <w:rFonts w:cs="Arial"/>
          <w:i/>
          <w:iCs/>
        </w:rPr>
      </w:pPr>
    </w:p>
    <w:p w:rsidRPr="004C4131" w:rsidR="007074CD" w:rsidP="007074CD" w:rsidRDefault="007074CD" w14:paraId="20624D74" w14:textId="77777777">
      <w:pPr>
        <w:spacing w:line="276" w:lineRule="auto"/>
        <w:ind w:left="284" w:right="333"/>
        <w:rPr>
          <w:rFonts w:cs="Arial"/>
          <w:i/>
          <w:iCs/>
        </w:rPr>
      </w:pPr>
      <w:r w:rsidRPr="004C4131">
        <w:rPr>
          <w:rFonts w:cs="Arial"/>
          <w:i/>
          <w:iCs/>
        </w:rPr>
        <w:t xml:space="preserve">Es válido el fin perseguido por la norma, consistente en el mejoramiento de la eficiencia, la eficacia y la economía en la contratación pública, pero es inconstitucional que por la vía del reglamento del gobierno y a través de decisiones administrativas de una unidad administrativa especial, </w:t>
      </w:r>
      <w:r w:rsidRPr="004C4131">
        <w:rPr>
          <w:rFonts w:cs="Arial"/>
          <w:b/>
          <w:bCs/>
          <w:i/>
          <w:iCs/>
        </w:rPr>
        <w:t>como es la Agencia Colombia Compra eficiente, vinculada a la Rama Ejecutiva, se le exija obligatoriamente a las demás Ramas, a las otras organizaciones, a las entidades del orden territorial y a los demás órganos autónomos que integran la estructura del Estado, que deban someterse en su contratación a los acuerdos marcos de precios que diseñe e imponga esa entidad administrativa</w:t>
      </w:r>
      <w:r w:rsidRPr="004C4131">
        <w:rPr>
          <w:rFonts w:cs="Arial"/>
          <w:i/>
          <w:iCs/>
        </w:rPr>
        <w:t xml:space="preserve">. </w:t>
      </w:r>
      <w:r w:rsidRPr="004C4131">
        <w:rPr>
          <w:rFonts w:cs="Arial"/>
          <w:b/>
          <w:bCs/>
          <w:i/>
          <w:iCs/>
        </w:rPr>
        <w:t>(negrilla fuera del texto)</w:t>
      </w:r>
    </w:p>
    <w:p w:rsidRPr="004C4131" w:rsidR="007074CD" w:rsidP="007074CD" w:rsidRDefault="007074CD" w14:paraId="764212CF" w14:textId="77777777">
      <w:pPr>
        <w:spacing w:line="276" w:lineRule="auto"/>
        <w:ind w:left="708" w:right="333"/>
        <w:rPr>
          <w:rFonts w:cs="Arial"/>
          <w:i/>
          <w:iCs/>
        </w:rPr>
      </w:pPr>
    </w:p>
    <w:p w:rsidRPr="004C4131" w:rsidR="007074CD" w:rsidP="007074CD" w:rsidRDefault="007074CD" w14:paraId="5FD88DD4" w14:textId="77777777">
      <w:pPr>
        <w:spacing w:line="276" w:lineRule="auto"/>
        <w:ind w:left="284" w:right="333"/>
        <w:rPr>
          <w:rFonts w:cs="Arial"/>
          <w:i/>
          <w:iCs/>
        </w:rPr>
      </w:pPr>
      <w:r w:rsidRPr="004C4131">
        <w:rPr>
          <w:rFonts w:cs="Arial"/>
          <w:i/>
          <w:iCs/>
        </w:rPr>
        <w:t xml:space="preserve">El magistrado Ibáñez Najar indicó que la determinación de las condiciones en virtud de las cuales se contratará la adquisición de bienes o la prestación de servicios de condiciones uniformes hace parte de la autonomía administrativa y técnica que reconoce la Constitución Política a los órganos de las Ramas Legislativa y Judicial, a la organización electoral, a los órganos autónomos con régimen constitucional y legal propios y a las entidades territoriales Es claro que la autonomía de este tipo de entidades no es absoluta y, por supuesto, puede ser limitada por la ley. Sin embargo, la disposición acusada prevé una limitación total de tal autonomía y entrega al Gobierno nacional la determinación por la vía del reglamento, de las condiciones en </w:t>
      </w:r>
      <w:r w:rsidRPr="004C4131">
        <w:rPr>
          <w:rFonts w:cs="Arial"/>
          <w:i/>
          <w:iCs/>
        </w:rPr>
        <w:t xml:space="preserve">las cuales el uso de Acuerdos Marcos de Precios (AMP) diseñados por una entidad ejecutiva del orden nacional será obligatorio para ellas. </w:t>
      </w:r>
    </w:p>
    <w:p w:rsidRPr="004C4131" w:rsidR="007074CD" w:rsidP="007074CD" w:rsidRDefault="007074CD" w14:paraId="11C5D6F5" w14:textId="77777777">
      <w:pPr>
        <w:spacing w:line="276" w:lineRule="auto"/>
        <w:ind w:left="708" w:right="333"/>
        <w:rPr>
          <w:rFonts w:cs="Arial"/>
          <w:i/>
          <w:iCs/>
        </w:rPr>
      </w:pPr>
    </w:p>
    <w:p w:rsidRPr="004C4131" w:rsidR="007074CD" w:rsidP="007074CD" w:rsidRDefault="007074CD" w14:paraId="6DD43FC8" w14:textId="77777777">
      <w:pPr>
        <w:spacing w:line="276" w:lineRule="auto"/>
        <w:ind w:left="284" w:right="333"/>
        <w:rPr>
          <w:rFonts w:cs="Arial"/>
          <w:i/>
          <w:iCs/>
        </w:rPr>
      </w:pPr>
      <w:r w:rsidRPr="004C4131">
        <w:rPr>
          <w:rFonts w:cs="Arial"/>
          <w:i/>
          <w:iCs/>
        </w:rPr>
        <w:t xml:space="preserve">Tal disposición no constituye una afectación prima facie de la autonomía como lo aceptó la mayoría de la Sala Plena, sino la vulneración directa del núcleo esencial de la autonomía administrativa y técnica de tales entidades. La jurisprudencia constitucional ha sido pacífica al señalar que la autonomía que la Constitución Política reconoce a ciertos órganos y a las ramas del poder público puede ser limitada por la ley siempre que no se afecte su núcleo esencial. </w:t>
      </w:r>
      <w:r w:rsidRPr="004C4131">
        <w:rPr>
          <w:rFonts w:cs="Arial"/>
          <w:b/>
          <w:bCs/>
          <w:i/>
          <w:iCs/>
        </w:rPr>
        <w:t>En el plano presupuestal, la autonomía implica la posibilidad de decidir sobre la oportunidad de decisiones referentes a la contratación y el compromiso de recursos financieros para el logro de las funciones a cargo de las entidades</w:t>
      </w:r>
      <w:r w:rsidRPr="004C4131">
        <w:rPr>
          <w:rFonts w:cs="Arial"/>
          <w:i/>
          <w:iCs/>
        </w:rPr>
        <w:t xml:space="preserve">. </w:t>
      </w:r>
      <w:r w:rsidRPr="004C4131">
        <w:rPr>
          <w:rFonts w:cs="Arial"/>
          <w:b/>
          <w:bCs/>
          <w:i/>
          <w:iCs/>
        </w:rPr>
        <w:t>(Negrilla fuera del texto).</w:t>
      </w:r>
    </w:p>
    <w:p w:rsidRPr="004C4131" w:rsidR="007074CD" w:rsidP="007074CD" w:rsidRDefault="007074CD" w14:paraId="029FC024" w14:textId="77777777">
      <w:pPr>
        <w:spacing w:line="276" w:lineRule="auto"/>
        <w:ind w:left="708" w:right="333"/>
        <w:rPr>
          <w:rFonts w:cs="Arial"/>
          <w:i/>
          <w:iCs/>
        </w:rPr>
      </w:pPr>
    </w:p>
    <w:p w:rsidRPr="004C4131" w:rsidR="007074CD" w:rsidP="007074CD" w:rsidRDefault="007074CD" w14:paraId="459AC885" w14:textId="77777777">
      <w:pPr>
        <w:spacing w:line="276" w:lineRule="auto"/>
        <w:ind w:left="284" w:right="333"/>
        <w:rPr>
          <w:rFonts w:cs="Arial"/>
          <w:i/>
          <w:iCs/>
        </w:rPr>
      </w:pPr>
      <w:r w:rsidRPr="004C4131">
        <w:rPr>
          <w:rFonts w:cs="Arial"/>
          <w:i/>
          <w:iCs/>
        </w:rPr>
        <w:t xml:space="preserve">Por efecto de la norma demandada, el Gobierno Nacional, y no la ley, ni la entidad a la que interesa, se convierte en el determinador de los eventos en los cuales las entidades a las que la Constitución Política asigna autonomía deben hacer uso de un Acuerdo Marco de Precios específico. Dicho de otro modo, por efecto de la disposición acusada, ya no serán las entidades con autonomía las que definan los términos de los contratos, las condiciones de los bienes y servicios a contratar, los tiempos de entregas y pagos, entre otros aspectos, de los bienes y servicios de características uniformes que deban contratar para el cumplimiento de sus funciones; es el Gobierno nacional quien ahora tiene tal competencia. De modo que las entidades, aunque autónomas, no tienen alternativa diferente a obedecer y ajustarse a las condiciones que fije el Gobierno para la adquisición de los bienes y servicios necesarios para adelantar sus funciones. Por efecto del inciso </w:t>
      </w:r>
      <w:proofErr w:type="spellStart"/>
      <w:r w:rsidRPr="004C4131">
        <w:rPr>
          <w:rFonts w:cs="Arial"/>
          <w:i/>
          <w:iCs/>
        </w:rPr>
        <w:t>5to</w:t>
      </w:r>
      <w:proofErr w:type="spellEnd"/>
      <w:r w:rsidRPr="004C4131">
        <w:rPr>
          <w:rFonts w:cs="Arial"/>
          <w:i/>
          <w:iCs/>
        </w:rPr>
        <w:t>, el único evento en el que estas entidades podrían definir sus AMP sería aquél en el que el Gobierno nacional determine que estos no son obligatorios, o en el que la entidad que este señale no haya elaborado uno para ser impuesto a las demás entidades públicas”</w:t>
      </w:r>
    </w:p>
    <w:p w:rsidRPr="004C4131" w:rsidR="007074CD" w:rsidP="007074CD" w:rsidRDefault="007074CD" w14:paraId="5E0B6CEF" w14:textId="77777777">
      <w:pPr>
        <w:tabs>
          <w:tab w:val="left" w:pos="284"/>
        </w:tabs>
        <w:spacing w:line="276" w:lineRule="auto"/>
        <w:ind w:right="333"/>
        <w:rPr>
          <w:rFonts w:cs="Arial"/>
        </w:rPr>
      </w:pPr>
    </w:p>
    <w:p w:rsidRPr="004C4131" w:rsidR="007074CD" w:rsidP="007074CD" w:rsidRDefault="007074CD" w14:paraId="775EFCC4" w14:textId="77777777">
      <w:pPr>
        <w:spacing w:line="276" w:lineRule="auto"/>
        <w:ind w:right="333"/>
      </w:pPr>
      <w:r w:rsidRPr="13F8AC35" w:rsidR="0997E996">
        <w:rPr>
          <w:rFonts w:eastAsia="Arial" w:cs="Arial"/>
        </w:rPr>
        <w:t>La utilización del Acuerdo Marco obligaría a la Entidad a adelantar contrataciones adicionales para cubrir servicios e insumos indispensables para la operación de las sedes judiciales, circunstancia que fracciona la atención integral de la necesidad, incrementa los costos administrativos y genera riesgos para la continuidad del servicio, razón por la cual la Selección Abreviada de Menor Cuantía constituye la alternativa que mejor satisface los principios de economía, planeación, eficiencia y responsabilidad.</w:t>
      </w:r>
    </w:p>
    <w:p w:rsidR="13F8AC35" w:rsidP="13F8AC35" w:rsidRDefault="13F8AC35" w14:paraId="1A1CF9F3" w14:textId="7495E4BF">
      <w:pPr>
        <w:spacing w:line="276" w:lineRule="auto"/>
        <w:ind w:right="333"/>
        <w:rPr>
          <w:rFonts w:eastAsia="Arial" w:cs="Arial"/>
        </w:rPr>
      </w:pPr>
    </w:p>
    <w:p w:rsidR="60D94EB8" w:rsidP="13F8AC35" w:rsidRDefault="60D94EB8" w14:paraId="4B75EF91" w14:textId="202A5632">
      <w:pPr>
        <w:spacing w:before="0" w:beforeAutospacing="off" w:after="0" w:afterAutospacing="off" w:line="300" w:lineRule="auto"/>
        <w:jc w:val="both"/>
        <w:rPr>
          <w:rFonts w:ascii="Arial" w:hAnsi="Arial" w:eastAsia="Arial" w:cs="Arial"/>
          <w:b w:val="0"/>
          <w:bCs w:val="0"/>
          <w:i w:val="0"/>
          <w:iCs w:val="0"/>
          <w:noProof w:val="0"/>
          <w:sz w:val="22"/>
          <w:szCs w:val="22"/>
          <w:lang w:val="es-CO"/>
        </w:rPr>
      </w:pPr>
      <w:r w:rsidRPr="13F8AC35" w:rsidR="60D94EB8">
        <w:rPr>
          <w:rFonts w:ascii="Arial" w:hAnsi="Arial" w:eastAsia="Arial" w:cs="Arial"/>
          <w:b w:val="0"/>
          <w:bCs w:val="0"/>
          <w:i w:val="0"/>
          <w:iCs w:val="0"/>
          <w:noProof w:val="0"/>
          <w:sz w:val="22"/>
          <w:szCs w:val="22"/>
          <w:lang w:val="es-CO"/>
        </w:rPr>
        <w:t>La Entidad no sustenta su decisión exclusivamente en una comparación nominal de precios, sino en el análisis integral de las condiciones técnicas, económicas, operativas y territoriales de la necesidad frente al alcance y condiciones del Acuerdo Marco vigente, cuyos resultados y respectivos soportes se incorporan al presente análisis</w:t>
      </w:r>
    </w:p>
    <w:p w:rsidRPr="004C4131" w:rsidR="007074CD" w:rsidP="007074CD" w:rsidRDefault="007074CD" w14:paraId="1213D348" w14:textId="77777777">
      <w:pPr>
        <w:tabs>
          <w:tab w:val="left" w:pos="284"/>
        </w:tabs>
        <w:spacing w:line="276" w:lineRule="auto"/>
        <w:ind w:right="333"/>
        <w:rPr>
          <w:rFonts w:cs="Arial"/>
        </w:rPr>
      </w:pPr>
    </w:p>
    <w:p w:rsidRPr="00EB2834" w:rsidR="007074CD" w:rsidP="007074CD" w:rsidRDefault="007074CD" w14:paraId="1D9D302C" w14:textId="77777777">
      <w:pPr>
        <w:tabs>
          <w:tab w:val="left" w:pos="284"/>
        </w:tabs>
        <w:spacing w:line="276" w:lineRule="auto"/>
        <w:ind w:right="333"/>
        <w:rPr>
          <w:rFonts w:cs="Arial"/>
        </w:rPr>
      </w:pPr>
      <w:r w:rsidRPr="004C4131">
        <w:rPr>
          <w:rFonts w:cs="Arial"/>
        </w:rPr>
        <w:t>Todo lo anterior fortalece la justificación de la Entidad para apartarse del acuerdo marco de precios y adelantar el presente proceso de selección a través de la modalidad de Selección Abreviada de Menor Cuantía.</w:t>
      </w:r>
      <w:r w:rsidRPr="00EB2834">
        <w:rPr>
          <w:rFonts w:cs="Arial"/>
        </w:rPr>
        <w:t xml:space="preserve"> </w:t>
      </w:r>
    </w:p>
    <w:p w:rsidRPr="00FA2CFC" w:rsidR="00194AC0" w:rsidP="2D4EBB36" w:rsidRDefault="00194AC0" w14:paraId="0FB1E590" w14:textId="74D18EA7">
      <w:pPr>
        <w:tabs>
          <w:tab w:val="left" w:pos="284"/>
        </w:tabs>
        <w:rPr>
          <w:rFonts w:cs="Arial"/>
        </w:rPr>
      </w:pPr>
    </w:p>
    <w:p w:rsidRPr="00FA2CFC" w:rsidR="0034173A" w:rsidP="2D4EBB36" w:rsidRDefault="6F1EB5BC" w14:paraId="5F4141C9" w14:textId="5A1ADD18">
      <w:pPr>
        <w:pStyle w:val="Prrafodelista"/>
        <w:numPr>
          <w:ilvl w:val="0"/>
          <w:numId w:val="31"/>
        </w:numPr>
        <w:rPr>
          <w:b/>
          <w:bCs/>
        </w:rPr>
      </w:pPr>
      <w:bookmarkStart w:name="_Toc183766472" w:id="6"/>
      <w:bookmarkStart w:name="_Toc183779839" w:id="7"/>
      <w:r w:rsidRPr="2D4EBB36">
        <w:rPr>
          <w:b/>
          <w:bCs/>
        </w:rPr>
        <w:t>SITUACIÓN ACTUAL DE LA ENTIDAD</w:t>
      </w:r>
      <w:bookmarkEnd w:id="6"/>
      <w:bookmarkEnd w:id="7"/>
    </w:p>
    <w:p w:rsidRPr="00FA2CFC" w:rsidR="00886847" w:rsidP="007A39EA" w:rsidRDefault="00886847" w14:paraId="0FA3998D" w14:textId="77777777">
      <w:pPr>
        <w:rPr>
          <w:b/>
          <w:bCs/>
        </w:rPr>
      </w:pPr>
    </w:p>
    <w:p w:rsidR="00371E1A" w:rsidP="001F0A37" w:rsidRDefault="4EB3FFB8" w14:paraId="3B6E0C54" w14:textId="2F853426">
      <w:pPr>
        <w:pStyle w:val="Sinespaciado"/>
        <w:jc w:val="both"/>
        <w:rPr>
          <w:rFonts w:ascii="Arial" w:hAnsi="Arial" w:cs="Arial"/>
        </w:rPr>
      </w:pPr>
      <w:r w:rsidRPr="001F0A37">
        <w:rPr>
          <w:rFonts w:ascii="Arial" w:hAnsi="Arial" w:cs="Arial"/>
        </w:rPr>
        <w:t xml:space="preserve">El </w:t>
      </w:r>
      <w:r w:rsidRPr="001F0A37" w:rsidR="55105E00">
        <w:rPr>
          <w:rStyle w:val="normaltextrun"/>
          <w:rFonts w:ascii="Arial" w:hAnsi="Arial" w:eastAsia="Arial" w:cs="Arial"/>
          <w:color w:val="000000" w:themeColor="text1"/>
        </w:rPr>
        <w:t>tres (03) de agosto de dos mil veintiséis (2026)</w:t>
      </w:r>
      <w:r w:rsidRPr="001F0A37">
        <w:rPr>
          <w:rFonts w:ascii="Arial" w:hAnsi="Arial" w:cs="Arial"/>
        </w:rPr>
        <w:t xml:space="preserve">, la Dirección Seccional de Administración Judicial de Medellín suscribió el Contrato No. 2026-027 con la empresa SERVICIOS INTEGRALES S.I. S.A.S., cuyo objeto consiste en la “Prestación del servicio de aseo y limpieza, cafetería, manejo de residuos y mantenimiento en general de los Despachos Judiciales y/o sedes administrativas a cargo de la Dirección Seccional de Administración Judicial de Medellín”. Dicho contrato fue celebrado por un plazo de setenta y siete (77) días calendario, contados a partir de la suscripción del acta de inicio, previa expedición del respectivo registro presupuestal y aprobación de las garantías exigidas, por un valor inicial de </w:t>
      </w:r>
      <w:r w:rsidRPr="001F0A37">
        <w:rPr>
          <w:rFonts w:ascii="Arial" w:hAnsi="Arial" w:cs="Arial"/>
          <w:b/>
          <w:bCs/>
        </w:rPr>
        <w:t>MIL SETECIENTOS CATORCE MILLONES OCHOCIENTOS MIL OCHOCIENTOS SESENTA Y UN PESOS M/CTE ($1.714.800.861)</w:t>
      </w:r>
      <w:r w:rsidRPr="001F0A37">
        <w:rPr>
          <w:rFonts w:ascii="Arial" w:hAnsi="Arial" w:cs="Arial"/>
        </w:rPr>
        <w:t>.</w:t>
      </w:r>
    </w:p>
    <w:p w:rsidRPr="001F0A37" w:rsidR="001F0A37" w:rsidP="001F0A37" w:rsidRDefault="001F0A37" w14:paraId="51EA9B34" w14:textId="77777777">
      <w:pPr>
        <w:pStyle w:val="Sinespaciado"/>
        <w:jc w:val="both"/>
        <w:rPr>
          <w:rFonts w:ascii="Arial" w:hAnsi="Arial" w:cs="Arial"/>
        </w:rPr>
      </w:pPr>
    </w:p>
    <w:p w:rsidR="00371E1A" w:rsidP="13F8AC35" w:rsidRDefault="4EB3FFB8" w14:paraId="52D57523" w14:textId="00C28AD5">
      <w:pPr>
        <w:pStyle w:val="Sinespaciado"/>
        <w:jc w:val="both"/>
        <w:rPr>
          <w:rFonts w:ascii="Arial" w:hAnsi="Arial" w:cs="Arial"/>
          <w:b w:val="1"/>
          <w:bCs w:val="1"/>
        </w:rPr>
      </w:pPr>
      <w:r w:rsidRPr="13F8AC35" w:rsidR="4BB647AB">
        <w:rPr>
          <w:rFonts w:ascii="Arial" w:hAnsi="Arial" w:cs="Arial"/>
        </w:rPr>
        <w:t xml:space="preserve">Precisado lo anterior, se informa que el contrato actualmente en ejecución tiene como fecha de terminación el diecinueve (19) de octubre de dos mil veintiséis (2026). No obstante, se </w:t>
      </w:r>
      <w:r w:rsidRPr="13F8AC35" w:rsidR="19EE9C64">
        <w:rPr>
          <w:rFonts w:ascii="Arial" w:hAnsi="Arial" w:cs="Arial"/>
        </w:rPr>
        <w:t>realizó</w:t>
      </w:r>
      <w:r w:rsidRPr="13F8AC35" w:rsidR="4BB647AB">
        <w:rPr>
          <w:rFonts w:ascii="Arial" w:hAnsi="Arial" w:cs="Arial"/>
        </w:rPr>
        <w:t xml:space="preserve"> una adición y prórroga contractual hasta el veintisiete (27) de noviembre de dos mil veintiséis (2026), con el propósito de garantizar la continuidad del servicio mientras se adelanta y culmina el nuevo proceso de selección</w:t>
      </w:r>
      <w:r w:rsidRPr="13F8AC35" w:rsidR="0B4237B9">
        <w:rPr>
          <w:rFonts w:ascii="Arial" w:hAnsi="Arial" w:cs="Arial"/>
        </w:rPr>
        <w:t xml:space="preserve"> y su valor final es de </w:t>
      </w:r>
      <w:r w:rsidRPr="13F8AC35" w:rsidR="166DC967">
        <w:rPr>
          <w:rFonts w:ascii="Arial" w:hAnsi="Arial" w:cs="Arial"/>
          <w:b w:val="1"/>
          <w:bCs w:val="1"/>
        </w:rPr>
        <w:t xml:space="preserve">DOS MIL QUINIENTOS SESENTA Y UNO </w:t>
      </w:r>
      <w:r w:rsidRPr="13F8AC35" w:rsidR="166DC967">
        <w:rPr>
          <w:rFonts w:ascii="Arial" w:hAnsi="Arial" w:cs="Arial"/>
          <w:b w:val="1"/>
          <w:bCs w:val="1"/>
        </w:rPr>
        <w:t xml:space="preserve">MILLONES SESENTA Y SEIS MIL </w:t>
      </w:r>
      <w:r w:rsidRPr="13F8AC35" w:rsidR="166DC967">
        <w:rPr>
          <w:rFonts w:ascii="Arial" w:hAnsi="Arial" w:cs="Arial"/>
          <w:b w:val="1"/>
          <w:bCs w:val="1"/>
        </w:rPr>
        <w:t xml:space="preserve">DOSCIENTOS VEINTIUNO PESOS M.L.C. </w:t>
      </w:r>
      <w:r w:rsidRPr="13F8AC35" w:rsidR="166DC967">
        <w:rPr>
          <w:rFonts w:ascii="Arial" w:hAnsi="Arial" w:cs="Arial"/>
          <w:b w:val="1"/>
          <w:bCs w:val="1"/>
        </w:rPr>
        <w:t>($2.561.066.221).</w:t>
      </w:r>
    </w:p>
    <w:p w:rsidRPr="001F0A37" w:rsidR="001F0A37" w:rsidP="001F0A37" w:rsidRDefault="001F0A37" w14:paraId="0DAC6E93" w14:textId="77777777">
      <w:pPr>
        <w:pStyle w:val="Sinespaciado"/>
        <w:jc w:val="both"/>
        <w:rPr>
          <w:rFonts w:ascii="Arial" w:hAnsi="Arial" w:cs="Arial"/>
        </w:rPr>
      </w:pPr>
    </w:p>
    <w:p w:rsidR="00371E1A" w:rsidP="001F0A37" w:rsidRDefault="0005656F" w14:paraId="5D333A93" w14:textId="0312EF61">
      <w:pPr>
        <w:pStyle w:val="Sinespaciado"/>
        <w:jc w:val="both"/>
        <w:rPr>
          <w:rFonts w:ascii="Arial" w:hAnsi="Arial" w:cs="Arial"/>
        </w:rPr>
      </w:pPr>
      <w:r w:rsidRPr="001F0A37">
        <w:rPr>
          <w:rFonts w:ascii="Arial" w:hAnsi="Arial" w:cs="Arial"/>
        </w:rPr>
        <w:t xml:space="preserve">Adicional a lo anterior y </w:t>
      </w:r>
      <w:r w:rsidRPr="001F0A37" w:rsidR="001C08D7">
        <w:rPr>
          <w:rFonts w:ascii="Arial" w:hAnsi="Arial" w:cs="Arial"/>
        </w:rPr>
        <w:t xml:space="preserve">teniendo en cuenta </w:t>
      </w:r>
      <w:r w:rsidRPr="001F0A37" w:rsidR="002C5D02">
        <w:rPr>
          <w:rFonts w:ascii="Arial" w:hAnsi="Arial" w:cs="Arial"/>
        </w:rPr>
        <w:t>que la Dirección Seccional de</w:t>
      </w:r>
      <w:r w:rsidRPr="001F0A37" w:rsidR="4EB3FFB8">
        <w:rPr>
          <w:rFonts w:ascii="Arial" w:hAnsi="Arial" w:cs="Arial"/>
        </w:rPr>
        <w:t xml:space="preserve"> Administración Judicial de Medellín requiere continuar garantizando la prestación de los servicios de aseo, limpieza, cafetería, manejo de residuos y mantenimiento general en las diferentes sedes judiciales y administrativas bajo su responsabilidad</w:t>
      </w:r>
      <w:r w:rsidRPr="001F0A37" w:rsidR="00506D37">
        <w:rPr>
          <w:rFonts w:ascii="Arial" w:hAnsi="Arial" w:cs="Arial"/>
        </w:rPr>
        <w:t xml:space="preserve"> y sobre todo que no se cuenta aún con la aprobación </w:t>
      </w:r>
      <w:r w:rsidR="004E5B2F">
        <w:rPr>
          <w:rFonts w:ascii="Arial" w:hAnsi="Arial" w:cs="Arial"/>
        </w:rPr>
        <w:t>para contratar el servicio</w:t>
      </w:r>
      <w:r w:rsidR="00C54873">
        <w:rPr>
          <w:rFonts w:ascii="Arial" w:hAnsi="Arial" w:cs="Arial"/>
        </w:rPr>
        <w:t xml:space="preserve"> con </w:t>
      </w:r>
      <w:r w:rsidRPr="001F0A37" w:rsidR="00506D37">
        <w:rPr>
          <w:rFonts w:ascii="Arial" w:hAnsi="Arial" w:cs="Arial"/>
        </w:rPr>
        <w:t xml:space="preserve">vigencias futuras, que permita </w:t>
      </w:r>
      <w:r w:rsidRPr="001F0A37" w:rsidR="000A327A">
        <w:rPr>
          <w:rFonts w:ascii="Arial" w:hAnsi="Arial" w:cs="Arial"/>
        </w:rPr>
        <w:t xml:space="preserve">garantizar el servicio </w:t>
      </w:r>
      <w:r w:rsidRPr="001F0A37" w:rsidR="00A16E13">
        <w:rPr>
          <w:rFonts w:ascii="Arial" w:hAnsi="Arial" w:cs="Arial"/>
        </w:rPr>
        <w:t xml:space="preserve">para las próximas vigencias </w:t>
      </w:r>
      <w:r w:rsidRPr="001F0A37" w:rsidR="001D53BE">
        <w:rPr>
          <w:rFonts w:ascii="Arial" w:hAnsi="Arial" w:cs="Arial"/>
        </w:rPr>
        <w:t>esto es del 2026 al 2030</w:t>
      </w:r>
      <w:r w:rsidRPr="001F0A37" w:rsidR="00683451">
        <w:rPr>
          <w:rFonts w:ascii="Arial" w:hAnsi="Arial" w:cs="Arial"/>
        </w:rPr>
        <w:t>;</w:t>
      </w:r>
      <w:r w:rsidRPr="001F0A37" w:rsidR="00506D37">
        <w:rPr>
          <w:rFonts w:ascii="Arial" w:hAnsi="Arial" w:cs="Arial"/>
        </w:rPr>
        <w:t xml:space="preserve"> </w:t>
      </w:r>
      <w:r w:rsidRPr="001F0A37" w:rsidR="008952C1">
        <w:rPr>
          <w:rFonts w:ascii="Arial" w:hAnsi="Arial" w:cs="Arial"/>
        </w:rPr>
        <w:t>de conformidad con lo solicitado</w:t>
      </w:r>
      <w:r w:rsidRPr="001F0A37" w:rsidR="00CE7FC0">
        <w:rPr>
          <w:rFonts w:ascii="Arial" w:hAnsi="Arial" w:cs="Arial"/>
        </w:rPr>
        <w:t xml:space="preserve">; por lo cual procedió </w:t>
      </w:r>
      <w:r w:rsidRPr="001F0A37" w:rsidR="000613D2">
        <w:rPr>
          <w:rFonts w:ascii="Arial" w:hAnsi="Arial" w:cs="Arial"/>
        </w:rPr>
        <w:t xml:space="preserve">con la realización de </w:t>
      </w:r>
      <w:r w:rsidRPr="001F0A37" w:rsidR="4EB3FFB8">
        <w:rPr>
          <w:rFonts w:ascii="Arial" w:hAnsi="Arial" w:cs="Arial"/>
        </w:rPr>
        <w:t>un proceso de Selección Abreviada de Menor Cuantía, de conformidad con lo dispuesto en el numeral 2 del artículo 2 de la Ley 1150 de 2007 y las demás normas que regulan la materia, con el fin de asegurar espacios adecuados, limpios, higiénicos y salubres que contribuyan al bienestar de los servidores judiciales, contratistas, usuarios y demás visitantes de las sedes a cargo de la Entidad.</w:t>
      </w:r>
      <w:bookmarkStart w:name="_Toc183779840" w:id="8"/>
    </w:p>
    <w:p w:rsidRPr="001F0A37" w:rsidR="006E0E7E" w:rsidP="001F0A37" w:rsidRDefault="006E0E7E" w14:paraId="6E68D691" w14:textId="77777777">
      <w:pPr>
        <w:pStyle w:val="Sinespaciado"/>
        <w:jc w:val="both"/>
        <w:rPr>
          <w:rFonts w:ascii="Arial" w:hAnsi="Arial" w:cs="Arial"/>
        </w:rPr>
      </w:pPr>
    </w:p>
    <w:p w:rsidRPr="00FA2CFC" w:rsidR="00D50B1D" w:rsidP="4A0FEAD5" w:rsidRDefault="3983651C" w14:paraId="2CB4A259" w14:textId="17D93361">
      <w:pPr>
        <w:pStyle w:val="Normal"/>
        <w:suppressLineNumbers w:val="0"/>
        <w:bidi w:val="0"/>
        <w:spacing w:before="0" w:beforeAutospacing="off" w:after="0" w:afterAutospacing="off" w:line="240" w:lineRule="auto"/>
        <w:ind w:left="0" w:right="0"/>
        <w:jc w:val="both"/>
        <w:rPr>
          <w:rFonts w:eastAsia="Arial" w:cs="Arial"/>
          <w:color w:val="000000" w:themeColor="text1" w:themeTint="FF" w:themeShade="FF"/>
        </w:rPr>
      </w:pPr>
      <w:r w:rsidRPr="4A0FEAD5" w:rsidR="3983651C">
        <w:rPr>
          <w:rFonts w:cs="Arial"/>
        </w:rPr>
        <w:t>Es pertinente manifestar que</w:t>
      </w:r>
      <w:r w:rsidRPr="4A0FEAD5" w:rsidR="3983651C">
        <w:rPr>
          <w:rFonts w:eastAsia="Arial" w:cs="Arial"/>
          <w:color w:val="000000" w:themeColor="text1" w:themeTint="FF" w:themeShade="FF"/>
        </w:rPr>
        <w:t>, con el fin de</w:t>
      </w:r>
      <w:r w:rsidRPr="4A0FEAD5" w:rsidR="0DDDAC7C">
        <w:rPr>
          <w:rFonts w:eastAsia="Arial" w:cs="Arial"/>
          <w:color w:val="000000" w:themeColor="text1" w:themeTint="FF" w:themeShade="FF"/>
        </w:rPr>
        <w:t>,</w:t>
      </w:r>
      <w:r w:rsidRPr="4A0FEAD5" w:rsidR="3983651C">
        <w:rPr>
          <w:rFonts w:eastAsia="Arial" w:cs="Arial"/>
          <w:color w:val="000000" w:themeColor="text1" w:themeTint="FF" w:themeShade="FF"/>
        </w:rPr>
        <w:t xml:space="preserve"> que se generen los trámites tendientes para adelantar los estudios para un proceso de contratación pública por la modalidad de </w:t>
      </w:r>
      <w:r w:rsidRPr="4A0FEAD5" w:rsidR="2887B95B">
        <w:rPr>
          <w:rFonts w:eastAsia="Arial" w:cs="Arial"/>
          <w:color w:val="000000" w:themeColor="text1" w:themeTint="FF" w:themeShade="FF"/>
        </w:rPr>
        <w:t>Selección Abreviada de Menor Cuantía</w:t>
      </w:r>
      <w:r w:rsidRPr="4A0FEAD5" w:rsidR="3983651C">
        <w:rPr>
          <w:rFonts w:eastAsia="Arial" w:cs="Arial"/>
          <w:color w:val="000000" w:themeColor="text1" w:themeTint="FF" w:themeShade="FF"/>
        </w:rPr>
        <w:t xml:space="preserve">, para satisfacer las necesidades de la entidad en cuanto al servicio de aseo y limpieza, </w:t>
      </w:r>
      <w:r w:rsidRPr="4A0FEAD5" w:rsidR="3983651C">
        <w:rPr>
          <w:rFonts w:eastAsia="Arial" w:cs="Arial"/>
        </w:rPr>
        <w:t xml:space="preserve">cafetería y manejo de residuos, </w:t>
      </w:r>
      <w:r w:rsidRPr="4A0FEAD5" w:rsidR="00BD5B92">
        <w:rPr>
          <w:rFonts w:eastAsia="Arial" w:cs="Arial"/>
        </w:rPr>
        <w:t xml:space="preserve">para amparar la prestación </w:t>
      </w:r>
      <w:r w:rsidRPr="4A0FEAD5" w:rsidR="00364561">
        <w:rPr>
          <w:rFonts w:eastAsia="Arial" w:cs="Arial"/>
        </w:rPr>
        <w:t xml:space="preserve">del servicio </w:t>
      </w:r>
      <w:r w:rsidRPr="4A0FEAD5" w:rsidR="00496311">
        <w:rPr>
          <w:rFonts w:eastAsia="Arial" w:cs="Arial"/>
        </w:rPr>
        <w:t>durante las vigencias 2026 al 2030</w:t>
      </w:r>
      <w:r w:rsidRPr="4A0FEAD5" w:rsidR="008677FD">
        <w:rPr>
          <w:rFonts w:eastAsia="Arial" w:cs="Arial"/>
        </w:rPr>
        <w:t>, de conformidad con la vigencia</w:t>
      </w:r>
      <w:r w:rsidRPr="4A0FEAD5" w:rsidR="00F913F2">
        <w:rPr>
          <w:rFonts w:eastAsia="Arial" w:cs="Arial"/>
        </w:rPr>
        <w:t xml:space="preserve"> y</w:t>
      </w:r>
      <w:r w:rsidRPr="4A0FEAD5" w:rsidR="008677FD">
        <w:rPr>
          <w:rFonts w:eastAsia="Arial" w:cs="Arial"/>
        </w:rPr>
        <w:t xml:space="preserve"> el </w:t>
      </w:r>
      <w:r w:rsidRPr="4A0FEAD5" w:rsidR="00F913F2">
        <w:rPr>
          <w:rFonts w:eastAsia="Arial" w:cs="Arial"/>
        </w:rPr>
        <w:t xml:space="preserve">valor del </w:t>
      </w:r>
      <w:r w:rsidRPr="4A0FEAD5" w:rsidR="008677FD">
        <w:rPr>
          <w:rFonts w:eastAsia="Arial" w:cs="Arial"/>
        </w:rPr>
        <w:t xml:space="preserve">presupuesto </w:t>
      </w:r>
      <w:r w:rsidRPr="4A0FEAD5" w:rsidR="3983651C">
        <w:rPr>
          <w:rFonts w:eastAsia="Arial" w:cs="Arial"/>
        </w:rPr>
        <w:t>se debe agotar por parte de l</w:t>
      </w:r>
      <w:r w:rsidRPr="4A0FEAD5" w:rsidR="3983651C">
        <w:rPr>
          <w:rFonts w:eastAsia="Arial" w:cs="Arial"/>
          <w:color w:val="000000" w:themeColor="text1" w:themeTint="FF" w:themeShade="FF"/>
        </w:rPr>
        <w:t xml:space="preserve">a Dirección Seccional de Administración Judicial Medellín el trámite de autorización ante la Dirección Ejecutiva de Administración Judicial en atención a la cuantía del proceso </w:t>
      </w:r>
      <w:r w:rsidRPr="4A0FEAD5" w:rsidR="052FA9DC">
        <w:rPr>
          <w:rFonts w:eastAsia="Arial" w:cs="Arial"/>
          <w:color w:val="000000" w:themeColor="text1" w:themeTint="FF" w:themeShade="FF"/>
        </w:rPr>
        <w:t xml:space="preserve">pues la misma </w:t>
      </w:r>
      <w:r w:rsidRPr="4A0FEAD5" w:rsidR="3983651C">
        <w:rPr>
          <w:rFonts w:eastAsia="Arial" w:cs="Arial"/>
          <w:color w:val="000000" w:themeColor="text1" w:themeTint="FF" w:themeShade="FF"/>
        </w:rPr>
        <w:t xml:space="preserve">supera los </w:t>
      </w:r>
      <w:r w:rsidRPr="4A0FEAD5" w:rsidR="00BA2D9C">
        <w:rPr>
          <w:rFonts w:cs="Arial"/>
        </w:rPr>
        <w:t>2</w:t>
      </w:r>
      <w:r w:rsidRPr="4A0FEAD5" w:rsidR="3983651C">
        <w:rPr>
          <w:rFonts w:eastAsia="Arial" w:cs="Arial"/>
          <w:color w:val="000000" w:themeColor="text1" w:themeTint="FF" w:themeShade="FF"/>
        </w:rPr>
        <w:t>.00</w:t>
      </w:r>
      <w:r w:rsidRPr="4A0FEAD5" w:rsidR="00BA2D9C">
        <w:rPr>
          <w:rFonts w:eastAsia="Arial" w:cs="Arial"/>
          <w:color w:val="000000" w:themeColor="text1" w:themeTint="FF" w:themeShade="FF"/>
        </w:rPr>
        <w:t>0</w:t>
      </w:r>
      <w:r w:rsidRPr="4A0FEAD5" w:rsidR="3983651C">
        <w:rPr>
          <w:rFonts w:eastAsia="Arial" w:cs="Arial"/>
          <w:color w:val="000000" w:themeColor="text1" w:themeTint="FF" w:themeShade="FF"/>
        </w:rPr>
        <w:t xml:space="preserve"> SMLMV, </w:t>
      </w:r>
      <w:r w:rsidRPr="4A0FEAD5" w:rsidR="00BA2D9C">
        <w:rPr>
          <w:rFonts w:eastAsia="Arial" w:cs="Arial"/>
          <w:color w:val="000000" w:themeColor="text1" w:themeTint="FF" w:themeShade="FF"/>
        </w:rPr>
        <w:t xml:space="preserve">para que, de manera posterior </w:t>
      </w:r>
      <w:r w:rsidRPr="4A0FEAD5" w:rsidR="004F5F89">
        <w:rPr>
          <w:rFonts w:eastAsia="Arial" w:cs="Arial"/>
          <w:color w:val="000000" w:themeColor="text1" w:themeTint="FF" w:themeShade="FF"/>
        </w:rPr>
        <w:t xml:space="preserve">pueda ser presentado ante el Consejo Superior de la Judicatura, </w:t>
      </w:r>
      <w:r w:rsidRPr="4A0FEAD5" w:rsidR="3983651C">
        <w:rPr>
          <w:rFonts w:eastAsia="Arial" w:cs="Arial"/>
          <w:color w:val="000000" w:themeColor="text1" w:themeTint="FF" w:themeShade="FF"/>
        </w:rPr>
        <w:t>lo anterior en los términos establecidos en la Resolución 8909 de 2024 y del acuerdo </w:t>
      </w:r>
      <w:r w:rsidRPr="4A0FEAD5" w:rsidR="3983651C">
        <w:rPr>
          <w:rFonts w:eastAsia="Arial" w:cs="Arial"/>
          <w:color w:val="000000" w:themeColor="text1" w:themeTint="FF" w:themeShade="FF"/>
        </w:rPr>
        <w:t>PCSJA24</w:t>
      </w:r>
      <w:r w:rsidRPr="4A0FEAD5" w:rsidR="3983651C">
        <w:rPr>
          <w:rFonts w:eastAsia="Arial" w:cs="Arial"/>
          <w:color w:val="000000" w:themeColor="text1" w:themeTint="FF" w:themeShade="FF"/>
        </w:rPr>
        <w:t>-12228. </w:t>
      </w:r>
    </w:p>
    <w:p w:rsidRPr="00FA2CFC" w:rsidR="00EF29BD" w:rsidP="788A8B1D" w:rsidRDefault="20FE6408" w14:paraId="537D2FD9" w14:textId="21C9C0DE">
      <w:pPr>
        <w:spacing w:line="276" w:lineRule="auto"/>
        <w:rPr>
          <w:lang w:eastAsia="es-CO"/>
        </w:rPr>
      </w:pPr>
      <w:r w:rsidRPr="2D4EBB36">
        <w:rPr>
          <w:rFonts w:eastAsia="Arial" w:cs="Arial"/>
          <w:color w:val="000000" w:themeColor="text1"/>
        </w:rPr>
        <w:t> </w:t>
      </w:r>
      <w:r w:rsidRPr="2D4EBB36">
        <w:rPr>
          <w:rFonts w:eastAsia="Arial" w:cs="Arial"/>
        </w:rPr>
        <w:t xml:space="preserve"> </w:t>
      </w:r>
    </w:p>
    <w:p w:rsidRPr="00FA2CFC" w:rsidR="00CE2CEE" w:rsidP="009C0CD1" w:rsidRDefault="5A1EE143" w14:paraId="78552D14" w14:textId="138F9108">
      <w:pPr>
        <w:pStyle w:val="Prrafodelista"/>
        <w:numPr>
          <w:ilvl w:val="0"/>
          <w:numId w:val="31"/>
        </w:numPr>
        <w:rPr>
          <w:rFonts w:eastAsia="Arial"/>
        </w:rPr>
      </w:pPr>
      <w:r w:rsidRPr="00FA2CFC">
        <w:rPr>
          <w:rFonts w:eastAsia="Arial"/>
          <w:b/>
          <w:bCs/>
        </w:rPr>
        <w:t>MARCO LEGAL</w:t>
      </w:r>
      <w:bookmarkEnd w:id="8"/>
    </w:p>
    <w:p w:rsidRPr="00FA2CFC" w:rsidR="00CE2CEE" w:rsidP="007A39EA" w:rsidRDefault="6946FFA2" w14:paraId="570A53B9" w14:textId="7C761A0A">
      <w:r w:rsidRPr="00FA2CFC">
        <w:t xml:space="preserve"> </w:t>
      </w:r>
    </w:p>
    <w:p w:rsidRPr="00FA2CFC" w:rsidR="00CE2CEE" w:rsidP="007A39EA" w:rsidRDefault="4611FD5D" w14:paraId="7BD45DBB" w14:textId="4DB807EC">
      <w:r w:rsidRPr="00FA08B4">
        <w:rPr>
          <w:rFonts w:eastAsia="Arial"/>
        </w:rPr>
        <w:t>El artículo 2 de la Ley 1150 de 2007 adicionado por el artículo 94 de la Ley 1474 de 2011, reglamenta el principio de transparencia y señala las distintas causales de selección de contratistas por parte de las entidades estatales que se encuentran sometidas al Estatuto General de Contratación de la Administración Pública.</w:t>
      </w:r>
      <w:r w:rsidRPr="00FA2CFC">
        <w:rPr>
          <w:rFonts w:eastAsia="Arial"/>
        </w:rPr>
        <w:t xml:space="preserve"> </w:t>
      </w:r>
    </w:p>
    <w:p w:rsidRPr="00FA2CFC" w:rsidR="00CE2CEE" w:rsidP="007A39EA" w:rsidRDefault="4611FD5D" w14:paraId="746D9794" w14:textId="62C3FD81">
      <w:r w:rsidRPr="00FA2CFC">
        <w:rPr>
          <w:rFonts w:eastAsia="Arial"/>
        </w:rPr>
        <w:t xml:space="preserve"> </w:t>
      </w:r>
    </w:p>
    <w:p w:rsidRPr="00FA2CFC" w:rsidR="0043681C" w:rsidP="6942A8DE" w:rsidRDefault="0043681C" w14:paraId="1B2A9CF3" w14:textId="09EF19C4">
      <w:r>
        <w:t xml:space="preserve">El presente proceso de selección de contratista y el futuro contrato que se suscriba, estarán sometidos a la legislación y jurisdicción colombiana y se regirán por las siguientes normas: Ley 80 de 1993; Ley 1150 de 2007; Ley 1474 de 2011; Decreto Ley 019 de 2012; Decreto 1082 de 2015, el Decreto 1860 de 2021 y Decreto 0142 de 2023, las normas orgánicas del presupuesto, las disposiciones cambiarias, el estatuto tributario y demás normas que las complementen, modifiquen o reglamenten; así como el </w:t>
      </w:r>
      <w:r w:rsidRPr="6942A8DE" w:rsidR="4BEB0D5B">
        <w:rPr>
          <w:rFonts w:eastAsia="Arial" w:cs="Arial"/>
          <w:color w:val="000000" w:themeColor="text1"/>
          <w:szCs w:val="22"/>
          <w:lang w:val="es-ES"/>
        </w:rPr>
        <w:t xml:space="preserve">Manual de Contratación de la Dirección Ejecutiva de Administración Judicial, adoptado mediante Resolución 6424 de 2025, como la Resolución </w:t>
      </w:r>
      <w:proofErr w:type="spellStart"/>
      <w:r w:rsidRPr="6942A8DE" w:rsidR="4BEB0D5B">
        <w:rPr>
          <w:rFonts w:eastAsia="Arial" w:cs="Arial"/>
          <w:color w:val="000000" w:themeColor="text1"/>
          <w:szCs w:val="22"/>
          <w:lang w:val="es-ES"/>
        </w:rPr>
        <w:t>DESAJMER26</w:t>
      </w:r>
      <w:proofErr w:type="spellEnd"/>
      <w:r w:rsidRPr="6942A8DE" w:rsidR="4BEB0D5B">
        <w:rPr>
          <w:rFonts w:eastAsia="Arial" w:cs="Arial"/>
          <w:color w:val="000000" w:themeColor="text1"/>
          <w:szCs w:val="22"/>
          <w:lang w:val="es-ES"/>
        </w:rPr>
        <w:t>-5890 23 de febrero de 2026 por medio de la cual se adopta el proceso de compra pública de la Dirección Seccional de Administración Judicial de Medellín</w:t>
      </w:r>
      <w:r>
        <w:t>. En lo que no se encuentra particularmente regulado se aplicarán las normas en materia contractual aplicables a la entidad.</w:t>
      </w:r>
    </w:p>
    <w:p w:rsidRPr="00FA2CFC" w:rsidR="00FC159E" w:rsidP="007A39EA" w:rsidRDefault="00FC159E" w14:paraId="2B56FF66" w14:textId="77777777"/>
    <w:p w:rsidRPr="00FA2CFC" w:rsidR="00FC159E" w:rsidP="007A39EA" w:rsidRDefault="00FC159E" w14:paraId="214A334B" w14:textId="167BD759">
      <w:r w:rsidRPr="00FA2CFC">
        <w:t>De otro lado se adjunta a continuaci</w:t>
      </w:r>
      <w:r w:rsidRPr="00FA2CFC" w:rsidR="006666E8">
        <w:t>ó</w:t>
      </w:r>
      <w:r w:rsidRPr="00FA2CFC">
        <w:t>n</w:t>
      </w:r>
      <w:r w:rsidRPr="00FA2CFC" w:rsidR="006666E8">
        <w:t xml:space="preserve"> </w:t>
      </w:r>
      <w:r w:rsidRPr="00FA2CFC">
        <w:t xml:space="preserve">el marco </w:t>
      </w:r>
      <w:r w:rsidRPr="00FA2CFC" w:rsidR="006666E8">
        <w:t xml:space="preserve">regulatorio </w:t>
      </w:r>
      <w:r w:rsidRPr="00FA2CFC" w:rsidR="002202CD">
        <w:t>aplicable al segmento de bi</w:t>
      </w:r>
      <w:r w:rsidRPr="00FA2CFC" w:rsidR="65D9F1F0">
        <w:t>e</w:t>
      </w:r>
      <w:r w:rsidRPr="00FA2CFC" w:rsidR="002202CD">
        <w:t xml:space="preserve">nes y servicios de Aseo y </w:t>
      </w:r>
      <w:r w:rsidRPr="00FA2CFC" w:rsidR="0045053B">
        <w:t>Cafetería</w:t>
      </w:r>
      <w:r w:rsidRPr="00FA2CFC" w:rsidR="002202CD">
        <w:t>:</w:t>
      </w:r>
    </w:p>
    <w:p w:rsidRPr="00FA2CFC" w:rsidR="002202CD" w:rsidP="007A39EA" w:rsidRDefault="002202CD" w14:paraId="39622891" w14:textId="77777777"/>
    <w:p w:rsidRPr="00FA2CFC" w:rsidR="002202CD" w:rsidP="007A39EA" w:rsidRDefault="0045053B" w14:paraId="76364624" w14:textId="3C1EE0A9">
      <w:r w:rsidRPr="00FA2CFC">
        <w:rPr>
          <w:noProof/>
        </w:rPr>
        <w:drawing>
          <wp:inline distT="0" distB="0" distL="0" distR="0" wp14:anchorId="079D92B5" wp14:editId="30AEAEA0">
            <wp:extent cx="5555225" cy="4253948"/>
            <wp:effectExtent l="0" t="0" r="7620" b="0"/>
            <wp:docPr id="2019331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331164" name=""/>
                    <pic:cNvPicPr/>
                  </pic:nvPicPr>
                  <pic:blipFill>
                    <a:blip r:embed="rId41"/>
                    <a:stretch>
                      <a:fillRect/>
                    </a:stretch>
                  </pic:blipFill>
                  <pic:spPr>
                    <a:xfrm>
                      <a:off x="0" y="0"/>
                      <a:ext cx="5563096" cy="4259976"/>
                    </a:xfrm>
                    <a:prstGeom prst="rect">
                      <a:avLst/>
                    </a:prstGeom>
                  </pic:spPr>
                </pic:pic>
              </a:graphicData>
            </a:graphic>
          </wp:inline>
        </w:drawing>
      </w:r>
    </w:p>
    <w:p w:rsidRPr="00FA2CFC" w:rsidR="00CE2CEE" w:rsidP="007A39EA" w:rsidRDefault="00CE2CEE" w14:paraId="7E8CEAD6" w14:textId="6F9A076A"/>
    <w:p w:rsidRPr="00FA2CFC" w:rsidR="00CE2CEE" w:rsidP="009C0CD1" w:rsidRDefault="2F90B82D" w14:paraId="1F4CD8C1" w14:textId="7BBB8616">
      <w:pPr>
        <w:pStyle w:val="Prrafodelista"/>
        <w:numPr>
          <w:ilvl w:val="0"/>
          <w:numId w:val="31"/>
        </w:numPr>
        <w:rPr>
          <w:rFonts w:eastAsia="Arial"/>
          <w:b/>
          <w:bCs/>
        </w:rPr>
      </w:pPr>
      <w:bookmarkStart w:name="_Toc183779841" w:id="9"/>
      <w:r w:rsidRPr="00FA2CFC">
        <w:rPr>
          <w:rFonts w:eastAsia="Arial"/>
          <w:b/>
          <w:bCs/>
        </w:rPr>
        <w:t>PERSPECTIVA COMERCIAL, ORGANIZACIONAL, FINANCIERA Y TÉCNICA</w:t>
      </w:r>
      <w:bookmarkEnd w:id="9"/>
    </w:p>
    <w:p w:rsidRPr="00FA2CFC" w:rsidR="001D45C3" w:rsidP="001D45C3" w:rsidRDefault="001D45C3" w14:paraId="45852504" w14:textId="77777777">
      <w:pPr>
        <w:rPr>
          <w:rFonts w:eastAsia="Arial"/>
          <w:b/>
          <w:bCs/>
        </w:rPr>
      </w:pPr>
    </w:p>
    <w:p w:rsidRPr="00FA2CFC" w:rsidR="001D45C3" w:rsidP="001D45C3" w:rsidRDefault="7048DD0C" w14:paraId="6BCC45DB" w14:textId="27E4B533">
      <w:pPr>
        <w:rPr>
          <w:rFonts w:eastAsia="Arial"/>
          <w:b/>
          <w:bCs/>
        </w:rPr>
      </w:pPr>
      <w:r w:rsidRPr="2D4EBB36">
        <w:rPr>
          <w:rFonts w:eastAsia="Arial"/>
          <w:b/>
          <w:bCs/>
        </w:rPr>
        <w:t>7</w:t>
      </w:r>
      <w:r w:rsidRPr="2D4EBB36" w:rsidR="0635AEE0">
        <w:rPr>
          <w:rFonts w:eastAsia="Arial"/>
          <w:b/>
          <w:bCs/>
        </w:rPr>
        <w:t>.1 Agentes, Gremios y Asociaciones que componen el sector</w:t>
      </w:r>
    </w:p>
    <w:p w:rsidRPr="00FA2CFC" w:rsidR="00801F60" w:rsidP="007A39EA" w:rsidRDefault="00801F60" w14:paraId="1B6C69D3" w14:textId="77777777"/>
    <w:p w:rsidRPr="00FA2CFC" w:rsidR="00801F60" w:rsidP="007A39EA" w:rsidRDefault="00801F60" w14:paraId="716737B4" w14:textId="05A3BE75">
      <w:r w:rsidRPr="00FA2CFC">
        <w:t>El presente análisis económico para el sector contempla los aspectos económicos, financieros exigidos por el mercado y por la entidad para la demanda a la prestación de servicios generales de aseo, limpieza, entre otros; Así como el análisis técnico, el comportamiento del mercado interno desde el ámbito nacional hasta el ámbito local en lo referente a la demanda y oferta del mercado servicios.</w:t>
      </w:r>
    </w:p>
    <w:p w:rsidRPr="00FA2CFC" w:rsidR="00801F60" w:rsidP="007A39EA" w:rsidRDefault="00801F60" w14:paraId="75B325FC" w14:textId="77777777"/>
    <w:p w:rsidRPr="00FA2CFC" w:rsidR="000A1883" w:rsidP="007A39EA" w:rsidRDefault="00801F60" w14:paraId="7591EB87" w14:textId="1CCA4A03">
      <w:r w:rsidRPr="00FA2CFC">
        <w:t>Empezaremos definiendo a qué actividad económica de la estructura del mercado pertenece el servicio a contratar</w:t>
      </w:r>
      <w:r w:rsidRPr="00FA2CFC" w:rsidR="00B53225">
        <w:t>,</w:t>
      </w:r>
      <w:r w:rsidRPr="00FA2CFC" w:rsidR="000A1883">
        <w:t xml:space="preserve"> el Banco del Republica realiza la clasificación de</w:t>
      </w:r>
      <w:r w:rsidRPr="00FA2CFC" w:rsidR="006B3CF3">
        <w:t xml:space="preserve"> </w:t>
      </w:r>
      <w:r w:rsidRPr="00FA2CFC" w:rsidR="000A1883">
        <w:t>los sectores económicos de</w:t>
      </w:r>
      <w:r w:rsidRPr="00FA2CFC" w:rsidR="006B3CF3">
        <w:t xml:space="preserve"> </w:t>
      </w:r>
      <w:r w:rsidRPr="00FA2CFC" w:rsidR="000A1883">
        <w:t xml:space="preserve">la siguiente </w:t>
      </w:r>
      <w:r w:rsidRPr="00FA2CFC" w:rsidR="006B3CF3">
        <w:t>manera:</w:t>
      </w:r>
    </w:p>
    <w:p w:rsidRPr="00FA2CFC" w:rsidR="006B3CF3" w:rsidP="007A39EA" w:rsidRDefault="006B3CF3" w14:paraId="20B449EB" w14:textId="77777777"/>
    <w:p w:rsidRPr="00FA2CFC" w:rsidR="006B3CF3" w:rsidP="007A39EA" w:rsidRDefault="006B3CF3" w14:paraId="57C09E1F" w14:textId="01B91E15">
      <w:r w:rsidRPr="00FA2CFC">
        <w:t xml:space="preserve">La actividad económica </w:t>
      </w:r>
      <w:r w:rsidRPr="00FA2CFC" w:rsidR="084F7ED2">
        <w:t>está</w:t>
      </w:r>
      <w:r w:rsidRPr="00FA2CFC">
        <w:t xml:space="preserve"> dividida en sectores </w:t>
      </w:r>
      <w:r w:rsidRPr="00FA2CFC" w:rsidR="00F51665">
        <w:t>económicos</w:t>
      </w:r>
      <w:r w:rsidRPr="00FA2CFC">
        <w:t>. Cada sector refiere a una</w:t>
      </w:r>
      <w:r w:rsidRPr="00FA2CFC" w:rsidR="00F51665">
        <w:t xml:space="preserve"> </w:t>
      </w:r>
      <w:r w:rsidRPr="00FA2CFC">
        <w:t>parte de</w:t>
      </w:r>
      <w:r w:rsidRPr="00FA2CFC" w:rsidR="00F51665">
        <w:t xml:space="preserve"> </w:t>
      </w:r>
      <w:r w:rsidRPr="00FA2CFC">
        <w:t xml:space="preserve">la actividad económica </w:t>
      </w:r>
      <w:r w:rsidRPr="00FA2CFC" w:rsidR="00F51665">
        <w:t>cuyos</w:t>
      </w:r>
      <w:r w:rsidRPr="00FA2CFC">
        <w:t xml:space="preserve"> elementos tienen </w:t>
      </w:r>
      <w:r w:rsidRPr="00FA2CFC" w:rsidR="00F51665">
        <w:t>características</w:t>
      </w:r>
      <w:r w:rsidRPr="00FA2CFC">
        <w:t xml:space="preserve"> </w:t>
      </w:r>
      <w:r w:rsidRPr="00FA2CFC" w:rsidR="00F51665">
        <w:t>comunes, guardan una unidad y se diferencian de otras agrupaciones. Su división se realiza de acuerdo con los procesos que ocurren al interior de cada uno de ellos.</w:t>
      </w:r>
    </w:p>
    <w:p w:rsidRPr="00FA2CFC" w:rsidR="00DB53A9" w:rsidP="007A39EA" w:rsidRDefault="00DB53A9" w14:paraId="3A606385" w14:textId="77777777"/>
    <w:p w:rsidRPr="00FA2CFC" w:rsidR="00DB53A9" w:rsidP="007A39EA" w:rsidRDefault="004604AF" w14:paraId="2FC94F32" w14:textId="3F22930A">
      <w:r w:rsidRPr="00FA2CFC">
        <w:t xml:space="preserve">Según </w:t>
      </w:r>
      <w:r w:rsidRPr="00FA2CFC" w:rsidR="00DB53A9">
        <w:t>la división de</w:t>
      </w:r>
      <w:r w:rsidRPr="00FA2CFC">
        <w:t xml:space="preserve"> </w:t>
      </w:r>
      <w:r w:rsidRPr="00FA2CFC" w:rsidR="00DB53A9">
        <w:t xml:space="preserve">la </w:t>
      </w:r>
      <w:r w:rsidRPr="00FA2CFC">
        <w:t>economía</w:t>
      </w:r>
      <w:r w:rsidRPr="00FA2CFC" w:rsidR="00DB53A9">
        <w:t xml:space="preserve"> clásica, los sectores </w:t>
      </w:r>
      <w:r w:rsidRPr="00FA2CFC">
        <w:t>de la economía son los siguientes:</w:t>
      </w:r>
    </w:p>
    <w:p w:rsidRPr="00FA2CFC" w:rsidR="004604AF" w:rsidP="007A39EA" w:rsidRDefault="004604AF" w14:paraId="00F71696" w14:textId="77777777"/>
    <w:p w:rsidRPr="00FA2CFC" w:rsidR="007F6FB9" w:rsidP="007A39EA" w:rsidRDefault="004604AF" w14:paraId="3CCC9938" w14:textId="77777777">
      <w:r w:rsidRPr="00FA2CFC">
        <w:rPr>
          <w:b/>
          <w:bCs/>
        </w:rPr>
        <w:t>Sector Primario o sector agropecuario</w:t>
      </w:r>
      <w:r w:rsidRPr="00FA2CFC" w:rsidR="00801F60">
        <w:t xml:space="preserve">. El grupo principal de estas actividades económicas es el primario. Son las actividades que satisfacen una necesidad empleando para ello elementos o procesos naturales. Las cinco principales actividades primarias son: la agricultura, la ganadería, la pesca, la minería y la explotación forestal. </w:t>
      </w:r>
    </w:p>
    <w:p w:rsidRPr="00FA2CFC" w:rsidR="007F6FB9" w:rsidP="007A39EA" w:rsidRDefault="007F6FB9" w14:paraId="095666B9" w14:textId="77777777"/>
    <w:p w:rsidRPr="00FA2CFC" w:rsidR="00801F60" w:rsidP="007A39EA" w:rsidRDefault="007F6FB9" w14:paraId="163E8073" w14:textId="136B9E7A">
      <w:r w:rsidRPr="00FA2CFC">
        <w:rPr>
          <w:b/>
          <w:bCs/>
        </w:rPr>
        <w:t>Sector Secundario</w:t>
      </w:r>
      <w:r w:rsidRPr="00FA2CFC">
        <w:t xml:space="preserve">: </w:t>
      </w:r>
      <w:r w:rsidRPr="00FA2CFC" w:rsidR="00801F60">
        <w:t xml:space="preserve"> Son aquellas que transforman los productos primarios en manufacturas. </w:t>
      </w:r>
    </w:p>
    <w:p w:rsidRPr="00FA2CFC" w:rsidR="00801F60" w:rsidP="007A39EA" w:rsidRDefault="00801F60" w14:paraId="01ACA62B" w14:textId="77777777"/>
    <w:p w:rsidRPr="00FA2CFC" w:rsidR="00801F60" w:rsidP="007A39EA" w:rsidRDefault="00086F94" w14:paraId="4C2F3F60" w14:textId="0526ACAE">
      <w:r w:rsidRPr="00FA2CFC">
        <w:rPr>
          <w:b/>
          <w:bCs/>
        </w:rPr>
        <w:t>Sector</w:t>
      </w:r>
      <w:r w:rsidRPr="00FA2CFC" w:rsidR="00801F60">
        <w:rPr>
          <w:b/>
          <w:bCs/>
        </w:rPr>
        <w:t xml:space="preserve"> Terciari</w:t>
      </w:r>
      <w:r w:rsidRPr="00FA2CFC">
        <w:rPr>
          <w:b/>
          <w:bCs/>
        </w:rPr>
        <w:t>o o sector servicios</w:t>
      </w:r>
      <w:r w:rsidRPr="00FA2CFC" w:rsidR="00801F60">
        <w:t>. Hay un grupo de las actividades económicas humanas denominadas terciarias que son las que se realizan para poder brindarnos diferentes servicios, y son indispensables para la realización de las actividades de tipo primarias y de tipo secundarias. incluye todas aquellas actividades que no producen una mercancía en sí, pero son necesarias para el funcionamiento de la economía, administración pública, comercio, transporte, servicios personales, servicios profesionales, interventorías, turismo, salud, educación, servicios financieros.</w:t>
      </w:r>
    </w:p>
    <w:p w:rsidRPr="00FA2CFC" w:rsidR="003A6238" w:rsidP="007A39EA" w:rsidRDefault="003A6238" w14:paraId="4B53172E" w14:textId="77777777"/>
    <w:p w:rsidRPr="00FA2CFC" w:rsidR="00777185" w:rsidP="007A39EA" w:rsidRDefault="00777185" w14:paraId="61286497" w14:textId="1A91F5A3">
      <w:r w:rsidRPr="00FA2CFC">
        <w:t>Verificando el objeto del contrato a celebrar, con el cual se pretende satisfacer la necesidad de garantizar el normal funcionamiento y velar por el cuidado y conservación de sus inmuebles, desarrollar buenas prácticas de orden higiene y aseo, brindar un ambiente confortable al personal que labora en las instalaciones de l</w:t>
      </w:r>
      <w:r w:rsidRPr="00FA2CFC" w:rsidR="001E5328">
        <w:t>os despachos judiciales</w:t>
      </w:r>
      <w:r w:rsidRPr="00FA2CFC">
        <w:t xml:space="preserve"> y el personal que visita las mismas, se ubicará dentro del Sector terciario o de servicios.</w:t>
      </w:r>
    </w:p>
    <w:p w:rsidRPr="00FA2CFC" w:rsidR="00777185" w:rsidP="007A39EA" w:rsidRDefault="00777185" w14:paraId="7197757F" w14:textId="77777777"/>
    <w:p w:rsidRPr="00FA2CFC" w:rsidR="0014663D" w:rsidP="007A39EA" w:rsidRDefault="005D59D3" w14:paraId="3A6C1F52" w14:textId="77777777">
      <w:r w:rsidRPr="00FA2CFC">
        <w:t>Dentro del sector de servicios en Colombia se tienen como principales productos</w:t>
      </w:r>
      <w:r w:rsidRPr="00FA2CFC" w:rsidR="0014663D">
        <w:t xml:space="preserve"> y/o </w:t>
      </w:r>
      <w:r w:rsidRPr="00FA2CFC">
        <w:t xml:space="preserve">servicios: </w:t>
      </w:r>
    </w:p>
    <w:p w:rsidRPr="00FA2CFC" w:rsidR="0014663D" w:rsidP="007A39EA" w:rsidRDefault="0014663D" w14:paraId="01907C8B" w14:textId="77777777"/>
    <w:p w:rsidRPr="00FA2CFC" w:rsidR="0014663D" w:rsidP="00B4639F" w:rsidRDefault="005D59D3" w14:paraId="7801586B" w14:textId="77777777">
      <w:pPr>
        <w:pStyle w:val="Prrafodelista"/>
        <w:numPr>
          <w:ilvl w:val="0"/>
          <w:numId w:val="14"/>
        </w:numPr>
      </w:pPr>
      <w:r w:rsidRPr="00FA2CFC">
        <w:t>Publicidad</w:t>
      </w:r>
      <w:r w:rsidRPr="00FA2CFC" w:rsidR="0014663D">
        <w:t>.</w:t>
      </w:r>
    </w:p>
    <w:p w:rsidRPr="00FA2CFC" w:rsidR="0014663D" w:rsidP="00B4639F" w:rsidRDefault="005D59D3" w14:paraId="62203962" w14:textId="77777777">
      <w:pPr>
        <w:pStyle w:val="Prrafodelista"/>
        <w:numPr>
          <w:ilvl w:val="0"/>
          <w:numId w:val="14"/>
        </w:numPr>
      </w:pPr>
      <w:r w:rsidRPr="00FA2CFC">
        <w:t>Actividades profesionales científicas y técnicas</w:t>
      </w:r>
      <w:r w:rsidRPr="00FA2CFC" w:rsidR="0014663D">
        <w:t>.</w:t>
      </w:r>
      <w:r w:rsidRPr="00FA2CFC">
        <w:t xml:space="preserve"> </w:t>
      </w:r>
    </w:p>
    <w:p w:rsidRPr="00FA2CFC" w:rsidR="0014663D" w:rsidP="00B4639F" w:rsidRDefault="005D59D3" w14:paraId="721A1DEB" w14:textId="77777777">
      <w:pPr>
        <w:pStyle w:val="Prrafodelista"/>
        <w:numPr>
          <w:ilvl w:val="0"/>
          <w:numId w:val="14"/>
        </w:numPr>
      </w:pPr>
      <w:r w:rsidRPr="00FA2CFC">
        <w:t>Cinematográficas y programas de televisión</w:t>
      </w:r>
      <w:r w:rsidRPr="00FA2CFC" w:rsidR="0014663D">
        <w:t>.</w:t>
      </w:r>
      <w:r w:rsidRPr="00FA2CFC">
        <w:t xml:space="preserve"> </w:t>
      </w:r>
    </w:p>
    <w:p w:rsidRPr="00FA2CFC" w:rsidR="0014663D" w:rsidP="00B4639F" w:rsidRDefault="005D59D3" w14:paraId="3AFD298C" w14:textId="77777777">
      <w:pPr>
        <w:pStyle w:val="Prrafodelista"/>
        <w:numPr>
          <w:ilvl w:val="0"/>
          <w:numId w:val="14"/>
        </w:numPr>
      </w:pPr>
      <w:r w:rsidRPr="00FA2CFC">
        <w:t>Educación superior privada</w:t>
      </w:r>
      <w:r w:rsidRPr="00FA2CFC" w:rsidR="0014663D">
        <w:t>.</w:t>
      </w:r>
    </w:p>
    <w:p w:rsidRPr="00FA2CFC" w:rsidR="0014663D" w:rsidP="00B4639F" w:rsidRDefault="005D59D3" w14:paraId="5EDEAE58" w14:textId="77777777">
      <w:pPr>
        <w:pStyle w:val="Prrafodelista"/>
        <w:numPr>
          <w:ilvl w:val="0"/>
          <w:numId w:val="14"/>
        </w:numPr>
      </w:pPr>
      <w:r w:rsidRPr="00FA2CFC">
        <w:t>Desarrollo de sistemas informáticos y procesamiento de datos</w:t>
      </w:r>
      <w:r w:rsidRPr="00FA2CFC" w:rsidR="0014663D">
        <w:t>.</w:t>
      </w:r>
    </w:p>
    <w:p w:rsidRPr="00FA2CFC" w:rsidR="0014663D" w:rsidP="00B4639F" w:rsidRDefault="005D59D3" w14:paraId="47444E3B" w14:textId="77777777">
      <w:pPr>
        <w:pStyle w:val="Prrafodelista"/>
        <w:numPr>
          <w:ilvl w:val="0"/>
          <w:numId w:val="14"/>
        </w:numPr>
      </w:pPr>
      <w:r w:rsidRPr="00FA2CFC">
        <w:rPr>
          <w:b/>
          <w:bCs/>
        </w:rPr>
        <w:t>Actividades administrativas y de apoyo de oficina y otras actividades</w:t>
      </w:r>
      <w:r w:rsidRPr="00FA2CFC">
        <w:t xml:space="preserve"> </w:t>
      </w:r>
    </w:p>
    <w:p w:rsidRPr="00FA2CFC" w:rsidR="0014663D" w:rsidP="00B4639F" w:rsidRDefault="005D59D3" w14:paraId="7D6F0E9E" w14:textId="67E638C9">
      <w:pPr>
        <w:pStyle w:val="Prrafodelista"/>
        <w:numPr>
          <w:ilvl w:val="0"/>
          <w:numId w:val="14"/>
        </w:numPr>
      </w:pPr>
      <w:r w:rsidRPr="00FA2CFC">
        <w:t>Otros servicios de entretenimiento</w:t>
      </w:r>
      <w:r w:rsidRPr="00FA2CFC" w:rsidR="0014663D">
        <w:t>.</w:t>
      </w:r>
    </w:p>
    <w:p w:rsidRPr="00FA2CFC" w:rsidR="0014663D" w:rsidP="00B4639F" w:rsidRDefault="005D59D3" w14:paraId="47E3B1FC" w14:textId="77777777">
      <w:pPr>
        <w:pStyle w:val="Prrafodelista"/>
        <w:numPr>
          <w:ilvl w:val="0"/>
          <w:numId w:val="14"/>
        </w:numPr>
      </w:pPr>
      <w:r w:rsidRPr="00FA2CFC">
        <w:t>Restaurantes, catering y bares</w:t>
      </w:r>
      <w:r w:rsidRPr="00FA2CFC" w:rsidR="0014663D">
        <w:t>.</w:t>
      </w:r>
    </w:p>
    <w:p w:rsidRPr="00FA2CFC" w:rsidR="0014663D" w:rsidP="00B4639F" w:rsidRDefault="005D59D3" w14:paraId="7333FB59" w14:textId="77777777">
      <w:pPr>
        <w:pStyle w:val="Prrafodelista"/>
        <w:numPr>
          <w:ilvl w:val="0"/>
          <w:numId w:val="14"/>
        </w:numPr>
      </w:pPr>
      <w:r w:rsidRPr="00FA2CFC">
        <w:t>Actividades de programación y trasmisión, agencias de noticias</w:t>
      </w:r>
      <w:r w:rsidRPr="00FA2CFC" w:rsidR="0014663D">
        <w:t>.</w:t>
      </w:r>
    </w:p>
    <w:p w:rsidRPr="00FA2CFC" w:rsidR="0014663D" w:rsidP="00B4639F" w:rsidRDefault="005D59D3" w14:paraId="3E59BBC8" w14:textId="77777777">
      <w:pPr>
        <w:pStyle w:val="Prrafodelista"/>
        <w:numPr>
          <w:ilvl w:val="0"/>
          <w:numId w:val="14"/>
        </w:numPr>
      </w:pPr>
      <w:r w:rsidRPr="00FA2CFC">
        <w:t>Inmobiliarias, de alquiler y arrendamiento</w:t>
      </w:r>
      <w:r w:rsidRPr="00FA2CFC" w:rsidR="0014663D">
        <w:t>.</w:t>
      </w:r>
    </w:p>
    <w:p w:rsidRPr="00FA2CFC" w:rsidR="0014663D" w:rsidP="00B4639F" w:rsidRDefault="005D59D3" w14:paraId="1F8FACA1" w14:textId="77777777">
      <w:pPr>
        <w:pStyle w:val="Prrafodelista"/>
        <w:numPr>
          <w:ilvl w:val="0"/>
          <w:numId w:val="14"/>
        </w:numPr>
      </w:pPr>
      <w:r w:rsidRPr="00FA2CFC">
        <w:t>Correo y servicios de mensajería</w:t>
      </w:r>
      <w:r w:rsidRPr="00FA2CFC" w:rsidR="0014663D">
        <w:t>.</w:t>
      </w:r>
    </w:p>
    <w:p w:rsidRPr="00FA2CFC" w:rsidR="0014663D" w:rsidP="00B4639F" w:rsidRDefault="005D59D3" w14:paraId="76D6CE88" w14:textId="77777777">
      <w:pPr>
        <w:pStyle w:val="Prrafodelista"/>
        <w:numPr>
          <w:ilvl w:val="0"/>
          <w:numId w:val="14"/>
        </w:numPr>
      </w:pPr>
      <w:r w:rsidRPr="00FA2CFC">
        <w:t>Telecomunicaciones</w:t>
      </w:r>
      <w:r w:rsidRPr="00FA2CFC" w:rsidR="0014663D">
        <w:t>.</w:t>
      </w:r>
    </w:p>
    <w:p w:rsidRPr="00FA2CFC" w:rsidR="0014663D" w:rsidP="00B4639F" w:rsidRDefault="005D59D3" w14:paraId="775F7971" w14:textId="77777777">
      <w:pPr>
        <w:pStyle w:val="Prrafodelista"/>
        <w:numPr>
          <w:ilvl w:val="0"/>
          <w:numId w:val="14"/>
        </w:numPr>
      </w:pPr>
      <w:r w:rsidRPr="00FA2CFC">
        <w:t>Almacenamiento y actividades complementarias al transporte</w:t>
      </w:r>
      <w:r w:rsidRPr="00FA2CFC" w:rsidR="0014663D">
        <w:t>.</w:t>
      </w:r>
    </w:p>
    <w:p w:rsidRPr="00FA2CFC" w:rsidR="00A6304C" w:rsidP="00B4639F" w:rsidRDefault="005D59D3" w14:paraId="39E86257" w14:textId="77777777">
      <w:pPr>
        <w:pStyle w:val="Prrafodelista"/>
        <w:numPr>
          <w:ilvl w:val="0"/>
          <w:numId w:val="14"/>
        </w:numPr>
      </w:pPr>
      <w:r w:rsidRPr="00FA2CFC">
        <w:rPr>
          <w:b/>
          <w:bCs/>
        </w:rPr>
        <w:t>Actividades de empleo, seguridad e investigación privada, servicios a edificios</w:t>
      </w:r>
      <w:r w:rsidRPr="00FA2CFC" w:rsidR="00A6304C">
        <w:rPr>
          <w:b/>
          <w:bCs/>
        </w:rPr>
        <w:t>.</w:t>
      </w:r>
    </w:p>
    <w:p w:rsidRPr="00FA2CFC" w:rsidR="00A6304C" w:rsidP="00B4639F" w:rsidRDefault="005D59D3" w14:paraId="25F8BAE8" w14:textId="77777777">
      <w:pPr>
        <w:pStyle w:val="Prrafodelista"/>
        <w:numPr>
          <w:ilvl w:val="0"/>
          <w:numId w:val="14"/>
        </w:numPr>
      </w:pPr>
      <w:r w:rsidRPr="00FA2CFC">
        <w:t>Salud humana privada</w:t>
      </w:r>
      <w:r w:rsidRPr="00FA2CFC" w:rsidR="00A6304C">
        <w:t>.</w:t>
      </w:r>
    </w:p>
    <w:p w:rsidRPr="00FA2CFC" w:rsidR="00CE0DF4" w:rsidP="00B4639F" w:rsidRDefault="005D59D3" w14:paraId="6E282888" w14:textId="77777777">
      <w:pPr>
        <w:pStyle w:val="Prrafodelista"/>
        <w:numPr>
          <w:ilvl w:val="0"/>
          <w:numId w:val="14"/>
        </w:numPr>
      </w:pPr>
      <w:r w:rsidRPr="00FA2CFC">
        <w:t>Producción de películas</w:t>
      </w:r>
      <w:r w:rsidRPr="00FA2CFC" w:rsidR="00CE0DF4">
        <w:t>.</w:t>
      </w:r>
    </w:p>
    <w:p w:rsidRPr="00FA2CFC" w:rsidR="00CE0DF4" w:rsidP="2D4EBB36" w:rsidRDefault="00CE0DF4" w14:paraId="049C50B6" w14:textId="24188B57"/>
    <w:p w:rsidRPr="00FA2CFC" w:rsidR="00777185" w:rsidP="00CE0DF4" w:rsidRDefault="47A69E0E" w14:paraId="02F68341" w14:textId="5FD91714">
      <w:r>
        <w:t>Es menester aclara</w:t>
      </w:r>
      <w:r w:rsidR="24F94B4C">
        <w:t>r</w:t>
      </w:r>
      <w:r>
        <w:t xml:space="preserve"> que l</w:t>
      </w:r>
      <w:r w:rsidR="0E839552">
        <w:t>a comercialización de los servicios de aseo, cafetería y actividades generales, no tienen regulación de precios, es por ello, que este varía de acuerdo con la oferta, la demanda y la calidad con la que se preste el servicio.</w:t>
      </w:r>
    </w:p>
    <w:p w:rsidRPr="00FA2CFC" w:rsidR="00777185" w:rsidP="007A39EA" w:rsidRDefault="00777185" w14:paraId="58E4ADA3" w14:textId="77777777"/>
    <w:p w:rsidRPr="00FA2CFC" w:rsidR="00777185" w:rsidP="007A39EA" w:rsidRDefault="00442CDD" w14:paraId="346273FF" w14:textId="2598B3C9">
      <w:r w:rsidRPr="00FA2CFC">
        <w:t xml:space="preserve">Ahora bien, es necesario manifestar que las </w:t>
      </w:r>
      <w:r w:rsidRPr="00FA2CFC" w:rsidR="00592EEF">
        <w:t>cantidades</w:t>
      </w:r>
      <w:r w:rsidRPr="00FA2CFC">
        <w:t xml:space="preserve"> que </w:t>
      </w:r>
      <w:r w:rsidRPr="00FA2CFC" w:rsidR="00592EEF">
        <w:t>corresponden</w:t>
      </w:r>
      <w:r w:rsidRPr="00FA2CFC">
        <w:t xml:space="preserve"> al sector servicios tienen </w:t>
      </w:r>
      <w:r w:rsidRPr="00FA2CFC" w:rsidR="00592EEF">
        <w:t>como características las siguientes: son intangibles,</w:t>
      </w:r>
      <w:r w:rsidRPr="00FA2CFC" w:rsidR="00B4639F">
        <w:t xml:space="preserve"> pues al ser un servicio no puede percibirse por los </w:t>
      </w:r>
      <w:r w:rsidRPr="00FA2CFC" w:rsidR="00530743">
        <w:t>sentidos,</w:t>
      </w:r>
      <w:r w:rsidRPr="00FA2CFC" w:rsidR="00077D8C">
        <w:t xml:space="preserve"> no obstante</w:t>
      </w:r>
      <w:r w:rsidRPr="00FA2CFC" w:rsidR="00B53225">
        <w:t>,</w:t>
      </w:r>
      <w:r w:rsidRPr="00FA2CFC" w:rsidR="00077D8C">
        <w:t xml:space="preserve"> la entidad si puede recibir un beneficio</w:t>
      </w:r>
      <w:r w:rsidRPr="00FA2CFC" w:rsidR="00ED301C">
        <w:t>; son heterogéneos, pues el servicio no puede ofrecerse de forma estándar</w:t>
      </w:r>
      <w:r w:rsidRPr="00FA2CFC" w:rsidR="0029213A">
        <w:t xml:space="preserve">, </w:t>
      </w:r>
      <w:r w:rsidRPr="00FA2CFC" w:rsidR="00AD60E9">
        <w:t xml:space="preserve">es perecedero, pues </w:t>
      </w:r>
      <w:r w:rsidRPr="00FA2CFC" w:rsidR="00C14007">
        <w:t xml:space="preserve">dado que no se pueden embodegar o almacenar, </w:t>
      </w:r>
      <w:r w:rsidRPr="00FA2CFC" w:rsidR="00E91CC4">
        <w:t xml:space="preserve">pues la </w:t>
      </w:r>
      <w:r w:rsidRPr="00FA2CFC" w:rsidR="00FE2D47">
        <w:t xml:space="preserve">producción </w:t>
      </w:r>
      <w:r w:rsidRPr="00FA2CFC" w:rsidR="002D6E84">
        <w:t>y consumo</w:t>
      </w:r>
      <w:r w:rsidRPr="00FA2CFC" w:rsidR="00393756">
        <w:t>, son inseparables</w:t>
      </w:r>
      <w:r w:rsidRPr="00FA2CFC" w:rsidR="00FA2F22">
        <w:t>, pues los servicios se refiere a que es imposible separar el servicio de la persona que lo proporciona</w:t>
      </w:r>
      <w:r w:rsidRPr="00FA2CFC" w:rsidR="002135CE">
        <w:t>,</w:t>
      </w:r>
      <w:r w:rsidRPr="00FA2CFC" w:rsidR="00FA2F22">
        <w:t xml:space="preserve"> </w:t>
      </w:r>
      <w:r w:rsidRPr="00FA2CFC" w:rsidR="002135CE">
        <w:t>s</w:t>
      </w:r>
      <w:r w:rsidRPr="00FA2CFC" w:rsidR="00FA2F22">
        <w:t>e podría decir que tanto la producción como el consumo del servicio se dan de forma simultánea</w:t>
      </w:r>
      <w:r w:rsidRPr="00FA2CFC" w:rsidR="002135CE">
        <w:t>, e</w:t>
      </w:r>
      <w:r w:rsidRPr="00FA2CFC" w:rsidR="00FA2F22">
        <w:t>l servicio se proporciona con la presencia del cliente.</w:t>
      </w:r>
      <w:r w:rsidRPr="00FA2CFC" w:rsidR="002D6E84">
        <w:t xml:space="preserve"> son </w:t>
      </w:r>
      <w:r w:rsidRPr="00FA2CFC" w:rsidR="002A79BF">
        <w:t>perecederos</w:t>
      </w:r>
      <w:r w:rsidRPr="00FA2CFC" w:rsidR="002D6E84">
        <w:t>. En otras palabras,</w:t>
      </w:r>
      <w:r w:rsidRPr="00FA2CFC" w:rsidR="0079062C">
        <w:t xml:space="preserve"> </w:t>
      </w:r>
      <w:r w:rsidRPr="00FA2CFC" w:rsidR="002D6E84">
        <w:t>un</w:t>
      </w:r>
      <w:r w:rsidRPr="00FA2CFC" w:rsidR="0079062C">
        <w:t xml:space="preserve"> </w:t>
      </w:r>
      <w:r w:rsidRPr="00FA2CFC" w:rsidR="002D6E84">
        <w:t>serv</w:t>
      </w:r>
      <w:r w:rsidRPr="00FA2CFC" w:rsidR="0079062C">
        <w:t>i</w:t>
      </w:r>
      <w:r w:rsidRPr="00FA2CFC" w:rsidR="002D6E84">
        <w:t>cio</w:t>
      </w:r>
      <w:r w:rsidRPr="00FA2CFC" w:rsidR="001C3893">
        <w:t xml:space="preserve"> solo sirve si se </w:t>
      </w:r>
      <w:r w:rsidRPr="00FA2CFC" w:rsidR="00530743">
        <w:t>consume</w:t>
      </w:r>
      <w:r w:rsidRPr="00FA2CFC" w:rsidR="001C3893">
        <w:t xml:space="preserve"> en el momento que se </w:t>
      </w:r>
      <w:r w:rsidRPr="00FA2CFC" w:rsidR="00530743">
        <w:t>está</w:t>
      </w:r>
      <w:r w:rsidRPr="00FA2CFC" w:rsidR="001C3893">
        <w:t xml:space="preserve"> </w:t>
      </w:r>
      <w:r w:rsidRPr="00FA2CFC" w:rsidR="00530743">
        <w:t>produciendo</w:t>
      </w:r>
      <w:r w:rsidRPr="00FA2CFC" w:rsidR="008B54F2">
        <w:t>. No se adquieren en propiedad</w:t>
      </w:r>
      <w:r w:rsidRPr="00FA2CFC" w:rsidR="004D299D">
        <w:t xml:space="preserve">, </w:t>
      </w:r>
      <w:r w:rsidRPr="00FA2CFC" w:rsidR="00033770">
        <w:t xml:space="preserve">pues cuando se compra un </w:t>
      </w:r>
      <w:r w:rsidRPr="00FA2CFC" w:rsidR="00AF0CB1">
        <w:t>servicio</w:t>
      </w:r>
      <w:r w:rsidRPr="00FA2CFC" w:rsidR="00033770">
        <w:t>, lo que se adquiere es e</w:t>
      </w:r>
      <w:r w:rsidRPr="00FA2CFC" w:rsidR="00AF0CB1">
        <w:t>l</w:t>
      </w:r>
      <w:r w:rsidRPr="00FA2CFC" w:rsidR="00033770">
        <w:t xml:space="preserve"> derecho a recibir </w:t>
      </w:r>
      <w:r w:rsidRPr="00FA2CFC" w:rsidR="00F83DE4">
        <w:t>un beneficio</w:t>
      </w:r>
      <w:r w:rsidRPr="00FA2CFC" w:rsidR="00D97BCC">
        <w:t xml:space="preserve"> o una </w:t>
      </w:r>
      <w:r w:rsidRPr="00FA2CFC" w:rsidR="009011A0">
        <w:t>presentación, pero nunca se puede adquirir la propiedad de ese beneficio</w:t>
      </w:r>
      <w:r w:rsidRPr="00FA2CFC" w:rsidR="004D3F17">
        <w:t>.</w:t>
      </w:r>
      <w:r w:rsidRPr="00FA2CFC" w:rsidR="001C3893">
        <w:t xml:space="preserve"> </w:t>
      </w:r>
      <w:r w:rsidRPr="00FA2CFC" w:rsidR="00592EEF">
        <w:t xml:space="preserve"> </w:t>
      </w:r>
    </w:p>
    <w:p w:rsidRPr="00FA2CFC" w:rsidR="00777185" w:rsidP="007A39EA" w:rsidRDefault="00777185" w14:paraId="2EB7EF90" w14:textId="77777777"/>
    <w:p w:rsidRPr="00FA2CFC" w:rsidR="0020395F" w:rsidP="0020395F" w:rsidRDefault="18826BBC" w14:paraId="53FC0427" w14:textId="5245C5F8">
      <w:r w:rsidRPr="2D4EBB36">
        <w:rPr>
          <w:b/>
          <w:bCs/>
        </w:rPr>
        <w:t>7</w:t>
      </w:r>
      <w:r w:rsidRPr="2D4EBB36" w:rsidR="144252BA">
        <w:rPr>
          <w:b/>
          <w:bCs/>
        </w:rPr>
        <w:t>.2 Para el caso en concreto es una actividad terciaria al tratarse de un servicio.</w:t>
      </w:r>
      <w:r w:rsidR="144252BA">
        <w:t> </w:t>
      </w:r>
    </w:p>
    <w:p w:rsidR="2D4EBB36" w:rsidP="2D4EBB36" w:rsidRDefault="2D4EBB36" w14:paraId="6EC4491F" w14:textId="1BA9FD02">
      <w:pPr>
        <w:rPr>
          <w:b/>
          <w:bCs/>
        </w:rPr>
      </w:pPr>
    </w:p>
    <w:p w:rsidRPr="00FA2CFC" w:rsidR="0020395F" w:rsidP="0020395F" w:rsidRDefault="144252BA" w14:paraId="33254BC1" w14:textId="48E2B5A2">
      <w:r w:rsidRPr="2D4EBB36">
        <w:rPr>
          <w:b/>
          <w:bCs/>
        </w:rPr>
        <w:t>Producto Interno Bruto (PBI)</w:t>
      </w:r>
      <w:r>
        <w:t> </w:t>
      </w:r>
    </w:p>
    <w:p w:rsidRPr="00FA2CFC" w:rsidR="0020395F" w:rsidP="0020395F" w:rsidRDefault="144252BA" w14:paraId="38D7EFE6" w14:textId="77777777">
      <w:r>
        <w:t> </w:t>
      </w:r>
    </w:p>
    <w:p w:rsidRPr="00FA2CFC" w:rsidR="0020395F" w:rsidP="2D4EBB36" w:rsidRDefault="7B714861" w14:paraId="5DDA592D" w14:textId="698FF3BD">
      <w:r>
        <w:rPr>
          <w:noProof/>
        </w:rPr>
        <w:drawing>
          <wp:inline distT="0" distB="0" distL="0" distR="0" wp14:anchorId="606E0AC4" wp14:editId="1B1A4405">
            <wp:extent cx="5676900" cy="2886075"/>
            <wp:effectExtent l="0" t="0" r="0" b="0"/>
            <wp:docPr id="7957331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33167" name="Picture 795733167"/>
                    <pic:cNvPicPr/>
                  </pic:nvPicPr>
                  <pic:blipFill>
                    <a:blip r:embed="rId42">
                      <a:extLst>
                        <a:ext uri="{28A0092B-C50C-407E-A947-70E740481C1C}">
                          <a14:useLocalDpi xmlns:a14="http://schemas.microsoft.com/office/drawing/2010/main"/>
                        </a:ext>
                      </a:extLst>
                    </a:blip>
                    <a:stretch>
                      <a:fillRect/>
                    </a:stretch>
                  </pic:blipFill>
                  <pic:spPr>
                    <a:xfrm>
                      <a:off x="0" y="0"/>
                      <a:ext cx="5676900" cy="2886075"/>
                    </a:xfrm>
                    <a:prstGeom prst="rect">
                      <a:avLst/>
                    </a:prstGeom>
                  </pic:spPr>
                </pic:pic>
              </a:graphicData>
            </a:graphic>
          </wp:inline>
        </w:drawing>
      </w:r>
    </w:p>
    <w:p w:rsidRPr="005336D5" w:rsidR="005336D5" w:rsidP="005336D5" w:rsidRDefault="005336D5" w14:paraId="0BE6494C" w14:textId="2FD53EE1">
      <w:pPr>
        <w:rPr>
          <w:sz w:val="16"/>
          <w:szCs w:val="16"/>
        </w:rPr>
      </w:pPr>
      <w:r w:rsidRPr="005336D5">
        <w:rPr>
          <w:b/>
          <w:bCs/>
          <w:sz w:val="16"/>
          <w:szCs w:val="16"/>
        </w:rPr>
        <w:t>Fuente:</w:t>
      </w:r>
      <w:r w:rsidRPr="005336D5">
        <w:rPr>
          <w:sz w:val="16"/>
          <w:szCs w:val="16"/>
        </w:rPr>
        <w:t xml:space="preserve"> DANE, </w:t>
      </w:r>
      <w:proofErr w:type="spellStart"/>
      <w:r w:rsidRPr="005336D5">
        <w:rPr>
          <w:sz w:val="16"/>
          <w:szCs w:val="16"/>
        </w:rPr>
        <w:t>PIB_T</w:t>
      </w:r>
      <w:r w:rsidRPr="005336D5">
        <w:rPr>
          <w:b/>
          <w:bCs/>
          <w:sz w:val="16"/>
          <w:szCs w:val="16"/>
          <w:vertAlign w:val="superscript"/>
        </w:rPr>
        <w:t>1</w:t>
      </w:r>
      <w:proofErr w:type="spellEnd"/>
      <w:r w:rsidRPr="005336D5">
        <w:rPr>
          <w:b/>
          <w:bCs/>
          <w:sz w:val="16"/>
          <w:szCs w:val="16"/>
        </w:rPr>
        <w:t>:</w:t>
      </w:r>
      <w:r w:rsidRPr="005336D5">
        <w:rPr>
          <w:sz w:val="16"/>
          <w:szCs w:val="16"/>
        </w:rPr>
        <w:t> Series originales encadenadas de volumen con año de referencia 2015</w:t>
      </w:r>
      <w:r w:rsidRPr="005336D5">
        <w:rPr>
          <w:sz w:val="16"/>
          <w:szCs w:val="16"/>
        </w:rPr>
        <w:br/>
      </w:r>
      <w:proofErr w:type="spellStart"/>
      <w:r w:rsidRPr="005336D5">
        <w:rPr>
          <w:b/>
          <w:bCs/>
          <w:sz w:val="16"/>
          <w:szCs w:val="16"/>
          <w:vertAlign w:val="superscript"/>
        </w:rPr>
        <w:t>pr</w:t>
      </w:r>
      <w:proofErr w:type="spellEnd"/>
      <w:r w:rsidRPr="005336D5">
        <w:rPr>
          <w:b/>
          <w:bCs/>
          <w:sz w:val="16"/>
          <w:szCs w:val="16"/>
        </w:rPr>
        <w:t>:</w:t>
      </w:r>
      <w:r w:rsidRPr="005336D5">
        <w:rPr>
          <w:sz w:val="16"/>
          <w:szCs w:val="16"/>
        </w:rPr>
        <w:t> preliminar</w:t>
      </w:r>
      <w:r w:rsidRPr="005336D5">
        <w:rPr>
          <w:sz w:val="16"/>
          <w:szCs w:val="16"/>
        </w:rPr>
        <w:br/>
      </w:r>
      <w:r w:rsidRPr="005336D5">
        <w:rPr>
          <w:b/>
          <w:bCs/>
          <w:sz w:val="16"/>
          <w:szCs w:val="16"/>
          <w:vertAlign w:val="superscript"/>
        </w:rPr>
        <w:t>p</w:t>
      </w:r>
      <w:r w:rsidRPr="005336D5">
        <w:rPr>
          <w:b/>
          <w:bCs/>
          <w:sz w:val="16"/>
          <w:szCs w:val="16"/>
        </w:rPr>
        <w:t>:</w:t>
      </w:r>
      <w:r w:rsidRPr="005336D5">
        <w:rPr>
          <w:sz w:val="16"/>
          <w:szCs w:val="16"/>
        </w:rPr>
        <w:t> provisional</w:t>
      </w:r>
    </w:p>
    <w:p w:rsidR="005336D5" w:rsidP="005336D5" w:rsidRDefault="005336D5" w14:paraId="1CE8E3A5" w14:textId="77777777">
      <w:pPr>
        <w:rPr>
          <w:rFonts w:cs="Arial"/>
          <w:szCs w:val="22"/>
        </w:rPr>
      </w:pPr>
    </w:p>
    <w:p w:rsidR="005336D5" w:rsidP="005336D5" w:rsidRDefault="005336D5" w14:paraId="1C96A4DB" w14:textId="26AED9DE">
      <w:pPr>
        <w:rPr>
          <w:rFonts w:cs="Arial"/>
          <w:szCs w:val="22"/>
        </w:rPr>
      </w:pPr>
      <w:r w:rsidRPr="005336D5">
        <w:rPr>
          <w:rFonts w:cs="Arial"/>
          <w:szCs w:val="22"/>
        </w:rPr>
        <w:t>Las actividades económicas que más contribuyen a la dinámica del valor agregado son:</w:t>
      </w:r>
    </w:p>
    <w:p w:rsidRPr="005336D5" w:rsidR="005336D5" w:rsidP="005336D5" w:rsidRDefault="005336D5" w14:paraId="04958726" w14:textId="77777777">
      <w:pPr>
        <w:rPr>
          <w:rFonts w:cs="Arial"/>
          <w:szCs w:val="22"/>
        </w:rPr>
      </w:pPr>
    </w:p>
    <w:p w:rsidRPr="00CB02B5" w:rsidR="005336D5" w:rsidP="00CB02B5" w:rsidRDefault="65C11F84" w14:paraId="241901B9" w14:textId="52A5ABDB">
      <w:pPr>
        <w:pStyle w:val="Sinespaciado"/>
        <w:jc w:val="both"/>
        <w:rPr>
          <w:rFonts w:ascii="Arial" w:hAnsi="Arial" w:cs="Arial"/>
        </w:rPr>
      </w:pPr>
      <w:r w:rsidRPr="00CB02B5">
        <w:rPr>
          <w:rFonts w:ascii="Arial" w:hAnsi="Arial" w:cs="Arial"/>
        </w:rPr>
        <w:t>Administración pública y defensa; planes de seguridad social de afiliación obligatoria; Educación; Actividades de atención de la salud humana y de servicios sociales crece 10,0% (contribuye 1,7 puntos porcentuales a la variación anual).</w:t>
      </w:r>
    </w:p>
    <w:p w:rsidRPr="00CB02B5" w:rsidR="005336D5" w:rsidP="00CB02B5" w:rsidRDefault="005336D5" w14:paraId="12CC7E89" w14:textId="7EFDABD1">
      <w:pPr>
        <w:pStyle w:val="Sinespaciado"/>
        <w:jc w:val="both"/>
        <w:rPr>
          <w:rFonts w:ascii="Arial" w:hAnsi="Arial" w:cs="Arial"/>
        </w:rPr>
      </w:pPr>
    </w:p>
    <w:p w:rsidRPr="00CB02B5" w:rsidR="005336D5" w:rsidP="00CB02B5" w:rsidRDefault="65C11F84" w14:paraId="49BDC92A" w14:textId="2CFBDF79">
      <w:pPr>
        <w:pStyle w:val="Sinespaciado"/>
        <w:jc w:val="both"/>
        <w:rPr>
          <w:rFonts w:ascii="Arial" w:hAnsi="Arial" w:cs="Arial"/>
        </w:rPr>
      </w:pPr>
      <w:r w:rsidRPr="00CB02B5">
        <w:rPr>
          <w:rFonts w:ascii="Arial" w:hAnsi="Arial" w:cs="Arial"/>
        </w:rPr>
        <w:t>Comercio al por mayor y al por menor; reparación de vehículos automotores y motocicletas; Transporte y almacenamiento; Alojamiento y servicios de comida crece 2,2% (contribuye 0,5 puntos porcentuales a la variación anual).</w:t>
      </w:r>
    </w:p>
    <w:p w:rsidRPr="005336D5" w:rsidR="005336D5" w:rsidP="2D4EBB36" w:rsidRDefault="005336D5" w14:paraId="59184B60" w14:textId="0480BFD3">
      <w:pPr>
        <w:tabs>
          <w:tab w:val="num" w:pos="567"/>
        </w:tabs>
        <w:ind w:left="426" w:hanging="426"/>
      </w:pPr>
    </w:p>
    <w:p w:rsidRPr="00C44DBF" w:rsidR="005336D5" w:rsidP="00C44DBF" w:rsidRDefault="65C11F84" w14:paraId="23697329" w14:textId="5B696C9A">
      <w:pPr>
        <w:pStyle w:val="Sinespaciado"/>
        <w:jc w:val="both"/>
        <w:rPr>
          <w:rFonts w:ascii="Arial" w:hAnsi="Arial" w:cs="Arial"/>
        </w:rPr>
      </w:pPr>
      <w:r w:rsidRPr="00C44DBF">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rsidRPr="00C44DBF" w:rsidR="005336D5" w:rsidP="00C44DBF" w:rsidRDefault="005336D5" w14:paraId="355904D5" w14:textId="0C53CA26">
      <w:pPr>
        <w:pStyle w:val="Sinespaciado"/>
        <w:jc w:val="both"/>
        <w:rPr>
          <w:rFonts w:ascii="Arial" w:hAnsi="Arial" w:cs="Arial"/>
        </w:rPr>
      </w:pPr>
    </w:p>
    <w:p w:rsidRPr="00C44DBF" w:rsidR="607BC1BB" w:rsidP="00C44DBF" w:rsidRDefault="607BC1BB" w14:paraId="71627FE2" w14:textId="713A6664">
      <w:pPr>
        <w:pStyle w:val="Sinespaciado"/>
        <w:jc w:val="both"/>
        <w:rPr>
          <w:rFonts w:ascii="Arial" w:hAnsi="Arial" w:cs="Arial"/>
        </w:rPr>
      </w:pPr>
      <w:r w:rsidRPr="00C44DBF">
        <w:rPr>
          <w:rFonts w:ascii="Arial" w:hAnsi="Arial" w:cs="Arial"/>
        </w:rPr>
        <w:t>Durante el primer semestre de 2026, respecto al mismo periodo del año anterior, el Producto Interno Bruto presenta un crecimiento de 2,9%. Las actividades económicas que más contribuyen a la dinámica del valor agregado son:</w:t>
      </w:r>
    </w:p>
    <w:p w:rsidRPr="00C44DBF" w:rsidR="2D4EBB36" w:rsidP="00C44DBF" w:rsidRDefault="2D4EBB36" w14:paraId="36C5C269" w14:textId="16E0C3E3">
      <w:pPr>
        <w:pStyle w:val="Sinespaciado"/>
        <w:jc w:val="both"/>
        <w:rPr>
          <w:rFonts w:ascii="Arial" w:hAnsi="Arial" w:cs="Arial"/>
        </w:rPr>
      </w:pPr>
    </w:p>
    <w:p w:rsidRPr="00C44DBF" w:rsidR="607BC1BB" w:rsidP="00C44DBF" w:rsidRDefault="607BC1BB" w14:paraId="0A0D39B3" w14:textId="7F4D3570">
      <w:pPr>
        <w:pStyle w:val="Sinespaciado"/>
        <w:jc w:val="both"/>
        <w:rPr>
          <w:rFonts w:ascii="Arial" w:hAnsi="Arial" w:cs="Arial"/>
        </w:rPr>
      </w:pPr>
      <w:r w:rsidRPr="00C44DBF">
        <w:rPr>
          <w:rFonts w:ascii="Arial" w:hAnsi="Arial" w:cs="Arial"/>
        </w:rPr>
        <w:t>Administración pública y defensa; planes de seguridad social de afiliación obligatoria; Educación; Actividades de atención de la salud humana y de servicios sociales crece 7,9% (contribuye 1,3 puntos porcentuales a la variación anual).</w:t>
      </w:r>
    </w:p>
    <w:p w:rsidRPr="00C44DBF" w:rsidR="2D4EBB36" w:rsidP="00C44DBF" w:rsidRDefault="2D4EBB36" w14:paraId="3CA78E8D" w14:textId="1B8C680F">
      <w:pPr>
        <w:pStyle w:val="Sinespaciado"/>
        <w:jc w:val="both"/>
        <w:rPr>
          <w:rFonts w:ascii="Arial" w:hAnsi="Arial" w:cs="Arial"/>
        </w:rPr>
      </w:pPr>
    </w:p>
    <w:p w:rsidRPr="00C44DBF" w:rsidR="607BC1BB" w:rsidP="00C44DBF" w:rsidRDefault="607BC1BB" w14:paraId="37BC4D4A" w14:textId="2D58F575">
      <w:pPr>
        <w:pStyle w:val="Sinespaciado"/>
        <w:jc w:val="both"/>
        <w:rPr>
          <w:rFonts w:ascii="Arial" w:hAnsi="Arial" w:cs="Arial"/>
        </w:rPr>
      </w:pPr>
      <w:r w:rsidRPr="00C44DBF">
        <w:rPr>
          <w:rFonts w:ascii="Arial" w:hAnsi="Arial" w:cs="Arial"/>
        </w:rPr>
        <w:t>Comercio al por mayor y al por menor; reparación de vehículos automotores y motocicletas; Transporte y almacenamiento; Alojamiento y servicios de comida crece 2,6% (contribuye 0,5 puntos porcentuales a la variación anual).</w:t>
      </w:r>
    </w:p>
    <w:p w:rsidRPr="00C44DBF" w:rsidR="2D4EBB36" w:rsidP="00C44DBF" w:rsidRDefault="2D4EBB36" w14:paraId="5765D505" w14:textId="2C8675DB">
      <w:pPr>
        <w:pStyle w:val="Sinespaciado"/>
        <w:jc w:val="both"/>
        <w:rPr>
          <w:rFonts w:ascii="Arial" w:hAnsi="Arial" w:cs="Arial"/>
        </w:rPr>
      </w:pPr>
    </w:p>
    <w:p w:rsidRPr="00C44DBF" w:rsidR="607BC1BB" w:rsidP="00C44DBF" w:rsidRDefault="607BC1BB" w14:paraId="0D76254F" w14:textId="3941C425">
      <w:pPr>
        <w:pStyle w:val="Sinespaciado"/>
        <w:jc w:val="both"/>
        <w:rPr>
          <w:rFonts w:ascii="Arial" w:hAnsi="Arial" w:cs="Arial"/>
        </w:rPr>
      </w:pPr>
      <w:r w:rsidRPr="00C44DBF">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rsidRPr="00FA2CFC" w:rsidR="0020395F" w:rsidP="0020395F" w:rsidRDefault="0020395F" w14:paraId="24A21F37" w14:textId="77292B02"/>
    <w:p w:rsidRPr="00FA2CFC" w:rsidR="0020395F" w:rsidP="2D4EBB36" w:rsidRDefault="041AC120" w14:paraId="7A944A2F" w14:textId="2551E3BC">
      <w:r w:rsidRPr="2D4EBB36">
        <w:rPr>
          <w:b/>
          <w:bCs/>
        </w:rPr>
        <w:t>7.1.2</w:t>
      </w:r>
      <w:r w:rsidRPr="2D4EBB36" w:rsidR="144252BA">
        <w:rPr>
          <w:b/>
          <w:bCs/>
        </w:rPr>
        <w:t> Sectores que Impulsaron el Crecimiento Anual</w:t>
      </w:r>
      <w:r w:rsidR="144252BA">
        <w:t>  </w:t>
      </w:r>
    </w:p>
    <w:p w:rsidR="2D4EBB36" w:rsidRDefault="2D4EBB36" w14:paraId="7583FCB0" w14:textId="0B30AE36"/>
    <w:p w:rsidR="3715CC66" w:rsidP="2D4EBB36" w:rsidRDefault="3715CC66" w14:paraId="108D8899" w14:textId="3C0336C1">
      <w:r w:rsidRPr="2D4EBB36">
        <w:t xml:space="preserve">Durante el primer semestre de 2026, respecto al mismo periodo del año anterior, el Producto Interno Bruto presenta un crecimiento de 2,9%. Las actividades económicas que más contribuyen a la dinámica del valor agregado son: </w:t>
      </w:r>
    </w:p>
    <w:p w:rsidR="2D4EBB36" w:rsidP="2D4EBB36" w:rsidRDefault="2D4EBB36" w14:paraId="45E3DF94" w14:textId="0DCC6A56"/>
    <w:p w:rsidR="3715CC66" w:rsidP="2D4EBB36" w:rsidRDefault="3715CC66" w14:paraId="0A755EED" w14:textId="1C8CD15A">
      <w:pPr>
        <w:pStyle w:val="Prrafodelista"/>
        <w:numPr>
          <w:ilvl w:val="0"/>
          <w:numId w:val="6"/>
        </w:numPr>
      </w:pPr>
      <w:r w:rsidRPr="2D4EBB36">
        <w:t>Administración pública y defensa; planes de seguridad social de afiliación obligatoria; Educación; Actividades de atención de la salud humana y de servicios sociales crece 7,9% (contribuye 1,3 puntos porcentuales a la variación anual).</w:t>
      </w:r>
    </w:p>
    <w:p w:rsidR="2D4EBB36" w:rsidP="2D4EBB36" w:rsidRDefault="2D4EBB36" w14:paraId="68104EB6" w14:textId="6D9E2BF0">
      <w:pPr>
        <w:pStyle w:val="Prrafodelista"/>
      </w:pPr>
    </w:p>
    <w:p w:rsidR="3715CC66" w:rsidP="2D4EBB36" w:rsidRDefault="3715CC66" w14:paraId="297764EF" w14:textId="5A5DE4D9">
      <w:pPr>
        <w:pStyle w:val="Prrafodelista"/>
        <w:numPr>
          <w:ilvl w:val="0"/>
          <w:numId w:val="6"/>
        </w:numPr>
      </w:pPr>
      <w:r w:rsidRPr="2D4EBB36">
        <w:t>Comercio al por mayor y al por menor; reparación de vehículos automotores y motocicletas; Transporte y almacenamiento; Alojamiento y servicios de comida crece 2,6% (contribuye 0,5 puntos porcentuales a la variación anual).</w:t>
      </w:r>
    </w:p>
    <w:p w:rsidR="2D4EBB36" w:rsidP="2D4EBB36" w:rsidRDefault="2D4EBB36" w14:paraId="2A2D7026" w14:textId="30738EBD">
      <w:pPr>
        <w:pStyle w:val="Prrafodelista"/>
      </w:pPr>
    </w:p>
    <w:p w:rsidR="3715CC66" w:rsidP="2D4EBB36" w:rsidRDefault="3715CC66" w14:paraId="4BDD0F34" w14:textId="5D3E5C45">
      <w:pPr>
        <w:pStyle w:val="Prrafodelista"/>
        <w:numPr>
          <w:ilvl w:val="0"/>
          <w:numId w:val="5"/>
        </w:numPr>
        <w:rPr>
          <w:rFonts w:eastAsia="Arial" w:cs="Arial"/>
          <w:szCs w:val="22"/>
        </w:rPr>
      </w:pPr>
      <w:r w:rsidRPr="2D4EBB36">
        <w:rPr>
          <w:rFonts w:eastAsia="Arial" w:cs="Arial"/>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rsidRPr="00FA2CFC" w:rsidR="0020395F" w:rsidP="0020395F" w:rsidRDefault="0020395F" w14:paraId="25EED8AC" w14:textId="6AEBB057"/>
    <w:p w:rsidRPr="00FA2CFC" w:rsidR="0020395F" w:rsidP="0020395F" w:rsidRDefault="144252BA" w14:paraId="56FB1207" w14:textId="7B7AE415">
      <w:r w:rsidRPr="2C905ADA" w:rsidR="37A9B649">
        <w:rPr>
          <w:b w:val="1"/>
          <w:bCs w:val="1"/>
        </w:rPr>
        <w:t>7.2</w:t>
      </w:r>
      <w:r w:rsidRPr="2C905ADA" w:rsidR="37A9B649">
        <w:rPr>
          <w:b w:val="1"/>
          <w:bCs w:val="1"/>
        </w:rPr>
        <w:t xml:space="preserve">.1. </w:t>
      </w:r>
      <w:r w:rsidRPr="2C905ADA" w:rsidR="144252BA">
        <w:rPr>
          <w:b w:val="1"/>
          <w:bCs w:val="1"/>
        </w:rPr>
        <w:t>Sector Agropecuario (Agricultura, Ganadería, Caza, Silvicultura y Pesca)</w:t>
      </w:r>
      <w:r w:rsidR="144252BA">
        <w:rPr/>
        <w:t> </w:t>
      </w:r>
    </w:p>
    <w:p w:rsidR="2D4EBB36" w:rsidRDefault="2D4EBB36" w14:paraId="2C1D4551" w14:textId="586B527B"/>
    <w:p w:rsidR="652A19D6" w:rsidP="2D4EBB36" w:rsidRDefault="652A19D6" w14:paraId="51506DDB" w14:textId="0CD69CC9">
      <w:r w:rsidRPr="2D4EBB36">
        <w:rPr>
          <w:rFonts w:eastAsia="Arial" w:cs="Arial"/>
          <w:szCs w:val="22"/>
        </w:rPr>
        <w:t>En el segundo trimestre de 2026, el valor agregado de la agricultura, ganadería, caza, silvicultura y pesca decrece 2,1% en su serie original, respecto al mismo periodo de 2025.</w:t>
      </w:r>
    </w:p>
    <w:p w:rsidR="652A19D6" w:rsidP="2D4EBB36" w:rsidRDefault="652A19D6" w14:paraId="2AA39D62" w14:textId="691186F8">
      <w:r w:rsidRPr="2D4EBB36">
        <w:rPr>
          <w:rFonts w:eastAsia="Arial" w:cs="Arial"/>
          <w:szCs w:val="22"/>
        </w:rPr>
        <w:t xml:space="preserve"> </w:t>
      </w:r>
    </w:p>
    <w:p w:rsidR="652A19D6" w:rsidP="2D4EBB36" w:rsidRDefault="652A19D6" w14:paraId="735EA509" w14:textId="6EF822C7">
      <w:pPr>
        <w:pStyle w:val="Prrafodelista"/>
        <w:numPr>
          <w:ilvl w:val="0"/>
          <w:numId w:val="4"/>
        </w:numPr>
        <w:rPr>
          <w:rFonts w:eastAsia="Arial" w:cs="Arial"/>
          <w:szCs w:val="22"/>
        </w:rPr>
      </w:pPr>
      <w:r w:rsidRPr="2D4EBB36">
        <w:rPr>
          <w:rFonts w:eastAsia="Arial" w:cs="Arial"/>
          <w:szCs w:val="22"/>
        </w:rPr>
        <w:t xml:space="preserve">Cultivos agrícolas transitorios; cultivos agrícolas permanentes; propagación de plantas, actividades de apoyo a la agricultura y la ganadería y posteriores a la cosecha; explotación mixta (agrícola y pecuaria) y caza ordinaria y mediante trampas; y actividades de servicios conexas decrece 4,4%. </w:t>
      </w:r>
    </w:p>
    <w:p w:rsidR="2D4EBB36" w:rsidP="2D4EBB36" w:rsidRDefault="2D4EBB36" w14:paraId="11FA87FB" w14:textId="7420BD6B">
      <w:pPr>
        <w:pStyle w:val="Prrafodelista"/>
        <w:rPr>
          <w:rFonts w:eastAsia="Arial" w:cs="Arial"/>
          <w:szCs w:val="22"/>
        </w:rPr>
      </w:pPr>
    </w:p>
    <w:p w:rsidR="652A19D6" w:rsidP="2D4EBB36" w:rsidRDefault="652A19D6" w14:paraId="56F404CD" w14:textId="768050A1">
      <w:pPr>
        <w:pStyle w:val="Prrafodelista"/>
        <w:numPr>
          <w:ilvl w:val="0"/>
          <w:numId w:val="4"/>
        </w:numPr>
        <w:rPr>
          <w:rFonts w:eastAsia="Arial" w:cs="Arial"/>
          <w:szCs w:val="22"/>
        </w:rPr>
      </w:pPr>
      <w:r w:rsidRPr="2D4EBB36">
        <w:rPr>
          <w:rFonts w:eastAsia="Arial" w:cs="Arial"/>
          <w:szCs w:val="22"/>
        </w:rPr>
        <w:t xml:space="preserve">Ganadería crece 4,8%. </w:t>
      </w:r>
    </w:p>
    <w:p w:rsidR="2D4EBB36" w:rsidP="2D4EBB36" w:rsidRDefault="2D4EBB36" w14:paraId="5302A322" w14:textId="36B197EC">
      <w:pPr>
        <w:pStyle w:val="Prrafodelista"/>
        <w:rPr>
          <w:rFonts w:eastAsia="Arial" w:cs="Arial"/>
          <w:szCs w:val="22"/>
        </w:rPr>
      </w:pPr>
    </w:p>
    <w:p w:rsidR="652A19D6" w:rsidP="2D4EBB36" w:rsidRDefault="652A19D6" w14:paraId="4B426984" w14:textId="574B83B5">
      <w:pPr>
        <w:pStyle w:val="Prrafodelista"/>
        <w:numPr>
          <w:ilvl w:val="0"/>
          <w:numId w:val="4"/>
        </w:numPr>
        <w:rPr>
          <w:rFonts w:eastAsia="Arial" w:cs="Arial"/>
          <w:szCs w:val="22"/>
        </w:rPr>
      </w:pPr>
      <w:r w:rsidRPr="2D4EBB36">
        <w:rPr>
          <w:rFonts w:eastAsia="Arial" w:cs="Arial"/>
          <w:szCs w:val="22"/>
        </w:rPr>
        <w:t>Silvicultura y extracción de madera decrece 0,1%.</w:t>
      </w:r>
    </w:p>
    <w:p w:rsidR="2D4EBB36" w:rsidP="2D4EBB36" w:rsidRDefault="2D4EBB36" w14:paraId="2A9F1A8A" w14:textId="78067AF4">
      <w:pPr>
        <w:pStyle w:val="Prrafodelista"/>
        <w:rPr>
          <w:rFonts w:eastAsia="Arial" w:cs="Arial"/>
          <w:szCs w:val="22"/>
        </w:rPr>
      </w:pPr>
    </w:p>
    <w:p w:rsidR="652A19D6" w:rsidP="2D4EBB36" w:rsidRDefault="652A19D6" w14:paraId="183C1424" w14:textId="7FDB7987">
      <w:pPr>
        <w:pStyle w:val="Prrafodelista"/>
        <w:numPr>
          <w:ilvl w:val="0"/>
          <w:numId w:val="2"/>
        </w:numPr>
        <w:rPr>
          <w:rFonts w:eastAsia="Arial" w:cs="Arial"/>
          <w:szCs w:val="22"/>
        </w:rPr>
      </w:pPr>
      <w:r w:rsidRPr="2D4EBB36">
        <w:rPr>
          <w:rFonts w:eastAsia="Arial" w:cs="Arial"/>
          <w:szCs w:val="22"/>
        </w:rPr>
        <w:t xml:space="preserve">Pesca y acuicultura decrece 36,4%. Respecto al trimestre inmediatamente anterior en su serie ajustada por efecto estacional y calendario, el valor agregado de la agricultura, ganadería, caza, silvicultura y pesca crece en 0,4%, cuando se observa el comportamiento de las actividades económicas relacionadas: </w:t>
      </w:r>
    </w:p>
    <w:p w:rsidRPr="00FA2CFC" w:rsidR="0020395F" w:rsidP="0020395F" w:rsidRDefault="0020395F" w14:paraId="11D0E399" w14:textId="77777777">
      <w:r w:rsidRPr="00FA2CFC">
        <w:t> </w:t>
      </w:r>
    </w:p>
    <w:p w:rsidR="69B9B2F3" w:rsidRDefault="69B9B2F3" w14:paraId="16313E39" w14:textId="192CAF94">
      <w:r w:rsidRPr="2D4EBB36">
        <w:rPr>
          <w:rFonts w:eastAsia="Arial" w:cs="Arial"/>
          <w:b/>
          <w:bCs/>
          <w:szCs w:val="22"/>
        </w:rPr>
        <w:t>Actividades financieras y de seguros</w:t>
      </w:r>
    </w:p>
    <w:p w:rsidR="2D4EBB36" w:rsidP="2D4EBB36" w:rsidRDefault="2D4EBB36" w14:paraId="3606CB41" w14:textId="4848B2FC">
      <w:pPr>
        <w:rPr>
          <w:rFonts w:eastAsia="Arial" w:cs="Arial"/>
          <w:szCs w:val="22"/>
        </w:rPr>
      </w:pPr>
    </w:p>
    <w:p w:rsidR="69B9B2F3" w:rsidRDefault="69B9B2F3" w14:paraId="69AC1B38" w14:textId="38B35D5C">
      <w:r w:rsidRPr="2D4EBB36">
        <w:rPr>
          <w:rFonts w:eastAsia="Arial" w:cs="Arial"/>
          <w:szCs w:val="22"/>
        </w:rPr>
        <w:t>En el segundo trimestre de 2026, el valor agregado de las actividades financieras y de seguros crece 4,3% en su serie original, respecto al mismo periodo de 2025. Para la serie ajustada por efecto estacional y calendario, el valor agregado crece en 1,9%, respecto al trimestre inmediatamente anterior</w:t>
      </w:r>
    </w:p>
    <w:p w:rsidRPr="00FA2CFC" w:rsidR="0020395F" w:rsidP="0020395F" w:rsidRDefault="0020395F" w14:paraId="6608991F" w14:textId="77777777">
      <w:r w:rsidRPr="00FA2CFC">
        <w:t> </w:t>
      </w:r>
    </w:p>
    <w:p w:rsidR="5220DA79" w:rsidRDefault="5220DA79" w14:paraId="2803883D" w14:textId="62B9C80E">
      <w:r w:rsidRPr="2D4EBB36">
        <w:rPr>
          <w:rFonts w:eastAsia="Arial" w:cs="Arial"/>
          <w:b/>
          <w:bCs/>
          <w:szCs w:val="22"/>
        </w:rPr>
        <w:t>Actividades inmobiliarias</w:t>
      </w:r>
      <w:r w:rsidRPr="2D4EBB36">
        <w:rPr>
          <w:rFonts w:eastAsia="Arial" w:cs="Arial"/>
          <w:szCs w:val="22"/>
        </w:rPr>
        <w:t xml:space="preserve"> </w:t>
      </w:r>
    </w:p>
    <w:p w:rsidR="5220DA79" w:rsidRDefault="5220DA79" w14:paraId="19635372" w14:textId="020E9160">
      <w:r w:rsidRPr="2D4EBB36">
        <w:rPr>
          <w:rFonts w:eastAsia="Arial" w:cs="Arial"/>
          <w:szCs w:val="22"/>
        </w:rPr>
        <w:t xml:space="preserve">En el segundo trimestre de 2026, el valor agregado de las actividades inmobiliarias crece 2,1% en su serie original, respecto al mismo periodo de 2025. Para la serie ajustada por efecto estacional y calendario, el valor agregado crece en 0,5%, respecto al trimestre inmediatamente anterior </w:t>
      </w:r>
    </w:p>
    <w:p w:rsidRPr="00FA2CFC" w:rsidR="0020395F" w:rsidP="0020395F" w:rsidRDefault="0020395F" w14:paraId="2A4EF7CD" w14:textId="1C20D6D4"/>
    <w:p w:rsidR="0020395F" w:rsidP="2D4EBB36" w:rsidRDefault="193CE88E" w14:paraId="328530C4" w14:textId="1C3C4BBF">
      <w:r w:rsidRPr="2C905ADA" w:rsidR="56067E7B">
        <w:rPr>
          <w:b w:val="1"/>
          <w:bCs w:val="1"/>
        </w:rPr>
        <w:t xml:space="preserve">7.3. </w:t>
      </w:r>
      <w:r w:rsidRPr="2C905ADA" w:rsidR="193CE88E">
        <w:rPr>
          <w:b w:val="1"/>
          <w:bCs w:val="1"/>
        </w:rPr>
        <w:t>VARIACIÓN AÑO CORRIDO</w:t>
      </w:r>
    </w:p>
    <w:p w:rsidRPr="00E62024" w:rsidR="00E62024" w:rsidP="2D4EBB36" w:rsidRDefault="00E62024" w14:paraId="59362CDA" w14:textId="786AA5B0">
      <w:pPr>
        <w:rPr>
          <w:b/>
          <w:bCs/>
        </w:rPr>
      </w:pPr>
    </w:p>
    <w:p w:rsidRPr="00E62024" w:rsidR="00E62024" w:rsidP="2D4EBB36" w:rsidRDefault="01CDA235" w14:paraId="5002E152" w14:textId="31A2B004">
      <w:pPr>
        <w:jc w:val="center"/>
      </w:pPr>
      <w:r w:rsidR="01CDA235">
        <w:drawing>
          <wp:inline wp14:editId="51FBC874" wp14:anchorId="5D5B890A">
            <wp:extent cx="4095750" cy="2583896"/>
            <wp:effectExtent l="0" t="0" r="0" b="0"/>
            <wp:docPr id="1012726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2726328" name="Picture 1012726328"/>
                    <pic:cNvPicPr/>
                  </pic:nvPicPr>
                  <pic:blipFill>
                    <a:blip xmlns:r="http://schemas.openxmlformats.org/officeDocument/2006/relationships" r:embed="rId43">
                      <a:extLst>
                        <a:ext uri="{28A0092B-C50C-407E-A947-70E740481C1C}">
                          <a14:useLocalDpi xmlns:a14="http://schemas.microsoft.com/office/drawing/2010/main"/>
                        </a:ext>
                      </a:extLst>
                    </a:blip>
                    <a:stretch>
                      <a:fillRect/>
                    </a:stretch>
                  </pic:blipFill>
                  <pic:spPr>
                    <a:xfrm rot="0">
                      <a:off x="0" y="0"/>
                      <a:ext cx="4095750" cy="2583896"/>
                    </a:xfrm>
                    <a:prstGeom prst="rect">
                      <a:avLst/>
                    </a:prstGeom>
                  </pic:spPr>
                </pic:pic>
              </a:graphicData>
            </a:graphic>
          </wp:inline>
        </w:drawing>
      </w:r>
    </w:p>
    <w:p w:rsidRPr="00E62024" w:rsidR="00E62024" w:rsidP="2D4EBB36" w:rsidRDefault="3CD97225" w14:paraId="244D9F2D" w14:textId="5D9A4AE8">
      <w:pPr>
        <w:pStyle w:val="Prrafodelista"/>
        <w:numPr>
          <w:ilvl w:val="0"/>
          <w:numId w:val="31"/>
        </w:numPr>
        <w:rPr>
          <w:rFonts w:eastAsia="Arial" w:cs="Arial"/>
          <w:b/>
          <w:bCs/>
          <w:szCs w:val="22"/>
        </w:rPr>
      </w:pPr>
      <w:r w:rsidRPr="2D4EBB36">
        <w:rPr>
          <w:rFonts w:eastAsia="Arial" w:cs="Arial"/>
          <w:b/>
          <w:bCs/>
          <w:szCs w:val="22"/>
        </w:rPr>
        <w:t>Variación y contribución año corrido por divisiones de gasto</w:t>
      </w:r>
    </w:p>
    <w:p w:rsidR="00976EEA" w:rsidP="2D4EBB36" w:rsidRDefault="00976EEA" w14:paraId="0B2AA9C1" w14:textId="1BD9CA06">
      <w:pPr>
        <w:rPr>
          <w:rFonts w:eastAsia="Arial" w:cs="Arial"/>
          <w:szCs w:val="22"/>
        </w:rPr>
      </w:pPr>
    </w:p>
    <w:p w:rsidR="00976EEA" w:rsidP="2D4EBB36" w:rsidRDefault="65FC10C4" w14:paraId="75D6D3D8" w14:textId="44FBF2A0">
      <w:r w:rsidRPr="2D4EBB36">
        <w:rPr>
          <w:rFonts w:eastAsia="Arial" w:cs="Arial"/>
          <w:szCs w:val="22"/>
        </w:rPr>
        <w:t>En lo corrido del año, (enero - septiembre), cinco divisiones de bienes y servicios se ubicaron por encima del promedio nacional (5,74%): Alimentos y bebidas no alcohólicas (8,00%), Educación (7,43%), Restaurantes y hoteles (7,40%), Muebles, artículos para el hogar y para la conservación ordinaria del hogar (6,51%) y, por último, Salud (5,86%). El resto de las divisiones se ubicaron por debajo del promedio: Alojamiento, agua, electricidad, gas y otros combustibles (4,94%), Bebidas alcohólicas y tabaco (4,84%), Bienes y servicios diversos (4,45%), Transporte (4,39%), Información y comunicación (4,08%), Recreación y cultura (3,49%) y, por último, Prendas de vestir y calzado (2,66%).</w:t>
      </w:r>
    </w:p>
    <w:p w:rsidR="00976EEA" w:rsidP="2D4EBB36" w:rsidRDefault="00976EEA" w14:paraId="50186298" w14:textId="68C805A0">
      <w:pPr>
        <w:rPr>
          <w:rFonts w:eastAsia="Arial" w:cs="Arial"/>
          <w:szCs w:val="22"/>
        </w:rPr>
      </w:pPr>
    </w:p>
    <w:p w:rsidR="00976EEA" w:rsidP="2D4EBB36" w:rsidRDefault="65FC10C4" w14:paraId="69DEC709" w14:textId="3F22845A">
      <w:r w:rsidRPr="2D4EBB36">
        <w:rPr>
          <w:rFonts w:eastAsia="Arial" w:cs="Arial"/>
          <w:szCs w:val="22"/>
        </w:rPr>
        <w:t>Los mayores aportes a la variación en lo corrido del año (enero - septiembre), se ubicaron en las divisiones de Alojamiento, agua, electricidad, gas y otros combustibles, Alimentos y bebidas no alcohólicas, Restaurantes y hoteles, Transporte y Educación, las cuales en conjunto contribuyeron con 4,77 puntos porcentuales a la variación total.</w:t>
      </w:r>
    </w:p>
    <w:p w:rsidR="00976EEA" w:rsidP="2D4EBB36" w:rsidRDefault="00976EEA" w14:paraId="4790E05B" w14:textId="2054BEAB">
      <w:pPr>
        <w:rPr>
          <w:rFonts w:eastAsia="Arial" w:cs="Arial"/>
          <w:szCs w:val="22"/>
        </w:rPr>
      </w:pPr>
    </w:p>
    <w:p w:rsidR="00976EEA" w:rsidP="2C905ADA" w:rsidRDefault="36183D48" w14:paraId="3ECE11C4" w14:textId="0E88E68A">
      <w:pPr>
        <w:rPr>
          <w:rFonts w:eastAsia="Arial" w:cs="Arial"/>
          <w:b w:val="1"/>
          <w:bCs w:val="1"/>
        </w:rPr>
      </w:pPr>
      <w:r w:rsidRPr="2C905ADA" w:rsidR="36183D48">
        <w:rPr>
          <w:rFonts w:eastAsia="Arial" w:cs="Arial"/>
          <w:b w:val="1"/>
          <w:bCs w:val="1"/>
        </w:rPr>
        <w:t>8.1.</w:t>
      </w:r>
      <w:r w:rsidRPr="2C905ADA" w:rsidR="07CD3F9B">
        <w:rPr>
          <w:rFonts w:eastAsia="Arial" w:cs="Arial"/>
          <w:b w:val="1"/>
          <w:bCs w:val="1"/>
        </w:rPr>
        <w:t>1</w:t>
      </w:r>
      <w:r w:rsidRPr="2C905ADA" w:rsidR="36183D48">
        <w:rPr>
          <w:rFonts w:eastAsia="Arial" w:cs="Arial"/>
          <w:b w:val="1"/>
          <w:bCs w:val="1"/>
        </w:rPr>
        <w:t xml:space="preserve"> </w:t>
      </w:r>
      <w:r w:rsidRPr="2C905ADA" w:rsidR="3EC9C45A">
        <w:rPr>
          <w:rFonts w:eastAsia="Arial" w:cs="Arial"/>
          <w:b w:val="1"/>
          <w:bCs w:val="1"/>
        </w:rPr>
        <w:t>Variación y contribución de las subclases en el año corrido</w:t>
      </w:r>
    </w:p>
    <w:p w:rsidR="00976EEA" w:rsidP="2D4EBB36" w:rsidRDefault="00976EEA" w14:paraId="298062B1" w14:textId="1B414CEA">
      <w:pPr>
        <w:rPr>
          <w:rFonts w:eastAsia="Arial" w:cs="Arial"/>
          <w:szCs w:val="22"/>
        </w:rPr>
      </w:pPr>
    </w:p>
    <w:p w:rsidR="00976EEA" w:rsidP="2D4EBB36" w:rsidRDefault="3EC9C45A" w14:paraId="5E55DA13" w14:textId="38255330">
      <w:r w:rsidRPr="2D4EBB36">
        <w:rPr>
          <w:rFonts w:eastAsia="Arial" w:cs="Arial"/>
          <w:szCs w:val="22"/>
        </w:rPr>
        <w:t>En septiembre de 2026 en comparación con diciembre de 2025, la variación de las subclases que más aportaron al acumulado del año fueron: comidas en establecimientos de servicio a la mesa y autoservicio (7,49%), arriendo imputado (4,13%), transporte urbano (10,44%), arriendo efectivo (4,21%), frutas frescas (29,25%), carne de res y derivados (11,25%), electricidad (7,24%), papas (67,70%), servicios relacionados con la copropiedad (16,96%) y comidas preparadas fuera del hogar para consumo inmediato (7,00%). Las mayores contribuciones negativas a la variación se ubicaron en: vehículo particular nuevo o usado (-3,43%), plátanos (-12,24%), legumbres secas (-10,41%), carne de cerdo y derivados (-5,39%) y dulces, confites, caramelos, bombones, chocolatinas (-18,28%).</w:t>
      </w:r>
    </w:p>
    <w:p w:rsidR="00976EEA" w:rsidP="2D4EBB36" w:rsidRDefault="00976EEA" w14:paraId="2483A371" w14:textId="0CE3E6E1">
      <w:pPr>
        <w:rPr>
          <w:rFonts w:eastAsia="Arial" w:cs="Arial"/>
          <w:szCs w:val="22"/>
        </w:rPr>
      </w:pPr>
    </w:p>
    <w:p w:rsidR="00976EEA" w:rsidP="2C905ADA" w:rsidRDefault="36027EBD" w14:paraId="71BC54C4" w14:textId="2EADEEC5">
      <w:pPr>
        <w:rPr>
          <w:rFonts w:eastAsia="Arial" w:cs="Arial"/>
          <w:b w:val="1"/>
          <w:bCs w:val="1"/>
        </w:rPr>
      </w:pPr>
      <w:r w:rsidRPr="2C905ADA" w:rsidR="36027EBD">
        <w:rPr>
          <w:rFonts w:eastAsia="Arial" w:cs="Arial"/>
          <w:b w:val="1"/>
          <w:bCs w:val="1"/>
        </w:rPr>
        <w:t>8.1.</w:t>
      </w:r>
      <w:r w:rsidRPr="2C905ADA" w:rsidR="12DD50EE">
        <w:rPr>
          <w:rFonts w:eastAsia="Arial" w:cs="Arial"/>
          <w:b w:val="1"/>
          <w:bCs w:val="1"/>
        </w:rPr>
        <w:t>2</w:t>
      </w:r>
      <w:r w:rsidRPr="2C905ADA" w:rsidR="4E1CBDEA">
        <w:rPr>
          <w:rFonts w:eastAsia="Arial" w:cs="Arial"/>
          <w:b w:val="1"/>
          <w:bCs w:val="1"/>
        </w:rPr>
        <w:t xml:space="preserve"> </w:t>
      </w:r>
      <w:r w:rsidRPr="2C905ADA" w:rsidR="413E27F4">
        <w:rPr>
          <w:rFonts w:eastAsia="Arial" w:cs="Arial"/>
          <w:b w:val="1"/>
          <w:bCs w:val="1"/>
        </w:rPr>
        <w:t xml:space="preserve">Variación y contribución anual por divisiones de gasto </w:t>
      </w:r>
    </w:p>
    <w:p w:rsidR="00976EEA" w:rsidP="2D4EBB36" w:rsidRDefault="00976EEA" w14:paraId="685E3BE8" w14:textId="20C30E4C">
      <w:pPr>
        <w:rPr>
          <w:rFonts w:eastAsia="Arial" w:cs="Arial"/>
          <w:szCs w:val="22"/>
        </w:rPr>
      </w:pPr>
    </w:p>
    <w:p w:rsidR="00976EEA" w:rsidP="2D4EBB36" w:rsidRDefault="413E27F4" w14:paraId="2216A9B2" w14:textId="353B5150">
      <w:r w:rsidRPr="2D4EBB36">
        <w:rPr>
          <w:rFonts w:eastAsia="Arial" w:cs="Arial"/>
          <w:szCs w:val="22"/>
        </w:rPr>
        <w:t>En el mes de septiembre de 2026, el IPC registró una variación de 6,29% en comparación con septiembre de 2025. En el último año, las divisiones Restaurantes y hoteles (9,44%), Salud (7,79%), Educación (7,49%), Muebles, artículos para el hogar y para la conservación ordinaria del hogar (6,75%) y, por último, Alimentos y bebidas no alcohólicas (6,74%) se ubicaron por encima del promedio nacional. Entre tanto, las divisiones Bebidas alcohólicas y tabaco (6,05%), Alojamiento, agua, electricidad, gas y otros combustibles (5,74%), Bienes y servicios diversos (5,63%), Transporte (5,27%), Recreación y cultura (4,91%), Información y comunicación (4,45%) y, por último, Prendas de vestir y calzado (3,12%) se ubicaron por debajo del promedio nacional.</w:t>
      </w:r>
    </w:p>
    <w:p w:rsidR="000513D5" w:rsidP="2D4EBB36" w:rsidRDefault="000513D5" w14:paraId="0366FF77" w14:textId="04BB2D4A">
      <w:pPr>
        <w:rPr>
          <w:rFonts w:eastAsia="Arial" w:cs="Arial"/>
          <w:szCs w:val="22"/>
        </w:rPr>
      </w:pPr>
    </w:p>
    <w:p w:rsidR="000513D5" w:rsidP="2C905ADA" w:rsidRDefault="6FE043D0" w14:paraId="65869C8C" w14:textId="6C7FA4B2">
      <w:pPr>
        <w:rPr>
          <w:rFonts w:eastAsia="Arial" w:cs="Arial"/>
          <w:b w:val="1"/>
          <w:bCs w:val="1"/>
        </w:rPr>
      </w:pPr>
      <w:r w:rsidRPr="2C905ADA" w:rsidR="6FE043D0">
        <w:rPr>
          <w:rFonts w:eastAsia="Arial" w:cs="Arial"/>
          <w:b w:val="1"/>
          <w:bCs w:val="1"/>
        </w:rPr>
        <w:t>8.1.</w:t>
      </w:r>
      <w:r w:rsidRPr="2C905ADA" w:rsidR="49836543">
        <w:rPr>
          <w:rFonts w:eastAsia="Arial" w:cs="Arial"/>
          <w:b w:val="1"/>
          <w:bCs w:val="1"/>
        </w:rPr>
        <w:t>3</w:t>
      </w:r>
      <w:r w:rsidRPr="2C905ADA" w:rsidR="08B405DA">
        <w:rPr>
          <w:rFonts w:eastAsia="Arial" w:cs="Arial"/>
          <w:b w:val="1"/>
          <w:bCs w:val="1"/>
        </w:rPr>
        <w:t xml:space="preserve"> </w:t>
      </w:r>
      <w:r w:rsidRPr="2C905ADA" w:rsidR="413E27F4">
        <w:rPr>
          <w:rFonts w:eastAsia="Arial" w:cs="Arial"/>
          <w:b w:val="1"/>
          <w:bCs w:val="1"/>
        </w:rPr>
        <w:t xml:space="preserve">Variaciones y contribuciones de las subclases en el año </w:t>
      </w:r>
    </w:p>
    <w:p w:rsidR="000513D5" w:rsidP="2D4EBB36" w:rsidRDefault="000513D5" w14:paraId="4FA7F7DE" w14:textId="1F85DCB4">
      <w:pPr>
        <w:rPr>
          <w:rFonts w:eastAsia="Arial" w:cs="Arial"/>
          <w:szCs w:val="22"/>
        </w:rPr>
      </w:pPr>
    </w:p>
    <w:p w:rsidR="000513D5" w:rsidP="2D4EBB36" w:rsidRDefault="413E27F4" w14:paraId="37D38D82" w14:textId="1F8D5E29">
      <w:r w:rsidRPr="2D4EBB36">
        <w:rPr>
          <w:rFonts w:eastAsia="Arial" w:cs="Arial"/>
          <w:szCs w:val="22"/>
        </w:rPr>
        <w:t>En septiembre de 2026 en comparación con septiembre de 2025, la variación anual de las subclases que más aportaron al índice total fueron: comidas en establecimientos de servicio a la mesa y autoservicio (9,44%), arriendo imputado (5,03%), transporte urbano (10,65%), arriendo efectivo (5,12%), carne de res y derivados (14,22%), frutas frescas (16,64%), electricidad (6,92%), papas (78,24%), comidas preparadas fuera del hogar para consumo inmediato (9,41%) y servicios relacionados con la copropiedad (17,14%). Las mayores contribuciones negativas se presentan en: vehículo particular nuevo o usado (-2,85%), zanahoria (-39,68%), carne de cerdo y derivados (-6,17%), legumbres secas (-11,56%) y arroz (-2,83%).</w:t>
      </w:r>
    </w:p>
    <w:p w:rsidR="000513D5" w:rsidP="0020395F" w:rsidRDefault="000513D5" w14:paraId="764C1A20" w14:textId="5F72642D"/>
    <w:p w:rsidRPr="00FA2CFC" w:rsidR="0020395F" w:rsidP="0020395F" w:rsidRDefault="0020395F" w14:paraId="28D507F2" w14:textId="4E21D2AA">
      <w:r w:rsidRPr="2C905ADA" w:rsidR="0020395F">
        <w:rPr>
          <w:b w:val="1"/>
          <w:bCs w:val="1"/>
        </w:rPr>
        <w:t>Análisis General:</w:t>
      </w:r>
      <w:r w:rsidR="0020395F">
        <w:rPr/>
        <w:t> El incremento del IPC estuvo principalmente impulsado por sectores sensibles al consumo básico y movilidad, como alimentos, transporte y restaurantes, lo que evidencia presiones inflacionarias sobre el gasto de los hogares. Sin embargo, sectores como vestuario, recreación y comunicaciones mostraron comportamientos a la baja, indicando ajustes estacionales y estrategias comerciales para mantener la demanda.  </w:t>
      </w:r>
    </w:p>
    <w:p w:rsidRPr="00FA2CFC" w:rsidR="0020395F" w:rsidP="0020395F" w:rsidRDefault="0020395F" w14:paraId="0F9E9BDE" w14:textId="77777777">
      <w:r w:rsidRPr="00FA2CFC">
        <w:t> </w:t>
      </w:r>
    </w:p>
    <w:p w:rsidRPr="00FA2CFC" w:rsidR="0020395F" w:rsidP="0020395F" w:rsidRDefault="0020395F" w14:paraId="52CE5C07" w14:textId="77777777">
      <w:r w:rsidRPr="00FA2CFC">
        <w:t>Estos resultados son relevantes para sectores de consumo masivo, servicios públicos y transporte, que enfrentan retos por costos crecientes, mientras que comercios y manufactura de bienes discrecionales podrían estar recuperándose de la contracción de fin de año.  </w:t>
      </w:r>
    </w:p>
    <w:p w:rsidRPr="00FA2CFC" w:rsidR="000D2BD3" w:rsidP="2D4EBB36" w:rsidRDefault="144252BA" w14:paraId="3F3FEEFC" w14:textId="4DD14EB4">
      <w:pPr>
        <w:rPr>
          <w:b/>
          <w:bCs/>
        </w:rPr>
      </w:pPr>
      <w:r w:rsidRPr="2D4EBB36">
        <w:rPr>
          <w:b/>
          <w:bCs/>
        </w:rPr>
        <w:t> </w:t>
      </w:r>
    </w:p>
    <w:p w:rsidRPr="00FA2CFC" w:rsidR="00B506A5" w:rsidP="2D4EBB36" w:rsidRDefault="7E45080F" w14:paraId="5F3AB6F1" w14:textId="3367D90D">
      <w:r w:rsidRPr="2D4EBB36">
        <w:rPr>
          <w:b/>
          <w:bCs/>
        </w:rPr>
        <w:t>9.</w:t>
      </w:r>
      <w:r w:rsidRPr="2D4EBB36" w:rsidR="25D1C896">
        <w:rPr>
          <w:b/>
          <w:bCs/>
        </w:rPr>
        <w:t xml:space="preserve"> </w:t>
      </w:r>
      <w:r w:rsidRPr="2D4EBB36" w:rsidR="01282620">
        <w:rPr>
          <w:b/>
          <w:bCs/>
        </w:rPr>
        <w:t>Análisis del Mercado Laboral</w:t>
      </w:r>
      <w:r w:rsidR="01282620">
        <w:t> </w:t>
      </w:r>
    </w:p>
    <w:p w:rsidRPr="00FA2CFC" w:rsidR="00B506A5" w:rsidP="00B506A5" w:rsidRDefault="01282620" w14:paraId="6A892319" w14:textId="77777777">
      <w:r>
        <w:t> </w:t>
      </w:r>
    </w:p>
    <w:p w:rsidR="5FB10855" w:rsidP="2D4EBB36" w:rsidRDefault="5FB10855" w14:paraId="13746D25" w14:textId="097720D7">
      <w:r w:rsidRPr="2D4EBB36">
        <w:rPr>
          <w:rFonts w:eastAsia="Arial" w:cs="Arial"/>
          <w:szCs w:val="22"/>
        </w:rPr>
        <w:t>P</w:t>
      </w:r>
      <w:r w:rsidRPr="2D4EBB36" w:rsidR="5B3A3CE1">
        <w:rPr>
          <w:rFonts w:eastAsia="Arial" w:cs="Arial"/>
          <w:szCs w:val="22"/>
        </w:rPr>
        <w:t>ara el mes de agosto de 2026, la tasa de desocupación del total nacional fue 9,4%, mientras que en el mismo mes de 2025 fue 8,6%. La tasa global de participación se ubicó en 63,3%, en tanto que en agosto de 2025 fue 63,9%. Finalmente, la tasa de ocupación fue 57,4%, lo que representó una disminución de 1,1 puntos porcentuales respecto al mismo mes de 2025 (58,4%)</w:t>
      </w:r>
    </w:p>
    <w:p w:rsidRPr="00FA2CFC" w:rsidR="00B506A5" w:rsidP="00B506A5" w:rsidRDefault="01282620" w14:paraId="6E32DE61" w14:textId="6FAD7790">
      <w:r>
        <w:t> </w:t>
      </w:r>
    </w:p>
    <w:p w:rsidRPr="00FA2CFC" w:rsidR="00965BED" w:rsidP="007A39EA" w:rsidRDefault="732DCC93" w14:paraId="52D95803" w14:textId="2AECCE0A">
      <w:r>
        <w:rPr>
          <w:noProof/>
        </w:rPr>
        <w:drawing>
          <wp:inline distT="0" distB="0" distL="0" distR="0" wp14:anchorId="1A1699F4" wp14:editId="79DCF5E7">
            <wp:extent cx="5676900" cy="2514600"/>
            <wp:effectExtent l="0" t="0" r="0" b="0"/>
            <wp:docPr id="9146117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11790" name="Picture 914611790"/>
                    <pic:cNvPicPr/>
                  </pic:nvPicPr>
                  <pic:blipFill>
                    <a:blip r:embed="rId44">
                      <a:extLst>
                        <a:ext uri="{28A0092B-C50C-407E-A947-70E740481C1C}">
                          <a14:useLocalDpi xmlns:a14="http://schemas.microsoft.com/office/drawing/2010/main"/>
                        </a:ext>
                      </a:extLst>
                    </a:blip>
                    <a:stretch>
                      <a:fillRect/>
                    </a:stretch>
                  </pic:blipFill>
                  <pic:spPr>
                    <a:xfrm>
                      <a:off x="0" y="0"/>
                      <a:ext cx="5676900" cy="2514600"/>
                    </a:xfrm>
                    <a:prstGeom prst="rect">
                      <a:avLst/>
                    </a:prstGeom>
                  </pic:spPr>
                </pic:pic>
              </a:graphicData>
            </a:graphic>
          </wp:inline>
        </w:drawing>
      </w:r>
      <w:r w:rsidR="01282620">
        <w:t> </w:t>
      </w:r>
    </w:p>
    <w:p w:rsidRPr="00FA2CFC" w:rsidR="003C5B00" w:rsidP="2D4EBB36" w:rsidRDefault="52BE8B45" w14:paraId="14A7ABEE" w14:textId="501C183F">
      <w:pPr>
        <w:rPr>
          <w:b/>
          <w:bCs/>
        </w:rPr>
      </w:pPr>
      <w:r w:rsidRPr="2D4EBB36">
        <w:rPr>
          <w:b/>
          <w:bCs/>
        </w:rPr>
        <w:t>10</w:t>
      </w:r>
      <w:bookmarkStart w:name="_Toc183779842" w:id="10"/>
      <w:r w:rsidRPr="2D4EBB36" w:rsidR="556126F7">
        <w:rPr>
          <w:b/>
          <w:bCs/>
        </w:rPr>
        <w:t xml:space="preserve">. </w:t>
      </w:r>
      <w:r w:rsidRPr="2D4EBB36" w:rsidR="18AE8DBC">
        <w:rPr>
          <w:b/>
          <w:bCs/>
        </w:rPr>
        <w:t>ASPECTOS ECONÓMICOS: VARIABLES MACROECONÓMICAS</w:t>
      </w:r>
      <w:bookmarkEnd w:id="10"/>
      <w:r w:rsidRPr="2D4EBB36" w:rsidR="18AE8DBC">
        <w:rPr>
          <w:b/>
          <w:bCs/>
        </w:rPr>
        <w:t xml:space="preserve"> </w:t>
      </w:r>
    </w:p>
    <w:p w:rsidRPr="00FA2CFC" w:rsidR="007112DE" w:rsidP="007A39EA" w:rsidRDefault="007112DE" w14:paraId="20F4666B" w14:textId="77777777"/>
    <w:p w:rsidRPr="00FA2CFC" w:rsidR="00486FBE" w:rsidP="2D4EBB36" w:rsidRDefault="7E337543" w14:paraId="2045C836" w14:textId="196D2628">
      <w:pPr>
        <w:pStyle w:val="Prrafodelista"/>
        <w:numPr>
          <w:ilvl w:val="0"/>
          <w:numId w:val="1"/>
        </w:numPr>
        <w:spacing w:after="180"/>
        <w:rPr>
          <w:rFonts w:eastAsia="Arial" w:cs="Arial"/>
          <w:sz w:val="24"/>
        </w:rPr>
      </w:pPr>
      <w:r w:rsidRPr="2D4EBB36">
        <w:rPr>
          <w:rFonts w:eastAsia="Arial" w:cs="Arial"/>
          <w:b/>
          <w:bCs/>
          <w:sz w:val="24"/>
        </w:rPr>
        <w:t>Inflación anual:</w:t>
      </w:r>
      <w:r w:rsidRPr="2D4EBB36">
        <w:rPr>
          <w:rFonts w:eastAsia="Arial" w:cs="Arial"/>
          <w:sz w:val="24"/>
        </w:rPr>
        <w:t xml:space="preserve"> Se ubicó en </w:t>
      </w:r>
      <w:r w:rsidRPr="2D4EBB36">
        <w:rPr>
          <w:rFonts w:eastAsia="Arial" w:cs="Arial"/>
          <w:b/>
          <w:bCs/>
          <w:sz w:val="24"/>
        </w:rPr>
        <w:t>6,29%</w:t>
      </w:r>
      <w:r w:rsidRPr="2D4EBB36">
        <w:rPr>
          <w:rFonts w:eastAsia="Arial" w:cs="Arial"/>
          <w:sz w:val="24"/>
        </w:rPr>
        <w:t xml:space="preserve"> a septiembre de 2026 (con una variación acumulada en el año de 5,74%), manteniéndose lejos de la meta del 3% d</w:t>
      </w:r>
      <w:r w:rsidRPr="2D4EBB36">
        <w:rPr>
          <w:rFonts w:asciiTheme="minorHAnsi" w:hAnsiTheme="minorHAnsi" w:eastAsiaTheme="minorEastAsia" w:cstheme="minorBidi"/>
          <w:sz w:val="24"/>
        </w:rPr>
        <w:t xml:space="preserve">el </w:t>
      </w:r>
      <w:hyperlink r:id="rId45">
        <w:r w:rsidRPr="2D4EBB36">
          <w:rPr>
            <w:rFonts w:asciiTheme="minorHAnsi" w:hAnsiTheme="minorHAnsi" w:eastAsiaTheme="minorEastAsia" w:cstheme="minorBidi"/>
            <w:sz w:val="24"/>
          </w:rPr>
          <w:t>Banco de la República</w:t>
        </w:r>
      </w:hyperlink>
      <w:r w:rsidRPr="2D4EBB36">
        <w:rPr>
          <w:rFonts w:asciiTheme="minorHAnsi" w:hAnsiTheme="minorHAnsi" w:eastAsiaTheme="minorEastAsia" w:cstheme="minorBidi"/>
          <w:sz w:val="24"/>
        </w:rPr>
        <w:t xml:space="preserve">. </w:t>
      </w:r>
      <w:r w:rsidRPr="2D4EBB36">
        <w:rPr>
          <w:rFonts w:eastAsia="Arial" w:cs="Arial"/>
          <w:sz w:val="24"/>
        </w:rPr>
        <w:t>Las proyecciones de cierre de año oscilan entre el 6,4% y 6,5%.</w:t>
      </w:r>
    </w:p>
    <w:p w:rsidRPr="00FA2CFC" w:rsidR="00486FBE" w:rsidP="2D4EBB36" w:rsidRDefault="00486FBE" w14:paraId="7F7481B6" w14:textId="1B28B9E1">
      <w:pPr>
        <w:pStyle w:val="Prrafodelista"/>
        <w:spacing w:after="180"/>
        <w:rPr>
          <w:rFonts w:eastAsia="Arial" w:cs="Arial"/>
          <w:sz w:val="24"/>
        </w:rPr>
      </w:pPr>
    </w:p>
    <w:p w:rsidRPr="00FA2CFC" w:rsidR="00486FBE" w:rsidP="2D4EBB36" w:rsidRDefault="7E337543" w14:paraId="652AA07E" w14:textId="55A04CB3">
      <w:pPr>
        <w:pStyle w:val="Prrafodelista"/>
        <w:numPr>
          <w:ilvl w:val="0"/>
          <w:numId w:val="1"/>
        </w:numPr>
        <w:spacing w:after="180"/>
        <w:rPr>
          <w:rFonts w:eastAsia="Arial" w:cs="Arial"/>
          <w:sz w:val="24"/>
        </w:rPr>
      </w:pPr>
      <w:r w:rsidRPr="2D4EBB36">
        <w:rPr>
          <w:rFonts w:eastAsia="Arial" w:cs="Arial"/>
          <w:b/>
          <w:bCs/>
          <w:sz w:val="24"/>
        </w:rPr>
        <w:t>Crecimiento del PIB:</w:t>
      </w:r>
      <w:r w:rsidRPr="2D4EBB36">
        <w:rPr>
          <w:rFonts w:eastAsia="Arial" w:cs="Arial"/>
          <w:sz w:val="24"/>
        </w:rPr>
        <w:t xml:space="preserve"> Se estima un crecimiento anual para el PIB de 2,6% a 2,9% (respaldado principalmente por el consumo privado, los servicios y el gasto público), tras registrar un 2,2% en el primer trimestre y un 2,9% acumulado en el primer semestre. </w:t>
      </w:r>
    </w:p>
    <w:p w:rsidRPr="00FA2CFC" w:rsidR="00486FBE" w:rsidP="2D4EBB36" w:rsidRDefault="00486FBE" w14:paraId="5E57C819" w14:textId="22793325">
      <w:pPr>
        <w:pStyle w:val="Prrafodelista"/>
        <w:spacing w:after="180"/>
        <w:rPr>
          <w:rFonts w:eastAsia="Arial" w:cs="Arial"/>
          <w:sz w:val="24"/>
        </w:rPr>
      </w:pPr>
    </w:p>
    <w:p w:rsidRPr="00FA2CFC" w:rsidR="00486FBE" w:rsidP="2D4EBB36" w:rsidRDefault="7E337543" w14:paraId="19F774B0" w14:textId="302930F5">
      <w:pPr>
        <w:pStyle w:val="Prrafodelista"/>
        <w:numPr>
          <w:ilvl w:val="0"/>
          <w:numId w:val="1"/>
        </w:numPr>
        <w:spacing w:after="180"/>
        <w:rPr>
          <w:rFonts w:eastAsia="Arial" w:cs="Arial"/>
          <w:sz w:val="24"/>
        </w:rPr>
      </w:pPr>
      <w:r w:rsidRPr="2D4EBB36">
        <w:rPr>
          <w:rFonts w:eastAsia="Arial" w:cs="Arial"/>
          <w:b/>
          <w:bCs/>
          <w:sz w:val="24"/>
        </w:rPr>
        <w:t>Tasa de interés de política monetaria:</w:t>
      </w:r>
      <w:r w:rsidRPr="2D4EBB36">
        <w:rPr>
          <w:rFonts w:eastAsia="Arial" w:cs="Arial"/>
          <w:sz w:val="24"/>
        </w:rPr>
        <w:t xml:space="preserve"> Se encuentra en un nivel contractivo de 12,0% (con expectativas por parte de algunas entidades de que pueda escalar hasta el 12,25% o 12,75% para contrarrestar la inflación). </w:t>
      </w:r>
    </w:p>
    <w:p w:rsidRPr="00FA2CFC" w:rsidR="00486FBE" w:rsidP="2D4EBB36" w:rsidRDefault="7E337543" w14:paraId="7C54BB35" w14:textId="09D0155F">
      <w:pPr>
        <w:pStyle w:val="Prrafodelista"/>
        <w:numPr>
          <w:ilvl w:val="0"/>
          <w:numId w:val="1"/>
        </w:numPr>
        <w:spacing w:after="180"/>
      </w:pPr>
      <w:r w:rsidRPr="2D4EBB36">
        <w:rPr>
          <w:rFonts w:eastAsia="Arial" w:cs="Arial"/>
          <w:b/>
          <w:bCs/>
          <w:sz w:val="24"/>
        </w:rPr>
        <w:t>Desempleo:</w:t>
      </w:r>
      <w:r w:rsidRPr="2D4EBB36">
        <w:rPr>
          <w:rFonts w:eastAsia="Arial" w:cs="Arial"/>
          <w:sz w:val="24"/>
        </w:rPr>
        <w:t xml:space="preserve"> Se proyecta un promedio para el año alrededor del 9,7% (con persistencia de informalidad laboral). </w:t>
      </w:r>
    </w:p>
    <w:p w:rsidRPr="00FA2CFC" w:rsidR="00486FBE" w:rsidP="2D4EBB36" w:rsidRDefault="00486FBE" w14:paraId="73B1C645" w14:textId="09C52552">
      <w:pPr>
        <w:pStyle w:val="Prrafodelista"/>
        <w:spacing w:after="180"/>
      </w:pPr>
    </w:p>
    <w:p w:rsidRPr="00FA2CFC" w:rsidR="00486FBE" w:rsidP="2D4EBB36" w:rsidRDefault="7E337543" w14:paraId="5285F51A" w14:textId="5A1BFA27">
      <w:pPr>
        <w:pStyle w:val="Prrafodelista"/>
        <w:numPr>
          <w:ilvl w:val="0"/>
          <w:numId w:val="1"/>
        </w:numPr>
        <w:spacing w:after="180"/>
      </w:pPr>
      <w:r w:rsidRPr="2D4EBB36">
        <w:rPr>
          <w:rFonts w:eastAsia="Arial" w:cs="Arial"/>
          <w:b/>
          <w:bCs/>
          <w:sz w:val="24"/>
        </w:rPr>
        <w:t>Déficit fiscal (Gobierno Nacional Central):</w:t>
      </w:r>
      <w:r w:rsidRPr="2D4EBB36">
        <w:rPr>
          <w:rFonts w:eastAsia="Arial" w:cs="Arial"/>
          <w:sz w:val="24"/>
        </w:rPr>
        <w:t xml:space="preserve"> Se estima entre el 5,1% y 6,8% del PIB, impactado por la rigidez del gasto público y menores espacios de ajuste.</w:t>
      </w:r>
    </w:p>
    <w:p w:rsidRPr="00FA2CFC" w:rsidR="00486FBE" w:rsidP="2D4EBB36" w:rsidRDefault="00486FBE" w14:paraId="09BB4EF9" w14:textId="6A180CCE">
      <w:pPr>
        <w:pStyle w:val="Prrafodelista"/>
        <w:spacing w:after="180"/>
      </w:pPr>
    </w:p>
    <w:p w:rsidRPr="00FA2CFC" w:rsidR="00486FBE" w:rsidP="2D4EBB36" w:rsidRDefault="7E337543" w14:paraId="7CEDAE3D" w14:textId="76060446">
      <w:pPr>
        <w:pStyle w:val="Prrafodelista"/>
        <w:numPr>
          <w:ilvl w:val="0"/>
          <w:numId w:val="1"/>
        </w:numPr>
        <w:spacing w:after="180"/>
        <w:rPr>
          <w:rFonts w:eastAsia="Arial" w:cs="Arial"/>
          <w:sz w:val="24"/>
        </w:rPr>
      </w:pPr>
      <w:r w:rsidRPr="2D4EBB36">
        <w:rPr>
          <w:rFonts w:eastAsia="Arial" w:cs="Arial"/>
          <w:b/>
          <w:bCs/>
          <w:sz w:val="24"/>
        </w:rPr>
        <w:t>Tipo de cambio (dólar):</w:t>
      </w:r>
      <w:r w:rsidRPr="2D4EBB36">
        <w:rPr>
          <w:rFonts w:eastAsia="Arial" w:cs="Arial"/>
          <w:sz w:val="24"/>
        </w:rPr>
        <w:t xml:space="preserve"> Las proyecciones de </w:t>
      </w:r>
      <w:proofErr w:type="gramStart"/>
      <w:r w:rsidRPr="2D4EBB36">
        <w:rPr>
          <w:rFonts w:eastAsia="Arial" w:cs="Arial"/>
          <w:sz w:val="24"/>
        </w:rPr>
        <w:t>mercado  sitúan</w:t>
      </w:r>
      <w:proofErr w:type="gramEnd"/>
      <w:r w:rsidRPr="2D4EBB36">
        <w:rPr>
          <w:rFonts w:eastAsia="Arial" w:cs="Arial"/>
          <w:sz w:val="24"/>
        </w:rPr>
        <w:t xml:space="preserve"> el promedio de la tasa de cambio en torno a los 3.628 pesos por dólar.</w:t>
      </w:r>
    </w:p>
    <w:p w:rsidRPr="00FA2CFC" w:rsidR="00486FBE" w:rsidP="00486FBE" w:rsidRDefault="00486FBE" w14:paraId="1A54DA7B" w14:textId="407B2CFE"/>
    <w:p w:rsidRPr="00FA2CFC" w:rsidR="00486FBE" w:rsidP="2D4EBB36" w:rsidRDefault="5279BE89" w14:paraId="0C251E2B" w14:textId="4FCB4B23">
      <w:r w:rsidRPr="2D4EBB36">
        <w:rPr>
          <w:b/>
          <w:bCs/>
        </w:rPr>
        <w:t>10</w:t>
      </w:r>
      <w:r w:rsidRPr="2D4EBB36" w:rsidR="731EE014">
        <w:rPr>
          <w:b/>
          <w:bCs/>
        </w:rPr>
        <w:t xml:space="preserve">.1 </w:t>
      </w:r>
      <w:r w:rsidRPr="2D4EBB36" w:rsidR="1F438143">
        <w:rPr>
          <w:b/>
          <w:bCs/>
        </w:rPr>
        <w:t>La variación anual del Salario Mínimo</w:t>
      </w:r>
      <w:r w:rsidR="1F438143">
        <w:t>: De manera sistemática, al finalizar cada año, se realiza en Colombia la discusión sobre el incremento del salario mínimo. El arreglo institucional en Colombia hace que tres jugadores, líderes de sindicatos de trabajadores, representantes de los gremios de la producción y gobierno, se sienten a negociar un incremento del Salario mínimo de los trabajadores. La variación del salario mínimo está supeditada al comportamiento del IPC. En este contexto, se observa el siguiente comportamiento: </w:t>
      </w:r>
    </w:p>
    <w:p w:rsidR="2D4EBB36" w:rsidRDefault="2D4EBB36" w14:paraId="2000F32C" w14:textId="37E086F4"/>
    <w:p w:rsidRPr="00FA2CFC" w:rsidR="00486FBE" w:rsidP="2D4EBB36" w:rsidRDefault="1F438143" w14:paraId="1E120A1F" w14:textId="60C82634">
      <w:pPr>
        <w:jc w:val="center"/>
      </w:pPr>
      <w:r>
        <w:t> </w:t>
      </w:r>
      <w:r w:rsidR="3A2728F5">
        <w:rPr>
          <w:noProof/>
        </w:rPr>
        <w:drawing>
          <wp:inline distT="0" distB="0" distL="0" distR="0" wp14:anchorId="35D435C9" wp14:editId="5CD75B8C">
            <wp:extent cx="4358058" cy="2406179"/>
            <wp:effectExtent l="0" t="0" r="0" b="0"/>
            <wp:docPr id="15375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759" name=""/>
                    <pic:cNvPicPr/>
                  </pic:nvPicPr>
                  <pic:blipFill>
                    <a:blip r:embed="rId46"/>
                    <a:stretch>
                      <a:fillRect/>
                    </a:stretch>
                  </pic:blipFill>
                  <pic:spPr>
                    <a:xfrm>
                      <a:off x="0" y="0"/>
                      <a:ext cx="4358058" cy="2406179"/>
                    </a:xfrm>
                    <a:prstGeom prst="rect">
                      <a:avLst/>
                    </a:prstGeom>
                  </pic:spPr>
                </pic:pic>
              </a:graphicData>
            </a:graphic>
          </wp:inline>
        </w:drawing>
      </w:r>
      <w:r>
        <w:t> </w:t>
      </w:r>
    </w:p>
    <w:p w:rsidRPr="00FA2CFC" w:rsidR="00486FBE" w:rsidP="00486FBE" w:rsidRDefault="1F438143" w14:paraId="351B16B0" w14:textId="77777777">
      <w:r>
        <w:t> </w:t>
      </w:r>
    </w:p>
    <w:p w:rsidRPr="00FA2CFC" w:rsidR="00486FBE" w:rsidP="2D4EBB36" w:rsidRDefault="3218C38D" w14:paraId="6B422617" w14:textId="298EA089">
      <w:r w:rsidRPr="2D4EBB36">
        <w:rPr>
          <w:b/>
          <w:bCs/>
        </w:rPr>
        <w:t>10.1.2</w:t>
      </w:r>
      <w:r w:rsidRPr="2D4EBB36" w:rsidR="64C82E3D">
        <w:rPr>
          <w:b/>
          <w:bCs/>
        </w:rPr>
        <w:t xml:space="preserve"> </w:t>
      </w:r>
      <w:proofErr w:type="spellStart"/>
      <w:r w:rsidRPr="2D4EBB36" w:rsidR="1F438143">
        <w:rPr>
          <w:b/>
          <w:bCs/>
        </w:rPr>
        <w:t>TRM</w:t>
      </w:r>
      <w:proofErr w:type="spellEnd"/>
      <w:r w:rsidRPr="2D4EBB36" w:rsidR="1F438143">
        <w:rPr>
          <w:b/>
          <w:bCs/>
        </w:rPr>
        <w:t>:</w:t>
      </w:r>
      <w:r w:rsidR="1F438143">
        <w:t> La tasa de cambio representativa del mercado (</w:t>
      </w:r>
      <w:proofErr w:type="spellStart"/>
      <w:r w:rsidR="1F438143">
        <w:t>TRM</w:t>
      </w:r>
      <w:proofErr w:type="spellEnd"/>
      <w:r w:rsidR="1F438143">
        <w:t>) es la cantidad de pesos colombianos por un dólar de los Estados Unidos. La </w:t>
      </w:r>
      <w:proofErr w:type="spellStart"/>
      <w:r w:rsidR="1F438143">
        <w:t>TRM</w:t>
      </w:r>
      <w:proofErr w:type="spellEnd"/>
      <w:r w:rsidR="1F438143">
        <w:t> se calcula con base en las operaciones de compra y venta de divisas entre intermediarios financieros que transan en el mercado cambiario colombiano, con cumplimiento el mismo día cuando se realiza la negociación de las divisas. </w:t>
      </w:r>
    </w:p>
    <w:p w:rsidRPr="00FA2CFC" w:rsidR="00486FBE" w:rsidP="00486FBE" w:rsidRDefault="00486FBE" w14:paraId="63BC3D7C" w14:textId="77777777">
      <w:r w:rsidRPr="00FA2CFC">
        <w:t> </w:t>
      </w:r>
    </w:p>
    <w:p w:rsidRPr="00FA2CFC" w:rsidR="00486FBE" w:rsidP="00486FBE" w:rsidRDefault="00486FBE" w14:paraId="478FA513" w14:textId="77777777">
      <w:r w:rsidRPr="00FA2CFC">
        <w:t>La tasa de cambio del dólar estadounidense con respecto al peso colombiano (</w:t>
      </w:r>
      <w:proofErr w:type="spellStart"/>
      <w:r w:rsidRPr="00FA2CFC">
        <w:t>TRM</w:t>
      </w:r>
      <w:proofErr w:type="spellEnd"/>
      <w:r w:rsidRPr="00FA2CFC">
        <w:t>) experimenta fluctuaciones que están sujetas a una serie de factores económicos, políticos y financieros, tanto en Colombia como a nivel internacional.  </w:t>
      </w:r>
    </w:p>
    <w:p w:rsidRPr="00FA2CFC" w:rsidR="00486FBE" w:rsidP="00486FBE" w:rsidRDefault="00486FBE" w14:paraId="6CBC9A5F" w14:textId="77777777">
      <w:r w:rsidRPr="00FA2CFC">
        <w:t> </w:t>
      </w:r>
    </w:p>
    <w:p w:rsidRPr="00FA2CFC" w:rsidR="00486FBE" w:rsidP="00486FBE" w:rsidRDefault="00486FBE" w14:paraId="1A7B31DD" w14:textId="77777777">
      <w:r w:rsidRPr="00FA2CFC">
        <w:t>Dichas variaciones son de atención para los costos y la rentabilidad de las empresas que contemplan importaciones y exportaciones en su modelo de negocio. En este sentido, una empresa puede utilizar estrategias de mitigación de riesgos, como contratos de futuros, opciones o coberturas cambiarias, para protegerse de las variaciones de la tasa de cambio. La percepción de riesgo puede depender de si la empresa ha implementado medidas de gestión de riesgos efectivas.  </w:t>
      </w:r>
    </w:p>
    <w:p w:rsidRPr="00FA2CFC" w:rsidR="00486FBE" w:rsidP="00486FBE" w:rsidRDefault="00486FBE" w14:paraId="0334AECD" w14:textId="77777777">
      <w:r w:rsidRPr="00FA2CFC">
        <w:t> </w:t>
      </w:r>
    </w:p>
    <w:p w:rsidRPr="00FA2CFC" w:rsidR="00486FBE" w:rsidP="00486FBE" w:rsidRDefault="00486FBE" w14:paraId="172294D7" w14:textId="77777777">
      <w:r w:rsidRPr="00FA2CFC">
        <w:t>En el último año, la </w:t>
      </w:r>
      <w:proofErr w:type="spellStart"/>
      <w:r w:rsidRPr="00FA2CFC">
        <w:t>TRM</w:t>
      </w:r>
      <w:proofErr w:type="spellEnd"/>
      <w:r w:rsidRPr="00FA2CFC">
        <w:t> ha presentado el siguiente comportamiento, según datos del Banco de la Republica: </w:t>
      </w:r>
    </w:p>
    <w:p w:rsidRPr="00FA2CFC" w:rsidR="00486FBE" w:rsidP="00486FBE" w:rsidRDefault="1F438143" w14:paraId="24B4AF96" w14:textId="77777777">
      <w:r>
        <w:t> </w:t>
      </w:r>
    </w:p>
    <w:p w:rsidRPr="00FA2CFC" w:rsidR="00486FBE" w:rsidP="2D4EBB36" w:rsidRDefault="32C8E887" w14:paraId="42C0CFCE" w14:textId="4BA9F942">
      <w:pPr>
        <w:jc w:val="center"/>
      </w:pPr>
      <w:r>
        <w:rPr>
          <w:noProof/>
        </w:rPr>
        <w:drawing>
          <wp:inline distT="0" distB="0" distL="0" distR="0" wp14:anchorId="05372E8D" wp14:editId="47E40F08">
            <wp:extent cx="4325359" cy="3040814"/>
            <wp:effectExtent l="0" t="0" r="0" b="0"/>
            <wp:docPr id="20929999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999998" name="Picture 2092999998"/>
                    <pic:cNvPicPr/>
                  </pic:nvPicPr>
                  <pic:blipFill>
                    <a:blip r:embed="rId47">
                      <a:extLst>
                        <a:ext uri="{28A0092B-C50C-407E-A947-70E740481C1C}">
                          <a14:useLocalDpi xmlns:a14="http://schemas.microsoft.com/office/drawing/2010/main"/>
                        </a:ext>
                      </a:extLst>
                    </a:blip>
                    <a:stretch>
                      <a:fillRect/>
                    </a:stretch>
                  </pic:blipFill>
                  <pic:spPr>
                    <a:xfrm>
                      <a:off x="0" y="0"/>
                      <a:ext cx="4325359" cy="3040814"/>
                    </a:xfrm>
                    <a:prstGeom prst="rect">
                      <a:avLst/>
                    </a:prstGeom>
                  </pic:spPr>
                </pic:pic>
              </a:graphicData>
            </a:graphic>
          </wp:inline>
        </w:drawing>
      </w:r>
      <w:r w:rsidR="1F438143">
        <w:t> </w:t>
      </w:r>
    </w:p>
    <w:p w:rsidRPr="00FA2CFC" w:rsidR="00B91103" w:rsidP="00486FBE" w:rsidRDefault="00B91103" w14:paraId="7B3F1F8B" w14:textId="77777777"/>
    <w:p w:rsidRPr="00FA2CFC" w:rsidR="00C54005" w:rsidP="2D4EBB36" w:rsidRDefault="6CD9F99D" w14:paraId="2AE89C4B" w14:textId="7768F39D">
      <w:pPr>
        <w:rPr>
          <w:szCs w:val="22"/>
        </w:rPr>
      </w:pPr>
      <w:r w:rsidRPr="2D4EBB36">
        <w:rPr>
          <w:b/>
          <w:bCs/>
        </w:rPr>
        <w:t>10.1.3</w:t>
      </w:r>
      <w:r w:rsidRPr="2D4EBB36" w:rsidR="418DF5A1">
        <w:rPr>
          <w:b/>
          <w:bCs/>
        </w:rPr>
        <w:t xml:space="preserve"> </w:t>
      </w:r>
      <w:r w:rsidRPr="2D4EBB36" w:rsidR="5B3A411F">
        <w:rPr>
          <w:b/>
          <w:bCs/>
        </w:rPr>
        <w:t>T</w:t>
      </w:r>
      <w:r w:rsidRPr="2D4EBB36" w:rsidR="1B7CA9BF">
        <w:rPr>
          <w:b/>
          <w:bCs/>
        </w:rPr>
        <w:t>ipología de empresas del sector</w:t>
      </w:r>
      <w:r w:rsidR="1B7CA9BF">
        <w:t> </w:t>
      </w:r>
    </w:p>
    <w:p w:rsidRPr="00FA2CFC" w:rsidR="00B62447" w:rsidP="007A39EA" w:rsidRDefault="00B62447" w14:paraId="51548ADA" w14:textId="77777777"/>
    <w:p w:rsidRPr="00FA2CFC" w:rsidR="0068762D" w:rsidP="007A39EA" w:rsidRDefault="00B62447" w14:paraId="335FA6F6" w14:textId="1CED0E29">
      <w:r w:rsidRPr="00FA2CFC">
        <w:t>El surgimiento de nuevas empresas y la innovación en tecnologías de productos y maquinaria,</w:t>
      </w:r>
      <w:r w:rsidRPr="00FA2CFC" w:rsidR="007908ED">
        <w:t xml:space="preserve"> cambia</w:t>
      </w:r>
      <w:r w:rsidRPr="00FA2CFC">
        <w:t xml:space="preserve"> el concepto de servicio de aseo </w:t>
      </w:r>
      <w:r w:rsidRPr="00FA2CFC" w:rsidR="007908ED">
        <w:t>que se tiene</w:t>
      </w:r>
      <w:r w:rsidRPr="00FA2CFC">
        <w:t xml:space="preserve"> desde la apertura económica</w:t>
      </w:r>
      <w:r w:rsidRPr="00FA2CFC" w:rsidR="000D2818">
        <w:t>,</w:t>
      </w:r>
      <w:r w:rsidRPr="00FA2CFC">
        <w:t xml:space="preserve"> pero a un ritmo muy lento. </w:t>
      </w:r>
      <w:r w:rsidRPr="00FA2CFC" w:rsidR="007908ED">
        <w:t xml:space="preserve">Se quiere </w:t>
      </w:r>
      <w:r w:rsidRPr="00FA2CFC" w:rsidR="00B043A7">
        <w:t>llegar al</w:t>
      </w:r>
      <w:r w:rsidRPr="00FA2CFC">
        <w:t xml:space="preserve"> concepto de que el servicio de aseo no solo </w:t>
      </w:r>
      <w:r w:rsidRPr="00FA2CFC" w:rsidR="007908ED">
        <w:t>es el</w:t>
      </w:r>
      <w:r w:rsidRPr="00FA2CFC">
        <w:t xml:space="preserve"> suministro de mano de obra; hoy en día hay maquinaria y productos tan avanzados que pueden llegar a hacer el trabajo de </w:t>
      </w:r>
      <w:r w:rsidRPr="00FA2CFC" w:rsidR="00F73906">
        <w:t>dos (</w:t>
      </w:r>
      <w:r w:rsidRPr="00FA2CFC">
        <w:t>2</w:t>
      </w:r>
      <w:r w:rsidRPr="00FA2CFC" w:rsidR="00F73906">
        <w:t>)</w:t>
      </w:r>
      <w:r w:rsidRPr="00FA2CFC">
        <w:t xml:space="preserve"> hasta </w:t>
      </w:r>
      <w:r w:rsidRPr="00FA2CFC" w:rsidR="00F73906">
        <w:t>veinte (</w:t>
      </w:r>
      <w:r w:rsidRPr="00FA2CFC">
        <w:t>20</w:t>
      </w:r>
      <w:r w:rsidRPr="00FA2CFC" w:rsidR="00F73906">
        <w:t>)</w:t>
      </w:r>
      <w:r w:rsidRPr="00FA2CFC">
        <w:t xml:space="preserve"> o más personas </w:t>
      </w:r>
      <w:r w:rsidRPr="00FA2CFC" w:rsidR="691F2B38">
        <w:t>dotadas</w:t>
      </w:r>
      <w:r w:rsidRPr="00FA2CFC">
        <w:t xml:space="preserve"> solamente con una escoba y un trapeador. Hay que cambiar la idea que tienen las empresas que subcontratan estos se</w:t>
      </w:r>
      <w:r w:rsidRPr="00FA2CFC" w:rsidR="00847387">
        <w:t>rvicios acerca de los operarios</w:t>
      </w:r>
      <w:r w:rsidRPr="00FA2CFC">
        <w:t xml:space="preserve">. </w:t>
      </w:r>
      <w:r w:rsidRPr="00FA2CFC" w:rsidR="00847387">
        <w:t>L</w:t>
      </w:r>
      <w:r w:rsidRPr="00FA2CFC">
        <w:t>as empresas de aseo especializadas tienen a disposición del cliente la tecnología adecuada para mantener en excelente estado de limpieza cualquier tipo de edificación pensando también en la conservación del inmueble.</w:t>
      </w:r>
    </w:p>
    <w:p w:rsidRPr="00FA2CFC" w:rsidR="00B62447" w:rsidP="007A39EA" w:rsidRDefault="00B62447" w14:paraId="7794F611" w14:textId="77777777"/>
    <w:p w:rsidRPr="00FA2CFC" w:rsidR="00132DDC" w:rsidP="007A39EA" w:rsidRDefault="003E3C05" w14:paraId="449F74AD" w14:textId="1EFE9CD8">
      <w:r w:rsidRPr="00FA2CFC">
        <w:rPr>
          <w:b/>
          <w:bCs/>
        </w:rPr>
        <w:t>Servicio de Aseo</w:t>
      </w:r>
      <w:r w:rsidRPr="00FA2CFC" w:rsidR="00B01647">
        <w:rPr>
          <w:b/>
          <w:bCs/>
        </w:rPr>
        <w:t>.</w:t>
      </w:r>
      <w:r w:rsidRPr="00FA2CFC" w:rsidR="008131D5">
        <w:t xml:space="preserve"> </w:t>
      </w:r>
      <w:r w:rsidRPr="00FA2CFC" w:rsidR="008715FA">
        <w:t xml:space="preserve">Los </w:t>
      </w:r>
      <w:r w:rsidRPr="00FA2CFC" w:rsidR="00132DDC">
        <w:t xml:space="preserve">servicios de </w:t>
      </w:r>
      <w:r w:rsidRPr="00FA2CFC" w:rsidR="0076428E">
        <w:t xml:space="preserve">aseo y limpieza </w:t>
      </w:r>
      <w:r w:rsidRPr="00FA2CFC" w:rsidR="00B62447">
        <w:t>son aquellos que consisten en mantener en perfecto estado de limpieza y pulcritud las instalaciones de todas las dependencias Judiciales y Administrativas de la Rama Judicial de Antioquia y Chocó, en donde el proponente se compromete a prestar diariamente y en los horarios señalados, con recursos humanos y logísticos propios</w:t>
      </w:r>
      <w:r w:rsidRPr="00FA2CFC" w:rsidR="00BE05B1">
        <w:t>,</w:t>
      </w:r>
      <w:r w:rsidRPr="00FA2CFC" w:rsidR="00B62447">
        <w:t xml:space="preserve"> la realización y prestación de los respectivos servicios. </w:t>
      </w:r>
    </w:p>
    <w:p w:rsidRPr="00FA2CFC" w:rsidR="00B62447" w:rsidP="007A39EA" w:rsidRDefault="00B62447" w14:paraId="344BF16E" w14:textId="77777777"/>
    <w:p w:rsidRPr="00FA2CFC" w:rsidR="003D4193" w:rsidP="007A39EA" w:rsidRDefault="003E3C05" w14:paraId="02E6834A" w14:textId="622730AC">
      <w:r w:rsidRPr="00FA2CFC">
        <w:rPr>
          <w:b/>
          <w:bCs/>
        </w:rPr>
        <w:t>Servicio de Cafetería</w:t>
      </w:r>
      <w:r w:rsidRPr="00FA2CFC" w:rsidR="00B01647">
        <w:rPr>
          <w:b/>
          <w:bCs/>
        </w:rPr>
        <w:t>.</w:t>
      </w:r>
      <w:r w:rsidRPr="00FA2CFC" w:rsidR="008131D5">
        <w:t xml:space="preserve"> </w:t>
      </w:r>
      <w:r w:rsidRPr="00FA2CFC" w:rsidR="00B043A7">
        <w:t>Los servicios</w:t>
      </w:r>
      <w:r w:rsidRPr="00FA2CFC" w:rsidR="003D4193">
        <w:t xml:space="preserve"> de cafetería se refieren especialmente a preparar bebidas calientes como tinto, aguas aromáticas, servir agua natural, atender directa y personalmente </w:t>
      </w:r>
      <w:r w:rsidRPr="00FA2CFC" w:rsidR="009B4137">
        <w:t>las reuniones</w:t>
      </w:r>
      <w:r w:rsidRPr="00FA2CFC" w:rsidR="003D4193">
        <w:t>,</w:t>
      </w:r>
      <w:r w:rsidRPr="00FA2CFC" w:rsidR="009B4137">
        <w:t xml:space="preserve"> comités, sesiones, entre otros; de los Tribunales, el Consejo Seccional y La Dirección Ejecutiva Seccional.</w:t>
      </w:r>
    </w:p>
    <w:p w:rsidRPr="00FA2CFC" w:rsidR="003D4193" w:rsidP="007A39EA" w:rsidRDefault="003D4193" w14:paraId="60476F98" w14:textId="77777777"/>
    <w:p w:rsidRPr="00FA2CFC" w:rsidR="009B4137" w:rsidP="007A39EA" w:rsidRDefault="003E3C05" w14:paraId="3AD45DC5" w14:textId="07FE3950">
      <w:r w:rsidRPr="00FA2CFC">
        <w:rPr>
          <w:b/>
          <w:bCs/>
        </w:rPr>
        <w:t>Manejo de Residuos</w:t>
      </w:r>
      <w:r w:rsidRPr="00FA2CFC" w:rsidR="00B01647">
        <w:t>.</w:t>
      </w:r>
      <w:r w:rsidRPr="00FA2CFC" w:rsidR="008131D5">
        <w:t xml:space="preserve"> </w:t>
      </w:r>
      <w:r w:rsidRPr="00FA2CFC" w:rsidR="00CE5740">
        <w:t>Se refiere al manejo integral de residuos sólidos, separando y clasificando</w:t>
      </w:r>
      <w:r w:rsidRPr="00FA2CFC" w:rsidR="00BE05B1">
        <w:t xml:space="preserve"> los mismos</w:t>
      </w:r>
      <w:r w:rsidRPr="00FA2CFC" w:rsidR="00CE5740">
        <w:t>,</w:t>
      </w:r>
      <w:r w:rsidRPr="00FA2CFC" w:rsidR="00BE05B1">
        <w:t xml:space="preserve"> en el cual se debe garantizar</w:t>
      </w:r>
      <w:r w:rsidRPr="00FA2CFC" w:rsidR="00CE5740">
        <w:t xml:space="preserve"> el cumplimiento estricto de las normas de reciclaje y ambientales</w:t>
      </w:r>
      <w:r w:rsidRPr="00FA2CFC" w:rsidR="00376949">
        <w:t xml:space="preserve"> y en especial en lo relacionado con el Acuerdo </w:t>
      </w:r>
      <w:proofErr w:type="spellStart"/>
      <w:r w:rsidRPr="00FA2CFC" w:rsidR="00376949">
        <w:t>PSAA14</w:t>
      </w:r>
      <w:proofErr w:type="spellEnd"/>
      <w:r w:rsidRPr="00FA2CFC" w:rsidR="00376949">
        <w:t xml:space="preserve">-10160 de junio de 2014 por medio del cual </w:t>
      </w:r>
      <w:r w:rsidRPr="00FA2CFC" w:rsidR="000A2FF7">
        <w:t>se adopta el plan de Gestión Ambiental de la Rama Judicial.</w:t>
      </w:r>
    </w:p>
    <w:p w:rsidRPr="00FA2CFC" w:rsidR="00376949" w:rsidP="007A39EA" w:rsidRDefault="00376949" w14:paraId="001E1A8C" w14:textId="77777777"/>
    <w:p w:rsidRPr="00FA2CFC" w:rsidR="00376949" w:rsidP="007A39EA" w:rsidRDefault="003E3C05" w14:paraId="31E75E82" w14:textId="1B2B4DD5">
      <w:r w:rsidRPr="00FA2CFC">
        <w:rPr>
          <w:b/>
          <w:bCs/>
        </w:rPr>
        <w:t>Mantenimiento en General</w:t>
      </w:r>
      <w:r w:rsidRPr="00FA2CFC" w:rsidR="00B01647">
        <w:t>.</w:t>
      </w:r>
      <w:r w:rsidRPr="00FA2CFC" w:rsidR="008131D5">
        <w:t xml:space="preserve"> </w:t>
      </w:r>
      <w:r w:rsidRPr="00FA2CFC" w:rsidR="000A2FF7">
        <w:t xml:space="preserve">En cuanto al mantenimiento general se requiere personal con conocimientos eléctricos y de plomería que apoye los servicios de iluminación, </w:t>
      </w:r>
      <w:r w:rsidRPr="00FA2CFC" w:rsidR="009D4A8E">
        <w:t xml:space="preserve">llaves </w:t>
      </w:r>
      <w:r w:rsidRPr="00FA2CFC" w:rsidR="00B043A7">
        <w:t>y tuberías</w:t>
      </w:r>
      <w:r w:rsidRPr="00FA2CFC" w:rsidR="000A2FF7">
        <w:t xml:space="preserve"> en las </w:t>
      </w:r>
      <w:r w:rsidRPr="00FA2CFC" w:rsidR="009D4A8E">
        <w:t xml:space="preserve">diferentes sedes judiciales; adicionalmente se requiere el mantenimiento de las zonas verdes </w:t>
      </w:r>
      <w:r w:rsidRPr="00FA2CFC" w:rsidR="00B043A7">
        <w:t>como el</w:t>
      </w:r>
      <w:r w:rsidRPr="00FA2CFC" w:rsidR="009D4A8E">
        <w:t xml:space="preserve"> descope de árboles y jardineras.</w:t>
      </w:r>
    </w:p>
    <w:p w:rsidRPr="00FA2CFC" w:rsidR="009B4137" w:rsidP="007A39EA" w:rsidRDefault="009B4137" w14:paraId="14216783" w14:textId="77777777"/>
    <w:p w:rsidRPr="00FA2CFC" w:rsidR="003D4193" w:rsidP="2D4EBB36" w:rsidRDefault="27AAFD60" w14:paraId="608CCE9A" w14:textId="0CD0289D">
      <w:pPr>
        <w:rPr>
          <w:b/>
          <w:bCs/>
        </w:rPr>
      </w:pPr>
      <w:r w:rsidRPr="2D4EBB36">
        <w:rPr>
          <w:b/>
          <w:bCs/>
        </w:rPr>
        <w:t>Agentes</w:t>
      </w:r>
      <w:r w:rsidRPr="2D4EBB36" w:rsidR="1C77D72C">
        <w:rPr>
          <w:b/>
          <w:bCs/>
        </w:rPr>
        <w:t>, Gremios y asociaciones</w:t>
      </w:r>
      <w:r w:rsidRPr="2D4EBB36">
        <w:rPr>
          <w:b/>
          <w:bCs/>
        </w:rPr>
        <w:t xml:space="preserve"> que componen el sector</w:t>
      </w:r>
    </w:p>
    <w:p w:rsidRPr="00FA2CFC" w:rsidR="003D4193" w:rsidP="007A39EA" w:rsidRDefault="003D4193" w14:paraId="14DEC4C3" w14:textId="77777777"/>
    <w:p w:rsidRPr="00FA2CFC" w:rsidR="00BE05B1" w:rsidP="007A39EA" w:rsidRDefault="00BE05B1" w14:paraId="412F2603" w14:textId="77777777">
      <w:r w:rsidRPr="00FA2CFC">
        <w:t xml:space="preserve">El mercado objeto del presente análisis contiene el segmento de bienes de Aseo y </w:t>
      </w:r>
      <w:r w:rsidRPr="00FA2CFC" w:rsidR="00587DCC">
        <w:t>Cafetería</w:t>
      </w:r>
      <w:r w:rsidRPr="00FA2CFC">
        <w:t xml:space="preserve"> y el segmento del servicio de Aseo y Cafetería, por lo que es importante generar el análisis de ambos segmentos.</w:t>
      </w:r>
    </w:p>
    <w:p w:rsidRPr="00FA2CFC" w:rsidR="00BE05B1" w:rsidP="007A39EA" w:rsidRDefault="00BE05B1" w14:paraId="48D20B45" w14:textId="77777777"/>
    <w:p w:rsidRPr="00FA2CFC" w:rsidR="00BE05B1" w:rsidP="007A39EA" w:rsidRDefault="00587DCC" w14:paraId="3D07292A" w14:textId="77777777">
      <w:r w:rsidRPr="00FA2CFC">
        <w:t>El segmento de Bi</w:t>
      </w:r>
      <w:r w:rsidRPr="00FA2CFC" w:rsidR="00BE05B1">
        <w:t xml:space="preserve">enes de Aseo y Cafetería está </w:t>
      </w:r>
      <w:r w:rsidRPr="00FA2CFC">
        <w:t>compuesto por una gra</w:t>
      </w:r>
      <w:r w:rsidRPr="00FA2CFC" w:rsidR="005107A6">
        <w:t xml:space="preserve">n variedad </w:t>
      </w:r>
      <w:r w:rsidRPr="00FA2CFC">
        <w:t>de productos, entre ellos: jabones, detergentes y líquidos limpiadores, elementos y maquinarias para el aseo como escobas, traperos, recogedores, cepillos, esponjillas, limpiones, baldes, carros de limpieza, guantes, tapabocas, canecas de basura, aspiradoras y brilladoras, así como también se compone de productos y maquinarias d cafetería como los vasos desechables, el café, el azúcar, las aromáticas, las grecas y los dispensadores de agua, entre otros, siendo este segmento el grupo más representativo en términos de información de mercado.</w:t>
      </w:r>
    </w:p>
    <w:p w:rsidRPr="00FA2CFC" w:rsidR="00587DCC" w:rsidP="007A39EA" w:rsidRDefault="00587DCC" w14:paraId="56C2F497" w14:textId="77777777"/>
    <w:p w:rsidRPr="00FA2CFC" w:rsidR="00587DCC" w:rsidP="007A39EA" w:rsidRDefault="00587DCC" w14:paraId="102E37E0" w14:textId="77777777">
      <w:r w:rsidRPr="00FA2CFC">
        <w:t>El grupo de productos de Aseo está inmerso en el sector de aseo y cosméticos; los gremios, entidades estatales y empresas analistas de mercado, agrupan estas dos líneas de productos debido a que las empresas fabricantes tiene la capacidad de utilizar la misma maquinaria e instalaciones para la producción y comercialización de ambas líneas. Lo anterior da lugar a la combinación de los productos de aseo y cosméticos en informes sectoriales, bases de datos y otras fuentes de información.</w:t>
      </w:r>
    </w:p>
    <w:p w:rsidRPr="00FA2CFC" w:rsidR="00587DCC" w:rsidP="007A39EA" w:rsidRDefault="00587DCC" w14:paraId="582238E2" w14:textId="77777777"/>
    <w:p w:rsidRPr="00FA2CFC" w:rsidR="00FE7E5F" w:rsidP="007A39EA" w:rsidRDefault="00587DCC" w14:paraId="33ED0BE5" w14:textId="07FD20FF">
      <w:r w:rsidRPr="00FA2CFC">
        <w:t xml:space="preserve">El sector Aseo y cosmético ha tenido un comportamiento positivo y cuenta con buen potencial de desarrollo, en </w:t>
      </w:r>
      <w:r w:rsidRPr="00FA2CFC" w:rsidR="00FE7E5F">
        <w:t>concordancia</w:t>
      </w:r>
      <w:r w:rsidRPr="00FA2CFC">
        <w:t xml:space="preserve"> co</w:t>
      </w:r>
      <w:r w:rsidRPr="00FA2CFC" w:rsidR="00FE7E5F">
        <w:t>n</w:t>
      </w:r>
      <w:r w:rsidRPr="00FA2CFC">
        <w:t xml:space="preserve"> lo anterior</w:t>
      </w:r>
      <w:r w:rsidRPr="00FA2CFC" w:rsidR="00FE7E5F">
        <w:t xml:space="preserve">, el gobierno colombiano incluyó el sector de aseo y cosmético entre los 12 sectores estratégicos de la política de transformación productiva. A través del documento </w:t>
      </w:r>
      <w:proofErr w:type="spellStart"/>
      <w:r w:rsidRPr="00FA2CFC" w:rsidR="00FE7E5F">
        <w:t>COMPES</w:t>
      </w:r>
      <w:proofErr w:type="spellEnd"/>
      <w:r w:rsidRPr="00FA2CFC" w:rsidR="00FE7E5F">
        <w:t xml:space="preserve"> 3678 de 2015, el gobierno nacional</w:t>
      </w:r>
      <w:r w:rsidRPr="00FA2CFC">
        <w:t xml:space="preserve"> </w:t>
      </w:r>
      <w:r w:rsidRPr="00FA2CFC" w:rsidR="00FE7E5F">
        <w:t>estableció como objetivo “Desarrollar el potencial del sector a través de</w:t>
      </w:r>
      <w:r w:rsidRPr="00FA2CFC" w:rsidR="1BA1ACB6">
        <w:t xml:space="preserve"> </w:t>
      </w:r>
      <w:r w:rsidRPr="00FA2CFC" w:rsidR="00FE7E5F">
        <w:t xml:space="preserve">la creación de una oferta de productos originales, de alto valor agregado y con base en ingredientes naturales, mediante el aprovechamiento de las ventajas provenientes del uso sostenible de la biodiversidad, el apoyo al fortalecimiento del encadenamiento productivo y la optimización de los esfuerzos de </w:t>
      </w:r>
      <w:proofErr w:type="spellStart"/>
      <w:r w:rsidRPr="00FA2CFC" w:rsidR="00FE7E5F">
        <w:t>I+D+I6</w:t>
      </w:r>
      <w:proofErr w:type="spellEnd"/>
      <w:r w:rsidRPr="00FA2CFC" w:rsidR="00FE7E5F">
        <w:t xml:space="preserve"> para la industria”.</w:t>
      </w:r>
    </w:p>
    <w:p w:rsidRPr="00FA2CFC" w:rsidR="00FE7E5F" w:rsidP="007A39EA" w:rsidRDefault="00FE7E5F" w14:paraId="27EE2935" w14:textId="77777777"/>
    <w:p w:rsidRPr="00FA2CFC" w:rsidR="000B4C59" w:rsidP="007A39EA" w:rsidRDefault="00CB17B7" w14:paraId="63221ADA" w14:textId="77777777">
      <w:r w:rsidRPr="00FA2CFC">
        <w:t xml:space="preserve">En el </w:t>
      </w:r>
      <w:r w:rsidRPr="00FA2CFC" w:rsidR="00B043A7">
        <w:t>sector se</w:t>
      </w:r>
      <w:r w:rsidRPr="00FA2CFC">
        <w:t xml:space="preserve"> encue</w:t>
      </w:r>
      <w:r w:rsidRPr="00FA2CFC" w:rsidR="000B4C59">
        <w:t>ntra</w:t>
      </w:r>
      <w:r w:rsidRPr="00FA2CFC">
        <w:t>n</w:t>
      </w:r>
      <w:r w:rsidRPr="00FA2CFC" w:rsidR="000B4C59">
        <w:t xml:space="preserve"> sociedades</w:t>
      </w:r>
      <w:r w:rsidRPr="00FA2CFC" w:rsidR="00F9571A">
        <w:t xml:space="preserve"> limita</w:t>
      </w:r>
      <w:r w:rsidRPr="00FA2CFC" w:rsidR="00266753">
        <w:t>da</w:t>
      </w:r>
      <w:r w:rsidRPr="00FA2CFC" w:rsidR="00F9571A">
        <w:t>s, anónimas, por acciones simplificadas y cooperativas, entre otras como:</w:t>
      </w:r>
    </w:p>
    <w:p w:rsidRPr="00FA2CFC" w:rsidR="00266753" w:rsidP="007A39EA" w:rsidRDefault="00266753" w14:paraId="272DF059" w14:textId="77777777"/>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33"/>
        <w:gridCol w:w="6174"/>
      </w:tblGrid>
      <w:tr w:rsidRPr="00E751F4" w:rsidR="00F9571A" w:rsidTr="00A451AB" w14:paraId="6F3B1AAA" w14:textId="77777777">
        <w:trPr>
          <w:trHeight w:val="75"/>
          <w:tblHeader/>
          <w:jc w:val="center"/>
        </w:trPr>
        <w:tc>
          <w:tcPr>
            <w:tcW w:w="1033" w:type="dxa"/>
          </w:tcPr>
          <w:p w:rsidRPr="00E751F4" w:rsidR="00F9571A" w:rsidP="007A39EA" w:rsidRDefault="00F9571A" w14:paraId="286A3BAF" w14:textId="77777777">
            <w:pPr>
              <w:rPr>
                <w:rFonts w:eastAsiaTheme="minorHAnsi"/>
                <w:sz w:val="20"/>
                <w:szCs w:val="20"/>
              </w:rPr>
            </w:pPr>
            <w:r w:rsidRPr="00E751F4">
              <w:rPr>
                <w:rFonts w:eastAsiaTheme="minorHAnsi"/>
                <w:sz w:val="20"/>
                <w:szCs w:val="20"/>
              </w:rPr>
              <w:t>ÍTEM</w:t>
            </w:r>
          </w:p>
        </w:tc>
        <w:tc>
          <w:tcPr>
            <w:tcW w:w="6174" w:type="dxa"/>
          </w:tcPr>
          <w:p w:rsidRPr="00E751F4" w:rsidR="00F9571A" w:rsidP="007A39EA" w:rsidRDefault="00F63407" w14:paraId="0E8068A4" w14:textId="66A597BE">
            <w:pPr>
              <w:rPr>
                <w:rFonts w:eastAsiaTheme="minorHAnsi"/>
                <w:sz w:val="20"/>
                <w:szCs w:val="20"/>
              </w:rPr>
            </w:pPr>
            <w:r w:rsidRPr="00E751F4">
              <w:rPr>
                <w:rFonts w:eastAsiaTheme="minorHAnsi"/>
                <w:sz w:val="20"/>
                <w:szCs w:val="20"/>
              </w:rPr>
              <w:t>EMPRESAS DE</w:t>
            </w:r>
            <w:r w:rsidRPr="00E751F4" w:rsidR="00F9571A">
              <w:rPr>
                <w:rFonts w:eastAsiaTheme="minorHAnsi"/>
                <w:sz w:val="20"/>
                <w:szCs w:val="20"/>
              </w:rPr>
              <w:t xml:space="preserve"> ASEO</w:t>
            </w:r>
          </w:p>
        </w:tc>
      </w:tr>
      <w:tr w:rsidRPr="00E751F4" w:rsidR="00F9571A" w:rsidTr="00A451AB" w14:paraId="35D8E62D" w14:textId="77777777">
        <w:trPr>
          <w:trHeight w:val="75"/>
          <w:jc w:val="center"/>
        </w:trPr>
        <w:tc>
          <w:tcPr>
            <w:tcW w:w="1033" w:type="dxa"/>
          </w:tcPr>
          <w:p w:rsidRPr="00E751F4" w:rsidR="00F9571A" w:rsidP="007A39EA" w:rsidRDefault="00F9571A" w14:paraId="497AE9B6" w14:textId="77777777">
            <w:pPr>
              <w:rPr>
                <w:rFonts w:eastAsiaTheme="minorHAnsi"/>
                <w:sz w:val="20"/>
                <w:szCs w:val="20"/>
              </w:rPr>
            </w:pPr>
            <w:r w:rsidRPr="00E751F4">
              <w:rPr>
                <w:rFonts w:eastAsiaTheme="minorHAnsi"/>
                <w:sz w:val="20"/>
                <w:szCs w:val="20"/>
              </w:rPr>
              <w:t>1</w:t>
            </w:r>
          </w:p>
        </w:tc>
        <w:tc>
          <w:tcPr>
            <w:tcW w:w="6174" w:type="dxa"/>
          </w:tcPr>
          <w:p w:rsidRPr="00E751F4" w:rsidR="00F9571A" w:rsidP="007A39EA" w:rsidRDefault="00F9571A" w14:paraId="0B64D1FF" w14:textId="77777777">
            <w:pPr>
              <w:rPr>
                <w:rFonts w:eastAsiaTheme="minorHAnsi"/>
                <w:sz w:val="20"/>
                <w:szCs w:val="20"/>
              </w:rPr>
            </w:pPr>
            <w:r w:rsidRPr="00E751F4">
              <w:rPr>
                <w:rFonts w:eastAsiaTheme="minorHAnsi"/>
                <w:sz w:val="20"/>
                <w:szCs w:val="20"/>
              </w:rPr>
              <w:t>EL PUNTO DEL ASEO S.A.S.</w:t>
            </w:r>
          </w:p>
        </w:tc>
      </w:tr>
      <w:tr w:rsidRPr="00E751F4" w:rsidR="00F9571A" w:rsidTr="00A451AB" w14:paraId="0B4A0FED" w14:textId="77777777">
        <w:trPr>
          <w:trHeight w:val="75"/>
          <w:jc w:val="center"/>
        </w:trPr>
        <w:tc>
          <w:tcPr>
            <w:tcW w:w="1033" w:type="dxa"/>
          </w:tcPr>
          <w:p w:rsidRPr="00E751F4" w:rsidR="00F9571A" w:rsidP="007A39EA" w:rsidRDefault="00F9571A" w14:paraId="5D030B36" w14:textId="77777777">
            <w:pPr>
              <w:rPr>
                <w:rFonts w:eastAsiaTheme="minorHAnsi"/>
                <w:sz w:val="20"/>
                <w:szCs w:val="20"/>
              </w:rPr>
            </w:pPr>
            <w:r w:rsidRPr="00E751F4">
              <w:rPr>
                <w:rFonts w:eastAsiaTheme="minorHAnsi"/>
                <w:sz w:val="20"/>
                <w:szCs w:val="20"/>
              </w:rPr>
              <w:t>2</w:t>
            </w:r>
          </w:p>
        </w:tc>
        <w:tc>
          <w:tcPr>
            <w:tcW w:w="6174" w:type="dxa"/>
          </w:tcPr>
          <w:p w:rsidRPr="00E751F4" w:rsidR="00F9571A" w:rsidP="007A39EA" w:rsidRDefault="00F9571A" w14:paraId="58D1FFAA" w14:textId="77777777">
            <w:pPr>
              <w:rPr>
                <w:rFonts w:eastAsiaTheme="minorHAnsi"/>
                <w:sz w:val="20"/>
                <w:szCs w:val="20"/>
              </w:rPr>
            </w:pPr>
            <w:proofErr w:type="spellStart"/>
            <w:r w:rsidRPr="00E751F4">
              <w:rPr>
                <w:rFonts w:eastAsiaTheme="minorHAnsi"/>
                <w:sz w:val="20"/>
                <w:szCs w:val="20"/>
              </w:rPr>
              <w:t>CASALIMPIA</w:t>
            </w:r>
            <w:proofErr w:type="spellEnd"/>
            <w:r w:rsidRPr="00E751F4">
              <w:rPr>
                <w:rFonts w:eastAsiaTheme="minorHAnsi"/>
                <w:sz w:val="20"/>
                <w:szCs w:val="20"/>
              </w:rPr>
              <w:t xml:space="preserve"> S.A.</w:t>
            </w:r>
          </w:p>
        </w:tc>
      </w:tr>
      <w:tr w:rsidRPr="00E751F4" w:rsidR="00F9571A" w:rsidTr="00A451AB" w14:paraId="1E237920" w14:textId="77777777">
        <w:trPr>
          <w:trHeight w:val="75"/>
          <w:jc w:val="center"/>
        </w:trPr>
        <w:tc>
          <w:tcPr>
            <w:tcW w:w="1033" w:type="dxa"/>
          </w:tcPr>
          <w:p w:rsidRPr="00E751F4" w:rsidR="00F9571A" w:rsidP="007A39EA" w:rsidRDefault="00F9571A" w14:paraId="3351B18B" w14:textId="77777777">
            <w:pPr>
              <w:rPr>
                <w:rFonts w:eastAsiaTheme="minorHAnsi"/>
                <w:sz w:val="20"/>
                <w:szCs w:val="20"/>
              </w:rPr>
            </w:pPr>
            <w:r w:rsidRPr="00E751F4">
              <w:rPr>
                <w:rFonts w:eastAsiaTheme="minorHAnsi"/>
                <w:sz w:val="20"/>
                <w:szCs w:val="20"/>
              </w:rPr>
              <w:t>3</w:t>
            </w:r>
          </w:p>
        </w:tc>
        <w:tc>
          <w:tcPr>
            <w:tcW w:w="6174" w:type="dxa"/>
          </w:tcPr>
          <w:p w:rsidRPr="00E751F4" w:rsidR="00F9571A" w:rsidP="007A39EA" w:rsidRDefault="00F9571A" w14:paraId="6014EF0C" w14:textId="77777777">
            <w:pPr>
              <w:rPr>
                <w:rFonts w:eastAsiaTheme="minorHAnsi"/>
                <w:sz w:val="20"/>
                <w:szCs w:val="20"/>
              </w:rPr>
            </w:pPr>
            <w:r w:rsidRPr="00E751F4">
              <w:rPr>
                <w:rFonts w:eastAsiaTheme="minorHAnsi"/>
                <w:sz w:val="20"/>
                <w:szCs w:val="20"/>
              </w:rPr>
              <w:t xml:space="preserve">MR. </w:t>
            </w:r>
            <w:proofErr w:type="spellStart"/>
            <w:r w:rsidRPr="00E751F4">
              <w:rPr>
                <w:rFonts w:eastAsiaTheme="minorHAnsi"/>
                <w:sz w:val="20"/>
                <w:szCs w:val="20"/>
              </w:rPr>
              <w:t>CLEAN</w:t>
            </w:r>
            <w:proofErr w:type="spellEnd"/>
            <w:r w:rsidRPr="00E751F4">
              <w:rPr>
                <w:rFonts w:eastAsiaTheme="minorHAnsi"/>
                <w:sz w:val="20"/>
                <w:szCs w:val="20"/>
              </w:rPr>
              <w:t xml:space="preserve"> S.A. </w:t>
            </w:r>
          </w:p>
        </w:tc>
      </w:tr>
      <w:tr w:rsidRPr="00E751F4" w:rsidR="00F9571A" w:rsidTr="00A451AB" w14:paraId="694B2164" w14:textId="77777777">
        <w:trPr>
          <w:trHeight w:val="75"/>
          <w:jc w:val="center"/>
        </w:trPr>
        <w:tc>
          <w:tcPr>
            <w:tcW w:w="1033" w:type="dxa"/>
          </w:tcPr>
          <w:p w:rsidRPr="00E751F4" w:rsidR="00F9571A" w:rsidP="007A39EA" w:rsidRDefault="00F9571A" w14:paraId="51EA8B54" w14:textId="77777777">
            <w:pPr>
              <w:rPr>
                <w:rFonts w:eastAsiaTheme="minorHAnsi"/>
                <w:sz w:val="20"/>
                <w:szCs w:val="20"/>
              </w:rPr>
            </w:pPr>
            <w:r w:rsidRPr="00E751F4">
              <w:rPr>
                <w:rFonts w:eastAsiaTheme="minorHAnsi"/>
                <w:sz w:val="20"/>
                <w:szCs w:val="20"/>
              </w:rPr>
              <w:t>4</w:t>
            </w:r>
          </w:p>
        </w:tc>
        <w:tc>
          <w:tcPr>
            <w:tcW w:w="6174" w:type="dxa"/>
          </w:tcPr>
          <w:p w:rsidRPr="00E751F4" w:rsidR="00F9571A" w:rsidP="007A39EA" w:rsidRDefault="00F9571A" w14:paraId="2DEFF307" w14:textId="77777777">
            <w:pPr>
              <w:rPr>
                <w:rFonts w:eastAsiaTheme="minorHAnsi"/>
                <w:sz w:val="20"/>
                <w:szCs w:val="20"/>
              </w:rPr>
            </w:pPr>
            <w:r w:rsidRPr="00E751F4">
              <w:rPr>
                <w:rFonts w:eastAsiaTheme="minorHAnsi"/>
                <w:sz w:val="20"/>
                <w:szCs w:val="20"/>
              </w:rPr>
              <w:t>UNO-A ASEO INTEGRADO S.A.</w:t>
            </w:r>
          </w:p>
        </w:tc>
      </w:tr>
      <w:tr w:rsidRPr="00E751F4" w:rsidR="00F9571A" w:rsidTr="00A451AB" w14:paraId="102D8E14" w14:textId="77777777">
        <w:trPr>
          <w:trHeight w:val="75"/>
          <w:jc w:val="center"/>
        </w:trPr>
        <w:tc>
          <w:tcPr>
            <w:tcW w:w="1033" w:type="dxa"/>
          </w:tcPr>
          <w:p w:rsidRPr="00E751F4" w:rsidR="00F9571A" w:rsidP="007A39EA" w:rsidRDefault="00F9571A" w14:paraId="024CEEF8" w14:textId="77777777">
            <w:pPr>
              <w:rPr>
                <w:rFonts w:eastAsiaTheme="minorHAnsi"/>
                <w:sz w:val="20"/>
                <w:szCs w:val="20"/>
              </w:rPr>
            </w:pPr>
            <w:r w:rsidRPr="00E751F4">
              <w:rPr>
                <w:rFonts w:eastAsiaTheme="minorHAnsi"/>
                <w:sz w:val="20"/>
                <w:szCs w:val="20"/>
              </w:rPr>
              <w:t>5</w:t>
            </w:r>
          </w:p>
        </w:tc>
        <w:tc>
          <w:tcPr>
            <w:tcW w:w="6174" w:type="dxa"/>
          </w:tcPr>
          <w:p w:rsidRPr="00E751F4" w:rsidR="00F9571A" w:rsidP="007A39EA" w:rsidRDefault="00F9571A" w14:paraId="5C785A50" w14:textId="77777777">
            <w:pPr>
              <w:rPr>
                <w:rFonts w:eastAsiaTheme="minorHAnsi"/>
                <w:sz w:val="20"/>
                <w:szCs w:val="20"/>
              </w:rPr>
            </w:pPr>
            <w:proofErr w:type="spellStart"/>
            <w:r w:rsidRPr="00E751F4">
              <w:rPr>
                <w:rFonts w:eastAsiaTheme="minorHAnsi"/>
                <w:sz w:val="20"/>
                <w:szCs w:val="20"/>
              </w:rPr>
              <w:t>SERCONAL</w:t>
            </w:r>
            <w:proofErr w:type="spellEnd"/>
            <w:r w:rsidRPr="00E751F4">
              <w:rPr>
                <w:rFonts w:eastAsiaTheme="minorHAnsi"/>
                <w:sz w:val="20"/>
                <w:szCs w:val="20"/>
              </w:rPr>
              <w:t xml:space="preserve"> COOPERATIVA DE TRABAJO ASOCIADO</w:t>
            </w:r>
          </w:p>
        </w:tc>
      </w:tr>
      <w:tr w:rsidRPr="00E751F4" w:rsidR="00F9571A" w:rsidTr="00A451AB" w14:paraId="066CFA8A" w14:textId="77777777">
        <w:trPr>
          <w:trHeight w:val="75"/>
          <w:jc w:val="center"/>
        </w:trPr>
        <w:tc>
          <w:tcPr>
            <w:tcW w:w="1033" w:type="dxa"/>
          </w:tcPr>
          <w:p w:rsidRPr="00E751F4" w:rsidR="00F9571A" w:rsidP="007A39EA" w:rsidRDefault="00F9571A" w14:paraId="3EB045AB" w14:textId="77777777">
            <w:pPr>
              <w:rPr>
                <w:rFonts w:eastAsiaTheme="minorHAnsi"/>
                <w:sz w:val="20"/>
                <w:szCs w:val="20"/>
              </w:rPr>
            </w:pPr>
            <w:r w:rsidRPr="00E751F4">
              <w:rPr>
                <w:rFonts w:eastAsiaTheme="minorHAnsi"/>
                <w:sz w:val="20"/>
                <w:szCs w:val="20"/>
              </w:rPr>
              <w:t>6</w:t>
            </w:r>
          </w:p>
        </w:tc>
        <w:tc>
          <w:tcPr>
            <w:tcW w:w="6174" w:type="dxa"/>
          </w:tcPr>
          <w:p w:rsidRPr="00E751F4" w:rsidR="00F9571A" w:rsidP="007A39EA" w:rsidRDefault="0096568E" w14:paraId="0B6D9800" w14:textId="77777777">
            <w:pPr>
              <w:rPr>
                <w:rFonts w:eastAsiaTheme="minorHAnsi"/>
                <w:sz w:val="20"/>
                <w:szCs w:val="20"/>
              </w:rPr>
            </w:pPr>
            <w:r w:rsidRPr="00E751F4">
              <w:rPr>
                <w:rFonts w:eastAsiaTheme="minorHAnsi"/>
                <w:sz w:val="20"/>
                <w:szCs w:val="20"/>
              </w:rPr>
              <w:t xml:space="preserve">ASEO Y SOSTENIMIENTO Y </w:t>
            </w:r>
            <w:proofErr w:type="spellStart"/>
            <w:r w:rsidRPr="00E751F4">
              <w:rPr>
                <w:rFonts w:eastAsiaTheme="minorHAnsi"/>
                <w:sz w:val="20"/>
                <w:szCs w:val="20"/>
              </w:rPr>
              <w:t>COMPANIA</w:t>
            </w:r>
            <w:proofErr w:type="spellEnd"/>
            <w:r w:rsidRPr="00E751F4">
              <w:rPr>
                <w:rFonts w:eastAsiaTheme="minorHAnsi"/>
                <w:sz w:val="20"/>
                <w:szCs w:val="20"/>
              </w:rPr>
              <w:t xml:space="preserve"> S.A.</w:t>
            </w:r>
          </w:p>
        </w:tc>
      </w:tr>
      <w:tr w:rsidRPr="00E751F4" w:rsidR="00F9571A" w:rsidTr="00A451AB" w14:paraId="72BE1DBC" w14:textId="77777777">
        <w:trPr>
          <w:trHeight w:val="75"/>
          <w:jc w:val="center"/>
        </w:trPr>
        <w:tc>
          <w:tcPr>
            <w:tcW w:w="1033" w:type="dxa"/>
          </w:tcPr>
          <w:p w:rsidRPr="00E751F4" w:rsidR="00F9571A" w:rsidP="007A39EA" w:rsidRDefault="00F9571A" w14:paraId="1DD43F00" w14:textId="77777777">
            <w:pPr>
              <w:rPr>
                <w:rFonts w:eastAsiaTheme="minorHAnsi"/>
                <w:sz w:val="20"/>
                <w:szCs w:val="20"/>
              </w:rPr>
            </w:pPr>
            <w:r w:rsidRPr="00E751F4">
              <w:rPr>
                <w:rFonts w:eastAsiaTheme="minorHAnsi"/>
                <w:sz w:val="20"/>
                <w:szCs w:val="20"/>
              </w:rPr>
              <w:t>7</w:t>
            </w:r>
          </w:p>
        </w:tc>
        <w:tc>
          <w:tcPr>
            <w:tcW w:w="6174" w:type="dxa"/>
          </w:tcPr>
          <w:p w:rsidRPr="00E751F4" w:rsidR="00F9571A" w:rsidP="007A39EA" w:rsidRDefault="00F9571A" w14:paraId="7281A5AF" w14:textId="77777777">
            <w:pPr>
              <w:rPr>
                <w:rFonts w:eastAsiaTheme="minorHAnsi"/>
                <w:sz w:val="20"/>
                <w:szCs w:val="20"/>
              </w:rPr>
            </w:pPr>
            <w:r w:rsidRPr="00E751F4">
              <w:rPr>
                <w:rFonts w:eastAsiaTheme="minorHAnsi"/>
                <w:sz w:val="20"/>
                <w:szCs w:val="20"/>
              </w:rPr>
              <w:t>RECUPERAR COOPERATIVA DE TRABAJO ASOCIADO</w:t>
            </w:r>
          </w:p>
        </w:tc>
      </w:tr>
      <w:tr w:rsidRPr="00E751F4" w:rsidR="00F9571A" w:rsidTr="00A451AB" w14:paraId="6BBF4FF8" w14:textId="77777777">
        <w:trPr>
          <w:trHeight w:val="75"/>
          <w:jc w:val="center"/>
        </w:trPr>
        <w:tc>
          <w:tcPr>
            <w:tcW w:w="1033" w:type="dxa"/>
          </w:tcPr>
          <w:p w:rsidRPr="00E751F4" w:rsidR="00F9571A" w:rsidP="007A39EA" w:rsidRDefault="00F9571A" w14:paraId="0287BC8C" w14:textId="77777777">
            <w:pPr>
              <w:rPr>
                <w:rFonts w:eastAsiaTheme="minorHAnsi"/>
                <w:sz w:val="20"/>
                <w:szCs w:val="20"/>
              </w:rPr>
            </w:pPr>
            <w:r w:rsidRPr="00E751F4">
              <w:rPr>
                <w:rFonts w:eastAsiaTheme="minorHAnsi"/>
                <w:sz w:val="20"/>
                <w:szCs w:val="20"/>
              </w:rPr>
              <w:t>8</w:t>
            </w:r>
          </w:p>
        </w:tc>
        <w:tc>
          <w:tcPr>
            <w:tcW w:w="6174" w:type="dxa"/>
          </w:tcPr>
          <w:p w:rsidRPr="00E751F4" w:rsidR="00F9571A" w:rsidP="007A39EA" w:rsidRDefault="0096568E" w14:paraId="2C58F517" w14:textId="77777777">
            <w:pPr>
              <w:rPr>
                <w:rFonts w:eastAsiaTheme="minorHAnsi"/>
                <w:sz w:val="20"/>
                <w:szCs w:val="20"/>
                <w:lang w:val="en-US"/>
              </w:rPr>
            </w:pPr>
            <w:r w:rsidRPr="00E751F4">
              <w:rPr>
                <w:rFonts w:eastAsiaTheme="minorHAnsi"/>
                <w:sz w:val="20"/>
                <w:szCs w:val="20"/>
                <w:lang w:val="en-US"/>
              </w:rPr>
              <w:t>TRULY NOLEN MEDELLIN S A</w:t>
            </w:r>
          </w:p>
        </w:tc>
      </w:tr>
      <w:tr w:rsidRPr="00E751F4" w:rsidR="00F9571A" w:rsidTr="00A451AB" w14:paraId="15ED2142" w14:textId="77777777">
        <w:trPr>
          <w:trHeight w:val="75"/>
          <w:jc w:val="center"/>
        </w:trPr>
        <w:tc>
          <w:tcPr>
            <w:tcW w:w="1033" w:type="dxa"/>
          </w:tcPr>
          <w:p w:rsidRPr="00E751F4" w:rsidR="00F9571A" w:rsidP="007A39EA" w:rsidRDefault="00F9571A" w14:paraId="256BBB0E" w14:textId="77777777">
            <w:pPr>
              <w:rPr>
                <w:rFonts w:eastAsiaTheme="minorHAnsi"/>
                <w:sz w:val="20"/>
                <w:szCs w:val="20"/>
              </w:rPr>
            </w:pPr>
            <w:r w:rsidRPr="00E751F4">
              <w:rPr>
                <w:rFonts w:eastAsiaTheme="minorHAnsi"/>
                <w:sz w:val="20"/>
                <w:szCs w:val="20"/>
              </w:rPr>
              <w:t>9</w:t>
            </w:r>
          </w:p>
        </w:tc>
        <w:tc>
          <w:tcPr>
            <w:tcW w:w="6174" w:type="dxa"/>
          </w:tcPr>
          <w:p w:rsidRPr="00E751F4" w:rsidR="00F9571A" w:rsidP="007A39EA" w:rsidRDefault="00F9571A" w14:paraId="30F3D989" w14:textId="77777777">
            <w:pPr>
              <w:rPr>
                <w:rFonts w:eastAsiaTheme="minorHAnsi"/>
                <w:sz w:val="20"/>
                <w:szCs w:val="20"/>
              </w:rPr>
            </w:pPr>
            <w:r w:rsidRPr="00E751F4">
              <w:rPr>
                <w:rFonts w:eastAsiaTheme="minorHAnsi"/>
                <w:sz w:val="20"/>
                <w:szCs w:val="20"/>
              </w:rPr>
              <w:t xml:space="preserve">CONSERJES INMOBILIARIOS S.A. </w:t>
            </w:r>
          </w:p>
        </w:tc>
      </w:tr>
      <w:tr w:rsidRPr="00E751F4" w:rsidR="00F9571A" w:rsidTr="00A451AB" w14:paraId="3D17E2DC" w14:textId="77777777">
        <w:trPr>
          <w:trHeight w:val="75"/>
          <w:jc w:val="center"/>
        </w:trPr>
        <w:tc>
          <w:tcPr>
            <w:tcW w:w="1033" w:type="dxa"/>
          </w:tcPr>
          <w:p w:rsidRPr="00E751F4" w:rsidR="00F9571A" w:rsidP="007A39EA" w:rsidRDefault="00F9571A" w14:paraId="45219534" w14:textId="77777777">
            <w:pPr>
              <w:rPr>
                <w:rFonts w:eastAsiaTheme="minorHAnsi"/>
                <w:sz w:val="20"/>
                <w:szCs w:val="20"/>
              </w:rPr>
            </w:pPr>
            <w:r w:rsidRPr="00E751F4">
              <w:rPr>
                <w:rFonts w:eastAsiaTheme="minorHAnsi"/>
                <w:sz w:val="20"/>
                <w:szCs w:val="20"/>
              </w:rPr>
              <w:t>10</w:t>
            </w:r>
          </w:p>
        </w:tc>
        <w:tc>
          <w:tcPr>
            <w:tcW w:w="6174" w:type="dxa"/>
          </w:tcPr>
          <w:p w:rsidRPr="00E751F4" w:rsidR="00F9571A" w:rsidP="007A39EA" w:rsidRDefault="0096568E" w14:paraId="3465B685" w14:textId="77777777">
            <w:pPr>
              <w:rPr>
                <w:rFonts w:eastAsiaTheme="minorHAnsi"/>
                <w:sz w:val="20"/>
                <w:szCs w:val="20"/>
              </w:rPr>
            </w:pPr>
            <w:r w:rsidRPr="00E751F4">
              <w:rPr>
                <w:rFonts w:eastAsiaTheme="minorHAnsi"/>
                <w:sz w:val="20"/>
                <w:szCs w:val="20"/>
              </w:rPr>
              <w:t>INVERSIONES SUPREMA S A S</w:t>
            </w:r>
          </w:p>
        </w:tc>
      </w:tr>
      <w:tr w:rsidRPr="00E751F4" w:rsidR="00F9571A" w:rsidTr="00A451AB" w14:paraId="354E3176" w14:textId="77777777">
        <w:trPr>
          <w:trHeight w:val="75"/>
          <w:jc w:val="center"/>
        </w:trPr>
        <w:tc>
          <w:tcPr>
            <w:tcW w:w="1033" w:type="dxa"/>
          </w:tcPr>
          <w:p w:rsidRPr="00E751F4" w:rsidR="00F9571A" w:rsidP="007A39EA" w:rsidRDefault="00F9571A" w14:paraId="5866E3E4" w14:textId="77777777">
            <w:pPr>
              <w:rPr>
                <w:rFonts w:eastAsiaTheme="minorHAnsi"/>
                <w:sz w:val="20"/>
                <w:szCs w:val="20"/>
              </w:rPr>
            </w:pPr>
            <w:r w:rsidRPr="00E751F4">
              <w:rPr>
                <w:rFonts w:eastAsiaTheme="minorHAnsi"/>
                <w:sz w:val="20"/>
                <w:szCs w:val="20"/>
              </w:rPr>
              <w:t>11</w:t>
            </w:r>
          </w:p>
        </w:tc>
        <w:tc>
          <w:tcPr>
            <w:tcW w:w="6174" w:type="dxa"/>
          </w:tcPr>
          <w:p w:rsidRPr="00E751F4" w:rsidR="00F9571A" w:rsidP="007A39EA" w:rsidRDefault="00F9571A" w14:paraId="7E419716" w14:textId="77777777">
            <w:pPr>
              <w:rPr>
                <w:rFonts w:eastAsiaTheme="minorHAnsi"/>
                <w:sz w:val="20"/>
                <w:szCs w:val="20"/>
              </w:rPr>
            </w:pPr>
            <w:proofErr w:type="spellStart"/>
            <w:r w:rsidRPr="00E751F4">
              <w:rPr>
                <w:rFonts w:eastAsiaTheme="minorHAnsi"/>
                <w:sz w:val="20"/>
                <w:szCs w:val="20"/>
              </w:rPr>
              <w:t>SERVILIMPIEZA</w:t>
            </w:r>
            <w:proofErr w:type="spellEnd"/>
            <w:r w:rsidRPr="00E751F4">
              <w:rPr>
                <w:rFonts w:eastAsiaTheme="minorHAnsi"/>
                <w:sz w:val="20"/>
                <w:szCs w:val="20"/>
              </w:rPr>
              <w:t xml:space="preserve"> S.A. </w:t>
            </w:r>
          </w:p>
        </w:tc>
      </w:tr>
      <w:tr w:rsidRPr="00E751F4" w:rsidR="00F9571A" w:rsidTr="00A451AB" w14:paraId="595FFB5B" w14:textId="77777777">
        <w:trPr>
          <w:trHeight w:val="75"/>
          <w:jc w:val="center"/>
        </w:trPr>
        <w:tc>
          <w:tcPr>
            <w:tcW w:w="1033" w:type="dxa"/>
          </w:tcPr>
          <w:p w:rsidRPr="00E751F4" w:rsidR="00F9571A" w:rsidP="007A39EA" w:rsidRDefault="00F9571A" w14:paraId="13CC491F" w14:textId="77777777">
            <w:pPr>
              <w:rPr>
                <w:rFonts w:eastAsiaTheme="minorHAnsi"/>
                <w:sz w:val="20"/>
                <w:szCs w:val="20"/>
              </w:rPr>
            </w:pPr>
            <w:r w:rsidRPr="00E751F4">
              <w:rPr>
                <w:rFonts w:eastAsiaTheme="minorHAnsi"/>
                <w:sz w:val="20"/>
                <w:szCs w:val="20"/>
              </w:rPr>
              <w:t>12</w:t>
            </w:r>
          </w:p>
        </w:tc>
        <w:tc>
          <w:tcPr>
            <w:tcW w:w="6174" w:type="dxa"/>
          </w:tcPr>
          <w:p w:rsidRPr="00E751F4" w:rsidR="00F9571A" w:rsidP="007A39EA" w:rsidRDefault="00F9571A" w14:paraId="1F1DE828" w14:textId="77777777">
            <w:pPr>
              <w:rPr>
                <w:rFonts w:eastAsiaTheme="minorHAnsi"/>
                <w:sz w:val="20"/>
                <w:szCs w:val="20"/>
              </w:rPr>
            </w:pPr>
            <w:proofErr w:type="spellStart"/>
            <w:r w:rsidRPr="00E751F4">
              <w:rPr>
                <w:rFonts w:eastAsiaTheme="minorHAnsi"/>
                <w:sz w:val="20"/>
                <w:szCs w:val="20"/>
              </w:rPr>
              <w:t>ASEOCOLBA</w:t>
            </w:r>
            <w:proofErr w:type="spellEnd"/>
            <w:r w:rsidRPr="00E751F4">
              <w:rPr>
                <w:rFonts w:eastAsiaTheme="minorHAnsi"/>
                <w:sz w:val="20"/>
                <w:szCs w:val="20"/>
              </w:rPr>
              <w:t xml:space="preserve"> S.A. </w:t>
            </w:r>
          </w:p>
        </w:tc>
      </w:tr>
      <w:tr w:rsidRPr="00E751F4" w:rsidR="00F9571A" w:rsidTr="00A451AB" w14:paraId="73625149" w14:textId="77777777">
        <w:trPr>
          <w:trHeight w:val="75"/>
          <w:jc w:val="center"/>
        </w:trPr>
        <w:tc>
          <w:tcPr>
            <w:tcW w:w="1033" w:type="dxa"/>
          </w:tcPr>
          <w:p w:rsidRPr="00E751F4" w:rsidR="00F9571A" w:rsidP="007A39EA" w:rsidRDefault="00F9571A" w14:paraId="523AAE12" w14:textId="77777777">
            <w:pPr>
              <w:rPr>
                <w:rFonts w:eastAsiaTheme="minorHAnsi"/>
                <w:sz w:val="20"/>
                <w:szCs w:val="20"/>
              </w:rPr>
            </w:pPr>
            <w:r w:rsidRPr="00E751F4">
              <w:rPr>
                <w:rFonts w:eastAsiaTheme="minorHAnsi"/>
                <w:sz w:val="20"/>
                <w:szCs w:val="20"/>
              </w:rPr>
              <w:t>13</w:t>
            </w:r>
          </w:p>
        </w:tc>
        <w:tc>
          <w:tcPr>
            <w:tcW w:w="6174" w:type="dxa"/>
          </w:tcPr>
          <w:p w:rsidRPr="00E751F4" w:rsidR="00F9571A" w:rsidP="007A39EA" w:rsidRDefault="00F744B3" w14:paraId="3034C47A" w14:textId="77777777">
            <w:pPr>
              <w:rPr>
                <w:rFonts w:eastAsiaTheme="minorHAnsi"/>
                <w:sz w:val="20"/>
                <w:szCs w:val="20"/>
              </w:rPr>
            </w:pPr>
            <w:r w:rsidRPr="00E751F4">
              <w:rPr>
                <w:rFonts w:eastAsiaTheme="minorHAnsi"/>
                <w:sz w:val="20"/>
                <w:szCs w:val="20"/>
              </w:rPr>
              <w:t xml:space="preserve">GRUPO </w:t>
            </w:r>
            <w:proofErr w:type="spellStart"/>
            <w:r w:rsidRPr="00E751F4">
              <w:rPr>
                <w:rFonts w:eastAsiaTheme="minorHAnsi"/>
                <w:sz w:val="20"/>
                <w:szCs w:val="20"/>
              </w:rPr>
              <w:t>EMPRESRIAL</w:t>
            </w:r>
            <w:proofErr w:type="spellEnd"/>
            <w:r w:rsidRPr="00E751F4">
              <w:rPr>
                <w:rFonts w:eastAsiaTheme="minorHAnsi"/>
                <w:sz w:val="20"/>
                <w:szCs w:val="20"/>
              </w:rPr>
              <w:t xml:space="preserve"> </w:t>
            </w:r>
            <w:proofErr w:type="spellStart"/>
            <w:r w:rsidRPr="00E751F4">
              <w:rPr>
                <w:rFonts w:eastAsiaTheme="minorHAnsi"/>
                <w:sz w:val="20"/>
                <w:szCs w:val="20"/>
              </w:rPr>
              <w:t>SEISO</w:t>
            </w:r>
            <w:proofErr w:type="spellEnd"/>
            <w:r w:rsidRPr="00E751F4">
              <w:rPr>
                <w:rFonts w:eastAsiaTheme="minorHAnsi"/>
                <w:sz w:val="20"/>
                <w:szCs w:val="20"/>
              </w:rPr>
              <w:t xml:space="preserve"> S.A.S</w:t>
            </w:r>
            <w:r w:rsidRPr="00E751F4" w:rsidR="00F9571A">
              <w:rPr>
                <w:rFonts w:eastAsiaTheme="minorHAnsi"/>
                <w:sz w:val="20"/>
                <w:szCs w:val="20"/>
              </w:rPr>
              <w:t xml:space="preserve"> </w:t>
            </w:r>
          </w:p>
        </w:tc>
      </w:tr>
      <w:tr w:rsidRPr="00E751F4" w:rsidR="00F9571A" w:rsidTr="00A451AB" w14:paraId="03D67519" w14:textId="77777777">
        <w:trPr>
          <w:trHeight w:val="75"/>
          <w:jc w:val="center"/>
        </w:trPr>
        <w:tc>
          <w:tcPr>
            <w:tcW w:w="1033" w:type="dxa"/>
          </w:tcPr>
          <w:p w:rsidRPr="00E751F4" w:rsidR="00F9571A" w:rsidP="007A39EA" w:rsidRDefault="00F9571A" w14:paraId="1DD55CFA" w14:textId="77777777">
            <w:pPr>
              <w:rPr>
                <w:rFonts w:eastAsiaTheme="minorHAnsi"/>
                <w:sz w:val="20"/>
                <w:szCs w:val="20"/>
              </w:rPr>
            </w:pPr>
            <w:r w:rsidRPr="00E751F4">
              <w:rPr>
                <w:rFonts w:eastAsiaTheme="minorHAnsi"/>
                <w:sz w:val="20"/>
                <w:szCs w:val="20"/>
              </w:rPr>
              <w:t>14</w:t>
            </w:r>
          </w:p>
        </w:tc>
        <w:tc>
          <w:tcPr>
            <w:tcW w:w="6174" w:type="dxa"/>
          </w:tcPr>
          <w:p w:rsidRPr="00E751F4" w:rsidR="00F9571A" w:rsidP="007A39EA" w:rsidRDefault="00F9571A" w14:paraId="1D5C9540" w14:textId="77777777">
            <w:pPr>
              <w:rPr>
                <w:rFonts w:eastAsiaTheme="minorHAnsi"/>
                <w:sz w:val="20"/>
                <w:szCs w:val="20"/>
              </w:rPr>
            </w:pPr>
            <w:r w:rsidRPr="00E751F4">
              <w:rPr>
                <w:rFonts w:eastAsiaTheme="minorHAnsi"/>
                <w:sz w:val="20"/>
                <w:szCs w:val="20"/>
              </w:rPr>
              <w:t>MUNDO LIMPIEZA LTDA.</w:t>
            </w:r>
          </w:p>
        </w:tc>
      </w:tr>
      <w:tr w:rsidRPr="00E751F4" w:rsidR="00F9571A" w:rsidTr="00A451AB" w14:paraId="0C17CF95" w14:textId="77777777">
        <w:trPr>
          <w:trHeight w:val="75"/>
          <w:jc w:val="center"/>
        </w:trPr>
        <w:tc>
          <w:tcPr>
            <w:tcW w:w="1033" w:type="dxa"/>
          </w:tcPr>
          <w:p w:rsidRPr="00E751F4" w:rsidR="00F9571A" w:rsidP="007A39EA" w:rsidRDefault="00F9571A" w14:paraId="5556E013" w14:textId="77777777">
            <w:pPr>
              <w:rPr>
                <w:rFonts w:eastAsiaTheme="minorHAnsi"/>
                <w:sz w:val="20"/>
                <w:szCs w:val="20"/>
              </w:rPr>
            </w:pPr>
            <w:r w:rsidRPr="00E751F4">
              <w:rPr>
                <w:rFonts w:eastAsiaTheme="minorHAnsi"/>
                <w:sz w:val="20"/>
                <w:szCs w:val="20"/>
              </w:rPr>
              <w:t>15</w:t>
            </w:r>
          </w:p>
        </w:tc>
        <w:tc>
          <w:tcPr>
            <w:tcW w:w="6174" w:type="dxa"/>
          </w:tcPr>
          <w:p w:rsidRPr="00E751F4" w:rsidR="00F9571A" w:rsidP="007A39EA" w:rsidRDefault="00F9571A" w14:paraId="00DF2840" w14:textId="77777777">
            <w:pPr>
              <w:rPr>
                <w:rFonts w:eastAsiaTheme="minorHAnsi"/>
                <w:sz w:val="20"/>
                <w:szCs w:val="20"/>
              </w:rPr>
            </w:pPr>
            <w:proofErr w:type="spellStart"/>
            <w:r w:rsidRPr="00E751F4">
              <w:rPr>
                <w:rFonts w:eastAsiaTheme="minorHAnsi"/>
                <w:sz w:val="20"/>
                <w:szCs w:val="20"/>
              </w:rPr>
              <w:t>CLEAN</w:t>
            </w:r>
            <w:proofErr w:type="spellEnd"/>
            <w:r w:rsidRPr="00E751F4">
              <w:rPr>
                <w:rFonts w:eastAsiaTheme="minorHAnsi"/>
                <w:sz w:val="20"/>
                <w:szCs w:val="20"/>
              </w:rPr>
              <w:t xml:space="preserve"> DEPOT S.A.</w:t>
            </w:r>
          </w:p>
        </w:tc>
      </w:tr>
      <w:tr w:rsidRPr="00E751F4" w:rsidR="00970BF5" w:rsidTr="00A451AB" w14:paraId="0DC7BCDE" w14:textId="77777777">
        <w:trPr>
          <w:trHeight w:val="75"/>
          <w:jc w:val="center"/>
        </w:trPr>
        <w:tc>
          <w:tcPr>
            <w:tcW w:w="1033" w:type="dxa"/>
          </w:tcPr>
          <w:p w:rsidRPr="00E751F4" w:rsidR="00970BF5" w:rsidP="007A39EA" w:rsidRDefault="00970BF5" w14:paraId="088340AE" w14:textId="77777777">
            <w:pPr>
              <w:rPr>
                <w:rFonts w:eastAsiaTheme="minorHAnsi"/>
                <w:sz w:val="20"/>
                <w:szCs w:val="20"/>
              </w:rPr>
            </w:pPr>
            <w:r w:rsidRPr="00E751F4">
              <w:rPr>
                <w:rFonts w:eastAsiaTheme="minorHAnsi"/>
                <w:sz w:val="20"/>
                <w:szCs w:val="20"/>
              </w:rPr>
              <w:t>16</w:t>
            </w:r>
          </w:p>
        </w:tc>
        <w:tc>
          <w:tcPr>
            <w:tcW w:w="6174" w:type="dxa"/>
          </w:tcPr>
          <w:p w:rsidRPr="00E751F4" w:rsidR="00970BF5" w:rsidP="007A39EA" w:rsidRDefault="00970BF5" w14:paraId="2E54FF02" w14:textId="77777777">
            <w:pPr>
              <w:rPr>
                <w:rFonts w:eastAsiaTheme="minorHAnsi"/>
                <w:sz w:val="20"/>
                <w:szCs w:val="20"/>
              </w:rPr>
            </w:pPr>
            <w:proofErr w:type="spellStart"/>
            <w:r w:rsidRPr="00E751F4">
              <w:rPr>
                <w:rFonts w:eastAsiaTheme="minorHAnsi"/>
                <w:sz w:val="20"/>
                <w:szCs w:val="20"/>
              </w:rPr>
              <w:t>INCOLPLAS</w:t>
            </w:r>
            <w:proofErr w:type="spellEnd"/>
          </w:p>
        </w:tc>
      </w:tr>
    </w:tbl>
    <w:p w:rsidRPr="00FA2CFC" w:rsidR="007D6BC1" w:rsidP="007A39EA" w:rsidRDefault="007D6BC1" w14:paraId="42A55745" w14:textId="77777777"/>
    <w:p w:rsidRPr="00FA2CFC" w:rsidR="00D7137D" w:rsidP="2D4EBB36" w:rsidRDefault="48FD9B08" w14:paraId="33935056" w14:textId="75C300B4">
      <w:r w:rsidRPr="2D4EBB36">
        <w:rPr>
          <w:b/>
          <w:bCs/>
        </w:rPr>
        <w:t>11</w:t>
      </w:r>
      <w:r w:rsidRPr="2D4EBB36" w:rsidR="176340F0">
        <w:rPr>
          <w:b/>
          <w:bCs/>
        </w:rPr>
        <w:t xml:space="preserve"> </w:t>
      </w:r>
      <w:proofErr w:type="gramStart"/>
      <w:r w:rsidRPr="2D4EBB36" w:rsidR="692C5800">
        <w:rPr>
          <w:b/>
          <w:bCs/>
        </w:rPr>
        <w:t>Políticas</w:t>
      </w:r>
      <w:proofErr w:type="gramEnd"/>
      <w:r w:rsidRPr="2D4EBB36" w:rsidR="692C5800">
        <w:rPr>
          <w:b/>
          <w:bCs/>
        </w:rPr>
        <w:t> de salud ocupacional</w:t>
      </w:r>
      <w:r w:rsidR="692C5800">
        <w:t> </w:t>
      </w:r>
    </w:p>
    <w:p w:rsidRPr="00FA2CFC" w:rsidR="00D7137D" w:rsidP="00D7137D" w:rsidRDefault="00D7137D" w14:paraId="357DB34F" w14:textId="77777777">
      <w:r w:rsidRPr="00FA2CFC">
        <w:t> </w:t>
      </w:r>
    </w:p>
    <w:p w:rsidRPr="00FA2CFC" w:rsidR="00D7137D" w:rsidP="00D7137D" w:rsidRDefault="00D7137D" w14:paraId="32549CCA" w14:textId="77777777">
      <w:r w:rsidRPr="00FA2CFC">
        <w:t>El Consejo Superior de la Judicatura, mediante Acuerdo No 2333 de 2004, adoptó las políticas en Salud Ocupacional, las cuales se hacen extensibles a los contratistas y a la comunidad que interactúa para obtener el servicio de la Administración de Justicia, y se fija bajo la manifestación expresa de velar por la seguridad y calidad de vida de los funcionarios, empleados y de la comunidad en general.  </w:t>
      </w:r>
    </w:p>
    <w:p w:rsidRPr="00FA2CFC" w:rsidR="00D7137D" w:rsidP="00D7137D" w:rsidRDefault="00D7137D" w14:paraId="730FC8F9" w14:textId="77777777">
      <w:r w:rsidRPr="00FA2CFC">
        <w:t> </w:t>
      </w:r>
    </w:p>
    <w:p w:rsidRPr="00FA2CFC" w:rsidR="00D7137D" w:rsidP="00D7137D" w:rsidRDefault="00D7137D" w14:paraId="3F9DDF42" w14:textId="77777777">
      <w:r w:rsidRPr="00FA2CFC">
        <w:t>Además del cumplimiento del Acuerdo </w:t>
      </w:r>
      <w:proofErr w:type="spellStart"/>
      <w:r w:rsidRPr="00FA2CFC">
        <w:t>Nº</w:t>
      </w:r>
      <w:proofErr w:type="spellEnd"/>
      <w:r w:rsidRPr="00FA2CFC">
        <w:t> 2333 de 2004, el contratista se compromete a acatar y velar por el cumplimiento de la normatividad que en materia de salud ocupacional rige para la prestación de servicios específicos de acuerdo con el objeto del presente contrato. </w:t>
      </w:r>
    </w:p>
    <w:p w:rsidRPr="00FA2CFC" w:rsidR="00281774" w:rsidP="00D7137D" w:rsidRDefault="00281774" w14:paraId="7EE96128" w14:textId="77777777"/>
    <w:p w:rsidRPr="00FA2CFC" w:rsidR="00281774" w:rsidP="00D7137D" w:rsidRDefault="4D049293" w14:paraId="150A7CB2" w14:textId="7BAAB0F3">
      <w:pPr>
        <w:rPr>
          <w:b/>
          <w:bCs/>
        </w:rPr>
      </w:pPr>
      <w:r w:rsidRPr="2D4EBB36">
        <w:rPr>
          <w:b/>
          <w:bCs/>
        </w:rPr>
        <w:t xml:space="preserve">12 </w:t>
      </w:r>
      <w:proofErr w:type="gramStart"/>
      <w:r w:rsidRPr="2D4EBB36" w:rsidR="15E21F74">
        <w:rPr>
          <w:b/>
          <w:bCs/>
        </w:rPr>
        <w:t>Política</w:t>
      </w:r>
      <w:proofErr w:type="gramEnd"/>
      <w:r w:rsidRPr="2D4EBB36" w:rsidR="15E21F74">
        <w:rPr>
          <w:b/>
          <w:bCs/>
        </w:rPr>
        <w:t xml:space="preserve"> y plan de gestión ambiental de la Rama Judicial</w:t>
      </w:r>
    </w:p>
    <w:p w:rsidRPr="00FA2CFC" w:rsidR="00281774" w:rsidP="00D7137D" w:rsidRDefault="00281774" w14:paraId="6B3E783F" w14:textId="77777777">
      <w:pPr>
        <w:rPr>
          <w:b/>
          <w:bCs/>
        </w:rPr>
      </w:pPr>
    </w:p>
    <w:p w:rsidRPr="00FA2CFC" w:rsidR="004024B8" w:rsidP="00EF57D5" w:rsidRDefault="00281774" w14:paraId="7D2099E4" w14:textId="40077C9B">
      <w:r w:rsidRPr="00FA2CFC">
        <w:t xml:space="preserve">Se debe dar cumplimiento al Acuerdo </w:t>
      </w:r>
      <w:proofErr w:type="spellStart"/>
      <w:r w:rsidRPr="00FA2CFC">
        <w:t>PSAA14</w:t>
      </w:r>
      <w:proofErr w:type="spellEnd"/>
      <w:r w:rsidRPr="00FA2CFC">
        <w:t>-10160</w:t>
      </w:r>
      <w:r w:rsidRPr="00FA2CFC" w:rsidR="00704A79">
        <w:t xml:space="preserve"> de junio de 2014 </w:t>
      </w:r>
      <w:r w:rsidRPr="00FA2CFC" w:rsidR="00F465AB">
        <w:t xml:space="preserve">por medio del cual el Consejo Superior de la Judicatura </w:t>
      </w:r>
      <w:r w:rsidRPr="00FA2CFC" w:rsidR="00C26700">
        <w:t>a</w:t>
      </w:r>
      <w:r w:rsidRPr="00FA2CFC" w:rsidR="3151879C">
        <w:t>do</w:t>
      </w:r>
      <w:r w:rsidRPr="00FA2CFC" w:rsidR="00C26700">
        <w:t>pta el plan de Gestión Ambiental de la Rama Judicial y en concordancia con</w:t>
      </w:r>
      <w:r w:rsidRPr="00FA2CFC" w:rsidR="004024B8">
        <w:t xml:space="preserve"> </w:t>
      </w:r>
      <w:r w:rsidRPr="00FA2CFC" w:rsidR="00C26700">
        <w:t>l</w:t>
      </w:r>
      <w:r w:rsidRPr="00FA2CFC" w:rsidR="004024B8">
        <w:t>a</w:t>
      </w:r>
      <w:r w:rsidRPr="00FA2CFC" w:rsidR="00C26700">
        <w:t>s</w:t>
      </w:r>
      <w:r w:rsidRPr="00FA2CFC" w:rsidR="004024B8">
        <w:t xml:space="preserve"> </w:t>
      </w:r>
      <w:r w:rsidRPr="00FA2CFC" w:rsidR="00C26700">
        <w:t xml:space="preserve">buenas </w:t>
      </w:r>
      <w:r w:rsidRPr="00FA2CFC" w:rsidR="3E140F8B">
        <w:t>prácticas</w:t>
      </w:r>
      <w:r w:rsidRPr="00FA2CFC" w:rsidR="004024B8">
        <w:t>.</w:t>
      </w:r>
    </w:p>
    <w:p w:rsidRPr="00FA2CFC" w:rsidR="00281774" w:rsidP="00D7137D" w:rsidRDefault="00281774" w14:paraId="4EC614A1" w14:textId="66BCB83C"/>
    <w:p w:rsidRPr="00FA2CFC" w:rsidR="00D7137D" w:rsidP="007A39EA" w:rsidRDefault="00D7137D" w14:paraId="1E901DAF" w14:textId="6C87C5F1">
      <w:r w:rsidRPr="00FA2CFC">
        <w:t>Se debe dar cumplimiento al Acuerdo </w:t>
      </w:r>
      <w:proofErr w:type="spellStart"/>
      <w:r w:rsidRPr="00FA2CFC">
        <w:t>PSAA14</w:t>
      </w:r>
      <w:proofErr w:type="spellEnd"/>
      <w:r w:rsidRPr="00FA2CFC">
        <w:t>-10160 de</w:t>
      </w:r>
      <w:r w:rsidRPr="00FA2CFC" w:rsidR="006F5E23">
        <w:t xml:space="preserve"> </w:t>
      </w:r>
      <w:r w:rsidRPr="00FA2CFC">
        <w:t>junio</w:t>
      </w:r>
      <w:r w:rsidRPr="00FA2CFC" w:rsidR="006F5E23">
        <w:t xml:space="preserve"> </w:t>
      </w:r>
      <w:r w:rsidRPr="00FA2CFC">
        <w:t>de 2014</w:t>
      </w:r>
      <w:r w:rsidRPr="00FA2CFC" w:rsidR="006F5E23">
        <w:t xml:space="preserve"> </w:t>
      </w:r>
      <w:r w:rsidRPr="00FA2CFC">
        <w:t>por</w:t>
      </w:r>
      <w:r w:rsidRPr="00FA2CFC" w:rsidR="006F5E23">
        <w:t xml:space="preserve"> </w:t>
      </w:r>
      <w:r w:rsidRPr="00FA2CFC">
        <w:t>medio</w:t>
      </w:r>
      <w:r w:rsidRPr="00FA2CFC" w:rsidR="006F5E23">
        <w:t xml:space="preserve"> </w:t>
      </w:r>
      <w:r w:rsidRPr="00FA2CFC">
        <w:t>del</w:t>
      </w:r>
      <w:r w:rsidRPr="00FA2CFC" w:rsidR="006F5E23">
        <w:t xml:space="preserve"> </w:t>
      </w:r>
      <w:r w:rsidRPr="00FA2CFC">
        <w:t>cual</w:t>
      </w:r>
      <w:r w:rsidRPr="00FA2CFC" w:rsidR="006F5E23">
        <w:t xml:space="preserve"> </w:t>
      </w:r>
      <w:r w:rsidRPr="00FA2CFC">
        <w:t>Consejo</w:t>
      </w:r>
      <w:r w:rsidRPr="00FA2CFC" w:rsidR="006F5E23">
        <w:t xml:space="preserve"> </w:t>
      </w:r>
      <w:r w:rsidRPr="00FA2CFC">
        <w:t>Superior</w:t>
      </w:r>
      <w:r w:rsidRPr="00FA2CFC" w:rsidR="006F5E23">
        <w:t xml:space="preserve"> </w:t>
      </w:r>
      <w:r w:rsidRPr="00FA2CFC">
        <w:t>de la</w:t>
      </w:r>
      <w:r w:rsidRPr="00FA2CFC" w:rsidR="006F5E23">
        <w:t xml:space="preserve"> </w:t>
      </w:r>
      <w:r w:rsidRPr="00FA2CFC">
        <w:t>Judicatura</w:t>
      </w:r>
      <w:r w:rsidRPr="00FA2CFC" w:rsidR="00474F30">
        <w:t xml:space="preserve"> </w:t>
      </w:r>
      <w:r w:rsidRPr="00FA2CFC">
        <w:t>adopta</w:t>
      </w:r>
      <w:r w:rsidRPr="00FA2CFC" w:rsidR="00474F30">
        <w:t xml:space="preserve"> </w:t>
      </w:r>
      <w:r w:rsidRPr="00FA2CFC">
        <w:t>el</w:t>
      </w:r>
      <w:r w:rsidRPr="00FA2CFC" w:rsidR="00474F30">
        <w:t xml:space="preserve"> </w:t>
      </w:r>
      <w:r w:rsidRPr="00FA2CFC">
        <w:t>plan</w:t>
      </w:r>
      <w:r w:rsidRPr="00FA2CFC" w:rsidR="00474F30">
        <w:t xml:space="preserve"> </w:t>
      </w:r>
      <w:r w:rsidRPr="00FA2CFC">
        <w:t>de</w:t>
      </w:r>
      <w:r w:rsidRPr="00FA2CFC" w:rsidR="00474F30">
        <w:t xml:space="preserve"> </w:t>
      </w:r>
      <w:r w:rsidRPr="00FA2CFC">
        <w:t>Gestión</w:t>
      </w:r>
      <w:r w:rsidRPr="00FA2CFC" w:rsidR="00474F30">
        <w:t xml:space="preserve"> </w:t>
      </w:r>
      <w:r w:rsidRPr="00FA2CFC">
        <w:t>Ambiental</w:t>
      </w:r>
      <w:r w:rsidRPr="00FA2CFC" w:rsidR="00474F30">
        <w:t xml:space="preserve"> </w:t>
      </w:r>
      <w:r w:rsidRPr="00FA2CFC">
        <w:t>de la</w:t>
      </w:r>
      <w:r w:rsidRPr="00FA2CFC" w:rsidR="00474F30">
        <w:t xml:space="preserve"> </w:t>
      </w:r>
      <w:r w:rsidRPr="00FA2CFC">
        <w:t>Rama</w:t>
      </w:r>
      <w:r w:rsidRPr="00FA2CFC" w:rsidR="00474F30">
        <w:t xml:space="preserve"> </w:t>
      </w:r>
      <w:r w:rsidRPr="00FA2CFC">
        <w:t>Judicial</w:t>
      </w:r>
      <w:r w:rsidRPr="00FA2CFC" w:rsidR="00474F30">
        <w:t xml:space="preserve"> </w:t>
      </w:r>
      <w:r w:rsidRPr="00FA2CFC">
        <w:t>y</w:t>
      </w:r>
      <w:r w:rsidRPr="00FA2CFC" w:rsidR="00474F30">
        <w:t xml:space="preserve"> </w:t>
      </w:r>
      <w:r w:rsidRPr="00FA2CFC">
        <w:t>en</w:t>
      </w:r>
      <w:r w:rsidRPr="00FA2CFC" w:rsidR="00474F30">
        <w:t xml:space="preserve"> </w:t>
      </w:r>
      <w:r w:rsidRPr="00FA2CFC">
        <w:t>concordancia</w:t>
      </w:r>
      <w:r w:rsidRPr="00FA2CFC" w:rsidR="00474F30">
        <w:t xml:space="preserve"> </w:t>
      </w:r>
      <w:r w:rsidRPr="00FA2CFC">
        <w:t>con</w:t>
      </w:r>
      <w:r w:rsidRPr="00FA2CFC" w:rsidR="00474F30">
        <w:t xml:space="preserve"> </w:t>
      </w:r>
      <w:r w:rsidRPr="00FA2CFC">
        <w:t>las</w:t>
      </w:r>
      <w:r w:rsidRPr="00FA2CFC" w:rsidR="00474F30">
        <w:t xml:space="preserve"> </w:t>
      </w:r>
      <w:r w:rsidRPr="00FA2CFC">
        <w:t>buenas</w:t>
      </w:r>
      <w:r w:rsidRPr="00FA2CFC" w:rsidR="00474F30">
        <w:t xml:space="preserve"> </w:t>
      </w:r>
      <w:r w:rsidRPr="00FA2CFC">
        <w:t>prácticas</w:t>
      </w:r>
      <w:r w:rsidRPr="00FA2CFC" w:rsidR="00474F30">
        <w:t xml:space="preserve"> </w:t>
      </w:r>
      <w:r w:rsidRPr="00FA2CFC">
        <w:t>ambientales</w:t>
      </w:r>
      <w:r w:rsidRPr="00FA2CFC" w:rsidR="007E7B5C">
        <w:t xml:space="preserve"> </w:t>
      </w:r>
      <w:r w:rsidRPr="00FA2CFC">
        <w:t>y la</w:t>
      </w:r>
      <w:r w:rsidRPr="00FA2CFC" w:rsidR="007E7B5C">
        <w:t xml:space="preserve"> </w:t>
      </w:r>
      <w:r w:rsidRPr="00FA2CFC">
        <w:t>responsabilidad</w:t>
      </w:r>
      <w:r w:rsidRPr="00FA2CFC" w:rsidR="007E7B5C">
        <w:t xml:space="preserve"> </w:t>
      </w:r>
      <w:r w:rsidRPr="00FA2CFC">
        <w:t>que</w:t>
      </w:r>
      <w:r w:rsidRPr="00FA2CFC" w:rsidR="007E7B5C">
        <w:t xml:space="preserve"> </w:t>
      </w:r>
      <w:r w:rsidRPr="00FA2CFC">
        <w:t>se</w:t>
      </w:r>
      <w:r w:rsidRPr="00FA2CFC" w:rsidR="007E7B5C">
        <w:t xml:space="preserve"> </w:t>
      </w:r>
      <w:r w:rsidRPr="00FA2CFC">
        <w:t>tiene</w:t>
      </w:r>
      <w:r w:rsidRPr="00FA2CFC" w:rsidR="007E7B5C">
        <w:t xml:space="preserve"> </w:t>
      </w:r>
      <w:r w:rsidRPr="00FA2CFC">
        <w:t>como</w:t>
      </w:r>
      <w:r w:rsidRPr="00FA2CFC" w:rsidR="007E7B5C">
        <w:t xml:space="preserve"> </w:t>
      </w:r>
      <w:r w:rsidRPr="00FA2CFC">
        <w:t>Estado</w:t>
      </w:r>
      <w:r w:rsidRPr="00FA2CFC" w:rsidR="007E7B5C">
        <w:t xml:space="preserve"> </w:t>
      </w:r>
      <w:r w:rsidRPr="00FA2CFC">
        <w:t>de</w:t>
      </w:r>
      <w:r w:rsidRPr="00FA2CFC" w:rsidR="007E7B5C">
        <w:t xml:space="preserve"> </w:t>
      </w:r>
      <w:r w:rsidRPr="00FA2CFC">
        <w:t>cuidar</w:t>
      </w:r>
      <w:r w:rsidRPr="00FA2CFC" w:rsidR="007E7B5C">
        <w:t xml:space="preserve"> </w:t>
      </w:r>
      <w:r w:rsidRPr="00FA2CFC">
        <w:t>y</w:t>
      </w:r>
      <w:r w:rsidRPr="00FA2CFC" w:rsidR="007E7B5C">
        <w:t xml:space="preserve"> </w:t>
      </w:r>
      <w:r w:rsidRPr="00FA2CFC">
        <w:t>proteger</w:t>
      </w:r>
      <w:r w:rsidRPr="00FA2CFC" w:rsidR="007E7B5C">
        <w:t xml:space="preserve"> </w:t>
      </w:r>
      <w:r w:rsidRPr="00FA2CFC">
        <w:t>los</w:t>
      </w:r>
      <w:r w:rsidRPr="00FA2CFC" w:rsidR="007E7B5C">
        <w:t xml:space="preserve"> </w:t>
      </w:r>
      <w:r w:rsidRPr="00FA2CFC">
        <w:t>recursos</w:t>
      </w:r>
      <w:r w:rsidRPr="00FA2CFC" w:rsidR="007E7B5C">
        <w:t xml:space="preserve"> </w:t>
      </w:r>
      <w:r w:rsidRPr="00FA2CFC">
        <w:t>naturales</w:t>
      </w:r>
      <w:r w:rsidRPr="00FA2CFC" w:rsidR="007E5A7C">
        <w:t xml:space="preserve"> </w:t>
      </w:r>
      <w:r w:rsidRPr="00FA2CFC">
        <w:t>prevenir</w:t>
      </w:r>
      <w:r w:rsidRPr="00FA2CFC" w:rsidR="007E5A7C">
        <w:t xml:space="preserve"> </w:t>
      </w:r>
      <w:r w:rsidRPr="00FA2CFC">
        <w:t>y</w:t>
      </w:r>
      <w:r w:rsidRPr="00FA2CFC" w:rsidR="007E5A7C">
        <w:t xml:space="preserve"> </w:t>
      </w:r>
      <w:r w:rsidRPr="00FA2CFC">
        <w:t>controlar</w:t>
      </w:r>
      <w:r w:rsidRPr="00FA2CFC" w:rsidR="007E5A7C">
        <w:t xml:space="preserve"> </w:t>
      </w:r>
      <w:r w:rsidRPr="00FA2CFC">
        <w:t>los</w:t>
      </w:r>
      <w:r w:rsidRPr="00FA2CFC" w:rsidR="007E5A7C">
        <w:t xml:space="preserve"> </w:t>
      </w:r>
      <w:r w:rsidRPr="00FA2CFC">
        <w:t>factores</w:t>
      </w:r>
      <w:r w:rsidRPr="00FA2CFC" w:rsidR="007E5A7C">
        <w:t xml:space="preserve"> </w:t>
      </w:r>
      <w:r w:rsidRPr="00FA2CFC">
        <w:t>de</w:t>
      </w:r>
      <w:r w:rsidRPr="00FA2CFC" w:rsidR="007E5A7C">
        <w:t xml:space="preserve"> deterioro </w:t>
      </w:r>
      <w:r w:rsidRPr="00FA2CFC">
        <w:t>del</w:t>
      </w:r>
      <w:r w:rsidRPr="00FA2CFC" w:rsidR="000C7F48">
        <w:t xml:space="preserve"> </w:t>
      </w:r>
      <w:r w:rsidRPr="00FA2CFC">
        <w:t>medio</w:t>
      </w:r>
      <w:r w:rsidRPr="00FA2CFC" w:rsidR="000C7F48">
        <w:t xml:space="preserve"> </w:t>
      </w:r>
      <w:r w:rsidRPr="00FA2CFC">
        <w:t>ambiente,</w:t>
      </w:r>
      <w:r w:rsidRPr="00FA2CFC" w:rsidR="000C7F48">
        <w:t xml:space="preserve"> </w:t>
      </w:r>
      <w:r w:rsidRPr="00FA2CFC">
        <w:t>prevenir</w:t>
      </w:r>
      <w:r w:rsidRPr="00FA2CFC" w:rsidR="000C7F48">
        <w:t xml:space="preserve"> </w:t>
      </w:r>
      <w:r w:rsidRPr="00FA2CFC">
        <w:t>la</w:t>
      </w:r>
      <w:r w:rsidRPr="00FA2CFC" w:rsidR="000C7F48">
        <w:t xml:space="preserve"> </w:t>
      </w:r>
      <w:r w:rsidRPr="00FA2CFC">
        <w:t>contaminación</w:t>
      </w:r>
      <w:r w:rsidRPr="00FA2CFC" w:rsidR="000C7F48">
        <w:t xml:space="preserve"> </w:t>
      </w:r>
      <w:r w:rsidRPr="00FA2CFC">
        <w:t>ambiental</w:t>
      </w:r>
      <w:r w:rsidRPr="00FA2CFC" w:rsidR="000C7F48">
        <w:t xml:space="preserve"> </w:t>
      </w:r>
      <w:r w:rsidRPr="00FA2CFC">
        <w:t>potencial</w:t>
      </w:r>
      <w:r w:rsidRPr="00FA2CFC" w:rsidR="000C7F48">
        <w:t xml:space="preserve"> </w:t>
      </w:r>
      <w:r w:rsidRPr="00FA2CFC">
        <w:t>generada</w:t>
      </w:r>
      <w:r w:rsidRPr="00FA2CFC" w:rsidR="00C46143">
        <w:t xml:space="preserve"> </w:t>
      </w:r>
      <w:r w:rsidRPr="00FA2CFC">
        <w:t>por</w:t>
      </w:r>
      <w:r w:rsidRPr="00FA2CFC" w:rsidR="00C46143">
        <w:t xml:space="preserve"> </w:t>
      </w:r>
      <w:r w:rsidRPr="00FA2CFC">
        <w:t>las</w:t>
      </w:r>
      <w:r w:rsidRPr="00FA2CFC" w:rsidR="00C46143">
        <w:t xml:space="preserve"> </w:t>
      </w:r>
      <w:r w:rsidRPr="00FA2CFC">
        <w:t>actividades</w:t>
      </w:r>
      <w:r w:rsidRPr="00FA2CFC" w:rsidR="00C46143">
        <w:t xml:space="preserve"> </w:t>
      </w:r>
      <w:r w:rsidRPr="00FA2CFC">
        <w:t>administrativas</w:t>
      </w:r>
      <w:r w:rsidRPr="00FA2CFC" w:rsidR="00C46143">
        <w:t xml:space="preserve"> </w:t>
      </w:r>
      <w:r w:rsidRPr="00FA2CFC">
        <w:t>y</w:t>
      </w:r>
      <w:r w:rsidRPr="00FA2CFC" w:rsidR="00C46143">
        <w:t xml:space="preserve"> </w:t>
      </w:r>
      <w:r w:rsidRPr="00FA2CFC">
        <w:t>judiciales,</w:t>
      </w:r>
      <w:r w:rsidRPr="00FA2CFC" w:rsidR="00C46143">
        <w:t xml:space="preserve"> </w:t>
      </w:r>
      <w:r w:rsidRPr="00FA2CFC">
        <w:t>gestionar</w:t>
      </w:r>
      <w:r w:rsidRPr="00FA2CFC" w:rsidR="00C46143">
        <w:t xml:space="preserve"> </w:t>
      </w:r>
      <w:r w:rsidRPr="00FA2CFC">
        <w:t>ambientalmente</w:t>
      </w:r>
      <w:r w:rsidRPr="00FA2CFC" w:rsidR="00C46143">
        <w:t xml:space="preserve"> </w:t>
      </w:r>
      <w:r w:rsidRPr="00FA2CFC">
        <w:t>los</w:t>
      </w:r>
      <w:r w:rsidRPr="00FA2CFC" w:rsidR="00C46143">
        <w:t xml:space="preserve"> </w:t>
      </w:r>
      <w:r w:rsidRPr="00FA2CFC">
        <w:t>residuos</w:t>
      </w:r>
      <w:r w:rsidRPr="00FA2CFC" w:rsidR="00C46143">
        <w:t xml:space="preserve"> </w:t>
      </w:r>
      <w:r w:rsidRPr="00FA2CFC">
        <w:t>sólidos</w:t>
      </w:r>
      <w:r w:rsidRPr="00FA2CFC" w:rsidR="00FB210A">
        <w:t xml:space="preserve"> </w:t>
      </w:r>
      <w:r w:rsidRPr="00FA2CFC">
        <w:t>generados</w:t>
      </w:r>
      <w:r w:rsidRPr="00FA2CFC" w:rsidR="00FB210A">
        <w:t xml:space="preserve">, </w:t>
      </w:r>
      <w:r w:rsidRPr="00FA2CFC">
        <w:t>garantizar</w:t>
      </w:r>
      <w:r w:rsidRPr="00FA2CFC" w:rsidR="00FB210A">
        <w:t xml:space="preserve"> </w:t>
      </w:r>
      <w:r w:rsidRPr="00FA2CFC">
        <w:t>el</w:t>
      </w:r>
      <w:r w:rsidRPr="00FA2CFC" w:rsidR="00FB210A">
        <w:t xml:space="preserve"> </w:t>
      </w:r>
      <w:r w:rsidRPr="00FA2CFC">
        <w:t>oportuno</w:t>
      </w:r>
      <w:r w:rsidRPr="00FA2CFC" w:rsidR="00FB210A">
        <w:t xml:space="preserve"> </w:t>
      </w:r>
      <w:r w:rsidRPr="00FA2CFC">
        <w:t>y</w:t>
      </w:r>
      <w:r w:rsidRPr="00FA2CFC" w:rsidR="00FB210A">
        <w:t xml:space="preserve"> </w:t>
      </w:r>
      <w:r w:rsidRPr="00FA2CFC">
        <w:t>eficaz</w:t>
      </w:r>
      <w:r w:rsidRPr="00FA2CFC" w:rsidR="00FB210A">
        <w:t xml:space="preserve"> </w:t>
      </w:r>
      <w:r w:rsidRPr="00FA2CFC">
        <w:t>cumplimiento</w:t>
      </w:r>
      <w:r w:rsidRPr="00FA2CFC" w:rsidR="00FB210A">
        <w:t xml:space="preserve"> </w:t>
      </w:r>
      <w:r w:rsidRPr="00FA2CFC">
        <w:t>de la</w:t>
      </w:r>
      <w:r w:rsidRPr="00FA2CFC" w:rsidR="00FB210A">
        <w:t xml:space="preserve"> </w:t>
      </w:r>
      <w:r w:rsidRPr="00FA2CFC">
        <w:t>legislación</w:t>
      </w:r>
      <w:r w:rsidRPr="00FA2CFC" w:rsidR="00FB210A">
        <w:t xml:space="preserve"> </w:t>
      </w:r>
      <w:r w:rsidRPr="00FA2CFC">
        <w:t>ambiental</w:t>
      </w:r>
      <w:r w:rsidRPr="00FA2CFC" w:rsidR="00FB210A">
        <w:t xml:space="preserve"> </w:t>
      </w:r>
      <w:r w:rsidRPr="00FA2CFC">
        <w:t>aplicable</w:t>
      </w:r>
      <w:r w:rsidRPr="00FA2CFC" w:rsidR="00545C2C">
        <w:t xml:space="preserve"> </w:t>
      </w:r>
      <w:r w:rsidRPr="00FA2CFC">
        <w:t>a</w:t>
      </w:r>
      <w:r w:rsidRPr="00FA2CFC" w:rsidR="00545C2C">
        <w:t xml:space="preserve"> </w:t>
      </w:r>
      <w:r w:rsidRPr="00FA2CFC">
        <w:t>las</w:t>
      </w:r>
      <w:r w:rsidRPr="00FA2CFC" w:rsidR="00545C2C">
        <w:t xml:space="preserve"> </w:t>
      </w:r>
      <w:r w:rsidRPr="00FA2CFC">
        <w:t>actividades</w:t>
      </w:r>
      <w:r w:rsidRPr="00FA2CFC" w:rsidR="00545C2C">
        <w:t xml:space="preserve"> </w:t>
      </w:r>
      <w:r w:rsidRPr="00FA2CFC">
        <w:t>administrativas</w:t>
      </w:r>
      <w:r w:rsidRPr="00FA2CFC" w:rsidR="00545C2C">
        <w:t xml:space="preserve"> </w:t>
      </w:r>
      <w:r w:rsidRPr="00FA2CFC">
        <w:t>y</w:t>
      </w:r>
      <w:r w:rsidRPr="00FA2CFC" w:rsidR="00545C2C">
        <w:t xml:space="preserve"> </w:t>
      </w:r>
      <w:r w:rsidRPr="00FA2CFC">
        <w:t>laborales</w:t>
      </w:r>
      <w:r w:rsidRPr="00FA2CFC" w:rsidR="00545C2C">
        <w:t xml:space="preserve"> </w:t>
      </w:r>
      <w:r w:rsidRPr="00FA2CFC">
        <w:t>propias</w:t>
      </w:r>
      <w:r w:rsidRPr="00FA2CFC" w:rsidR="00545C2C">
        <w:t xml:space="preserve"> </w:t>
      </w:r>
      <w:r w:rsidRPr="00FA2CFC">
        <w:t>de</w:t>
      </w:r>
      <w:r w:rsidRPr="00FA2CFC" w:rsidR="00545C2C">
        <w:t xml:space="preserve"> </w:t>
      </w:r>
      <w:r w:rsidRPr="00FA2CFC">
        <w:t>cada</w:t>
      </w:r>
      <w:r w:rsidRPr="00FA2CFC" w:rsidR="00545C2C">
        <w:t xml:space="preserve"> </w:t>
      </w:r>
      <w:r w:rsidRPr="00FA2CFC">
        <w:t>actividad,</w:t>
      </w:r>
      <w:r w:rsidRPr="00FA2CFC" w:rsidR="00545C2C">
        <w:t xml:space="preserve"> </w:t>
      </w:r>
      <w:r w:rsidRPr="00FA2CFC">
        <w:t>propiciar</w:t>
      </w:r>
      <w:r w:rsidRPr="00FA2CFC" w:rsidR="00545C2C">
        <w:t xml:space="preserve"> </w:t>
      </w:r>
      <w:r w:rsidRPr="00FA2CFC">
        <w:t>un</w:t>
      </w:r>
      <w:r w:rsidRPr="00FA2CFC" w:rsidR="00545C2C">
        <w:t xml:space="preserve"> </w:t>
      </w:r>
      <w:r w:rsidRPr="00FA2CFC">
        <w:t>ambiente</w:t>
      </w:r>
      <w:r w:rsidRPr="00FA2CFC" w:rsidR="00A93467">
        <w:t xml:space="preserve"> </w:t>
      </w:r>
      <w:r w:rsidRPr="00FA2CFC">
        <w:t>de</w:t>
      </w:r>
      <w:r w:rsidRPr="00FA2CFC" w:rsidR="00A93467">
        <w:t xml:space="preserve"> </w:t>
      </w:r>
      <w:r w:rsidRPr="00FA2CFC">
        <w:t>trabajo</w:t>
      </w:r>
      <w:r w:rsidRPr="00FA2CFC" w:rsidR="00A93467">
        <w:t xml:space="preserve"> </w:t>
      </w:r>
      <w:r w:rsidRPr="00FA2CFC">
        <w:t>seguro</w:t>
      </w:r>
      <w:r w:rsidRPr="00FA2CFC" w:rsidR="00A93467">
        <w:t xml:space="preserve"> </w:t>
      </w:r>
      <w:r w:rsidRPr="00FA2CFC">
        <w:t>y</w:t>
      </w:r>
      <w:r w:rsidRPr="00FA2CFC" w:rsidR="00A93467">
        <w:t xml:space="preserve"> </w:t>
      </w:r>
      <w:r w:rsidRPr="00FA2CFC">
        <w:t>saludable</w:t>
      </w:r>
      <w:r w:rsidRPr="00FA2CFC" w:rsidR="00A93467">
        <w:t xml:space="preserve"> </w:t>
      </w:r>
      <w:r w:rsidRPr="00FA2CFC">
        <w:t>para los</w:t>
      </w:r>
      <w:r w:rsidRPr="00FA2CFC" w:rsidR="00A93467">
        <w:t xml:space="preserve"> </w:t>
      </w:r>
      <w:r w:rsidRPr="00FA2CFC">
        <w:t>empleados</w:t>
      </w:r>
      <w:r w:rsidRPr="00FA2CFC" w:rsidR="00A93467">
        <w:t xml:space="preserve"> </w:t>
      </w:r>
      <w:r w:rsidRPr="00FA2CFC">
        <w:t>y</w:t>
      </w:r>
      <w:r w:rsidRPr="00FA2CFC" w:rsidR="00A93467">
        <w:t xml:space="preserve"> </w:t>
      </w:r>
      <w:r w:rsidRPr="00FA2CFC">
        <w:t>funcionarios</w:t>
      </w:r>
      <w:r w:rsidRPr="00FA2CFC" w:rsidR="00A93467">
        <w:t xml:space="preserve"> </w:t>
      </w:r>
      <w:r w:rsidRPr="00FA2CFC">
        <w:t>judiciales.</w:t>
      </w:r>
    </w:p>
    <w:p w:rsidR="00D7137D" w:rsidP="007A39EA" w:rsidRDefault="00D7137D" w14:paraId="4946877F" w14:textId="77777777"/>
    <w:p w:rsidR="00E751F4" w:rsidP="007A39EA" w:rsidRDefault="00E751F4" w14:paraId="3DC2EF17" w14:textId="77777777"/>
    <w:p w:rsidRPr="00FA2CFC" w:rsidR="00E751F4" w:rsidP="007A39EA" w:rsidRDefault="00E751F4" w14:paraId="1147BB30" w14:textId="77777777"/>
    <w:p w:rsidRPr="00FA2CFC" w:rsidR="00F3523A" w:rsidP="2D4EBB36" w:rsidRDefault="056A7770" w14:paraId="5AAFE924" w14:textId="33ED3DD6">
      <w:pPr>
        <w:rPr>
          <w:b/>
          <w:bCs/>
        </w:rPr>
      </w:pPr>
      <w:r w:rsidRPr="2D4EBB36">
        <w:rPr>
          <w:b/>
          <w:bCs/>
        </w:rPr>
        <w:t xml:space="preserve">13. </w:t>
      </w:r>
      <w:r w:rsidRPr="2D4EBB36" w:rsidR="618C82A4">
        <w:rPr>
          <w:b/>
          <w:bCs/>
        </w:rPr>
        <w:t>Perspectiva Comercial</w:t>
      </w:r>
      <w:r w:rsidRPr="2D4EBB36" w:rsidR="74A9E103">
        <w:rPr>
          <w:b/>
          <w:bCs/>
        </w:rPr>
        <w:t xml:space="preserve"> y </w:t>
      </w:r>
      <w:r w:rsidRPr="2D4EBB36" w:rsidR="618C82A4">
        <w:rPr>
          <w:b/>
          <w:bCs/>
        </w:rPr>
        <w:t>Organizacional</w:t>
      </w:r>
    </w:p>
    <w:p w:rsidRPr="00FA2CFC" w:rsidR="00F3523A" w:rsidP="007A39EA" w:rsidRDefault="00F3523A" w14:paraId="142C91BF" w14:textId="77777777"/>
    <w:p w:rsidRPr="00FA2CFC" w:rsidR="00D95A80" w:rsidP="007A39EA" w:rsidRDefault="00E751F4" w14:paraId="4DB98F4B" w14:textId="3E93A3F7">
      <w:pPr>
        <w:rPr>
          <w:b/>
          <w:bCs/>
        </w:rPr>
      </w:pPr>
      <w:r>
        <w:rPr>
          <w:b/>
          <w:bCs/>
        </w:rPr>
        <w:t>13.1</w:t>
      </w:r>
      <w:r w:rsidRPr="2D4EBB36" w:rsidR="0C835BDD">
        <w:rPr>
          <w:b/>
          <w:bCs/>
        </w:rPr>
        <w:t xml:space="preserve"> </w:t>
      </w:r>
      <w:r w:rsidRPr="2D4EBB36" w:rsidR="49C4A3AC">
        <w:rPr>
          <w:b/>
          <w:bCs/>
        </w:rPr>
        <w:t>Agentes que componen el sector</w:t>
      </w:r>
    </w:p>
    <w:p w:rsidRPr="00FA2CFC" w:rsidR="003E3C05" w:rsidP="007A39EA" w:rsidRDefault="003E3C05" w14:paraId="24AC0B7B" w14:textId="77777777">
      <w:pPr>
        <w:rPr>
          <w:b/>
        </w:rPr>
      </w:pPr>
    </w:p>
    <w:p w:rsidRPr="00FA2CFC" w:rsidR="007F54AA" w:rsidP="007A39EA" w:rsidRDefault="003E3C05" w14:paraId="386A8D39" w14:textId="77777777">
      <w:r w:rsidRPr="00FA2CFC">
        <w:t xml:space="preserve">En Colombia el mercado de servicios de aseo limpieza, jardines y cafetería se está dando en La tercerización de estos servicios, para ser suministrados para el uso del proceso económico de otros sectores como el de la construcción por poner un ejemplo, permite a los constructores optimizar el trabajo para tener resultados mejores y en menor tiempo las empresas de servicios de aseo, son capaces de hacer sinergia con los protocolos de seguridad y salud en el trabajo de la empresa contratante, que permita hablar un mismo idioma, también a la hora de la limpieza. Pero incluso, tener personal que cumpla con requerimientos para manejo de los espacios, que van desde cursos de alimentos, hasta vacunas, que certifican su idoneidad para el manejo del aseo corporativo. </w:t>
      </w:r>
    </w:p>
    <w:p w:rsidRPr="00FA2CFC" w:rsidR="007F54AA" w:rsidP="007A39EA" w:rsidRDefault="007F54AA" w14:paraId="6AB89FB7" w14:textId="77777777"/>
    <w:p w:rsidRPr="00FA2CFC" w:rsidR="007F54AA" w:rsidP="007A39EA" w:rsidRDefault="003E3C05" w14:paraId="47D431C8" w14:textId="467B7C54">
      <w:r>
        <w:t xml:space="preserve">En esta misma línea está la preocupación de las empresas por el uso de productos cada vez más sostenibles, que no impacten negativamente el planeta, sean degradables y a la vez eficientes. Esa escogencia y la experiencia sobre cada tipo de espacio y </w:t>
      </w:r>
      <w:r w:rsidR="2AF78285">
        <w:t>necesidades</w:t>
      </w:r>
      <w:r>
        <w:t xml:space="preserve"> requieren de especialización. Gracias a la demanda de las mismas empresas, también están evolucionado hacia la prestación de servicios de arreglos menores e, incluso, a servicios de jardinería, que permiten entregar los proyectos con un urbanismo pleno de naturaleza. El aseo corporativo, se muestra que, al contratar una empresa especializada en este tema, es necesario asegurarse de que el contratista realice una o varias visitas previas y análisis técnicos, evaluando el estado de las instalaciones a intervenir y las expectativas del cliente, para que se determinen los productos y maquinaria más eficiente para cada fin. </w:t>
      </w:r>
    </w:p>
    <w:p w:rsidRPr="00FA2CFC" w:rsidR="007F54AA" w:rsidP="007A39EA" w:rsidRDefault="007F54AA" w14:paraId="32869AA0" w14:textId="77777777"/>
    <w:p w:rsidRPr="00FA2CFC" w:rsidR="009B7CA7" w:rsidP="007A39EA" w:rsidRDefault="003E3C05" w14:paraId="70E6C536" w14:textId="77777777">
      <w:r w:rsidRPr="00FA2CFC">
        <w:t>También el personal especializado, que garantice no solo un buen trabajo, sino la protección del ambiente y en la oferta de este tipo de servicios también incluye una enorme inversión en maquinaria de última generación, que permite procesos internacionales vitales para las empresas extranjeras que llegan al país. “Temas como el abrillantado o diamantado de pisos, con una serie de productos químicos a través de esponjas de diferentes texturas, es un nuevo proceso, líder en Centroamérica, y lo estamos introduciendo en Colombia con éxito. Este mercado cuenta con la experiencia, el personal capacitado, los productos adecuados, la maquinaria especializada y una logística eficiente. De acuerdo con la información publicada en las bases de datos de la Superintendencia de Sociedades en cuanto a Estados Financieros por Sector, se realiza el análisis de las de acuerdo con su objeto social relacionado con el objeto del proceso los ingresos corrientes del sector de servicios.</w:t>
      </w:r>
    </w:p>
    <w:p w:rsidRPr="00FA2CFC" w:rsidR="004208D3" w:rsidP="007A39EA" w:rsidRDefault="004208D3" w14:paraId="6028A7B2" w14:textId="77777777"/>
    <w:p w:rsidRPr="00FA2CFC" w:rsidR="005E3869" w:rsidP="007A39EA" w:rsidRDefault="005E3869" w14:paraId="4679E4A9" w14:textId="6E777C51">
      <w:r w:rsidRPr="00FA2CFC">
        <w:t>El más reciente informe de las 1.000 empresas más grandes del país, publicado por la Superintendencia de Sociedades el 21 de junio de 202</w:t>
      </w:r>
      <w:r w:rsidR="00C3097F">
        <w:t>6</w:t>
      </w:r>
      <w:r w:rsidRPr="00FA2CFC">
        <w:t>, evidencia un panorama positivo en materia de recuperación económica y consolidación de ingresos operacionales durante el ejercicio fiscal 202</w:t>
      </w:r>
      <w:r w:rsidR="00C3097F">
        <w:t>6</w:t>
      </w:r>
      <w:r w:rsidRPr="00FA2CFC">
        <w:t>.</w:t>
      </w:r>
    </w:p>
    <w:p w:rsidRPr="00FA2CFC" w:rsidR="005E3869" w:rsidP="007A39EA" w:rsidRDefault="005E3869" w14:paraId="4D4601AF" w14:textId="77777777"/>
    <w:p w:rsidRPr="00FA2CFC" w:rsidR="005E3869" w:rsidP="007A39EA" w:rsidRDefault="005E3869" w14:paraId="11BB6BB2" w14:textId="5303DE88">
      <w:r w:rsidRPr="00FA2CFC">
        <w:t xml:space="preserve">De acuerdo con el informe, los ingresos operacionales consolidados de las 1.000 compañías ascendieron a 1.184 billones de pesos, lo que representa un crecimiento del 7,2 % frente al año anterior. Este resultado reafirma la estabilidad del tejido empresarial colombiano y la recuperación gradual observada desde el año </w:t>
      </w:r>
      <w:r w:rsidRPr="00FA2CFC" w:rsidR="00B77E42">
        <w:t>202</w:t>
      </w:r>
      <w:r w:rsidR="006F74A5">
        <w:t>5</w:t>
      </w:r>
      <w:r w:rsidRPr="00FA2CFC">
        <w:t>.</w:t>
      </w:r>
    </w:p>
    <w:p w:rsidRPr="00FA2CFC" w:rsidR="005E3869" w:rsidP="007A39EA" w:rsidRDefault="005E3869" w14:paraId="5E1F4C53" w14:textId="77777777"/>
    <w:p w:rsidRPr="00FA2CFC" w:rsidR="00B77E42" w:rsidP="00B77E42" w:rsidRDefault="005E3869" w14:paraId="4599F8A9" w14:textId="402C5ECF">
      <w:r w:rsidRPr="00FA2CFC">
        <w:t>El informe destaca que las 50 empresas más grandes del país concentran cerca del 42 % de los ingresos operacionales totales, equivalentes a más de 499 billones de pesos, con liderazgo marcado de los sectores minero–hidrocarburos, servicios y comercio.</w:t>
      </w:r>
    </w:p>
    <w:p w:rsidRPr="00FA2CFC" w:rsidR="005E3869" w:rsidP="007A39EA" w:rsidRDefault="005E3869" w14:paraId="71C002FC" w14:textId="31E1357D">
      <w:r w:rsidRPr="00FA2CFC">
        <w:br/>
      </w:r>
      <w:r w:rsidRPr="00FA2CFC">
        <w:t xml:space="preserve">Entre las empresas con mayores ingresos se encuentran Ecopetrol, Refinería de Cartagena (Reficar), Terpel, Empresas Públicas de Medellín (EPM) y Tiendas </w:t>
      </w:r>
      <w:proofErr w:type="spellStart"/>
      <w:r w:rsidRPr="00FA2CFC">
        <w:t>D1</w:t>
      </w:r>
      <w:proofErr w:type="spellEnd"/>
      <w:r w:rsidRPr="00FA2CFC">
        <w:t>, las cuales encabezan el ranking 202</w:t>
      </w:r>
      <w:r w:rsidR="008747B2">
        <w:t>5</w:t>
      </w:r>
      <w:r w:rsidRPr="00FA2CFC">
        <w:t xml:space="preserve"> de la Superintendencia.</w:t>
      </w:r>
    </w:p>
    <w:p w:rsidRPr="00FA2CFC" w:rsidR="005E3869" w:rsidP="007A39EA" w:rsidRDefault="005E3869" w14:paraId="6E3F80E5" w14:textId="77777777"/>
    <w:p w:rsidRPr="00FA2CFC" w:rsidR="005E3869" w:rsidP="007A39EA" w:rsidRDefault="005E3869" w14:paraId="1540BB11" w14:textId="77777777">
      <w:r w:rsidRPr="00FA2CFC">
        <w:t xml:space="preserve">Respecto al comportamiento sectorial, se resalta que el </w:t>
      </w:r>
      <w:proofErr w:type="spellStart"/>
      <w:r w:rsidRPr="00FA2CFC">
        <w:t>macrosector</w:t>
      </w:r>
      <w:proofErr w:type="spellEnd"/>
      <w:r w:rsidRPr="00FA2CFC">
        <w:t xml:space="preserve"> de servicios continúa siendo uno de los más representativos en términos de participación en el PIB, especialmente en los subsectores de telecomunicaciones, energía, salud y transporte, aunque mantiene retos en rentabilidad debido al incremento de costos operativos y financieros.</w:t>
      </w:r>
    </w:p>
    <w:p w:rsidRPr="00FA2CFC" w:rsidR="005E3869" w:rsidP="007A39EA" w:rsidRDefault="005E3869" w14:paraId="6F5547FA" w14:textId="77777777"/>
    <w:p w:rsidRPr="00FA2CFC" w:rsidR="00B77E42" w:rsidP="00B77E42" w:rsidRDefault="005E3869" w14:paraId="427A2D43" w14:textId="1F2E0096">
      <w:r w:rsidRPr="00FA2CFC">
        <w:t xml:space="preserve">Por su parte, el </w:t>
      </w:r>
      <w:proofErr w:type="spellStart"/>
      <w:r w:rsidRPr="00FA2CFC">
        <w:t>macrosector</w:t>
      </w:r>
      <w:proofErr w:type="spellEnd"/>
      <w:r w:rsidRPr="00FA2CFC">
        <w:t xml:space="preserve"> minero–hidrocarburos, encabezado por Ecopetrol y Reficar, presentó una leve reducción en los márgenes de utilidad como consecuencia de la caída del precio promedio internacional del barril de petróleo (cercana al 10 % respecto a 202</w:t>
      </w:r>
      <w:r w:rsidR="008747B2">
        <w:t>5</w:t>
      </w:r>
      <w:r w:rsidRPr="00FA2CFC">
        <w:t>) y la revaluación del peso colombiano, lo que afectó parcialmente los ingresos por exportaciones.</w:t>
      </w:r>
    </w:p>
    <w:p w:rsidR="003F30E1" w:rsidP="007A39EA" w:rsidRDefault="003F30E1" w14:paraId="750C975B" w14:textId="77777777"/>
    <w:p w:rsidRPr="00FA2CFC" w:rsidR="005E3869" w:rsidP="007A39EA" w:rsidRDefault="005E3869" w14:paraId="35B722A1" w14:textId="35756E13">
      <w:r w:rsidRPr="00FA2CFC">
        <w:t>Sin embargo, el sector mantuvo utilidades positivas y un alto nivel de inversión en sostenibilidad energética e infraestructura.</w:t>
      </w:r>
    </w:p>
    <w:p w:rsidRPr="00FA2CFC" w:rsidR="005E3869" w:rsidP="007A39EA" w:rsidRDefault="005E3869" w14:paraId="4DB8480A" w14:textId="77777777"/>
    <w:p w:rsidRPr="00FA2CFC" w:rsidR="008D26CE" w:rsidP="008D26CE" w:rsidRDefault="01B61DB5" w14:paraId="303E9BFB" w14:textId="736C8D20">
      <w:r>
        <w:t xml:space="preserve">En contraste, el </w:t>
      </w:r>
      <w:proofErr w:type="spellStart"/>
      <w:r>
        <w:t>macrosector</w:t>
      </w:r>
      <w:proofErr w:type="spellEnd"/>
      <w:r>
        <w:t xml:space="preserve"> comercial y manufacturero —representado por empresas como Grupo Éxito, Jerónimo </w:t>
      </w:r>
      <w:proofErr w:type="spellStart"/>
      <w:r>
        <w:t>Martins</w:t>
      </w:r>
      <w:proofErr w:type="spellEnd"/>
      <w:r>
        <w:t xml:space="preserve"> (Ara) y Alpina— consolidó un desempeño sólido, beneficiado por la recuperación del consumo interno y la expansión de canales digitales, lo cual contribuyó al crecimiento sostenido de las ventas en 202</w:t>
      </w:r>
      <w:r w:rsidR="36A9C8A4">
        <w:t>5</w:t>
      </w:r>
      <w:r>
        <w:t>.</w:t>
      </w:r>
    </w:p>
    <w:p w:rsidRPr="00FA2CFC" w:rsidR="008D26CE" w:rsidP="2D4EBB36" w:rsidRDefault="008D26CE" w14:paraId="66926511" w14:textId="2CDB4A78">
      <w:pPr>
        <w:rPr>
          <w:b/>
          <w:bCs/>
        </w:rPr>
      </w:pPr>
    </w:p>
    <w:p w:rsidRPr="00FA2CFC" w:rsidR="008D26CE" w:rsidP="008D26CE" w:rsidRDefault="5A45F144" w14:paraId="79E7BF63" w14:textId="54D87A7C">
      <w:pPr>
        <w:rPr>
          <w:b/>
          <w:bCs/>
        </w:rPr>
      </w:pPr>
      <w:r w:rsidRPr="2D4EBB36">
        <w:rPr>
          <w:b/>
          <w:bCs/>
        </w:rPr>
        <w:t>Perspectiva Financiera </w:t>
      </w:r>
    </w:p>
    <w:p w:rsidRPr="00FA2CFC" w:rsidR="008D26CE" w:rsidP="008D26CE" w:rsidRDefault="008D26CE" w14:paraId="4AA63F29" w14:textId="77777777">
      <w:r w:rsidRPr="00FA2CFC">
        <w:t> </w:t>
      </w:r>
    </w:p>
    <w:p w:rsidRPr="00FA2CFC" w:rsidR="008D26CE" w:rsidP="008D26CE" w:rsidRDefault="008D26CE" w14:paraId="66D1EE05" w14:textId="77777777">
      <w:r w:rsidRPr="00FA2CFC">
        <w:t>La perspectiva financiera es el estudio que se realiza con base en la información financiera de algunas empresas del sector objeto de la contratación y consiste en determinar los indicadores financieros solicitados en la verificación de la capacidad financiera y organizacional de cada una de ellas, con el fin de establecer los mínimos de referencia para su cumplimiento. </w:t>
      </w:r>
    </w:p>
    <w:p w:rsidRPr="00FA2CFC" w:rsidR="008D26CE" w:rsidP="008D26CE" w:rsidRDefault="008D26CE" w14:paraId="1EA525C3" w14:textId="77777777">
      <w:r w:rsidRPr="00FA2CFC">
        <w:t> </w:t>
      </w:r>
    </w:p>
    <w:p w:rsidR="008D26CE" w:rsidP="008D26CE" w:rsidRDefault="5A45F144" w14:paraId="40A66B8D" w14:textId="77777777">
      <w:r>
        <w:t>No obstante, los resultados obtenidos, de acuerdo con los literales c) y d) del Artículo 2.2.1.1.1.6.2 del Decreto 1082 de 2015, dentro del estudio de la perspectiva financiera, se tienen en consideración los indicadores individuales por entidad para determinar finalmente la referencia en cada indicador, a fin de buscar la pluralidad de ofertas en el proceso y el conocimiento de fondo de los posibles oferentes. </w:t>
      </w:r>
    </w:p>
    <w:p w:rsidRPr="00FA2CFC" w:rsidR="003F30E1" w:rsidP="008D26CE" w:rsidRDefault="003F30E1" w14:paraId="5989DEEC" w14:textId="77777777"/>
    <w:p w:rsidR="002838EA" w:rsidP="003F30E1" w:rsidRDefault="676C0AD7" w14:paraId="5DCBADE2" w14:textId="4C83F56D">
      <w:pPr>
        <w:pStyle w:val="Sinespaciado"/>
        <w:jc w:val="both"/>
        <w:rPr>
          <w:rFonts w:ascii="Arial" w:hAnsi="Arial" w:cs="Arial"/>
        </w:rPr>
      </w:pPr>
      <w:r w:rsidRPr="003F30E1">
        <w:rPr>
          <w:rFonts w:ascii="Arial" w:hAnsi="Arial" w:cs="Arial"/>
        </w:rPr>
        <w:t>De otra parte, en concordancia con el numeral 1 del artículo 5 de la Ley 1150 de 2007, para la determinación de los indicadores de capacidad financiera y organizacional se consideraron la naturaleza del contrato y su presupuesto.</w:t>
      </w:r>
    </w:p>
    <w:p w:rsidRPr="003F30E1" w:rsidR="003F30E1" w:rsidP="003F30E1" w:rsidRDefault="003F30E1" w14:paraId="4D0AE84F" w14:textId="77777777">
      <w:pPr>
        <w:pStyle w:val="Sinespaciado"/>
        <w:jc w:val="both"/>
        <w:rPr>
          <w:rFonts w:ascii="Arial" w:hAnsi="Arial" w:cs="Arial"/>
        </w:rPr>
      </w:pPr>
    </w:p>
    <w:p w:rsidRPr="003F30E1" w:rsidR="002838EA" w:rsidP="003F30E1" w:rsidRDefault="676C0AD7" w14:paraId="24DA104E" w14:textId="2692C2BC">
      <w:pPr>
        <w:pStyle w:val="Sinespaciado"/>
        <w:jc w:val="both"/>
        <w:rPr>
          <w:rFonts w:ascii="Arial" w:hAnsi="Arial" w:cs="Arial"/>
        </w:rPr>
      </w:pPr>
      <w:r w:rsidRPr="003F30E1">
        <w:rPr>
          <w:rFonts w:ascii="Arial" w:hAnsi="Arial" w:cs="Arial"/>
        </w:rPr>
        <w:t>Los indicadores y márgenes establecidos para el presente proceso de selección, de conformidad con el numeral 3 del artículo 2.2.1.1.1.5.3 y el parágrafo transitorio 3 del artículo 2.2.1.1.1.5.2 del Decreto 1082 de 2015, adicionado por el Decreto 1041 de 2022, se fijaron con el propósito de verificar que los oferentes cuenten con la capacidad suficiente para cumplir las obligaciones derivadas del futuro contrato.</w:t>
      </w:r>
    </w:p>
    <w:p w:rsidR="002838EA" w:rsidP="003F30E1" w:rsidRDefault="676C0AD7" w14:paraId="0655BBCD" w14:textId="0C043219">
      <w:pPr>
        <w:pStyle w:val="Sinespaciado"/>
        <w:jc w:val="both"/>
        <w:rPr>
          <w:rFonts w:ascii="Arial" w:hAnsi="Arial" w:cs="Arial"/>
        </w:rPr>
      </w:pPr>
      <w:r w:rsidRPr="003F30E1">
        <w:rPr>
          <w:rFonts w:ascii="Arial" w:hAnsi="Arial" w:cs="Arial"/>
        </w:rPr>
        <w:t>En consecuencia, la fortaleza y estabilidad financiera de los proponentes se evaluará con base en la información financiera y organizacional inscrita en el Registro Único de Proponentes (RUP), correspondiente al último cierre fiscal reportado, esto es, con corte a 31 de diciembre de 2025.</w:t>
      </w:r>
    </w:p>
    <w:p w:rsidRPr="003F30E1" w:rsidR="003F30E1" w:rsidP="003F30E1" w:rsidRDefault="003F30E1" w14:paraId="41C0C468" w14:textId="77777777">
      <w:pPr>
        <w:pStyle w:val="Sinespaciado"/>
        <w:jc w:val="both"/>
        <w:rPr>
          <w:rFonts w:ascii="Arial" w:hAnsi="Arial" w:cs="Arial"/>
        </w:rPr>
      </w:pPr>
    </w:p>
    <w:p w:rsidR="002838EA" w:rsidP="003F30E1" w:rsidRDefault="676C0AD7" w14:paraId="61FE9C44" w14:textId="11E0AAD7">
      <w:pPr>
        <w:pStyle w:val="Sinespaciado"/>
        <w:jc w:val="both"/>
        <w:rPr>
          <w:rFonts w:ascii="Arial" w:hAnsi="Arial" w:cs="Arial"/>
        </w:rPr>
      </w:pPr>
      <w:r w:rsidRPr="32119EB1" w:rsidR="676C0AD7">
        <w:rPr>
          <w:rFonts w:ascii="Arial" w:hAnsi="Arial" w:cs="Arial"/>
        </w:rPr>
        <w:t>De conformidad con la normativa citada, los siguientes factores serán verificados a partir de la información financiera registrada en el RUP</w:t>
      </w:r>
      <w:r w:rsidRPr="32119EB1" w:rsidR="20E3CC26">
        <w:rPr>
          <w:rFonts w:ascii="Arial" w:hAnsi="Arial" w:cs="Arial"/>
        </w:rPr>
        <w:t xml:space="preserve"> y </w:t>
      </w:r>
      <w:r w:rsidRPr="32119EB1" w:rsidR="20E3CC26">
        <w:rPr>
          <w:rFonts w:ascii="Arial" w:hAnsi="Arial" w:cs="Arial"/>
        </w:rPr>
        <w:t>específicos</w:t>
      </w:r>
      <w:r w:rsidRPr="32119EB1" w:rsidR="20E3CC26">
        <w:rPr>
          <w:rFonts w:ascii="Arial" w:hAnsi="Arial" w:cs="Arial"/>
        </w:rPr>
        <w:t xml:space="preserve"> en el estudio previo</w:t>
      </w:r>
      <w:r w:rsidRPr="32119EB1" w:rsidR="676C0AD7">
        <w:rPr>
          <w:rFonts w:ascii="Arial" w:hAnsi="Arial" w:cs="Arial"/>
        </w:rPr>
        <w:t>:</w:t>
      </w:r>
      <w:bookmarkStart w:name="_Toc183779843" w:id="11"/>
    </w:p>
    <w:p w:rsidRPr="003F30E1" w:rsidR="00403407" w:rsidP="003F30E1" w:rsidRDefault="00403407" w14:paraId="0053EAE9" w14:textId="77777777">
      <w:pPr>
        <w:pStyle w:val="Sinespaciado"/>
        <w:jc w:val="both"/>
        <w:rPr>
          <w:rFonts w:ascii="Arial" w:hAnsi="Arial" w:cs="Arial"/>
        </w:rPr>
      </w:pPr>
      <w:bookmarkEnd w:id="11"/>
    </w:p>
    <w:p w:rsidRPr="00FA2CFC" w:rsidR="002838EA" w:rsidP="002838EA" w:rsidRDefault="002838EA" w14:paraId="0B5FEB5D" w14:textId="77777777">
      <w:r w:rsidRPr="00FA2CFC">
        <w:t> </w:t>
      </w:r>
    </w:p>
    <w:p w:rsidRPr="00FA2CFC" w:rsidR="000E3B3D" w:rsidP="000E3B3D" w:rsidRDefault="000E3B3D" w14:paraId="5298541E" w14:textId="73D5515A"/>
    <w:p w:rsidRPr="00FA2CFC" w:rsidR="000E3B3D" w:rsidP="000E3B3D" w:rsidRDefault="000E3B3D" w14:paraId="26E1E556" w14:textId="77777777">
      <w:r w:rsidRPr="00FA2CFC">
        <w:t> </w:t>
      </w:r>
    </w:p>
    <w:p w:rsidRPr="00FA2CFC" w:rsidR="00385E39" w:rsidP="002838EA" w:rsidRDefault="6A94FA99" w14:paraId="339EB8F4" w14:textId="722E2D13">
      <w:pPr>
        <w:rPr>
          <w:b/>
          <w:bCs/>
        </w:rPr>
      </w:pPr>
      <w:r w:rsidRPr="2D4EBB36">
        <w:rPr>
          <w:b/>
          <w:bCs/>
        </w:rPr>
        <w:t xml:space="preserve">Perspectiva </w:t>
      </w:r>
      <w:r w:rsidRPr="2D4EBB36" w:rsidR="4DABC829">
        <w:rPr>
          <w:b/>
          <w:bCs/>
        </w:rPr>
        <w:t>Técnica</w:t>
      </w:r>
    </w:p>
    <w:p w:rsidRPr="00FA2CFC" w:rsidR="006B2D37" w:rsidP="007A39EA" w:rsidRDefault="006B2D37" w14:paraId="324A5D97" w14:textId="77777777">
      <w:pPr>
        <w:rPr>
          <w:rFonts w:eastAsia="Arial"/>
        </w:rPr>
      </w:pPr>
    </w:p>
    <w:p w:rsidRPr="00FA2CFC" w:rsidR="005D6C44" w:rsidP="007A39EA" w:rsidRDefault="005D6C44" w14:paraId="58097CC5" w14:textId="613CB385">
      <w:pPr>
        <w:rPr>
          <w:rFonts w:eastAsia="Arial"/>
        </w:rPr>
      </w:pPr>
      <w:r w:rsidRPr="00FA2CFC">
        <w:rPr>
          <w:rFonts w:eastAsia="Arial"/>
        </w:rPr>
        <w:t>Las contenidas en el estudio previo y anexos del proceso de contratación.   </w:t>
      </w:r>
    </w:p>
    <w:p w:rsidRPr="00FA2CFC" w:rsidR="00E856F1" w:rsidP="007A39EA" w:rsidRDefault="00E856F1" w14:paraId="5CF10C13" w14:textId="77777777">
      <w:bookmarkStart w:name="_Toc173324894" w:id="12"/>
      <w:bookmarkStart w:name="_Toc183001654" w:id="13"/>
      <w:bookmarkStart w:name="_Toc190678416" w:id="14"/>
    </w:p>
    <w:p w:rsidRPr="00FA2CFC" w:rsidR="008436DC" w:rsidP="2D4EBB36" w:rsidRDefault="256DCFB8" w14:paraId="0937FE60" w14:textId="3D4CD93F">
      <w:pPr>
        <w:rPr>
          <w:b/>
          <w:bCs/>
        </w:rPr>
      </w:pPr>
      <w:r w:rsidRPr="2D4EBB36">
        <w:rPr>
          <w:b/>
          <w:bCs/>
        </w:rPr>
        <w:t xml:space="preserve">14. </w:t>
      </w:r>
      <w:r w:rsidRPr="2D4EBB36" w:rsidR="63CC5E8C">
        <w:rPr>
          <w:b/>
          <w:bCs/>
        </w:rPr>
        <w:t>Estudio de la Demanda</w:t>
      </w:r>
    </w:p>
    <w:p w:rsidRPr="00FA2CFC" w:rsidR="008436DC" w:rsidP="007A39EA" w:rsidRDefault="008436DC" w14:paraId="3CAD1259" w14:textId="77777777"/>
    <w:p w:rsidRPr="00FA2CFC" w:rsidR="0024194C" w:rsidP="0024194C" w:rsidRDefault="0024194C" w14:paraId="1CF1958B" w14:textId="77777777">
      <w:r w:rsidRPr="00FA2CFC">
        <w:t>En este contexto, de acuerdo con procesos con objeto similar, realizados con organismos estatales, consultados en la plataforma de Colombia Compra Eficiente en las herramientas de análisis de la demanda, se logró evidenciar la modalidad de contratación: </w:t>
      </w:r>
    </w:p>
    <w:p w:rsidRPr="00FA2CFC" w:rsidR="0024194C" w:rsidP="0024194C" w:rsidRDefault="0024194C" w14:paraId="7B02C1FF" w14:textId="47B97857">
      <w:r w:rsidRPr="00FA2CFC">
        <w:rPr>
          <w:noProof/>
        </w:rPr>
        <w:drawing>
          <wp:inline distT="0" distB="0" distL="0" distR="0" wp14:anchorId="7DAE25EB" wp14:editId="0EF16EC0">
            <wp:extent cx="5200650" cy="2628900"/>
            <wp:effectExtent l="0" t="0" r="0" b="0"/>
            <wp:docPr id="1510310953" name="Imagen 2" descr="Gráfico, Gráfico en casca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10953" name="Imagen 2" descr="Gráfico, Gráfico en cascada&#10;&#10;El contenido generado por IA puede ser incorrecto."/>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00650" cy="2628900"/>
                    </a:xfrm>
                    <a:prstGeom prst="rect">
                      <a:avLst/>
                    </a:prstGeom>
                    <a:noFill/>
                    <a:ln>
                      <a:noFill/>
                    </a:ln>
                  </pic:spPr>
                </pic:pic>
              </a:graphicData>
            </a:graphic>
          </wp:inline>
        </w:drawing>
      </w:r>
      <w:r w:rsidRPr="00FA2CFC">
        <w:t> </w:t>
      </w:r>
    </w:p>
    <w:p w:rsidRPr="00FA2CFC" w:rsidR="0024194C" w:rsidP="0024194C" w:rsidRDefault="0024194C" w14:paraId="33D93EEF" w14:textId="77777777">
      <w:r w:rsidRPr="00FA2CFC">
        <w:t> </w:t>
      </w:r>
    </w:p>
    <w:bookmarkEnd w:id="12"/>
    <w:bookmarkEnd w:id="13"/>
    <w:bookmarkEnd w:id="14"/>
    <w:p w:rsidRPr="00FA2CFC" w:rsidR="0024194C" w:rsidP="007A39EA" w:rsidRDefault="63CC5E8C" w14:paraId="393F89D4" w14:textId="59F9FEDB">
      <w:pPr>
        <w:rPr>
          <w:b/>
          <w:bCs/>
        </w:rPr>
      </w:pPr>
      <w:r w:rsidRPr="2D4EBB36">
        <w:rPr>
          <w:b/>
          <w:bCs/>
        </w:rPr>
        <w:t xml:space="preserve"> Análisis de la Oferta </w:t>
      </w:r>
      <w:r w:rsidRPr="2D4EBB36" w:rsidR="61BC7557">
        <w:rPr>
          <w:b/>
          <w:bCs/>
        </w:rPr>
        <w:t>¿Quién Presta este Servicio?</w:t>
      </w:r>
    </w:p>
    <w:p w:rsidRPr="00FA2CFC" w:rsidR="063C7D29" w:rsidP="007A39EA" w:rsidRDefault="063C7D29" w14:paraId="3DBBB0A5" w14:textId="77777777"/>
    <w:p w:rsidRPr="00FA2CFC" w:rsidR="6B23E9B5" w:rsidP="007A39EA" w:rsidRDefault="6B23E9B5" w14:paraId="31B1DFCC" w14:textId="0CDE390E">
      <w:r w:rsidRPr="00FA2CFC">
        <w:t>¿</w:t>
      </w:r>
      <w:r w:rsidRPr="00FA2CFC" w:rsidR="7F472D30">
        <w:t>Quién</w:t>
      </w:r>
      <w:r w:rsidRPr="00FA2CFC">
        <w:t xml:space="preserve"> vende? </w:t>
      </w:r>
    </w:p>
    <w:p w:rsidRPr="00FA2CFC" w:rsidR="063C7D29" w:rsidP="007A39EA" w:rsidRDefault="063C7D29" w14:paraId="1777CEFB" w14:textId="40A2A711"/>
    <w:p w:rsidRPr="00FA2CFC" w:rsidR="6B23E9B5" w:rsidP="007A39EA" w:rsidRDefault="6B23E9B5" w14:paraId="23E6DB5B" w14:textId="10FC509D">
      <w:r w:rsidRPr="00FA2CFC">
        <w:t>De acuerdo al análisis de la oferta, hemos encontrado que en Colombia existen varias empresas que prestan los servicios de aseo y limpieza</w:t>
      </w:r>
      <w:r w:rsidRPr="00FA2CFC" w:rsidR="008131D5">
        <w:t xml:space="preserve"> </w:t>
      </w:r>
      <w:r w:rsidRPr="00FA2CFC">
        <w:t xml:space="preserve">como: EL PUNTO DEL ASEO S.A.S., </w:t>
      </w:r>
      <w:proofErr w:type="spellStart"/>
      <w:r w:rsidRPr="00FA2CFC">
        <w:t>CASALIMPIA</w:t>
      </w:r>
      <w:proofErr w:type="spellEnd"/>
      <w:r w:rsidRPr="00FA2CFC">
        <w:t xml:space="preserve"> S.A., MR. </w:t>
      </w:r>
      <w:proofErr w:type="spellStart"/>
      <w:r w:rsidRPr="00FA2CFC">
        <w:t>CLEAN</w:t>
      </w:r>
      <w:proofErr w:type="spellEnd"/>
      <w:r w:rsidRPr="00FA2CFC">
        <w:t xml:space="preserve"> S.A., UNO-A ASEO INTEGRADO S.A., </w:t>
      </w:r>
      <w:proofErr w:type="spellStart"/>
      <w:r w:rsidRPr="00FA2CFC">
        <w:t>SERCONAL</w:t>
      </w:r>
      <w:proofErr w:type="spellEnd"/>
      <w:r w:rsidRPr="00FA2CFC">
        <w:t xml:space="preserve"> COOPERATIVA DE TRABAJO ASOCIADO, </w:t>
      </w:r>
      <w:proofErr w:type="spellStart"/>
      <w:r w:rsidRPr="00FA2CFC">
        <w:t>SERVIESPECIALES</w:t>
      </w:r>
      <w:proofErr w:type="spellEnd"/>
      <w:r w:rsidRPr="00FA2CFC">
        <w:t xml:space="preserve"> S.A., RECUPERAR COOPERATIVA DE TRABAJO ASOCIADO, EMPRESA POWER </w:t>
      </w:r>
      <w:proofErr w:type="spellStart"/>
      <w:r w:rsidRPr="00FA2CFC">
        <w:t>SERVICES</w:t>
      </w:r>
      <w:proofErr w:type="spellEnd"/>
      <w:r w:rsidRPr="00FA2CFC">
        <w:t xml:space="preserve"> LTDA., CONSERJES INMOBILIARIOS S.A., SERVICIOS QUEVEDO Y VILLADA LTDA., </w:t>
      </w:r>
      <w:proofErr w:type="spellStart"/>
      <w:r w:rsidRPr="00FA2CFC">
        <w:t>SERVILIMPIEZA</w:t>
      </w:r>
      <w:proofErr w:type="spellEnd"/>
      <w:r w:rsidRPr="00FA2CFC">
        <w:t xml:space="preserve"> S.A., </w:t>
      </w:r>
      <w:proofErr w:type="spellStart"/>
      <w:r w:rsidRPr="00FA2CFC">
        <w:t>ASEOCOLBA</w:t>
      </w:r>
      <w:proofErr w:type="spellEnd"/>
      <w:r w:rsidRPr="00FA2CFC">
        <w:t xml:space="preserve"> S.A.,</w:t>
      </w:r>
      <w:r w:rsidRPr="00FA2CFC" w:rsidR="008131D5">
        <w:t xml:space="preserve"> </w:t>
      </w:r>
      <w:r w:rsidRPr="00FA2CFC">
        <w:t xml:space="preserve">FLORES &amp; ÁLVAREZ S.A., MUNDO LIMPIEZA LTDA. , </w:t>
      </w:r>
      <w:proofErr w:type="spellStart"/>
      <w:r w:rsidRPr="00FA2CFC">
        <w:t>CLEAN</w:t>
      </w:r>
      <w:proofErr w:type="spellEnd"/>
      <w:r w:rsidRPr="00FA2CFC">
        <w:t xml:space="preserve"> DEPOT S.A., entre otros.</w:t>
      </w:r>
    </w:p>
    <w:p w:rsidRPr="00FA2CFC" w:rsidR="063C7D29" w:rsidP="007A39EA" w:rsidRDefault="063C7D29" w14:paraId="0758EB23" w14:textId="77777777"/>
    <w:p w:rsidRPr="00FA2CFC" w:rsidR="6B23E9B5" w:rsidP="007A39EA" w:rsidRDefault="6B23E9B5" w14:paraId="20AD078D" w14:textId="2DF8D793">
      <w:r w:rsidRPr="00FA2CFC">
        <w:t xml:space="preserve">¿Cuál es la dinámica de producción, distribución y entrega de los bienes y servicios? </w:t>
      </w:r>
    </w:p>
    <w:p w:rsidRPr="00FA2CFC" w:rsidR="063C7D29" w:rsidP="007A39EA" w:rsidRDefault="063C7D29" w14:paraId="18EA033A" w14:textId="77777777"/>
    <w:p w:rsidRPr="00FA2CFC" w:rsidR="6B23E9B5" w:rsidP="007A39EA" w:rsidRDefault="6B23E9B5" w14:paraId="00445FF3" w14:textId="77777777">
      <w:r w:rsidRPr="00FA2CFC">
        <w:t>Las compañías cada vez requieren modalidades de servicios externos como el outsourcing, ya que por medio de éste que se le da un alto grado de efectividad en aspectos o áreas en los que las empresas no se encuentran preparadas, no poseen el personal, además de que les permite concentrarse en aquellas tareas que les permita un alto grado de dominio para obtener ventajas competitivas.</w:t>
      </w:r>
    </w:p>
    <w:p w:rsidRPr="00FA2CFC" w:rsidR="063C7D29" w:rsidP="007A39EA" w:rsidRDefault="063C7D29" w14:paraId="5D22597C" w14:textId="77777777"/>
    <w:p w:rsidRPr="00FA2CFC" w:rsidR="6B23E9B5" w:rsidP="007A39EA" w:rsidRDefault="6B23E9B5" w14:paraId="371FED16" w14:textId="77777777">
      <w:r w:rsidRPr="00FA2CFC">
        <w:t>Los niveles de productividad y rentabilidad que las compañías alcanzan para afianzar sus programas de crecimiento, tanto en el ámbito local como Nacional e internacional, en buena medida dependen de los mejoramientos que le brinden a la calidad de sus servicios y al perfeccionamiento de sus planes de comunicación corporativa.</w:t>
      </w:r>
    </w:p>
    <w:p w:rsidRPr="00FA2CFC" w:rsidR="063C7D29" w:rsidP="007A39EA" w:rsidRDefault="063C7D29" w14:paraId="48CFAC89" w14:textId="77777777"/>
    <w:p w:rsidRPr="00FA2CFC" w:rsidR="6B23E9B5" w:rsidP="007A39EA" w:rsidRDefault="6B23E9B5" w14:paraId="73D8B12A" w14:textId="77777777">
      <w:r w:rsidRPr="00FA2CFC">
        <w:t>Esas estrategias comunicativas fluyen con más facilidad cuando la imagen corporativa es percibida desde el exterior con atributos que hablan del sentido de la estética, el orden, la seguridad, la pulcritud y todos aquellos elementos que, a las personas, le dan confianza.</w:t>
      </w:r>
    </w:p>
    <w:p w:rsidRPr="00FA2CFC" w:rsidR="063C7D29" w:rsidP="007A39EA" w:rsidRDefault="063C7D29" w14:paraId="7CA2E211" w14:textId="77777777"/>
    <w:p w:rsidRPr="00FA2CFC" w:rsidR="6B23E9B5" w:rsidP="007A39EA" w:rsidRDefault="6B23E9B5" w14:paraId="1CBF113B" w14:textId="26D3A0F6">
      <w:r w:rsidRPr="00FA2CFC">
        <w:t>Las empresas que prestan sus servicios de aseo a las diferentes entidades inician con la selección de personal esmerándose por contar siempre con personal de aseo selecto, calificado y capacitado, se caracterizan por contar con una buena presentación personal, para la ejecución de un óptimo servicio de aseo las diferentes empresas, se encargan de adquirir los suministros, insumos, máquinas y equipos requeridos de la mejor calidad y tecnología de punta, garantizando que el personal de aseo</w:t>
      </w:r>
      <w:r w:rsidRPr="00FA2CFC" w:rsidR="008131D5">
        <w:t xml:space="preserve"> </w:t>
      </w:r>
      <w:r w:rsidRPr="00FA2CFC">
        <w:t xml:space="preserve">empresarial mantenga las instalaciones impecables y en perfectas condiciones. </w:t>
      </w:r>
    </w:p>
    <w:p w:rsidRPr="00FA2CFC" w:rsidR="063C7D29" w:rsidP="007A39EA" w:rsidRDefault="063C7D29" w14:paraId="3DAADFE9" w14:textId="77777777"/>
    <w:p w:rsidRPr="00FA2CFC" w:rsidR="6B23E9B5" w:rsidP="007A39EA" w:rsidRDefault="6B23E9B5" w14:paraId="35079FF3" w14:textId="22CA71CB">
      <w:r>
        <w:t xml:space="preserve">Actualmente las empresas prestadoras de servicios de </w:t>
      </w:r>
      <w:r w:rsidR="11B803C7">
        <w:t>aseo</w:t>
      </w:r>
      <w:r>
        <w:t xml:space="preserve"> han modernizado y ampliado la prestación de servicios, haciéndolos cada vez más completos, optimizándolos e inquietándose por sus empleados, ya que estos son la base del servicio de aseo para empresas y para ello tiene como política cumplir con los pagos oportunos a todos y cada uno de ellos, según las leyes laborales.</w:t>
      </w:r>
    </w:p>
    <w:p w:rsidRPr="00FA2CFC" w:rsidR="063C7D29" w:rsidP="007A39EA" w:rsidRDefault="063C7D29" w14:paraId="4F603ED7" w14:textId="77777777"/>
    <w:p w:rsidRPr="00FA2CFC" w:rsidR="6B23E9B5" w:rsidP="007A39EA" w:rsidRDefault="6B23E9B5" w14:paraId="735F8BA5" w14:textId="579978D0">
      <w:r w:rsidRPr="00FA2CFC">
        <w:t>Cuando se contratan los servicios de aseo para las empresas, se puede encontrar en el mercado que gran parte de estas, ofrecen servicios diversos a parte de la limpieza y el aseo en general de pisos y paredes, ofrecen servicio de mantenimiento y cuidado de jardines, cafetería, lavado de fechadas, impermeabilización de pisos y techos, mantenimiento general de las instalaciones</w:t>
      </w:r>
      <w:r w:rsidRPr="00FA2CFC" w:rsidR="3611C98D">
        <w:t>.</w:t>
      </w:r>
    </w:p>
    <w:p w:rsidRPr="00FA2CFC" w:rsidR="063C7D29" w:rsidP="007A39EA" w:rsidRDefault="063C7D29" w14:paraId="10418F0A" w14:textId="57BE3C73"/>
    <w:p w:rsidRPr="00FA2CFC" w:rsidR="4E0EA11A" w:rsidP="2D4EBB36" w:rsidRDefault="5EAD9DA0" w14:paraId="116898B0" w14:textId="31271CB9">
      <w:pPr>
        <w:rPr>
          <w:rFonts w:eastAsia="Arial"/>
          <w:b/>
          <w:bCs/>
        </w:rPr>
      </w:pPr>
      <w:bookmarkStart w:name="_Toc183779860" w:id="15"/>
      <w:r w:rsidRPr="2D4EBB36">
        <w:rPr>
          <w:rFonts w:eastAsia="Arial"/>
          <w:b/>
          <w:bCs/>
        </w:rPr>
        <w:t xml:space="preserve"> Análisis de la demanda ¿quién solicita este tipo de servicios?</w:t>
      </w:r>
      <w:bookmarkEnd w:id="15"/>
    </w:p>
    <w:p w:rsidRPr="00FA2CFC" w:rsidR="063C7D29" w:rsidP="007A39EA" w:rsidRDefault="063C7D29" w14:paraId="2B41691B" w14:textId="2AD8C6C7"/>
    <w:p w:rsidRPr="00FA2CFC" w:rsidR="063C7D29" w:rsidP="007A39EA" w:rsidRDefault="6A2878E1" w14:paraId="2294F66E" w14:textId="5DE14282">
      <w:pPr>
        <w:rPr>
          <w:rFonts w:eastAsia="Arial"/>
        </w:rPr>
      </w:pPr>
      <w:r w:rsidRPr="00FA2CFC">
        <w:rPr>
          <w:rFonts w:eastAsia="Arial"/>
        </w:rPr>
        <w:t>Al realizar un análisis exhaustivo de los procesos de selección presentes en el portal único de contratación (</w:t>
      </w:r>
      <w:proofErr w:type="spellStart"/>
      <w:r w:rsidRPr="00FA2CFC">
        <w:rPr>
          <w:rFonts w:eastAsia="Arial"/>
        </w:rPr>
        <w:t>SECOP</w:t>
      </w:r>
      <w:proofErr w:type="spellEnd"/>
      <w:r w:rsidRPr="00FA2CFC" w:rsidR="723DE70E">
        <w:rPr>
          <w:rFonts w:eastAsia="Arial"/>
        </w:rPr>
        <w:t xml:space="preserve"> II</w:t>
      </w:r>
      <w:r w:rsidRPr="00FA2CFC">
        <w:rPr>
          <w:rFonts w:eastAsia="Arial"/>
        </w:rPr>
        <w:t xml:space="preserve">), se puede evidenciar que múltiples entidades estatales contratan periódicamente el servicio de </w:t>
      </w:r>
      <w:r w:rsidRPr="00FA2CFC">
        <w:t>integral de aseo, cafetería y mantenimiento</w:t>
      </w:r>
      <w:r w:rsidRPr="00FA2CFC">
        <w:rPr>
          <w:rFonts w:eastAsia="Arial"/>
        </w:rPr>
        <w:t>, generando una dinamización de este tipo de mercado, permitiendo el crecimiento económico exponencial de las empresas que prestan este tipo de servicios.</w:t>
      </w:r>
    </w:p>
    <w:p w:rsidRPr="00FA2CFC" w:rsidR="063C7D29" w:rsidP="007A39EA" w:rsidRDefault="063C7D29" w14:paraId="45850462" w14:textId="7B24B06D">
      <w:pPr>
        <w:rPr>
          <w:rFonts w:eastAsia="Arial"/>
        </w:rPr>
      </w:pPr>
    </w:p>
    <w:p w:rsidRPr="00FA2CFC" w:rsidR="00336D75" w:rsidP="007A39EA" w:rsidRDefault="03BB10D3" w14:paraId="40FBA8CE" w14:textId="595737ED">
      <w:pPr>
        <w:rPr>
          <w:rFonts w:eastAsia="Arial"/>
          <w:b/>
          <w:bCs/>
        </w:rPr>
      </w:pPr>
      <w:r w:rsidRPr="2D4EBB36">
        <w:rPr>
          <w:rFonts w:eastAsia="Arial"/>
          <w:b/>
          <w:bCs/>
        </w:rPr>
        <w:t>Análisis</w:t>
      </w:r>
      <w:r w:rsidRPr="2D4EBB36" w:rsidR="29362C00">
        <w:rPr>
          <w:rFonts w:eastAsia="Arial"/>
          <w:b/>
          <w:bCs/>
        </w:rPr>
        <w:t xml:space="preserve"> de Cotizaciones </w:t>
      </w:r>
      <w:r w:rsidRPr="2D4EBB36" w:rsidR="66CEE7F1">
        <w:rPr>
          <w:rFonts w:eastAsia="Arial"/>
          <w:b/>
          <w:bCs/>
        </w:rPr>
        <w:t>- Estimación</w:t>
      </w:r>
      <w:r w:rsidRPr="2D4EBB36" w:rsidR="29362C00">
        <w:rPr>
          <w:rFonts w:eastAsia="Arial"/>
          <w:b/>
          <w:bCs/>
        </w:rPr>
        <w:t xml:space="preserve"> Presupuesto Oficial:</w:t>
      </w:r>
    </w:p>
    <w:p w:rsidRPr="00FA2CFC" w:rsidR="00336D75" w:rsidP="007A39EA" w:rsidRDefault="00336D75" w14:paraId="1FC6A0B8" w14:textId="77777777">
      <w:pPr>
        <w:rPr>
          <w:rFonts w:eastAsia="Arial"/>
        </w:rPr>
      </w:pPr>
    </w:p>
    <w:p w:rsidRPr="00FA2CFC" w:rsidR="00DC53E3" w:rsidP="00DC53E3" w:rsidRDefault="00DC53E3" w14:paraId="229958F4" w14:textId="77777777">
      <w:pPr>
        <w:rPr>
          <w:rFonts w:eastAsia="Arial"/>
        </w:rPr>
      </w:pPr>
      <w:r w:rsidRPr="00FA2CFC">
        <w:rPr>
          <w:rFonts w:eastAsia="Arial"/>
        </w:rPr>
        <w:t>Es importante advertir que, la legislación colombiana actual establece como obligación para las Entidades Estatales hacer un análisis del sector, el cual incluye análisis de precios del mercado que otorgue elementos a la Entidad para determinar el valor de la contratación entre otros beneficios. </w:t>
      </w:r>
    </w:p>
    <w:p w:rsidRPr="00FA2CFC" w:rsidR="00DC53E3" w:rsidP="00DC53E3" w:rsidRDefault="00DC53E3" w14:paraId="6FF65930" w14:textId="77777777">
      <w:pPr>
        <w:rPr>
          <w:rFonts w:eastAsia="Arial"/>
        </w:rPr>
      </w:pPr>
      <w:r w:rsidRPr="00FA2CFC">
        <w:rPr>
          <w:rFonts w:eastAsia="Arial"/>
        </w:rPr>
        <w:t>  </w:t>
      </w:r>
    </w:p>
    <w:p w:rsidRPr="00FA2CFC" w:rsidR="00DC53E3" w:rsidP="00DC53E3" w:rsidRDefault="00DC53E3" w14:paraId="58C86A64" w14:textId="77777777">
      <w:pPr>
        <w:rPr>
          <w:rFonts w:eastAsia="Arial"/>
        </w:rPr>
      </w:pPr>
      <w:r w:rsidRPr="00FA2CFC">
        <w:rPr>
          <w:rFonts w:eastAsia="Arial"/>
        </w:rPr>
        <w:t>Este análisis del mercado está Regido principalmente por el Decreto 1082 de 2015, la Guía de Elaboración de Análisis de sector de Colombia Compra Eficiente y el Manual de Contratación de la Entidad. </w:t>
      </w:r>
    </w:p>
    <w:p w:rsidRPr="00FA2CFC" w:rsidR="00DC53E3" w:rsidP="00DC53E3" w:rsidRDefault="00DC53E3" w14:paraId="1BA66429" w14:textId="77777777">
      <w:pPr>
        <w:rPr>
          <w:rFonts w:eastAsia="Arial"/>
        </w:rPr>
      </w:pPr>
      <w:r w:rsidRPr="00FA2CFC">
        <w:rPr>
          <w:rFonts w:eastAsia="Arial"/>
        </w:rPr>
        <w:t> </w:t>
      </w:r>
    </w:p>
    <w:p w:rsidRPr="00FA2CFC" w:rsidR="00DC53E3" w:rsidP="00DC53E3" w:rsidRDefault="00DC53E3" w14:paraId="595D2699" w14:textId="77777777">
      <w:pPr>
        <w:rPr>
          <w:rFonts w:eastAsia="Arial"/>
        </w:rPr>
      </w:pPr>
      <w:r w:rsidRPr="00FA2CFC">
        <w:rPr>
          <w:rFonts w:eastAsia="Arial"/>
        </w:rPr>
        <w:t>La normatividad anteriormente relacionada no establece como obligatorio realizar cotizaciones, sino por el contrario se señala que la solicitud de cotizaciones es solo uno de los mecanismos para realizar el análisis del mercado, teniendo entonces la Entidad otras Herramientas como la Consulta de históricos, de bases de datos, de catálogos entre otros. </w:t>
      </w:r>
    </w:p>
    <w:p w:rsidRPr="00FA2CFC" w:rsidR="00DC53E3" w:rsidP="00DC53E3" w:rsidRDefault="00DC53E3" w14:paraId="659EB424" w14:textId="77777777">
      <w:pPr>
        <w:rPr>
          <w:rFonts w:eastAsia="Arial"/>
        </w:rPr>
      </w:pPr>
      <w:r w:rsidRPr="00FA2CFC">
        <w:rPr>
          <w:rFonts w:eastAsia="Arial"/>
        </w:rPr>
        <w:t>  </w:t>
      </w:r>
    </w:p>
    <w:p w:rsidRPr="00FA2CFC" w:rsidR="00DC53E3" w:rsidP="00DC53E3" w:rsidRDefault="683F1AC8" w14:paraId="1471ACE3" w14:textId="77777777">
      <w:pPr>
        <w:rPr>
          <w:rFonts w:eastAsia="Arial"/>
        </w:rPr>
      </w:pPr>
      <w:r w:rsidRPr="2D4EBB36">
        <w:rPr>
          <w:rFonts w:eastAsia="Arial"/>
        </w:rPr>
        <w:t>Ahora bien, si la entidad, además de otros mecanismos decide realizar el análisis del sector a través de la solicitud de cotizaciones, los requisitos mínimos que ha establecido la normativa y los entes de control al respecto es que las mismas: a) sean dirigidas a comerciantes (personas naturales o jurídicas) idóneos en razón al objeto a contratar b) que la solicitud de cotización sea estándar, de manera que las cotizaciones sean comparables c) que las solicitudes de cotización se envíen al mayor número de interesados posibles, de manera que se den mayores garantías sobre el precio cotizado. </w:t>
      </w:r>
    </w:p>
    <w:p w:rsidRPr="00FA2CFC" w:rsidR="00DC53E3" w:rsidP="00DC53E3" w:rsidRDefault="683F1AC8" w14:paraId="680231D7" w14:textId="77777777">
      <w:pPr>
        <w:rPr>
          <w:rFonts w:eastAsia="Arial"/>
        </w:rPr>
      </w:pPr>
      <w:r w:rsidRPr="2D4EBB36">
        <w:rPr>
          <w:rFonts w:eastAsia="Arial"/>
        </w:rPr>
        <w:t>  </w:t>
      </w:r>
    </w:p>
    <w:p w:rsidRPr="00FA2CFC" w:rsidR="00DC53E3" w:rsidP="00DC53E3" w:rsidRDefault="683F1AC8" w14:paraId="373EF9D8" w14:textId="77777777">
      <w:pPr>
        <w:rPr>
          <w:rFonts w:eastAsia="Arial"/>
        </w:rPr>
      </w:pPr>
      <w:r w:rsidRPr="2D4EBB36">
        <w:rPr>
          <w:rFonts w:eastAsia="Arial"/>
        </w:rPr>
        <w:t>En este orden de ideas, se advierte que no existe normativa que obligue a realizar solicitud de cotizaciones como único mecanismo para evaluar los precios del mercado, ni mucho menos que regule las mismas. </w:t>
      </w:r>
    </w:p>
    <w:p w:rsidRPr="00FA2CFC" w:rsidR="00DC53E3" w:rsidP="00DC53E3" w:rsidRDefault="683F1AC8" w14:paraId="0603AD29" w14:textId="77777777">
      <w:pPr>
        <w:rPr>
          <w:rFonts w:eastAsia="Arial"/>
        </w:rPr>
      </w:pPr>
      <w:r w:rsidRPr="2D4EBB36">
        <w:rPr>
          <w:rFonts w:eastAsia="Arial"/>
        </w:rPr>
        <w:t> </w:t>
      </w:r>
    </w:p>
    <w:p w:rsidRPr="00FA2CFC" w:rsidR="00DC53E3" w:rsidP="00DC53E3" w:rsidRDefault="683F1AC8" w14:paraId="5616C1A1" w14:textId="7B5C07AF">
      <w:pPr>
        <w:rPr>
          <w:rFonts w:eastAsia="Arial"/>
        </w:rPr>
      </w:pPr>
      <w:r w:rsidRPr="2D4EBB36">
        <w:rPr>
          <w:rFonts w:eastAsia="Arial"/>
        </w:rPr>
        <w:t xml:space="preserve">Para el estudio de precios del mercado en el presente caso, se utilizaron </w:t>
      </w:r>
      <w:r w:rsidRPr="2D4EBB36" w:rsidR="046283FA">
        <w:rPr>
          <w:rFonts w:eastAsia="Arial"/>
        </w:rPr>
        <w:t xml:space="preserve">dos cotizaciones </w:t>
      </w:r>
      <w:r w:rsidRPr="2D4EBB36" w:rsidR="77FB4AA6">
        <w:rPr>
          <w:rFonts w:eastAsia="Arial"/>
        </w:rPr>
        <w:t>recibidas por empresas del sector</w:t>
      </w:r>
      <w:r w:rsidRPr="2D4EBB36" w:rsidR="3643DD98">
        <w:rPr>
          <w:rFonts w:eastAsia="Arial"/>
        </w:rPr>
        <w:t xml:space="preserve"> </w:t>
      </w:r>
      <w:r w:rsidRPr="2D4EBB36" w:rsidR="3DC46D50">
        <w:rPr>
          <w:rFonts w:eastAsia="Arial"/>
        </w:rPr>
        <w:t>y el valor de la oferta presentada en el contrato</w:t>
      </w:r>
      <w:r w:rsidRPr="2D4EBB36">
        <w:rPr>
          <w:rFonts w:eastAsia="Arial"/>
        </w:rPr>
        <w:t xml:space="preserve"> 202</w:t>
      </w:r>
      <w:r w:rsidRPr="2D4EBB36" w:rsidR="5CEC4FF8">
        <w:rPr>
          <w:rFonts w:eastAsia="Arial"/>
        </w:rPr>
        <w:t>6</w:t>
      </w:r>
      <w:r w:rsidRPr="2D4EBB36">
        <w:rPr>
          <w:rFonts w:eastAsia="Arial"/>
        </w:rPr>
        <w:t>-0</w:t>
      </w:r>
      <w:r w:rsidRPr="2D4EBB36" w:rsidR="6715D813">
        <w:rPr>
          <w:rFonts w:eastAsia="Arial"/>
        </w:rPr>
        <w:t xml:space="preserve">27 </w:t>
      </w:r>
      <w:r w:rsidRPr="2D4EBB36">
        <w:rPr>
          <w:rFonts w:eastAsia="Arial"/>
        </w:rPr>
        <w:t>y por supuesto el contrato mencionado el cual nos permite obtener el estudio de precios del mercado. </w:t>
      </w:r>
    </w:p>
    <w:p w:rsidRPr="00FA2CFC" w:rsidR="00DC53E3" w:rsidP="00DC53E3" w:rsidRDefault="683F1AC8" w14:paraId="420F1F1F" w14:textId="77777777">
      <w:pPr>
        <w:rPr>
          <w:rFonts w:eastAsia="Arial"/>
        </w:rPr>
      </w:pPr>
      <w:r w:rsidRPr="2D4EBB36">
        <w:rPr>
          <w:rFonts w:eastAsia="Arial"/>
        </w:rPr>
        <w:t> </w:t>
      </w:r>
    </w:p>
    <w:p w:rsidRPr="00FA2CFC" w:rsidR="00DC53E3" w:rsidP="00DC53E3" w:rsidRDefault="00DC53E3" w14:paraId="5929B5BD" w14:textId="77777777">
      <w:pPr>
        <w:rPr>
          <w:rFonts w:eastAsia="Arial"/>
        </w:rPr>
      </w:pPr>
      <w:r w:rsidRPr="00FA2CFC">
        <w:rPr>
          <w:rFonts w:eastAsia="Arial"/>
        </w:rPr>
        <w:t>Se debe tener en cuenta que los valores, de las cotizaciones que se utilizaron para el presente estudio del mercado, tienen incluidos los costos de los insumos, maquinaria y demás servicios solicitados por la Entidad. </w:t>
      </w:r>
    </w:p>
    <w:p w:rsidRPr="00FA2CFC" w:rsidR="00DC53E3" w:rsidP="00DC53E3" w:rsidRDefault="00DC53E3" w14:paraId="302DE675" w14:textId="77777777">
      <w:pPr>
        <w:rPr>
          <w:rFonts w:eastAsia="Arial"/>
        </w:rPr>
      </w:pPr>
      <w:r w:rsidRPr="00FA2CFC">
        <w:rPr>
          <w:rFonts w:eastAsia="Arial"/>
        </w:rPr>
        <w:t> </w:t>
      </w:r>
    </w:p>
    <w:p w:rsidRPr="00FA2CFC" w:rsidR="00DC53E3" w:rsidP="00DC53E3" w:rsidRDefault="00DC53E3" w14:paraId="6BEEE553" w14:textId="77777777">
      <w:pPr>
        <w:rPr>
          <w:rFonts w:eastAsia="Arial"/>
        </w:rPr>
      </w:pPr>
      <w:r w:rsidRPr="00FA2CFC">
        <w:rPr>
          <w:rFonts w:eastAsia="Arial"/>
        </w:rPr>
        <w:t>Así, para conocer los precios que rigen en el mercado respecto a los servicios a ser contratados y con el fin de establecer el presupuesto para la presente contratación, se procedió a realizar el análisis económico de las condiciones del mercado sobre el valor estimado del contrato teniendo en cuenta los siguientes factores:  </w:t>
      </w:r>
    </w:p>
    <w:p w:rsidRPr="00FA2CFC" w:rsidR="00DC53E3" w:rsidP="00DC53E3" w:rsidRDefault="00DC53E3" w14:paraId="46E0A4A7" w14:textId="77777777">
      <w:pPr>
        <w:rPr>
          <w:rFonts w:eastAsia="Arial"/>
        </w:rPr>
      </w:pPr>
      <w:r w:rsidRPr="00FA2CFC">
        <w:rPr>
          <w:rFonts w:eastAsia="Arial"/>
        </w:rPr>
        <w:t> </w:t>
      </w:r>
    </w:p>
    <w:p w:rsidRPr="00FA2CFC" w:rsidR="00DC53E3" w:rsidP="00F47B6F" w:rsidRDefault="00DC53E3" w14:paraId="33196C1E" w14:textId="77777777">
      <w:pPr>
        <w:numPr>
          <w:ilvl w:val="0"/>
          <w:numId w:val="25"/>
        </w:numPr>
        <w:rPr>
          <w:rFonts w:eastAsia="Arial"/>
        </w:rPr>
      </w:pPr>
      <w:r w:rsidRPr="00FA2CFC">
        <w:rPr>
          <w:rFonts w:eastAsia="Arial"/>
        </w:rPr>
        <w:t>Duración del contrato para desarrollar  </w:t>
      </w:r>
    </w:p>
    <w:p w:rsidRPr="00FA2CFC" w:rsidR="00DC53E3" w:rsidP="00F47B6F" w:rsidRDefault="00DC53E3" w14:paraId="71557F61" w14:textId="77777777">
      <w:pPr>
        <w:numPr>
          <w:ilvl w:val="0"/>
          <w:numId w:val="26"/>
        </w:numPr>
        <w:rPr>
          <w:rFonts w:eastAsia="Arial"/>
        </w:rPr>
      </w:pPr>
      <w:r w:rsidRPr="00FA2CFC">
        <w:rPr>
          <w:rFonts w:eastAsia="Arial"/>
        </w:rPr>
        <w:t>Objeto </w:t>
      </w:r>
    </w:p>
    <w:p w:rsidRPr="00FA2CFC" w:rsidR="00DC53E3" w:rsidP="00F47B6F" w:rsidRDefault="00DC53E3" w14:paraId="7804AD30" w14:textId="77777777">
      <w:pPr>
        <w:numPr>
          <w:ilvl w:val="0"/>
          <w:numId w:val="27"/>
        </w:numPr>
        <w:rPr>
          <w:rFonts w:eastAsia="Arial"/>
        </w:rPr>
      </w:pPr>
      <w:r w:rsidRPr="00FA2CFC">
        <w:rPr>
          <w:rFonts w:eastAsia="Arial"/>
        </w:rPr>
        <w:t>Lugar de ejecución  </w:t>
      </w:r>
    </w:p>
    <w:p w:rsidRPr="00FA2CFC" w:rsidR="00DC53E3" w:rsidP="00F47B6F" w:rsidRDefault="00DC53E3" w14:paraId="6674FB81" w14:textId="77777777">
      <w:pPr>
        <w:numPr>
          <w:ilvl w:val="0"/>
          <w:numId w:val="28"/>
        </w:numPr>
        <w:rPr>
          <w:rFonts w:eastAsia="Arial"/>
        </w:rPr>
      </w:pPr>
      <w:r w:rsidRPr="00FA2CFC">
        <w:rPr>
          <w:rFonts w:eastAsia="Arial"/>
        </w:rPr>
        <w:t>Modalidad de selección </w:t>
      </w:r>
    </w:p>
    <w:p w:rsidRPr="00FA2CFC" w:rsidR="00DC53E3" w:rsidP="00DC53E3" w:rsidRDefault="00DC53E3" w14:paraId="30E16173" w14:textId="77777777">
      <w:pPr>
        <w:rPr>
          <w:rFonts w:eastAsia="Arial"/>
        </w:rPr>
      </w:pPr>
      <w:r w:rsidRPr="00FA2CFC">
        <w:rPr>
          <w:rFonts w:eastAsia="Arial"/>
        </w:rPr>
        <w:t> </w:t>
      </w:r>
    </w:p>
    <w:p w:rsidRPr="00FA2CFC" w:rsidR="00DC53E3" w:rsidP="00DC53E3" w:rsidRDefault="00DC53E3" w14:paraId="51644D98" w14:textId="77777777">
      <w:pPr>
        <w:rPr>
          <w:rFonts w:eastAsia="Arial"/>
        </w:rPr>
      </w:pPr>
      <w:r w:rsidRPr="00FA2CFC">
        <w:rPr>
          <w:rFonts w:eastAsia="Arial"/>
        </w:rPr>
        <w:t>Dicho análisis se encuentra como anexo al presente procesos en el documento denominado </w:t>
      </w:r>
      <w:r w:rsidRPr="00FA2CFC">
        <w:rPr>
          <w:rFonts w:eastAsia="Arial"/>
          <w:b/>
          <w:bCs/>
        </w:rPr>
        <w:t>02 </w:t>
      </w:r>
      <w:proofErr w:type="spellStart"/>
      <w:r w:rsidRPr="00FA2CFC">
        <w:rPr>
          <w:rFonts w:eastAsia="Arial"/>
          <w:b/>
          <w:bCs/>
        </w:rPr>
        <w:t>Anexo2</w:t>
      </w:r>
      <w:proofErr w:type="spellEnd"/>
      <w:r w:rsidRPr="00FA2CFC">
        <w:rPr>
          <w:rFonts w:eastAsia="Arial"/>
          <w:b/>
          <w:bCs/>
        </w:rPr>
        <w:t> Promedios.xlsx</w:t>
      </w:r>
      <w:r w:rsidRPr="00FA2CFC">
        <w:rPr>
          <w:rFonts w:eastAsia="Arial"/>
        </w:rPr>
        <w:t> </w:t>
      </w:r>
    </w:p>
    <w:p w:rsidRPr="00FA2CFC" w:rsidR="00DC53E3" w:rsidP="007A39EA" w:rsidRDefault="00DC53E3" w14:paraId="234158B8" w14:textId="77777777">
      <w:pPr>
        <w:rPr>
          <w:rFonts w:eastAsia="Arial"/>
        </w:rPr>
      </w:pPr>
    </w:p>
    <w:p w:rsidRPr="00FA2CFC" w:rsidR="6C16E481" w:rsidP="2D4EBB36" w:rsidRDefault="2446BAC5" w14:paraId="383875DA" w14:textId="7DE763DE">
      <w:r w:rsidRPr="2D4EBB36">
        <w:rPr>
          <w:rFonts w:eastAsia="Arial"/>
          <w:b/>
          <w:bCs/>
        </w:rPr>
        <w:t xml:space="preserve">15. </w:t>
      </w:r>
      <w:bookmarkStart w:name="_Toc183779861" w:id="16"/>
      <w:r w:rsidRPr="2D4EBB36" w:rsidR="18C8DC75">
        <w:rPr>
          <w:rFonts w:eastAsia="Arial"/>
          <w:b/>
          <w:bCs/>
        </w:rPr>
        <w:t>Antecedentes- Condiciones Contratos Anteriores</w:t>
      </w:r>
      <w:bookmarkEnd w:id="16"/>
      <w:r w:rsidR="56EDE66A">
        <w:t xml:space="preserve"> </w:t>
      </w:r>
    </w:p>
    <w:p w:rsidRPr="00FA2CFC" w:rsidR="063C7D29" w:rsidP="007A39EA" w:rsidRDefault="063C7D29" w14:paraId="2D5A5F2F" w14:textId="2643F923"/>
    <w:p w:rsidRPr="00FA2CFC" w:rsidR="3611C98D" w:rsidP="007A39EA" w:rsidRDefault="3611C98D" w14:paraId="17235A98" w14:textId="7CE0F235">
      <w:r w:rsidRPr="00FA2CFC">
        <w:t>La Dirección Seccional de Administración Judicial Medellín, ha contratado en los años anteriores el servicio de ASEO para las sedes Judiciales de Medellín, el Área Metropolitana y algunos Municipios de Antioquia</w:t>
      </w:r>
      <w:r w:rsidRPr="00FA2CFC" w:rsidR="00831B32">
        <w:t xml:space="preserve"> y cuando tenía a su cargo el Departamento del</w:t>
      </w:r>
      <w:r w:rsidRPr="00FA2CFC">
        <w:t xml:space="preserve"> Chocó, </w:t>
      </w:r>
      <w:r w:rsidRPr="00FA2CFC" w:rsidR="009A7FE9">
        <w:t xml:space="preserve">no obstante a </w:t>
      </w:r>
      <w:r w:rsidRPr="00FA2CFC" w:rsidR="001206CC">
        <w:t>partir</w:t>
      </w:r>
      <w:r w:rsidRPr="00FA2CFC" w:rsidR="009A7FE9">
        <w:t xml:space="preserve"> de</w:t>
      </w:r>
      <w:r w:rsidRPr="00FA2CFC" w:rsidR="001206CC">
        <w:t xml:space="preserve"> </w:t>
      </w:r>
      <w:r w:rsidRPr="00FA2CFC" w:rsidR="009A7FE9">
        <w:t>la vigencia 2024, el servicio se encuentra circunscripto al departamento de Antioquia, por la creación de la Dirección Seccional del Chocó</w:t>
      </w:r>
      <w:r w:rsidRPr="00FA2CFC" w:rsidR="001206CC">
        <w:t xml:space="preserve">, por lo que se ha atendido la necesidad, </w:t>
      </w:r>
      <w:r w:rsidRPr="00FA2CFC">
        <w:t>a través del proceso de contratación que se relaciona a continuación:</w:t>
      </w:r>
    </w:p>
    <w:p w:rsidRPr="00FA2CFC" w:rsidR="063C7D29" w:rsidP="007A39EA" w:rsidRDefault="063C7D29" w14:paraId="28638B60" w14:textId="77777777"/>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6"/>
        <w:gridCol w:w="1700"/>
        <w:gridCol w:w="2407"/>
        <w:gridCol w:w="1842"/>
        <w:gridCol w:w="1426"/>
      </w:tblGrid>
      <w:tr w:rsidRPr="00FA2CFC" w:rsidR="063C7D29" w:rsidTr="2D4EBB36" w14:paraId="51039CC3" w14:textId="77777777">
        <w:trPr>
          <w:trHeight w:val="294"/>
          <w:tblHeader/>
          <w:jc w:val="center"/>
        </w:trPr>
        <w:tc>
          <w:tcPr>
            <w:tcW w:w="1546" w:type="dxa"/>
            <w:vAlign w:val="center"/>
          </w:tcPr>
          <w:p w:rsidRPr="00FA2CFC" w:rsidR="063C7D29" w:rsidP="007A39EA" w:rsidRDefault="063C7D29" w14:paraId="289DD919" w14:textId="77777777">
            <w:pPr>
              <w:rPr>
                <w:b/>
                <w:sz w:val="16"/>
                <w:szCs w:val="16"/>
              </w:rPr>
            </w:pPr>
            <w:r w:rsidRPr="00FA2CFC">
              <w:rPr>
                <w:b/>
                <w:sz w:val="16"/>
                <w:szCs w:val="16"/>
              </w:rPr>
              <w:t xml:space="preserve">CTO. </w:t>
            </w:r>
          </w:p>
        </w:tc>
        <w:tc>
          <w:tcPr>
            <w:tcW w:w="1700" w:type="dxa"/>
            <w:vAlign w:val="center"/>
          </w:tcPr>
          <w:p w:rsidRPr="00FA2CFC" w:rsidR="063C7D29" w:rsidP="007A39EA" w:rsidRDefault="063C7D29" w14:paraId="565E404C" w14:textId="77777777">
            <w:pPr>
              <w:rPr>
                <w:b/>
                <w:sz w:val="16"/>
                <w:szCs w:val="16"/>
              </w:rPr>
            </w:pPr>
            <w:r w:rsidRPr="00FA2CFC">
              <w:rPr>
                <w:b/>
                <w:sz w:val="16"/>
                <w:szCs w:val="16"/>
              </w:rPr>
              <w:t>V/R C.TO</w:t>
            </w:r>
          </w:p>
        </w:tc>
        <w:tc>
          <w:tcPr>
            <w:tcW w:w="2407" w:type="dxa"/>
            <w:vAlign w:val="center"/>
          </w:tcPr>
          <w:p w:rsidRPr="00FA2CFC" w:rsidR="063C7D29" w:rsidP="007A39EA" w:rsidRDefault="063C7D29" w14:paraId="644B1D20" w14:textId="77777777">
            <w:pPr>
              <w:rPr>
                <w:b/>
                <w:sz w:val="16"/>
                <w:szCs w:val="16"/>
              </w:rPr>
            </w:pPr>
            <w:r w:rsidRPr="00FA2CFC">
              <w:rPr>
                <w:b/>
                <w:sz w:val="16"/>
                <w:szCs w:val="16"/>
              </w:rPr>
              <w:t>OBJETO</w:t>
            </w:r>
          </w:p>
        </w:tc>
        <w:tc>
          <w:tcPr>
            <w:tcW w:w="1842" w:type="dxa"/>
            <w:vAlign w:val="center"/>
          </w:tcPr>
          <w:p w:rsidRPr="00FA2CFC" w:rsidR="063C7D29" w:rsidP="007A39EA" w:rsidRDefault="063C7D29" w14:paraId="49DFE844" w14:textId="77777777">
            <w:pPr>
              <w:rPr>
                <w:b/>
                <w:sz w:val="16"/>
                <w:szCs w:val="16"/>
              </w:rPr>
            </w:pPr>
            <w:r w:rsidRPr="00FA2CFC">
              <w:rPr>
                <w:b/>
                <w:sz w:val="16"/>
                <w:szCs w:val="16"/>
              </w:rPr>
              <w:t>CONTRATISTA</w:t>
            </w:r>
          </w:p>
        </w:tc>
        <w:tc>
          <w:tcPr>
            <w:tcW w:w="1426" w:type="dxa"/>
            <w:vAlign w:val="center"/>
          </w:tcPr>
          <w:p w:rsidRPr="00FA2CFC" w:rsidR="063C7D29" w:rsidP="007A39EA" w:rsidRDefault="063C7D29" w14:paraId="2552AC99" w14:textId="77777777">
            <w:pPr>
              <w:rPr>
                <w:b/>
                <w:sz w:val="16"/>
                <w:szCs w:val="16"/>
              </w:rPr>
            </w:pPr>
            <w:r w:rsidRPr="00FA2CFC">
              <w:rPr>
                <w:b/>
                <w:sz w:val="16"/>
                <w:szCs w:val="16"/>
              </w:rPr>
              <w:t>PROCESO DE SELECCIÓN</w:t>
            </w:r>
          </w:p>
        </w:tc>
      </w:tr>
      <w:tr w:rsidRPr="00FA2CFC" w:rsidR="00D30ECA" w:rsidTr="2D4EBB36" w14:paraId="0363ED69" w14:textId="77777777">
        <w:trPr>
          <w:trHeight w:val="624"/>
          <w:jc w:val="center"/>
        </w:trPr>
        <w:tc>
          <w:tcPr>
            <w:tcW w:w="1546" w:type="dxa"/>
            <w:vAlign w:val="center"/>
          </w:tcPr>
          <w:p w:rsidRPr="00FA2CFC" w:rsidR="00D30ECA" w:rsidP="007A39EA" w:rsidRDefault="00D30ECA" w14:paraId="6D4C09AA" w14:textId="77777777">
            <w:pPr>
              <w:rPr>
                <w:sz w:val="16"/>
                <w:szCs w:val="16"/>
              </w:rPr>
            </w:pPr>
            <w:r w:rsidRPr="00FA2CFC">
              <w:rPr>
                <w:sz w:val="16"/>
                <w:szCs w:val="16"/>
              </w:rPr>
              <w:t>323 - 2017</w:t>
            </w:r>
          </w:p>
        </w:tc>
        <w:tc>
          <w:tcPr>
            <w:tcW w:w="1700" w:type="dxa"/>
            <w:vAlign w:val="center"/>
          </w:tcPr>
          <w:p w:rsidRPr="00FA2CFC" w:rsidR="00D30ECA" w:rsidP="007A39EA" w:rsidRDefault="00D30ECA" w14:paraId="073B697B" w14:textId="77777777">
            <w:pPr>
              <w:rPr>
                <w:sz w:val="16"/>
                <w:szCs w:val="16"/>
              </w:rPr>
            </w:pPr>
            <w:r w:rsidRPr="00FA2CFC">
              <w:rPr>
                <w:sz w:val="16"/>
                <w:szCs w:val="16"/>
              </w:rPr>
              <w:t>$ 1.362.679.033</w:t>
            </w:r>
          </w:p>
        </w:tc>
        <w:tc>
          <w:tcPr>
            <w:tcW w:w="2407" w:type="dxa"/>
            <w:vMerge w:val="restart"/>
            <w:vAlign w:val="center"/>
          </w:tcPr>
          <w:p w:rsidRPr="00FA2CFC" w:rsidR="00D30ECA" w:rsidP="007A39EA" w:rsidRDefault="00D30ECA" w14:paraId="762162FA" w14:textId="77777777">
            <w:pPr>
              <w:rPr>
                <w:sz w:val="16"/>
                <w:szCs w:val="16"/>
              </w:rPr>
            </w:pPr>
            <w:r w:rsidRPr="00FA2CFC">
              <w:rPr>
                <w:sz w:val="16"/>
                <w:szCs w:val="16"/>
              </w:rPr>
              <w:t>PRESTACIÓN DEL SERVICIO DE ASEO Y LIMPIEZA, ASCENSORISTAS, CAFETERÍA, MANEJO DE RESIDUOS Y MANTENIMIENTO EN GENERAL, DE LAS SEDES ADMINISTRATIVAS Y DE LOS DESPACHOS JUDICIALES DE MEDELLÍN, ÁREA METROPOLITANA, MUNICIPIOS DE ANTIOQUIA Y CHOCÓ</w:t>
            </w:r>
          </w:p>
        </w:tc>
        <w:tc>
          <w:tcPr>
            <w:tcW w:w="1842" w:type="dxa"/>
            <w:vAlign w:val="center"/>
          </w:tcPr>
          <w:p w:rsidRPr="00FA2CFC" w:rsidR="00D30ECA" w:rsidP="007A39EA" w:rsidRDefault="00D30ECA" w14:paraId="3A14D8AE" w14:textId="77777777">
            <w:pPr>
              <w:rPr>
                <w:sz w:val="16"/>
                <w:szCs w:val="16"/>
              </w:rPr>
            </w:pPr>
            <w:proofErr w:type="spellStart"/>
            <w:r w:rsidRPr="00FA2CFC">
              <w:rPr>
                <w:sz w:val="16"/>
                <w:szCs w:val="16"/>
              </w:rPr>
              <w:t>SOSEGE</w:t>
            </w:r>
            <w:proofErr w:type="spellEnd"/>
            <w:r w:rsidRPr="00FA2CFC">
              <w:rPr>
                <w:sz w:val="16"/>
                <w:szCs w:val="16"/>
              </w:rPr>
              <w:t xml:space="preserve"> S.A.S</w:t>
            </w:r>
          </w:p>
        </w:tc>
        <w:tc>
          <w:tcPr>
            <w:tcW w:w="1426" w:type="dxa"/>
            <w:vAlign w:val="center"/>
          </w:tcPr>
          <w:p w:rsidRPr="00FA2CFC" w:rsidR="00D30ECA" w:rsidP="007A39EA" w:rsidRDefault="00D30ECA" w14:paraId="45A0BDB5" w14:textId="77777777">
            <w:pPr>
              <w:rPr>
                <w:sz w:val="16"/>
                <w:szCs w:val="16"/>
              </w:rPr>
            </w:pPr>
            <w:r w:rsidRPr="00FA2CFC">
              <w:rPr>
                <w:sz w:val="16"/>
                <w:szCs w:val="16"/>
              </w:rPr>
              <w:t>Licitación Publica</w:t>
            </w:r>
          </w:p>
        </w:tc>
      </w:tr>
      <w:tr w:rsidRPr="00FA2CFC" w:rsidR="00D30ECA" w:rsidTr="2D4EBB36" w14:paraId="3C138204" w14:textId="77777777">
        <w:trPr>
          <w:trHeight w:val="624"/>
          <w:jc w:val="center"/>
        </w:trPr>
        <w:tc>
          <w:tcPr>
            <w:tcW w:w="1546" w:type="dxa"/>
            <w:vAlign w:val="center"/>
          </w:tcPr>
          <w:p w:rsidRPr="00FA2CFC" w:rsidR="00D30ECA" w:rsidP="007A39EA" w:rsidRDefault="00D30ECA" w14:paraId="447F03A8" w14:textId="77777777">
            <w:pPr>
              <w:rPr>
                <w:sz w:val="16"/>
                <w:szCs w:val="16"/>
              </w:rPr>
            </w:pPr>
            <w:r w:rsidRPr="00FA2CFC">
              <w:rPr>
                <w:sz w:val="16"/>
                <w:szCs w:val="16"/>
              </w:rPr>
              <w:t>023 - 2018</w:t>
            </w:r>
          </w:p>
        </w:tc>
        <w:tc>
          <w:tcPr>
            <w:tcW w:w="1700" w:type="dxa"/>
            <w:vAlign w:val="center"/>
          </w:tcPr>
          <w:p w:rsidRPr="00FA2CFC" w:rsidR="00D30ECA" w:rsidP="007A39EA" w:rsidRDefault="00D30ECA" w14:paraId="1AD620B0" w14:textId="77777777">
            <w:pPr>
              <w:rPr>
                <w:sz w:val="16"/>
                <w:szCs w:val="16"/>
              </w:rPr>
            </w:pPr>
            <w:r w:rsidRPr="00FA2CFC">
              <w:rPr>
                <w:sz w:val="16"/>
                <w:szCs w:val="16"/>
              </w:rPr>
              <w:t>$ 901.157.644</w:t>
            </w:r>
          </w:p>
        </w:tc>
        <w:tc>
          <w:tcPr>
            <w:tcW w:w="2407" w:type="dxa"/>
            <w:vMerge/>
          </w:tcPr>
          <w:p w:rsidRPr="00FA2CFC" w:rsidR="00D30ECA" w:rsidP="007A39EA" w:rsidRDefault="00D30ECA" w14:paraId="0F257115" w14:textId="77777777">
            <w:pPr>
              <w:rPr>
                <w:sz w:val="16"/>
                <w:szCs w:val="16"/>
              </w:rPr>
            </w:pPr>
          </w:p>
        </w:tc>
        <w:tc>
          <w:tcPr>
            <w:tcW w:w="1842" w:type="dxa"/>
            <w:vAlign w:val="center"/>
          </w:tcPr>
          <w:p w:rsidRPr="00FA2CFC" w:rsidR="00D30ECA" w:rsidP="007A39EA" w:rsidRDefault="00D30ECA" w14:paraId="5D3F7BD3" w14:textId="77777777">
            <w:pPr>
              <w:rPr>
                <w:sz w:val="16"/>
                <w:szCs w:val="16"/>
              </w:rPr>
            </w:pPr>
            <w:r w:rsidRPr="00FA2CFC">
              <w:rPr>
                <w:sz w:val="16"/>
                <w:szCs w:val="16"/>
              </w:rPr>
              <w:t xml:space="preserve">GRUPO EMPRESARIAL </w:t>
            </w:r>
            <w:proofErr w:type="spellStart"/>
            <w:r w:rsidRPr="00FA2CFC">
              <w:rPr>
                <w:sz w:val="16"/>
                <w:szCs w:val="16"/>
              </w:rPr>
              <w:t>SEISO</w:t>
            </w:r>
            <w:proofErr w:type="spellEnd"/>
          </w:p>
        </w:tc>
        <w:tc>
          <w:tcPr>
            <w:tcW w:w="1426" w:type="dxa"/>
            <w:vAlign w:val="center"/>
          </w:tcPr>
          <w:p w:rsidRPr="00FA2CFC" w:rsidR="00D30ECA" w:rsidP="007A39EA" w:rsidRDefault="00D30ECA" w14:paraId="621C1948" w14:textId="77777777">
            <w:pPr>
              <w:rPr>
                <w:sz w:val="16"/>
                <w:szCs w:val="16"/>
              </w:rPr>
            </w:pPr>
            <w:r w:rsidRPr="00FA2CFC">
              <w:rPr>
                <w:sz w:val="16"/>
                <w:szCs w:val="16"/>
              </w:rPr>
              <w:t>Licitación Publica</w:t>
            </w:r>
          </w:p>
        </w:tc>
      </w:tr>
      <w:tr w:rsidRPr="00FA2CFC" w:rsidR="00D30ECA" w:rsidTr="2D4EBB36" w14:paraId="32E7AB0F" w14:textId="77777777">
        <w:trPr>
          <w:trHeight w:val="624"/>
          <w:jc w:val="center"/>
        </w:trPr>
        <w:tc>
          <w:tcPr>
            <w:tcW w:w="1546" w:type="dxa"/>
            <w:vAlign w:val="center"/>
          </w:tcPr>
          <w:p w:rsidRPr="00FA2CFC" w:rsidR="00D30ECA" w:rsidP="007A39EA" w:rsidRDefault="00D30ECA" w14:paraId="7D47BB42" w14:textId="77777777">
            <w:pPr>
              <w:rPr>
                <w:sz w:val="16"/>
                <w:szCs w:val="16"/>
              </w:rPr>
            </w:pPr>
            <w:r w:rsidRPr="00FA2CFC">
              <w:rPr>
                <w:sz w:val="16"/>
                <w:szCs w:val="16"/>
              </w:rPr>
              <w:t>246 – 2018</w:t>
            </w:r>
          </w:p>
        </w:tc>
        <w:tc>
          <w:tcPr>
            <w:tcW w:w="1700" w:type="dxa"/>
            <w:vAlign w:val="center"/>
          </w:tcPr>
          <w:p w:rsidRPr="00FA2CFC" w:rsidR="00D30ECA" w:rsidP="007A39EA" w:rsidRDefault="00D30ECA" w14:paraId="38CCCE90" w14:textId="77777777">
            <w:pPr>
              <w:rPr>
                <w:sz w:val="16"/>
                <w:szCs w:val="16"/>
              </w:rPr>
            </w:pPr>
            <w:r w:rsidRPr="00FA2CFC">
              <w:rPr>
                <w:sz w:val="16"/>
                <w:szCs w:val="16"/>
              </w:rPr>
              <w:t>$973.154.953</w:t>
            </w:r>
          </w:p>
        </w:tc>
        <w:tc>
          <w:tcPr>
            <w:tcW w:w="2407" w:type="dxa"/>
            <w:vMerge/>
          </w:tcPr>
          <w:p w:rsidRPr="00FA2CFC" w:rsidR="00D30ECA" w:rsidP="007A39EA" w:rsidRDefault="00D30ECA" w14:paraId="2D7F19A1" w14:textId="77777777">
            <w:pPr>
              <w:rPr>
                <w:sz w:val="16"/>
                <w:szCs w:val="16"/>
              </w:rPr>
            </w:pPr>
          </w:p>
        </w:tc>
        <w:tc>
          <w:tcPr>
            <w:tcW w:w="1842" w:type="dxa"/>
            <w:vAlign w:val="center"/>
          </w:tcPr>
          <w:p w:rsidRPr="00FA2CFC" w:rsidR="00D30ECA" w:rsidP="007A39EA" w:rsidRDefault="00D30ECA" w14:paraId="6414CFDD" w14:textId="77777777">
            <w:pPr>
              <w:rPr>
                <w:sz w:val="16"/>
                <w:szCs w:val="16"/>
              </w:rPr>
            </w:pPr>
            <w:r w:rsidRPr="00FA2CFC">
              <w:rPr>
                <w:sz w:val="16"/>
                <w:szCs w:val="16"/>
              </w:rPr>
              <w:t xml:space="preserve">GRUPO EMPRESARIAL </w:t>
            </w:r>
            <w:proofErr w:type="spellStart"/>
            <w:r w:rsidRPr="00FA2CFC">
              <w:rPr>
                <w:sz w:val="16"/>
                <w:szCs w:val="16"/>
              </w:rPr>
              <w:t>SEISO</w:t>
            </w:r>
            <w:proofErr w:type="spellEnd"/>
          </w:p>
        </w:tc>
        <w:tc>
          <w:tcPr>
            <w:tcW w:w="1426" w:type="dxa"/>
            <w:vAlign w:val="center"/>
          </w:tcPr>
          <w:p w:rsidRPr="00FA2CFC" w:rsidR="00D30ECA" w:rsidP="007A39EA" w:rsidRDefault="00D30ECA" w14:paraId="22D0F54F" w14:textId="77777777">
            <w:pPr>
              <w:rPr>
                <w:sz w:val="16"/>
                <w:szCs w:val="16"/>
              </w:rPr>
            </w:pPr>
            <w:r w:rsidRPr="00FA2CFC">
              <w:rPr>
                <w:sz w:val="16"/>
                <w:szCs w:val="16"/>
              </w:rPr>
              <w:t>Licitación Publica</w:t>
            </w:r>
          </w:p>
        </w:tc>
      </w:tr>
      <w:tr w:rsidRPr="00FA2CFC" w:rsidR="00D30ECA" w:rsidTr="2D4EBB36" w14:paraId="54D3BF54" w14:textId="77777777">
        <w:trPr>
          <w:trHeight w:val="624"/>
          <w:jc w:val="center"/>
        </w:trPr>
        <w:tc>
          <w:tcPr>
            <w:tcW w:w="1546" w:type="dxa"/>
            <w:vAlign w:val="center"/>
          </w:tcPr>
          <w:p w:rsidRPr="00FA2CFC" w:rsidR="00D30ECA" w:rsidP="007A39EA" w:rsidRDefault="00D30ECA" w14:paraId="26E5F2C1" w14:textId="77777777">
            <w:pPr>
              <w:rPr>
                <w:sz w:val="16"/>
                <w:szCs w:val="16"/>
              </w:rPr>
            </w:pPr>
            <w:r w:rsidRPr="00FA2CFC">
              <w:rPr>
                <w:sz w:val="16"/>
                <w:szCs w:val="16"/>
              </w:rPr>
              <w:t>023-2019</w:t>
            </w:r>
          </w:p>
        </w:tc>
        <w:tc>
          <w:tcPr>
            <w:tcW w:w="1700" w:type="dxa"/>
            <w:vAlign w:val="center"/>
          </w:tcPr>
          <w:p w:rsidRPr="00FA2CFC" w:rsidR="00D30ECA" w:rsidP="007A39EA" w:rsidRDefault="00D30ECA" w14:paraId="1F986939" w14:textId="77777777">
            <w:pPr>
              <w:rPr>
                <w:sz w:val="16"/>
                <w:szCs w:val="16"/>
              </w:rPr>
            </w:pPr>
            <w:r w:rsidRPr="00FA2CFC">
              <w:rPr>
                <w:sz w:val="16"/>
                <w:szCs w:val="16"/>
              </w:rPr>
              <w:t>$ 669.747.476</w:t>
            </w:r>
          </w:p>
        </w:tc>
        <w:tc>
          <w:tcPr>
            <w:tcW w:w="2407" w:type="dxa"/>
            <w:vMerge/>
          </w:tcPr>
          <w:p w:rsidRPr="00FA2CFC" w:rsidR="00D30ECA" w:rsidP="007A39EA" w:rsidRDefault="00D30ECA" w14:paraId="33D9BC58" w14:textId="77777777">
            <w:pPr>
              <w:rPr>
                <w:sz w:val="16"/>
                <w:szCs w:val="16"/>
              </w:rPr>
            </w:pPr>
          </w:p>
        </w:tc>
        <w:tc>
          <w:tcPr>
            <w:tcW w:w="1842" w:type="dxa"/>
            <w:vAlign w:val="center"/>
          </w:tcPr>
          <w:p w:rsidRPr="00FA2CFC" w:rsidR="00D30ECA" w:rsidP="007A39EA" w:rsidRDefault="00D30ECA" w14:paraId="656163B5" w14:textId="77777777">
            <w:pPr>
              <w:rPr>
                <w:sz w:val="16"/>
                <w:szCs w:val="16"/>
              </w:rPr>
            </w:pPr>
            <w:r w:rsidRPr="00FA2CFC">
              <w:rPr>
                <w:sz w:val="16"/>
                <w:szCs w:val="16"/>
              </w:rPr>
              <w:t xml:space="preserve">GRUPO EMPRESARIAL </w:t>
            </w:r>
            <w:proofErr w:type="spellStart"/>
            <w:r w:rsidRPr="00FA2CFC">
              <w:rPr>
                <w:sz w:val="16"/>
                <w:szCs w:val="16"/>
              </w:rPr>
              <w:t>SEISO</w:t>
            </w:r>
            <w:proofErr w:type="spellEnd"/>
          </w:p>
        </w:tc>
        <w:tc>
          <w:tcPr>
            <w:tcW w:w="1426" w:type="dxa"/>
            <w:vAlign w:val="center"/>
          </w:tcPr>
          <w:p w:rsidRPr="00FA2CFC" w:rsidR="00D30ECA" w:rsidP="007A39EA" w:rsidRDefault="00D30ECA" w14:paraId="4B2ECB64" w14:textId="77777777">
            <w:pPr>
              <w:rPr>
                <w:sz w:val="16"/>
                <w:szCs w:val="16"/>
              </w:rPr>
            </w:pPr>
            <w:r w:rsidRPr="00FA2CFC">
              <w:rPr>
                <w:sz w:val="16"/>
                <w:szCs w:val="16"/>
              </w:rPr>
              <w:t>Selección Abreviada</w:t>
            </w:r>
          </w:p>
        </w:tc>
      </w:tr>
      <w:tr w:rsidRPr="00FA2CFC" w:rsidR="00D30ECA" w:rsidTr="2D4EBB36" w14:paraId="4775ECDD" w14:textId="77777777">
        <w:trPr>
          <w:trHeight w:val="624"/>
          <w:jc w:val="center"/>
        </w:trPr>
        <w:tc>
          <w:tcPr>
            <w:tcW w:w="1546" w:type="dxa"/>
            <w:vAlign w:val="center"/>
          </w:tcPr>
          <w:p w:rsidRPr="00FA2CFC" w:rsidR="00D30ECA" w:rsidP="007A39EA" w:rsidRDefault="00D30ECA" w14:paraId="1DEACF6C" w14:textId="77777777">
            <w:pPr>
              <w:rPr>
                <w:sz w:val="16"/>
                <w:szCs w:val="16"/>
              </w:rPr>
            </w:pPr>
            <w:r w:rsidRPr="00FA2CFC">
              <w:rPr>
                <w:sz w:val="16"/>
                <w:szCs w:val="16"/>
              </w:rPr>
              <w:t>249-2019</w:t>
            </w:r>
          </w:p>
        </w:tc>
        <w:tc>
          <w:tcPr>
            <w:tcW w:w="1700" w:type="dxa"/>
            <w:vAlign w:val="center"/>
          </w:tcPr>
          <w:p w:rsidRPr="00FA2CFC" w:rsidR="00D30ECA" w:rsidP="007A39EA" w:rsidRDefault="00D30ECA" w14:paraId="49DAC76A" w14:textId="7ECDA621">
            <w:pPr>
              <w:rPr>
                <w:sz w:val="16"/>
                <w:szCs w:val="16"/>
              </w:rPr>
            </w:pPr>
            <w:r w:rsidRPr="00FA2CFC">
              <w:rPr>
                <w:sz w:val="16"/>
                <w:szCs w:val="16"/>
              </w:rPr>
              <w:t>$2.707.811.24</w:t>
            </w:r>
          </w:p>
        </w:tc>
        <w:tc>
          <w:tcPr>
            <w:tcW w:w="2407" w:type="dxa"/>
            <w:vMerge/>
          </w:tcPr>
          <w:p w:rsidRPr="00FA2CFC" w:rsidR="00D30ECA" w:rsidP="007A39EA" w:rsidRDefault="00D30ECA" w14:paraId="06641581" w14:textId="77777777">
            <w:pPr>
              <w:rPr>
                <w:sz w:val="16"/>
                <w:szCs w:val="16"/>
              </w:rPr>
            </w:pPr>
          </w:p>
        </w:tc>
        <w:tc>
          <w:tcPr>
            <w:tcW w:w="1842" w:type="dxa"/>
            <w:vAlign w:val="center"/>
          </w:tcPr>
          <w:p w:rsidRPr="00FA2CFC" w:rsidR="00D30ECA" w:rsidP="007A39EA" w:rsidRDefault="00D30ECA" w14:paraId="26DAB961" w14:textId="77777777">
            <w:pPr>
              <w:rPr>
                <w:sz w:val="16"/>
                <w:szCs w:val="16"/>
              </w:rPr>
            </w:pPr>
            <w:r w:rsidRPr="00FA2CFC">
              <w:rPr>
                <w:sz w:val="16"/>
                <w:szCs w:val="16"/>
              </w:rPr>
              <w:t xml:space="preserve">ASEAR S.A. </w:t>
            </w:r>
            <w:proofErr w:type="spellStart"/>
            <w:r w:rsidRPr="00FA2CFC">
              <w:rPr>
                <w:sz w:val="16"/>
                <w:szCs w:val="16"/>
              </w:rPr>
              <w:t>E.</w:t>
            </w:r>
            <w:proofErr w:type="gramStart"/>
            <w:r w:rsidRPr="00FA2CFC">
              <w:rPr>
                <w:sz w:val="16"/>
                <w:szCs w:val="16"/>
              </w:rPr>
              <w:t>S.P</w:t>
            </w:r>
            <w:proofErr w:type="spellEnd"/>
            <w:proofErr w:type="gramEnd"/>
          </w:p>
        </w:tc>
        <w:tc>
          <w:tcPr>
            <w:tcW w:w="1426" w:type="dxa"/>
            <w:vAlign w:val="center"/>
          </w:tcPr>
          <w:p w:rsidRPr="00FA2CFC" w:rsidR="00D30ECA" w:rsidP="007A39EA" w:rsidRDefault="00D30ECA" w14:paraId="28F67417" w14:textId="77777777">
            <w:pPr>
              <w:rPr>
                <w:sz w:val="16"/>
                <w:szCs w:val="16"/>
              </w:rPr>
            </w:pPr>
            <w:r w:rsidRPr="00FA2CFC">
              <w:rPr>
                <w:sz w:val="16"/>
                <w:szCs w:val="16"/>
              </w:rPr>
              <w:t>Licitación Publica</w:t>
            </w:r>
          </w:p>
        </w:tc>
      </w:tr>
      <w:tr w:rsidRPr="00FA2CFC" w:rsidR="00D30ECA" w:rsidTr="2D4EBB36" w14:paraId="04412C47" w14:textId="77777777">
        <w:trPr>
          <w:trHeight w:val="624"/>
          <w:jc w:val="center"/>
        </w:trPr>
        <w:tc>
          <w:tcPr>
            <w:tcW w:w="1546" w:type="dxa"/>
            <w:vAlign w:val="center"/>
          </w:tcPr>
          <w:p w:rsidRPr="00FA2CFC" w:rsidR="00D30ECA" w:rsidP="007A39EA" w:rsidRDefault="00D30ECA" w14:paraId="1B932091" w14:textId="0EC0B79D">
            <w:pPr>
              <w:rPr>
                <w:sz w:val="16"/>
                <w:szCs w:val="16"/>
              </w:rPr>
            </w:pPr>
            <w:r w:rsidRPr="00FA2CFC">
              <w:rPr>
                <w:sz w:val="16"/>
                <w:szCs w:val="16"/>
              </w:rPr>
              <w:t>2023-103</w:t>
            </w:r>
          </w:p>
        </w:tc>
        <w:tc>
          <w:tcPr>
            <w:tcW w:w="1700" w:type="dxa"/>
            <w:vAlign w:val="center"/>
          </w:tcPr>
          <w:p w:rsidRPr="00FA2CFC" w:rsidR="00D30ECA" w:rsidP="007A39EA" w:rsidRDefault="00D30ECA" w14:paraId="76550E86" w14:textId="301A5F7A">
            <w:pPr>
              <w:rPr>
                <w:sz w:val="16"/>
                <w:szCs w:val="16"/>
              </w:rPr>
            </w:pPr>
            <w:r w:rsidRPr="00FA2CFC">
              <w:rPr>
                <w:sz w:val="16"/>
                <w:szCs w:val="16"/>
              </w:rPr>
              <w:t>$ 5.315.874.491</w:t>
            </w:r>
          </w:p>
        </w:tc>
        <w:tc>
          <w:tcPr>
            <w:tcW w:w="2407" w:type="dxa"/>
            <w:vMerge/>
          </w:tcPr>
          <w:p w:rsidRPr="00FA2CFC" w:rsidR="00D30ECA" w:rsidP="007A39EA" w:rsidRDefault="00D30ECA" w14:paraId="381B1F32" w14:textId="77777777">
            <w:pPr>
              <w:rPr>
                <w:sz w:val="16"/>
                <w:szCs w:val="16"/>
              </w:rPr>
            </w:pPr>
          </w:p>
        </w:tc>
        <w:tc>
          <w:tcPr>
            <w:tcW w:w="1842" w:type="dxa"/>
            <w:vAlign w:val="center"/>
          </w:tcPr>
          <w:p w:rsidRPr="00FA2CFC" w:rsidR="00D30ECA" w:rsidP="007A39EA" w:rsidRDefault="00762909" w14:paraId="03888607" w14:textId="2F7E4E65">
            <w:pPr>
              <w:rPr>
                <w:sz w:val="16"/>
                <w:szCs w:val="16"/>
                <w:lang w:val="en-US"/>
              </w:rPr>
            </w:pPr>
            <w:proofErr w:type="spellStart"/>
            <w:r w:rsidRPr="00FA2CFC">
              <w:rPr>
                <w:sz w:val="16"/>
                <w:szCs w:val="16"/>
                <w:lang w:val="en-US"/>
              </w:rPr>
              <w:t>EASYCLEAN</w:t>
            </w:r>
            <w:proofErr w:type="spellEnd"/>
            <w:r w:rsidRPr="00FA2CFC">
              <w:rPr>
                <w:sz w:val="16"/>
                <w:szCs w:val="16"/>
                <w:lang w:val="en-US"/>
              </w:rPr>
              <w:t xml:space="preserve"> </w:t>
            </w:r>
            <w:proofErr w:type="spellStart"/>
            <w:r w:rsidRPr="00FA2CFC">
              <w:rPr>
                <w:sz w:val="16"/>
                <w:szCs w:val="16"/>
                <w:lang w:val="en-US"/>
              </w:rPr>
              <w:t>G&amp;E</w:t>
            </w:r>
            <w:proofErr w:type="spellEnd"/>
            <w:r w:rsidRPr="00FA2CFC">
              <w:rPr>
                <w:sz w:val="16"/>
                <w:szCs w:val="16"/>
                <w:lang w:val="en-US"/>
              </w:rPr>
              <w:t xml:space="preserve"> S.A.S.</w:t>
            </w:r>
          </w:p>
        </w:tc>
        <w:tc>
          <w:tcPr>
            <w:tcW w:w="1426" w:type="dxa"/>
            <w:vAlign w:val="center"/>
          </w:tcPr>
          <w:p w:rsidRPr="00FA2CFC" w:rsidR="00D30ECA" w:rsidP="007A39EA" w:rsidRDefault="00762909" w14:paraId="278A6B40" w14:textId="2ADA9ECE">
            <w:pPr>
              <w:rPr>
                <w:sz w:val="16"/>
                <w:szCs w:val="16"/>
              </w:rPr>
            </w:pPr>
            <w:r w:rsidRPr="00FA2CFC">
              <w:rPr>
                <w:sz w:val="16"/>
                <w:szCs w:val="16"/>
              </w:rPr>
              <w:t>Licitación Publica</w:t>
            </w:r>
          </w:p>
        </w:tc>
      </w:tr>
      <w:tr w:rsidRPr="00FA2CFC" w:rsidR="007D4A41" w:rsidTr="2D4EBB36" w14:paraId="68745F75" w14:textId="77777777">
        <w:trPr>
          <w:trHeight w:val="293"/>
          <w:jc w:val="center"/>
        </w:trPr>
        <w:tc>
          <w:tcPr>
            <w:tcW w:w="1546" w:type="dxa"/>
            <w:vAlign w:val="center"/>
          </w:tcPr>
          <w:p w:rsidRPr="00FA2CFC" w:rsidR="007D4A41" w:rsidP="007A39EA" w:rsidRDefault="007D4A41" w14:paraId="5A388EB8" w14:textId="79D51D69">
            <w:pPr>
              <w:rPr>
                <w:sz w:val="16"/>
                <w:szCs w:val="16"/>
              </w:rPr>
            </w:pPr>
            <w:r w:rsidRPr="00FA2CFC">
              <w:rPr>
                <w:sz w:val="16"/>
                <w:szCs w:val="16"/>
              </w:rPr>
              <w:t>2024-063</w:t>
            </w:r>
          </w:p>
        </w:tc>
        <w:tc>
          <w:tcPr>
            <w:tcW w:w="1700" w:type="dxa"/>
            <w:vAlign w:val="center"/>
          </w:tcPr>
          <w:p w:rsidRPr="00FA2CFC" w:rsidR="007D4A41" w:rsidP="007A39EA" w:rsidRDefault="00087F6B" w14:paraId="46C816C3" w14:textId="6E8C2FDC">
            <w:pPr>
              <w:rPr>
                <w:sz w:val="16"/>
                <w:szCs w:val="16"/>
              </w:rPr>
            </w:pPr>
            <w:r w:rsidRPr="00FA2CFC">
              <w:rPr>
                <w:sz w:val="16"/>
                <w:szCs w:val="16"/>
              </w:rPr>
              <w:t>$ 739.680.210</w:t>
            </w:r>
          </w:p>
        </w:tc>
        <w:tc>
          <w:tcPr>
            <w:tcW w:w="2407" w:type="dxa"/>
          </w:tcPr>
          <w:p w:rsidRPr="00FA2CFC" w:rsidR="007D4A41" w:rsidP="007A39EA" w:rsidRDefault="001F7914" w14:paraId="051E2297" w14:textId="690196A4">
            <w:pPr>
              <w:rPr>
                <w:sz w:val="16"/>
                <w:szCs w:val="16"/>
              </w:rPr>
            </w:pPr>
            <w:r w:rsidRPr="00FA2CFC">
              <w:rPr>
                <w:rFonts w:eastAsia="Calibri"/>
                <w:sz w:val="16"/>
                <w:szCs w:val="16"/>
              </w:rPr>
              <w:t>“PRESTACIÓN DEL SERVICIO DE ASEO Y LIMPIEZA, CAFETERÍA, MANEJO DE RESIDUOS Y MANTENIMIENTO EN GENERAL, DE LOS DESPACHOS JUDICIALES Y/O SEDES ADMINISTRATIVAS A CARGO DE LA DIRECCIÓN EJECUTIVA SECCIONAL DE ADMINISTRACIÓN JUDICIAL MEDELLÍN”</w:t>
            </w:r>
          </w:p>
        </w:tc>
        <w:tc>
          <w:tcPr>
            <w:tcW w:w="1842" w:type="dxa"/>
            <w:vAlign w:val="center"/>
          </w:tcPr>
          <w:p w:rsidRPr="00FA2CFC" w:rsidR="007D4A41" w:rsidP="007A39EA" w:rsidRDefault="009B6597" w14:paraId="7021B5F9" w14:textId="64FFB0B3">
            <w:pPr>
              <w:rPr>
                <w:sz w:val="16"/>
                <w:szCs w:val="16"/>
              </w:rPr>
            </w:pPr>
            <w:r w:rsidRPr="00FA2CFC">
              <w:rPr>
                <w:sz w:val="16"/>
                <w:szCs w:val="16"/>
              </w:rPr>
              <w:t xml:space="preserve">ASEAR S.A. </w:t>
            </w:r>
            <w:proofErr w:type="spellStart"/>
            <w:r w:rsidRPr="00FA2CFC">
              <w:rPr>
                <w:sz w:val="16"/>
                <w:szCs w:val="16"/>
              </w:rPr>
              <w:t>E.S.P</w:t>
            </w:r>
            <w:proofErr w:type="spellEnd"/>
            <w:r w:rsidRPr="00FA2CFC">
              <w:rPr>
                <w:sz w:val="16"/>
                <w:szCs w:val="16"/>
              </w:rPr>
              <w:t>.</w:t>
            </w:r>
          </w:p>
        </w:tc>
        <w:tc>
          <w:tcPr>
            <w:tcW w:w="1426" w:type="dxa"/>
            <w:vAlign w:val="center"/>
          </w:tcPr>
          <w:p w:rsidRPr="00FA2CFC" w:rsidR="007D4A41" w:rsidP="007A39EA" w:rsidRDefault="009B6597" w14:paraId="584EF75C" w14:textId="4FDC90AE">
            <w:pPr>
              <w:rPr>
                <w:sz w:val="16"/>
                <w:szCs w:val="16"/>
              </w:rPr>
            </w:pPr>
            <w:r w:rsidRPr="00FA2CFC">
              <w:rPr>
                <w:sz w:val="16"/>
                <w:szCs w:val="16"/>
              </w:rPr>
              <w:t>SELECCIÓN ABREVIADA MENOR CUANTÍA</w:t>
            </w:r>
          </w:p>
        </w:tc>
      </w:tr>
      <w:tr w:rsidRPr="00FA2CFC" w:rsidR="00CC008A" w:rsidTr="2D4EBB36" w14:paraId="13E3DA71" w14:textId="77777777">
        <w:trPr>
          <w:trHeight w:val="293"/>
          <w:jc w:val="center"/>
        </w:trPr>
        <w:tc>
          <w:tcPr>
            <w:tcW w:w="1546" w:type="dxa"/>
            <w:vAlign w:val="center"/>
          </w:tcPr>
          <w:p w:rsidRPr="00FA2CFC" w:rsidR="00CC008A" w:rsidP="007A39EA" w:rsidRDefault="00CC008A" w14:paraId="770F75F4" w14:textId="59B90FFC">
            <w:pPr>
              <w:rPr>
                <w:sz w:val="16"/>
                <w:szCs w:val="16"/>
              </w:rPr>
            </w:pPr>
            <w:r w:rsidRPr="00FA2CFC">
              <w:rPr>
                <w:sz w:val="16"/>
                <w:szCs w:val="16"/>
              </w:rPr>
              <w:t>2024-085</w:t>
            </w:r>
          </w:p>
        </w:tc>
        <w:tc>
          <w:tcPr>
            <w:tcW w:w="1700" w:type="dxa"/>
            <w:vAlign w:val="center"/>
          </w:tcPr>
          <w:p w:rsidRPr="00FA2CFC" w:rsidR="00CC008A" w:rsidP="007A39EA" w:rsidRDefault="00CC008A" w14:paraId="272D1478" w14:textId="706BEED7">
            <w:pPr>
              <w:rPr>
                <w:sz w:val="16"/>
                <w:szCs w:val="16"/>
              </w:rPr>
            </w:pPr>
            <w:r w:rsidRPr="00FA2CFC">
              <w:rPr>
                <w:sz w:val="16"/>
                <w:szCs w:val="16"/>
              </w:rPr>
              <w:t>$ 1.217.997.703</w:t>
            </w:r>
          </w:p>
        </w:tc>
        <w:tc>
          <w:tcPr>
            <w:tcW w:w="2407" w:type="dxa"/>
          </w:tcPr>
          <w:p w:rsidRPr="00FA2CFC" w:rsidR="00CC008A" w:rsidP="007A39EA" w:rsidRDefault="00CC008A" w14:paraId="0776F8C5" w14:textId="67D55AFB">
            <w:pPr>
              <w:rPr>
                <w:rFonts w:eastAsia="Calibri"/>
                <w:sz w:val="16"/>
                <w:szCs w:val="16"/>
              </w:rPr>
            </w:pPr>
            <w:r w:rsidRPr="00FA2CFC">
              <w:rPr>
                <w:sz w:val="16"/>
                <w:szCs w:val="16"/>
              </w:rPr>
              <w:t>PRESTACIÓN DEL SERVICIO DE ASEO Y LIMPIEZA, CAFETERÍA Y MANEJO DE RESIDUOS, DE LOS DESPACHOS JUDICIALES Y/O SEDES ADMINISTRATIVAS A CARGO DE LA DIRECCIÓN SECCIONAL DE ADMINISTRACIÓN JUDICIAL DE MEDELLÍN</w:t>
            </w:r>
          </w:p>
        </w:tc>
        <w:tc>
          <w:tcPr>
            <w:tcW w:w="1842" w:type="dxa"/>
            <w:vAlign w:val="center"/>
          </w:tcPr>
          <w:p w:rsidRPr="00FA2CFC" w:rsidR="00CC008A" w:rsidP="007A39EA" w:rsidRDefault="00CC008A" w14:paraId="7A324161" w14:textId="1D184919">
            <w:pPr>
              <w:rPr>
                <w:sz w:val="16"/>
                <w:szCs w:val="16"/>
              </w:rPr>
            </w:pPr>
            <w:r w:rsidRPr="00FA2CFC">
              <w:rPr>
                <w:sz w:val="16"/>
                <w:szCs w:val="16"/>
              </w:rPr>
              <w:t xml:space="preserve">ASEAR S.A. </w:t>
            </w:r>
            <w:proofErr w:type="spellStart"/>
            <w:r w:rsidRPr="00FA2CFC">
              <w:rPr>
                <w:sz w:val="16"/>
                <w:szCs w:val="16"/>
              </w:rPr>
              <w:t>E.S.P</w:t>
            </w:r>
            <w:proofErr w:type="spellEnd"/>
            <w:r w:rsidRPr="00FA2CFC">
              <w:rPr>
                <w:sz w:val="16"/>
                <w:szCs w:val="16"/>
              </w:rPr>
              <w:t>.</w:t>
            </w:r>
          </w:p>
        </w:tc>
        <w:tc>
          <w:tcPr>
            <w:tcW w:w="1426" w:type="dxa"/>
            <w:vAlign w:val="center"/>
          </w:tcPr>
          <w:p w:rsidRPr="00FA2CFC" w:rsidR="00CC008A" w:rsidP="007A39EA" w:rsidRDefault="00CC008A" w14:paraId="75031FB2" w14:textId="47B8FD41">
            <w:pPr>
              <w:rPr>
                <w:sz w:val="16"/>
                <w:szCs w:val="16"/>
              </w:rPr>
            </w:pPr>
            <w:r w:rsidRPr="00FA2CFC">
              <w:rPr>
                <w:sz w:val="16"/>
                <w:szCs w:val="16"/>
              </w:rPr>
              <w:t>SELECCIÓN ABREVIADA MENOR CUANTÍA</w:t>
            </w:r>
          </w:p>
        </w:tc>
      </w:tr>
      <w:tr w:rsidRPr="00FA2CFC" w:rsidR="00961706" w:rsidTr="2D4EBB36" w14:paraId="4A817D2F" w14:textId="77777777">
        <w:trPr>
          <w:trHeight w:val="293"/>
          <w:jc w:val="center"/>
        </w:trPr>
        <w:tc>
          <w:tcPr>
            <w:tcW w:w="1546" w:type="dxa"/>
            <w:vAlign w:val="center"/>
          </w:tcPr>
          <w:p w:rsidRPr="00FA2CFC" w:rsidR="00961706" w:rsidP="007A39EA" w:rsidRDefault="00961706" w14:paraId="017DC6F9" w14:textId="235511F1">
            <w:pPr>
              <w:rPr>
                <w:sz w:val="16"/>
                <w:szCs w:val="16"/>
              </w:rPr>
            </w:pPr>
            <w:r w:rsidRPr="00FA2CFC">
              <w:rPr>
                <w:sz w:val="16"/>
                <w:szCs w:val="16"/>
              </w:rPr>
              <w:t>2025-011</w:t>
            </w:r>
          </w:p>
        </w:tc>
        <w:tc>
          <w:tcPr>
            <w:tcW w:w="1700" w:type="dxa"/>
            <w:vAlign w:val="center"/>
          </w:tcPr>
          <w:p w:rsidRPr="00FA2CFC" w:rsidR="00961706" w:rsidP="007A39EA" w:rsidRDefault="00961706" w14:paraId="5146E2B9" w14:textId="1D34E362">
            <w:pPr>
              <w:rPr>
                <w:sz w:val="16"/>
                <w:szCs w:val="16"/>
              </w:rPr>
            </w:pPr>
            <w:r w:rsidRPr="00FA2CFC">
              <w:rPr>
                <w:sz w:val="16"/>
                <w:szCs w:val="16"/>
              </w:rPr>
              <w:t>$ 1.108.870.812</w:t>
            </w:r>
          </w:p>
        </w:tc>
        <w:tc>
          <w:tcPr>
            <w:tcW w:w="2407" w:type="dxa"/>
          </w:tcPr>
          <w:p w:rsidRPr="00FA2CFC" w:rsidR="00961706" w:rsidP="007A39EA" w:rsidRDefault="00961706" w14:paraId="2774A9C1" w14:textId="140AF5FB">
            <w:pPr>
              <w:rPr>
                <w:sz w:val="16"/>
                <w:szCs w:val="16"/>
              </w:rPr>
            </w:pPr>
            <w:r w:rsidRPr="00FA2CFC">
              <w:rPr>
                <w:sz w:val="16"/>
                <w:szCs w:val="16"/>
              </w:rPr>
              <w:t>PRESTACIÓN DEL SERVICIO DE ASEO Y LIMPIEZA, CAFETERÍA Y MANEJO DE RESIDUOS, DE LOS DESPACHOS JUDICIALES Y/O SEDES ADMINISTRATIVAS A CARGO DE LA DIRECCIÓN SECCIONAL DE ADMINISTRACIÓN JUDICIAL DE MEDELLÍN</w:t>
            </w:r>
          </w:p>
        </w:tc>
        <w:tc>
          <w:tcPr>
            <w:tcW w:w="1842" w:type="dxa"/>
            <w:vAlign w:val="center"/>
          </w:tcPr>
          <w:p w:rsidRPr="00FA2CFC" w:rsidR="00961706" w:rsidP="007A39EA" w:rsidRDefault="00961706" w14:paraId="41A10830" w14:textId="038B4BF8">
            <w:pPr>
              <w:rPr>
                <w:sz w:val="16"/>
                <w:szCs w:val="16"/>
              </w:rPr>
            </w:pPr>
            <w:r w:rsidRPr="00FA2CFC">
              <w:rPr>
                <w:sz w:val="16"/>
                <w:szCs w:val="16"/>
              </w:rPr>
              <w:t xml:space="preserve">ASEAR S.A. </w:t>
            </w:r>
            <w:proofErr w:type="spellStart"/>
            <w:r w:rsidRPr="00FA2CFC">
              <w:rPr>
                <w:sz w:val="16"/>
                <w:szCs w:val="16"/>
              </w:rPr>
              <w:t>E.S.P</w:t>
            </w:r>
            <w:proofErr w:type="spellEnd"/>
            <w:r w:rsidRPr="00FA2CFC">
              <w:rPr>
                <w:sz w:val="16"/>
                <w:szCs w:val="16"/>
              </w:rPr>
              <w:t>.</w:t>
            </w:r>
          </w:p>
        </w:tc>
        <w:tc>
          <w:tcPr>
            <w:tcW w:w="1426" w:type="dxa"/>
            <w:vAlign w:val="center"/>
          </w:tcPr>
          <w:p w:rsidRPr="00FA2CFC" w:rsidR="00961706" w:rsidP="007A39EA" w:rsidRDefault="00961706" w14:paraId="59C3E052" w14:textId="11EE1BE6">
            <w:pPr>
              <w:rPr>
                <w:sz w:val="16"/>
                <w:szCs w:val="16"/>
              </w:rPr>
            </w:pPr>
            <w:r w:rsidRPr="00FA2CFC">
              <w:rPr>
                <w:sz w:val="16"/>
                <w:szCs w:val="16"/>
              </w:rPr>
              <w:t>SELECCIÓN ABREVIADA MENOR CUANTÍA</w:t>
            </w:r>
          </w:p>
        </w:tc>
      </w:tr>
      <w:tr w:rsidRPr="00FA2CFC" w:rsidR="00AD1EA3" w:rsidTr="2D4EBB36" w14:paraId="572BB1BE" w14:textId="77777777">
        <w:trPr>
          <w:trHeight w:val="293"/>
          <w:jc w:val="center"/>
        </w:trPr>
        <w:tc>
          <w:tcPr>
            <w:tcW w:w="1546" w:type="dxa"/>
            <w:vAlign w:val="center"/>
          </w:tcPr>
          <w:p w:rsidRPr="00FA2CFC" w:rsidR="00AD1EA3" w:rsidP="007A39EA" w:rsidRDefault="00AD1EA3" w14:paraId="00E8B5F5" w14:textId="700A409F">
            <w:pPr>
              <w:rPr>
                <w:sz w:val="16"/>
                <w:szCs w:val="16"/>
              </w:rPr>
            </w:pPr>
            <w:r w:rsidRPr="00FA2CFC">
              <w:rPr>
                <w:sz w:val="16"/>
                <w:szCs w:val="16"/>
              </w:rPr>
              <w:t>2025-031</w:t>
            </w:r>
          </w:p>
        </w:tc>
        <w:tc>
          <w:tcPr>
            <w:tcW w:w="1700" w:type="dxa"/>
            <w:vAlign w:val="center"/>
          </w:tcPr>
          <w:p w:rsidRPr="00FA2CFC" w:rsidR="00AD1EA3" w:rsidP="007A39EA" w:rsidRDefault="00AD1EA3" w14:paraId="7A99385D" w14:textId="71EF09C8">
            <w:pPr>
              <w:rPr>
                <w:sz w:val="16"/>
                <w:szCs w:val="16"/>
              </w:rPr>
            </w:pPr>
            <w:r w:rsidRPr="00FA2CFC">
              <w:rPr>
                <w:sz w:val="16"/>
                <w:szCs w:val="16"/>
              </w:rPr>
              <w:t>$ 2.772.177.030</w:t>
            </w:r>
          </w:p>
        </w:tc>
        <w:tc>
          <w:tcPr>
            <w:tcW w:w="2407" w:type="dxa"/>
          </w:tcPr>
          <w:p w:rsidRPr="00FA2CFC" w:rsidR="00AD1EA3" w:rsidP="007A39EA" w:rsidRDefault="00AD1EA3" w14:paraId="6314491C" w14:textId="27DFE2DF">
            <w:pPr>
              <w:rPr>
                <w:sz w:val="16"/>
                <w:szCs w:val="16"/>
              </w:rPr>
            </w:pPr>
            <w:r w:rsidRPr="00FA2CFC">
              <w:rPr>
                <w:sz w:val="16"/>
                <w:szCs w:val="16"/>
              </w:rPr>
              <w:t>PRESTACIÓN DEL SERVICIO DE ASEO Y LIMPIEZA, CAFETERÍA Y MANEJO DE RESIDUOS, DE LOS DESPACHOS JUDICIALES Y/O SEDES ADMINISTRATIVAS A CARGO DE LA DIRECCIÓN SECCIONAL DE ADMINISTRACIÓN JUDICIAL DE MEDELLÍN</w:t>
            </w:r>
          </w:p>
        </w:tc>
        <w:tc>
          <w:tcPr>
            <w:tcW w:w="1842" w:type="dxa"/>
            <w:vAlign w:val="center"/>
          </w:tcPr>
          <w:p w:rsidRPr="00FA2CFC" w:rsidR="00AD1EA3" w:rsidP="007A39EA" w:rsidRDefault="00AD1EA3" w14:paraId="1C45B02F" w14:textId="5F048160">
            <w:pPr>
              <w:rPr>
                <w:sz w:val="16"/>
                <w:szCs w:val="16"/>
              </w:rPr>
            </w:pPr>
            <w:r w:rsidRPr="00FA2CFC">
              <w:rPr>
                <w:sz w:val="16"/>
                <w:szCs w:val="16"/>
              </w:rPr>
              <w:t xml:space="preserve">ASEAR S.A. </w:t>
            </w:r>
            <w:proofErr w:type="spellStart"/>
            <w:r w:rsidRPr="00FA2CFC">
              <w:rPr>
                <w:sz w:val="16"/>
                <w:szCs w:val="16"/>
              </w:rPr>
              <w:t>E.S.P</w:t>
            </w:r>
            <w:proofErr w:type="spellEnd"/>
            <w:r w:rsidRPr="00FA2CFC">
              <w:rPr>
                <w:sz w:val="16"/>
                <w:szCs w:val="16"/>
              </w:rPr>
              <w:t>.</w:t>
            </w:r>
          </w:p>
        </w:tc>
        <w:tc>
          <w:tcPr>
            <w:tcW w:w="1426" w:type="dxa"/>
            <w:vAlign w:val="center"/>
          </w:tcPr>
          <w:p w:rsidRPr="00FA2CFC" w:rsidR="00AD1EA3" w:rsidP="007A39EA" w:rsidRDefault="00AD1EA3" w14:paraId="3884BBF7" w14:textId="19880E09">
            <w:pPr>
              <w:rPr>
                <w:sz w:val="16"/>
                <w:szCs w:val="16"/>
              </w:rPr>
            </w:pPr>
            <w:r w:rsidRPr="00FA2CFC">
              <w:rPr>
                <w:sz w:val="16"/>
                <w:szCs w:val="16"/>
              </w:rPr>
              <w:t>LICITACIÓN PUBLICA</w:t>
            </w:r>
          </w:p>
        </w:tc>
      </w:tr>
      <w:tr w:rsidRPr="00FA2CFC" w:rsidR="005124D5" w:rsidTr="2D4EBB36" w14:paraId="250E4D51" w14:textId="77777777">
        <w:trPr>
          <w:trHeight w:val="293"/>
          <w:jc w:val="center"/>
        </w:trPr>
        <w:tc>
          <w:tcPr>
            <w:tcW w:w="1546" w:type="dxa"/>
            <w:vAlign w:val="center"/>
          </w:tcPr>
          <w:p w:rsidRPr="00FA2CFC" w:rsidR="005124D5" w:rsidP="007A39EA" w:rsidRDefault="005124D5" w14:paraId="53FA0D76" w14:textId="1E2F547C">
            <w:pPr>
              <w:rPr>
                <w:sz w:val="16"/>
                <w:szCs w:val="16"/>
              </w:rPr>
            </w:pPr>
            <w:r>
              <w:rPr>
                <w:sz w:val="16"/>
                <w:szCs w:val="16"/>
              </w:rPr>
              <w:t>2025 - 059</w:t>
            </w:r>
          </w:p>
        </w:tc>
        <w:tc>
          <w:tcPr>
            <w:tcW w:w="1700" w:type="dxa"/>
            <w:vAlign w:val="center"/>
          </w:tcPr>
          <w:p w:rsidRPr="00FA2CFC" w:rsidR="005124D5" w:rsidP="007A39EA" w:rsidRDefault="00F96492" w14:paraId="3AE35018" w14:textId="6FCD7813">
            <w:pPr>
              <w:rPr>
                <w:sz w:val="16"/>
                <w:szCs w:val="16"/>
              </w:rPr>
            </w:pPr>
            <w:r w:rsidRPr="00F96492">
              <w:rPr>
                <w:sz w:val="16"/>
                <w:szCs w:val="16"/>
              </w:rPr>
              <w:t>$2.803.063.467</w:t>
            </w:r>
          </w:p>
        </w:tc>
        <w:tc>
          <w:tcPr>
            <w:tcW w:w="2407" w:type="dxa"/>
          </w:tcPr>
          <w:p w:rsidRPr="00FA2CFC" w:rsidR="005124D5" w:rsidP="007A39EA" w:rsidRDefault="00F96492" w14:paraId="3D847598" w14:textId="55A176BA">
            <w:pPr>
              <w:rPr>
                <w:sz w:val="16"/>
                <w:szCs w:val="16"/>
              </w:rPr>
            </w:pPr>
            <w:r w:rsidRPr="00FA2CFC">
              <w:rPr>
                <w:sz w:val="16"/>
                <w:szCs w:val="16"/>
              </w:rPr>
              <w:t>PRESTACIÓN DEL SERVICIO DE ASEO Y LIMPIEZA, CAFETERÍA Y MANEJO DE RESIDUOS, DE LOS DESPACHOS JUDICIALES Y/O SEDES ADMINISTRATIVAS A CARGO DE LA DIRECCIÓN SECCIONAL DE ADMINISTRACIÓN JUDICIAL DE MEDELLÍN</w:t>
            </w:r>
          </w:p>
        </w:tc>
        <w:tc>
          <w:tcPr>
            <w:tcW w:w="1842" w:type="dxa"/>
            <w:vAlign w:val="center"/>
          </w:tcPr>
          <w:p w:rsidRPr="00FA2CFC" w:rsidR="005124D5" w:rsidP="007A39EA" w:rsidRDefault="00F96492" w14:paraId="1DA02FFF" w14:textId="4795068C">
            <w:pPr>
              <w:rPr>
                <w:sz w:val="16"/>
                <w:szCs w:val="16"/>
              </w:rPr>
            </w:pPr>
            <w:r>
              <w:rPr>
                <w:sz w:val="16"/>
                <w:szCs w:val="16"/>
              </w:rPr>
              <w:t xml:space="preserve">SERVICIOS INTEGRALES </w:t>
            </w:r>
            <w:proofErr w:type="spellStart"/>
            <w:proofErr w:type="gramStart"/>
            <w:r w:rsidR="008803DF">
              <w:rPr>
                <w:sz w:val="16"/>
                <w:szCs w:val="16"/>
              </w:rPr>
              <w:t>S.I</w:t>
            </w:r>
            <w:proofErr w:type="spellEnd"/>
            <w:r w:rsidR="008803DF">
              <w:rPr>
                <w:sz w:val="16"/>
                <w:szCs w:val="16"/>
              </w:rPr>
              <w:t xml:space="preserve">  S.A.S</w:t>
            </w:r>
            <w:proofErr w:type="gramEnd"/>
          </w:p>
        </w:tc>
        <w:tc>
          <w:tcPr>
            <w:tcW w:w="1426" w:type="dxa"/>
            <w:vAlign w:val="center"/>
          </w:tcPr>
          <w:p w:rsidRPr="00FA2CFC" w:rsidR="005124D5" w:rsidP="007A39EA" w:rsidRDefault="00F96492" w14:paraId="255E1312" w14:textId="5F609631">
            <w:pPr>
              <w:rPr>
                <w:sz w:val="16"/>
                <w:szCs w:val="16"/>
              </w:rPr>
            </w:pPr>
            <w:r w:rsidRPr="00FA2CFC">
              <w:rPr>
                <w:sz w:val="16"/>
                <w:szCs w:val="16"/>
              </w:rPr>
              <w:t>LICITACIÓN PUBLICA</w:t>
            </w:r>
          </w:p>
        </w:tc>
      </w:tr>
      <w:tr w:rsidR="2D4EBB36" w:rsidTr="2D4EBB36" w14:paraId="04D13F2A" w14:textId="77777777">
        <w:trPr>
          <w:trHeight w:val="293"/>
          <w:jc w:val="center"/>
        </w:trPr>
        <w:tc>
          <w:tcPr>
            <w:tcW w:w="1546" w:type="dxa"/>
            <w:vAlign w:val="center"/>
          </w:tcPr>
          <w:p w:rsidR="2BB2EE3D" w:rsidP="2D4EBB36" w:rsidRDefault="2BB2EE3D" w14:paraId="19463DD8" w14:textId="034849E6">
            <w:r w:rsidRPr="2D4EBB36">
              <w:rPr>
                <w:sz w:val="16"/>
                <w:szCs w:val="16"/>
              </w:rPr>
              <w:t>2026-027</w:t>
            </w:r>
          </w:p>
        </w:tc>
        <w:tc>
          <w:tcPr>
            <w:tcW w:w="1700" w:type="dxa"/>
            <w:vAlign w:val="center"/>
          </w:tcPr>
          <w:p w:rsidR="2BB2EE3D" w:rsidP="2D4EBB36" w:rsidRDefault="2BB2EE3D" w14:paraId="76FEB5AB" w14:textId="6945ABC5">
            <w:r w:rsidRPr="2D4EBB36">
              <w:rPr>
                <w:sz w:val="16"/>
                <w:szCs w:val="16"/>
              </w:rPr>
              <w:t>$ 2.561.066.221</w:t>
            </w:r>
          </w:p>
        </w:tc>
        <w:tc>
          <w:tcPr>
            <w:tcW w:w="2407" w:type="dxa"/>
          </w:tcPr>
          <w:p w:rsidR="2BB2EE3D" w:rsidP="2D4EBB36" w:rsidRDefault="2BB2EE3D" w14:paraId="4AF50C9D" w14:textId="55A176BA">
            <w:pPr>
              <w:rPr>
                <w:sz w:val="16"/>
                <w:szCs w:val="16"/>
              </w:rPr>
            </w:pPr>
            <w:r w:rsidRPr="2D4EBB36">
              <w:rPr>
                <w:sz w:val="16"/>
                <w:szCs w:val="16"/>
              </w:rPr>
              <w:t>PRESTACIÓN DEL SERVICIO DE ASEO Y LIMPIEZA, CAFETERÍA Y MANEJO DE RESIDUOS, DE LOS DESPACHOS JUDICIALES Y/O SEDES ADMINISTRATIVAS A CARGO DE LA DIRECCIÓN SECCIONAL DE ADMINISTRACIÓN JUDICIAL DE MEDELLÍN</w:t>
            </w:r>
          </w:p>
          <w:p w:rsidR="2D4EBB36" w:rsidP="2D4EBB36" w:rsidRDefault="2D4EBB36" w14:paraId="2C56E210" w14:textId="33BBC050">
            <w:pPr>
              <w:rPr>
                <w:sz w:val="16"/>
                <w:szCs w:val="16"/>
              </w:rPr>
            </w:pPr>
          </w:p>
        </w:tc>
        <w:tc>
          <w:tcPr>
            <w:tcW w:w="1842" w:type="dxa"/>
            <w:vAlign w:val="center"/>
          </w:tcPr>
          <w:p w:rsidR="2BB2EE3D" w:rsidP="2D4EBB36" w:rsidRDefault="2BB2EE3D" w14:paraId="2E5C9F79" w14:textId="793F6721">
            <w:pPr>
              <w:rPr>
                <w:sz w:val="16"/>
                <w:szCs w:val="16"/>
              </w:rPr>
            </w:pPr>
            <w:r w:rsidRPr="2D4EBB36">
              <w:rPr>
                <w:sz w:val="16"/>
                <w:szCs w:val="16"/>
              </w:rPr>
              <w:t xml:space="preserve">SERVICIOS INTEGRALES </w:t>
            </w:r>
            <w:proofErr w:type="spellStart"/>
            <w:proofErr w:type="gramStart"/>
            <w:r w:rsidRPr="2D4EBB36">
              <w:rPr>
                <w:sz w:val="16"/>
                <w:szCs w:val="16"/>
              </w:rPr>
              <w:t>S.I</w:t>
            </w:r>
            <w:proofErr w:type="spellEnd"/>
            <w:r w:rsidRPr="2D4EBB36">
              <w:rPr>
                <w:sz w:val="16"/>
                <w:szCs w:val="16"/>
              </w:rPr>
              <w:t xml:space="preserve">  S.A.S</w:t>
            </w:r>
            <w:proofErr w:type="gramEnd"/>
          </w:p>
        </w:tc>
        <w:tc>
          <w:tcPr>
            <w:tcW w:w="1426" w:type="dxa"/>
            <w:vAlign w:val="center"/>
          </w:tcPr>
          <w:p w:rsidR="2BB2EE3D" w:rsidP="2D4EBB36" w:rsidRDefault="2BB2EE3D" w14:paraId="35E9A327" w14:textId="11EE1BE6">
            <w:pPr>
              <w:rPr>
                <w:sz w:val="16"/>
                <w:szCs w:val="16"/>
              </w:rPr>
            </w:pPr>
            <w:r w:rsidRPr="2D4EBB36">
              <w:rPr>
                <w:sz w:val="16"/>
                <w:szCs w:val="16"/>
              </w:rPr>
              <w:t>SELECCIÓN ABREVIADA MENOR CUANTÍA</w:t>
            </w:r>
          </w:p>
          <w:p w:rsidR="2D4EBB36" w:rsidP="2D4EBB36" w:rsidRDefault="2D4EBB36" w14:paraId="0C697EAB" w14:textId="42128A15">
            <w:pPr>
              <w:rPr>
                <w:sz w:val="16"/>
                <w:szCs w:val="16"/>
              </w:rPr>
            </w:pPr>
          </w:p>
        </w:tc>
      </w:tr>
    </w:tbl>
    <w:p w:rsidRPr="00FA2CFC" w:rsidR="063C7D29" w:rsidP="007A39EA" w:rsidRDefault="063C7D29" w14:paraId="09B131BB" w14:textId="77777777"/>
    <w:p w:rsidRPr="00FA2CFC" w:rsidR="052E8D73" w:rsidP="007A39EA" w:rsidRDefault="001206CC" w14:paraId="22FAF44B" w14:textId="6CC81E56">
      <w:pPr>
        <w:rPr>
          <w:rFonts w:eastAsia="Arial"/>
          <w:b/>
        </w:rPr>
      </w:pPr>
      <w:bookmarkStart w:name="_Toc183779862" w:id="17"/>
      <w:r w:rsidRPr="00FA2CFC">
        <w:rPr>
          <w:rFonts w:eastAsia="Arial"/>
          <w:b/>
          <w:bCs/>
        </w:rPr>
        <w:t>Histórico de compras o adquisiciones de otras entidades estatales y otros consumidores del bien o servicios.</w:t>
      </w:r>
      <w:bookmarkEnd w:id="17"/>
    </w:p>
    <w:p w:rsidRPr="00FA2CFC" w:rsidR="063C7D29" w:rsidP="007A39EA" w:rsidRDefault="063C7D29" w14:paraId="46FE1312" w14:textId="77777777"/>
    <w:p w:rsidRPr="00FA2CFC" w:rsidR="052E8D73" w:rsidP="007A39EA" w:rsidRDefault="052E8D73" w14:paraId="617F8AFF" w14:textId="156637F1">
      <w:r w:rsidRPr="00FA2CFC">
        <w:t>La Dirección Seccional de Administración Judicial Medellín una vez consultada en la página de Colombia compra eficiente sobre las demás entidades que contratan la prestación de servicio de Aseo y Limpieza, son adelantados así:</w:t>
      </w:r>
    </w:p>
    <w:p w:rsidRPr="00FA2CFC" w:rsidR="063C7D29" w:rsidP="007A39EA" w:rsidRDefault="063C7D29" w14:paraId="56D0B69C" w14:textId="77777777"/>
    <w:tbl>
      <w:tblPr>
        <w:tblStyle w:val="Tablaconcuadrcula"/>
        <w:tblW w:w="0" w:type="auto"/>
        <w:jc w:val="center"/>
        <w:tblLook w:val="04A0" w:firstRow="1" w:lastRow="0" w:firstColumn="1" w:lastColumn="0" w:noHBand="0" w:noVBand="1"/>
      </w:tblPr>
      <w:tblGrid>
        <w:gridCol w:w="2275"/>
        <w:gridCol w:w="2965"/>
        <w:gridCol w:w="2100"/>
        <w:gridCol w:w="1488"/>
      </w:tblGrid>
      <w:tr w:rsidRPr="00FA2CFC" w:rsidR="063C7D29" w:rsidTr="009E4FBE" w14:paraId="07545FB3" w14:textId="77777777">
        <w:trPr>
          <w:trHeight w:val="250"/>
          <w:jc w:val="center"/>
        </w:trPr>
        <w:tc>
          <w:tcPr>
            <w:tcW w:w="2275" w:type="dxa"/>
            <w:vAlign w:val="center"/>
          </w:tcPr>
          <w:p w:rsidRPr="00FA2CFC" w:rsidR="063C7D29" w:rsidP="007A39EA" w:rsidRDefault="063C7D29" w14:paraId="4F2BB2DE" w14:textId="77777777">
            <w:pPr>
              <w:rPr>
                <w:b/>
                <w:sz w:val="16"/>
                <w:szCs w:val="16"/>
              </w:rPr>
            </w:pPr>
            <w:r w:rsidRPr="00FA2CFC">
              <w:rPr>
                <w:b/>
                <w:sz w:val="16"/>
                <w:szCs w:val="16"/>
              </w:rPr>
              <w:t>ENTIDAD</w:t>
            </w:r>
          </w:p>
        </w:tc>
        <w:tc>
          <w:tcPr>
            <w:tcW w:w="2965" w:type="dxa"/>
            <w:vAlign w:val="center"/>
          </w:tcPr>
          <w:p w:rsidRPr="00FA2CFC" w:rsidR="063C7D29" w:rsidP="007A39EA" w:rsidRDefault="063C7D29" w14:paraId="382CF62E" w14:textId="77777777">
            <w:pPr>
              <w:rPr>
                <w:b/>
                <w:sz w:val="16"/>
                <w:szCs w:val="16"/>
              </w:rPr>
            </w:pPr>
            <w:r w:rsidRPr="00FA2CFC">
              <w:rPr>
                <w:b/>
                <w:sz w:val="16"/>
                <w:szCs w:val="16"/>
              </w:rPr>
              <w:t>OBJETO</w:t>
            </w:r>
          </w:p>
        </w:tc>
        <w:tc>
          <w:tcPr>
            <w:tcW w:w="2100" w:type="dxa"/>
            <w:vAlign w:val="center"/>
          </w:tcPr>
          <w:p w:rsidRPr="00FA2CFC" w:rsidR="063C7D29" w:rsidP="007A39EA" w:rsidRDefault="063C7D29" w14:paraId="158887B0" w14:textId="77777777">
            <w:pPr>
              <w:rPr>
                <w:b/>
                <w:sz w:val="16"/>
                <w:szCs w:val="16"/>
              </w:rPr>
            </w:pPr>
            <w:r w:rsidRPr="00FA2CFC">
              <w:rPr>
                <w:b/>
                <w:sz w:val="16"/>
                <w:szCs w:val="16"/>
              </w:rPr>
              <w:t>VALOR</w:t>
            </w:r>
          </w:p>
        </w:tc>
        <w:tc>
          <w:tcPr>
            <w:tcW w:w="1488" w:type="dxa"/>
            <w:vAlign w:val="center"/>
          </w:tcPr>
          <w:p w:rsidRPr="00FA2CFC" w:rsidR="063C7D29" w:rsidP="007A39EA" w:rsidRDefault="063C7D29" w14:paraId="374A20D8" w14:textId="77777777">
            <w:pPr>
              <w:rPr>
                <w:b/>
                <w:sz w:val="16"/>
                <w:szCs w:val="16"/>
              </w:rPr>
            </w:pPr>
            <w:r w:rsidRPr="00FA2CFC">
              <w:rPr>
                <w:b/>
                <w:sz w:val="16"/>
                <w:szCs w:val="16"/>
              </w:rPr>
              <w:t>TIPO DE PROCESO</w:t>
            </w:r>
          </w:p>
        </w:tc>
      </w:tr>
      <w:tr w:rsidRPr="00FA2CFC" w:rsidR="063C7D29" w:rsidTr="009E4FBE" w14:paraId="0E6DCCD7" w14:textId="77777777">
        <w:trPr>
          <w:trHeight w:val="551"/>
          <w:jc w:val="center"/>
        </w:trPr>
        <w:tc>
          <w:tcPr>
            <w:tcW w:w="2275" w:type="dxa"/>
            <w:vAlign w:val="center"/>
          </w:tcPr>
          <w:p w:rsidRPr="00FA2CFC" w:rsidR="063C7D29" w:rsidP="007A39EA" w:rsidRDefault="063C7D29" w14:paraId="43402669" w14:textId="77777777">
            <w:pPr>
              <w:rPr>
                <w:sz w:val="16"/>
                <w:szCs w:val="16"/>
              </w:rPr>
            </w:pPr>
            <w:r w:rsidRPr="00FA2CFC">
              <w:rPr>
                <w:sz w:val="16"/>
                <w:szCs w:val="16"/>
              </w:rPr>
              <w:t>ALCALDÍA MUNICIPIO DE MEDELLÍN</w:t>
            </w:r>
          </w:p>
        </w:tc>
        <w:tc>
          <w:tcPr>
            <w:tcW w:w="2965" w:type="dxa"/>
            <w:vAlign w:val="center"/>
          </w:tcPr>
          <w:p w:rsidRPr="00FA2CFC" w:rsidR="063C7D29" w:rsidP="007A39EA" w:rsidRDefault="063C7D29" w14:paraId="747FB78A" w14:textId="77777777">
            <w:pPr>
              <w:rPr>
                <w:sz w:val="16"/>
                <w:szCs w:val="16"/>
              </w:rPr>
            </w:pPr>
            <w:r w:rsidRPr="00FA2CFC">
              <w:rPr>
                <w:sz w:val="16"/>
                <w:szCs w:val="16"/>
              </w:rPr>
              <w:t>Servicio de Aseo</w:t>
            </w:r>
          </w:p>
        </w:tc>
        <w:tc>
          <w:tcPr>
            <w:tcW w:w="2100" w:type="dxa"/>
            <w:vAlign w:val="center"/>
          </w:tcPr>
          <w:p w:rsidRPr="00FA2CFC" w:rsidR="063C7D29" w:rsidP="007A39EA" w:rsidRDefault="009E4FBE" w14:paraId="09EF0F0A" w14:textId="32D8A6BC">
            <w:pPr>
              <w:rPr>
                <w:sz w:val="16"/>
                <w:szCs w:val="16"/>
              </w:rPr>
            </w:pPr>
            <w:r w:rsidRPr="00FA2CFC">
              <w:rPr>
                <w:sz w:val="16"/>
                <w:szCs w:val="16"/>
              </w:rPr>
              <w:t>$</w:t>
            </w:r>
            <w:r w:rsidRPr="00FA2CFC" w:rsidR="063C7D29">
              <w:rPr>
                <w:sz w:val="16"/>
                <w:szCs w:val="16"/>
              </w:rPr>
              <w:t>2.377.453.893</w:t>
            </w:r>
          </w:p>
        </w:tc>
        <w:tc>
          <w:tcPr>
            <w:tcW w:w="1488" w:type="dxa"/>
            <w:vAlign w:val="center"/>
          </w:tcPr>
          <w:p w:rsidRPr="00FA2CFC" w:rsidR="063C7D29" w:rsidP="007A39EA" w:rsidRDefault="063C7D29" w14:paraId="6C30E8DF" w14:textId="77777777">
            <w:pPr>
              <w:rPr>
                <w:sz w:val="16"/>
                <w:szCs w:val="16"/>
              </w:rPr>
            </w:pPr>
            <w:r w:rsidRPr="00FA2CFC">
              <w:rPr>
                <w:sz w:val="16"/>
                <w:szCs w:val="16"/>
              </w:rPr>
              <w:t>Selección Abreviada por Subasta Inversa Electrónica</w:t>
            </w:r>
          </w:p>
        </w:tc>
      </w:tr>
      <w:tr w:rsidRPr="00FA2CFC" w:rsidR="063C7D29" w:rsidTr="009E4FBE" w14:paraId="6E6EA081" w14:textId="77777777">
        <w:trPr>
          <w:trHeight w:val="1122"/>
          <w:jc w:val="center"/>
        </w:trPr>
        <w:tc>
          <w:tcPr>
            <w:tcW w:w="2275" w:type="dxa"/>
            <w:vAlign w:val="center"/>
          </w:tcPr>
          <w:p w:rsidRPr="00FA2CFC" w:rsidR="063C7D29" w:rsidP="007A39EA" w:rsidRDefault="063C7D29" w14:paraId="0F1326CA" w14:textId="77777777">
            <w:pPr>
              <w:rPr>
                <w:sz w:val="16"/>
                <w:szCs w:val="16"/>
              </w:rPr>
            </w:pPr>
            <w:r w:rsidRPr="00FA2CFC">
              <w:rPr>
                <w:sz w:val="16"/>
                <w:szCs w:val="16"/>
              </w:rPr>
              <w:t>INSTITUTO DE DEPORTES Y RECREACIÓN DE MEDELLÍN INDER</w:t>
            </w:r>
          </w:p>
        </w:tc>
        <w:tc>
          <w:tcPr>
            <w:tcW w:w="2965" w:type="dxa"/>
            <w:vAlign w:val="center"/>
          </w:tcPr>
          <w:p w:rsidRPr="00FA2CFC" w:rsidR="063C7D29" w:rsidP="007A39EA" w:rsidRDefault="063C7D29" w14:paraId="07A65F6B" w14:textId="77777777">
            <w:pPr>
              <w:rPr>
                <w:sz w:val="16"/>
                <w:szCs w:val="16"/>
              </w:rPr>
            </w:pPr>
            <w:r w:rsidRPr="00FA2CFC">
              <w:rPr>
                <w:sz w:val="16"/>
                <w:szCs w:val="16"/>
              </w:rPr>
              <w:t>Prestación del servicio de aseo y sostenimiento, con suministro de insumos de aseo, maquinaria, elementos y equipos requeridos para la conservación y limpieza de los escenarios deportivos ubicados en la Unidad Deportiva Atanasio Girardot, (…)</w:t>
            </w:r>
          </w:p>
        </w:tc>
        <w:tc>
          <w:tcPr>
            <w:tcW w:w="2100" w:type="dxa"/>
            <w:vAlign w:val="center"/>
          </w:tcPr>
          <w:p w:rsidRPr="00FA2CFC" w:rsidR="063C7D29" w:rsidP="007A39EA" w:rsidRDefault="063C7D29" w14:paraId="11A7A57D" w14:textId="76391CE4">
            <w:pPr>
              <w:rPr>
                <w:sz w:val="16"/>
                <w:szCs w:val="16"/>
              </w:rPr>
            </w:pPr>
            <w:r w:rsidRPr="00FA2CFC">
              <w:rPr>
                <w:sz w:val="16"/>
                <w:szCs w:val="16"/>
              </w:rPr>
              <w:t>$894.849.882</w:t>
            </w:r>
          </w:p>
        </w:tc>
        <w:tc>
          <w:tcPr>
            <w:tcW w:w="1488" w:type="dxa"/>
            <w:vAlign w:val="center"/>
          </w:tcPr>
          <w:p w:rsidRPr="00FA2CFC" w:rsidR="063C7D29" w:rsidP="007A39EA" w:rsidRDefault="063C7D29" w14:paraId="590CE87F" w14:textId="77777777">
            <w:pPr>
              <w:rPr>
                <w:sz w:val="16"/>
                <w:szCs w:val="16"/>
              </w:rPr>
            </w:pPr>
            <w:r w:rsidRPr="00FA2CFC">
              <w:rPr>
                <w:sz w:val="16"/>
                <w:szCs w:val="16"/>
              </w:rPr>
              <w:t>Licitación Publica</w:t>
            </w:r>
          </w:p>
        </w:tc>
      </w:tr>
      <w:tr w:rsidRPr="00FA2CFC" w:rsidR="063C7D29" w:rsidTr="009E4FBE" w14:paraId="5A2A5AAE" w14:textId="77777777">
        <w:trPr>
          <w:trHeight w:val="1107"/>
          <w:jc w:val="center"/>
        </w:trPr>
        <w:tc>
          <w:tcPr>
            <w:tcW w:w="2275" w:type="dxa"/>
            <w:vAlign w:val="center"/>
          </w:tcPr>
          <w:p w:rsidRPr="00FA2CFC" w:rsidR="063C7D29" w:rsidP="007A39EA" w:rsidRDefault="063C7D29" w14:paraId="78BEE707" w14:textId="77777777">
            <w:pPr>
              <w:rPr>
                <w:sz w:val="16"/>
                <w:szCs w:val="16"/>
              </w:rPr>
            </w:pPr>
            <w:r w:rsidRPr="00FA2CFC">
              <w:rPr>
                <w:sz w:val="16"/>
                <w:szCs w:val="16"/>
              </w:rPr>
              <w:t>DIAN - Dirección de Impuestos y Aduanas Nacionales</w:t>
            </w:r>
          </w:p>
        </w:tc>
        <w:tc>
          <w:tcPr>
            <w:tcW w:w="2965" w:type="dxa"/>
            <w:vAlign w:val="center"/>
          </w:tcPr>
          <w:p w:rsidRPr="00FA2CFC" w:rsidR="063C7D29" w:rsidP="007A39EA" w:rsidRDefault="063C7D29" w14:paraId="71F382D7" w14:textId="77777777">
            <w:pPr>
              <w:rPr>
                <w:sz w:val="16"/>
                <w:szCs w:val="16"/>
              </w:rPr>
            </w:pPr>
            <w:r w:rsidRPr="00FA2CFC">
              <w:rPr>
                <w:sz w:val="16"/>
                <w:szCs w:val="16"/>
              </w:rPr>
              <w:t>Contratar la prestación por parte del contratista a la Entidad del servicio integral de aseo, mantenimiento y cafetería incluyendo elementos e insumos necesarios, para las dependencias e inmuebles de la Entidad a Nivel Nacional</w:t>
            </w:r>
          </w:p>
        </w:tc>
        <w:tc>
          <w:tcPr>
            <w:tcW w:w="2100" w:type="dxa"/>
            <w:vAlign w:val="center"/>
          </w:tcPr>
          <w:p w:rsidRPr="00FA2CFC" w:rsidR="063C7D29" w:rsidP="007A39EA" w:rsidRDefault="063C7D29" w14:paraId="084CB636" w14:textId="08165A7B">
            <w:pPr>
              <w:rPr>
                <w:sz w:val="16"/>
                <w:szCs w:val="16"/>
              </w:rPr>
            </w:pPr>
            <w:r w:rsidRPr="00FA2CFC">
              <w:rPr>
                <w:sz w:val="16"/>
                <w:szCs w:val="16"/>
              </w:rPr>
              <w:t>$5.891.470.000</w:t>
            </w:r>
          </w:p>
        </w:tc>
        <w:tc>
          <w:tcPr>
            <w:tcW w:w="1488" w:type="dxa"/>
            <w:vAlign w:val="center"/>
          </w:tcPr>
          <w:p w:rsidRPr="00FA2CFC" w:rsidR="063C7D29" w:rsidP="007A39EA" w:rsidRDefault="063C7D29" w14:paraId="11028405" w14:textId="77777777">
            <w:pPr>
              <w:rPr>
                <w:sz w:val="16"/>
                <w:szCs w:val="16"/>
              </w:rPr>
            </w:pPr>
            <w:r w:rsidRPr="00FA2CFC">
              <w:rPr>
                <w:sz w:val="16"/>
                <w:szCs w:val="16"/>
              </w:rPr>
              <w:t>Selección Abreviada por Subasta Inversa Presencial</w:t>
            </w:r>
          </w:p>
        </w:tc>
      </w:tr>
      <w:tr w:rsidRPr="00FA2CFC" w:rsidR="063C7D29" w:rsidTr="009E4FBE" w14:paraId="65216E61" w14:textId="77777777">
        <w:trPr>
          <w:trHeight w:val="1107"/>
          <w:jc w:val="center"/>
        </w:trPr>
        <w:tc>
          <w:tcPr>
            <w:tcW w:w="2275" w:type="dxa"/>
            <w:vAlign w:val="center"/>
          </w:tcPr>
          <w:p w:rsidRPr="00FA2CFC" w:rsidR="063C7D29" w:rsidP="007A39EA" w:rsidRDefault="063C7D29" w14:paraId="57C74E59" w14:textId="77777777">
            <w:pPr>
              <w:rPr>
                <w:sz w:val="16"/>
                <w:szCs w:val="16"/>
              </w:rPr>
            </w:pPr>
            <w:r w:rsidRPr="00FA2CFC">
              <w:rPr>
                <w:sz w:val="16"/>
                <w:szCs w:val="16"/>
              </w:rPr>
              <w:t xml:space="preserve">ALCALDÍA MUNICIPIO DE </w:t>
            </w:r>
            <w:proofErr w:type="spellStart"/>
            <w:r w:rsidRPr="00FA2CFC">
              <w:rPr>
                <w:sz w:val="16"/>
                <w:szCs w:val="16"/>
              </w:rPr>
              <w:t>ITAGUI</w:t>
            </w:r>
            <w:proofErr w:type="spellEnd"/>
          </w:p>
        </w:tc>
        <w:tc>
          <w:tcPr>
            <w:tcW w:w="2965" w:type="dxa"/>
            <w:vAlign w:val="center"/>
          </w:tcPr>
          <w:p w:rsidRPr="00FA2CFC" w:rsidR="063C7D29" w:rsidP="007A39EA" w:rsidRDefault="063C7D29" w14:paraId="5E5695EA" w14:textId="77777777">
            <w:pPr>
              <w:rPr>
                <w:sz w:val="16"/>
                <w:szCs w:val="16"/>
              </w:rPr>
            </w:pPr>
            <w:r w:rsidRPr="00FA2CFC">
              <w:rPr>
                <w:sz w:val="16"/>
                <w:szCs w:val="16"/>
              </w:rPr>
              <w:t>Prestación del servicio integral de aseo y cafetería incluyendo el insumo de aseo y cafetería para la admiración central y sus sedes, y el servicio de aseo a las instalaciones de las instituciones educativas del Municipio de Itagüí durante el año 2015.</w:t>
            </w:r>
          </w:p>
        </w:tc>
        <w:tc>
          <w:tcPr>
            <w:tcW w:w="2100" w:type="dxa"/>
            <w:vAlign w:val="center"/>
          </w:tcPr>
          <w:p w:rsidRPr="00FA2CFC" w:rsidR="063C7D29" w:rsidP="007A39EA" w:rsidRDefault="063C7D29" w14:paraId="58DE52A8" w14:textId="5C99D9B4">
            <w:pPr>
              <w:rPr>
                <w:sz w:val="16"/>
                <w:szCs w:val="16"/>
              </w:rPr>
            </w:pPr>
            <w:r w:rsidRPr="00FA2CFC">
              <w:rPr>
                <w:sz w:val="16"/>
                <w:szCs w:val="16"/>
              </w:rPr>
              <w:t>$2.343.385.617</w:t>
            </w:r>
          </w:p>
        </w:tc>
        <w:tc>
          <w:tcPr>
            <w:tcW w:w="1488" w:type="dxa"/>
            <w:vAlign w:val="center"/>
          </w:tcPr>
          <w:p w:rsidRPr="00FA2CFC" w:rsidR="063C7D29" w:rsidP="007A39EA" w:rsidRDefault="063C7D29" w14:paraId="45ACF5B2" w14:textId="77777777">
            <w:pPr>
              <w:rPr>
                <w:sz w:val="16"/>
                <w:szCs w:val="16"/>
              </w:rPr>
            </w:pPr>
            <w:r w:rsidRPr="00FA2CFC">
              <w:rPr>
                <w:sz w:val="16"/>
                <w:szCs w:val="16"/>
              </w:rPr>
              <w:t>Licitación Publica</w:t>
            </w:r>
          </w:p>
        </w:tc>
      </w:tr>
      <w:tr w:rsidRPr="00FA2CFC" w:rsidR="063C7D29" w:rsidTr="009E4FBE" w14:paraId="44267D33" w14:textId="77777777">
        <w:trPr>
          <w:trHeight w:val="758"/>
          <w:jc w:val="center"/>
        </w:trPr>
        <w:tc>
          <w:tcPr>
            <w:tcW w:w="2275" w:type="dxa"/>
            <w:vAlign w:val="center"/>
          </w:tcPr>
          <w:p w:rsidRPr="00FA2CFC" w:rsidR="063C7D29" w:rsidP="007A39EA" w:rsidRDefault="063C7D29" w14:paraId="1C6CFB9E" w14:textId="77777777">
            <w:pPr>
              <w:rPr>
                <w:sz w:val="16"/>
                <w:szCs w:val="16"/>
              </w:rPr>
            </w:pPr>
            <w:r w:rsidRPr="00FA2CFC">
              <w:rPr>
                <w:sz w:val="16"/>
                <w:szCs w:val="16"/>
              </w:rPr>
              <w:t>INSTITUTO TECNOLÓGICO METROPOLITANO “</w:t>
            </w:r>
            <w:proofErr w:type="spellStart"/>
            <w:r w:rsidRPr="00FA2CFC">
              <w:rPr>
                <w:sz w:val="16"/>
                <w:szCs w:val="16"/>
              </w:rPr>
              <w:t>ITM</w:t>
            </w:r>
            <w:proofErr w:type="spellEnd"/>
            <w:r w:rsidRPr="00FA2CFC">
              <w:rPr>
                <w:sz w:val="16"/>
                <w:szCs w:val="16"/>
              </w:rPr>
              <w:t>”</w:t>
            </w:r>
          </w:p>
        </w:tc>
        <w:tc>
          <w:tcPr>
            <w:tcW w:w="2965" w:type="dxa"/>
            <w:vAlign w:val="center"/>
          </w:tcPr>
          <w:p w:rsidRPr="00FA2CFC" w:rsidR="063C7D29" w:rsidP="007A39EA" w:rsidRDefault="063C7D29" w14:paraId="099BBAB7" w14:textId="77777777">
            <w:pPr>
              <w:rPr>
                <w:sz w:val="16"/>
                <w:szCs w:val="16"/>
              </w:rPr>
            </w:pPr>
            <w:r w:rsidRPr="00FA2CFC">
              <w:rPr>
                <w:sz w:val="16"/>
                <w:szCs w:val="16"/>
              </w:rPr>
              <w:t xml:space="preserve">Prestación del servicio integral de aseo, cafetería y mantenimiento incluyendo el suministro de los elementos de aseo y cafetería en las sedes del </w:t>
            </w:r>
            <w:proofErr w:type="spellStart"/>
            <w:r w:rsidRPr="00FA2CFC">
              <w:rPr>
                <w:sz w:val="16"/>
                <w:szCs w:val="16"/>
              </w:rPr>
              <w:t>ITM</w:t>
            </w:r>
            <w:proofErr w:type="spellEnd"/>
          </w:p>
        </w:tc>
        <w:tc>
          <w:tcPr>
            <w:tcW w:w="2100" w:type="dxa"/>
            <w:vAlign w:val="center"/>
          </w:tcPr>
          <w:p w:rsidRPr="00FA2CFC" w:rsidR="063C7D29" w:rsidP="007A39EA" w:rsidRDefault="063C7D29" w14:paraId="74070D3D" w14:textId="1541B100">
            <w:pPr>
              <w:rPr>
                <w:sz w:val="16"/>
                <w:szCs w:val="16"/>
              </w:rPr>
            </w:pPr>
            <w:r w:rsidRPr="00FA2CFC">
              <w:rPr>
                <w:sz w:val="16"/>
                <w:szCs w:val="16"/>
              </w:rPr>
              <w:t>$1.535.486.782</w:t>
            </w:r>
          </w:p>
        </w:tc>
        <w:tc>
          <w:tcPr>
            <w:tcW w:w="1488" w:type="dxa"/>
            <w:vAlign w:val="center"/>
          </w:tcPr>
          <w:p w:rsidRPr="00FA2CFC" w:rsidR="063C7D29" w:rsidP="007A39EA" w:rsidRDefault="063C7D29" w14:paraId="04A9193C" w14:textId="77777777">
            <w:pPr>
              <w:rPr>
                <w:sz w:val="16"/>
                <w:szCs w:val="16"/>
              </w:rPr>
            </w:pPr>
            <w:r w:rsidRPr="00FA2CFC">
              <w:rPr>
                <w:sz w:val="16"/>
                <w:szCs w:val="16"/>
              </w:rPr>
              <w:t>Licitación Publica</w:t>
            </w:r>
          </w:p>
        </w:tc>
      </w:tr>
    </w:tbl>
    <w:p w:rsidR="2D4EBB36" w:rsidP="13F8AC35" w:rsidRDefault="2D4EBB36" w14:paraId="486C5FB1" w14:textId="62E1601F">
      <w:pPr>
        <w:pStyle w:val="Normal"/>
      </w:pPr>
    </w:p>
    <w:p w:rsidR="2D4EBB36" w:rsidP="2D4EBB36" w:rsidRDefault="2D4EBB36" w14:paraId="02A94A17" w14:textId="0D05475C">
      <w:pPr>
        <w:rPr>
          <w:b/>
          <w:bCs/>
        </w:rPr>
      </w:pPr>
    </w:p>
    <w:p w:rsidRPr="00FA2CFC" w:rsidR="29BA95CD" w:rsidP="007A39EA" w:rsidRDefault="748C0EBD" w14:paraId="7C4E29A7" w14:textId="0291E108">
      <w:pPr>
        <w:rPr>
          <w:rFonts w:eastAsia="Arial"/>
        </w:rPr>
      </w:pPr>
      <w:r w:rsidRPr="2D4EBB36">
        <w:rPr>
          <w:b/>
          <w:bCs/>
        </w:rPr>
        <w:t>1</w:t>
      </w:r>
      <w:r w:rsidRPr="2D4EBB36" w:rsidR="4E490D62">
        <w:rPr>
          <w:b/>
          <w:bCs/>
        </w:rPr>
        <w:t>6</w:t>
      </w:r>
      <w:r w:rsidRPr="2D4EBB36">
        <w:rPr>
          <w:b/>
          <w:bCs/>
        </w:rPr>
        <w:t xml:space="preserve">. </w:t>
      </w:r>
      <w:bookmarkStart w:name="_Toc183779863" w:id="18"/>
      <w:r w:rsidRPr="2D4EBB36" w:rsidR="7E68BE9F">
        <w:rPr>
          <w:rFonts w:eastAsia="Arial"/>
          <w:b/>
          <w:bCs/>
        </w:rPr>
        <w:t>Aspecto Regulatorio - Modalidad De Selección Del Contratista</w:t>
      </w:r>
      <w:bookmarkEnd w:id="18"/>
    </w:p>
    <w:p w:rsidRPr="00FA2CFC" w:rsidR="00AE6902" w:rsidP="007A39EA" w:rsidRDefault="00AE6902" w14:paraId="0021E200" w14:textId="77777777">
      <w:pPr>
        <w:rPr>
          <w:rFonts w:eastAsia="Arial"/>
        </w:rPr>
      </w:pPr>
    </w:p>
    <w:p w:rsidRPr="00FA2CFC" w:rsidR="00AE6902" w:rsidP="007A39EA" w:rsidRDefault="00AE6902" w14:paraId="0B286901" w14:textId="77777777">
      <w:pPr>
        <w:rPr>
          <w:rFonts w:eastAsia="Arial"/>
          <w:b/>
          <w:bCs/>
          <w:lang w:val="es-MX"/>
        </w:rPr>
      </w:pPr>
      <w:r w:rsidRPr="00FA2CFC">
        <w:rPr>
          <w:rFonts w:eastAsia="Arial"/>
          <w:b/>
          <w:bCs/>
          <w:lang w:val="es-MX"/>
        </w:rPr>
        <w:t>MODALIDAD DE SELECCIÓN DEL CONTRATISTA:</w:t>
      </w:r>
    </w:p>
    <w:p w:rsidRPr="00FA2CFC" w:rsidR="29BA95CD" w:rsidP="007A39EA" w:rsidRDefault="29BA95CD" w14:paraId="37D97048" w14:textId="2372EE30">
      <w:r w:rsidRPr="13F8AC35" w:rsidR="67100884">
        <w:rPr>
          <w:rFonts w:eastAsia="Arial"/>
        </w:rPr>
        <w:t xml:space="preserve"> </w:t>
      </w:r>
    </w:p>
    <w:p w:rsidRPr="00FA2CFC" w:rsidR="25ADC96D" w:rsidP="13F8AC35" w:rsidRDefault="25ADC96D" w14:paraId="7561A63F" w14:textId="5B9F55CB">
      <w:pPr>
        <w:pStyle w:val="Normal"/>
        <w:suppressLineNumbers w:val="0"/>
        <w:bidi w:val="0"/>
        <w:spacing w:before="210" w:beforeAutospacing="off" w:after="210" w:afterAutospacing="off" w:line="300" w:lineRule="auto"/>
        <w:ind w:left="0" w:right="0"/>
        <w:jc w:val="both"/>
        <w:rPr>
          <w:rFonts w:ascii="Arial" w:hAnsi="Arial" w:eastAsia="Arial" w:cs="Arial"/>
          <w:b w:val="0"/>
          <w:bCs w:val="0"/>
          <w:i w:val="0"/>
          <w:iCs w:val="0"/>
          <w:noProof w:val="0"/>
          <w:sz w:val="22"/>
          <w:szCs w:val="22"/>
          <w:lang w:val="es-CO"/>
        </w:rPr>
      </w:pPr>
      <w:r w:rsidRPr="13F8AC35" w:rsidR="7D3A8891">
        <w:rPr>
          <w:rFonts w:ascii="Arial" w:hAnsi="Arial" w:eastAsia="Arial" w:cs="Arial"/>
          <w:b w:val="0"/>
          <w:bCs w:val="0"/>
          <w:i w:val="0"/>
          <w:iCs w:val="0"/>
          <w:noProof w:val="0"/>
          <w:sz w:val="22"/>
          <w:szCs w:val="22"/>
          <w:lang w:val="es-CO"/>
        </w:rPr>
        <w:t>El presente proceso se elabora de conformidad con lo dispuesto en el numeral 12 del artículo 25 de la Ley 80 de 1993, modificado por el artículo 87 de la Ley 1474 de 2011; el literal b) del numeral 2 del artículo 2 de la Ley 1150 de 2007; y los artículos 2.2.1.1.2.1.1 y 2.2.1.2.1.2.20 del Decreto 1082 de 2015, así como las demás normas que los modifiquen, adicionen, sustituyan o reglamenten y que resulten aplicables al presente proceso de Selección Abreviada de Menor Cuantía.</w:t>
      </w:r>
    </w:p>
    <w:p w:rsidRPr="00FA2CFC" w:rsidR="25ADC96D" w:rsidP="13F8AC35" w:rsidRDefault="25ADC96D" w14:paraId="4496F067" w14:textId="5209F11C">
      <w:pPr>
        <w:spacing w:before="210" w:beforeAutospacing="off" w:after="210" w:afterAutospacing="off" w:line="300" w:lineRule="auto"/>
        <w:jc w:val="both"/>
        <w:rPr>
          <w:rFonts w:ascii="Arial" w:hAnsi="Arial" w:eastAsia="Arial" w:cs="Arial"/>
          <w:b w:val="0"/>
          <w:bCs w:val="0"/>
          <w:i w:val="0"/>
          <w:iCs w:val="0"/>
          <w:noProof w:val="0"/>
          <w:sz w:val="22"/>
          <w:szCs w:val="22"/>
          <w:lang w:val="es-CO"/>
        </w:rPr>
      </w:pPr>
      <w:r w:rsidRPr="13F8AC35" w:rsidR="7D3A8891">
        <w:rPr>
          <w:rFonts w:ascii="Arial" w:hAnsi="Arial" w:eastAsia="Arial" w:cs="Arial"/>
          <w:b w:val="0"/>
          <w:bCs w:val="0"/>
          <w:i w:val="0"/>
          <w:iCs w:val="0"/>
          <w:noProof w:val="0"/>
          <w:sz w:val="22"/>
          <w:szCs w:val="22"/>
          <w:lang w:val="es-CO"/>
        </w:rPr>
        <w:t>Igualmente, se observarán las disposiciones internas aplicables a la gestión contractual de la Rama Judicial, en especial el Acuerdo PCSJA24-12228 de 2024, el Manual de Contratación de la Dirección Ejecutiva de Administración Judicial, adoptado mediante Resolución 6424 de 2025, la Resolución DESAJMER26-5890 del 23 de febrero de 2026, mediante la cual se adopta el proceso de compra pública de la Dirección Seccional de Administración Judicial de Medellín, y las demás disposiciones vigentes y concordantes que resulten aplicables.</w:t>
      </w:r>
    </w:p>
    <w:p w:rsidR="6942A8DE" w:rsidP="6942A8DE" w:rsidRDefault="6942A8DE" w14:paraId="235B6CEF" w14:textId="32020DC8">
      <w:pPr>
        <w:rPr>
          <w:rFonts w:eastAsia="Arial"/>
        </w:rPr>
      </w:pPr>
    </w:p>
    <w:p w:rsidRPr="00FA2CFC" w:rsidR="00202BA8" w:rsidP="007A39EA" w:rsidRDefault="00202BA8" w14:paraId="1809E792" w14:textId="16786C3C">
      <w:pPr>
        <w:rPr>
          <w:rFonts w:eastAsia="Arial"/>
          <w:b/>
        </w:rPr>
      </w:pPr>
      <w:bookmarkStart w:name="_Toc183779864" w:id="19"/>
      <w:r w:rsidRPr="00FA2CFC">
        <w:rPr>
          <w:rFonts w:eastAsia="Arial"/>
          <w:b/>
        </w:rPr>
        <w:t xml:space="preserve">REGULACIÓN </w:t>
      </w:r>
      <w:r w:rsidRPr="00FA2CFC" w:rsidR="00B043A7">
        <w:rPr>
          <w:rFonts w:eastAsia="Arial"/>
          <w:b/>
        </w:rPr>
        <w:t>APLICABLE</w:t>
      </w:r>
      <w:r w:rsidRPr="00FA2CFC">
        <w:rPr>
          <w:rFonts w:eastAsia="Arial"/>
          <w:b/>
        </w:rPr>
        <w:t xml:space="preserve"> AL SECTOR</w:t>
      </w:r>
      <w:bookmarkEnd w:id="19"/>
    </w:p>
    <w:p w:rsidRPr="00FA2CFC" w:rsidR="00202BA8" w:rsidP="007A39EA" w:rsidRDefault="00202BA8" w14:paraId="4F0579AB" w14:textId="77777777"/>
    <w:p w:rsidRPr="00FA2CFC" w:rsidR="00B22E92" w:rsidP="007A39EA" w:rsidRDefault="005E6A94" w14:paraId="69F50D8A" w14:textId="77777777">
      <w:r w:rsidRPr="00FA2CFC">
        <w:t xml:space="preserve">La regulación para los segmentos de Bienes de Aseo y Cafetería y Servicios de Aseo y Cafetería se relaciona principalmente con los permisos de funcionamiento y fabricación de productos, el cumplimiento de las obligaciones laborales por parte de las Empresas de Servicios de Aseo y Cafetería, la protección del medio ambiente, y otros temas de calidad y de carácter tributario. </w:t>
      </w:r>
    </w:p>
    <w:p w:rsidRPr="00FA2CFC" w:rsidR="00B22E92" w:rsidP="007A39EA" w:rsidRDefault="00B22E92" w14:paraId="40BD92DE" w14:textId="77777777"/>
    <w:p w:rsidRPr="00FA2CFC" w:rsidR="00B22E92" w:rsidP="007A39EA" w:rsidRDefault="005E6A94" w14:paraId="5320CE7C" w14:textId="77777777">
      <w:r w:rsidRPr="00FA2CFC">
        <w:t>El INVIMA tiene la obligación de ejercer las funciones de inspección, vigilancia y control a los establecimientos productores de Bienes de Aseo y Cafetería, así como de certificar sus buenas prácticas y condiciones sanitarias. El INVIMA está encargado de expedir tanto el certificado de capacidad de producción, como la notificación sanitaria obligatoria para cada producto, de acuerdo con la reglamentación correspondiente</w:t>
      </w:r>
      <w:r w:rsidRPr="00FA2CFC" w:rsidR="00B22E92">
        <w:t>.</w:t>
      </w:r>
    </w:p>
    <w:p w:rsidRPr="00FA2CFC" w:rsidR="00B22E92" w:rsidP="007A39EA" w:rsidRDefault="00B22E92" w14:paraId="4E750DC2" w14:textId="77777777"/>
    <w:p w:rsidRPr="00FA2CFC" w:rsidR="00B22E92" w:rsidP="007A39EA" w:rsidRDefault="005E6A94" w14:paraId="578A52B0" w14:textId="77777777">
      <w:r w:rsidRPr="00FA2CFC">
        <w:t xml:space="preserve">Por otra parte, el Ministerio del Trabajo se encarga de formular, adoptar y orientar la política pública en materia laboral y de garantizar los derechos fundamentales del trabajo. El Código Sustantivo del Trabajo, y las demás reglamentaciones laborales vigentes en Colombia cubren las condiciones mínimas laborales que deben cumplir las Empresas de Aseo y Cafetería para sus empleados. </w:t>
      </w:r>
    </w:p>
    <w:p w:rsidRPr="00FA2CFC" w:rsidR="00B22E92" w:rsidP="007A39EA" w:rsidRDefault="00B22E92" w14:paraId="56EA2E16" w14:textId="77777777"/>
    <w:p w:rsidRPr="00FA2CFC" w:rsidR="00B22E92" w:rsidP="007A39EA" w:rsidRDefault="005E6A94" w14:paraId="4D785CB8" w14:textId="77777777">
      <w:r w:rsidRPr="00FA2CFC">
        <w:t>Asimismo, el Ministerio de Ambiente y Desarrollo Sostenible es responsable de reglamentar el manejo de residuos sólidos y desechos peligrosos. Además, determina los criterios ambientales de calidad, técnicos y de seguridad para la producción y el uso de Bienes de Aseo y Cafetería, tales como: (i) contar con iniciativas de ahorro energético, de consumo de agua, disminución de carga contaminante en las aguas residuales y minimización de las emisiones producidas por el proceso de fabricación; (</w:t>
      </w:r>
      <w:proofErr w:type="spellStart"/>
      <w:r w:rsidRPr="00FA2CFC">
        <w:t>ii</w:t>
      </w:r>
      <w:proofErr w:type="spellEnd"/>
      <w:r w:rsidRPr="00FA2CFC">
        <w:t>) fabricar detergentes con un contenido bajo en fósforo; (</w:t>
      </w:r>
      <w:proofErr w:type="spellStart"/>
      <w:r w:rsidRPr="00FA2CFC">
        <w:t>iii</w:t>
      </w:r>
      <w:proofErr w:type="spellEnd"/>
      <w:r w:rsidRPr="00FA2CFC">
        <w:t>) utilizar tintes y colorantes que no impliquen un riesgo tóxico para los organismos acuáticos ni provoquen efectos negativos en el medio ambiente acuático; (</w:t>
      </w:r>
      <w:proofErr w:type="spellStart"/>
      <w:r w:rsidRPr="00FA2CFC">
        <w:t>iv</w:t>
      </w:r>
      <w:proofErr w:type="spellEnd"/>
      <w:r w:rsidRPr="00FA2CFC">
        <w:t xml:space="preserve">) preferir envases, embalajes y empaques de los productos que contengan algún porcentaje de material reciclado; (v) brindar capacitación a los empleados sobre el uso, proceso de dilución y adecuada disposición final de las sustancias o materiales de limpieza; (vi) contar con un programa </w:t>
      </w:r>
      <w:proofErr w:type="spellStart"/>
      <w:r w:rsidRPr="00FA2CFC">
        <w:t>post-consumo</w:t>
      </w:r>
      <w:proofErr w:type="spellEnd"/>
      <w:r w:rsidRPr="00FA2CFC">
        <w:t xml:space="preserve"> para realizar una correcta disposición final y/o aprovechamiento de los envases del producto. </w:t>
      </w:r>
    </w:p>
    <w:p w:rsidRPr="00FA2CFC" w:rsidR="00B22E92" w:rsidP="007A39EA" w:rsidRDefault="00B22E92" w14:paraId="4A6798F9" w14:textId="77777777"/>
    <w:p w:rsidRPr="00FA2CFC" w:rsidR="00B22E92" w:rsidP="007A39EA" w:rsidRDefault="005E6A94" w14:paraId="3D4F8CF4" w14:textId="349BDA55">
      <w:r w:rsidR="79AF8CE1">
        <w:rPr/>
        <w:t>Adicionalmente, es importante tener en cuenta la guía de compras públicas sostenibles con el ambiente G-</w:t>
      </w:r>
      <w:proofErr w:type="spellStart"/>
      <w:r w:rsidR="79AF8CE1">
        <w:rPr/>
        <w:t>CPS</w:t>
      </w:r>
      <w:proofErr w:type="spellEnd"/>
      <w:r w:rsidR="79AF8CE1">
        <w:rPr/>
        <w:t xml:space="preserve"> MA-02 emitido por Colombia Compra Eficiente y el Manual de compras sostenibles par</w:t>
      </w:r>
      <w:r w:rsidR="35E5CC46">
        <w:rPr/>
        <w:t>a entidades públicas y privadas</w:t>
      </w:r>
      <w:r w:rsidR="79AF8CE1">
        <w:rPr/>
        <w:t xml:space="preserve">. </w:t>
      </w:r>
    </w:p>
    <w:p w:rsidR="13F8AC35" w:rsidP="13F8AC35" w:rsidRDefault="13F8AC35" w14:paraId="1CE5FC61" w14:textId="70F37420">
      <w:pPr>
        <w:pStyle w:val="Normal"/>
        <w:rPr>
          <w:rFonts w:ascii="Segoe UI" w:hAnsi="Segoe UI" w:eastAsia="Segoe UI" w:cs="Segoe UI"/>
          <w:b w:val="0"/>
          <w:bCs w:val="0"/>
          <w:i w:val="0"/>
          <w:iCs w:val="0"/>
          <w:noProof w:val="0"/>
          <w:sz w:val="21"/>
          <w:szCs w:val="21"/>
          <w:lang w:val="es-CO"/>
        </w:rPr>
      </w:pPr>
    </w:p>
    <w:p w:rsidR="7FDE9F9E" w:rsidP="13F8AC35" w:rsidRDefault="7FDE9F9E" w14:paraId="5D666B99" w14:textId="3C71EFEE">
      <w:pPr>
        <w:pStyle w:val="Normal"/>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En atención a la naturaleza y alcance del objeto contractual, que comprende la prestación de servicios de aseo y limpieza, cafetería, manejo de residuos y actividades de apoyo al mantenimiento general, así como el suministro y utilización de insumos, elementos, maquinaria y herramientas, durante la ejecución contractual deberán observarse, en lo que resulte aplicable, las disposiciones sanitarias, laborales, ambientales, de seguridad y salud en el trabajo, tributarias y demás regulaciones relacionadas con los bienes y servicios objeto del proceso, entre ellas:</w:t>
      </w:r>
    </w:p>
    <w:p w:rsidR="7FDE9F9E" w:rsidP="13F8AC35" w:rsidRDefault="7FDE9F9E" w14:paraId="41976F17" w14:textId="16EC0110">
      <w:pPr>
        <w:pStyle w:val="Prrafodelista"/>
        <w:spacing w:before="210" w:beforeAutospacing="off" w:after="210" w:afterAutospacing="off" w:line="300" w:lineRule="auto"/>
        <w:ind w:left="720"/>
        <w:rPr>
          <w:rFonts w:ascii="Arial" w:hAnsi="Arial" w:eastAsia="Arial" w:cs="Arial"/>
          <w:b w:val="1"/>
          <w:bCs w:val="1"/>
          <w:i w:val="0"/>
          <w:iCs w:val="0"/>
          <w:noProof w:val="0"/>
          <w:color w:val="auto"/>
          <w:sz w:val="22"/>
          <w:szCs w:val="22"/>
          <w:lang w:val="es-CO"/>
        </w:rPr>
      </w:pPr>
      <w:r w:rsidRPr="13F8AC35" w:rsidR="7FDE9F9E">
        <w:rPr>
          <w:rFonts w:ascii="Arial" w:hAnsi="Arial" w:eastAsia="Arial" w:cs="Arial"/>
          <w:b w:val="1"/>
          <w:bCs w:val="1"/>
          <w:i w:val="0"/>
          <w:iCs w:val="0"/>
          <w:noProof w:val="0"/>
          <w:color w:val="auto"/>
          <w:sz w:val="22"/>
          <w:szCs w:val="22"/>
          <w:lang w:val="es-CO"/>
        </w:rPr>
        <w:t>Normativa sanitaria</w:t>
      </w:r>
    </w:p>
    <w:p w:rsidR="7FDE9F9E" w:rsidP="13F8AC35" w:rsidRDefault="7FDE9F9E" w14:paraId="095EEBC0" w14:textId="4A7F12CF">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color w:val="auto"/>
          <w:sz w:val="22"/>
          <w:szCs w:val="22"/>
          <w:lang w:val="es-CO"/>
        </w:rPr>
      </w:pPr>
      <w:r w:rsidRPr="13F8AC35" w:rsidR="7FDE9F9E">
        <w:rPr>
          <w:rFonts w:ascii="Arial" w:hAnsi="Arial" w:eastAsia="Arial" w:cs="Arial"/>
          <w:b w:val="0"/>
          <w:bCs w:val="0"/>
          <w:i w:val="0"/>
          <w:iCs w:val="0"/>
          <w:noProof w:val="0"/>
          <w:color w:val="auto"/>
          <w:sz w:val="22"/>
          <w:szCs w:val="22"/>
          <w:lang w:val="es-CO"/>
        </w:rPr>
        <w:t>Ley 9 de 1979, Código Sanitario Nacional.</w:t>
      </w:r>
    </w:p>
    <w:p w:rsidR="7FDE9F9E" w:rsidP="13F8AC35" w:rsidRDefault="7FDE9F9E" w14:paraId="78BA1D06" w14:textId="3CF18A4A">
      <w:pPr>
        <w:pStyle w:val="Prrafodelista"/>
        <w:numPr>
          <w:ilvl w:val="0"/>
          <w:numId w:val="30"/>
        </w:numPr>
        <w:spacing w:before="0" w:beforeAutospacing="off" w:after="0" w:afterAutospacing="off" w:line="300" w:lineRule="auto"/>
        <w:rPr>
          <w:rFonts w:ascii="Arial" w:hAnsi="Arial" w:eastAsia="Arial" w:cs="Arial"/>
          <w:b w:val="0"/>
          <w:bCs w:val="0"/>
          <w:i w:val="0"/>
          <w:iCs w:val="0"/>
          <w:strike w:val="0"/>
          <w:dstrike w:val="0"/>
          <w:noProof w:val="0"/>
          <w:color w:val="auto"/>
          <w:sz w:val="22"/>
          <w:szCs w:val="22"/>
          <w:u w:val="none"/>
          <w:lang w:val="es-CO"/>
        </w:rPr>
      </w:pPr>
      <w:r w:rsidRPr="13F8AC35" w:rsidR="7FDE9F9E">
        <w:rPr>
          <w:rFonts w:ascii="Arial" w:hAnsi="Arial" w:eastAsia="Arial" w:cs="Arial"/>
          <w:b w:val="0"/>
          <w:bCs w:val="0"/>
          <w:i w:val="0"/>
          <w:iCs w:val="0"/>
          <w:noProof w:val="0"/>
          <w:color w:val="auto"/>
          <w:sz w:val="22"/>
          <w:szCs w:val="22"/>
          <w:lang w:val="es-CO"/>
        </w:rPr>
        <w:t xml:space="preserve">Decreto 1545 de 1998, en las disposiciones aplicables a los productos de aseo, higiene y limpieza de uso doméstico. Su ámbito comprende el régimen sanitario, control de calidad y vigilancia de estos productos. </w:t>
      </w:r>
    </w:p>
    <w:p w:rsidR="7FDE9F9E" w:rsidP="13F8AC35" w:rsidRDefault="7FDE9F9E" w14:paraId="34757BDB" w14:textId="5617A8A3">
      <w:pPr>
        <w:pStyle w:val="Prrafodelista"/>
        <w:numPr>
          <w:ilvl w:val="0"/>
          <w:numId w:val="30"/>
        </w:numPr>
        <w:spacing w:before="0" w:beforeAutospacing="off" w:after="0" w:afterAutospacing="off" w:line="300" w:lineRule="auto"/>
        <w:rPr>
          <w:rFonts w:ascii="Arial" w:hAnsi="Arial" w:eastAsia="Arial" w:cs="Arial"/>
          <w:b w:val="0"/>
          <w:bCs w:val="0"/>
          <w:i w:val="0"/>
          <w:iCs w:val="0"/>
          <w:strike w:val="0"/>
          <w:dstrike w:val="0"/>
          <w:noProof w:val="0"/>
          <w:color w:val="auto"/>
          <w:sz w:val="22"/>
          <w:szCs w:val="22"/>
          <w:u w:val="none"/>
          <w:lang w:val="es-CO"/>
        </w:rPr>
      </w:pPr>
      <w:r w:rsidRPr="13F8AC35" w:rsidR="7FDE9F9E">
        <w:rPr>
          <w:rFonts w:ascii="Arial" w:hAnsi="Arial" w:eastAsia="Arial" w:cs="Arial"/>
          <w:b w:val="0"/>
          <w:bCs w:val="0"/>
          <w:i w:val="0"/>
          <w:iCs w:val="0"/>
          <w:noProof w:val="0"/>
          <w:color w:val="auto"/>
          <w:sz w:val="22"/>
          <w:szCs w:val="22"/>
          <w:lang w:val="es-CO"/>
        </w:rPr>
        <w:t xml:space="preserve">Resolución 1370 de 2010 de la Secretaría General de la Comunidad Andina, relacionada con la Notificación Sanitaria Obligatoria de productos de higiene doméstica y absorbentes de higiene personal, cuando resulte aplicable a los productos suministrados. </w:t>
      </w:r>
    </w:p>
    <w:p w:rsidR="7FDE9F9E" w:rsidP="13F8AC35" w:rsidRDefault="7FDE9F9E" w14:paraId="1881A159" w14:textId="53645A85">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color w:val="auto"/>
          <w:sz w:val="22"/>
          <w:szCs w:val="22"/>
          <w:lang w:val="es-CO"/>
        </w:rPr>
      </w:pPr>
      <w:r w:rsidRPr="13F8AC35" w:rsidR="7FDE9F9E">
        <w:rPr>
          <w:rFonts w:ascii="Arial" w:hAnsi="Arial" w:eastAsia="Arial" w:cs="Arial"/>
          <w:b w:val="0"/>
          <w:bCs w:val="0"/>
          <w:i w:val="0"/>
          <w:iCs w:val="0"/>
          <w:noProof w:val="0"/>
          <w:color w:val="auto"/>
          <w:sz w:val="22"/>
          <w:szCs w:val="22"/>
          <w:lang w:val="es-CO"/>
        </w:rPr>
        <w:t>Las demás disposiciones sanitarias vigentes aplicables a los productos utilizados para la ejecución contractual.</w:t>
      </w:r>
    </w:p>
    <w:p w:rsidR="7FDE9F9E" w:rsidP="13F8AC35" w:rsidRDefault="7FDE9F9E" w14:paraId="3EB4F174" w14:textId="4F1718F3">
      <w:pPr>
        <w:pStyle w:val="Normal"/>
        <w:spacing w:before="210" w:beforeAutospacing="off" w:after="210" w:afterAutospacing="off" w:line="300" w:lineRule="auto"/>
        <w:ind w:left="708"/>
        <w:rPr>
          <w:rFonts w:ascii="Arial" w:hAnsi="Arial" w:eastAsia="Arial" w:cs="Arial"/>
          <w:b w:val="1"/>
          <w:bCs w:val="1"/>
          <w:i w:val="0"/>
          <w:iCs w:val="0"/>
          <w:noProof w:val="0"/>
          <w:sz w:val="22"/>
          <w:szCs w:val="22"/>
          <w:lang w:val="es-CO"/>
        </w:rPr>
      </w:pPr>
      <w:r w:rsidRPr="13F8AC35" w:rsidR="7FDE9F9E">
        <w:rPr>
          <w:rFonts w:ascii="Arial" w:hAnsi="Arial" w:eastAsia="Arial" w:cs="Arial"/>
          <w:b w:val="1"/>
          <w:bCs w:val="1"/>
          <w:i w:val="0"/>
          <w:iCs w:val="0"/>
          <w:noProof w:val="0"/>
          <w:color w:val="auto"/>
          <w:sz w:val="22"/>
          <w:szCs w:val="22"/>
          <w:lang w:val="es-CO"/>
        </w:rPr>
        <w:t>Normativa laboral y de Seguridad y</w:t>
      </w:r>
      <w:r w:rsidRPr="13F8AC35" w:rsidR="7FDE9F9E">
        <w:rPr>
          <w:rFonts w:ascii="Arial" w:hAnsi="Arial" w:eastAsia="Arial" w:cs="Arial"/>
          <w:b w:val="1"/>
          <w:bCs w:val="1"/>
          <w:i w:val="0"/>
          <w:iCs w:val="0"/>
          <w:noProof w:val="0"/>
          <w:sz w:val="22"/>
          <w:szCs w:val="22"/>
          <w:lang w:val="es-CO"/>
        </w:rPr>
        <w:t xml:space="preserve"> Salud en el Trabajo</w:t>
      </w:r>
    </w:p>
    <w:p w:rsidR="7FDE9F9E" w:rsidP="13F8AC35" w:rsidRDefault="7FDE9F9E" w14:paraId="01D3F8A2" w14:textId="0F41CDB5">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Código Sustantivo del Trabajo.</w:t>
      </w:r>
    </w:p>
    <w:p w:rsidR="7FDE9F9E" w:rsidP="13F8AC35" w:rsidRDefault="7FDE9F9E" w14:paraId="3399CFA5" w14:textId="7E0BEC90">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Ley 50 de 1990.</w:t>
      </w:r>
    </w:p>
    <w:p w:rsidR="7FDE9F9E" w:rsidP="13F8AC35" w:rsidRDefault="7FDE9F9E" w14:paraId="43A77470" w14:textId="4D3F43B8">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Ley 100 de 1993.</w:t>
      </w:r>
    </w:p>
    <w:p w:rsidR="7FDE9F9E" w:rsidP="13F8AC35" w:rsidRDefault="7FDE9F9E" w14:paraId="59B6A6D7" w14:textId="6E639CB3">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Ley 1562 de 2012.</w:t>
      </w:r>
    </w:p>
    <w:p w:rsidR="7FDE9F9E" w:rsidP="13F8AC35" w:rsidRDefault="7FDE9F9E" w14:paraId="620B793E" w14:textId="56FA1E3D">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Decreto 1072 de 2015, Decreto Único Reglamentario del Sector Trabajo.</w:t>
      </w:r>
    </w:p>
    <w:p w:rsidR="7FDE9F9E" w:rsidP="13F8AC35" w:rsidRDefault="7FDE9F9E" w14:paraId="1ABD8DC5" w14:textId="71FA270B">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Resolución 0312 de 2019, en materia de estándares mínimos del Sistema de Gestión de Seguridad y Salud en el Trabajo.</w:t>
      </w:r>
    </w:p>
    <w:p w:rsidR="13F8AC35" w:rsidP="13F8AC35" w:rsidRDefault="13F8AC35" w14:paraId="4ACC0C04" w14:textId="28B13F89">
      <w:pPr>
        <w:pStyle w:val="Prrafodelista"/>
        <w:spacing w:before="0" w:beforeAutospacing="off" w:after="0" w:afterAutospacing="off" w:line="300" w:lineRule="auto"/>
        <w:ind w:left="720"/>
        <w:rPr>
          <w:rFonts w:ascii="Arial" w:hAnsi="Arial" w:eastAsia="Arial" w:cs="Arial"/>
          <w:b w:val="0"/>
          <w:bCs w:val="0"/>
          <w:i w:val="0"/>
          <w:iCs w:val="0"/>
          <w:noProof w:val="0"/>
          <w:sz w:val="22"/>
          <w:szCs w:val="22"/>
          <w:lang w:val="es-CO"/>
        </w:rPr>
      </w:pPr>
    </w:p>
    <w:p w:rsidR="7FDE9F9E" w:rsidP="13F8AC35" w:rsidRDefault="7FDE9F9E" w14:paraId="12B1343E" w14:textId="161A0304">
      <w:pPr>
        <w:pStyle w:val="Prrafodelista"/>
        <w:spacing w:before="210" w:beforeAutospacing="off" w:after="210" w:afterAutospacing="off" w:line="300" w:lineRule="auto"/>
        <w:ind w:left="720"/>
        <w:rPr>
          <w:rFonts w:ascii="Arial" w:hAnsi="Arial" w:eastAsia="Arial" w:cs="Arial"/>
          <w:b w:val="1"/>
          <w:bCs w:val="1"/>
          <w:i w:val="0"/>
          <w:iCs w:val="0"/>
          <w:noProof w:val="0"/>
          <w:sz w:val="22"/>
          <w:szCs w:val="22"/>
          <w:lang w:val="es-CO"/>
        </w:rPr>
      </w:pPr>
      <w:r w:rsidRPr="13F8AC35" w:rsidR="7FDE9F9E">
        <w:rPr>
          <w:rFonts w:ascii="Arial" w:hAnsi="Arial" w:eastAsia="Arial" w:cs="Arial"/>
          <w:b w:val="1"/>
          <w:bCs w:val="1"/>
          <w:i w:val="0"/>
          <w:iCs w:val="0"/>
          <w:noProof w:val="0"/>
          <w:sz w:val="22"/>
          <w:szCs w:val="22"/>
          <w:lang w:val="es-CO"/>
        </w:rPr>
        <w:t>Normativa ambiental y de gestión de residuos</w:t>
      </w:r>
    </w:p>
    <w:p w:rsidR="13F8AC35" w:rsidP="13F8AC35" w:rsidRDefault="13F8AC35" w14:paraId="7909B7B8" w14:textId="3A3FC338">
      <w:pPr>
        <w:pStyle w:val="Prrafodelista"/>
        <w:spacing w:before="210" w:beforeAutospacing="off" w:after="210" w:afterAutospacing="off" w:line="300" w:lineRule="auto"/>
        <w:ind w:left="720"/>
        <w:rPr>
          <w:rFonts w:ascii="Arial" w:hAnsi="Arial" w:eastAsia="Arial" w:cs="Arial"/>
          <w:b w:val="0"/>
          <w:bCs w:val="0"/>
          <w:i w:val="0"/>
          <w:iCs w:val="0"/>
          <w:noProof w:val="0"/>
          <w:sz w:val="22"/>
          <w:szCs w:val="22"/>
          <w:lang w:val="es-CO"/>
        </w:rPr>
      </w:pPr>
    </w:p>
    <w:p w:rsidR="7FDE9F9E" w:rsidP="13F8AC35" w:rsidRDefault="7FDE9F9E" w14:paraId="3D93FEAC" w14:textId="6F9A7AD7">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color w:val="auto"/>
          <w:sz w:val="22"/>
          <w:szCs w:val="22"/>
          <w:lang w:val="es-CO"/>
        </w:rPr>
      </w:pPr>
      <w:r w:rsidRPr="13F8AC35" w:rsidR="7FDE9F9E">
        <w:rPr>
          <w:rFonts w:ascii="Arial" w:hAnsi="Arial" w:eastAsia="Arial" w:cs="Arial"/>
          <w:b w:val="0"/>
          <w:bCs w:val="0"/>
          <w:i w:val="0"/>
          <w:iCs w:val="0"/>
          <w:noProof w:val="0"/>
          <w:color w:val="auto"/>
          <w:sz w:val="22"/>
          <w:szCs w:val="22"/>
          <w:lang w:val="es-CO"/>
        </w:rPr>
        <w:t>Ley 99 de 1993.</w:t>
      </w:r>
    </w:p>
    <w:p w:rsidR="7FDE9F9E" w:rsidP="13F8AC35" w:rsidRDefault="7FDE9F9E" w14:paraId="75407A4B" w14:textId="4321DBCF">
      <w:pPr>
        <w:pStyle w:val="Prrafodelista"/>
        <w:numPr>
          <w:ilvl w:val="0"/>
          <w:numId w:val="30"/>
        </w:numPr>
        <w:spacing w:before="0" w:beforeAutospacing="off" w:after="0" w:afterAutospacing="off" w:line="300" w:lineRule="auto"/>
        <w:rPr>
          <w:rFonts w:ascii="Arial" w:hAnsi="Arial" w:eastAsia="Arial" w:cs="Arial"/>
          <w:b w:val="0"/>
          <w:bCs w:val="0"/>
          <w:i w:val="0"/>
          <w:iCs w:val="0"/>
          <w:strike w:val="0"/>
          <w:dstrike w:val="0"/>
          <w:noProof w:val="0"/>
          <w:color w:val="auto"/>
          <w:sz w:val="22"/>
          <w:szCs w:val="22"/>
          <w:u w:val="none"/>
          <w:lang w:val="es-CO"/>
        </w:rPr>
      </w:pPr>
      <w:r w:rsidRPr="13F8AC35" w:rsidR="7FDE9F9E">
        <w:rPr>
          <w:rFonts w:ascii="Arial" w:hAnsi="Arial" w:eastAsia="Arial" w:cs="Arial"/>
          <w:b w:val="0"/>
          <w:bCs w:val="0"/>
          <w:i w:val="0"/>
          <w:iCs w:val="0"/>
          <w:noProof w:val="0"/>
          <w:color w:val="auto"/>
          <w:sz w:val="22"/>
          <w:szCs w:val="22"/>
          <w:lang w:val="es-CO"/>
        </w:rPr>
        <w:t xml:space="preserve">Ley 1252 de 2008, en materia de residuos y desechos peligrosos. </w:t>
      </w:r>
    </w:p>
    <w:p w:rsidR="7FDE9F9E" w:rsidP="13F8AC35" w:rsidRDefault="7FDE9F9E" w14:paraId="06AB00F8" w14:textId="344A1419">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color w:val="auto"/>
          <w:sz w:val="22"/>
          <w:szCs w:val="22"/>
          <w:lang w:val="es-CO"/>
        </w:rPr>
      </w:pPr>
      <w:r w:rsidRPr="13F8AC35" w:rsidR="7FDE9F9E">
        <w:rPr>
          <w:rFonts w:ascii="Arial" w:hAnsi="Arial" w:eastAsia="Arial" w:cs="Arial"/>
          <w:b w:val="0"/>
          <w:bCs w:val="0"/>
          <w:i w:val="0"/>
          <w:iCs w:val="0"/>
          <w:noProof w:val="0"/>
          <w:color w:val="auto"/>
          <w:sz w:val="22"/>
          <w:szCs w:val="22"/>
          <w:lang w:val="es-CO"/>
        </w:rPr>
        <w:t>Decreto 1076 de 2015, Decreto Único Reglamentario del Sector Ambiente y Desarrollo Sostenible, en las disposiciones aplicables a la prevención y gestión integral de residuos o desechos peligrosos.</w:t>
      </w:r>
    </w:p>
    <w:p w:rsidR="7FDE9F9E" w:rsidP="13F8AC35" w:rsidRDefault="7FDE9F9E" w14:paraId="76D7253B" w14:textId="78798CB7">
      <w:pPr>
        <w:pStyle w:val="Prrafodelista"/>
        <w:numPr>
          <w:ilvl w:val="0"/>
          <w:numId w:val="30"/>
        </w:numPr>
        <w:spacing w:before="0" w:beforeAutospacing="off" w:after="0" w:afterAutospacing="off" w:line="300" w:lineRule="auto"/>
        <w:rPr>
          <w:rFonts w:ascii="Arial" w:hAnsi="Arial" w:eastAsia="Arial" w:cs="Arial"/>
          <w:b w:val="0"/>
          <w:bCs w:val="0"/>
          <w:i w:val="0"/>
          <w:iCs w:val="0"/>
          <w:strike w:val="0"/>
          <w:dstrike w:val="0"/>
          <w:noProof w:val="0"/>
          <w:color w:val="auto"/>
          <w:sz w:val="22"/>
          <w:szCs w:val="22"/>
          <w:u w:val="none"/>
          <w:lang w:val="es-CO"/>
        </w:rPr>
      </w:pPr>
      <w:r w:rsidRPr="13F8AC35" w:rsidR="7FDE9F9E">
        <w:rPr>
          <w:rFonts w:ascii="Arial" w:hAnsi="Arial" w:eastAsia="Arial" w:cs="Arial"/>
          <w:b w:val="0"/>
          <w:bCs w:val="0"/>
          <w:i w:val="0"/>
          <w:iCs w:val="0"/>
          <w:noProof w:val="0"/>
          <w:color w:val="auto"/>
          <w:sz w:val="22"/>
          <w:szCs w:val="22"/>
          <w:lang w:val="es-CO"/>
        </w:rPr>
        <w:t xml:space="preserve">Decreto 1077 de 2015, Decreto Único Reglamentario del Sector Vivienda, Ciudad y Territorio, con sus modificaciones vigentes, en las disposiciones aplicables a la gestión integral de residuos sólidos y al servicio público de aseo. </w:t>
      </w:r>
    </w:p>
    <w:p w:rsidR="7FDE9F9E" w:rsidP="13F8AC35" w:rsidRDefault="7FDE9F9E" w14:paraId="6B512E4C" w14:textId="48C3626A">
      <w:pPr>
        <w:pStyle w:val="Prrafodelista"/>
        <w:numPr>
          <w:ilvl w:val="0"/>
          <w:numId w:val="30"/>
        </w:numPr>
        <w:spacing w:before="0" w:beforeAutospacing="off" w:after="0" w:afterAutospacing="off" w:line="300" w:lineRule="auto"/>
        <w:rPr>
          <w:rFonts w:ascii="Arial" w:hAnsi="Arial" w:eastAsia="Arial" w:cs="Arial"/>
          <w:b w:val="0"/>
          <w:bCs w:val="0"/>
          <w:i w:val="0"/>
          <w:iCs w:val="0"/>
          <w:strike w:val="0"/>
          <w:dstrike w:val="0"/>
          <w:noProof w:val="0"/>
          <w:color w:val="auto"/>
          <w:sz w:val="22"/>
          <w:szCs w:val="22"/>
          <w:u w:val="none"/>
          <w:lang w:val="es-CO"/>
        </w:rPr>
      </w:pPr>
      <w:r w:rsidRPr="13F8AC35" w:rsidR="7FDE9F9E">
        <w:rPr>
          <w:rFonts w:ascii="Arial" w:hAnsi="Arial" w:eastAsia="Arial" w:cs="Arial"/>
          <w:b w:val="0"/>
          <w:bCs w:val="0"/>
          <w:i w:val="0"/>
          <w:iCs w:val="0"/>
          <w:noProof w:val="0"/>
          <w:color w:val="auto"/>
          <w:sz w:val="22"/>
          <w:szCs w:val="22"/>
          <w:lang w:val="es-CO"/>
        </w:rPr>
        <w:t>Acuerdo PSAA14-10160 de 2014, mediante el cual el Consejo Superior de la Ju</w:t>
      </w:r>
      <w:r w:rsidRPr="13F8AC35" w:rsidR="7FDE9F9E">
        <w:rPr>
          <w:rFonts w:ascii="Arial" w:hAnsi="Arial" w:eastAsia="Arial" w:cs="Arial"/>
          <w:b w:val="0"/>
          <w:bCs w:val="0"/>
          <w:i w:val="0"/>
          <w:iCs w:val="0"/>
          <w:noProof w:val="0"/>
          <w:color w:val="auto"/>
          <w:sz w:val="22"/>
          <w:szCs w:val="22"/>
          <w:lang w:val="es-CO"/>
        </w:rPr>
        <w:t xml:space="preserve">dicatura adoptó el Plan de Gestión Ambiental de la Rama Judicial. </w:t>
      </w:r>
    </w:p>
    <w:p w:rsidR="13F8AC35" w:rsidP="13F8AC35" w:rsidRDefault="13F8AC35" w14:paraId="19CA8595" w14:textId="6DB6F917">
      <w:pPr>
        <w:pStyle w:val="Prrafodelista"/>
        <w:spacing w:before="0" w:beforeAutospacing="off" w:after="0" w:afterAutospacing="off" w:line="300" w:lineRule="auto"/>
        <w:ind w:left="720"/>
        <w:rPr>
          <w:rFonts w:ascii="Arial" w:hAnsi="Arial" w:eastAsia="Arial" w:cs="Arial"/>
          <w:b w:val="0"/>
          <w:bCs w:val="0"/>
          <w:i w:val="0"/>
          <w:iCs w:val="0"/>
          <w:strike w:val="0"/>
          <w:dstrike w:val="0"/>
          <w:noProof w:val="0"/>
          <w:color w:val="auto"/>
          <w:sz w:val="22"/>
          <w:szCs w:val="22"/>
          <w:u w:val="none"/>
          <w:lang w:val="es-CO"/>
        </w:rPr>
      </w:pPr>
    </w:p>
    <w:p w:rsidR="7FDE9F9E" w:rsidP="13F8AC35" w:rsidRDefault="7FDE9F9E" w14:paraId="7087512F" w14:textId="3C1D1B93">
      <w:pPr>
        <w:pStyle w:val="Prrafodelista"/>
        <w:spacing w:before="210" w:beforeAutospacing="off" w:after="210" w:afterAutospacing="off" w:line="300" w:lineRule="auto"/>
        <w:ind w:left="720"/>
        <w:rPr>
          <w:rFonts w:ascii="Arial" w:hAnsi="Arial" w:eastAsia="Arial" w:cs="Arial"/>
          <w:b w:val="1"/>
          <w:bCs w:val="1"/>
          <w:i w:val="0"/>
          <w:iCs w:val="0"/>
          <w:noProof w:val="0"/>
          <w:color w:val="auto"/>
          <w:sz w:val="22"/>
          <w:szCs w:val="22"/>
          <w:lang w:val="es-CO"/>
        </w:rPr>
      </w:pPr>
      <w:r w:rsidRPr="13F8AC35" w:rsidR="7FDE9F9E">
        <w:rPr>
          <w:rFonts w:ascii="Arial" w:hAnsi="Arial" w:eastAsia="Arial" w:cs="Arial"/>
          <w:b w:val="1"/>
          <w:bCs w:val="1"/>
          <w:i w:val="0"/>
          <w:iCs w:val="0"/>
          <w:noProof w:val="0"/>
          <w:color w:val="auto"/>
          <w:sz w:val="22"/>
          <w:szCs w:val="22"/>
          <w:lang w:val="es-CO"/>
        </w:rPr>
        <w:t>Normativa tributaria y comercial</w:t>
      </w:r>
    </w:p>
    <w:p w:rsidR="13F8AC35" w:rsidP="13F8AC35" w:rsidRDefault="13F8AC35" w14:paraId="1BF664BE" w14:textId="2AC41553">
      <w:pPr>
        <w:pStyle w:val="Prrafodelista"/>
        <w:spacing w:before="210" w:beforeAutospacing="off" w:after="210" w:afterAutospacing="off" w:line="300" w:lineRule="auto"/>
        <w:ind w:left="720"/>
        <w:rPr>
          <w:rFonts w:ascii="Arial" w:hAnsi="Arial" w:eastAsia="Arial" w:cs="Arial"/>
          <w:b w:val="1"/>
          <w:bCs w:val="1"/>
          <w:i w:val="0"/>
          <w:iCs w:val="0"/>
          <w:noProof w:val="0"/>
          <w:color w:val="auto"/>
          <w:sz w:val="22"/>
          <w:szCs w:val="22"/>
          <w:lang w:val="es-CO"/>
        </w:rPr>
      </w:pPr>
    </w:p>
    <w:p w:rsidR="7FDE9F9E" w:rsidP="13F8AC35" w:rsidRDefault="7FDE9F9E" w14:paraId="1152909D" w14:textId="6455DADA">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color w:val="auto"/>
          <w:sz w:val="22"/>
          <w:szCs w:val="22"/>
          <w:lang w:val="es-CO"/>
        </w:rPr>
      </w:pPr>
      <w:r w:rsidRPr="13F8AC35" w:rsidR="7FDE9F9E">
        <w:rPr>
          <w:rFonts w:ascii="Arial" w:hAnsi="Arial" w:eastAsia="Arial" w:cs="Arial"/>
          <w:b w:val="0"/>
          <w:bCs w:val="0"/>
          <w:i w:val="0"/>
          <w:iCs w:val="0"/>
          <w:noProof w:val="0"/>
          <w:color w:val="auto"/>
          <w:sz w:val="22"/>
          <w:szCs w:val="22"/>
          <w:lang w:val="es-CO"/>
        </w:rPr>
        <w:t>Artículo 462-1 del Estatuto Tributario, en lo relacionado con la base gravable especial del IVA aplicable a los servicios allí previstos, cuando corresponda.</w:t>
      </w:r>
    </w:p>
    <w:p w:rsidR="7FDE9F9E" w:rsidP="13F8AC35" w:rsidRDefault="7FDE9F9E" w14:paraId="5D98D4B6" w14:textId="6A46F676">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color w:val="auto"/>
          <w:sz w:val="22"/>
          <w:szCs w:val="22"/>
          <w:lang w:val="es-CO"/>
        </w:rPr>
        <w:t xml:space="preserve">Código de Comercio, en los aspectos aplicables a la actividad </w:t>
      </w:r>
      <w:r w:rsidRPr="13F8AC35" w:rsidR="7FDE9F9E">
        <w:rPr>
          <w:rFonts w:ascii="Arial" w:hAnsi="Arial" w:eastAsia="Arial" w:cs="Arial"/>
          <w:b w:val="0"/>
          <w:bCs w:val="0"/>
          <w:i w:val="0"/>
          <w:iCs w:val="0"/>
          <w:noProof w:val="0"/>
          <w:sz w:val="22"/>
          <w:szCs w:val="22"/>
          <w:lang w:val="es-CO"/>
        </w:rPr>
        <w:t>mercantil y a las obligaciones derivadas de la ejecución contractual.</w:t>
      </w:r>
    </w:p>
    <w:p w:rsidR="7FDE9F9E" w:rsidP="13F8AC35" w:rsidRDefault="7FDE9F9E" w14:paraId="37C1AFB5" w14:textId="551D104B">
      <w:pPr>
        <w:pStyle w:val="Prrafodelista"/>
        <w:numPr>
          <w:ilvl w:val="0"/>
          <w:numId w:val="30"/>
        </w:numPr>
        <w:spacing w:before="210" w:beforeAutospacing="off" w:after="21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Normas técnicas y referentes ambientales</w:t>
      </w:r>
    </w:p>
    <w:p w:rsidR="7FDE9F9E" w:rsidP="13F8AC35" w:rsidRDefault="7FDE9F9E" w14:paraId="25DEE9F7" w14:textId="0E4B095D">
      <w:pPr>
        <w:pStyle w:val="Prrafodelista"/>
        <w:numPr>
          <w:ilvl w:val="0"/>
          <w:numId w:val="30"/>
        </w:numPr>
        <w:spacing w:before="0" w:beforeAutospacing="off" w:after="0" w:afterAutospacing="off" w:line="300" w:lineRule="auto"/>
        <w:rPr>
          <w:rFonts w:ascii="Arial" w:hAnsi="Arial" w:eastAsia="Arial" w:cs="Arial"/>
          <w:b w:val="0"/>
          <w:bCs w:val="0"/>
          <w:i w:val="0"/>
          <w:iCs w:val="0"/>
          <w:noProof w:val="0"/>
          <w:sz w:val="22"/>
          <w:szCs w:val="22"/>
          <w:lang w:val="es-CO"/>
        </w:rPr>
      </w:pPr>
      <w:r w:rsidRPr="13F8AC35" w:rsidR="7FDE9F9E">
        <w:rPr>
          <w:rFonts w:ascii="Arial" w:hAnsi="Arial" w:eastAsia="Arial" w:cs="Arial"/>
          <w:b w:val="0"/>
          <w:bCs w:val="0"/>
          <w:i w:val="0"/>
          <w:iCs w:val="0"/>
          <w:noProof w:val="0"/>
          <w:sz w:val="22"/>
          <w:szCs w:val="22"/>
          <w:lang w:val="es-CO"/>
        </w:rPr>
        <w:t xml:space="preserve">NTC ISO 14001, en cuanto resulte aplicable como referente de gestión ambiental y </w:t>
      </w:r>
      <w:r w:rsidRPr="13F8AC35" w:rsidR="7FDE9F9E">
        <w:rPr>
          <w:rFonts w:ascii="Arial" w:hAnsi="Arial" w:eastAsia="Arial" w:cs="Arial"/>
          <w:b w:val="0"/>
          <w:bCs w:val="0"/>
          <w:i w:val="0"/>
          <w:iCs w:val="0"/>
          <w:noProof w:val="0"/>
          <w:sz w:val="22"/>
          <w:szCs w:val="22"/>
          <w:lang w:val="es-CO"/>
        </w:rPr>
        <w:t>sin que su sola inclusión implique la exigencia de certificación al proponente</w:t>
      </w:r>
      <w:r w:rsidRPr="13F8AC35" w:rsidR="7FDE9F9E">
        <w:rPr>
          <w:rFonts w:ascii="Arial" w:hAnsi="Arial" w:eastAsia="Arial" w:cs="Arial"/>
          <w:b w:val="0"/>
          <w:bCs w:val="0"/>
          <w:i w:val="0"/>
          <w:iCs w:val="0"/>
          <w:noProof w:val="0"/>
          <w:sz w:val="22"/>
          <w:szCs w:val="22"/>
          <w:lang w:val="es-CO"/>
        </w:rPr>
        <w:t>, salvo que dicha certificación se encuentre expresamente prevista y jurídicamente justificada en los documentos del proceso.</w:t>
      </w:r>
    </w:p>
    <w:p w:rsidR="7FDE9F9E" w:rsidP="13F8AC35" w:rsidRDefault="7FDE9F9E" w14:paraId="01234899" w14:textId="121F4E01">
      <w:pPr>
        <w:pStyle w:val="Prrafodelista"/>
        <w:numPr>
          <w:ilvl w:val="0"/>
          <w:numId w:val="30"/>
        </w:numPr>
        <w:spacing w:before="0" w:beforeAutospacing="off" w:after="0" w:afterAutospacing="off" w:line="300" w:lineRule="auto"/>
        <w:rPr>
          <w:rFonts w:ascii="Segoe UI" w:hAnsi="Segoe UI" w:eastAsia="Segoe UI" w:cs="Segoe UI"/>
          <w:b w:val="0"/>
          <w:bCs w:val="0"/>
          <w:i w:val="0"/>
          <w:iCs w:val="0"/>
          <w:noProof w:val="0"/>
          <w:sz w:val="21"/>
          <w:szCs w:val="21"/>
          <w:lang w:val="es-CO"/>
        </w:rPr>
      </w:pPr>
      <w:r w:rsidRPr="13F8AC35" w:rsidR="7FDE9F9E">
        <w:rPr>
          <w:rFonts w:ascii="Arial" w:hAnsi="Arial" w:eastAsia="Arial" w:cs="Arial"/>
          <w:b w:val="0"/>
          <w:bCs w:val="0"/>
          <w:i w:val="0"/>
          <w:iCs w:val="0"/>
          <w:noProof w:val="0"/>
          <w:sz w:val="22"/>
          <w:szCs w:val="22"/>
          <w:lang w:val="es-CO"/>
        </w:rPr>
        <w:t>NTC 5131, cuando resulte aplicable a las características ambientales de los productos de limpieza requeridos</w:t>
      </w:r>
      <w:r w:rsidRPr="13F8AC35" w:rsidR="7FDE9F9E">
        <w:rPr>
          <w:rFonts w:ascii="Segoe UI" w:hAnsi="Segoe UI" w:eastAsia="Segoe UI" w:cs="Segoe UI"/>
          <w:b w:val="0"/>
          <w:bCs w:val="0"/>
          <w:i w:val="0"/>
          <w:iCs w:val="0"/>
          <w:noProof w:val="0"/>
          <w:sz w:val="21"/>
          <w:szCs w:val="21"/>
          <w:lang w:val="es-CO"/>
        </w:rPr>
        <w:t>.</w:t>
      </w:r>
    </w:p>
    <w:p w:rsidRPr="00FA2CFC" w:rsidR="005E6A94" w:rsidP="007A39EA" w:rsidRDefault="005E6A94" w14:paraId="376FF580" w14:textId="77777777"/>
    <w:p w:rsidRPr="00FA2CFC" w:rsidR="005E6A94" w:rsidP="007A39EA" w:rsidRDefault="36C7A998" w14:paraId="16C6EBD4" w14:textId="0D3FFC53">
      <w:pPr>
        <w:rPr>
          <w:rFonts w:eastAsia="Arial"/>
          <w:b/>
        </w:rPr>
      </w:pPr>
      <w:bookmarkStart w:name="_Toc183779865" w:id="20"/>
      <w:r w:rsidRPr="00FA2CFC">
        <w:rPr>
          <w:rFonts w:eastAsia="Arial"/>
          <w:b/>
        </w:rPr>
        <w:t>FUENTES DE INFORMACIÓN</w:t>
      </w:r>
      <w:bookmarkEnd w:id="20"/>
    </w:p>
    <w:p w:rsidRPr="00FA2CFC" w:rsidR="005E6A94" w:rsidP="007A39EA" w:rsidRDefault="005E6A94" w14:paraId="706ED433" w14:textId="77777777"/>
    <w:p w:rsidRPr="00FA2CFC" w:rsidR="005E6A94" w:rsidP="007A39EA" w:rsidRDefault="36C7A998" w14:paraId="0D9C29C0" w14:textId="77777777">
      <w:r w:rsidRPr="00FA2CFC">
        <w:t>A continuación, se enuncian las fuentes de información que fueron bases para la realización del presente estudio del sector:</w:t>
      </w:r>
    </w:p>
    <w:p w:rsidRPr="00FA2CFC" w:rsidR="005E6A94" w:rsidP="007A39EA" w:rsidRDefault="005E6A94" w14:paraId="5F4BE081" w14:textId="77777777"/>
    <w:p w:rsidRPr="00FA2CFC" w:rsidR="005E6A94" w:rsidP="007A39EA" w:rsidRDefault="36C7A998" w14:paraId="017C16EB" w14:textId="77777777">
      <w:hyperlink r:id="rId49">
        <w:r w:rsidRPr="00FA2CFC">
          <w:rPr>
            <w:rStyle w:val="Hipervnculo"/>
          </w:rPr>
          <w:t>www.supersociedades.gov.co</w:t>
        </w:r>
      </w:hyperlink>
      <w:r w:rsidRPr="00FA2CFC">
        <w:t xml:space="preserve"> </w:t>
      </w:r>
    </w:p>
    <w:p w:rsidRPr="00FA2CFC" w:rsidR="005E6A94" w:rsidP="007A39EA" w:rsidRDefault="36C7A998" w14:paraId="4C5126BA" w14:textId="77777777">
      <w:hyperlink r:id="rId50">
        <w:r w:rsidRPr="00FA2CFC">
          <w:rPr>
            <w:rStyle w:val="Hipervnculo"/>
          </w:rPr>
          <w:t>www.elcolombiano.com</w:t>
        </w:r>
      </w:hyperlink>
    </w:p>
    <w:p w:rsidRPr="00FA2CFC" w:rsidR="005E6A94" w:rsidP="007A39EA" w:rsidRDefault="36C7A998" w14:paraId="0486E30E" w14:textId="77777777">
      <w:hyperlink r:id="rId51">
        <w:r w:rsidRPr="00FA2CFC">
          <w:rPr>
            <w:rStyle w:val="Hipervnculo"/>
          </w:rPr>
          <w:t>www.lanota.com</w:t>
        </w:r>
      </w:hyperlink>
    </w:p>
    <w:p w:rsidRPr="00FA2CFC" w:rsidR="005E6A94" w:rsidP="007A39EA" w:rsidRDefault="36C7A998" w14:paraId="5825776E" w14:textId="77777777">
      <w:hyperlink r:id="rId52">
        <w:r w:rsidRPr="00FA2CFC">
          <w:rPr>
            <w:rStyle w:val="Hipervnculo"/>
          </w:rPr>
          <w:t>www.anif.co</w:t>
        </w:r>
      </w:hyperlink>
    </w:p>
    <w:p w:rsidRPr="00FA2CFC" w:rsidR="005E6A94" w:rsidP="007A39EA" w:rsidRDefault="36C7A998" w14:paraId="1664577E" w14:textId="77777777">
      <w:hyperlink r:id="rId53">
        <w:r w:rsidRPr="00FA2CFC">
          <w:rPr>
            <w:rStyle w:val="Hipervnculo"/>
          </w:rPr>
          <w:t>www.fedesarrollo.org.co</w:t>
        </w:r>
      </w:hyperlink>
    </w:p>
    <w:p w:rsidRPr="00FA2CFC" w:rsidR="005E6A94" w:rsidP="007A39EA" w:rsidRDefault="36C7A998" w14:paraId="464D37A3" w14:textId="02D96100">
      <w:hyperlink r:id="rId54">
        <w:r w:rsidRPr="00FA2CFC">
          <w:rPr>
            <w:rStyle w:val="Hipervnculo"/>
          </w:rPr>
          <w:t>www.colombiacompra.gov.co</w:t>
        </w:r>
      </w:hyperlink>
      <w:r w:rsidRPr="00FA2CFC">
        <w:t xml:space="preserve"> </w:t>
      </w:r>
    </w:p>
    <w:p w:rsidRPr="00FA2CFC" w:rsidR="005E6A94" w:rsidP="007A39EA" w:rsidRDefault="36C7A998" w14:paraId="3982594B" w14:textId="6D040ADD">
      <w:hyperlink r:id="rId55">
        <w:r w:rsidRPr="00FA2CFC">
          <w:rPr>
            <w:rStyle w:val="Hipervnculo"/>
          </w:rPr>
          <w:t>https://investigaciones.corficolombiana.com/macroeconomia/informe-semanal/informe/293258</w:t>
        </w:r>
      </w:hyperlink>
    </w:p>
    <w:p w:rsidRPr="00FA2CFC" w:rsidR="005E6A94" w:rsidP="007A39EA" w:rsidRDefault="7C94901C" w14:paraId="246529F3" w14:textId="47F61AFE">
      <w:hyperlink r:id="rId56">
        <w:r w:rsidRPr="2D4EBB36">
          <w:rPr>
            <w:rStyle w:val="Hipervnculo"/>
          </w:rPr>
          <w:t>https://www.secop.gov.co/CO1ContractsManagement/Tendering/ProcurementContractManagement/Index</w:t>
        </w:r>
      </w:hyperlink>
    </w:p>
    <w:p w:rsidRPr="00FA2CFC" w:rsidR="005E6A94" w:rsidP="007A39EA" w:rsidRDefault="005E6A94" w14:paraId="05F2068A" w14:textId="77777777"/>
    <w:p w:rsidRPr="00FA2CFC" w:rsidR="00676C06" w:rsidP="007A39EA" w:rsidRDefault="53D22E6C" w14:paraId="1E870094" w14:textId="77777777">
      <w:r>
        <w:t>Comité Estructurador y Evaluador.</w:t>
      </w:r>
    </w:p>
    <w:p w:rsidRPr="00FA2CFC" w:rsidR="00676C06" w:rsidP="2D4EBB36" w:rsidRDefault="53D22E6C" w14:paraId="3C2DE0A4" w14:textId="46AA5F14">
      <w:pPr>
        <w:rPr>
          <w:rFonts w:eastAsia="Arial"/>
        </w:rPr>
      </w:pPr>
      <w:r w:rsidR="53D22E6C">
        <w:rPr/>
        <w:t xml:space="preserve">Medellín, </w:t>
      </w:r>
      <w:r w:rsidR="416EDB49">
        <w:rPr/>
        <w:t>d</w:t>
      </w:r>
      <w:r w:rsidR="00F42E9C">
        <w:rPr/>
        <w:t>ieci</w:t>
      </w:r>
      <w:r w:rsidR="1F8ECF0D">
        <w:rPr/>
        <w:t>nueve</w:t>
      </w:r>
      <w:r w:rsidR="53D22E6C">
        <w:rPr/>
        <w:t xml:space="preserve"> (</w:t>
      </w:r>
      <w:r w:rsidR="00792C9C">
        <w:rPr/>
        <w:t>1</w:t>
      </w:r>
      <w:r w:rsidR="007F6490">
        <w:rPr/>
        <w:t>9</w:t>
      </w:r>
      <w:r w:rsidR="53D22E6C">
        <w:rPr/>
        <w:t xml:space="preserve">) de </w:t>
      </w:r>
      <w:r w:rsidR="33D8BAD7">
        <w:rPr/>
        <w:t xml:space="preserve">octubre </w:t>
      </w:r>
      <w:r w:rsidR="53D22E6C">
        <w:rPr/>
        <w:t xml:space="preserve">de dos mil </w:t>
      </w:r>
      <w:r w:rsidR="14DF8095">
        <w:rPr/>
        <w:t>veintiséis</w:t>
      </w:r>
      <w:r w:rsidR="53D22E6C">
        <w:rPr/>
        <w:t xml:space="preserve"> (202</w:t>
      </w:r>
      <w:r w:rsidR="14DF8095">
        <w:rPr/>
        <w:t>6</w:t>
      </w:r>
      <w:r w:rsidR="53D22E6C">
        <w:rPr/>
        <w:t>)</w:t>
      </w:r>
    </w:p>
    <w:p w:rsidRPr="00FA2CFC" w:rsidR="00676C06" w:rsidP="007A39EA" w:rsidRDefault="00676C06" w14:paraId="470FDA3B" w14:textId="77777777">
      <w:pPr>
        <w:rPr>
          <w:rFonts w:eastAsia="Calibri"/>
        </w:rPr>
      </w:pPr>
    </w:p>
    <w:p w:rsidR="18336B03" w:rsidP="18336B03" w:rsidRDefault="18336B03" w14:paraId="3203260C" w14:textId="229D8124">
      <w:pPr>
        <w:rPr>
          <w:rFonts w:eastAsia="Calibri"/>
        </w:rPr>
      </w:pPr>
    </w:p>
    <w:p w:rsidRPr="00FA2CFC" w:rsidR="00676C06" w:rsidP="2D4EBB36" w:rsidRDefault="005842E0" w14:paraId="4633DD6E" w14:textId="4F568910">
      <w:r>
        <w:rPr>
          <w:noProof/>
          <w:lang w:eastAsia="es-CO"/>
        </w:rPr>
        <w:drawing>
          <wp:inline distT="0" distB="0" distL="0" distR="0" wp14:anchorId="45D51702" wp14:editId="1AE08CA8">
            <wp:extent cx="2554445" cy="292633"/>
            <wp:effectExtent l="0" t="0" r="0" b="0"/>
            <wp:docPr id="248717140" name="Imagen 10">
              <a:extLst xmlns:a="http://schemas.openxmlformats.org/drawingml/2006/main">
                <a:ext uri="{FF2B5EF4-FFF2-40B4-BE49-F238E27FC236}">
                  <a16:creationId xmlns:a16="http://schemas.microsoft.com/office/drawing/2014/main" id="{E0440530-2AD8-4EE7-9862-7760C44F39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00000000-0008-0000-0000-00000B000000}"/>
                        </a:ext>
                      </a:extLst>
                    </pic:cNvPr>
                    <pic:cNvPicPr>
                      <a:picLocks noChangeAspect="1"/>
                    </pic:cNvPicPr>
                  </pic:nvPicPr>
                  <pic:blipFill>
                    <a:blip r:embed="rId57"/>
                    <a:stretch>
                      <a:fillRect/>
                    </a:stretch>
                  </pic:blipFill>
                  <pic:spPr>
                    <a:xfrm>
                      <a:off x="0" y="0"/>
                      <a:ext cx="2554445" cy="292633"/>
                    </a:xfrm>
                    <a:prstGeom prst="rect">
                      <a:avLst/>
                    </a:prstGeom>
                  </pic:spPr>
                </pic:pic>
              </a:graphicData>
            </a:graphic>
          </wp:inline>
        </w:drawing>
      </w:r>
    </w:p>
    <w:p w:rsidRPr="00FA2CFC" w:rsidR="00676C06" w:rsidP="007A39EA" w:rsidRDefault="00792C9C" w14:paraId="4EC29030" w14:textId="5961FC3A">
      <w:r>
        <w:t>ANA CRISTINA RESTREPO DUQUE</w:t>
      </w:r>
    </w:p>
    <w:p w:rsidRPr="00FA2CFC" w:rsidR="00676C06" w:rsidP="007A39EA" w:rsidRDefault="00676C06" w14:paraId="1922695E" w14:textId="4752C4D2">
      <w:r w:rsidRPr="00FA2CFC">
        <w:rPr>
          <w:rFonts w:eastAsia="Calibri"/>
        </w:rPr>
        <w:t>Coordinador</w:t>
      </w:r>
      <w:r w:rsidR="00792C9C">
        <w:rPr>
          <w:rFonts w:eastAsia="Calibri"/>
        </w:rPr>
        <w:t>a de Servicios Administrativos</w:t>
      </w:r>
    </w:p>
    <w:p w:rsidRPr="00FA2CFC" w:rsidR="00676C06" w:rsidP="007A39EA" w:rsidRDefault="00676C06" w14:paraId="5830EC27" w14:textId="426D04EA">
      <w:r w:rsidRPr="00FA2CFC">
        <w:rPr>
          <w:rFonts w:eastAsia="Calibri"/>
        </w:rPr>
        <w:t>Componente Técnico </w:t>
      </w:r>
    </w:p>
    <w:p w:rsidRPr="00FA2CFC" w:rsidR="00676C06" w:rsidP="007A39EA" w:rsidRDefault="00676C06" w14:paraId="67E06610" w14:textId="77777777">
      <w:pPr>
        <w:rPr>
          <w:rFonts w:eastAsia="Calibri"/>
        </w:rPr>
      </w:pPr>
    </w:p>
    <w:p w:rsidR="1A1A56A8" w:rsidP="13F8AC35" w:rsidRDefault="1A1A56A8" w14:paraId="1D1FD4CC" w14:textId="7A680221">
      <w:pPr>
        <w:pStyle w:val="Normal"/>
      </w:pPr>
      <w:r w:rsidR="1A1A56A8">
        <w:drawing>
          <wp:inline wp14:editId="60913E76" wp14:anchorId="1C01A3DE">
            <wp:extent cx="962025" cy="895350"/>
            <wp:effectExtent l="0" t="0" r="0" b="0"/>
            <wp:docPr id="4664546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6454617" name="Picture 466454617"/>
                    <pic:cNvPicPr/>
                  </pic:nvPicPr>
                  <pic:blipFill>
                    <a:blip xmlns:r="http://schemas.openxmlformats.org/officeDocument/2006/relationships" r:embed="rId1498908348">
                      <a:extLst>
                        <a:ext uri="{28A0092B-C50C-407E-A947-70E740481C1C}">
                          <a14:useLocalDpi xmlns:a14="http://schemas.microsoft.com/office/drawing/2010/main"/>
                        </a:ext>
                      </a:extLst>
                    </a:blip>
                    <a:stretch>
                      <a:fillRect/>
                    </a:stretch>
                  </pic:blipFill>
                  <pic:spPr>
                    <a:xfrm>
                      <a:off x="0" y="0"/>
                      <a:ext cx="962025" cy="895350"/>
                    </a:xfrm>
                    <a:prstGeom prst="rect">
                      <a:avLst/>
                    </a:prstGeom>
                  </pic:spPr>
                </pic:pic>
              </a:graphicData>
            </a:graphic>
          </wp:inline>
        </w:drawing>
      </w:r>
    </w:p>
    <w:p w:rsidR="00085A13" w:rsidP="13F8AC35" w:rsidRDefault="00085A13" w14:paraId="2441A8DC" w14:textId="7993E7CD">
      <w:pPr>
        <w:pStyle w:val="Normal"/>
      </w:pPr>
      <w:r w:rsidRPr="13F8AC35" w:rsidR="75334A67">
        <w:rPr>
          <w:noProof/>
        </w:rPr>
        <w:t>SARAY AMALIA RIOS MONTOYA</w:t>
      </w:r>
    </w:p>
    <w:p w:rsidR="75334A67" w:rsidRDefault="75334A67" w14:paraId="3842F210" w14:textId="5149D876">
      <w:r w:rsidRPr="13F8AC35" w:rsidR="75334A67">
        <w:rPr>
          <w:noProof/>
        </w:rPr>
        <w:t>Coordinadora de Contratación</w:t>
      </w:r>
    </w:p>
    <w:p w:rsidRPr="00FA2CFC" w:rsidR="0F596D1E" w:rsidP="13F8AC35" w:rsidRDefault="0F596D1E" w14:paraId="73F91305" w14:textId="70D99F5B">
      <w:pPr>
        <w:pStyle w:val="Normal"/>
        <w:rPr>
          <w:rFonts w:eastAsia="Arial"/>
        </w:rPr>
      </w:pPr>
      <w:r w:rsidRPr="13F8AC35" w:rsidR="0649B4DE">
        <w:rPr>
          <w:rFonts w:eastAsia="Arial"/>
        </w:rPr>
        <w:t xml:space="preserve">Componente </w:t>
      </w:r>
      <w:r w:rsidRPr="13F8AC35" w:rsidR="345F5E1C">
        <w:rPr>
          <w:rFonts w:eastAsia="Arial"/>
        </w:rPr>
        <w:t>Jurídico</w:t>
      </w:r>
    </w:p>
    <w:p w:rsidRPr="00FA2CFC" w:rsidR="00AD1EA3" w:rsidP="007A39EA" w:rsidRDefault="00AD1EA3" w14:paraId="386E9B30" w14:textId="782D544A"/>
    <w:p w:rsidRPr="00FA2CFC" w:rsidR="00AD1EA3" w:rsidP="32119EB1" w:rsidRDefault="00676C06" w14:paraId="27AB379D" w14:textId="33AFEE88">
      <w:pPr>
        <w:pStyle w:val="Normal"/>
      </w:pPr>
      <w:r>
        <w:br/>
      </w:r>
      <w:r w:rsidR="2C0D784D">
        <w:drawing>
          <wp:inline wp14:editId="4AAB4592" wp14:anchorId="1F9960F6">
            <wp:extent cx="895350" cy="561975"/>
            <wp:effectExtent l="0" t="0" r="0" b="0"/>
            <wp:docPr id="1151163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116342" name="Picture 115116342"/>
                    <pic:cNvPicPr/>
                  </pic:nvPicPr>
                  <pic:blipFill>
                    <a:blip xmlns:r="http://schemas.openxmlformats.org/officeDocument/2006/relationships" r:embed="rId171762390">
                      <a:extLst>
                        <a:ext uri="{28A0092B-C50C-407E-A947-70E740481C1C}">
                          <a14:useLocalDpi xmlns:a14="http://schemas.microsoft.com/office/drawing/2010/main"/>
                        </a:ext>
                      </a:extLst>
                    </a:blip>
                    <a:stretch>
                      <a:fillRect/>
                    </a:stretch>
                  </pic:blipFill>
                  <pic:spPr>
                    <a:xfrm>
                      <a:off x="0" y="0"/>
                      <a:ext cx="895350" cy="561975"/>
                    </a:xfrm>
                    <a:prstGeom prst="rect">
                      <a:avLst/>
                    </a:prstGeom>
                  </pic:spPr>
                </pic:pic>
              </a:graphicData>
            </a:graphic>
          </wp:inline>
        </w:drawing>
      </w:r>
      <w:r>
        <w:br/>
      </w:r>
      <w:r w:rsidR="578476B5">
        <w:rPr/>
        <w:t>MONICA</w:t>
      </w:r>
      <w:r w:rsidR="578476B5">
        <w:rPr/>
        <w:t xml:space="preserve"> DURANGO CASTRO </w:t>
      </w:r>
    </w:p>
    <w:p w:rsidRPr="00FA2CFC" w:rsidR="00AD1EA3" w:rsidP="007A39EA" w:rsidRDefault="00AD1EA3" w14:paraId="6E81483E" w14:textId="77777777">
      <w:r w:rsidRPr="00FA2CFC">
        <w:t>Profesional, Área Financiera </w:t>
      </w:r>
    </w:p>
    <w:p w:rsidRPr="007A39EA" w:rsidR="00AD1EA3" w:rsidP="007A39EA" w:rsidRDefault="00AD1EA3" w14:paraId="70BD53ED" w14:textId="04FE9301">
      <w:r>
        <w:t>Componente Financiero</w:t>
      </w:r>
    </w:p>
    <w:sectPr w:rsidRPr="007A39EA" w:rsidR="00AD1EA3" w:rsidSect="00A13654">
      <w:headerReference w:type="default" r:id="rId58"/>
      <w:footerReference w:type="default" r:id="rId59"/>
      <w:headerReference w:type="first" r:id="rId60"/>
      <w:footerReference w:type="first" r:id="rId61"/>
      <w:pgSz w:w="12240" w:h="15840" w:orient="portrait" w:code="1"/>
      <w:pgMar w:top="1701" w:right="1892" w:bottom="170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0F7E" w:rsidRDefault="004A0F7E" w14:paraId="46241F5F" w14:textId="77777777">
      <w:r>
        <w:separator/>
      </w:r>
    </w:p>
  </w:endnote>
  <w:endnote w:type="continuationSeparator" w:id="0">
    <w:p w:rsidR="004A0F7E" w:rsidRDefault="004A0F7E" w14:paraId="55BFB70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entury Gothic">
    <w:altName w:val="Calibri"/>
    <w:panose1 w:val="020B0502020202020204"/>
    <w:charset w:val="00"/>
    <w:family w:val="swiss"/>
    <w:pitch w:val="variable"/>
    <w:sig w:usb0="00000287" w:usb1="00000000" w:usb2="00000000" w:usb3="00000000" w:csb0="000000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16694" w:rsidR="003C2A66" w:rsidP="003C2A66" w:rsidRDefault="003C2A66" w14:paraId="511BE1D7" w14:textId="77777777">
    <w:pPr>
      <w:pStyle w:val="Piedepgina"/>
      <w:jc w:val="center"/>
      <w:rPr>
        <w:rFonts w:ascii="Berylium" w:hAnsi="Berylium"/>
        <w:bCs/>
        <w:iCs/>
        <w:szCs w:val="22"/>
      </w:rPr>
    </w:pPr>
    <w:r w:rsidRPr="78E0628B">
      <w:rPr>
        <w:rFonts w:ascii="Berylium" w:hAnsi="Berylium"/>
        <w:szCs w:val="22"/>
      </w:rPr>
      <w:t xml:space="preserve">Carrera 52 No. 42 - 73 Tel: </w:t>
    </w:r>
    <w:r>
      <w:rPr>
        <w:rFonts w:ascii="Berylium" w:hAnsi="Berylium"/>
        <w:szCs w:val="22"/>
      </w:rPr>
      <w:t>604</w:t>
    </w:r>
    <w:r w:rsidRPr="78E0628B">
      <w:rPr>
        <w:rFonts w:ascii="Berylium" w:hAnsi="Berylium"/>
        <w:szCs w:val="22"/>
      </w:rPr>
      <w:t xml:space="preserve"> 232</w:t>
    </w:r>
    <w:r>
      <w:rPr>
        <w:rFonts w:ascii="Berylium" w:hAnsi="Berylium"/>
        <w:szCs w:val="22"/>
      </w:rPr>
      <w:t xml:space="preserve"> </w:t>
    </w:r>
    <w:r w:rsidRPr="78E0628B">
      <w:rPr>
        <w:rFonts w:ascii="Berylium" w:hAnsi="Berylium"/>
        <w:szCs w:val="22"/>
      </w:rPr>
      <w:t>8525 www.ramajudicial.gov.co</w:t>
    </w:r>
  </w:p>
  <w:p w:rsidR="00CD465F" w:rsidRDefault="00CD465F" w14:paraId="0D370F89"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75"/>
      <w:gridCol w:w="2975"/>
      <w:gridCol w:w="2975"/>
    </w:tblGrid>
    <w:tr w:rsidR="088B447D" w:rsidTr="088B447D" w14:paraId="59FE02B5" w14:textId="77777777">
      <w:trPr>
        <w:trHeight w:val="300"/>
      </w:trPr>
      <w:tc>
        <w:tcPr>
          <w:tcW w:w="2975" w:type="dxa"/>
        </w:tcPr>
        <w:p w:rsidR="088B447D" w:rsidP="088B447D" w:rsidRDefault="088B447D" w14:paraId="57D131C2" w14:textId="0D0C5C07">
          <w:pPr>
            <w:ind w:left="-115"/>
            <w:jc w:val="left"/>
          </w:pPr>
        </w:p>
      </w:tc>
      <w:tc>
        <w:tcPr>
          <w:tcW w:w="2975" w:type="dxa"/>
        </w:tcPr>
        <w:p w:rsidR="088B447D" w:rsidP="088B447D" w:rsidRDefault="088B447D" w14:paraId="04BFE5C9" w14:textId="3030B0B2">
          <w:pPr>
            <w:jc w:val="center"/>
          </w:pPr>
        </w:p>
      </w:tc>
      <w:tc>
        <w:tcPr>
          <w:tcW w:w="2975" w:type="dxa"/>
        </w:tcPr>
        <w:p w:rsidR="088B447D" w:rsidP="088B447D" w:rsidRDefault="088B447D" w14:paraId="6946A8FF" w14:textId="66FF1D52">
          <w:pPr>
            <w:ind w:right="-115"/>
            <w:jc w:val="right"/>
          </w:pPr>
        </w:p>
      </w:tc>
    </w:tr>
  </w:tbl>
  <w:p w:rsidR="00C96F1B" w:rsidRDefault="00C96F1B" w14:paraId="795F5994" w14:textId="29CEFB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0F7E" w:rsidRDefault="004A0F7E" w14:paraId="186213A8" w14:textId="77777777">
      <w:r>
        <w:separator/>
      </w:r>
    </w:p>
  </w:footnote>
  <w:footnote w:type="continuationSeparator" w:id="0">
    <w:p w:rsidR="004A0F7E" w:rsidRDefault="004A0F7E" w14:paraId="53B9FA69" w14:textId="77777777">
      <w:r>
        <w:continuationSeparator/>
      </w:r>
    </w:p>
  </w:footnote>
  <w:footnote w:id="1">
    <w:p w:rsidR="007074CD" w:rsidP="007074CD" w:rsidRDefault="007074CD" w14:paraId="0DAD7A72" w14:textId="77777777">
      <w:pPr>
        <w:pStyle w:val="Textonotapie"/>
      </w:pPr>
      <w:r>
        <w:rPr>
          <w:rStyle w:val="Refdenotaalpie"/>
        </w:rPr>
        <w:footnoteRef/>
      </w:r>
      <w:r>
        <w:t xml:space="preserve"> Sí</w:t>
      </w:r>
      <w:r>
        <w:rPr>
          <w:rFonts w:eastAsia="Arial" w:cs="Arial"/>
          <w:color w:val="000000" w:themeColor="text1"/>
        </w:rPr>
        <w:t xml:space="preserve"> bien en la Zona 8 se detalla la cobertura del acuerdo marco en el municipio de Valparaiso, la entidad no cuenta con servicio de aseo en el despacho judicial, ubicado en esa municipalidad, por lo tanto esta zona no será tenida en cuenta en el análisis</w:t>
      </w:r>
    </w:p>
  </w:footnote>
  <w:footnote w:id="2">
    <w:p w:rsidR="007074CD" w:rsidP="007074CD" w:rsidRDefault="007074CD" w14:paraId="37986742" w14:textId="77777777">
      <w:pPr>
        <w:pStyle w:val="Textonotapie"/>
      </w:pPr>
      <w:r>
        <w:rPr>
          <w:rStyle w:val="Refdenotaalpie"/>
        </w:rPr>
        <w:footnoteRef/>
      </w:r>
      <w:r>
        <w:t xml:space="preserve"> Municipio de Arboletes Caceres, Nechí, San Juan de Uraba, San Pedro de Uraba, Taraza Zona 6, Municipio de Ebejico, Mutatá, Valdivia zona 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16694" w:rsidR="00CD465F" w:rsidP="13F8AC35" w:rsidRDefault="00CD465F" w14:paraId="799E8F87" w14:textId="65A13562">
    <w:pPr>
      <w:pStyle w:val="Piedepgina"/>
      <w:spacing w:line="276" w:lineRule="auto"/>
      <w:ind w:right="333"/>
      <w:jc w:val="both"/>
      <w:rPr>
        <w:rFonts w:ascii="Times New Roman" w:hAnsi="Times New Roman"/>
        <w:i w:val="1"/>
        <w:iCs w:val="1"/>
      </w:rPr>
    </w:pPr>
    <w:r w:rsidRPr="13F8AC35" w:rsidR="13F8AC35">
      <w:rPr>
        <w:rFonts w:ascii="Times New Roman" w:hAnsi="Times New Roman"/>
        <w:b w:val="1"/>
        <w:bCs w:val="1"/>
      </w:rPr>
      <w:t>Análisis Económico del Sector</w:t>
    </w:r>
    <w:r w:rsidRPr="13F8AC35" w:rsidR="13F8AC35">
      <w:rPr>
        <w:rFonts w:ascii="Times New Roman" w:hAnsi="Times New Roman"/>
      </w:rPr>
      <w:t xml:space="preserve"> | Página </w:t>
    </w:r>
    <w:r w:rsidRPr="13F8AC35">
      <w:rPr>
        <w:rFonts w:ascii="Times New Roman" w:hAnsi="Times New Roman"/>
        <w:b w:val="1"/>
        <w:bCs w:val="1"/>
      </w:rPr>
      <w:fldChar w:fldCharType="begin"/>
    </w:r>
    <w:r w:rsidRPr="13F8AC35">
      <w:rPr>
        <w:rFonts w:ascii="Times New Roman" w:hAnsi="Times New Roman"/>
        <w:b w:val="1"/>
        <w:bCs w:val="1"/>
      </w:rPr>
      <w:instrText xml:space="preserve">PAGE  \* Arabic  \* MERGEFORMAT</w:instrText>
    </w:r>
    <w:r w:rsidRPr="13F8AC35">
      <w:rPr>
        <w:rFonts w:ascii="Times New Roman" w:hAnsi="Times New Roman"/>
        <w:b w:val="1"/>
        <w:bCs w:val="1"/>
      </w:rPr>
      <w:fldChar w:fldCharType="separate"/>
    </w:r>
    <w:r w:rsidRPr="13F8AC35" w:rsidR="13F8AC35">
      <w:rPr>
        <w:rFonts w:ascii="Times New Roman" w:hAnsi="Times New Roman"/>
        <w:b w:val="1"/>
        <w:bCs w:val="1"/>
      </w:rPr>
      <w:t>127</w:t>
    </w:r>
    <w:r w:rsidRPr="13F8AC35">
      <w:rPr>
        <w:rFonts w:ascii="Times New Roman" w:hAnsi="Times New Roman"/>
        <w:b w:val="1"/>
        <w:bCs w:val="1"/>
      </w:rPr>
      <w:fldChar w:fldCharType="end"/>
    </w:r>
    <w:r w:rsidRPr="13F8AC35" w:rsidR="13F8AC35">
      <w:rPr>
        <w:rFonts w:ascii="Times New Roman" w:hAnsi="Times New Roman"/>
      </w:rPr>
      <w:t xml:space="preserve"> de </w:t>
    </w:r>
    <w:r w:rsidRPr="13F8AC35">
      <w:rPr>
        <w:rFonts w:ascii="Times New Roman" w:hAnsi="Times New Roman"/>
        <w:b w:val="1"/>
        <w:bCs w:val="1"/>
      </w:rPr>
      <w:fldChar w:fldCharType="begin"/>
    </w:r>
    <w:r w:rsidRPr="13F8AC35">
      <w:rPr>
        <w:rFonts w:ascii="Times New Roman" w:hAnsi="Times New Roman"/>
        <w:b w:val="1"/>
        <w:bCs w:val="1"/>
      </w:rPr>
      <w:instrText xml:space="preserve">NUMPAGES  \* Arabic  \* MERGEFORMAT</w:instrText>
    </w:r>
    <w:r w:rsidRPr="13F8AC35">
      <w:rPr>
        <w:rFonts w:ascii="Times New Roman" w:hAnsi="Times New Roman"/>
        <w:b w:val="1"/>
        <w:bCs w:val="1"/>
      </w:rPr>
      <w:fldChar w:fldCharType="separate"/>
    </w:r>
    <w:r w:rsidRPr="13F8AC35" w:rsidR="13F8AC35">
      <w:rPr>
        <w:rFonts w:ascii="Times New Roman" w:hAnsi="Times New Roman"/>
        <w:b w:val="1"/>
        <w:bCs w:val="1"/>
      </w:rPr>
      <w:t>127</w:t>
    </w:r>
    <w:r w:rsidRPr="13F8AC35">
      <w:rPr>
        <w:rFonts w:ascii="Times New Roman" w:hAnsi="Times New Roman"/>
        <w:b w:val="1"/>
        <w:bCs w:val="1"/>
      </w:rPr>
      <w:fldChar w:fldCharType="end"/>
    </w:r>
    <w:r w:rsidRPr="13F8AC35" w:rsidR="13F8AC35">
      <w:rPr>
        <w:rFonts w:ascii="Times New Roman" w:hAnsi="Times New Roman"/>
      </w:rPr>
      <w:t xml:space="preserve"> | </w:t>
    </w:r>
    <w:r w:rsidRPr="13F8AC35" w:rsidR="13F8AC35">
      <w:rPr>
        <w:rFonts w:ascii="Times New Roman" w:hAnsi="Times New Roman"/>
        <w:i w:val="1"/>
        <w:iCs w:val="1"/>
      </w:rPr>
      <w:t>“</w:t>
    </w:r>
    <w:r w:rsidRPr="13F8AC35" w:rsidR="13F8AC35">
      <w:rPr>
        <w:rFonts w:ascii="Times New Roman" w:hAnsi="Times New Roman"/>
        <w:i w:val="1"/>
        <w:iCs w:val="1"/>
        <w:sz w:val="16"/>
        <w:szCs w:val="16"/>
      </w:rPr>
      <w:t xml:space="preserve">PRESTACIÓN DEL SERVICIO DE ASEO Y LIMPIEZA, CAFETERÍA, MANEJO DE RESIDUOS Y MANTENIMIENTO EN GENERAL, DE LAS SEDES ADMINISTRATIVAS Y DE LOS DESPACHOS JUDICIALES A CARGO DE LA DIRECCIÓN SECCIONAL DE ADMINISTRACIÓN JUDICIAL DE MEDELLÍN  </w:t>
    </w:r>
    <w:r w:rsidRPr="13F8AC35" w:rsidR="13F8AC35">
      <w:rPr>
        <w:rFonts w:ascii="Arial" w:hAnsi="Arial" w:eastAsia="Arial" w:cs="Arial"/>
        <w:i w:val="1"/>
        <w:iCs w:val="1"/>
        <w:sz w:val="16"/>
        <w:szCs w:val="16"/>
      </w:rPr>
      <w:t>”</w:t>
    </w:r>
  </w:p>
  <w:p w:rsidR="00FC197F" w:rsidP="00077B16" w:rsidRDefault="00FC197F" w14:paraId="3152EC97" w14:textId="77777777">
    <w:pPr>
      <w:pStyle w:val="Encabezado"/>
      <w:tabs>
        <w:tab w:val="clear" w:pos="4419"/>
        <w:tab w:val="clear" w:pos="8838"/>
        <w:tab w:val="left" w:pos="616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72ADA" w:rsidP="00B72ADA" w:rsidRDefault="00B72ADA" w14:paraId="6D5D947D" w14:textId="77777777">
    <w:pPr>
      <w:pStyle w:val="Encabezado"/>
      <w:ind w:left="3540"/>
      <w:jc w:val="center"/>
      <w:rPr>
        <w:rFonts w:ascii="Berylium" w:hAnsi="Berylium"/>
        <w:bCs/>
        <w:iCs/>
        <w:szCs w:val="22"/>
      </w:rPr>
    </w:pPr>
    <w:r>
      <w:rPr>
        <w:rFonts w:ascii="Berylium" w:hAnsi="Berylium"/>
        <w:bCs/>
        <w:iCs/>
        <w:noProof/>
        <w:szCs w:val="22"/>
      </w:rPr>
      <w:drawing>
        <wp:anchor distT="0" distB="0" distL="114300" distR="114300" simplePos="0" relativeHeight="251658240" behindDoc="1" locked="0" layoutInCell="1" allowOverlap="1" wp14:anchorId="0FF0A8F0" wp14:editId="23F4DFB3">
          <wp:simplePos x="0" y="0"/>
          <wp:positionH relativeFrom="column">
            <wp:posOffset>-618973</wp:posOffset>
          </wp:positionH>
          <wp:positionV relativeFrom="paragraph">
            <wp:posOffset>-236246</wp:posOffset>
          </wp:positionV>
          <wp:extent cx="2390775" cy="789305"/>
          <wp:effectExtent l="0" t="0" r="9525" b="0"/>
          <wp:wrapNone/>
          <wp:docPr id="427060931" name="Imagen 42706093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Pr="78E0628B">
      <w:rPr>
        <w:rFonts w:ascii="Berylium" w:hAnsi="Berylium"/>
        <w:szCs w:val="22"/>
      </w:rPr>
      <w:t>Consejo Superior de la Judicatura</w:t>
    </w:r>
  </w:p>
  <w:p w:rsidR="00B72ADA" w:rsidP="00B72ADA" w:rsidRDefault="00B72ADA" w14:paraId="18F23CA6" w14:textId="60982CF6">
    <w:pPr>
      <w:pStyle w:val="Encabezado"/>
      <w:ind w:left="3540"/>
      <w:jc w:val="center"/>
      <w:rPr>
        <w:rFonts w:ascii="Berylium" w:hAnsi="Berylium"/>
      </w:rPr>
    </w:pPr>
    <w:proofErr w:type="gramStart"/>
    <w:r w:rsidRPr="088B447D">
      <w:rPr>
        <w:rFonts w:ascii="Berylium" w:hAnsi="Berylium"/>
      </w:rPr>
      <w:t>Dirección  Seccional</w:t>
    </w:r>
    <w:proofErr w:type="gramEnd"/>
    <w:r w:rsidRPr="088B447D">
      <w:rPr>
        <w:rFonts w:ascii="Berylium" w:hAnsi="Berylium"/>
      </w:rPr>
      <w:t xml:space="preserve"> de Administración Judicial</w:t>
    </w:r>
  </w:p>
  <w:p w:rsidRPr="00B72ADA" w:rsidR="00B72ADA" w:rsidP="00B72ADA" w:rsidRDefault="00B72ADA" w14:paraId="7ECF7A19" w14:textId="0BECDD4B">
    <w:pPr>
      <w:pStyle w:val="Encabezado"/>
      <w:ind w:left="3540"/>
      <w:jc w:val="center"/>
      <w:rPr>
        <w:rFonts w:ascii="Berylium" w:hAnsi="Berylium"/>
        <w:bCs/>
        <w:iCs/>
        <w:szCs w:val="22"/>
      </w:rPr>
    </w:pPr>
    <w:r w:rsidRPr="00C73BB1">
      <w:rPr>
        <w:rFonts w:ascii="Berylium" w:hAnsi="Berylium"/>
        <w:bCs/>
        <w:iCs/>
        <w:szCs w:val="22"/>
      </w:rPr>
      <w:t>Medellín – Antioquia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9">
    <w:nsid w:val="78a73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e5f3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7c4a4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2cad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f056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FDD4392"/>
    <w:multiLevelType w:val="hybridMultilevel"/>
    <w:tmpl w:val="A6802C0C"/>
    <w:lvl w:ilvl="0" w:tplc="1290760C">
      <w:start w:val="1"/>
      <w:numFmt w:val="bullet"/>
      <w:lvlText w:val=""/>
      <w:lvlJc w:val="left"/>
      <w:pPr>
        <w:ind w:left="720" w:hanging="360"/>
      </w:pPr>
      <w:rPr>
        <w:rFonts w:hint="default" w:ascii="Symbol" w:hAnsi="Symbol"/>
      </w:rPr>
    </w:lvl>
    <w:lvl w:ilvl="1" w:tplc="233AB72E">
      <w:start w:val="1"/>
      <w:numFmt w:val="bullet"/>
      <w:lvlText w:val="o"/>
      <w:lvlJc w:val="left"/>
      <w:pPr>
        <w:ind w:left="1440" w:hanging="360"/>
      </w:pPr>
      <w:rPr>
        <w:rFonts w:hint="default" w:ascii="Courier New" w:hAnsi="Courier New"/>
      </w:rPr>
    </w:lvl>
    <w:lvl w:ilvl="2" w:tplc="049C379A">
      <w:start w:val="1"/>
      <w:numFmt w:val="bullet"/>
      <w:lvlText w:val=""/>
      <w:lvlJc w:val="left"/>
      <w:pPr>
        <w:ind w:left="2160" w:hanging="360"/>
      </w:pPr>
      <w:rPr>
        <w:rFonts w:hint="default" w:ascii="Wingdings" w:hAnsi="Wingdings"/>
      </w:rPr>
    </w:lvl>
    <w:lvl w:ilvl="3" w:tplc="94BC813C">
      <w:start w:val="1"/>
      <w:numFmt w:val="bullet"/>
      <w:lvlText w:val=""/>
      <w:lvlJc w:val="left"/>
      <w:pPr>
        <w:ind w:left="2880" w:hanging="360"/>
      </w:pPr>
      <w:rPr>
        <w:rFonts w:hint="default" w:ascii="Symbol" w:hAnsi="Symbol"/>
      </w:rPr>
    </w:lvl>
    <w:lvl w:ilvl="4" w:tplc="4AFAC174">
      <w:start w:val="1"/>
      <w:numFmt w:val="bullet"/>
      <w:lvlText w:val="o"/>
      <w:lvlJc w:val="left"/>
      <w:pPr>
        <w:ind w:left="3600" w:hanging="360"/>
      </w:pPr>
      <w:rPr>
        <w:rFonts w:hint="default" w:ascii="Courier New" w:hAnsi="Courier New"/>
      </w:rPr>
    </w:lvl>
    <w:lvl w:ilvl="5" w:tplc="2C4CB7FE">
      <w:start w:val="1"/>
      <w:numFmt w:val="bullet"/>
      <w:lvlText w:val=""/>
      <w:lvlJc w:val="left"/>
      <w:pPr>
        <w:ind w:left="4320" w:hanging="360"/>
      </w:pPr>
      <w:rPr>
        <w:rFonts w:hint="default" w:ascii="Wingdings" w:hAnsi="Wingdings"/>
      </w:rPr>
    </w:lvl>
    <w:lvl w:ilvl="6" w:tplc="231C5890">
      <w:start w:val="1"/>
      <w:numFmt w:val="bullet"/>
      <w:lvlText w:val=""/>
      <w:lvlJc w:val="left"/>
      <w:pPr>
        <w:ind w:left="5040" w:hanging="360"/>
      </w:pPr>
      <w:rPr>
        <w:rFonts w:hint="default" w:ascii="Symbol" w:hAnsi="Symbol"/>
      </w:rPr>
    </w:lvl>
    <w:lvl w:ilvl="7" w:tplc="FBC42BCA">
      <w:start w:val="1"/>
      <w:numFmt w:val="bullet"/>
      <w:lvlText w:val="o"/>
      <w:lvlJc w:val="left"/>
      <w:pPr>
        <w:ind w:left="5760" w:hanging="360"/>
      </w:pPr>
      <w:rPr>
        <w:rFonts w:hint="default" w:ascii="Courier New" w:hAnsi="Courier New"/>
      </w:rPr>
    </w:lvl>
    <w:lvl w:ilvl="8" w:tplc="710AF338">
      <w:start w:val="1"/>
      <w:numFmt w:val="bullet"/>
      <w:lvlText w:val=""/>
      <w:lvlJc w:val="left"/>
      <w:pPr>
        <w:ind w:left="6480" w:hanging="360"/>
      </w:pPr>
      <w:rPr>
        <w:rFonts w:hint="default" w:ascii="Wingdings" w:hAnsi="Wingdings"/>
      </w:rPr>
    </w:lvl>
  </w:abstractNum>
  <w:abstractNum w:abstractNumId="1" w15:restartNumberingAfterBreak="0">
    <w:nsid w:val="0FEC393C"/>
    <w:multiLevelType w:val="hybridMultilevel"/>
    <w:tmpl w:val="2ABEFF8A"/>
    <w:lvl w:ilvl="0" w:tplc="D5D2964C">
      <w:start w:val="1"/>
      <w:numFmt w:val="bullet"/>
      <w:lvlText w:val=""/>
      <w:lvlJc w:val="left"/>
      <w:pPr>
        <w:ind w:left="720" w:hanging="360"/>
      </w:pPr>
      <w:rPr>
        <w:rFonts w:hint="default" w:ascii="Symbol" w:hAnsi="Symbol"/>
      </w:rPr>
    </w:lvl>
    <w:lvl w:ilvl="1" w:tplc="7AC8C598">
      <w:start w:val="1"/>
      <w:numFmt w:val="bullet"/>
      <w:lvlText w:val="o"/>
      <w:lvlJc w:val="left"/>
      <w:pPr>
        <w:ind w:left="1440" w:hanging="360"/>
      </w:pPr>
      <w:rPr>
        <w:rFonts w:hint="default" w:ascii="Courier New" w:hAnsi="Courier New"/>
      </w:rPr>
    </w:lvl>
    <w:lvl w:ilvl="2" w:tplc="EBBA05CE">
      <w:start w:val="1"/>
      <w:numFmt w:val="bullet"/>
      <w:lvlText w:val=""/>
      <w:lvlJc w:val="left"/>
      <w:pPr>
        <w:ind w:left="2160" w:hanging="360"/>
      </w:pPr>
      <w:rPr>
        <w:rFonts w:hint="default" w:ascii="Wingdings" w:hAnsi="Wingdings"/>
      </w:rPr>
    </w:lvl>
    <w:lvl w:ilvl="3" w:tplc="13D079D2">
      <w:start w:val="1"/>
      <w:numFmt w:val="bullet"/>
      <w:lvlText w:val=""/>
      <w:lvlJc w:val="left"/>
      <w:pPr>
        <w:ind w:left="2880" w:hanging="360"/>
      </w:pPr>
      <w:rPr>
        <w:rFonts w:hint="default" w:ascii="Symbol" w:hAnsi="Symbol"/>
      </w:rPr>
    </w:lvl>
    <w:lvl w:ilvl="4" w:tplc="1396D820">
      <w:start w:val="1"/>
      <w:numFmt w:val="bullet"/>
      <w:lvlText w:val="o"/>
      <w:lvlJc w:val="left"/>
      <w:pPr>
        <w:ind w:left="3600" w:hanging="360"/>
      </w:pPr>
      <w:rPr>
        <w:rFonts w:hint="default" w:ascii="Courier New" w:hAnsi="Courier New"/>
      </w:rPr>
    </w:lvl>
    <w:lvl w:ilvl="5" w:tplc="D28E0C38">
      <w:start w:val="1"/>
      <w:numFmt w:val="bullet"/>
      <w:lvlText w:val=""/>
      <w:lvlJc w:val="left"/>
      <w:pPr>
        <w:ind w:left="4320" w:hanging="360"/>
      </w:pPr>
      <w:rPr>
        <w:rFonts w:hint="default" w:ascii="Wingdings" w:hAnsi="Wingdings"/>
      </w:rPr>
    </w:lvl>
    <w:lvl w:ilvl="6" w:tplc="006C886E">
      <w:start w:val="1"/>
      <w:numFmt w:val="bullet"/>
      <w:lvlText w:val=""/>
      <w:lvlJc w:val="left"/>
      <w:pPr>
        <w:ind w:left="5040" w:hanging="360"/>
      </w:pPr>
      <w:rPr>
        <w:rFonts w:hint="default" w:ascii="Symbol" w:hAnsi="Symbol"/>
      </w:rPr>
    </w:lvl>
    <w:lvl w:ilvl="7" w:tplc="5B72B82E">
      <w:start w:val="1"/>
      <w:numFmt w:val="bullet"/>
      <w:lvlText w:val="o"/>
      <w:lvlJc w:val="left"/>
      <w:pPr>
        <w:ind w:left="5760" w:hanging="360"/>
      </w:pPr>
      <w:rPr>
        <w:rFonts w:hint="default" w:ascii="Courier New" w:hAnsi="Courier New"/>
      </w:rPr>
    </w:lvl>
    <w:lvl w:ilvl="8" w:tplc="6C30EA76">
      <w:start w:val="1"/>
      <w:numFmt w:val="bullet"/>
      <w:lvlText w:val=""/>
      <w:lvlJc w:val="left"/>
      <w:pPr>
        <w:ind w:left="6480" w:hanging="360"/>
      </w:pPr>
      <w:rPr>
        <w:rFonts w:hint="default" w:ascii="Wingdings" w:hAnsi="Wingdings"/>
      </w:rPr>
    </w:lvl>
  </w:abstractNum>
  <w:abstractNum w:abstractNumId="2" w15:restartNumberingAfterBreak="0">
    <w:nsid w:val="126BFB01"/>
    <w:multiLevelType w:val="hybridMultilevel"/>
    <w:tmpl w:val="EBD26444"/>
    <w:lvl w:ilvl="0" w:tplc="FF7CE13A">
      <w:start w:val="1"/>
      <w:numFmt w:val="bullet"/>
      <w:lvlText w:val=""/>
      <w:lvlJc w:val="left"/>
      <w:pPr>
        <w:ind w:left="720" w:hanging="360"/>
      </w:pPr>
      <w:rPr>
        <w:rFonts w:hint="default" w:ascii="Symbol" w:hAnsi="Symbol"/>
      </w:rPr>
    </w:lvl>
    <w:lvl w:ilvl="1" w:tplc="2E34C80C">
      <w:start w:val="1"/>
      <w:numFmt w:val="bullet"/>
      <w:lvlText w:val="o"/>
      <w:lvlJc w:val="left"/>
      <w:pPr>
        <w:ind w:left="1440" w:hanging="360"/>
      </w:pPr>
      <w:rPr>
        <w:rFonts w:hint="default" w:ascii="Courier New" w:hAnsi="Courier New"/>
      </w:rPr>
    </w:lvl>
    <w:lvl w:ilvl="2" w:tplc="EB385DCE">
      <w:start w:val="1"/>
      <w:numFmt w:val="bullet"/>
      <w:lvlText w:val=""/>
      <w:lvlJc w:val="left"/>
      <w:pPr>
        <w:ind w:left="2160" w:hanging="360"/>
      </w:pPr>
      <w:rPr>
        <w:rFonts w:hint="default" w:ascii="Wingdings" w:hAnsi="Wingdings"/>
      </w:rPr>
    </w:lvl>
    <w:lvl w:ilvl="3" w:tplc="3A600308">
      <w:start w:val="1"/>
      <w:numFmt w:val="bullet"/>
      <w:lvlText w:val=""/>
      <w:lvlJc w:val="left"/>
      <w:pPr>
        <w:ind w:left="2880" w:hanging="360"/>
      </w:pPr>
      <w:rPr>
        <w:rFonts w:hint="default" w:ascii="Symbol" w:hAnsi="Symbol"/>
      </w:rPr>
    </w:lvl>
    <w:lvl w:ilvl="4" w:tplc="C576D47E">
      <w:start w:val="1"/>
      <w:numFmt w:val="bullet"/>
      <w:lvlText w:val="o"/>
      <w:lvlJc w:val="left"/>
      <w:pPr>
        <w:ind w:left="3600" w:hanging="360"/>
      </w:pPr>
      <w:rPr>
        <w:rFonts w:hint="default" w:ascii="Courier New" w:hAnsi="Courier New"/>
      </w:rPr>
    </w:lvl>
    <w:lvl w:ilvl="5" w:tplc="865CFF98">
      <w:start w:val="1"/>
      <w:numFmt w:val="bullet"/>
      <w:lvlText w:val=""/>
      <w:lvlJc w:val="left"/>
      <w:pPr>
        <w:ind w:left="4320" w:hanging="360"/>
      </w:pPr>
      <w:rPr>
        <w:rFonts w:hint="default" w:ascii="Wingdings" w:hAnsi="Wingdings"/>
      </w:rPr>
    </w:lvl>
    <w:lvl w:ilvl="6" w:tplc="F2D0DF70">
      <w:start w:val="1"/>
      <w:numFmt w:val="bullet"/>
      <w:lvlText w:val=""/>
      <w:lvlJc w:val="left"/>
      <w:pPr>
        <w:ind w:left="5040" w:hanging="360"/>
      </w:pPr>
      <w:rPr>
        <w:rFonts w:hint="default" w:ascii="Symbol" w:hAnsi="Symbol"/>
      </w:rPr>
    </w:lvl>
    <w:lvl w:ilvl="7" w:tplc="453A1674">
      <w:start w:val="1"/>
      <w:numFmt w:val="bullet"/>
      <w:lvlText w:val="o"/>
      <w:lvlJc w:val="left"/>
      <w:pPr>
        <w:ind w:left="5760" w:hanging="360"/>
      </w:pPr>
      <w:rPr>
        <w:rFonts w:hint="default" w:ascii="Courier New" w:hAnsi="Courier New"/>
      </w:rPr>
    </w:lvl>
    <w:lvl w:ilvl="8" w:tplc="A10245DA">
      <w:start w:val="1"/>
      <w:numFmt w:val="bullet"/>
      <w:lvlText w:val=""/>
      <w:lvlJc w:val="left"/>
      <w:pPr>
        <w:ind w:left="6480" w:hanging="360"/>
      </w:pPr>
      <w:rPr>
        <w:rFonts w:hint="default" w:ascii="Wingdings" w:hAnsi="Wingdings"/>
      </w:rPr>
    </w:lvl>
  </w:abstractNum>
  <w:abstractNum w:abstractNumId="3" w15:restartNumberingAfterBreak="0">
    <w:nsid w:val="1A3478FB"/>
    <w:multiLevelType w:val="multilevel"/>
    <w:tmpl w:val="01B02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B0C4CF2"/>
    <w:multiLevelType w:val="multilevel"/>
    <w:tmpl w:val="3ECEBD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FB32882"/>
    <w:multiLevelType w:val="hybridMultilevel"/>
    <w:tmpl w:val="FAE2696E"/>
    <w:lvl w:ilvl="0" w:tplc="27EABEE6">
      <w:start w:val="1"/>
      <w:numFmt w:val="bullet"/>
      <w:lvlText w:val=""/>
      <w:lvlJc w:val="left"/>
      <w:pPr>
        <w:ind w:left="720" w:hanging="360"/>
      </w:pPr>
      <w:rPr>
        <w:rFonts w:hint="default" w:ascii="Symbol" w:hAnsi="Symbol"/>
      </w:rPr>
    </w:lvl>
    <w:lvl w:ilvl="1" w:tplc="F1C81E22">
      <w:start w:val="1"/>
      <w:numFmt w:val="bullet"/>
      <w:lvlText w:val="o"/>
      <w:lvlJc w:val="left"/>
      <w:pPr>
        <w:ind w:left="1440" w:hanging="360"/>
      </w:pPr>
      <w:rPr>
        <w:rFonts w:hint="default" w:ascii="Courier New" w:hAnsi="Courier New"/>
      </w:rPr>
    </w:lvl>
    <w:lvl w:ilvl="2" w:tplc="4A52AFA2">
      <w:start w:val="1"/>
      <w:numFmt w:val="bullet"/>
      <w:lvlText w:val=""/>
      <w:lvlJc w:val="left"/>
      <w:pPr>
        <w:ind w:left="2160" w:hanging="360"/>
      </w:pPr>
      <w:rPr>
        <w:rFonts w:hint="default" w:ascii="Wingdings" w:hAnsi="Wingdings"/>
      </w:rPr>
    </w:lvl>
    <w:lvl w:ilvl="3" w:tplc="73EA633E">
      <w:start w:val="1"/>
      <w:numFmt w:val="bullet"/>
      <w:lvlText w:val=""/>
      <w:lvlJc w:val="left"/>
      <w:pPr>
        <w:ind w:left="2880" w:hanging="360"/>
      </w:pPr>
      <w:rPr>
        <w:rFonts w:hint="default" w:ascii="Symbol" w:hAnsi="Symbol"/>
      </w:rPr>
    </w:lvl>
    <w:lvl w:ilvl="4" w:tplc="B7E2D20A">
      <w:start w:val="1"/>
      <w:numFmt w:val="bullet"/>
      <w:lvlText w:val="o"/>
      <w:lvlJc w:val="left"/>
      <w:pPr>
        <w:ind w:left="3600" w:hanging="360"/>
      </w:pPr>
      <w:rPr>
        <w:rFonts w:hint="default" w:ascii="Courier New" w:hAnsi="Courier New"/>
      </w:rPr>
    </w:lvl>
    <w:lvl w:ilvl="5" w:tplc="89A63AF2">
      <w:start w:val="1"/>
      <w:numFmt w:val="bullet"/>
      <w:lvlText w:val=""/>
      <w:lvlJc w:val="left"/>
      <w:pPr>
        <w:ind w:left="4320" w:hanging="360"/>
      </w:pPr>
      <w:rPr>
        <w:rFonts w:hint="default" w:ascii="Wingdings" w:hAnsi="Wingdings"/>
      </w:rPr>
    </w:lvl>
    <w:lvl w:ilvl="6" w:tplc="E9785840">
      <w:start w:val="1"/>
      <w:numFmt w:val="bullet"/>
      <w:lvlText w:val=""/>
      <w:lvlJc w:val="left"/>
      <w:pPr>
        <w:ind w:left="5040" w:hanging="360"/>
      </w:pPr>
      <w:rPr>
        <w:rFonts w:hint="default" w:ascii="Symbol" w:hAnsi="Symbol"/>
      </w:rPr>
    </w:lvl>
    <w:lvl w:ilvl="7" w:tplc="05FCD2A2">
      <w:start w:val="1"/>
      <w:numFmt w:val="bullet"/>
      <w:lvlText w:val="o"/>
      <w:lvlJc w:val="left"/>
      <w:pPr>
        <w:ind w:left="5760" w:hanging="360"/>
      </w:pPr>
      <w:rPr>
        <w:rFonts w:hint="default" w:ascii="Courier New" w:hAnsi="Courier New"/>
      </w:rPr>
    </w:lvl>
    <w:lvl w:ilvl="8" w:tplc="28AE2390">
      <w:start w:val="1"/>
      <w:numFmt w:val="bullet"/>
      <w:lvlText w:val=""/>
      <w:lvlJc w:val="left"/>
      <w:pPr>
        <w:ind w:left="6480" w:hanging="360"/>
      </w:pPr>
      <w:rPr>
        <w:rFonts w:hint="default" w:ascii="Wingdings" w:hAnsi="Wingdings"/>
      </w:rPr>
    </w:lvl>
  </w:abstractNum>
  <w:abstractNum w:abstractNumId="6" w15:restartNumberingAfterBreak="0">
    <w:nsid w:val="21C41081"/>
    <w:multiLevelType w:val="multilevel"/>
    <w:tmpl w:val="B950A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6F52D09"/>
    <w:multiLevelType w:val="hybridMultilevel"/>
    <w:tmpl w:val="022818F6"/>
    <w:lvl w:ilvl="0" w:tplc="FFFFFFFF">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826053C"/>
    <w:multiLevelType w:val="multilevel"/>
    <w:tmpl w:val="DD76A3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BB01493"/>
    <w:multiLevelType w:val="hybridMultilevel"/>
    <w:tmpl w:val="0504CF1A"/>
    <w:lvl w:ilvl="0" w:tplc="A43031B8">
      <w:start w:val="1"/>
      <w:numFmt w:val="bullet"/>
      <w:lvlText w:val=""/>
      <w:lvlJc w:val="left"/>
      <w:pPr>
        <w:ind w:left="1080" w:hanging="360"/>
      </w:pPr>
      <w:rPr>
        <w:rFonts w:hint="default" w:ascii="Symbol" w:hAnsi="Symbol"/>
      </w:rPr>
    </w:lvl>
    <w:lvl w:ilvl="1" w:tplc="A8FC63FE">
      <w:start w:val="1"/>
      <w:numFmt w:val="bullet"/>
      <w:lvlText w:val="o"/>
      <w:lvlJc w:val="left"/>
      <w:pPr>
        <w:ind w:left="1800" w:hanging="360"/>
      </w:pPr>
      <w:rPr>
        <w:rFonts w:hint="default" w:ascii="Courier New" w:hAnsi="Courier New"/>
      </w:rPr>
    </w:lvl>
    <w:lvl w:ilvl="2" w:tplc="95963EDE">
      <w:start w:val="1"/>
      <w:numFmt w:val="bullet"/>
      <w:lvlText w:val=""/>
      <w:lvlJc w:val="left"/>
      <w:pPr>
        <w:ind w:left="2520" w:hanging="360"/>
      </w:pPr>
      <w:rPr>
        <w:rFonts w:hint="default" w:ascii="Wingdings" w:hAnsi="Wingdings"/>
      </w:rPr>
    </w:lvl>
    <w:lvl w:ilvl="3" w:tplc="35CE6CC8">
      <w:start w:val="1"/>
      <w:numFmt w:val="bullet"/>
      <w:lvlText w:val=""/>
      <w:lvlJc w:val="left"/>
      <w:pPr>
        <w:ind w:left="3240" w:hanging="360"/>
      </w:pPr>
      <w:rPr>
        <w:rFonts w:hint="default" w:ascii="Symbol" w:hAnsi="Symbol"/>
      </w:rPr>
    </w:lvl>
    <w:lvl w:ilvl="4" w:tplc="D3726B26">
      <w:start w:val="1"/>
      <w:numFmt w:val="bullet"/>
      <w:lvlText w:val="o"/>
      <w:lvlJc w:val="left"/>
      <w:pPr>
        <w:ind w:left="3960" w:hanging="360"/>
      </w:pPr>
      <w:rPr>
        <w:rFonts w:hint="default" w:ascii="Courier New" w:hAnsi="Courier New"/>
      </w:rPr>
    </w:lvl>
    <w:lvl w:ilvl="5" w:tplc="053084B8">
      <w:start w:val="1"/>
      <w:numFmt w:val="bullet"/>
      <w:lvlText w:val=""/>
      <w:lvlJc w:val="left"/>
      <w:pPr>
        <w:ind w:left="4680" w:hanging="360"/>
      </w:pPr>
      <w:rPr>
        <w:rFonts w:hint="default" w:ascii="Wingdings" w:hAnsi="Wingdings"/>
      </w:rPr>
    </w:lvl>
    <w:lvl w:ilvl="6" w:tplc="1DF2462C">
      <w:start w:val="1"/>
      <w:numFmt w:val="bullet"/>
      <w:lvlText w:val=""/>
      <w:lvlJc w:val="left"/>
      <w:pPr>
        <w:ind w:left="5400" w:hanging="360"/>
      </w:pPr>
      <w:rPr>
        <w:rFonts w:hint="default" w:ascii="Symbol" w:hAnsi="Symbol"/>
      </w:rPr>
    </w:lvl>
    <w:lvl w:ilvl="7" w:tplc="8794CF6E">
      <w:start w:val="1"/>
      <w:numFmt w:val="bullet"/>
      <w:lvlText w:val="o"/>
      <w:lvlJc w:val="left"/>
      <w:pPr>
        <w:ind w:left="6120" w:hanging="360"/>
      </w:pPr>
      <w:rPr>
        <w:rFonts w:hint="default" w:ascii="Courier New" w:hAnsi="Courier New"/>
      </w:rPr>
    </w:lvl>
    <w:lvl w:ilvl="8" w:tplc="6D1081BA">
      <w:start w:val="1"/>
      <w:numFmt w:val="bullet"/>
      <w:lvlText w:val=""/>
      <w:lvlJc w:val="left"/>
      <w:pPr>
        <w:ind w:left="6840" w:hanging="360"/>
      </w:pPr>
      <w:rPr>
        <w:rFonts w:hint="default" w:ascii="Wingdings" w:hAnsi="Wingdings"/>
      </w:rPr>
    </w:lvl>
  </w:abstractNum>
  <w:abstractNum w:abstractNumId="10" w15:restartNumberingAfterBreak="0">
    <w:nsid w:val="2C102770"/>
    <w:multiLevelType w:val="multilevel"/>
    <w:tmpl w:val="637ACE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39634CC"/>
    <w:multiLevelType w:val="hybridMultilevel"/>
    <w:tmpl w:val="664AC4C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3AD252EA"/>
    <w:multiLevelType w:val="multilevel"/>
    <w:tmpl w:val="936E57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D703DF8"/>
    <w:multiLevelType w:val="multilevel"/>
    <w:tmpl w:val="479692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DA0513D"/>
    <w:multiLevelType w:val="multilevel"/>
    <w:tmpl w:val="20D61304"/>
    <w:lvl w:ilvl="0">
      <w:start w:val="1"/>
      <w:numFmt w:val="decimal"/>
      <w:lvlText w:val="%1."/>
      <w:lvlJc w:val="left"/>
      <w:pPr>
        <w:ind w:left="720" w:hanging="360"/>
      </w:pPr>
      <w:rPr>
        <w:rFonts w:hint="default"/>
        <w:b/>
      </w:rPr>
    </w:lvl>
    <w:lvl w:ilvl="1">
      <w:start w:val="2"/>
      <w:numFmt w:val="decimal"/>
      <w:isLgl/>
      <w:lvlText w:val="%1.%2"/>
      <w:lvlJc w:val="left"/>
      <w:pPr>
        <w:ind w:left="910" w:hanging="550"/>
      </w:pPr>
      <w:rPr>
        <w:rFonts w:hint="default"/>
        <w:b/>
      </w:rPr>
    </w:lvl>
    <w:lvl w:ilvl="2">
      <w:start w:val="8"/>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3F920698"/>
    <w:multiLevelType w:val="multilevel"/>
    <w:tmpl w:val="44A82C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1D9753F"/>
    <w:multiLevelType w:val="multilevel"/>
    <w:tmpl w:val="A01868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28EC52A"/>
    <w:multiLevelType w:val="hybridMultilevel"/>
    <w:tmpl w:val="1780F180"/>
    <w:lvl w:ilvl="0" w:tplc="4416701E">
      <w:start w:val="1"/>
      <w:numFmt w:val="bullet"/>
      <w:lvlText w:val=""/>
      <w:lvlJc w:val="left"/>
      <w:pPr>
        <w:ind w:left="720" w:hanging="360"/>
      </w:pPr>
      <w:rPr>
        <w:rFonts w:hint="default" w:ascii="Symbol" w:hAnsi="Symbol"/>
      </w:rPr>
    </w:lvl>
    <w:lvl w:ilvl="1" w:tplc="A942D43C">
      <w:start w:val="1"/>
      <w:numFmt w:val="bullet"/>
      <w:lvlText w:val="o"/>
      <w:lvlJc w:val="left"/>
      <w:pPr>
        <w:ind w:left="1440" w:hanging="360"/>
      </w:pPr>
      <w:rPr>
        <w:rFonts w:hint="default" w:ascii="Courier New" w:hAnsi="Courier New"/>
      </w:rPr>
    </w:lvl>
    <w:lvl w:ilvl="2" w:tplc="9BB6062E">
      <w:start w:val="1"/>
      <w:numFmt w:val="bullet"/>
      <w:lvlText w:val=""/>
      <w:lvlJc w:val="left"/>
      <w:pPr>
        <w:ind w:left="2160" w:hanging="360"/>
      </w:pPr>
      <w:rPr>
        <w:rFonts w:hint="default" w:ascii="Wingdings" w:hAnsi="Wingdings"/>
      </w:rPr>
    </w:lvl>
    <w:lvl w:ilvl="3" w:tplc="634EFE70">
      <w:start w:val="1"/>
      <w:numFmt w:val="bullet"/>
      <w:lvlText w:val=""/>
      <w:lvlJc w:val="left"/>
      <w:pPr>
        <w:ind w:left="2880" w:hanging="360"/>
      </w:pPr>
      <w:rPr>
        <w:rFonts w:hint="default" w:ascii="Symbol" w:hAnsi="Symbol"/>
      </w:rPr>
    </w:lvl>
    <w:lvl w:ilvl="4" w:tplc="9CA62BAA">
      <w:start w:val="1"/>
      <w:numFmt w:val="bullet"/>
      <w:lvlText w:val="o"/>
      <w:lvlJc w:val="left"/>
      <w:pPr>
        <w:ind w:left="3600" w:hanging="360"/>
      </w:pPr>
      <w:rPr>
        <w:rFonts w:hint="default" w:ascii="Courier New" w:hAnsi="Courier New"/>
      </w:rPr>
    </w:lvl>
    <w:lvl w:ilvl="5" w:tplc="5E5A2018">
      <w:start w:val="1"/>
      <w:numFmt w:val="bullet"/>
      <w:lvlText w:val=""/>
      <w:lvlJc w:val="left"/>
      <w:pPr>
        <w:ind w:left="4320" w:hanging="360"/>
      </w:pPr>
      <w:rPr>
        <w:rFonts w:hint="default" w:ascii="Wingdings" w:hAnsi="Wingdings"/>
      </w:rPr>
    </w:lvl>
    <w:lvl w:ilvl="6" w:tplc="BA666F78">
      <w:start w:val="1"/>
      <w:numFmt w:val="bullet"/>
      <w:lvlText w:val=""/>
      <w:lvlJc w:val="left"/>
      <w:pPr>
        <w:ind w:left="5040" w:hanging="360"/>
      </w:pPr>
      <w:rPr>
        <w:rFonts w:hint="default" w:ascii="Symbol" w:hAnsi="Symbol"/>
      </w:rPr>
    </w:lvl>
    <w:lvl w:ilvl="7" w:tplc="B1C42614">
      <w:start w:val="1"/>
      <w:numFmt w:val="bullet"/>
      <w:lvlText w:val="o"/>
      <w:lvlJc w:val="left"/>
      <w:pPr>
        <w:ind w:left="5760" w:hanging="360"/>
      </w:pPr>
      <w:rPr>
        <w:rFonts w:hint="default" w:ascii="Courier New" w:hAnsi="Courier New"/>
      </w:rPr>
    </w:lvl>
    <w:lvl w:ilvl="8" w:tplc="4BF46360">
      <w:start w:val="1"/>
      <w:numFmt w:val="bullet"/>
      <w:lvlText w:val=""/>
      <w:lvlJc w:val="left"/>
      <w:pPr>
        <w:ind w:left="6480" w:hanging="360"/>
      </w:pPr>
      <w:rPr>
        <w:rFonts w:hint="default" w:ascii="Wingdings" w:hAnsi="Wingdings"/>
      </w:rPr>
    </w:lvl>
  </w:abstractNum>
  <w:abstractNum w:abstractNumId="18" w15:restartNumberingAfterBreak="0">
    <w:nsid w:val="47EC48B1"/>
    <w:multiLevelType w:val="hybridMultilevel"/>
    <w:tmpl w:val="55029D42"/>
    <w:lvl w:ilvl="0" w:tplc="767C0E6A">
      <w:start w:val="1"/>
      <w:numFmt w:val="bullet"/>
      <w:lvlText w:val=""/>
      <w:lvlJc w:val="left"/>
      <w:pPr>
        <w:ind w:left="720" w:hanging="360"/>
      </w:pPr>
      <w:rPr>
        <w:rFonts w:hint="default" w:ascii="Symbol" w:hAnsi="Symbol"/>
      </w:rPr>
    </w:lvl>
    <w:lvl w:ilvl="1" w:tplc="36F4C0B4">
      <w:start w:val="1"/>
      <w:numFmt w:val="bullet"/>
      <w:lvlText w:val="o"/>
      <w:lvlJc w:val="left"/>
      <w:pPr>
        <w:ind w:left="1440" w:hanging="360"/>
      </w:pPr>
      <w:rPr>
        <w:rFonts w:hint="default" w:ascii="Courier New" w:hAnsi="Courier New"/>
      </w:rPr>
    </w:lvl>
    <w:lvl w:ilvl="2" w:tplc="5D46E25A">
      <w:start w:val="1"/>
      <w:numFmt w:val="bullet"/>
      <w:lvlText w:val=""/>
      <w:lvlJc w:val="left"/>
      <w:pPr>
        <w:ind w:left="2160" w:hanging="360"/>
      </w:pPr>
      <w:rPr>
        <w:rFonts w:hint="default" w:ascii="Wingdings" w:hAnsi="Wingdings"/>
      </w:rPr>
    </w:lvl>
    <w:lvl w:ilvl="3" w:tplc="4A503CDA">
      <w:start w:val="1"/>
      <w:numFmt w:val="bullet"/>
      <w:lvlText w:val=""/>
      <w:lvlJc w:val="left"/>
      <w:pPr>
        <w:ind w:left="2880" w:hanging="360"/>
      </w:pPr>
      <w:rPr>
        <w:rFonts w:hint="default" w:ascii="Symbol" w:hAnsi="Symbol"/>
      </w:rPr>
    </w:lvl>
    <w:lvl w:ilvl="4" w:tplc="DD967D90">
      <w:start w:val="1"/>
      <w:numFmt w:val="bullet"/>
      <w:lvlText w:val="o"/>
      <w:lvlJc w:val="left"/>
      <w:pPr>
        <w:ind w:left="3600" w:hanging="360"/>
      </w:pPr>
      <w:rPr>
        <w:rFonts w:hint="default" w:ascii="Courier New" w:hAnsi="Courier New"/>
      </w:rPr>
    </w:lvl>
    <w:lvl w:ilvl="5" w:tplc="8B06F1EA">
      <w:start w:val="1"/>
      <w:numFmt w:val="bullet"/>
      <w:lvlText w:val=""/>
      <w:lvlJc w:val="left"/>
      <w:pPr>
        <w:ind w:left="4320" w:hanging="360"/>
      </w:pPr>
      <w:rPr>
        <w:rFonts w:hint="default" w:ascii="Wingdings" w:hAnsi="Wingdings"/>
      </w:rPr>
    </w:lvl>
    <w:lvl w:ilvl="6" w:tplc="62387F8A">
      <w:start w:val="1"/>
      <w:numFmt w:val="bullet"/>
      <w:lvlText w:val=""/>
      <w:lvlJc w:val="left"/>
      <w:pPr>
        <w:ind w:left="5040" w:hanging="360"/>
      </w:pPr>
      <w:rPr>
        <w:rFonts w:hint="default" w:ascii="Symbol" w:hAnsi="Symbol"/>
      </w:rPr>
    </w:lvl>
    <w:lvl w:ilvl="7" w:tplc="6C6CE034">
      <w:start w:val="1"/>
      <w:numFmt w:val="bullet"/>
      <w:lvlText w:val="o"/>
      <w:lvlJc w:val="left"/>
      <w:pPr>
        <w:ind w:left="5760" w:hanging="360"/>
      </w:pPr>
      <w:rPr>
        <w:rFonts w:hint="default" w:ascii="Courier New" w:hAnsi="Courier New"/>
      </w:rPr>
    </w:lvl>
    <w:lvl w:ilvl="8" w:tplc="D2B29D96">
      <w:start w:val="1"/>
      <w:numFmt w:val="bullet"/>
      <w:lvlText w:val=""/>
      <w:lvlJc w:val="left"/>
      <w:pPr>
        <w:ind w:left="6480" w:hanging="360"/>
      </w:pPr>
      <w:rPr>
        <w:rFonts w:hint="default" w:ascii="Wingdings" w:hAnsi="Wingdings"/>
      </w:rPr>
    </w:lvl>
  </w:abstractNum>
  <w:abstractNum w:abstractNumId="19" w15:restartNumberingAfterBreak="0">
    <w:nsid w:val="4B566A4B"/>
    <w:multiLevelType w:val="multilevel"/>
    <w:tmpl w:val="1EDAD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BDB5613"/>
    <w:multiLevelType w:val="multilevel"/>
    <w:tmpl w:val="C3E257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D9506CD"/>
    <w:multiLevelType w:val="multilevel"/>
    <w:tmpl w:val="538A42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0C415CC"/>
    <w:multiLevelType w:val="hybridMultilevel"/>
    <w:tmpl w:val="96B2A50E"/>
    <w:lvl w:ilvl="0" w:tplc="B24EEFFE">
      <w:start w:val="1"/>
      <w:numFmt w:val="bullet"/>
      <w:lvlText w:val=""/>
      <w:lvlJc w:val="left"/>
      <w:pPr>
        <w:ind w:left="720" w:hanging="360"/>
      </w:pPr>
      <w:rPr>
        <w:rFonts w:hint="default" w:ascii="Symbol" w:hAnsi="Symbol"/>
      </w:rPr>
    </w:lvl>
    <w:lvl w:ilvl="1" w:tplc="6DBC439E">
      <w:start w:val="1"/>
      <w:numFmt w:val="bullet"/>
      <w:lvlText w:val="o"/>
      <w:lvlJc w:val="left"/>
      <w:pPr>
        <w:ind w:left="1440" w:hanging="360"/>
      </w:pPr>
      <w:rPr>
        <w:rFonts w:hint="default" w:ascii="Courier New" w:hAnsi="Courier New"/>
      </w:rPr>
    </w:lvl>
    <w:lvl w:ilvl="2" w:tplc="6F848FEC">
      <w:start w:val="1"/>
      <w:numFmt w:val="bullet"/>
      <w:lvlText w:val=""/>
      <w:lvlJc w:val="left"/>
      <w:pPr>
        <w:ind w:left="2160" w:hanging="360"/>
      </w:pPr>
      <w:rPr>
        <w:rFonts w:hint="default" w:ascii="Wingdings" w:hAnsi="Wingdings"/>
      </w:rPr>
    </w:lvl>
    <w:lvl w:ilvl="3" w:tplc="BE044B7A">
      <w:start w:val="1"/>
      <w:numFmt w:val="bullet"/>
      <w:lvlText w:val=""/>
      <w:lvlJc w:val="left"/>
      <w:pPr>
        <w:ind w:left="2880" w:hanging="360"/>
      </w:pPr>
      <w:rPr>
        <w:rFonts w:hint="default" w:ascii="Symbol" w:hAnsi="Symbol"/>
      </w:rPr>
    </w:lvl>
    <w:lvl w:ilvl="4" w:tplc="14206B3E">
      <w:start w:val="1"/>
      <w:numFmt w:val="bullet"/>
      <w:lvlText w:val="o"/>
      <w:lvlJc w:val="left"/>
      <w:pPr>
        <w:ind w:left="3600" w:hanging="360"/>
      </w:pPr>
      <w:rPr>
        <w:rFonts w:hint="default" w:ascii="Courier New" w:hAnsi="Courier New"/>
      </w:rPr>
    </w:lvl>
    <w:lvl w:ilvl="5" w:tplc="C3308316">
      <w:start w:val="1"/>
      <w:numFmt w:val="bullet"/>
      <w:lvlText w:val=""/>
      <w:lvlJc w:val="left"/>
      <w:pPr>
        <w:ind w:left="4320" w:hanging="360"/>
      </w:pPr>
      <w:rPr>
        <w:rFonts w:hint="default" w:ascii="Wingdings" w:hAnsi="Wingdings"/>
      </w:rPr>
    </w:lvl>
    <w:lvl w:ilvl="6" w:tplc="818A04C6">
      <w:start w:val="1"/>
      <w:numFmt w:val="bullet"/>
      <w:lvlText w:val=""/>
      <w:lvlJc w:val="left"/>
      <w:pPr>
        <w:ind w:left="5040" w:hanging="360"/>
      </w:pPr>
      <w:rPr>
        <w:rFonts w:hint="default" w:ascii="Symbol" w:hAnsi="Symbol"/>
      </w:rPr>
    </w:lvl>
    <w:lvl w:ilvl="7" w:tplc="73BA26BA">
      <w:start w:val="1"/>
      <w:numFmt w:val="bullet"/>
      <w:lvlText w:val="o"/>
      <w:lvlJc w:val="left"/>
      <w:pPr>
        <w:ind w:left="5760" w:hanging="360"/>
      </w:pPr>
      <w:rPr>
        <w:rFonts w:hint="default" w:ascii="Courier New" w:hAnsi="Courier New"/>
      </w:rPr>
    </w:lvl>
    <w:lvl w:ilvl="8" w:tplc="FBBC00C6">
      <w:start w:val="1"/>
      <w:numFmt w:val="bullet"/>
      <w:lvlText w:val=""/>
      <w:lvlJc w:val="left"/>
      <w:pPr>
        <w:ind w:left="6480" w:hanging="360"/>
      </w:pPr>
      <w:rPr>
        <w:rFonts w:hint="default" w:ascii="Wingdings" w:hAnsi="Wingdings"/>
      </w:rPr>
    </w:lvl>
  </w:abstractNum>
  <w:abstractNum w:abstractNumId="23" w15:restartNumberingAfterBreak="0">
    <w:nsid w:val="525B2FB4"/>
    <w:multiLevelType w:val="multilevel"/>
    <w:tmpl w:val="E1C4D322"/>
    <w:lvl w:ilvl="0">
      <w:start w:val="1"/>
      <w:numFmt w:val="decimal"/>
      <w:lvlText w:val="%1."/>
      <w:lvlJc w:val="left"/>
      <w:pPr>
        <w:ind w:left="720" w:hanging="360"/>
      </w:pPr>
      <w:rPr>
        <w:rFonts w:hint="default"/>
        <w:b/>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84E1F"/>
    <w:multiLevelType w:val="multilevel"/>
    <w:tmpl w:val="5BDA34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A862252"/>
    <w:multiLevelType w:val="multilevel"/>
    <w:tmpl w:val="D91CC1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B7A1E8D"/>
    <w:multiLevelType w:val="multilevel"/>
    <w:tmpl w:val="96B2C08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ascii="Arial" w:hAnsi="Arial" w:cs="Arial"/>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560A20"/>
    <w:multiLevelType w:val="hybridMultilevel"/>
    <w:tmpl w:val="22AA3FF0"/>
    <w:lvl w:ilvl="0" w:tplc="39980C34">
      <w:start w:val="1"/>
      <w:numFmt w:val="bullet"/>
      <w:lvlText w:val=""/>
      <w:lvlJc w:val="left"/>
      <w:pPr>
        <w:tabs>
          <w:tab w:val="num" w:pos="720"/>
        </w:tabs>
        <w:ind w:left="720" w:hanging="360"/>
      </w:pPr>
      <w:rPr>
        <w:rFonts w:hint="default" w:ascii="Symbol" w:hAnsi="Symbol"/>
        <w:sz w:val="20"/>
      </w:rPr>
    </w:lvl>
    <w:lvl w:ilvl="1" w:tplc="AA006F58" w:tentative="1">
      <w:start w:val="1"/>
      <w:numFmt w:val="bullet"/>
      <w:lvlText w:val="o"/>
      <w:lvlJc w:val="left"/>
      <w:pPr>
        <w:tabs>
          <w:tab w:val="num" w:pos="1440"/>
        </w:tabs>
        <w:ind w:left="1440" w:hanging="360"/>
      </w:pPr>
      <w:rPr>
        <w:rFonts w:hint="default" w:ascii="Courier New" w:hAnsi="Courier New"/>
        <w:sz w:val="20"/>
      </w:rPr>
    </w:lvl>
    <w:lvl w:ilvl="2" w:tplc="EC6EE81A" w:tentative="1">
      <w:start w:val="1"/>
      <w:numFmt w:val="bullet"/>
      <w:lvlText w:val=""/>
      <w:lvlJc w:val="left"/>
      <w:pPr>
        <w:tabs>
          <w:tab w:val="num" w:pos="2160"/>
        </w:tabs>
        <w:ind w:left="2160" w:hanging="360"/>
      </w:pPr>
      <w:rPr>
        <w:rFonts w:hint="default" w:ascii="Wingdings" w:hAnsi="Wingdings"/>
        <w:sz w:val="20"/>
      </w:rPr>
    </w:lvl>
    <w:lvl w:ilvl="3" w:tplc="ED92A216" w:tentative="1">
      <w:start w:val="1"/>
      <w:numFmt w:val="bullet"/>
      <w:lvlText w:val=""/>
      <w:lvlJc w:val="left"/>
      <w:pPr>
        <w:tabs>
          <w:tab w:val="num" w:pos="2880"/>
        </w:tabs>
        <w:ind w:left="2880" w:hanging="360"/>
      </w:pPr>
      <w:rPr>
        <w:rFonts w:hint="default" w:ascii="Wingdings" w:hAnsi="Wingdings"/>
        <w:sz w:val="20"/>
      </w:rPr>
    </w:lvl>
    <w:lvl w:ilvl="4" w:tplc="B3983E18" w:tentative="1">
      <w:start w:val="1"/>
      <w:numFmt w:val="bullet"/>
      <w:lvlText w:val=""/>
      <w:lvlJc w:val="left"/>
      <w:pPr>
        <w:tabs>
          <w:tab w:val="num" w:pos="3600"/>
        </w:tabs>
        <w:ind w:left="3600" w:hanging="360"/>
      </w:pPr>
      <w:rPr>
        <w:rFonts w:hint="default" w:ascii="Wingdings" w:hAnsi="Wingdings"/>
        <w:sz w:val="20"/>
      </w:rPr>
    </w:lvl>
    <w:lvl w:ilvl="5" w:tplc="74B4A2E8" w:tentative="1">
      <w:start w:val="1"/>
      <w:numFmt w:val="bullet"/>
      <w:lvlText w:val=""/>
      <w:lvlJc w:val="left"/>
      <w:pPr>
        <w:tabs>
          <w:tab w:val="num" w:pos="4320"/>
        </w:tabs>
        <w:ind w:left="4320" w:hanging="360"/>
      </w:pPr>
      <w:rPr>
        <w:rFonts w:hint="default" w:ascii="Wingdings" w:hAnsi="Wingdings"/>
        <w:sz w:val="20"/>
      </w:rPr>
    </w:lvl>
    <w:lvl w:ilvl="6" w:tplc="24204B8C" w:tentative="1">
      <w:start w:val="1"/>
      <w:numFmt w:val="bullet"/>
      <w:lvlText w:val=""/>
      <w:lvlJc w:val="left"/>
      <w:pPr>
        <w:tabs>
          <w:tab w:val="num" w:pos="5040"/>
        </w:tabs>
        <w:ind w:left="5040" w:hanging="360"/>
      </w:pPr>
      <w:rPr>
        <w:rFonts w:hint="default" w:ascii="Wingdings" w:hAnsi="Wingdings"/>
        <w:sz w:val="20"/>
      </w:rPr>
    </w:lvl>
    <w:lvl w:ilvl="7" w:tplc="B6600562" w:tentative="1">
      <w:start w:val="1"/>
      <w:numFmt w:val="bullet"/>
      <w:lvlText w:val=""/>
      <w:lvlJc w:val="left"/>
      <w:pPr>
        <w:tabs>
          <w:tab w:val="num" w:pos="5760"/>
        </w:tabs>
        <w:ind w:left="5760" w:hanging="360"/>
      </w:pPr>
      <w:rPr>
        <w:rFonts w:hint="default" w:ascii="Wingdings" w:hAnsi="Wingdings"/>
        <w:sz w:val="20"/>
      </w:rPr>
    </w:lvl>
    <w:lvl w:ilvl="8" w:tplc="FFD4EB1E"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41C9674"/>
    <w:multiLevelType w:val="hybridMultilevel"/>
    <w:tmpl w:val="AA6C8952"/>
    <w:lvl w:ilvl="0" w:tplc="725CC242">
      <w:start w:val="1"/>
      <w:numFmt w:val="bullet"/>
      <w:lvlText w:val=""/>
      <w:lvlJc w:val="left"/>
      <w:pPr>
        <w:ind w:left="720" w:hanging="360"/>
      </w:pPr>
      <w:rPr>
        <w:rFonts w:hint="default" w:ascii="Symbol" w:hAnsi="Symbol"/>
      </w:rPr>
    </w:lvl>
    <w:lvl w:ilvl="1" w:tplc="DCE0F63E">
      <w:start w:val="1"/>
      <w:numFmt w:val="bullet"/>
      <w:lvlText w:val="o"/>
      <w:lvlJc w:val="left"/>
      <w:pPr>
        <w:ind w:left="1440" w:hanging="360"/>
      </w:pPr>
      <w:rPr>
        <w:rFonts w:hint="default" w:ascii="Courier New" w:hAnsi="Courier New"/>
      </w:rPr>
    </w:lvl>
    <w:lvl w:ilvl="2" w:tplc="5E16EC5A">
      <w:start w:val="1"/>
      <w:numFmt w:val="bullet"/>
      <w:lvlText w:val=""/>
      <w:lvlJc w:val="left"/>
      <w:pPr>
        <w:ind w:left="2160" w:hanging="360"/>
      </w:pPr>
      <w:rPr>
        <w:rFonts w:hint="default" w:ascii="Wingdings" w:hAnsi="Wingdings"/>
      </w:rPr>
    </w:lvl>
    <w:lvl w:ilvl="3" w:tplc="DF1A96A2">
      <w:start w:val="1"/>
      <w:numFmt w:val="bullet"/>
      <w:lvlText w:val=""/>
      <w:lvlJc w:val="left"/>
      <w:pPr>
        <w:ind w:left="2880" w:hanging="360"/>
      </w:pPr>
      <w:rPr>
        <w:rFonts w:hint="default" w:ascii="Symbol" w:hAnsi="Symbol"/>
      </w:rPr>
    </w:lvl>
    <w:lvl w:ilvl="4" w:tplc="3C7E2638">
      <w:start w:val="1"/>
      <w:numFmt w:val="bullet"/>
      <w:lvlText w:val="o"/>
      <w:lvlJc w:val="left"/>
      <w:pPr>
        <w:ind w:left="3600" w:hanging="360"/>
      </w:pPr>
      <w:rPr>
        <w:rFonts w:hint="default" w:ascii="Courier New" w:hAnsi="Courier New"/>
      </w:rPr>
    </w:lvl>
    <w:lvl w:ilvl="5" w:tplc="7B4A551A">
      <w:start w:val="1"/>
      <w:numFmt w:val="bullet"/>
      <w:lvlText w:val=""/>
      <w:lvlJc w:val="left"/>
      <w:pPr>
        <w:ind w:left="4320" w:hanging="360"/>
      </w:pPr>
      <w:rPr>
        <w:rFonts w:hint="default" w:ascii="Wingdings" w:hAnsi="Wingdings"/>
      </w:rPr>
    </w:lvl>
    <w:lvl w:ilvl="6" w:tplc="36A6EE1C">
      <w:start w:val="1"/>
      <w:numFmt w:val="bullet"/>
      <w:lvlText w:val=""/>
      <w:lvlJc w:val="left"/>
      <w:pPr>
        <w:ind w:left="5040" w:hanging="360"/>
      </w:pPr>
      <w:rPr>
        <w:rFonts w:hint="default" w:ascii="Symbol" w:hAnsi="Symbol"/>
      </w:rPr>
    </w:lvl>
    <w:lvl w:ilvl="7" w:tplc="31B45574">
      <w:start w:val="1"/>
      <w:numFmt w:val="bullet"/>
      <w:lvlText w:val="o"/>
      <w:lvlJc w:val="left"/>
      <w:pPr>
        <w:ind w:left="5760" w:hanging="360"/>
      </w:pPr>
      <w:rPr>
        <w:rFonts w:hint="default" w:ascii="Courier New" w:hAnsi="Courier New"/>
      </w:rPr>
    </w:lvl>
    <w:lvl w:ilvl="8" w:tplc="9C5E518C">
      <w:start w:val="1"/>
      <w:numFmt w:val="bullet"/>
      <w:lvlText w:val=""/>
      <w:lvlJc w:val="left"/>
      <w:pPr>
        <w:ind w:left="6480" w:hanging="360"/>
      </w:pPr>
      <w:rPr>
        <w:rFonts w:hint="default" w:ascii="Wingdings" w:hAnsi="Wingdings"/>
      </w:rPr>
    </w:lvl>
  </w:abstractNum>
  <w:abstractNum w:abstractNumId="29" w15:restartNumberingAfterBreak="0">
    <w:nsid w:val="6488F0C6"/>
    <w:multiLevelType w:val="hybridMultilevel"/>
    <w:tmpl w:val="C28AD8A6"/>
    <w:lvl w:ilvl="0" w:tplc="0EE6DEA2">
      <w:start w:val="1"/>
      <w:numFmt w:val="bullet"/>
      <w:lvlText w:val=""/>
      <w:lvlJc w:val="left"/>
      <w:pPr>
        <w:ind w:left="720" w:hanging="360"/>
      </w:pPr>
      <w:rPr>
        <w:rFonts w:hint="default" w:ascii="Symbol" w:hAnsi="Symbol"/>
      </w:rPr>
    </w:lvl>
    <w:lvl w:ilvl="1" w:tplc="911C76EE">
      <w:start w:val="1"/>
      <w:numFmt w:val="bullet"/>
      <w:lvlText w:val="o"/>
      <w:lvlJc w:val="left"/>
      <w:pPr>
        <w:ind w:left="1440" w:hanging="360"/>
      </w:pPr>
      <w:rPr>
        <w:rFonts w:hint="default" w:ascii="Courier New" w:hAnsi="Courier New"/>
      </w:rPr>
    </w:lvl>
    <w:lvl w:ilvl="2" w:tplc="E580F8FA">
      <w:start w:val="1"/>
      <w:numFmt w:val="bullet"/>
      <w:lvlText w:val=""/>
      <w:lvlJc w:val="left"/>
      <w:pPr>
        <w:ind w:left="2160" w:hanging="360"/>
      </w:pPr>
      <w:rPr>
        <w:rFonts w:hint="default" w:ascii="Wingdings" w:hAnsi="Wingdings"/>
      </w:rPr>
    </w:lvl>
    <w:lvl w:ilvl="3" w:tplc="1C82EF26">
      <w:start w:val="1"/>
      <w:numFmt w:val="bullet"/>
      <w:lvlText w:val=""/>
      <w:lvlJc w:val="left"/>
      <w:pPr>
        <w:ind w:left="2880" w:hanging="360"/>
      </w:pPr>
      <w:rPr>
        <w:rFonts w:hint="default" w:ascii="Symbol" w:hAnsi="Symbol"/>
      </w:rPr>
    </w:lvl>
    <w:lvl w:ilvl="4" w:tplc="4732B5DA">
      <w:start w:val="1"/>
      <w:numFmt w:val="bullet"/>
      <w:lvlText w:val="o"/>
      <w:lvlJc w:val="left"/>
      <w:pPr>
        <w:ind w:left="3600" w:hanging="360"/>
      </w:pPr>
      <w:rPr>
        <w:rFonts w:hint="default" w:ascii="Courier New" w:hAnsi="Courier New"/>
      </w:rPr>
    </w:lvl>
    <w:lvl w:ilvl="5" w:tplc="1A20917C">
      <w:start w:val="1"/>
      <w:numFmt w:val="bullet"/>
      <w:lvlText w:val=""/>
      <w:lvlJc w:val="left"/>
      <w:pPr>
        <w:ind w:left="4320" w:hanging="360"/>
      </w:pPr>
      <w:rPr>
        <w:rFonts w:hint="default" w:ascii="Wingdings" w:hAnsi="Wingdings"/>
      </w:rPr>
    </w:lvl>
    <w:lvl w:ilvl="6" w:tplc="D83609AA">
      <w:start w:val="1"/>
      <w:numFmt w:val="bullet"/>
      <w:lvlText w:val=""/>
      <w:lvlJc w:val="left"/>
      <w:pPr>
        <w:ind w:left="5040" w:hanging="360"/>
      </w:pPr>
      <w:rPr>
        <w:rFonts w:hint="default" w:ascii="Symbol" w:hAnsi="Symbol"/>
      </w:rPr>
    </w:lvl>
    <w:lvl w:ilvl="7" w:tplc="247E7D36">
      <w:start w:val="1"/>
      <w:numFmt w:val="bullet"/>
      <w:lvlText w:val="o"/>
      <w:lvlJc w:val="left"/>
      <w:pPr>
        <w:ind w:left="5760" w:hanging="360"/>
      </w:pPr>
      <w:rPr>
        <w:rFonts w:hint="default" w:ascii="Courier New" w:hAnsi="Courier New"/>
      </w:rPr>
    </w:lvl>
    <w:lvl w:ilvl="8" w:tplc="2154F026">
      <w:start w:val="1"/>
      <w:numFmt w:val="bullet"/>
      <w:lvlText w:val=""/>
      <w:lvlJc w:val="left"/>
      <w:pPr>
        <w:ind w:left="6480" w:hanging="360"/>
      </w:pPr>
      <w:rPr>
        <w:rFonts w:hint="default" w:ascii="Wingdings" w:hAnsi="Wingdings"/>
      </w:rPr>
    </w:lvl>
  </w:abstractNum>
  <w:abstractNum w:abstractNumId="30" w15:restartNumberingAfterBreak="0">
    <w:nsid w:val="65054AD1"/>
    <w:multiLevelType w:val="hybridMultilevel"/>
    <w:tmpl w:val="9C2A9C26"/>
    <w:lvl w:ilvl="0" w:tplc="FB385EF8">
      <w:start w:val="1"/>
      <w:numFmt w:val="bullet"/>
      <w:lvlText w:val=""/>
      <w:lvlJc w:val="left"/>
      <w:pPr>
        <w:ind w:left="720" w:hanging="360"/>
      </w:pPr>
      <w:rPr>
        <w:rFonts w:hint="default" w:ascii="Symbol" w:hAnsi="Symbol"/>
      </w:rPr>
    </w:lvl>
    <w:lvl w:ilvl="1" w:tplc="EADA4510">
      <w:start w:val="1"/>
      <w:numFmt w:val="bullet"/>
      <w:lvlText w:val="o"/>
      <w:lvlJc w:val="left"/>
      <w:pPr>
        <w:ind w:left="1440" w:hanging="360"/>
      </w:pPr>
      <w:rPr>
        <w:rFonts w:hint="default" w:ascii="Courier New" w:hAnsi="Courier New"/>
      </w:rPr>
    </w:lvl>
    <w:lvl w:ilvl="2" w:tplc="F5020AE6">
      <w:start w:val="1"/>
      <w:numFmt w:val="bullet"/>
      <w:lvlText w:val=""/>
      <w:lvlJc w:val="left"/>
      <w:pPr>
        <w:ind w:left="2160" w:hanging="360"/>
      </w:pPr>
      <w:rPr>
        <w:rFonts w:hint="default" w:ascii="Wingdings" w:hAnsi="Wingdings"/>
      </w:rPr>
    </w:lvl>
    <w:lvl w:ilvl="3" w:tplc="5688F068">
      <w:start w:val="1"/>
      <w:numFmt w:val="bullet"/>
      <w:lvlText w:val=""/>
      <w:lvlJc w:val="left"/>
      <w:pPr>
        <w:ind w:left="2880" w:hanging="360"/>
      </w:pPr>
      <w:rPr>
        <w:rFonts w:hint="default" w:ascii="Symbol" w:hAnsi="Symbol"/>
      </w:rPr>
    </w:lvl>
    <w:lvl w:ilvl="4" w:tplc="7910F62C">
      <w:start w:val="1"/>
      <w:numFmt w:val="bullet"/>
      <w:lvlText w:val="o"/>
      <w:lvlJc w:val="left"/>
      <w:pPr>
        <w:ind w:left="3600" w:hanging="360"/>
      </w:pPr>
      <w:rPr>
        <w:rFonts w:hint="default" w:ascii="Courier New" w:hAnsi="Courier New"/>
      </w:rPr>
    </w:lvl>
    <w:lvl w:ilvl="5" w:tplc="75E8CDFE">
      <w:start w:val="1"/>
      <w:numFmt w:val="bullet"/>
      <w:lvlText w:val=""/>
      <w:lvlJc w:val="left"/>
      <w:pPr>
        <w:ind w:left="4320" w:hanging="360"/>
      </w:pPr>
      <w:rPr>
        <w:rFonts w:hint="default" w:ascii="Wingdings" w:hAnsi="Wingdings"/>
      </w:rPr>
    </w:lvl>
    <w:lvl w:ilvl="6" w:tplc="1B6A03D6">
      <w:start w:val="1"/>
      <w:numFmt w:val="bullet"/>
      <w:lvlText w:val=""/>
      <w:lvlJc w:val="left"/>
      <w:pPr>
        <w:ind w:left="5040" w:hanging="360"/>
      </w:pPr>
      <w:rPr>
        <w:rFonts w:hint="default" w:ascii="Symbol" w:hAnsi="Symbol"/>
      </w:rPr>
    </w:lvl>
    <w:lvl w:ilvl="7" w:tplc="6A825FC6">
      <w:start w:val="1"/>
      <w:numFmt w:val="bullet"/>
      <w:lvlText w:val="o"/>
      <w:lvlJc w:val="left"/>
      <w:pPr>
        <w:ind w:left="5760" w:hanging="360"/>
      </w:pPr>
      <w:rPr>
        <w:rFonts w:hint="default" w:ascii="Courier New" w:hAnsi="Courier New"/>
      </w:rPr>
    </w:lvl>
    <w:lvl w:ilvl="8" w:tplc="914A6E92">
      <w:start w:val="1"/>
      <w:numFmt w:val="bullet"/>
      <w:lvlText w:val=""/>
      <w:lvlJc w:val="left"/>
      <w:pPr>
        <w:ind w:left="6480" w:hanging="360"/>
      </w:pPr>
      <w:rPr>
        <w:rFonts w:hint="default" w:ascii="Wingdings" w:hAnsi="Wingdings"/>
      </w:rPr>
    </w:lvl>
  </w:abstractNum>
  <w:abstractNum w:abstractNumId="31" w15:restartNumberingAfterBreak="0">
    <w:nsid w:val="7481BA1E"/>
    <w:multiLevelType w:val="hybridMultilevel"/>
    <w:tmpl w:val="C1AC82D8"/>
    <w:lvl w:ilvl="0" w:tplc="FA7E39A6">
      <w:start w:val="1"/>
      <w:numFmt w:val="bullet"/>
      <w:lvlText w:val=""/>
      <w:lvlJc w:val="left"/>
      <w:pPr>
        <w:ind w:left="720" w:hanging="360"/>
      </w:pPr>
      <w:rPr>
        <w:rFonts w:hint="default" w:ascii="Symbol" w:hAnsi="Symbol"/>
      </w:rPr>
    </w:lvl>
    <w:lvl w:ilvl="1" w:tplc="FD14ACDC">
      <w:start w:val="1"/>
      <w:numFmt w:val="bullet"/>
      <w:lvlText w:val="o"/>
      <w:lvlJc w:val="left"/>
      <w:pPr>
        <w:ind w:left="1440" w:hanging="360"/>
      </w:pPr>
      <w:rPr>
        <w:rFonts w:hint="default" w:ascii="Courier New" w:hAnsi="Courier New"/>
      </w:rPr>
    </w:lvl>
    <w:lvl w:ilvl="2" w:tplc="1F566972">
      <w:start w:val="1"/>
      <w:numFmt w:val="bullet"/>
      <w:lvlText w:val=""/>
      <w:lvlJc w:val="left"/>
      <w:pPr>
        <w:ind w:left="2160" w:hanging="360"/>
      </w:pPr>
      <w:rPr>
        <w:rFonts w:hint="default" w:ascii="Wingdings" w:hAnsi="Wingdings"/>
      </w:rPr>
    </w:lvl>
    <w:lvl w:ilvl="3" w:tplc="D2209C1C">
      <w:start w:val="1"/>
      <w:numFmt w:val="bullet"/>
      <w:lvlText w:val=""/>
      <w:lvlJc w:val="left"/>
      <w:pPr>
        <w:ind w:left="2880" w:hanging="360"/>
      </w:pPr>
      <w:rPr>
        <w:rFonts w:hint="default" w:ascii="Symbol" w:hAnsi="Symbol"/>
      </w:rPr>
    </w:lvl>
    <w:lvl w:ilvl="4" w:tplc="84F8AF3E">
      <w:start w:val="1"/>
      <w:numFmt w:val="bullet"/>
      <w:lvlText w:val="o"/>
      <w:lvlJc w:val="left"/>
      <w:pPr>
        <w:ind w:left="3600" w:hanging="360"/>
      </w:pPr>
      <w:rPr>
        <w:rFonts w:hint="default" w:ascii="Courier New" w:hAnsi="Courier New"/>
      </w:rPr>
    </w:lvl>
    <w:lvl w:ilvl="5" w:tplc="66A65406">
      <w:start w:val="1"/>
      <w:numFmt w:val="bullet"/>
      <w:lvlText w:val=""/>
      <w:lvlJc w:val="left"/>
      <w:pPr>
        <w:ind w:left="4320" w:hanging="360"/>
      </w:pPr>
      <w:rPr>
        <w:rFonts w:hint="default" w:ascii="Wingdings" w:hAnsi="Wingdings"/>
      </w:rPr>
    </w:lvl>
    <w:lvl w:ilvl="6" w:tplc="F7B0A3E6">
      <w:start w:val="1"/>
      <w:numFmt w:val="bullet"/>
      <w:lvlText w:val=""/>
      <w:lvlJc w:val="left"/>
      <w:pPr>
        <w:ind w:left="5040" w:hanging="360"/>
      </w:pPr>
      <w:rPr>
        <w:rFonts w:hint="default" w:ascii="Symbol" w:hAnsi="Symbol"/>
      </w:rPr>
    </w:lvl>
    <w:lvl w:ilvl="7" w:tplc="230CDA56">
      <w:start w:val="1"/>
      <w:numFmt w:val="bullet"/>
      <w:lvlText w:val="o"/>
      <w:lvlJc w:val="left"/>
      <w:pPr>
        <w:ind w:left="5760" w:hanging="360"/>
      </w:pPr>
      <w:rPr>
        <w:rFonts w:hint="default" w:ascii="Courier New" w:hAnsi="Courier New"/>
      </w:rPr>
    </w:lvl>
    <w:lvl w:ilvl="8" w:tplc="9DC8A2C6">
      <w:start w:val="1"/>
      <w:numFmt w:val="bullet"/>
      <w:lvlText w:val=""/>
      <w:lvlJc w:val="left"/>
      <w:pPr>
        <w:ind w:left="6480" w:hanging="360"/>
      </w:pPr>
      <w:rPr>
        <w:rFonts w:hint="default" w:ascii="Wingdings" w:hAnsi="Wingdings"/>
      </w:rPr>
    </w:lvl>
  </w:abstractNum>
  <w:abstractNum w:abstractNumId="32" w15:restartNumberingAfterBreak="0">
    <w:nsid w:val="79ED4D9A"/>
    <w:multiLevelType w:val="multilevel"/>
    <w:tmpl w:val="901E46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A747627"/>
    <w:multiLevelType w:val="multilevel"/>
    <w:tmpl w:val="F6B4F8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C6C0A8E"/>
    <w:multiLevelType w:val="multilevel"/>
    <w:tmpl w:val="2CA05E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40">
    <w:abstractNumId w:val="39"/>
  </w:num>
  <w:num w:numId="39">
    <w:abstractNumId w:val="38"/>
  </w:num>
  <w:num w:numId="38">
    <w:abstractNumId w:val="37"/>
  </w:num>
  <w:num w:numId="37">
    <w:abstractNumId w:val="36"/>
  </w:num>
  <w:num w:numId="36">
    <w:abstractNumId w:val="35"/>
  </w:num>
  <w:num w:numId="1" w16cid:durableId="287126493">
    <w:abstractNumId w:val="22"/>
  </w:num>
  <w:num w:numId="2" w16cid:durableId="655112499">
    <w:abstractNumId w:val="18"/>
  </w:num>
  <w:num w:numId="3" w16cid:durableId="1024988467">
    <w:abstractNumId w:val="9"/>
  </w:num>
  <w:num w:numId="4" w16cid:durableId="210265255">
    <w:abstractNumId w:val="30"/>
  </w:num>
  <w:num w:numId="5" w16cid:durableId="1819104336">
    <w:abstractNumId w:val="1"/>
  </w:num>
  <w:num w:numId="6" w16cid:durableId="1581983579">
    <w:abstractNumId w:val="29"/>
  </w:num>
  <w:num w:numId="7" w16cid:durableId="73166642">
    <w:abstractNumId w:val="5"/>
  </w:num>
  <w:num w:numId="8" w16cid:durableId="205024683">
    <w:abstractNumId w:val="17"/>
  </w:num>
  <w:num w:numId="9" w16cid:durableId="1498810113">
    <w:abstractNumId w:val="0"/>
  </w:num>
  <w:num w:numId="10" w16cid:durableId="1322614404">
    <w:abstractNumId w:val="28"/>
  </w:num>
  <w:num w:numId="11" w16cid:durableId="622493196">
    <w:abstractNumId w:val="2"/>
  </w:num>
  <w:num w:numId="12" w16cid:durableId="1324316827">
    <w:abstractNumId w:val="31"/>
  </w:num>
  <w:num w:numId="13" w16cid:durableId="205221463">
    <w:abstractNumId w:val="14"/>
  </w:num>
  <w:num w:numId="14" w16cid:durableId="1180581252">
    <w:abstractNumId w:val="11"/>
  </w:num>
  <w:num w:numId="15" w16cid:durableId="504832100">
    <w:abstractNumId w:val="10"/>
  </w:num>
  <w:num w:numId="16" w16cid:durableId="1655375393">
    <w:abstractNumId w:val="4"/>
  </w:num>
  <w:num w:numId="17" w16cid:durableId="1755392754">
    <w:abstractNumId w:val="34"/>
  </w:num>
  <w:num w:numId="18" w16cid:durableId="902910312">
    <w:abstractNumId w:val="16"/>
  </w:num>
  <w:num w:numId="19" w16cid:durableId="894437655">
    <w:abstractNumId w:val="6"/>
  </w:num>
  <w:num w:numId="20" w16cid:durableId="146633704">
    <w:abstractNumId w:val="24"/>
  </w:num>
  <w:num w:numId="21" w16cid:durableId="1232732293">
    <w:abstractNumId w:val="21"/>
  </w:num>
  <w:num w:numId="22" w16cid:durableId="726949456">
    <w:abstractNumId w:val="25"/>
  </w:num>
  <w:num w:numId="23" w16cid:durableId="1532298576">
    <w:abstractNumId w:val="32"/>
  </w:num>
  <w:num w:numId="24" w16cid:durableId="2114133010">
    <w:abstractNumId w:val="15"/>
  </w:num>
  <w:num w:numId="25" w16cid:durableId="21365987">
    <w:abstractNumId w:val="19"/>
  </w:num>
  <w:num w:numId="26" w16cid:durableId="610672996">
    <w:abstractNumId w:val="3"/>
  </w:num>
  <w:num w:numId="27" w16cid:durableId="1335575514">
    <w:abstractNumId w:val="13"/>
  </w:num>
  <w:num w:numId="28" w16cid:durableId="790243647">
    <w:abstractNumId w:val="20"/>
  </w:num>
  <w:num w:numId="29" w16cid:durableId="589310463">
    <w:abstractNumId w:val="26"/>
  </w:num>
  <w:num w:numId="30" w16cid:durableId="1738943407">
    <w:abstractNumId w:val="7"/>
  </w:num>
  <w:num w:numId="31" w16cid:durableId="93789192">
    <w:abstractNumId w:val="23"/>
  </w:num>
  <w:num w:numId="32" w16cid:durableId="1457213524">
    <w:abstractNumId w:val="8"/>
  </w:num>
  <w:num w:numId="33" w16cid:durableId="516774716">
    <w:abstractNumId w:val="27"/>
  </w:num>
  <w:num w:numId="34" w16cid:durableId="2068409308">
    <w:abstractNumId w:val="33"/>
  </w:num>
  <w:num w:numId="35" w16cid:durableId="283080042">
    <w:abstractNumId w:val="12"/>
  </w:num>
  <w:numIdMacAtCleanup w:val="1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661"/>
    <w:rsid w:val="000009DA"/>
    <w:rsid w:val="00000FD6"/>
    <w:rsid w:val="00001661"/>
    <w:rsid w:val="0000394D"/>
    <w:rsid w:val="00007DC8"/>
    <w:rsid w:val="00010BEC"/>
    <w:rsid w:val="00014485"/>
    <w:rsid w:val="000205FD"/>
    <w:rsid w:val="000215DA"/>
    <w:rsid w:val="0002207F"/>
    <w:rsid w:val="000236C6"/>
    <w:rsid w:val="00033770"/>
    <w:rsid w:val="00040C3D"/>
    <w:rsid w:val="000470DB"/>
    <w:rsid w:val="000513D5"/>
    <w:rsid w:val="00051D25"/>
    <w:rsid w:val="00055B2D"/>
    <w:rsid w:val="0005656F"/>
    <w:rsid w:val="0006075E"/>
    <w:rsid w:val="000613D2"/>
    <w:rsid w:val="000627F5"/>
    <w:rsid w:val="00062F8B"/>
    <w:rsid w:val="00064B98"/>
    <w:rsid w:val="00070EC1"/>
    <w:rsid w:val="00076F34"/>
    <w:rsid w:val="00077B16"/>
    <w:rsid w:val="00077D8C"/>
    <w:rsid w:val="0008094F"/>
    <w:rsid w:val="00081E53"/>
    <w:rsid w:val="000827A6"/>
    <w:rsid w:val="000852FC"/>
    <w:rsid w:val="00085A13"/>
    <w:rsid w:val="00085C8D"/>
    <w:rsid w:val="00085F40"/>
    <w:rsid w:val="00086F94"/>
    <w:rsid w:val="00087B1D"/>
    <w:rsid w:val="00087F6B"/>
    <w:rsid w:val="00090877"/>
    <w:rsid w:val="000926E4"/>
    <w:rsid w:val="000929F7"/>
    <w:rsid w:val="0009660F"/>
    <w:rsid w:val="00096CED"/>
    <w:rsid w:val="000A11CF"/>
    <w:rsid w:val="000A1883"/>
    <w:rsid w:val="000A1BD2"/>
    <w:rsid w:val="000A2FF7"/>
    <w:rsid w:val="000A327A"/>
    <w:rsid w:val="000A382D"/>
    <w:rsid w:val="000A4056"/>
    <w:rsid w:val="000A4D99"/>
    <w:rsid w:val="000A5A95"/>
    <w:rsid w:val="000A7401"/>
    <w:rsid w:val="000B1314"/>
    <w:rsid w:val="000B4C59"/>
    <w:rsid w:val="000B7395"/>
    <w:rsid w:val="000C7F48"/>
    <w:rsid w:val="000D078E"/>
    <w:rsid w:val="000D0A95"/>
    <w:rsid w:val="000D2818"/>
    <w:rsid w:val="000D2BD3"/>
    <w:rsid w:val="000D3271"/>
    <w:rsid w:val="000D6B05"/>
    <w:rsid w:val="000D7C11"/>
    <w:rsid w:val="000D7FDB"/>
    <w:rsid w:val="000E1FFC"/>
    <w:rsid w:val="000E3B3D"/>
    <w:rsid w:val="000E49C8"/>
    <w:rsid w:val="000E5587"/>
    <w:rsid w:val="000E6069"/>
    <w:rsid w:val="000E6979"/>
    <w:rsid w:val="000F1898"/>
    <w:rsid w:val="000F34C7"/>
    <w:rsid w:val="00101B64"/>
    <w:rsid w:val="001023E3"/>
    <w:rsid w:val="00102A37"/>
    <w:rsid w:val="001036AA"/>
    <w:rsid w:val="001060DA"/>
    <w:rsid w:val="00107369"/>
    <w:rsid w:val="0011038C"/>
    <w:rsid w:val="00110F1B"/>
    <w:rsid w:val="00111A87"/>
    <w:rsid w:val="00112973"/>
    <w:rsid w:val="00112BD7"/>
    <w:rsid w:val="00112C45"/>
    <w:rsid w:val="00112CBD"/>
    <w:rsid w:val="00116EAC"/>
    <w:rsid w:val="00117357"/>
    <w:rsid w:val="0011775B"/>
    <w:rsid w:val="001206CC"/>
    <w:rsid w:val="001242A7"/>
    <w:rsid w:val="00124BA5"/>
    <w:rsid w:val="00127D27"/>
    <w:rsid w:val="001313BC"/>
    <w:rsid w:val="001327CF"/>
    <w:rsid w:val="00132DDC"/>
    <w:rsid w:val="001409E3"/>
    <w:rsid w:val="00140C92"/>
    <w:rsid w:val="00144319"/>
    <w:rsid w:val="00145682"/>
    <w:rsid w:val="0014655B"/>
    <w:rsid w:val="0014663D"/>
    <w:rsid w:val="00153B3C"/>
    <w:rsid w:val="00155D64"/>
    <w:rsid w:val="0015681C"/>
    <w:rsid w:val="001601FF"/>
    <w:rsid w:val="00162092"/>
    <w:rsid w:val="00165DCE"/>
    <w:rsid w:val="0016618B"/>
    <w:rsid w:val="001671A9"/>
    <w:rsid w:val="00172BC8"/>
    <w:rsid w:val="0017382E"/>
    <w:rsid w:val="00174C07"/>
    <w:rsid w:val="00174F12"/>
    <w:rsid w:val="00176757"/>
    <w:rsid w:val="0017761F"/>
    <w:rsid w:val="00181ED8"/>
    <w:rsid w:val="00183E96"/>
    <w:rsid w:val="001869BF"/>
    <w:rsid w:val="001906F5"/>
    <w:rsid w:val="001918F0"/>
    <w:rsid w:val="0019419A"/>
    <w:rsid w:val="00194AC0"/>
    <w:rsid w:val="00194D91"/>
    <w:rsid w:val="001A02BE"/>
    <w:rsid w:val="001A0FB3"/>
    <w:rsid w:val="001A3AD7"/>
    <w:rsid w:val="001A4967"/>
    <w:rsid w:val="001A7195"/>
    <w:rsid w:val="001B0364"/>
    <w:rsid w:val="001B31E7"/>
    <w:rsid w:val="001B60FA"/>
    <w:rsid w:val="001C08D7"/>
    <w:rsid w:val="001C3893"/>
    <w:rsid w:val="001C53A2"/>
    <w:rsid w:val="001C5DC1"/>
    <w:rsid w:val="001C7948"/>
    <w:rsid w:val="001D0F85"/>
    <w:rsid w:val="001D42E7"/>
    <w:rsid w:val="001D45C3"/>
    <w:rsid w:val="001D4F5D"/>
    <w:rsid w:val="001D53BE"/>
    <w:rsid w:val="001D5E4E"/>
    <w:rsid w:val="001E1AF7"/>
    <w:rsid w:val="001E2766"/>
    <w:rsid w:val="001E2F1F"/>
    <w:rsid w:val="001E2FF5"/>
    <w:rsid w:val="001E435F"/>
    <w:rsid w:val="001E5328"/>
    <w:rsid w:val="001E6238"/>
    <w:rsid w:val="001E6964"/>
    <w:rsid w:val="001E69A3"/>
    <w:rsid w:val="001E74E3"/>
    <w:rsid w:val="001E7B80"/>
    <w:rsid w:val="001F0A37"/>
    <w:rsid w:val="001F338F"/>
    <w:rsid w:val="001F4887"/>
    <w:rsid w:val="001F5389"/>
    <w:rsid w:val="001F7914"/>
    <w:rsid w:val="00202BA8"/>
    <w:rsid w:val="0020395F"/>
    <w:rsid w:val="0020469C"/>
    <w:rsid w:val="00210D8F"/>
    <w:rsid w:val="002135CE"/>
    <w:rsid w:val="002202CD"/>
    <w:rsid w:val="002215A0"/>
    <w:rsid w:val="0022178F"/>
    <w:rsid w:val="00223064"/>
    <w:rsid w:val="00223672"/>
    <w:rsid w:val="00224F70"/>
    <w:rsid w:val="00226DCB"/>
    <w:rsid w:val="0023138A"/>
    <w:rsid w:val="0024194C"/>
    <w:rsid w:val="0024487A"/>
    <w:rsid w:val="002448E5"/>
    <w:rsid w:val="00245603"/>
    <w:rsid w:val="00250C66"/>
    <w:rsid w:val="00250CAB"/>
    <w:rsid w:val="002515F1"/>
    <w:rsid w:val="002648E2"/>
    <w:rsid w:val="00266753"/>
    <w:rsid w:val="00266CD5"/>
    <w:rsid w:val="00267DB1"/>
    <w:rsid w:val="00271104"/>
    <w:rsid w:val="0027257F"/>
    <w:rsid w:val="00272E3D"/>
    <w:rsid w:val="00275935"/>
    <w:rsid w:val="00281774"/>
    <w:rsid w:val="002826E2"/>
    <w:rsid w:val="002838EA"/>
    <w:rsid w:val="002877E9"/>
    <w:rsid w:val="0029213A"/>
    <w:rsid w:val="002A2661"/>
    <w:rsid w:val="002A270F"/>
    <w:rsid w:val="002A359B"/>
    <w:rsid w:val="002A5701"/>
    <w:rsid w:val="002A67B2"/>
    <w:rsid w:val="002A79BF"/>
    <w:rsid w:val="002A7E74"/>
    <w:rsid w:val="002B0127"/>
    <w:rsid w:val="002B083A"/>
    <w:rsid w:val="002B6F72"/>
    <w:rsid w:val="002C1778"/>
    <w:rsid w:val="002C1A02"/>
    <w:rsid w:val="002C5D02"/>
    <w:rsid w:val="002C675F"/>
    <w:rsid w:val="002C7BFB"/>
    <w:rsid w:val="002D6E84"/>
    <w:rsid w:val="002D7CB3"/>
    <w:rsid w:val="002E0296"/>
    <w:rsid w:val="002E470F"/>
    <w:rsid w:val="002E4C8D"/>
    <w:rsid w:val="002E71E5"/>
    <w:rsid w:val="002F5268"/>
    <w:rsid w:val="002F6FEB"/>
    <w:rsid w:val="003018C9"/>
    <w:rsid w:val="00303745"/>
    <w:rsid w:val="00303FA6"/>
    <w:rsid w:val="00305E98"/>
    <w:rsid w:val="00316681"/>
    <w:rsid w:val="003213AC"/>
    <w:rsid w:val="003247DC"/>
    <w:rsid w:val="003271B1"/>
    <w:rsid w:val="00332D47"/>
    <w:rsid w:val="003346D3"/>
    <w:rsid w:val="00335415"/>
    <w:rsid w:val="003362B0"/>
    <w:rsid w:val="00336B15"/>
    <w:rsid w:val="00336D75"/>
    <w:rsid w:val="0033745E"/>
    <w:rsid w:val="00340099"/>
    <w:rsid w:val="0034173A"/>
    <w:rsid w:val="003448B6"/>
    <w:rsid w:val="00350395"/>
    <w:rsid w:val="00352051"/>
    <w:rsid w:val="003530FD"/>
    <w:rsid w:val="00356C86"/>
    <w:rsid w:val="00360AE3"/>
    <w:rsid w:val="00363478"/>
    <w:rsid w:val="00364561"/>
    <w:rsid w:val="0036499B"/>
    <w:rsid w:val="00370C3A"/>
    <w:rsid w:val="00371E1A"/>
    <w:rsid w:val="0037310F"/>
    <w:rsid w:val="00376425"/>
    <w:rsid w:val="00376949"/>
    <w:rsid w:val="00377EFD"/>
    <w:rsid w:val="003816C7"/>
    <w:rsid w:val="00385E39"/>
    <w:rsid w:val="00391600"/>
    <w:rsid w:val="00393756"/>
    <w:rsid w:val="00396625"/>
    <w:rsid w:val="00396DD2"/>
    <w:rsid w:val="00397843"/>
    <w:rsid w:val="003A0501"/>
    <w:rsid w:val="003A368F"/>
    <w:rsid w:val="003A481C"/>
    <w:rsid w:val="003A6238"/>
    <w:rsid w:val="003A6486"/>
    <w:rsid w:val="003A7372"/>
    <w:rsid w:val="003B105F"/>
    <w:rsid w:val="003B1CB3"/>
    <w:rsid w:val="003B2BA6"/>
    <w:rsid w:val="003B4C3E"/>
    <w:rsid w:val="003B6D33"/>
    <w:rsid w:val="003C18CF"/>
    <w:rsid w:val="003C2A66"/>
    <w:rsid w:val="003C550C"/>
    <w:rsid w:val="003C5B00"/>
    <w:rsid w:val="003C63B2"/>
    <w:rsid w:val="003D2128"/>
    <w:rsid w:val="003D2509"/>
    <w:rsid w:val="003D2A1B"/>
    <w:rsid w:val="003D37B9"/>
    <w:rsid w:val="003D3F1F"/>
    <w:rsid w:val="003D4193"/>
    <w:rsid w:val="003E01B9"/>
    <w:rsid w:val="003E1B11"/>
    <w:rsid w:val="003E3C05"/>
    <w:rsid w:val="003E61CC"/>
    <w:rsid w:val="003E6C2E"/>
    <w:rsid w:val="003F30E1"/>
    <w:rsid w:val="003F44B0"/>
    <w:rsid w:val="003F67A1"/>
    <w:rsid w:val="003F75A0"/>
    <w:rsid w:val="004024B8"/>
    <w:rsid w:val="00402E88"/>
    <w:rsid w:val="00403407"/>
    <w:rsid w:val="004049D3"/>
    <w:rsid w:val="00407A50"/>
    <w:rsid w:val="004120B8"/>
    <w:rsid w:val="00412C09"/>
    <w:rsid w:val="00415D0F"/>
    <w:rsid w:val="00416122"/>
    <w:rsid w:val="0042011A"/>
    <w:rsid w:val="004208D3"/>
    <w:rsid w:val="00422FC9"/>
    <w:rsid w:val="0042392E"/>
    <w:rsid w:val="00426B9E"/>
    <w:rsid w:val="00426FAC"/>
    <w:rsid w:val="00432C5B"/>
    <w:rsid w:val="00433D3A"/>
    <w:rsid w:val="0043681C"/>
    <w:rsid w:val="00437DDD"/>
    <w:rsid w:val="0044186C"/>
    <w:rsid w:val="00442CDD"/>
    <w:rsid w:val="004461FD"/>
    <w:rsid w:val="00447CB5"/>
    <w:rsid w:val="0045053B"/>
    <w:rsid w:val="00451604"/>
    <w:rsid w:val="00454BEA"/>
    <w:rsid w:val="00456F8E"/>
    <w:rsid w:val="004604AF"/>
    <w:rsid w:val="00462B2E"/>
    <w:rsid w:val="0046523B"/>
    <w:rsid w:val="00474ED7"/>
    <w:rsid w:val="00474F30"/>
    <w:rsid w:val="0047567A"/>
    <w:rsid w:val="0047696B"/>
    <w:rsid w:val="00476F2D"/>
    <w:rsid w:val="00477745"/>
    <w:rsid w:val="00480C0A"/>
    <w:rsid w:val="004851BC"/>
    <w:rsid w:val="0048634A"/>
    <w:rsid w:val="00486FBE"/>
    <w:rsid w:val="004904B2"/>
    <w:rsid w:val="004911B4"/>
    <w:rsid w:val="004912E6"/>
    <w:rsid w:val="00496311"/>
    <w:rsid w:val="00496AFF"/>
    <w:rsid w:val="004976AC"/>
    <w:rsid w:val="004A0F7E"/>
    <w:rsid w:val="004A1909"/>
    <w:rsid w:val="004A234A"/>
    <w:rsid w:val="004A6E33"/>
    <w:rsid w:val="004A7A86"/>
    <w:rsid w:val="004B24C4"/>
    <w:rsid w:val="004B4759"/>
    <w:rsid w:val="004B5FF3"/>
    <w:rsid w:val="004C0DB3"/>
    <w:rsid w:val="004C4B05"/>
    <w:rsid w:val="004C6672"/>
    <w:rsid w:val="004C6C83"/>
    <w:rsid w:val="004C7780"/>
    <w:rsid w:val="004D13FE"/>
    <w:rsid w:val="004D299D"/>
    <w:rsid w:val="004D3F17"/>
    <w:rsid w:val="004D7FFC"/>
    <w:rsid w:val="004E0446"/>
    <w:rsid w:val="004E1C9F"/>
    <w:rsid w:val="004E21FD"/>
    <w:rsid w:val="004E3122"/>
    <w:rsid w:val="004E3233"/>
    <w:rsid w:val="004E5B2F"/>
    <w:rsid w:val="004E5F75"/>
    <w:rsid w:val="004E6286"/>
    <w:rsid w:val="004E6E21"/>
    <w:rsid w:val="004E73A7"/>
    <w:rsid w:val="004F05CF"/>
    <w:rsid w:val="004F32F1"/>
    <w:rsid w:val="004F46E4"/>
    <w:rsid w:val="004F4C9C"/>
    <w:rsid w:val="004F5F89"/>
    <w:rsid w:val="00505614"/>
    <w:rsid w:val="00506603"/>
    <w:rsid w:val="00506A5F"/>
    <w:rsid w:val="00506D37"/>
    <w:rsid w:val="005107A6"/>
    <w:rsid w:val="005124D5"/>
    <w:rsid w:val="00512FA4"/>
    <w:rsid w:val="00514265"/>
    <w:rsid w:val="005175C1"/>
    <w:rsid w:val="00524F83"/>
    <w:rsid w:val="00526DE9"/>
    <w:rsid w:val="00530743"/>
    <w:rsid w:val="005336D5"/>
    <w:rsid w:val="0053426C"/>
    <w:rsid w:val="0053477F"/>
    <w:rsid w:val="00536E93"/>
    <w:rsid w:val="00545365"/>
    <w:rsid w:val="00545C2C"/>
    <w:rsid w:val="005462B7"/>
    <w:rsid w:val="005470F3"/>
    <w:rsid w:val="005477B1"/>
    <w:rsid w:val="005477D5"/>
    <w:rsid w:val="0055227B"/>
    <w:rsid w:val="00552631"/>
    <w:rsid w:val="0056073D"/>
    <w:rsid w:val="00565405"/>
    <w:rsid w:val="00566442"/>
    <w:rsid w:val="00566610"/>
    <w:rsid w:val="00566A9F"/>
    <w:rsid w:val="005713B8"/>
    <w:rsid w:val="00574616"/>
    <w:rsid w:val="005768A0"/>
    <w:rsid w:val="00581DBF"/>
    <w:rsid w:val="0058390D"/>
    <w:rsid w:val="00583EF4"/>
    <w:rsid w:val="0058413E"/>
    <w:rsid w:val="00584231"/>
    <w:rsid w:val="005842E0"/>
    <w:rsid w:val="00584A2C"/>
    <w:rsid w:val="0058511B"/>
    <w:rsid w:val="00587DCC"/>
    <w:rsid w:val="00587E84"/>
    <w:rsid w:val="00592EEF"/>
    <w:rsid w:val="0059546C"/>
    <w:rsid w:val="0059725C"/>
    <w:rsid w:val="00597A9C"/>
    <w:rsid w:val="005A24C3"/>
    <w:rsid w:val="005C232E"/>
    <w:rsid w:val="005C4902"/>
    <w:rsid w:val="005C6BEA"/>
    <w:rsid w:val="005D0CA4"/>
    <w:rsid w:val="005D4A23"/>
    <w:rsid w:val="005D544C"/>
    <w:rsid w:val="005D59D3"/>
    <w:rsid w:val="005D6C44"/>
    <w:rsid w:val="005E103F"/>
    <w:rsid w:val="005E2A6F"/>
    <w:rsid w:val="005E3869"/>
    <w:rsid w:val="005E49AD"/>
    <w:rsid w:val="005E6A94"/>
    <w:rsid w:val="005F14C7"/>
    <w:rsid w:val="00601B73"/>
    <w:rsid w:val="0060329E"/>
    <w:rsid w:val="00603DF7"/>
    <w:rsid w:val="00606BC4"/>
    <w:rsid w:val="00606D4C"/>
    <w:rsid w:val="00607DD2"/>
    <w:rsid w:val="00610EEA"/>
    <w:rsid w:val="00613F07"/>
    <w:rsid w:val="00617D33"/>
    <w:rsid w:val="00627E32"/>
    <w:rsid w:val="00630761"/>
    <w:rsid w:val="00631DEF"/>
    <w:rsid w:val="00633438"/>
    <w:rsid w:val="006363EE"/>
    <w:rsid w:val="00640B0F"/>
    <w:rsid w:val="0064158F"/>
    <w:rsid w:val="00641677"/>
    <w:rsid w:val="0064179D"/>
    <w:rsid w:val="0064366D"/>
    <w:rsid w:val="0064368E"/>
    <w:rsid w:val="00644551"/>
    <w:rsid w:val="00644F4D"/>
    <w:rsid w:val="006459F6"/>
    <w:rsid w:val="00651241"/>
    <w:rsid w:val="006545E9"/>
    <w:rsid w:val="00661A68"/>
    <w:rsid w:val="006666E8"/>
    <w:rsid w:val="00673842"/>
    <w:rsid w:val="00673AF4"/>
    <w:rsid w:val="006754B3"/>
    <w:rsid w:val="00676C06"/>
    <w:rsid w:val="0068075C"/>
    <w:rsid w:val="0068303F"/>
    <w:rsid w:val="00683451"/>
    <w:rsid w:val="00684A70"/>
    <w:rsid w:val="0068762D"/>
    <w:rsid w:val="00691731"/>
    <w:rsid w:val="0069698B"/>
    <w:rsid w:val="006A05C1"/>
    <w:rsid w:val="006A1C15"/>
    <w:rsid w:val="006A1E7D"/>
    <w:rsid w:val="006A2738"/>
    <w:rsid w:val="006A2816"/>
    <w:rsid w:val="006A32FE"/>
    <w:rsid w:val="006A7EC7"/>
    <w:rsid w:val="006B2D37"/>
    <w:rsid w:val="006B373C"/>
    <w:rsid w:val="006B3CF3"/>
    <w:rsid w:val="006B638A"/>
    <w:rsid w:val="006C33B2"/>
    <w:rsid w:val="006C48B7"/>
    <w:rsid w:val="006C4BAF"/>
    <w:rsid w:val="006C577D"/>
    <w:rsid w:val="006C7C07"/>
    <w:rsid w:val="006C7F6F"/>
    <w:rsid w:val="006D001E"/>
    <w:rsid w:val="006D02DF"/>
    <w:rsid w:val="006D107C"/>
    <w:rsid w:val="006D20F7"/>
    <w:rsid w:val="006D28BE"/>
    <w:rsid w:val="006D38C1"/>
    <w:rsid w:val="006D3BBE"/>
    <w:rsid w:val="006D5C53"/>
    <w:rsid w:val="006D7771"/>
    <w:rsid w:val="006E0E7E"/>
    <w:rsid w:val="006E5C24"/>
    <w:rsid w:val="006F2D7D"/>
    <w:rsid w:val="006F5E23"/>
    <w:rsid w:val="006F74A5"/>
    <w:rsid w:val="0070025C"/>
    <w:rsid w:val="00704A79"/>
    <w:rsid w:val="007074CD"/>
    <w:rsid w:val="007112DE"/>
    <w:rsid w:val="00713D4D"/>
    <w:rsid w:val="00716062"/>
    <w:rsid w:val="00716F4B"/>
    <w:rsid w:val="0072182B"/>
    <w:rsid w:val="00722662"/>
    <w:rsid w:val="00731D5F"/>
    <w:rsid w:val="0073207A"/>
    <w:rsid w:val="00736121"/>
    <w:rsid w:val="007426D9"/>
    <w:rsid w:val="00746683"/>
    <w:rsid w:val="007479B5"/>
    <w:rsid w:val="00747CDE"/>
    <w:rsid w:val="00751209"/>
    <w:rsid w:val="00752C0B"/>
    <w:rsid w:val="00754A28"/>
    <w:rsid w:val="00760462"/>
    <w:rsid w:val="007619A8"/>
    <w:rsid w:val="00762909"/>
    <w:rsid w:val="0076428E"/>
    <w:rsid w:val="00767940"/>
    <w:rsid w:val="00775DC2"/>
    <w:rsid w:val="00777185"/>
    <w:rsid w:val="0078692D"/>
    <w:rsid w:val="0079062C"/>
    <w:rsid w:val="007908ED"/>
    <w:rsid w:val="00792C9C"/>
    <w:rsid w:val="00792EC3"/>
    <w:rsid w:val="00793158"/>
    <w:rsid w:val="00793750"/>
    <w:rsid w:val="00793A60"/>
    <w:rsid w:val="0079548E"/>
    <w:rsid w:val="007A07DB"/>
    <w:rsid w:val="007A14FA"/>
    <w:rsid w:val="007A1B96"/>
    <w:rsid w:val="007A1E2C"/>
    <w:rsid w:val="007A20EB"/>
    <w:rsid w:val="007A39EA"/>
    <w:rsid w:val="007A5675"/>
    <w:rsid w:val="007B0206"/>
    <w:rsid w:val="007B3C2E"/>
    <w:rsid w:val="007B6682"/>
    <w:rsid w:val="007B7A34"/>
    <w:rsid w:val="007C12EB"/>
    <w:rsid w:val="007C1D76"/>
    <w:rsid w:val="007C42BA"/>
    <w:rsid w:val="007D4A41"/>
    <w:rsid w:val="007D50D6"/>
    <w:rsid w:val="007D6BC1"/>
    <w:rsid w:val="007D7537"/>
    <w:rsid w:val="007E4889"/>
    <w:rsid w:val="007E5A7C"/>
    <w:rsid w:val="007E5FE6"/>
    <w:rsid w:val="007E7B5C"/>
    <w:rsid w:val="007F251C"/>
    <w:rsid w:val="007F256E"/>
    <w:rsid w:val="007F54AA"/>
    <w:rsid w:val="007F5ECA"/>
    <w:rsid w:val="007F6490"/>
    <w:rsid w:val="007F6FB9"/>
    <w:rsid w:val="007F7092"/>
    <w:rsid w:val="00801F60"/>
    <w:rsid w:val="008041A1"/>
    <w:rsid w:val="00805924"/>
    <w:rsid w:val="00810839"/>
    <w:rsid w:val="008131D5"/>
    <w:rsid w:val="00815F27"/>
    <w:rsid w:val="0081735C"/>
    <w:rsid w:val="008176F4"/>
    <w:rsid w:val="00820B91"/>
    <w:rsid w:val="008229E7"/>
    <w:rsid w:val="00827259"/>
    <w:rsid w:val="00827610"/>
    <w:rsid w:val="00831B32"/>
    <w:rsid w:val="00832B02"/>
    <w:rsid w:val="00833A24"/>
    <w:rsid w:val="00835068"/>
    <w:rsid w:val="008405DF"/>
    <w:rsid w:val="008436DC"/>
    <w:rsid w:val="00844774"/>
    <w:rsid w:val="00847387"/>
    <w:rsid w:val="008508CD"/>
    <w:rsid w:val="00852203"/>
    <w:rsid w:val="008529BE"/>
    <w:rsid w:val="00853A4D"/>
    <w:rsid w:val="008557A2"/>
    <w:rsid w:val="00855CDD"/>
    <w:rsid w:val="008670C4"/>
    <w:rsid w:val="008677FD"/>
    <w:rsid w:val="00870001"/>
    <w:rsid w:val="008715FA"/>
    <w:rsid w:val="00871A11"/>
    <w:rsid w:val="00874109"/>
    <w:rsid w:val="008747B2"/>
    <w:rsid w:val="00876584"/>
    <w:rsid w:val="00876DE4"/>
    <w:rsid w:val="00877A39"/>
    <w:rsid w:val="00877FD2"/>
    <w:rsid w:val="008803DF"/>
    <w:rsid w:val="0088159F"/>
    <w:rsid w:val="008823E7"/>
    <w:rsid w:val="00886847"/>
    <w:rsid w:val="00890FF0"/>
    <w:rsid w:val="00891FD4"/>
    <w:rsid w:val="008927E9"/>
    <w:rsid w:val="00893801"/>
    <w:rsid w:val="008951DE"/>
    <w:rsid w:val="008952C1"/>
    <w:rsid w:val="008A031C"/>
    <w:rsid w:val="008A143B"/>
    <w:rsid w:val="008A2E1E"/>
    <w:rsid w:val="008A3E14"/>
    <w:rsid w:val="008A46AE"/>
    <w:rsid w:val="008B42F5"/>
    <w:rsid w:val="008B54F2"/>
    <w:rsid w:val="008B55F2"/>
    <w:rsid w:val="008B5968"/>
    <w:rsid w:val="008B65A6"/>
    <w:rsid w:val="008C1CBE"/>
    <w:rsid w:val="008C5CA5"/>
    <w:rsid w:val="008C5D85"/>
    <w:rsid w:val="008C64F6"/>
    <w:rsid w:val="008C7E90"/>
    <w:rsid w:val="008D26CE"/>
    <w:rsid w:val="008D4F7F"/>
    <w:rsid w:val="008D4F8D"/>
    <w:rsid w:val="008D7D7C"/>
    <w:rsid w:val="008D7FEA"/>
    <w:rsid w:val="008E0BC9"/>
    <w:rsid w:val="008E2512"/>
    <w:rsid w:val="008E28B8"/>
    <w:rsid w:val="008E5329"/>
    <w:rsid w:val="008E6BA6"/>
    <w:rsid w:val="008F23B6"/>
    <w:rsid w:val="008F535C"/>
    <w:rsid w:val="008F553D"/>
    <w:rsid w:val="008F725F"/>
    <w:rsid w:val="009011A0"/>
    <w:rsid w:val="00901B74"/>
    <w:rsid w:val="00902280"/>
    <w:rsid w:val="009023B7"/>
    <w:rsid w:val="00910A79"/>
    <w:rsid w:val="00910D61"/>
    <w:rsid w:val="0091162F"/>
    <w:rsid w:val="00916BAD"/>
    <w:rsid w:val="00917D07"/>
    <w:rsid w:val="00920C9D"/>
    <w:rsid w:val="009219E7"/>
    <w:rsid w:val="0092280C"/>
    <w:rsid w:val="009240B4"/>
    <w:rsid w:val="00924344"/>
    <w:rsid w:val="00924EB8"/>
    <w:rsid w:val="0093259B"/>
    <w:rsid w:val="00932CA1"/>
    <w:rsid w:val="009347CF"/>
    <w:rsid w:val="00935F7C"/>
    <w:rsid w:val="00942503"/>
    <w:rsid w:val="00947A7D"/>
    <w:rsid w:val="00950D9E"/>
    <w:rsid w:val="00951640"/>
    <w:rsid w:val="0095522B"/>
    <w:rsid w:val="009554E1"/>
    <w:rsid w:val="00961706"/>
    <w:rsid w:val="00961A0C"/>
    <w:rsid w:val="0096365D"/>
    <w:rsid w:val="00963EDA"/>
    <w:rsid w:val="0096568E"/>
    <w:rsid w:val="00965BED"/>
    <w:rsid w:val="00970BF5"/>
    <w:rsid w:val="00971E35"/>
    <w:rsid w:val="0097427B"/>
    <w:rsid w:val="00976EEA"/>
    <w:rsid w:val="0097713C"/>
    <w:rsid w:val="00977F0E"/>
    <w:rsid w:val="00982444"/>
    <w:rsid w:val="00984228"/>
    <w:rsid w:val="009956D4"/>
    <w:rsid w:val="00996D7B"/>
    <w:rsid w:val="009A0486"/>
    <w:rsid w:val="009A2732"/>
    <w:rsid w:val="009A31EC"/>
    <w:rsid w:val="009A6F6A"/>
    <w:rsid w:val="009A7FE9"/>
    <w:rsid w:val="009B13B1"/>
    <w:rsid w:val="009B4137"/>
    <w:rsid w:val="009B44CF"/>
    <w:rsid w:val="009B6597"/>
    <w:rsid w:val="009B664B"/>
    <w:rsid w:val="009B7CA7"/>
    <w:rsid w:val="009C0AF9"/>
    <w:rsid w:val="009C0C11"/>
    <w:rsid w:val="009C0CD1"/>
    <w:rsid w:val="009C0D49"/>
    <w:rsid w:val="009C26EC"/>
    <w:rsid w:val="009C6226"/>
    <w:rsid w:val="009D3B80"/>
    <w:rsid w:val="009D3BC8"/>
    <w:rsid w:val="009D4A8E"/>
    <w:rsid w:val="009D6376"/>
    <w:rsid w:val="009D73E2"/>
    <w:rsid w:val="009E09A0"/>
    <w:rsid w:val="009E0BD8"/>
    <w:rsid w:val="009E44D0"/>
    <w:rsid w:val="009E4FBE"/>
    <w:rsid w:val="009E66B4"/>
    <w:rsid w:val="009E6E8A"/>
    <w:rsid w:val="009F735A"/>
    <w:rsid w:val="00A010F0"/>
    <w:rsid w:val="00A0145A"/>
    <w:rsid w:val="00A02B8D"/>
    <w:rsid w:val="00A03159"/>
    <w:rsid w:val="00A06034"/>
    <w:rsid w:val="00A07361"/>
    <w:rsid w:val="00A07661"/>
    <w:rsid w:val="00A10244"/>
    <w:rsid w:val="00A13654"/>
    <w:rsid w:val="00A13A03"/>
    <w:rsid w:val="00A15141"/>
    <w:rsid w:val="00A167F4"/>
    <w:rsid w:val="00A169DF"/>
    <w:rsid w:val="00A16E13"/>
    <w:rsid w:val="00A26003"/>
    <w:rsid w:val="00A27DB1"/>
    <w:rsid w:val="00A27F9E"/>
    <w:rsid w:val="00A30887"/>
    <w:rsid w:val="00A353CB"/>
    <w:rsid w:val="00A3733E"/>
    <w:rsid w:val="00A37605"/>
    <w:rsid w:val="00A44101"/>
    <w:rsid w:val="00A451AB"/>
    <w:rsid w:val="00A51F76"/>
    <w:rsid w:val="00A52147"/>
    <w:rsid w:val="00A522D6"/>
    <w:rsid w:val="00A54DAA"/>
    <w:rsid w:val="00A57FC3"/>
    <w:rsid w:val="00A6083B"/>
    <w:rsid w:val="00A6304C"/>
    <w:rsid w:val="00A651C8"/>
    <w:rsid w:val="00A70815"/>
    <w:rsid w:val="00A74643"/>
    <w:rsid w:val="00A76B9E"/>
    <w:rsid w:val="00A771C6"/>
    <w:rsid w:val="00A82CD8"/>
    <w:rsid w:val="00A8634F"/>
    <w:rsid w:val="00A90703"/>
    <w:rsid w:val="00A93467"/>
    <w:rsid w:val="00AA1D3D"/>
    <w:rsid w:val="00AA3576"/>
    <w:rsid w:val="00AA443F"/>
    <w:rsid w:val="00AA52B7"/>
    <w:rsid w:val="00AA5C93"/>
    <w:rsid w:val="00AA77F8"/>
    <w:rsid w:val="00AB22D8"/>
    <w:rsid w:val="00AB4907"/>
    <w:rsid w:val="00AB4F2F"/>
    <w:rsid w:val="00AB50CA"/>
    <w:rsid w:val="00AB7D32"/>
    <w:rsid w:val="00AC1B5F"/>
    <w:rsid w:val="00AC4BB1"/>
    <w:rsid w:val="00AC50B2"/>
    <w:rsid w:val="00AC56EA"/>
    <w:rsid w:val="00AC5B0E"/>
    <w:rsid w:val="00AC5FCF"/>
    <w:rsid w:val="00AC69A3"/>
    <w:rsid w:val="00AC7A27"/>
    <w:rsid w:val="00AD1203"/>
    <w:rsid w:val="00AD1EA3"/>
    <w:rsid w:val="00AD2216"/>
    <w:rsid w:val="00AD4914"/>
    <w:rsid w:val="00AD4A3E"/>
    <w:rsid w:val="00AD60E9"/>
    <w:rsid w:val="00AE46B7"/>
    <w:rsid w:val="00AE6902"/>
    <w:rsid w:val="00AE7CBE"/>
    <w:rsid w:val="00AF0583"/>
    <w:rsid w:val="00AF0CB1"/>
    <w:rsid w:val="00AF4A3A"/>
    <w:rsid w:val="00AF51DC"/>
    <w:rsid w:val="00AF5A87"/>
    <w:rsid w:val="00AF60EE"/>
    <w:rsid w:val="00AF693D"/>
    <w:rsid w:val="00B00549"/>
    <w:rsid w:val="00B00D8A"/>
    <w:rsid w:val="00B01647"/>
    <w:rsid w:val="00B0220A"/>
    <w:rsid w:val="00B043A7"/>
    <w:rsid w:val="00B060CB"/>
    <w:rsid w:val="00B07A9D"/>
    <w:rsid w:val="00B10608"/>
    <w:rsid w:val="00B106E2"/>
    <w:rsid w:val="00B165C0"/>
    <w:rsid w:val="00B171DA"/>
    <w:rsid w:val="00B204E2"/>
    <w:rsid w:val="00B20A4C"/>
    <w:rsid w:val="00B21AB5"/>
    <w:rsid w:val="00B21F5A"/>
    <w:rsid w:val="00B22E92"/>
    <w:rsid w:val="00B23403"/>
    <w:rsid w:val="00B31B02"/>
    <w:rsid w:val="00B34745"/>
    <w:rsid w:val="00B41C04"/>
    <w:rsid w:val="00B4246F"/>
    <w:rsid w:val="00B42699"/>
    <w:rsid w:val="00B44098"/>
    <w:rsid w:val="00B4448F"/>
    <w:rsid w:val="00B4639F"/>
    <w:rsid w:val="00B47E21"/>
    <w:rsid w:val="00B506A5"/>
    <w:rsid w:val="00B51DE9"/>
    <w:rsid w:val="00B521FF"/>
    <w:rsid w:val="00B52EDC"/>
    <w:rsid w:val="00B53225"/>
    <w:rsid w:val="00B551E6"/>
    <w:rsid w:val="00B5774C"/>
    <w:rsid w:val="00B60D3F"/>
    <w:rsid w:val="00B6114C"/>
    <w:rsid w:val="00B62097"/>
    <w:rsid w:val="00B62447"/>
    <w:rsid w:val="00B62F2F"/>
    <w:rsid w:val="00B64B7B"/>
    <w:rsid w:val="00B6540F"/>
    <w:rsid w:val="00B67814"/>
    <w:rsid w:val="00B7275E"/>
    <w:rsid w:val="00B727E5"/>
    <w:rsid w:val="00B72A4F"/>
    <w:rsid w:val="00B72ADA"/>
    <w:rsid w:val="00B77238"/>
    <w:rsid w:val="00B77C00"/>
    <w:rsid w:val="00B77E42"/>
    <w:rsid w:val="00B8566B"/>
    <w:rsid w:val="00B86270"/>
    <w:rsid w:val="00B91103"/>
    <w:rsid w:val="00B94968"/>
    <w:rsid w:val="00B94F2D"/>
    <w:rsid w:val="00B97790"/>
    <w:rsid w:val="00BA2D9C"/>
    <w:rsid w:val="00BA5E6E"/>
    <w:rsid w:val="00BB200D"/>
    <w:rsid w:val="00BB2F7A"/>
    <w:rsid w:val="00BC0153"/>
    <w:rsid w:val="00BC2290"/>
    <w:rsid w:val="00BC3B02"/>
    <w:rsid w:val="00BC5E20"/>
    <w:rsid w:val="00BD13C8"/>
    <w:rsid w:val="00BD5B92"/>
    <w:rsid w:val="00BD6A1C"/>
    <w:rsid w:val="00BD6AEB"/>
    <w:rsid w:val="00BD70FD"/>
    <w:rsid w:val="00BE05B1"/>
    <w:rsid w:val="00BE5D13"/>
    <w:rsid w:val="00BE70AC"/>
    <w:rsid w:val="00BE7DDC"/>
    <w:rsid w:val="00BF0EDE"/>
    <w:rsid w:val="00BF5658"/>
    <w:rsid w:val="00C014B0"/>
    <w:rsid w:val="00C02A7B"/>
    <w:rsid w:val="00C03BA0"/>
    <w:rsid w:val="00C05A35"/>
    <w:rsid w:val="00C10795"/>
    <w:rsid w:val="00C14007"/>
    <w:rsid w:val="00C20BCE"/>
    <w:rsid w:val="00C21B39"/>
    <w:rsid w:val="00C22586"/>
    <w:rsid w:val="00C2339F"/>
    <w:rsid w:val="00C25748"/>
    <w:rsid w:val="00C265D6"/>
    <w:rsid w:val="00C26700"/>
    <w:rsid w:val="00C3097F"/>
    <w:rsid w:val="00C30D33"/>
    <w:rsid w:val="00C34D0B"/>
    <w:rsid w:val="00C35832"/>
    <w:rsid w:val="00C37B57"/>
    <w:rsid w:val="00C37F79"/>
    <w:rsid w:val="00C40E97"/>
    <w:rsid w:val="00C42B7A"/>
    <w:rsid w:val="00C42C46"/>
    <w:rsid w:val="00C44DBF"/>
    <w:rsid w:val="00C454D7"/>
    <w:rsid w:val="00C45FD4"/>
    <w:rsid w:val="00C46143"/>
    <w:rsid w:val="00C502E4"/>
    <w:rsid w:val="00C5268E"/>
    <w:rsid w:val="00C54005"/>
    <w:rsid w:val="00C541B4"/>
    <w:rsid w:val="00C54873"/>
    <w:rsid w:val="00C6297A"/>
    <w:rsid w:val="00C656F2"/>
    <w:rsid w:val="00C66BC5"/>
    <w:rsid w:val="00C67354"/>
    <w:rsid w:val="00C6793E"/>
    <w:rsid w:val="00C7268E"/>
    <w:rsid w:val="00C7352B"/>
    <w:rsid w:val="00C750C6"/>
    <w:rsid w:val="00C82331"/>
    <w:rsid w:val="00C84487"/>
    <w:rsid w:val="00C85553"/>
    <w:rsid w:val="00C85B5C"/>
    <w:rsid w:val="00C90D40"/>
    <w:rsid w:val="00C91459"/>
    <w:rsid w:val="00C94B8E"/>
    <w:rsid w:val="00C963EA"/>
    <w:rsid w:val="00C96C78"/>
    <w:rsid w:val="00C96F1B"/>
    <w:rsid w:val="00CA22F6"/>
    <w:rsid w:val="00CA553F"/>
    <w:rsid w:val="00CB02B5"/>
    <w:rsid w:val="00CB13CA"/>
    <w:rsid w:val="00CB17B7"/>
    <w:rsid w:val="00CB275D"/>
    <w:rsid w:val="00CC008A"/>
    <w:rsid w:val="00CC1083"/>
    <w:rsid w:val="00CC4E96"/>
    <w:rsid w:val="00CD0B61"/>
    <w:rsid w:val="00CD465F"/>
    <w:rsid w:val="00CE0DF4"/>
    <w:rsid w:val="00CE2A40"/>
    <w:rsid w:val="00CE2CEE"/>
    <w:rsid w:val="00CE332C"/>
    <w:rsid w:val="00CE336E"/>
    <w:rsid w:val="00CE5740"/>
    <w:rsid w:val="00CE6009"/>
    <w:rsid w:val="00CE6C73"/>
    <w:rsid w:val="00CE752E"/>
    <w:rsid w:val="00CE7FC0"/>
    <w:rsid w:val="00CF0393"/>
    <w:rsid w:val="00CF3453"/>
    <w:rsid w:val="00CF3B11"/>
    <w:rsid w:val="00CF7037"/>
    <w:rsid w:val="00CF762D"/>
    <w:rsid w:val="00D03D58"/>
    <w:rsid w:val="00D064E9"/>
    <w:rsid w:val="00D0713F"/>
    <w:rsid w:val="00D10D51"/>
    <w:rsid w:val="00D11997"/>
    <w:rsid w:val="00D153F5"/>
    <w:rsid w:val="00D208DE"/>
    <w:rsid w:val="00D20B77"/>
    <w:rsid w:val="00D21E39"/>
    <w:rsid w:val="00D22FD9"/>
    <w:rsid w:val="00D23034"/>
    <w:rsid w:val="00D27DA2"/>
    <w:rsid w:val="00D30ECA"/>
    <w:rsid w:val="00D50B1D"/>
    <w:rsid w:val="00D51C4C"/>
    <w:rsid w:val="00D51E47"/>
    <w:rsid w:val="00D52B01"/>
    <w:rsid w:val="00D52B76"/>
    <w:rsid w:val="00D53D5F"/>
    <w:rsid w:val="00D542AA"/>
    <w:rsid w:val="00D56118"/>
    <w:rsid w:val="00D61D00"/>
    <w:rsid w:val="00D6609E"/>
    <w:rsid w:val="00D66599"/>
    <w:rsid w:val="00D66D71"/>
    <w:rsid w:val="00D671D3"/>
    <w:rsid w:val="00D7137D"/>
    <w:rsid w:val="00D80808"/>
    <w:rsid w:val="00D85DE4"/>
    <w:rsid w:val="00D90D3C"/>
    <w:rsid w:val="00D91E3A"/>
    <w:rsid w:val="00D94CE9"/>
    <w:rsid w:val="00D95A80"/>
    <w:rsid w:val="00D9745E"/>
    <w:rsid w:val="00D9760F"/>
    <w:rsid w:val="00D97BCC"/>
    <w:rsid w:val="00DA0F28"/>
    <w:rsid w:val="00DA714D"/>
    <w:rsid w:val="00DB162C"/>
    <w:rsid w:val="00DB53A9"/>
    <w:rsid w:val="00DC0571"/>
    <w:rsid w:val="00DC2E02"/>
    <w:rsid w:val="00DC539C"/>
    <w:rsid w:val="00DC53E3"/>
    <w:rsid w:val="00DC653E"/>
    <w:rsid w:val="00DC702D"/>
    <w:rsid w:val="00DD1D30"/>
    <w:rsid w:val="00DD2584"/>
    <w:rsid w:val="00DD4500"/>
    <w:rsid w:val="00DE0E38"/>
    <w:rsid w:val="00DE0EAC"/>
    <w:rsid w:val="00DE706E"/>
    <w:rsid w:val="00DE7606"/>
    <w:rsid w:val="00DF2ACA"/>
    <w:rsid w:val="00DF2F30"/>
    <w:rsid w:val="00DF356E"/>
    <w:rsid w:val="00DF568A"/>
    <w:rsid w:val="00DF5807"/>
    <w:rsid w:val="00DF7D5D"/>
    <w:rsid w:val="00E00057"/>
    <w:rsid w:val="00E10A6C"/>
    <w:rsid w:val="00E161A2"/>
    <w:rsid w:val="00E16373"/>
    <w:rsid w:val="00E1669E"/>
    <w:rsid w:val="00E1CF89"/>
    <w:rsid w:val="00E21617"/>
    <w:rsid w:val="00E24D0C"/>
    <w:rsid w:val="00E30DA2"/>
    <w:rsid w:val="00E31039"/>
    <w:rsid w:val="00E33D18"/>
    <w:rsid w:val="00E361C3"/>
    <w:rsid w:val="00E4025D"/>
    <w:rsid w:val="00E43B1E"/>
    <w:rsid w:val="00E440E3"/>
    <w:rsid w:val="00E5245D"/>
    <w:rsid w:val="00E52F38"/>
    <w:rsid w:val="00E545E2"/>
    <w:rsid w:val="00E607CE"/>
    <w:rsid w:val="00E62024"/>
    <w:rsid w:val="00E67B0B"/>
    <w:rsid w:val="00E70C21"/>
    <w:rsid w:val="00E7121D"/>
    <w:rsid w:val="00E71F76"/>
    <w:rsid w:val="00E731CC"/>
    <w:rsid w:val="00E742CF"/>
    <w:rsid w:val="00E751F4"/>
    <w:rsid w:val="00E77132"/>
    <w:rsid w:val="00E80F88"/>
    <w:rsid w:val="00E8124F"/>
    <w:rsid w:val="00E8243D"/>
    <w:rsid w:val="00E8452B"/>
    <w:rsid w:val="00E856F1"/>
    <w:rsid w:val="00E8700F"/>
    <w:rsid w:val="00E90AD7"/>
    <w:rsid w:val="00E90F24"/>
    <w:rsid w:val="00E91921"/>
    <w:rsid w:val="00E91CC4"/>
    <w:rsid w:val="00E9395F"/>
    <w:rsid w:val="00E94478"/>
    <w:rsid w:val="00E94B2E"/>
    <w:rsid w:val="00EA3EDF"/>
    <w:rsid w:val="00EA67F7"/>
    <w:rsid w:val="00EA76AC"/>
    <w:rsid w:val="00EA7A6D"/>
    <w:rsid w:val="00EB02EB"/>
    <w:rsid w:val="00EB635D"/>
    <w:rsid w:val="00EB71E2"/>
    <w:rsid w:val="00EC01D9"/>
    <w:rsid w:val="00ED301C"/>
    <w:rsid w:val="00ED3E8C"/>
    <w:rsid w:val="00ED5C1D"/>
    <w:rsid w:val="00EE40E9"/>
    <w:rsid w:val="00EE456D"/>
    <w:rsid w:val="00EF167F"/>
    <w:rsid w:val="00EF29BD"/>
    <w:rsid w:val="00EF3638"/>
    <w:rsid w:val="00EF57D5"/>
    <w:rsid w:val="00EF742E"/>
    <w:rsid w:val="00F04C4F"/>
    <w:rsid w:val="00F053AC"/>
    <w:rsid w:val="00F12659"/>
    <w:rsid w:val="00F12D26"/>
    <w:rsid w:val="00F13040"/>
    <w:rsid w:val="00F154CF"/>
    <w:rsid w:val="00F15AC5"/>
    <w:rsid w:val="00F1647E"/>
    <w:rsid w:val="00F167F3"/>
    <w:rsid w:val="00F20511"/>
    <w:rsid w:val="00F20C11"/>
    <w:rsid w:val="00F2183C"/>
    <w:rsid w:val="00F23F7B"/>
    <w:rsid w:val="00F274FE"/>
    <w:rsid w:val="00F30F4F"/>
    <w:rsid w:val="00F329EE"/>
    <w:rsid w:val="00F346F5"/>
    <w:rsid w:val="00F349D3"/>
    <w:rsid w:val="00F34E0D"/>
    <w:rsid w:val="00F3523A"/>
    <w:rsid w:val="00F35329"/>
    <w:rsid w:val="00F36F13"/>
    <w:rsid w:val="00F41CEE"/>
    <w:rsid w:val="00F42AC1"/>
    <w:rsid w:val="00F42E9C"/>
    <w:rsid w:val="00F451B4"/>
    <w:rsid w:val="00F465AB"/>
    <w:rsid w:val="00F474E2"/>
    <w:rsid w:val="00F47B6F"/>
    <w:rsid w:val="00F51665"/>
    <w:rsid w:val="00F51D94"/>
    <w:rsid w:val="00F63407"/>
    <w:rsid w:val="00F64F95"/>
    <w:rsid w:val="00F6504A"/>
    <w:rsid w:val="00F66E74"/>
    <w:rsid w:val="00F6775E"/>
    <w:rsid w:val="00F71BD5"/>
    <w:rsid w:val="00F73906"/>
    <w:rsid w:val="00F744B3"/>
    <w:rsid w:val="00F76335"/>
    <w:rsid w:val="00F83DE4"/>
    <w:rsid w:val="00F84105"/>
    <w:rsid w:val="00F850EC"/>
    <w:rsid w:val="00F878D6"/>
    <w:rsid w:val="00F913F2"/>
    <w:rsid w:val="00F9185B"/>
    <w:rsid w:val="00F9571A"/>
    <w:rsid w:val="00F95D4A"/>
    <w:rsid w:val="00F96492"/>
    <w:rsid w:val="00F96700"/>
    <w:rsid w:val="00F96E31"/>
    <w:rsid w:val="00FA08B4"/>
    <w:rsid w:val="00FA1E91"/>
    <w:rsid w:val="00FA2C39"/>
    <w:rsid w:val="00FA2CFC"/>
    <w:rsid w:val="00FA2F22"/>
    <w:rsid w:val="00FA3730"/>
    <w:rsid w:val="00FA3E7C"/>
    <w:rsid w:val="00FA63BD"/>
    <w:rsid w:val="00FA7116"/>
    <w:rsid w:val="00FA7687"/>
    <w:rsid w:val="00FB210A"/>
    <w:rsid w:val="00FB22D2"/>
    <w:rsid w:val="00FB5BE3"/>
    <w:rsid w:val="00FC159E"/>
    <w:rsid w:val="00FC197F"/>
    <w:rsid w:val="00FC333C"/>
    <w:rsid w:val="00FC51EE"/>
    <w:rsid w:val="00FC6AFD"/>
    <w:rsid w:val="00FD0768"/>
    <w:rsid w:val="00FD0A59"/>
    <w:rsid w:val="00FD14EC"/>
    <w:rsid w:val="00FD1501"/>
    <w:rsid w:val="00FE06F0"/>
    <w:rsid w:val="00FE110D"/>
    <w:rsid w:val="00FE229F"/>
    <w:rsid w:val="00FE2A39"/>
    <w:rsid w:val="00FE2D47"/>
    <w:rsid w:val="00FE7E5F"/>
    <w:rsid w:val="00FF0B07"/>
    <w:rsid w:val="00FF2042"/>
    <w:rsid w:val="00FF385F"/>
    <w:rsid w:val="00FF4371"/>
    <w:rsid w:val="00FF7C38"/>
    <w:rsid w:val="01282620"/>
    <w:rsid w:val="01B37A5C"/>
    <w:rsid w:val="01B61DB5"/>
    <w:rsid w:val="01B96D26"/>
    <w:rsid w:val="01CDA235"/>
    <w:rsid w:val="01D20D20"/>
    <w:rsid w:val="0254DFFA"/>
    <w:rsid w:val="02958021"/>
    <w:rsid w:val="02B46932"/>
    <w:rsid w:val="02D4FA2C"/>
    <w:rsid w:val="0300E5D7"/>
    <w:rsid w:val="03BB10D3"/>
    <w:rsid w:val="03D4A239"/>
    <w:rsid w:val="041AC120"/>
    <w:rsid w:val="04406209"/>
    <w:rsid w:val="046283FA"/>
    <w:rsid w:val="04B59062"/>
    <w:rsid w:val="04C6FF82"/>
    <w:rsid w:val="04E738A6"/>
    <w:rsid w:val="05033559"/>
    <w:rsid w:val="052E8D73"/>
    <w:rsid w:val="052FA9DC"/>
    <w:rsid w:val="0552371F"/>
    <w:rsid w:val="056A7770"/>
    <w:rsid w:val="05981DF5"/>
    <w:rsid w:val="060AD70A"/>
    <w:rsid w:val="0633CF91"/>
    <w:rsid w:val="0635AEE0"/>
    <w:rsid w:val="063C7D29"/>
    <w:rsid w:val="0649B4DE"/>
    <w:rsid w:val="06615910"/>
    <w:rsid w:val="0681C417"/>
    <w:rsid w:val="07120600"/>
    <w:rsid w:val="0726EDF4"/>
    <w:rsid w:val="07401D50"/>
    <w:rsid w:val="07761800"/>
    <w:rsid w:val="0799082B"/>
    <w:rsid w:val="07A48653"/>
    <w:rsid w:val="07ACFE2B"/>
    <w:rsid w:val="07CD3F9B"/>
    <w:rsid w:val="084F7ED2"/>
    <w:rsid w:val="085C4816"/>
    <w:rsid w:val="088B447D"/>
    <w:rsid w:val="0896299B"/>
    <w:rsid w:val="08B405DA"/>
    <w:rsid w:val="08EFA5A8"/>
    <w:rsid w:val="096CA8A5"/>
    <w:rsid w:val="09773DA4"/>
    <w:rsid w:val="098E8BF4"/>
    <w:rsid w:val="0997E996"/>
    <w:rsid w:val="0A22EF85"/>
    <w:rsid w:val="0A4324F7"/>
    <w:rsid w:val="0A46A968"/>
    <w:rsid w:val="0A532646"/>
    <w:rsid w:val="0A77E8E8"/>
    <w:rsid w:val="0A79D1B4"/>
    <w:rsid w:val="0A8E1216"/>
    <w:rsid w:val="0AB60BF1"/>
    <w:rsid w:val="0ABB7BEC"/>
    <w:rsid w:val="0B4237B9"/>
    <w:rsid w:val="0B8D849D"/>
    <w:rsid w:val="0BA92D8A"/>
    <w:rsid w:val="0BC6BB8E"/>
    <w:rsid w:val="0BDAE67B"/>
    <w:rsid w:val="0BE70921"/>
    <w:rsid w:val="0BE77F48"/>
    <w:rsid w:val="0BEEF6A7"/>
    <w:rsid w:val="0C835BDD"/>
    <w:rsid w:val="0CE8A2A6"/>
    <w:rsid w:val="0D1A3443"/>
    <w:rsid w:val="0D8732CB"/>
    <w:rsid w:val="0D9DE9C1"/>
    <w:rsid w:val="0DA9EBA3"/>
    <w:rsid w:val="0DDDAC7C"/>
    <w:rsid w:val="0DFAF347"/>
    <w:rsid w:val="0E36372D"/>
    <w:rsid w:val="0E839552"/>
    <w:rsid w:val="0F50EA14"/>
    <w:rsid w:val="0F596D1E"/>
    <w:rsid w:val="0F5B4854"/>
    <w:rsid w:val="0FE77A69"/>
    <w:rsid w:val="1054C188"/>
    <w:rsid w:val="1116C7BD"/>
    <w:rsid w:val="117F7DBE"/>
    <w:rsid w:val="11B803C7"/>
    <w:rsid w:val="11F053B5"/>
    <w:rsid w:val="12150160"/>
    <w:rsid w:val="1226F76C"/>
    <w:rsid w:val="12DD50EE"/>
    <w:rsid w:val="12E668E4"/>
    <w:rsid w:val="13DC3B70"/>
    <w:rsid w:val="13F8AC35"/>
    <w:rsid w:val="144252BA"/>
    <w:rsid w:val="149EAC9D"/>
    <w:rsid w:val="14DF8095"/>
    <w:rsid w:val="1502095C"/>
    <w:rsid w:val="1503622D"/>
    <w:rsid w:val="150C425D"/>
    <w:rsid w:val="1552E30F"/>
    <w:rsid w:val="1566C01C"/>
    <w:rsid w:val="1591838F"/>
    <w:rsid w:val="1595D8ED"/>
    <w:rsid w:val="15E21F74"/>
    <w:rsid w:val="162F34D0"/>
    <w:rsid w:val="166DC967"/>
    <w:rsid w:val="169DD7F3"/>
    <w:rsid w:val="169DF0D5"/>
    <w:rsid w:val="16CE6DDE"/>
    <w:rsid w:val="17596D19"/>
    <w:rsid w:val="176340F0"/>
    <w:rsid w:val="18336B03"/>
    <w:rsid w:val="18826BBC"/>
    <w:rsid w:val="18AE8DBC"/>
    <w:rsid w:val="18C8DC75"/>
    <w:rsid w:val="18CD79AF"/>
    <w:rsid w:val="18D9A2CE"/>
    <w:rsid w:val="18FB77C1"/>
    <w:rsid w:val="191924E9"/>
    <w:rsid w:val="19331D46"/>
    <w:rsid w:val="193CE88E"/>
    <w:rsid w:val="198BDDFD"/>
    <w:rsid w:val="198F6764"/>
    <w:rsid w:val="19C767DC"/>
    <w:rsid w:val="19EE9C64"/>
    <w:rsid w:val="19F9F1F1"/>
    <w:rsid w:val="1A1A56A8"/>
    <w:rsid w:val="1A514822"/>
    <w:rsid w:val="1A65B4D7"/>
    <w:rsid w:val="1B034B24"/>
    <w:rsid w:val="1B22896C"/>
    <w:rsid w:val="1B2B9E14"/>
    <w:rsid w:val="1B50E40D"/>
    <w:rsid w:val="1B551CAF"/>
    <w:rsid w:val="1B6419B3"/>
    <w:rsid w:val="1B7CA9BF"/>
    <w:rsid w:val="1B8DF1E0"/>
    <w:rsid w:val="1BA1ACB6"/>
    <w:rsid w:val="1BD9CDF7"/>
    <w:rsid w:val="1BE172A3"/>
    <w:rsid w:val="1BEA42BE"/>
    <w:rsid w:val="1C1869B6"/>
    <w:rsid w:val="1C77D72C"/>
    <w:rsid w:val="1C9BB7DD"/>
    <w:rsid w:val="1D300D0B"/>
    <w:rsid w:val="1D6BA24E"/>
    <w:rsid w:val="1D8AC124"/>
    <w:rsid w:val="1DD54BAF"/>
    <w:rsid w:val="1DDFEADF"/>
    <w:rsid w:val="1DFBDCF4"/>
    <w:rsid w:val="1E78FAB0"/>
    <w:rsid w:val="1EA39787"/>
    <w:rsid w:val="1F0A28FB"/>
    <w:rsid w:val="1F1C6E4D"/>
    <w:rsid w:val="1F276758"/>
    <w:rsid w:val="1F438143"/>
    <w:rsid w:val="1F4EDED2"/>
    <w:rsid w:val="1F8ECF0D"/>
    <w:rsid w:val="1FC0CE54"/>
    <w:rsid w:val="1FE808FA"/>
    <w:rsid w:val="20644487"/>
    <w:rsid w:val="206C1B4B"/>
    <w:rsid w:val="20D6CD85"/>
    <w:rsid w:val="20E3CC26"/>
    <w:rsid w:val="20EC080B"/>
    <w:rsid w:val="20FE6408"/>
    <w:rsid w:val="2111EFEC"/>
    <w:rsid w:val="211E8480"/>
    <w:rsid w:val="21677C38"/>
    <w:rsid w:val="21A1ADEA"/>
    <w:rsid w:val="21A324DB"/>
    <w:rsid w:val="2279B91B"/>
    <w:rsid w:val="22CCF321"/>
    <w:rsid w:val="22FBB0B0"/>
    <w:rsid w:val="23EAD835"/>
    <w:rsid w:val="241AD251"/>
    <w:rsid w:val="2434DB33"/>
    <w:rsid w:val="2446BAC5"/>
    <w:rsid w:val="24F94B4C"/>
    <w:rsid w:val="256DCFB8"/>
    <w:rsid w:val="259D2472"/>
    <w:rsid w:val="259D9165"/>
    <w:rsid w:val="25AA3B31"/>
    <w:rsid w:val="25ADC96D"/>
    <w:rsid w:val="25D1C896"/>
    <w:rsid w:val="25D418F7"/>
    <w:rsid w:val="25D69C59"/>
    <w:rsid w:val="25E03227"/>
    <w:rsid w:val="25FD8AEB"/>
    <w:rsid w:val="25FD8AEB"/>
    <w:rsid w:val="26186E20"/>
    <w:rsid w:val="262427EA"/>
    <w:rsid w:val="26653B31"/>
    <w:rsid w:val="26C9C189"/>
    <w:rsid w:val="2768E200"/>
    <w:rsid w:val="27A46AA9"/>
    <w:rsid w:val="27AAFD60"/>
    <w:rsid w:val="27E0268C"/>
    <w:rsid w:val="27E374A7"/>
    <w:rsid w:val="27F1EEDF"/>
    <w:rsid w:val="27FB4737"/>
    <w:rsid w:val="2832592C"/>
    <w:rsid w:val="283628C8"/>
    <w:rsid w:val="283B900B"/>
    <w:rsid w:val="285097C9"/>
    <w:rsid w:val="2887B95B"/>
    <w:rsid w:val="2920C5DE"/>
    <w:rsid w:val="29362C00"/>
    <w:rsid w:val="294A37B1"/>
    <w:rsid w:val="298B834A"/>
    <w:rsid w:val="29BA95CD"/>
    <w:rsid w:val="2A2A04F3"/>
    <w:rsid w:val="2A64A27A"/>
    <w:rsid w:val="2A935920"/>
    <w:rsid w:val="2A9EE6C8"/>
    <w:rsid w:val="2AF78285"/>
    <w:rsid w:val="2AFFCC9C"/>
    <w:rsid w:val="2B2EA7CB"/>
    <w:rsid w:val="2B3095FF"/>
    <w:rsid w:val="2BB2EE3D"/>
    <w:rsid w:val="2BD2B9B2"/>
    <w:rsid w:val="2C0D784D"/>
    <w:rsid w:val="2C905ADA"/>
    <w:rsid w:val="2C90D36B"/>
    <w:rsid w:val="2CA8A484"/>
    <w:rsid w:val="2CB22F69"/>
    <w:rsid w:val="2CC0083F"/>
    <w:rsid w:val="2D0F012E"/>
    <w:rsid w:val="2D23A09C"/>
    <w:rsid w:val="2D252375"/>
    <w:rsid w:val="2D4EBB36"/>
    <w:rsid w:val="2D88B6EC"/>
    <w:rsid w:val="2DBF511C"/>
    <w:rsid w:val="2DFC2DEE"/>
    <w:rsid w:val="2E5601F4"/>
    <w:rsid w:val="2E66FF38"/>
    <w:rsid w:val="2EA69403"/>
    <w:rsid w:val="2F720DCA"/>
    <w:rsid w:val="2F90B82D"/>
    <w:rsid w:val="2FA2F9EC"/>
    <w:rsid w:val="30021D54"/>
    <w:rsid w:val="302D7993"/>
    <w:rsid w:val="30462937"/>
    <w:rsid w:val="304A35A9"/>
    <w:rsid w:val="30A68ED7"/>
    <w:rsid w:val="30AA38CF"/>
    <w:rsid w:val="30AB6932"/>
    <w:rsid w:val="30BC332C"/>
    <w:rsid w:val="30CE28A6"/>
    <w:rsid w:val="3151879C"/>
    <w:rsid w:val="315499A3"/>
    <w:rsid w:val="315AEF28"/>
    <w:rsid w:val="3166543C"/>
    <w:rsid w:val="320AE5EB"/>
    <w:rsid w:val="32119EB1"/>
    <w:rsid w:val="3218C38D"/>
    <w:rsid w:val="322B7AB2"/>
    <w:rsid w:val="324498B3"/>
    <w:rsid w:val="3265E2B6"/>
    <w:rsid w:val="32C29EB8"/>
    <w:rsid w:val="32C8E887"/>
    <w:rsid w:val="33225539"/>
    <w:rsid w:val="3332D12F"/>
    <w:rsid w:val="33599BD7"/>
    <w:rsid w:val="33A76E54"/>
    <w:rsid w:val="33AE0894"/>
    <w:rsid w:val="33D8BAD7"/>
    <w:rsid w:val="345F5E1C"/>
    <w:rsid w:val="348D6440"/>
    <w:rsid w:val="34D3F070"/>
    <w:rsid w:val="3500EAB6"/>
    <w:rsid w:val="357CED02"/>
    <w:rsid w:val="35E5CC46"/>
    <w:rsid w:val="36027EBD"/>
    <w:rsid w:val="3611C98D"/>
    <w:rsid w:val="36183D48"/>
    <w:rsid w:val="3643DD98"/>
    <w:rsid w:val="3687C295"/>
    <w:rsid w:val="36A9C8A4"/>
    <w:rsid w:val="36C7A998"/>
    <w:rsid w:val="37039174"/>
    <w:rsid w:val="3715CC66"/>
    <w:rsid w:val="372EE8BB"/>
    <w:rsid w:val="3767B2E6"/>
    <w:rsid w:val="37A9B649"/>
    <w:rsid w:val="3808B281"/>
    <w:rsid w:val="3827C2D7"/>
    <w:rsid w:val="386919E0"/>
    <w:rsid w:val="38F97FC7"/>
    <w:rsid w:val="39173B4A"/>
    <w:rsid w:val="396F3FCB"/>
    <w:rsid w:val="3983651C"/>
    <w:rsid w:val="398CE6E4"/>
    <w:rsid w:val="39FC0B2C"/>
    <w:rsid w:val="3A2728F5"/>
    <w:rsid w:val="3A3C7B28"/>
    <w:rsid w:val="3A4F09D6"/>
    <w:rsid w:val="3AA9DE47"/>
    <w:rsid w:val="3AAA63AB"/>
    <w:rsid w:val="3B0C2281"/>
    <w:rsid w:val="3B359406"/>
    <w:rsid w:val="3C06C625"/>
    <w:rsid w:val="3C6CDBCC"/>
    <w:rsid w:val="3C9F2D45"/>
    <w:rsid w:val="3CBD5704"/>
    <w:rsid w:val="3CD97225"/>
    <w:rsid w:val="3CE505DB"/>
    <w:rsid w:val="3CF509A4"/>
    <w:rsid w:val="3D1DA066"/>
    <w:rsid w:val="3DB41EB8"/>
    <w:rsid w:val="3DC46D50"/>
    <w:rsid w:val="3DE6194E"/>
    <w:rsid w:val="3DE8F644"/>
    <w:rsid w:val="3E088104"/>
    <w:rsid w:val="3E140F8B"/>
    <w:rsid w:val="3E890635"/>
    <w:rsid w:val="3EC00D1A"/>
    <w:rsid w:val="3EC9C45A"/>
    <w:rsid w:val="3ED14FEB"/>
    <w:rsid w:val="3F57B981"/>
    <w:rsid w:val="3F79BDB5"/>
    <w:rsid w:val="3F826792"/>
    <w:rsid w:val="3F8DCA1E"/>
    <w:rsid w:val="3FE61C36"/>
    <w:rsid w:val="3FF4B587"/>
    <w:rsid w:val="403F7224"/>
    <w:rsid w:val="4060512C"/>
    <w:rsid w:val="4078F092"/>
    <w:rsid w:val="409219E0"/>
    <w:rsid w:val="40AE2607"/>
    <w:rsid w:val="40BF53C9"/>
    <w:rsid w:val="40EEC8CA"/>
    <w:rsid w:val="413D9126"/>
    <w:rsid w:val="413E27F4"/>
    <w:rsid w:val="416EDB49"/>
    <w:rsid w:val="418DF5A1"/>
    <w:rsid w:val="41BFAA22"/>
    <w:rsid w:val="41FCC66B"/>
    <w:rsid w:val="421078FA"/>
    <w:rsid w:val="4252048D"/>
    <w:rsid w:val="42701748"/>
    <w:rsid w:val="42C9B0A6"/>
    <w:rsid w:val="42CEAC21"/>
    <w:rsid w:val="4305D7DC"/>
    <w:rsid w:val="43BF6F07"/>
    <w:rsid w:val="43D425E7"/>
    <w:rsid w:val="4415F162"/>
    <w:rsid w:val="44201055"/>
    <w:rsid w:val="4456E980"/>
    <w:rsid w:val="4526BB4D"/>
    <w:rsid w:val="45382368"/>
    <w:rsid w:val="458E969E"/>
    <w:rsid w:val="45A173DC"/>
    <w:rsid w:val="45A7A0E9"/>
    <w:rsid w:val="45CBF385"/>
    <w:rsid w:val="4611FD5D"/>
    <w:rsid w:val="4640C54F"/>
    <w:rsid w:val="4649DA56"/>
    <w:rsid w:val="4661B46F"/>
    <w:rsid w:val="46629BB0"/>
    <w:rsid w:val="46A8476F"/>
    <w:rsid w:val="46CD6A16"/>
    <w:rsid w:val="46E19E97"/>
    <w:rsid w:val="47544504"/>
    <w:rsid w:val="47A69E0E"/>
    <w:rsid w:val="47D5EDF3"/>
    <w:rsid w:val="4819D799"/>
    <w:rsid w:val="4838C786"/>
    <w:rsid w:val="4871B122"/>
    <w:rsid w:val="48FD9B08"/>
    <w:rsid w:val="49502009"/>
    <w:rsid w:val="496DDB83"/>
    <w:rsid w:val="49836543"/>
    <w:rsid w:val="49C4A3AC"/>
    <w:rsid w:val="4A0FEAD5"/>
    <w:rsid w:val="4A3C0B08"/>
    <w:rsid w:val="4A64EF8B"/>
    <w:rsid w:val="4A6F6A38"/>
    <w:rsid w:val="4A73E149"/>
    <w:rsid w:val="4ADF0AB0"/>
    <w:rsid w:val="4AEC5556"/>
    <w:rsid w:val="4B6F6765"/>
    <w:rsid w:val="4B71B174"/>
    <w:rsid w:val="4B9156FB"/>
    <w:rsid w:val="4BB647AB"/>
    <w:rsid w:val="4BEB0D5B"/>
    <w:rsid w:val="4C19B5DE"/>
    <w:rsid w:val="4C9F5BB9"/>
    <w:rsid w:val="4D049293"/>
    <w:rsid w:val="4D2707B0"/>
    <w:rsid w:val="4DABC829"/>
    <w:rsid w:val="4DF33041"/>
    <w:rsid w:val="4E0B2D22"/>
    <w:rsid w:val="4E0EA11A"/>
    <w:rsid w:val="4E1CBDEA"/>
    <w:rsid w:val="4E2CFBD1"/>
    <w:rsid w:val="4E490D62"/>
    <w:rsid w:val="4E9CEC00"/>
    <w:rsid w:val="4EB3FFB8"/>
    <w:rsid w:val="4EBCF171"/>
    <w:rsid w:val="4EC5DD51"/>
    <w:rsid w:val="4F0EB77F"/>
    <w:rsid w:val="4F3444DB"/>
    <w:rsid w:val="4F988B5C"/>
    <w:rsid w:val="4FAED101"/>
    <w:rsid w:val="4FD8BCF7"/>
    <w:rsid w:val="500438FF"/>
    <w:rsid w:val="502144F0"/>
    <w:rsid w:val="50445DCD"/>
    <w:rsid w:val="5053A774"/>
    <w:rsid w:val="50A24235"/>
    <w:rsid w:val="51A002EE"/>
    <w:rsid w:val="51F949A9"/>
    <w:rsid w:val="5209C656"/>
    <w:rsid w:val="52103068"/>
    <w:rsid w:val="5220DA79"/>
    <w:rsid w:val="522E4C5F"/>
    <w:rsid w:val="5279BE89"/>
    <w:rsid w:val="52926250"/>
    <w:rsid w:val="52ABCB3A"/>
    <w:rsid w:val="52BE8B45"/>
    <w:rsid w:val="52CD5A59"/>
    <w:rsid w:val="538421F5"/>
    <w:rsid w:val="539290CF"/>
    <w:rsid w:val="53A40C90"/>
    <w:rsid w:val="53C45D65"/>
    <w:rsid w:val="53D22E6C"/>
    <w:rsid w:val="543CBE9C"/>
    <w:rsid w:val="549DCAC9"/>
    <w:rsid w:val="55105E00"/>
    <w:rsid w:val="554353EA"/>
    <w:rsid w:val="556126F7"/>
    <w:rsid w:val="55852588"/>
    <w:rsid w:val="559737A7"/>
    <w:rsid w:val="55986825"/>
    <w:rsid w:val="56067E7B"/>
    <w:rsid w:val="5633C0E3"/>
    <w:rsid w:val="5659C303"/>
    <w:rsid w:val="5681CEAF"/>
    <w:rsid w:val="56BE2A66"/>
    <w:rsid w:val="56D3D8E4"/>
    <w:rsid w:val="56EDE66A"/>
    <w:rsid w:val="570413AA"/>
    <w:rsid w:val="57596C39"/>
    <w:rsid w:val="578476B5"/>
    <w:rsid w:val="57DACDB1"/>
    <w:rsid w:val="58293ABE"/>
    <w:rsid w:val="5848C027"/>
    <w:rsid w:val="58516D38"/>
    <w:rsid w:val="585B949B"/>
    <w:rsid w:val="58B59A5B"/>
    <w:rsid w:val="58E9CEA9"/>
    <w:rsid w:val="58FB4C85"/>
    <w:rsid w:val="593A03BE"/>
    <w:rsid w:val="5A0EAB55"/>
    <w:rsid w:val="5A1EE143"/>
    <w:rsid w:val="5A30FC6B"/>
    <w:rsid w:val="5A45F144"/>
    <w:rsid w:val="5A5C5C2B"/>
    <w:rsid w:val="5B3A3CE1"/>
    <w:rsid w:val="5B3A411F"/>
    <w:rsid w:val="5B72667E"/>
    <w:rsid w:val="5B89CB0B"/>
    <w:rsid w:val="5C353079"/>
    <w:rsid w:val="5C580E11"/>
    <w:rsid w:val="5CAFB812"/>
    <w:rsid w:val="5CE96191"/>
    <w:rsid w:val="5CEC4FF8"/>
    <w:rsid w:val="5CF8C4CF"/>
    <w:rsid w:val="5D046EF3"/>
    <w:rsid w:val="5D533291"/>
    <w:rsid w:val="5D548B0A"/>
    <w:rsid w:val="5D7FEBED"/>
    <w:rsid w:val="5DAED202"/>
    <w:rsid w:val="5DD31D6D"/>
    <w:rsid w:val="5DD955CA"/>
    <w:rsid w:val="5DE9EEB9"/>
    <w:rsid w:val="5DEBA3BA"/>
    <w:rsid w:val="5E7A246C"/>
    <w:rsid w:val="5EAD9DA0"/>
    <w:rsid w:val="5ECFAA4A"/>
    <w:rsid w:val="5F0DE41F"/>
    <w:rsid w:val="5F1F774A"/>
    <w:rsid w:val="5F367C2D"/>
    <w:rsid w:val="5F53E6C3"/>
    <w:rsid w:val="5F55F52E"/>
    <w:rsid w:val="5F6EDED3"/>
    <w:rsid w:val="5F8AB2F0"/>
    <w:rsid w:val="5FAB3372"/>
    <w:rsid w:val="5FAD441D"/>
    <w:rsid w:val="5FB10855"/>
    <w:rsid w:val="5FCFF238"/>
    <w:rsid w:val="6001912D"/>
    <w:rsid w:val="6033A37B"/>
    <w:rsid w:val="604798CB"/>
    <w:rsid w:val="607BC1BB"/>
    <w:rsid w:val="60D2A609"/>
    <w:rsid w:val="60D94EB8"/>
    <w:rsid w:val="6111CAF7"/>
    <w:rsid w:val="61145002"/>
    <w:rsid w:val="6118F30E"/>
    <w:rsid w:val="613944B0"/>
    <w:rsid w:val="615A5C53"/>
    <w:rsid w:val="616A1191"/>
    <w:rsid w:val="618C82A4"/>
    <w:rsid w:val="61BC7557"/>
    <w:rsid w:val="621593FF"/>
    <w:rsid w:val="6257180C"/>
    <w:rsid w:val="62F7621C"/>
    <w:rsid w:val="6305EA69"/>
    <w:rsid w:val="634B771A"/>
    <w:rsid w:val="63641C2E"/>
    <w:rsid w:val="6373675E"/>
    <w:rsid w:val="63C87813"/>
    <w:rsid w:val="63CC5E8C"/>
    <w:rsid w:val="643780E5"/>
    <w:rsid w:val="64B9CA27"/>
    <w:rsid w:val="64C7768B"/>
    <w:rsid w:val="64C7E1C7"/>
    <w:rsid w:val="64C82E3D"/>
    <w:rsid w:val="64D50695"/>
    <w:rsid w:val="651843FD"/>
    <w:rsid w:val="65204255"/>
    <w:rsid w:val="652A19D6"/>
    <w:rsid w:val="654F9B21"/>
    <w:rsid w:val="6592C7C5"/>
    <w:rsid w:val="65C11F84"/>
    <w:rsid w:val="65D9F1F0"/>
    <w:rsid w:val="65FC10C4"/>
    <w:rsid w:val="660439CC"/>
    <w:rsid w:val="661BCF07"/>
    <w:rsid w:val="66CDE038"/>
    <w:rsid w:val="66CEE7F1"/>
    <w:rsid w:val="66F8D677"/>
    <w:rsid w:val="67100884"/>
    <w:rsid w:val="6715D813"/>
    <w:rsid w:val="676C0AD7"/>
    <w:rsid w:val="67D1AA8C"/>
    <w:rsid w:val="67D9EFF8"/>
    <w:rsid w:val="67EB8F72"/>
    <w:rsid w:val="67F9B4E3"/>
    <w:rsid w:val="683F1AC8"/>
    <w:rsid w:val="68863C80"/>
    <w:rsid w:val="68AE1F17"/>
    <w:rsid w:val="68BF6924"/>
    <w:rsid w:val="691F2B38"/>
    <w:rsid w:val="692C5800"/>
    <w:rsid w:val="6942A8DE"/>
    <w:rsid w:val="6946FFA2"/>
    <w:rsid w:val="696EDF8B"/>
    <w:rsid w:val="69B9B2F3"/>
    <w:rsid w:val="6A2878E1"/>
    <w:rsid w:val="6A2C56B0"/>
    <w:rsid w:val="6A6C8934"/>
    <w:rsid w:val="6A94FA99"/>
    <w:rsid w:val="6AA21385"/>
    <w:rsid w:val="6AAEDEAF"/>
    <w:rsid w:val="6B0BA175"/>
    <w:rsid w:val="6B23E9B5"/>
    <w:rsid w:val="6BBE3258"/>
    <w:rsid w:val="6BC3E89A"/>
    <w:rsid w:val="6C16E481"/>
    <w:rsid w:val="6CB5E019"/>
    <w:rsid w:val="6CB6349C"/>
    <w:rsid w:val="6CC10336"/>
    <w:rsid w:val="6CD9F99D"/>
    <w:rsid w:val="6CDE7759"/>
    <w:rsid w:val="6D65E7A5"/>
    <w:rsid w:val="6DAA5D18"/>
    <w:rsid w:val="6E0B5A7D"/>
    <w:rsid w:val="6E18746C"/>
    <w:rsid w:val="6E33C393"/>
    <w:rsid w:val="6E45B687"/>
    <w:rsid w:val="6E549549"/>
    <w:rsid w:val="6EAC63C8"/>
    <w:rsid w:val="6EB76786"/>
    <w:rsid w:val="6EE83CEB"/>
    <w:rsid w:val="6F10E780"/>
    <w:rsid w:val="6F1EB5BC"/>
    <w:rsid w:val="6F39D512"/>
    <w:rsid w:val="6F641502"/>
    <w:rsid w:val="6F678D4C"/>
    <w:rsid w:val="6F6B361E"/>
    <w:rsid w:val="6F89E793"/>
    <w:rsid w:val="6FD7389D"/>
    <w:rsid w:val="6FE043D0"/>
    <w:rsid w:val="7048DD0C"/>
    <w:rsid w:val="705404CE"/>
    <w:rsid w:val="7072E623"/>
    <w:rsid w:val="70784A39"/>
    <w:rsid w:val="70B8E368"/>
    <w:rsid w:val="70D0527A"/>
    <w:rsid w:val="70ED9D51"/>
    <w:rsid w:val="7194B77F"/>
    <w:rsid w:val="723DE70E"/>
    <w:rsid w:val="7253417E"/>
    <w:rsid w:val="726A1E0F"/>
    <w:rsid w:val="727AEEF1"/>
    <w:rsid w:val="72BBBEB5"/>
    <w:rsid w:val="72C8031F"/>
    <w:rsid w:val="72EDED80"/>
    <w:rsid w:val="731EE014"/>
    <w:rsid w:val="732DCC93"/>
    <w:rsid w:val="73759482"/>
    <w:rsid w:val="737CDFE0"/>
    <w:rsid w:val="7384AF2E"/>
    <w:rsid w:val="748C0EBD"/>
    <w:rsid w:val="74A9E103"/>
    <w:rsid w:val="75334A67"/>
    <w:rsid w:val="753D4304"/>
    <w:rsid w:val="7543CDC2"/>
    <w:rsid w:val="7557C839"/>
    <w:rsid w:val="756DDC96"/>
    <w:rsid w:val="758297A7"/>
    <w:rsid w:val="75BB128C"/>
    <w:rsid w:val="75C9A16A"/>
    <w:rsid w:val="75CE37B8"/>
    <w:rsid w:val="76066061"/>
    <w:rsid w:val="7612D52D"/>
    <w:rsid w:val="766D5A55"/>
    <w:rsid w:val="76BDC5F0"/>
    <w:rsid w:val="779F3964"/>
    <w:rsid w:val="77FB4AA6"/>
    <w:rsid w:val="788A8B1D"/>
    <w:rsid w:val="7898C6B1"/>
    <w:rsid w:val="79AF8CE1"/>
    <w:rsid w:val="79B1920B"/>
    <w:rsid w:val="79BCA89B"/>
    <w:rsid w:val="79E774A4"/>
    <w:rsid w:val="7A674EDD"/>
    <w:rsid w:val="7A9ADED3"/>
    <w:rsid w:val="7B175FA8"/>
    <w:rsid w:val="7B4A12E2"/>
    <w:rsid w:val="7B714861"/>
    <w:rsid w:val="7B9492C5"/>
    <w:rsid w:val="7BD0E556"/>
    <w:rsid w:val="7BF2EB9D"/>
    <w:rsid w:val="7BFC3D73"/>
    <w:rsid w:val="7C6F2DBE"/>
    <w:rsid w:val="7C73BB14"/>
    <w:rsid w:val="7C94901C"/>
    <w:rsid w:val="7CAD9C1D"/>
    <w:rsid w:val="7D1FCF6D"/>
    <w:rsid w:val="7D20747E"/>
    <w:rsid w:val="7D3A8891"/>
    <w:rsid w:val="7D461612"/>
    <w:rsid w:val="7D6CB5B7"/>
    <w:rsid w:val="7DD727FA"/>
    <w:rsid w:val="7DE09B66"/>
    <w:rsid w:val="7E337543"/>
    <w:rsid w:val="7E45080F"/>
    <w:rsid w:val="7E5D6A72"/>
    <w:rsid w:val="7E68BE9F"/>
    <w:rsid w:val="7E74560E"/>
    <w:rsid w:val="7F472D30"/>
    <w:rsid w:val="7FB3E411"/>
    <w:rsid w:val="7FC35493"/>
    <w:rsid w:val="7FDE9F9E"/>
    <w:rsid w:val="7FFAC2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9E766"/>
  <w15:docId w15:val="{1164D2AF-BA21-4F52-8C4F-37E0FEBB89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165C0"/>
    <w:pPr>
      <w:spacing w:after="0" w:line="240" w:lineRule="auto"/>
      <w:jc w:val="both"/>
    </w:pPr>
    <w:rPr>
      <w:rFonts w:ascii="Arial" w:hAnsi="Arial" w:eastAsia="Times New Roman" w:cs="Times New Roman"/>
      <w:szCs w:val="24"/>
      <w:lang w:eastAsia="es-ES"/>
    </w:rPr>
  </w:style>
  <w:style w:type="paragraph" w:styleId="Ttulo1">
    <w:name w:val="heading 1"/>
    <w:basedOn w:val="Normal"/>
    <w:next w:val="Normal"/>
    <w:link w:val="Ttulo1Car"/>
    <w:qFormat/>
    <w:rsid w:val="00B165C0"/>
    <w:pPr>
      <w:keepNext/>
      <w:keepLines/>
      <w:outlineLvl w:val="0"/>
    </w:pPr>
    <w:rPr>
      <w:rFonts w:eastAsiaTheme="majorEastAsia" w:cstheme="majorBidi"/>
      <w:b/>
      <w:szCs w:val="32"/>
    </w:rPr>
  </w:style>
  <w:style w:type="paragraph" w:styleId="Ttulo2">
    <w:name w:val="heading 2"/>
    <w:basedOn w:val="Normal"/>
    <w:next w:val="Normal"/>
    <w:link w:val="Ttulo2Car"/>
    <w:uiPriority w:val="99"/>
    <w:qFormat/>
    <w:rsid w:val="004C6C83"/>
    <w:pPr>
      <w:keepNext/>
      <w:outlineLvl w:val="1"/>
    </w:pPr>
    <w:rPr>
      <w:rFonts w:eastAsia="Calibri"/>
      <w:b/>
      <w:bCs/>
      <w:iCs/>
      <w:szCs w:val="28"/>
    </w:rPr>
  </w:style>
  <w:style w:type="paragraph" w:styleId="Ttulo3">
    <w:name w:val="heading 3"/>
    <w:basedOn w:val="Normal"/>
    <w:next w:val="Normal"/>
    <w:link w:val="Ttulo3Car"/>
    <w:unhideWhenUsed/>
    <w:qFormat/>
    <w:rsid w:val="00831B32"/>
    <w:pPr>
      <w:keepNext/>
      <w:keepLines/>
      <w:outlineLvl w:val="2"/>
    </w:pPr>
    <w:rPr>
      <w:rFonts w:eastAsiaTheme="majorEastAsia" w:cstheme="majorBidi"/>
      <w:b/>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NormalWeb">
    <w:name w:val="Normal (Web)"/>
    <w:basedOn w:val="Normal"/>
    <w:uiPriority w:val="99"/>
    <w:unhideWhenUsed/>
    <w:rsid w:val="002A2661"/>
    <w:pPr>
      <w:spacing w:before="100" w:beforeAutospacing="1" w:after="100" w:afterAutospacing="1"/>
    </w:pPr>
    <w:rPr>
      <w:lang w:eastAsia="es-CO"/>
    </w:rPr>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uiPriority w:val="99"/>
    <w:unhideWhenUsed/>
    <w:rsid w:val="002A2661"/>
    <w:pPr>
      <w:tabs>
        <w:tab w:val="center" w:pos="4419"/>
        <w:tab w:val="right" w:pos="8838"/>
      </w:tabs>
    </w:pPr>
  </w:style>
  <w:style w:type="character" w:styleId="EncabezadoCar" w:customStyle="1">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uiPriority w:val="99"/>
    <w:rsid w:val="002A2661"/>
    <w:rPr>
      <w:rFonts w:ascii="Times New Roman" w:hAnsi="Times New Roman" w:eastAsia="Times New Roman" w:cs="Times New Roman"/>
      <w:sz w:val="24"/>
      <w:szCs w:val="24"/>
      <w:lang w:val="es-ES" w:eastAsia="es-ES"/>
    </w:rPr>
  </w:style>
  <w:style w:type="table" w:styleId="Tablaconcuadrcula">
    <w:name w:val="Table Grid"/>
    <w:aliases w:val="Ecotabla-3"/>
    <w:basedOn w:val="Tablanormal"/>
    <w:uiPriority w:val="39"/>
    <w:qFormat/>
    <w:rsid w:val="002A266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aliases w:val="List,lp1,Bullet List,FooterText,Use Case List Paragraph,List1,numbered,Paragraphe de liste1,titulo 3,Ha,HOJA,Bolita,Párrafo de lista4,BOLADEF,Párrafo de lista3,Párrafo de lista21,BOLA,Nivel 1 OS,Colorful List Accent 1,BO,Foot"/>
    <w:basedOn w:val="Normal"/>
    <w:link w:val="PrrafodelistaCar"/>
    <w:uiPriority w:val="34"/>
    <w:qFormat/>
    <w:rsid w:val="002A2661"/>
    <w:pPr>
      <w:ind w:left="720"/>
      <w:contextualSpacing/>
    </w:pPr>
  </w:style>
  <w:style w:type="character" w:styleId="Hipervnculo">
    <w:name w:val="Hyperlink"/>
    <w:basedOn w:val="Fuentedeprrafopredeter"/>
    <w:uiPriority w:val="99"/>
    <w:unhideWhenUsed/>
    <w:rsid w:val="00890FF0"/>
    <w:rPr>
      <w:color w:val="0000FF" w:themeColor="hyperlink"/>
      <w:u w:val="single"/>
    </w:rPr>
  </w:style>
  <w:style w:type="paragraph" w:styleId="Textodeglobo">
    <w:name w:val="Balloon Text"/>
    <w:basedOn w:val="Normal"/>
    <w:link w:val="TextodegloboCar"/>
    <w:uiPriority w:val="99"/>
    <w:semiHidden/>
    <w:unhideWhenUsed/>
    <w:rsid w:val="00AC4BB1"/>
    <w:rPr>
      <w:rFonts w:ascii="Tahoma" w:hAnsi="Tahoma" w:cs="Tahoma"/>
      <w:sz w:val="16"/>
      <w:szCs w:val="16"/>
    </w:rPr>
  </w:style>
  <w:style w:type="character" w:styleId="TextodegloboCar" w:customStyle="1">
    <w:name w:val="Texto de globo Car"/>
    <w:basedOn w:val="Fuentedeprrafopredeter"/>
    <w:link w:val="Textodeglobo"/>
    <w:uiPriority w:val="99"/>
    <w:semiHidden/>
    <w:rsid w:val="00AC4BB1"/>
    <w:rPr>
      <w:rFonts w:ascii="Tahoma" w:hAnsi="Tahoma" w:eastAsia="Times New Roman" w:cs="Tahoma"/>
      <w:sz w:val="16"/>
      <w:szCs w:val="16"/>
      <w:lang w:val="es-ES" w:eastAsia="es-ES"/>
    </w:rPr>
  </w:style>
  <w:style w:type="character" w:styleId="Hipervnculovisitado">
    <w:name w:val="FollowedHyperlink"/>
    <w:basedOn w:val="Fuentedeprrafopredeter"/>
    <w:uiPriority w:val="99"/>
    <w:semiHidden/>
    <w:unhideWhenUsed/>
    <w:rsid w:val="0078692D"/>
    <w:rPr>
      <w:color w:val="800080" w:themeColor="followedHyperlink"/>
      <w:u w:val="single"/>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833A24"/>
    <w:rPr>
      <w:sz w:val="20"/>
      <w:szCs w:val="20"/>
    </w:rPr>
  </w:style>
  <w:style w:type="character" w:styleId="TextonotapieCar" w:customStyle="1">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qFormat/>
    <w:rsid w:val="00833A24"/>
    <w:rPr>
      <w:rFonts w:ascii="Times New Roman" w:hAnsi="Times New Roman" w:eastAsia="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833A24"/>
    <w:rPr>
      <w:vertAlign w:val="superscript"/>
    </w:rPr>
  </w:style>
  <w:style w:type="paragraph" w:styleId="Default" w:customStyle="1">
    <w:name w:val="Default"/>
    <w:link w:val="DefaultCar"/>
    <w:rsid w:val="002A7E74"/>
    <w:pPr>
      <w:autoSpaceDE w:val="0"/>
      <w:autoSpaceDN w:val="0"/>
      <w:adjustRightInd w:val="0"/>
      <w:spacing w:after="0" w:line="240" w:lineRule="auto"/>
    </w:pPr>
    <w:rPr>
      <w:rFonts w:ascii="Arial" w:hAnsi="Arial" w:cs="Arial"/>
      <w:color w:val="000000"/>
      <w:sz w:val="24"/>
      <w:szCs w:val="24"/>
      <w:lang w:val="es-ES"/>
    </w:rPr>
  </w:style>
  <w:style w:type="paragraph" w:styleId="ListParagraph1" w:customStyle="1">
    <w:name w:val="List Paragraph1"/>
    <w:basedOn w:val="Normal"/>
    <w:rsid w:val="00CF0393"/>
    <w:pPr>
      <w:ind w:left="720"/>
    </w:pPr>
    <w:rPr>
      <w:rFonts w:ascii="Arial Narrow" w:hAnsi="Arial Narrow" w:cs="Arial Narrow"/>
      <w:szCs w:val="22"/>
      <w:lang w:eastAsia="en-US"/>
    </w:rPr>
  </w:style>
  <w:style w:type="character" w:styleId="CitaHTML">
    <w:name w:val="HTML Cite"/>
    <w:basedOn w:val="Fuentedeprrafopredeter"/>
    <w:uiPriority w:val="99"/>
    <w:semiHidden/>
    <w:unhideWhenUsed/>
    <w:rsid w:val="006E5C24"/>
    <w:rPr>
      <w:i/>
      <w:iCs/>
    </w:rPr>
  </w:style>
  <w:style w:type="paragraph" w:styleId="Textonotaalfinal">
    <w:name w:val="endnote text"/>
    <w:basedOn w:val="Normal"/>
    <w:link w:val="TextonotaalfinalCar"/>
    <w:uiPriority w:val="99"/>
    <w:semiHidden/>
    <w:unhideWhenUsed/>
    <w:rsid w:val="00EB71E2"/>
    <w:rPr>
      <w:sz w:val="20"/>
      <w:szCs w:val="20"/>
    </w:rPr>
  </w:style>
  <w:style w:type="character" w:styleId="TextonotaalfinalCar" w:customStyle="1">
    <w:name w:val="Texto nota al final Car"/>
    <w:basedOn w:val="Fuentedeprrafopredeter"/>
    <w:link w:val="Textonotaalfinal"/>
    <w:uiPriority w:val="99"/>
    <w:semiHidden/>
    <w:rsid w:val="00EB71E2"/>
    <w:rPr>
      <w:rFonts w:ascii="Times New Roman" w:hAnsi="Times New Roman" w:eastAsia="Times New Roman" w:cs="Times New Roman"/>
      <w:sz w:val="20"/>
      <w:szCs w:val="20"/>
      <w:lang w:val="es-ES" w:eastAsia="es-ES"/>
    </w:rPr>
  </w:style>
  <w:style w:type="character" w:styleId="Refdenotaalfinal">
    <w:name w:val="endnote reference"/>
    <w:basedOn w:val="Fuentedeprrafopredeter"/>
    <w:uiPriority w:val="99"/>
    <w:semiHidden/>
    <w:unhideWhenUsed/>
    <w:rsid w:val="00EB71E2"/>
    <w:rPr>
      <w:vertAlign w:val="superscript"/>
    </w:rPr>
  </w:style>
  <w:style w:type="paragraph" w:styleId="Piedepgina">
    <w:name w:val="footer"/>
    <w:basedOn w:val="Normal"/>
    <w:link w:val="PiedepginaCar"/>
    <w:uiPriority w:val="99"/>
    <w:unhideWhenUsed/>
    <w:rsid w:val="00C66BC5"/>
    <w:pPr>
      <w:tabs>
        <w:tab w:val="center" w:pos="4419"/>
        <w:tab w:val="right" w:pos="8838"/>
      </w:tabs>
    </w:pPr>
  </w:style>
  <w:style w:type="character" w:styleId="PiedepginaCar" w:customStyle="1">
    <w:name w:val="Pie de página Car"/>
    <w:basedOn w:val="Fuentedeprrafopredeter"/>
    <w:link w:val="Piedepgina"/>
    <w:uiPriority w:val="99"/>
    <w:rsid w:val="00C66BC5"/>
    <w:rPr>
      <w:rFonts w:ascii="Times New Roman" w:hAnsi="Times New Roman" w:eastAsia="Times New Roman" w:cs="Times New Roman"/>
      <w:sz w:val="24"/>
      <w:szCs w:val="24"/>
      <w:lang w:val="es-ES" w:eastAsia="es-ES"/>
    </w:rPr>
  </w:style>
  <w:style w:type="paragraph" w:styleId="parrafo" w:customStyle="1">
    <w:name w:val="parrafo"/>
    <w:basedOn w:val="Normal"/>
    <w:rsid w:val="00F744B3"/>
    <w:pPr>
      <w:spacing w:before="100" w:beforeAutospacing="1" w:after="100" w:afterAutospacing="1"/>
    </w:pPr>
  </w:style>
  <w:style w:type="paragraph" w:styleId="rtejustify" w:customStyle="1">
    <w:name w:val="rtejustify"/>
    <w:basedOn w:val="Normal"/>
    <w:rsid w:val="007D50D6"/>
    <w:pPr>
      <w:spacing w:before="100" w:beforeAutospacing="1" w:after="100" w:afterAutospacing="1"/>
    </w:pPr>
  </w:style>
  <w:style w:type="paragraph" w:styleId="Continuarlista">
    <w:name w:val="List Continue"/>
    <w:basedOn w:val="Normal"/>
    <w:uiPriority w:val="99"/>
    <w:rsid w:val="00514265"/>
    <w:pPr>
      <w:overflowPunct w:val="0"/>
      <w:autoSpaceDE w:val="0"/>
      <w:autoSpaceDN w:val="0"/>
      <w:adjustRightInd w:val="0"/>
      <w:spacing w:after="120"/>
      <w:ind w:left="283"/>
      <w:textAlignment w:val="baseline"/>
    </w:pPr>
  </w:style>
  <w:style w:type="character" w:styleId="Fuerte">
    <w:name w:val="Strong"/>
    <w:basedOn w:val="Fuentedeprrafopredeter"/>
    <w:uiPriority w:val="22"/>
    <w:qFormat/>
    <w:rsid w:val="00E52F38"/>
    <w:rPr>
      <w:b/>
      <w:bCs/>
    </w:rPr>
  </w:style>
  <w:style w:type="paragraph" w:styleId="Sinespaciado">
    <w:name w:val="No Spacing"/>
    <w:link w:val="SinespaciadoCar"/>
    <w:uiPriority w:val="1"/>
    <w:qFormat/>
    <w:rsid w:val="00BC0153"/>
    <w:pPr>
      <w:spacing w:after="0" w:line="240" w:lineRule="auto"/>
    </w:pPr>
    <w:rPr>
      <w:rFonts w:ascii="Calibri" w:hAnsi="Calibri" w:eastAsia="Calibri" w:cs="Calibri"/>
    </w:rPr>
  </w:style>
  <w:style w:type="paragraph" w:styleId="Textoindependiente2">
    <w:name w:val="Body Text 2"/>
    <w:basedOn w:val="Normal"/>
    <w:link w:val="Textoindependiente2Car"/>
    <w:uiPriority w:val="99"/>
    <w:rsid w:val="003C5B00"/>
    <w:pPr>
      <w:overflowPunct w:val="0"/>
      <w:autoSpaceDE w:val="0"/>
      <w:autoSpaceDN w:val="0"/>
      <w:adjustRightInd w:val="0"/>
      <w:spacing w:after="120" w:line="480" w:lineRule="auto"/>
      <w:textAlignment w:val="baseline"/>
    </w:pPr>
    <w:rPr>
      <w:sz w:val="20"/>
      <w:szCs w:val="20"/>
    </w:rPr>
  </w:style>
  <w:style w:type="character" w:styleId="Textoindependiente2Car" w:customStyle="1">
    <w:name w:val="Texto independiente 2 Car"/>
    <w:basedOn w:val="Fuentedeprrafopredeter"/>
    <w:link w:val="Textoindependiente2"/>
    <w:uiPriority w:val="99"/>
    <w:rsid w:val="003C5B00"/>
    <w:rPr>
      <w:rFonts w:ascii="Times New Roman" w:hAnsi="Times New Roman" w:eastAsia="Times New Roman" w:cs="Times New Roman"/>
      <w:sz w:val="20"/>
      <w:szCs w:val="20"/>
      <w:lang w:val="es-ES" w:eastAsia="es-ES"/>
    </w:rPr>
  </w:style>
  <w:style w:type="table" w:styleId="Tablaconcuadrcula1" w:customStyle="1">
    <w:name w:val="Tabla con cuadrícula1"/>
    <w:basedOn w:val="Tablanormal"/>
    <w:next w:val="Tablaconcuadrcula"/>
    <w:rsid w:val="0095522B"/>
    <w:pPr>
      <w:spacing w:after="0" w:line="240" w:lineRule="auto"/>
    </w:pPr>
    <w:rPr>
      <w:rFonts w:ascii="Calibri" w:hAnsi="Calibri" w:eastAsia="Calibri" w:cs="Calibri"/>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independiente">
    <w:name w:val="Body Text"/>
    <w:basedOn w:val="Normal"/>
    <w:link w:val="TextoindependienteCar"/>
    <w:uiPriority w:val="1"/>
    <w:unhideWhenUsed/>
    <w:qFormat/>
    <w:rsid w:val="00877A39"/>
    <w:pPr>
      <w:spacing w:after="120"/>
    </w:pPr>
  </w:style>
  <w:style w:type="character" w:styleId="TextoindependienteCar" w:customStyle="1">
    <w:name w:val="Texto independiente Car"/>
    <w:basedOn w:val="Fuentedeprrafopredeter"/>
    <w:link w:val="Textoindependiente"/>
    <w:uiPriority w:val="1"/>
    <w:rsid w:val="00877A39"/>
    <w:rPr>
      <w:rFonts w:ascii="Times New Roman" w:hAnsi="Times New Roman" w:eastAsia="Times New Roman" w:cs="Times New Roman"/>
      <w:sz w:val="24"/>
      <w:szCs w:val="24"/>
      <w:lang w:val="es-ES" w:eastAsia="es-ES"/>
    </w:rPr>
  </w:style>
  <w:style w:type="character" w:styleId="PrrafodelistaCar" w:customStyle="1">
    <w:name w:val="Párrafo de lista Car"/>
    <w:aliases w:val="List Car,lp1 Car,Bullet List Car,FooterText Car,Use Case List Paragraph Car,List1 Car,numbered Car,Paragraphe de liste1 Car,titulo 3 Car,Ha Car,HOJA Car,Bolita Car,Párrafo de lista4 Car,BOLADEF Car,Párrafo de lista3 Car,BOLA Car"/>
    <w:link w:val="Prrafodelista"/>
    <w:uiPriority w:val="34"/>
    <w:qFormat/>
    <w:locked/>
    <w:rsid w:val="00877A39"/>
    <w:rPr>
      <w:rFonts w:ascii="Times New Roman" w:hAnsi="Times New Roman" w:eastAsia="Times New Roman" w:cs="Times New Roman"/>
      <w:sz w:val="24"/>
      <w:szCs w:val="24"/>
      <w:lang w:val="es-ES" w:eastAsia="es-ES"/>
    </w:rPr>
  </w:style>
  <w:style w:type="paragraph" w:styleId="TableParagraph" w:customStyle="1">
    <w:name w:val="Table Paragraph"/>
    <w:basedOn w:val="Normal"/>
    <w:uiPriority w:val="1"/>
    <w:qFormat/>
    <w:rsid w:val="00E43B1E"/>
    <w:pPr>
      <w:widowControl w:val="0"/>
    </w:pPr>
    <w:rPr>
      <w:rFonts w:eastAsia="Arial" w:cs="Arial"/>
      <w:szCs w:val="22"/>
      <w:lang w:eastAsia="en-US"/>
    </w:rPr>
  </w:style>
  <w:style w:type="table" w:styleId="NormalTable0" w:customStyle="1">
    <w:name w:val="Normal Table0"/>
    <w:uiPriority w:val="2"/>
    <w:semiHidden/>
    <w:qFormat/>
    <w:rsid w:val="00E43B1E"/>
    <w:pPr>
      <w:widowControl w:val="0"/>
      <w:spacing w:after="0" w:line="240" w:lineRule="auto"/>
    </w:pPr>
    <w:rPr>
      <w:lang w:val="es-ES" w:eastAsia="es-ES"/>
    </w:rPr>
    <w:tblPr>
      <w:tblCellMar>
        <w:top w:w="0" w:type="dxa"/>
        <w:left w:w="0" w:type="dxa"/>
        <w:bottom w:w="0" w:type="dxa"/>
        <w:right w:w="0" w:type="dxa"/>
      </w:tblCellMar>
    </w:tblPr>
  </w:style>
  <w:style w:type="character" w:styleId="Ttulo1Car" w:customStyle="1">
    <w:name w:val="Título 1 Car"/>
    <w:basedOn w:val="Fuentedeprrafopredeter"/>
    <w:link w:val="Ttulo1"/>
    <w:rsid w:val="00B165C0"/>
    <w:rPr>
      <w:rFonts w:ascii="Arial" w:hAnsi="Arial" w:eastAsiaTheme="majorEastAsia" w:cstheme="majorBidi"/>
      <w:b/>
      <w:szCs w:val="32"/>
      <w:lang w:val="es-ES" w:eastAsia="es-ES"/>
    </w:rPr>
  </w:style>
  <w:style w:type="character" w:styleId="Ttulo2Car" w:customStyle="1">
    <w:name w:val="Título 2 Car"/>
    <w:basedOn w:val="Fuentedeprrafopredeter"/>
    <w:link w:val="Ttulo2"/>
    <w:uiPriority w:val="99"/>
    <w:rsid w:val="004C6C83"/>
    <w:rPr>
      <w:rFonts w:ascii="Arial" w:hAnsi="Arial" w:eastAsia="Calibri" w:cs="Times New Roman"/>
      <w:b/>
      <w:bCs/>
      <w:iCs/>
      <w:szCs w:val="28"/>
      <w:lang w:val="es-ES" w:eastAsia="es-ES"/>
    </w:rPr>
  </w:style>
  <w:style w:type="paragraph" w:styleId="CarCar3CarCarCarCarCarCarCar" w:customStyle="1">
    <w:name w:val="Car Car3 Car Car Car Car Car Car Car"/>
    <w:basedOn w:val="Normal"/>
    <w:uiPriority w:val="99"/>
    <w:rsid w:val="00064B98"/>
    <w:pPr>
      <w:spacing w:after="160" w:line="240" w:lineRule="exact"/>
    </w:pPr>
    <w:rPr>
      <w:rFonts w:ascii="Verdana" w:hAnsi="Verdana" w:cs="Verdana"/>
      <w:sz w:val="20"/>
      <w:szCs w:val="20"/>
      <w:lang w:val="en-US" w:eastAsia="en-US"/>
    </w:rPr>
  </w:style>
  <w:style w:type="paragraph" w:styleId="prrafodelista0" w:customStyle="1">
    <w:name w:val="prrafodelista"/>
    <w:basedOn w:val="Normal"/>
    <w:uiPriority w:val="99"/>
    <w:rsid w:val="00064B98"/>
    <w:pPr>
      <w:ind w:left="708"/>
    </w:pPr>
  </w:style>
  <w:style w:type="paragraph" w:styleId="Car1" w:customStyle="1">
    <w:name w:val="Car1"/>
    <w:basedOn w:val="Normal"/>
    <w:rsid w:val="00064B98"/>
    <w:pPr>
      <w:spacing w:after="160" w:line="240" w:lineRule="exact"/>
    </w:pPr>
    <w:rPr>
      <w:noProof/>
      <w:sz w:val="20"/>
      <w:szCs w:val="20"/>
    </w:rPr>
  </w:style>
  <w:style w:type="character" w:styleId="CommentTextChar" w:customStyle="1">
    <w:name w:val="Comment Text Char"/>
    <w:basedOn w:val="Fuentedeprrafopredeter"/>
    <w:link w:val="CommentText1"/>
    <w:uiPriority w:val="99"/>
    <w:rsid w:val="00DF7D5D"/>
    <w:rPr>
      <w:rFonts w:ascii="Calibri" w:hAnsi="Calibri" w:eastAsia="Calibri" w:cs="Calibri"/>
      <w:sz w:val="20"/>
      <w:szCs w:val="20"/>
    </w:rPr>
  </w:style>
  <w:style w:type="character" w:styleId="CommentSubjectChar" w:customStyle="1">
    <w:name w:val="Comment Subject Char"/>
    <w:basedOn w:val="CommentTextChar"/>
    <w:link w:val="CommentSubject1"/>
    <w:uiPriority w:val="99"/>
    <w:semiHidden/>
    <w:rsid w:val="00DF7D5D"/>
    <w:rPr>
      <w:rFonts w:ascii="Calibri" w:hAnsi="Calibri" w:eastAsia="Calibri" w:cs="Calibri"/>
      <w:b/>
      <w:bCs/>
      <w:sz w:val="20"/>
      <w:szCs w:val="20"/>
    </w:rPr>
  </w:style>
  <w:style w:type="character" w:styleId="apple-converted-space" w:customStyle="1">
    <w:name w:val="apple-converted-space"/>
    <w:basedOn w:val="Fuentedeprrafopredeter"/>
    <w:rsid w:val="00064B98"/>
  </w:style>
  <w:style w:type="table" w:styleId="Tablaconcuadrcula13" w:customStyle="1">
    <w:name w:val="Tabla con cuadrícula13"/>
    <w:basedOn w:val="Tablanormal"/>
    <w:next w:val="Tablaconcuadrcula"/>
    <w:uiPriority w:val="59"/>
    <w:rsid w:val="00064B98"/>
    <w:pPr>
      <w:spacing w:after="0" w:line="240" w:lineRule="auto"/>
    </w:pPr>
    <w:rPr>
      <w:rFonts w:ascii="Calibri" w:hAnsi="Calibri" w:eastAsia="Calibri" w:cs="Calibri"/>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064B98"/>
    <w:pPr>
      <w:spacing w:before="100" w:beforeAutospacing="1" w:after="100" w:afterAutospacing="1"/>
    </w:pPr>
    <w:rPr>
      <w:lang w:eastAsia="es-CO"/>
    </w:rPr>
  </w:style>
  <w:style w:type="character" w:styleId="normaltextrun" w:customStyle="1">
    <w:name w:val="normaltextrun"/>
    <w:basedOn w:val="Fuentedeprrafopredeter"/>
    <w:rsid w:val="00064B98"/>
  </w:style>
  <w:style w:type="character" w:styleId="nfasis">
    <w:name w:val="Emphasis"/>
    <w:basedOn w:val="Fuentedeprrafopredeter"/>
    <w:uiPriority w:val="20"/>
    <w:qFormat/>
    <w:rsid w:val="00064B98"/>
    <w:rPr>
      <w:i/>
      <w:iCs/>
    </w:rPr>
  </w:style>
  <w:style w:type="character" w:styleId="iaj" w:customStyle="1">
    <w:name w:val="i_aj"/>
    <w:basedOn w:val="Fuentedeprrafopredeter"/>
    <w:rsid w:val="00064B98"/>
  </w:style>
  <w:style w:type="character" w:styleId="Mencinsinresolver">
    <w:name w:val="Unresolved Mention"/>
    <w:basedOn w:val="Fuentedeprrafopredeter"/>
    <w:uiPriority w:val="99"/>
    <w:semiHidden/>
    <w:unhideWhenUsed/>
    <w:rsid w:val="000470DB"/>
    <w:rPr>
      <w:color w:val="605E5C"/>
      <w:shd w:val="clear" w:color="auto" w:fill="E1DFDD"/>
    </w:rPr>
  </w:style>
  <w:style w:type="character" w:styleId="Ttulo3Car" w:customStyle="1">
    <w:name w:val="Título 3 Car"/>
    <w:basedOn w:val="Fuentedeprrafopredeter"/>
    <w:link w:val="Ttulo3"/>
    <w:rsid w:val="00831B32"/>
    <w:rPr>
      <w:rFonts w:ascii="Arial" w:hAnsi="Arial" w:eastAsiaTheme="majorEastAsia" w:cstheme="majorBidi"/>
      <w:b/>
      <w:szCs w:val="24"/>
      <w:lang w:val="es-ES" w:eastAsia="es-ES"/>
    </w:rPr>
  </w:style>
  <w:style w:type="character" w:styleId="baj" w:customStyle="1">
    <w:name w:val="b_aj"/>
    <w:basedOn w:val="Fuentedeprrafopredeter"/>
    <w:rsid w:val="004C6C83"/>
  </w:style>
  <w:style w:type="character" w:styleId="eop" w:customStyle="1">
    <w:name w:val="eop"/>
    <w:basedOn w:val="Fuentedeprrafopredeter"/>
    <w:rsid w:val="004C6C83"/>
  </w:style>
  <w:style w:type="character" w:styleId="DefaultCar" w:customStyle="1">
    <w:name w:val="Default Car"/>
    <w:link w:val="Default"/>
    <w:locked/>
    <w:rsid w:val="004C6C83"/>
    <w:rPr>
      <w:rFonts w:ascii="Arial" w:hAnsi="Arial" w:cs="Arial"/>
      <w:color w:val="000000"/>
      <w:sz w:val="24"/>
      <w:szCs w:val="24"/>
      <w:lang w:val="es-ES"/>
    </w:rPr>
  </w:style>
  <w:style w:type="paragraph" w:styleId="Ttulo">
    <w:name w:val="Title"/>
    <w:basedOn w:val="Normal"/>
    <w:next w:val="Normal"/>
    <w:link w:val="TtuloCar"/>
    <w:qFormat/>
    <w:rsid w:val="004C6C83"/>
    <w:pPr>
      <w:contextualSpacing/>
      <w:jc w:val="left"/>
    </w:pPr>
    <w:rPr>
      <w:rFonts w:eastAsiaTheme="majorEastAsia" w:cstheme="majorBidi"/>
      <w:b/>
      <w:spacing w:val="-10"/>
      <w:kern w:val="28"/>
      <w:szCs w:val="56"/>
      <w:lang w:eastAsia="en-US"/>
    </w:rPr>
  </w:style>
  <w:style w:type="character" w:styleId="TtuloCar" w:customStyle="1">
    <w:name w:val="Título Car"/>
    <w:basedOn w:val="Fuentedeprrafopredeter"/>
    <w:link w:val="Ttulo"/>
    <w:rsid w:val="004C6C83"/>
    <w:rPr>
      <w:rFonts w:ascii="Arial" w:hAnsi="Arial" w:eastAsiaTheme="majorEastAsia" w:cstheme="majorBidi"/>
      <w:b/>
      <w:spacing w:val="-10"/>
      <w:kern w:val="28"/>
      <w:szCs w:val="56"/>
    </w:rPr>
  </w:style>
  <w:style w:type="paragraph" w:styleId="Subttulo">
    <w:name w:val="Subtitle"/>
    <w:basedOn w:val="Normal"/>
    <w:next w:val="Normal"/>
    <w:link w:val="SubttuloCar"/>
    <w:qFormat/>
    <w:rsid w:val="004C6C83"/>
    <w:pPr>
      <w:numPr>
        <w:ilvl w:val="1"/>
      </w:numPr>
      <w:spacing w:after="160" w:line="276" w:lineRule="auto"/>
      <w:jc w:val="left"/>
    </w:pPr>
    <w:rPr>
      <w:rFonts w:eastAsiaTheme="minorEastAsia" w:cstheme="minorBidi"/>
      <w:b/>
      <w:spacing w:val="15"/>
      <w:szCs w:val="22"/>
      <w:lang w:eastAsia="en-US"/>
    </w:rPr>
  </w:style>
  <w:style w:type="character" w:styleId="SubttuloCar" w:customStyle="1">
    <w:name w:val="Subtítulo Car"/>
    <w:basedOn w:val="Fuentedeprrafopredeter"/>
    <w:link w:val="Subttulo"/>
    <w:rsid w:val="004C6C83"/>
    <w:rPr>
      <w:rFonts w:ascii="Arial" w:hAnsi="Arial" w:eastAsiaTheme="minorEastAsia"/>
      <w:b/>
      <w:spacing w:val="15"/>
    </w:rPr>
  </w:style>
  <w:style w:type="table" w:styleId="NormalTable2" w:customStyle="1">
    <w:name w:val="Normal Table2"/>
    <w:uiPriority w:val="2"/>
    <w:semiHidden/>
    <w:unhideWhenUsed/>
    <w:qFormat/>
    <w:rsid w:val="004C6C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nsinresolver1" w:customStyle="1">
    <w:name w:val="Mención sin resolver1"/>
    <w:basedOn w:val="Fuentedeprrafopredeter"/>
    <w:uiPriority w:val="99"/>
    <w:semiHidden/>
    <w:unhideWhenUsed/>
    <w:rsid w:val="004C6C83"/>
    <w:rPr>
      <w:color w:val="605E5C"/>
      <w:shd w:val="clear" w:color="auto" w:fill="E1DFDD"/>
    </w:rPr>
  </w:style>
  <w:style w:type="paragraph" w:styleId="TtuloTDC">
    <w:name w:val="TOC Heading"/>
    <w:basedOn w:val="Ttulo1"/>
    <w:next w:val="Normal"/>
    <w:uiPriority w:val="39"/>
    <w:unhideWhenUsed/>
    <w:qFormat/>
    <w:rsid w:val="004C6C83"/>
    <w:pPr>
      <w:spacing w:before="240" w:line="259" w:lineRule="auto"/>
      <w:jc w:val="left"/>
      <w:outlineLvl w:val="9"/>
    </w:pPr>
    <w:rPr>
      <w:rFonts w:asciiTheme="majorHAnsi" w:hAnsiTheme="majorHAnsi"/>
      <w:b w:val="0"/>
      <w:color w:val="365F91" w:themeColor="accent1" w:themeShade="BF"/>
      <w:sz w:val="32"/>
      <w:lang w:eastAsia="es-CO"/>
    </w:rPr>
  </w:style>
  <w:style w:type="paragraph" w:styleId="TDC1">
    <w:name w:val="toc 1"/>
    <w:basedOn w:val="Normal"/>
    <w:next w:val="Normal"/>
    <w:autoRedefine/>
    <w:uiPriority w:val="39"/>
    <w:rsid w:val="004C6C83"/>
    <w:pPr>
      <w:spacing w:after="100" w:line="276" w:lineRule="auto"/>
      <w:jc w:val="left"/>
    </w:pPr>
    <w:rPr>
      <w:rFonts w:eastAsia="Calibri" w:cs="Calibri"/>
      <w:szCs w:val="22"/>
      <w:lang w:eastAsia="en-US"/>
    </w:rPr>
  </w:style>
  <w:style w:type="paragraph" w:styleId="TDC2">
    <w:name w:val="toc 2"/>
    <w:basedOn w:val="Normal"/>
    <w:next w:val="Normal"/>
    <w:autoRedefine/>
    <w:uiPriority w:val="39"/>
    <w:rsid w:val="004C6C83"/>
    <w:pPr>
      <w:spacing w:after="100" w:line="276" w:lineRule="auto"/>
      <w:ind w:left="220"/>
      <w:jc w:val="left"/>
    </w:pPr>
    <w:rPr>
      <w:rFonts w:eastAsia="Calibri" w:cs="Calibri"/>
      <w:szCs w:val="22"/>
      <w:lang w:eastAsia="en-US"/>
    </w:rPr>
  </w:style>
  <w:style w:type="paragraph" w:styleId="TDC3">
    <w:name w:val="toc 3"/>
    <w:basedOn w:val="Normal"/>
    <w:next w:val="Normal"/>
    <w:autoRedefine/>
    <w:uiPriority w:val="39"/>
    <w:rsid w:val="004C6C83"/>
    <w:pPr>
      <w:spacing w:after="100" w:line="276" w:lineRule="auto"/>
      <w:ind w:left="440"/>
      <w:jc w:val="left"/>
    </w:pPr>
    <w:rPr>
      <w:rFonts w:eastAsia="Calibri" w:cs="Calibri"/>
      <w:szCs w:val="22"/>
      <w:lang w:eastAsia="en-US"/>
    </w:rPr>
  </w:style>
  <w:style w:type="paragraph" w:styleId="TDC4">
    <w:name w:val="toc 4"/>
    <w:basedOn w:val="Normal"/>
    <w:next w:val="Normal"/>
    <w:autoRedefine/>
    <w:uiPriority w:val="39"/>
    <w:unhideWhenUsed/>
    <w:rsid w:val="004C6C83"/>
    <w:pPr>
      <w:spacing w:after="100" w:line="278" w:lineRule="auto"/>
      <w:ind w:left="720"/>
      <w:jc w:val="left"/>
    </w:pPr>
    <w:rPr>
      <w:rFonts w:asciiTheme="minorHAnsi" w:hAnsiTheme="minorHAnsi" w:eastAsiaTheme="minorEastAsia" w:cstheme="minorBidi"/>
      <w:kern w:val="2"/>
      <w:sz w:val="24"/>
      <w:lang w:eastAsia="es-CO"/>
      <w14:ligatures w14:val="standardContextual"/>
    </w:rPr>
  </w:style>
  <w:style w:type="paragraph" w:styleId="TDC5">
    <w:name w:val="toc 5"/>
    <w:basedOn w:val="Normal"/>
    <w:next w:val="Normal"/>
    <w:autoRedefine/>
    <w:uiPriority w:val="39"/>
    <w:unhideWhenUsed/>
    <w:rsid w:val="004C6C83"/>
    <w:pPr>
      <w:spacing w:after="100" w:line="278" w:lineRule="auto"/>
      <w:ind w:left="960"/>
      <w:jc w:val="left"/>
    </w:pPr>
    <w:rPr>
      <w:rFonts w:asciiTheme="minorHAnsi" w:hAnsiTheme="minorHAnsi" w:eastAsiaTheme="minorEastAsia" w:cstheme="minorBidi"/>
      <w:kern w:val="2"/>
      <w:sz w:val="24"/>
      <w:lang w:eastAsia="es-CO"/>
      <w14:ligatures w14:val="standardContextual"/>
    </w:rPr>
  </w:style>
  <w:style w:type="paragraph" w:styleId="TDC6">
    <w:name w:val="toc 6"/>
    <w:basedOn w:val="Normal"/>
    <w:next w:val="Normal"/>
    <w:autoRedefine/>
    <w:uiPriority w:val="39"/>
    <w:unhideWhenUsed/>
    <w:rsid w:val="004C6C83"/>
    <w:pPr>
      <w:spacing w:after="100" w:line="278" w:lineRule="auto"/>
      <w:ind w:left="1200"/>
      <w:jc w:val="left"/>
    </w:pPr>
    <w:rPr>
      <w:rFonts w:asciiTheme="minorHAnsi" w:hAnsiTheme="minorHAnsi" w:eastAsiaTheme="minorEastAsia" w:cstheme="minorBidi"/>
      <w:kern w:val="2"/>
      <w:sz w:val="24"/>
      <w:lang w:eastAsia="es-CO"/>
      <w14:ligatures w14:val="standardContextual"/>
    </w:rPr>
  </w:style>
  <w:style w:type="paragraph" w:styleId="TDC7">
    <w:name w:val="toc 7"/>
    <w:basedOn w:val="Normal"/>
    <w:next w:val="Normal"/>
    <w:autoRedefine/>
    <w:uiPriority w:val="39"/>
    <w:unhideWhenUsed/>
    <w:rsid w:val="004C6C83"/>
    <w:pPr>
      <w:spacing w:after="100" w:line="278" w:lineRule="auto"/>
      <w:ind w:left="1440"/>
      <w:jc w:val="left"/>
    </w:pPr>
    <w:rPr>
      <w:rFonts w:asciiTheme="minorHAnsi" w:hAnsiTheme="minorHAnsi" w:eastAsiaTheme="minorEastAsia" w:cstheme="minorBidi"/>
      <w:kern w:val="2"/>
      <w:sz w:val="24"/>
      <w:lang w:eastAsia="es-CO"/>
      <w14:ligatures w14:val="standardContextual"/>
    </w:rPr>
  </w:style>
  <w:style w:type="paragraph" w:styleId="TDC8">
    <w:name w:val="toc 8"/>
    <w:basedOn w:val="Normal"/>
    <w:next w:val="Normal"/>
    <w:autoRedefine/>
    <w:uiPriority w:val="39"/>
    <w:unhideWhenUsed/>
    <w:rsid w:val="004C6C83"/>
    <w:pPr>
      <w:spacing w:after="100" w:line="278" w:lineRule="auto"/>
      <w:ind w:left="1680"/>
      <w:jc w:val="left"/>
    </w:pPr>
    <w:rPr>
      <w:rFonts w:asciiTheme="minorHAnsi" w:hAnsiTheme="minorHAnsi" w:eastAsiaTheme="minorEastAsia" w:cstheme="minorBidi"/>
      <w:kern w:val="2"/>
      <w:sz w:val="24"/>
      <w:lang w:eastAsia="es-CO"/>
      <w14:ligatures w14:val="standardContextual"/>
    </w:rPr>
  </w:style>
  <w:style w:type="paragraph" w:styleId="TDC9">
    <w:name w:val="toc 9"/>
    <w:basedOn w:val="Normal"/>
    <w:next w:val="Normal"/>
    <w:autoRedefine/>
    <w:uiPriority w:val="39"/>
    <w:unhideWhenUsed/>
    <w:rsid w:val="004C6C83"/>
    <w:pPr>
      <w:spacing w:after="100" w:line="278" w:lineRule="auto"/>
      <w:ind w:left="1920"/>
      <w:jc w:val="left"/>
    </w:pPr>
    <w:rPr>
      <w:rFonts w:asciiTheme="minorHAnsi" w:hAnsiTheme="minorHAnsi" w:eastAsiaTheme="minorEastAsia" w:cstheme="minorBidi"/>
      <w:kern w:val="2"/>
      <w:sz w:val="24"/>
      <w:lang w:eastAsia="es-CO"/>
      <w14:ligatures w14:val="standardContextual"/>
    </w:rPr>
  </w:style>
  <w:style w:type="table" w:styleId="Tablaconcuadrcula6concolores-nfasis3">
    <w:name w:val="Grid Table 6 Colorful Accent 3"/>
    <w:basedOn w:val="Tablanormal"/>
    <w:uiPriority w:val="51"/>
    <w:pPr>
      <w:spacing w:after="0" w:line="240" w:lineRule="auto"/>
    </w:pPr>
    <w:rPr>
      <w:color w:val="76923C" w:themeColor="accent3" w:themeShade="BF"/>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rPr>
      <w:tblPr/>
      <w:tcPr>
        <w:tcBorders>
          <w:bottom w:val="single" w:color="C2D69B" w:themeColor="accent3" w:themeTint="99" w:sz="12" w:space="0"/>
        </w:tcBorders>
      </w:tcPr>
    </w:tblStylePr>
    <w:tblStylePr w:type="lastRow">
      <w:rPr>
        <w:b/>
        <w:bCs/>
      </w:rPr>
      <w:tblPr/>
      <w:tcPr>
        <w:tcBorders>
          <w:top w:val="double" w:color="C2D69B" w:themeColor="accent3" w:themeTint="99"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normal1">
    <w:name w:val="Plain Table 1"/>
    <w:basedOn w:val="Tablanormal"/>
    <w:uiPriority w:val="41"/>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2" w:customStyle="1">
    <w:name w:val="Mención sin resolver2"/>
    <w:basedOn w:val="Fuentedeprrafopredeter"/>
    <w:uiPriority w:val="99"/>
    <w:semiHidden/>
    <w:unhideWhenUsed/>
    <w:rsid w:val="001A3AD7"/>
    <w:rPr>
      <w:color w:val="605E5C"/>
      <w:shd w:val="clear" w:color="auto" w:fill="E1DFDD"/>
    </w:rPr>
  </w:style>
  <w:style w:type="paragraph" w:styleId="Revisin">
    <w:name w:val="Revision"/>
    <w:hidden/>
    <w:uiPriority w:val="99"/>
    <w:semiHidden/>
    <w:rsid w:val="001A3AD7"/>
    <w:pPr>
      <w:spacing w:after="0" w:line="240" w:lineRule="auto"/>
    </w:pPr>
    <w:rPr>
      <w:rFonts w:ascii="Arial" w:hAnsi="Arial" w:eastAsia="Calibri" w:cs="Calibri"/>
    </w:rPr>
  </w:style>
  <w:style w:type="character" w:styleId="CommentReference1" w:customStyle="1">
    <w:name w:val="Comment Reference1"/>
    <w:basedOn w:val="Fuentedeprrafopredeter"/>
    <w:uiPriority w:val="99"/>
    <w:semiHidden/>
    <w:unhideWhenUsed/>
    <w:rsid w:val="008D7FEA"/>
    <w:rPr>
      <w:sz w:val="16"/>
      <w:szCs w:val="16"/>
    </w:rPr>
  </w:style>
  <w:style w:type="paragraph" w:styleId="CommentText1" w:customStyle="1">
    <w:name w:val="Comment Text1"/>
    <w:basedOn w:val="Normal"/>
    <w:link w:val="CommentTextChar"/>
    <w:uiPriority w:val="99"/>
    <w:unhideWhenUsed/>
    <w:rsid w:val="008D7FEA"/>
    <w:pPr>
      <w:spacing w:after="200"/>
    </w:pPr>
    <w:rPr>
      <w:rFonts w:ascii="Calibri" w:hAnsi="Calibri" w:eastAsia="Calibri" w:cs="Calibri"/>
      <w:sz w:val="20"/>
      <w:szCs w:val="20"/>
      <w:lang w:eastAsia="en-US"/>
    </w:rPr>
  </w:style>
  <w:style w:type="paragraph" w:styleId="CommentSubject1" w:customStyle="1">
    <w:name w:val="Comment Subject1"/>
    <w:basedOn w:val="CommentText1"/>
    <w:next w:val="CommentText1"/>
    <w:link w:val="CommentSubjectChar"/>
    <w:uiPriority w:val="99"/>
    <w:semiHidden/>
    <w:unhideWhenUsed/>
    <w:rsid w:val="008D7FEA"/>
    <w:rPr>
      <w:b/>
      <w:bCs/>
    </w:rPr>
  </w:style>
  <w:style w:type="paragraph" w:styleId="Lista">
    <w:name w:val="List"/>
    <w:basedOn w:val="Normal"/>
    <w:uiPriority w:val="99"/>
    <w:semiHidden/>
    <w:unhideWhenUsed/>
    <w:rsid w:val="007074CD"/>
    <w:pPr>
      <w:ind w:left="283" w:hanging="283"/>
      <w:contextualSpacing/>
    </w:pPr>
  </w:style>
  <w:style w:type="character" w:styleId="SinespaciadoCar" w:customStyle="1">
    <w:name w:val="Sin espaciado Car"/>
    <w:link w:val="Sinespaciado"/>
    <w:uiPriority w:val="1"/>
    <w:rsid w:val="007074CD"/>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2222">
      <w:bodyDiv w:val="1"/>
      <w:marLeft w:val="0"/>
      <w:marRight w:val="0"/>
      <w:marTop w:val="0"/>
      <w:marBottom w:val="0"/>
      <w:divBdr>
        <w:top w:val="none" w:sz="0" w:space="0" w:color="auto"/>
        <w:left w:val="none" w:sz="0" w:space="0" w:color="auto"/>
        <w:bottom w:val="none" w:sz="0" w:space="0" w:color="auto"/>
        <w:right w:val="none" w:sz="0" w:space="0" w:color="auto"/>
      </w:divBdr>
    </w:div>
    <w:div w:id="84889996">
      <w:bodyDiv w:val="1"/>
      <w:marLeft w:val="0"/>
      <w:marRight w:val="0"/>
      <w:marTop w:val="0"/>
      <w:marBottom w:val="0"/>
      <w:divBdr>
        <w:top w:val="none" w:sz="0" w:space="0" w:color="auto"/>
        <w:left w:val="none" w:sz="0" w:space="0" w:color="auto"/>
        <w:bottom w:val="none" w:sz="0" w:space="0" w:color="auto"/>
        <w:right w:val="none" w:sz="0" w:space="0" w:color="auto"/>
      </w:divBdr>
    </w:div>
    <w:div w:id="117795624">
      <w:bodyDiv w:val="1"/>
      <w:marLeft w:val="0"/>
      <w:marRight w:val="0"/>
      <w:marTop w:val="0"/>
      <w:marBottom w:val="0"/>
      <w:divBdr>
        <w:top w:val="none" w:sz="0" w:space="0" w:color="auto"/>
        <w:left w:val="none" w:sz="0" w:space="0" w:color="auto"/>
        <w:bottom w:val="none" w:sz="0" w:space="0" w:color="auto"/>
        <w:right w:val="none" w:sz="0" w:space="0" w:color="auto"/>
      </w:divBdr>
    </w:div>
    <w:div w:id="167914793">
      <w:bodyDiv w:val="1"/>
      <w:marLeft w:val="0"/>
      <w:marRight w:val="0"/>
      <w:marTop w:val="0"/>
      <w:marBottom w:val="0"/>
      <w:divBdr>
        <w:top w:val="none" w:sz="0" w:space="0" w:color="auto"/>
        <w:left w:val="none" w:sz="0" w:space="0" w:color="auto"/>
        <w:bottom w:val="none" w:sz="0" w:space="0" w:color="auto"/>
        <w:right w:val="none" w:sz="0" w:space="0" w:color="auto"/>
      </w:divBdr>
    </w:div>
    <w:div w:id="218251923">
      <w:bodyDiv w:val="1"/>
      <w:marLeft w:val="0"/>
      <w:marRight w:val="0"/>
      <w:marTop w:val="0"/>
      <w:marBottom w:val="0"/>
      <w:divBdr>
        <w:top w:val="none" w:sz="0" w:space="0" w:color="auto"/>
        <w:left w:val="none" w:sz="0" w:space="0" w:color="auto"/>
        <w:bottom w:val="none" w:sz="0" w:space="0" w:color="auto"/>
        <w:right w:val="none" w:sz="0" w:space="0" w:color="auto"/>
      </w:divBdr>
      <w:divsChild>
        <w:div w:id="65347618">
          <w:marLeft w:val="0"/>
          <w:marRight w:val="0"/>
          <w:marTop w:val="0"/>
          <w:marBottom w:val="0"/>
          <w:divBdr>
            <w:top w:val="none" w:sz="0" w:space="0" w:color="auto"/>
            <w:left w:val="none" w:sz="0" w:space="0" w:color="auto"/>
            <w:bottom w:val="none" w:sz="0" w:space="0" w:color="auto"/>
            <w:right w:val="none" w:sz="0" w:space="0" w:color="auto"/>
          </w:divBdr>
        </w:div>
        <w:div w:id="76365099">
          <w:marLeft w:val="0"/>
          <w:marRight w:val="0"/>
          <w:marTop w:val="0"/>
          <w:marBottom w:val="0"/>
          <w:divBdr>
            <w:top w:val="none" w:sz="0" w:space="0" w:color="auto"/>
            <w:left w:val="none" w:sz="0" w:space="0" w:color="auto"/>
            <w:bottom w:val="none" w:sz="0" w:space="0" w:color="auto"/>
            <w:right w:val="none" w:sz="0" w:space="0" w:color="auto"/>
          </w:divBdr>
        </w:div>
        <w:div w:id="87308422">
          <w:marLeft w:val="0"/>
          <w:marRight w:val="0"/>
          <w:marTop w:val="0"/>
          <w:marBottom w:val="0"/>
          <w:divBdr>
            <w:top w:val="none" w:sz="0" w:space="0" w:color="auto"/>
            <w:left w:val="none" w:sz="0" w:space="0" w:color="auto"/>
            <w:bottom w:val="none" w:sz="0" w:space="0" w:color="auto"/>
            <w:right w:val="none" w:sz="0" w:space="0" w:color="auto"/>
          </w:divBdr>
        </w:div>
        <w:div w:id="413939223">
          <w:marLeft w:val="0"/>
          <w:marRight w:val="0"/>
          <w:marTop w:val="0"/>
          <w:marBottom w:val="0"/>
          <w:divBdr>
            <w:top w:val="none" w:sz="0" w:space="0" w:color="auto"/>
            <w:left w:val="none" w:sz="0" w:space="0" w:color="auto"/>
            <w:bottom w:val="none" w:sz="0" w:space="0" w:color="auto"/>
            <w:right w:val="none" w:sz="0" w:space="0" w:color="auto"/>
          </w:divBdr>
        </w:div>
        <w:div w:id="427697631">
          <w:marLeft w:val="0"/>
          <w:marRight w:val="0"/>
          <w:marTop w:val="0"/>
          <w:marBottom w:val="0"/>
          <w:divBdr>
            <w:top w:val="none" w:sz="0" w:space="0" w:color="auto"/>
            <w:left w:val="none" w:sz="0" w:space="0" w:color="auto"/>
            <w:bottom w:val="none" w:sz="0" w:space="0" w:color="auto"/>
            <w:right w:val="none" w:sz="0" w:space="0" w:color="auto"/>
          </w:divBdr>
        </w:div>
        <w:div w:id="568465263">
          <w:marLeft w:val="0"/>
          <w:marRight w:val="0"/>
          <w:marTop w:val="0"/>
          <w:marBottom w:val="0"/>
          <w:divBdr>
            <w:top w:val="none" w:sz="0" w:space="0" w:color="auto"/>
            <w:left w:val="none" w:sz="0" w:space="0" w:color="auto"/>
            <w:bottom w:val="none" w:sz="0" w:space="0" w:color="auto"/>
            <w:right w:val="none" w:sz="0" w:space="0" w:color="auto"/>
          </w:divBdr>
        </w:div>
        <w:div w:id="609047623">
          <w:marLeft w:val="0"/>
          <w:marRight w:val="0"/>
          <w:marTop w:val="0"/>
          <w:marBottom w:val="0"/>
          <w:divBdr>
            <w:top w:val="none" w:sz="0" w:space="0" w:color="auto"/>
            <w:left w:val="none" w:sz="0" w:space="0" w:color="auto"/>
            <w:bottom w:val="none" w:sz="0" w:space="0" w:color="auto"/>
            <w:right w:val="none" w:sz="0" w:space="0" w:color="auto"/>
          </w:divBdr>
        </w:div>
        <w:div w:id="665479979">
          <w:marLeft w:val="0"/>
          <w:marRight w:val="0"/>
          <w:marTop w:val="0"/>
          <w:marBottom w:val="0"/>
          <w:divBdr>
            <w:top w:val="none" w:sz="0" w:space="0" w:color="auto"/>
            <w:left w:val="none" w:sz="0" w:space="0" w:color="auto"/>
            <w:bottom w:val="none" w:sz="0" w:space="0" w:color="auto"/>
            <w:right w:val="none" w:sz="0" w:space="0" w:color="auto"/>
          </w:divBdr>
        </w:div>
        <w:div w:id="939992124">
          <w:marLeft w:val="0"/>
          <w:marRight w:val="0"/>
          <w:marTop w:val="0"/>
          <w:marBottom w:val="0"/>
          <w:divBdr>
            <w:top w:val="none" w:sz="0" w:space="0" w:color="auto"/>
            <w:left w:val="none" w:sz="0" w:space="0" w:color="auto"/>
            <w:bottom w:val="none" w:sz="0" w:space="0" w:color="auto"/>
            <w:right w:val="none" w:sz="0" w:space="0" w:color="auto"/>
          </w:divBdr>
        </w:div>
        <w:div w:id="1010913900">
          <w:marLeft w:val="0"/>
          <w:marRight w:val="0"/>
          <w:marTop w:val="0"/>
          <w:marBottom w:val="0"/>
          <w:divBdr>
            <w:top w:val="none" w:sz="0" w:space="0" w:color="auto"/>
            <w:left w:val="none" w:sz="0" w:space="0" w:color="auto"/>
            <w:bottom w:val="none" w:sz="0" w:space="0" w:color="auto"/>
            <w:right w:val="none" w:sz="0" w:space="0" w:color="auto"/>
          </w:divBdr>
        </w:div>
        <w:div w:id="1077095088">
          <w:marLeft w:val="0"/>
          <w:marRight w:val="0"/>
          <w:marTop w:val="0"/>
          <w:marBottom w:val="0"/>
          <w:divBdr>
            <w:top w:val="none" w:sz="0" w:space="0" w:color="auto"/>
            <w:left w:val="none" w:sz="0" w:space="0" w:color="auto"/>
            <w:bottom w:val="none" w:sz="0" w:space="0" w:color="auto"/>
            <w:right w:val="none" w:sz="0" w:space="0" w:color="auto"/>
          </w:divBdr>
        </w:div>
        <w:div w:id="1130975068">
          <w:marLeft w:val="0"/>
          <w:marRight w:val="0"/>
          <w:marTop w:val="0"/>
          <w:marBottom w:val="0"/>
          <w:divBdr>
            <w:top w:val="none" w:sz="0" w:space="0" w:color="auto"/>
            <w:left w:val="none" w:sz="0" w:space="0" w:color="auto"/>
            <w:bottom w:val="none" w:sz="0" w:space="0" w:color="auto"/>
            <w:right w:val="none" w:sz="0" w:space="0" w:color="auto"/>
          </w:divBdr>
        </w:div>
        <w:div w:id="1255356589">
          <w:marLeft w:val="0"/>
          <w:marRight w:val="0"/>
          <w:marTop w:val="0"/>
          <w:marBottom w:val="0"/>
          <w:divBdr>
            <w:top w:val="none" w:sz="0" w:space="0" w:color="auto"/>
            <w:left w:val="none" w:sz="0" w:space="0" w:color="auto"/>
            <w:bottom w:val="none" w:sz="0" w:space="0" w:color="auto"/>
            <w:right w:val="none" w:sz="0" w:space="0" w:color="auto"/>
          </w:divBdr>
        </w:div>
        <w:div w:id="1332178843">
          <w:marLeft w:val="0"/>
          <w:marRight w:val="0"/>
          <w:marTop w:val="0"/>
          <w:marBottom w:val="0"/>
          <w:divBdr>
            <w:top w:val="none" w:sz="0" w:space="0" w:color="auto"/>
            <w:left w:val="none" w:sz="0" w:space="0" w:color="auto"/>
            <w:bottom w:val="none" w:sz="0" w:space="0" w:color="auto"/>
            <w:right w:val="none" w:sz="0" w:space="0" w:color="auto"/>
          </w:divBdr>
        </w:div>
        <w:div w:id="1352410301">
          <w:marLeft w:val="0"/>
          <w:marRight w:val="0"/>
          <w:marTop w:val="0"/>
          <w:marBottom w:val="0"/>
          <w:divBdr>
            <w:top w:val="none" w:sz="0" w:space="0" w:color="auto"/>
            <w:left w:val="none" w:sz="0" w:space="0" w:color="auto"/>
            <w:bottom w:val="none" w:sz="0" w:space="0" w:color="auto"/>
            <w:right w:val="none" w:sz="0" w:space="0" w:color="auto"/>
          </w:divBdr>
        </w:div>
        <w:div w:id="1566064630">
          <w:marLeft w:val="0"/>
          <w:marRight w:val="0"/>
          <w:marTop w:val="0"/>
          <w:marBottom w:val="0"/>
          <w:divBdr>
            <w:top w:val="none" w:sz="0" w:space="0" w:color="auto"/>
            <w:left w:val="none" w:sz="0" w:space="0" w:color="auto"/>
            <w:bottom w:val="none" w:sz="0" w:space="0" w:color="auto"/>
            <w:right w:val="none" w:sz="0" w:space="0" w:color="auto"/>
          </w:divBdr>
        </w:div>
        <w:div w:id="1885096538">
          <w:marLeft w:val="0"/>
          <w:marRight w:val="0"/>
          <w:marTop w:val="0"/>
          <w:marBottom w:val="0"/>
          <w:divBdr>
            <w:top w:val="none" w:sz="0" w:space="0" w:color="auto"/>
            <w:left w:val="none" w:sz="0" w:space="0" w:color="auto"/>
            <w:bottom w:val="none" w:sz="0" w:space="0" w:color="auto"/>
            <w:right w:val="none" w:sz="0" w:space="0" w:color="auto"/>
          </w:divBdr>
        </w:div>
        <w:div w:id="2008899172">
          <w:marLeft w:val="0"/>
          <w:marRight w:val="0"/>
          <w:marTop w:val="0"/>
          <w:marBottom w:val="0"/>
          <w:divBdr>
            <w:top w:val="none" w:sz="0" w:space="0" w:color="auto"/>
            <w:left w:val="none" w:sz="0" w:space="0" w:color="auto"/>
            <w:bottom w:val="none" w:sz="0" w:space="0" w:color="auto"/>
            <w:right w:val="none" w:sz="0" w:space="0" w:color="auto"/>
          </w:divBdr>
        </w:div>
        <w:div w:id="2075396966">
          <w:marLeft w:val="0"/>
          <w:marRight w:val="0"/>
          <w:marTop w:val="0"/>
          <w:marBottom w:val="0"/>
          <w:divBdr>
            <w:top w:val="none" w:sz="0" w:space="0" w:color="auto"/>
            <w:left w:val="none" w:sz="0" w:space="0" w:color="auto"/>
            <w:bottom w:val="none" w:sz="0" w:space="0" w:color="auto"/>
            <w:right w:val="none" w:sz="0" w:space="0" w:color="auto"/>
          </w:divBdr>
        </w:div>
      </w:divsChild>
    </w:div>
    <w:div w:id="224415282">
      <w:bodyDiv w:val="1"/>
      <w:marLeft w:val="0"/>
      <w:marRight w:val="0"/>
      <w:marTop w:val="0"/>
      <w:marBottom w:val="0"/>
      <w:divBdr>
        <w:top w:val="none" w:sz="0" w:space="0" w:color="auto"/>
        <w:left w:val="none" w:sz="0" w:space="0" w:color="auto"/>
        <w:bottom w:val="none" w:sz="0" w:space="0" w:color="auto"/>
        <w:right w:val="none" w:sz="0" w:space="0" w:color="auto"/>
      </w:divBdr>
    </w:div>
    <w:div w:id="227813117">
      <w:bodyDiv w:val="1"/>
      <w:marLeft w:val="0"/>
      <w:marRight w:val="0"/>
      <w:marTop w:val="0"/>
      <w:marBottom w:val="0"/>
      <w:divBdr>
        <w:top w:val="none" w:sz="0" w:space="0" w:color="auto"/>
        <w:left w:val="none" w:sz="0" w:space="0" w:color="auto"/>
        <w:bottom w:val="none" w:sz="0" w:space="0" w:color="auto"/>
        <w:right w:val="none" w:sz="0" w:space="0" w:color="auto"/>
      </w:divBdr>
    </w:div>
    <w:div w:id="293222687">
      <w:bodyDiv w:val="1"/>
      <w:marLeft w:val="0"/>
      <w:marRight w:val="0"/>
      <w:marTop w:val="0"/>
      <w:marBottom w:val="0"/>
      <w:divBdr>
        <w:top w:val="none" w:sz="0" w:space="0" w:color="auto"/>
        <w:left w:val="none" w:sz="0" w:space="0" w:color="auto"/>
        <w:bottom w:val="none" w:sz="0" w:space="0" w:color="auto"/>
        <w:right w:val="none" w:sz="0" w:space="0" w:color="auto"/>
      </w:divBdr>
      <w:divsChild>
        <w:div w:id="91320830">
          <w:marLeft w:val="0"/>
          <w:marRight w:val="0"/>
          <w:marTop w:val="0"/>
          <w:marBottom w:val="0"/>
          <w:divBdr>
            <w:top w:val="none" w:sz="0" w:space="0" w:color="auto"/>
            <w:left w:val="none" w:sz="0" w:space="0" w:color="auto"/>
            <w:bottom w:val="none" w:sz="0" w:space="0" w:color="auto"/>
            <w:right w:val="none" w:sz="0" w:space="0" w:color="auto"/>
          </w:divBdr>
        </w:div>
        <w:div w:id="1295408919">
          <w:marLeft w:val="0"/>
          <w:marRight w:val="0"/>
          <w:marTop w:val="0"/>
          <w:marBottom w:val="0"/>
          <w:divBdr>
            <w:top w:val="none" w:sz="0" w:space="0" w:color="auto"/>
            <w:left w:val="none" w:sz="0" w:space="0" w:color="auto"/>
            <w:bottom w:val="none" w:sz="0" w:space="0" w:color="auto"/>
            <w:right w:val="none" w:sz="0" w:space="0" w:color="auto"/>
          </w:divBdr>
        </w:div>
        <w:div w:id="1438284989">
          <w:marLeft w:val="0"/>
          <w:marRight w:val="0"/>
          <w:marTop w:val="0"/>
          <w:marBottom w:val="0"/>
          <w:divBdr>
            <w:top w:val="none" w:sz="0" w:space="0" w:color="auto"/>
            <w:left w:val="none" w:sz="0" w:space="0" w:color="auto"/>
            <w:bottom w:val="none" w:sz="0" w:space="0" w:color="auto"/>
            <w:right w:val="none" w:sz="0" w:space="0" w:color="auto"/>
          </w:divBdr>
        </w:div>
      </w:divsChild>
    </w:div>
    <w:div w:id="350037852">
      <w:bodyDiv w:val="1"/>
      <w:marLeft w:val="0"/>
      <w:marRight w:val="0"/>
      <w:marTop w:val="0"/>
      <w:marBottom w:val="0"/>
      <w:divBdr>
        <w:top w:val="none" w:sz="0" w:space="0" w:color="auto"/>
        <w:left w:val="none" w:sz="0" w:space="0" w:color="auto"/>
        <w:bottom w:val="none" w:sz="0" w:space="0" w:color="auto"/>
        <w:right w:val="none" w:sz="0" w:space="0" w:color="auto"/>
      </w:divBdr>
    </w:div>
    <w:div w:id="377046392">
      <w:bodyDiv w:val="1"/>
      <w:marLeft w:val="0"/>
      <w:marRight w:val="0"/>
      <w:marTop w:val="0"/>
      <w:marBottom w:val="0"/>
      <w:divBdr>
        <w:top w:val="none" w:sz="0" w:space="0" w:color="auto"/>
        <w:left w:val="none" w:sz="0" w:space="0" w:color="auto"/>
        <w:bottom w:val="none" w:sz="0" w:space="0" w:color="auto"/>
        <w:right w:val="none" w:sz="0" w:space="0" w:color="auto"/>
      </w:divBdr>
    </w:div>
    <w:div w:id="437678530">
      <w:bodyDiv w:val="1"/>
      <w:marLeft w:val="0"/>
      <w:marRight w:val="0"/>
      <w:marTop w:val="0"/>
      <w:marBottom w:val="0"/>
      <w:divBdr>
        <w:top w:val="none" w:sz="0" w:space="0" w:color="auto"/>
        <w:left w:val="none" w:sz="0" w:space="0" w:color="auto"/>
        <w:bottom w:val="none" w:sz="0" w:space="0" w:color="auto"/>
        <w:right w:val="none" w:sz="0" w:space="0" w:color="auto"/>
      </w:divBdr>
    </w:div>
    <w:div w:id="463235987">
      <w:bodyDiv w:val="1"/>
      <w:marLeft w:val="0"/>
      <w:marRight w:val="0"/>
      <w:marTop w:val="0"/>
      <w:marBottom w:val="0"/>
      <w:divBdr>
        <w:top w:val="none" w:sz="0" w:space="0" w:color="auto"/>
        <w:left w:val="none" w:sz="0" w:space="0" w:color="auto"/>
        <w:bottom w:val="none" w:sz="0" w:space="0" w:color="auto"/>
        <w:right w:val="none" w:sz="0" w:space="0" w:color="auto"/>
      </w:divBdr>
    </w:div>
    <w:div w:id="484056557">
      <w:bodyDiv w:val="1"/>
      <w:marLeft w:val="0"/>
      <w:marRight w:val="0"/>
      <w:marTop w:val="0"/>
      <w:marBottom w:val="0"/>
      <w:divBdr>
        <w:top w:val="none" w:sz="0" w:space="0" w:color="auto"/>
        <w:left w:val="none" w:sz="0" w:space="0" w:color="auto"/>
        <w:bottom w:val="none" w:sz="0" w:space="0" w:color="auto"/>
        <w:right w:val="none" w:sz="0" w:space="0" w:color="auto"/>
      </w:divBdr>
    </w:div>
    <w:div w:id="507719026">
      <w:bodyDiv w:val="1"/>
      <w:marLeft w:val="0"/>
      <w:marRight w:val="0"/>
      <w:marTop w:val="0"/>
      <w:marBottom w:val="0"/>
      <w:divBdr>
        <w:top w:val="none" w:sz="0" w:space="0" w:color="auto"/>
        <w:left w:val="none" w:sz="0" w:space="0" w:color="auto"/>
        <w:bottom w:val="none" w:sz="0" w:space="0" w:color="auto"/>
        <w:right w:val="none" w:sz="0" w:space="0" w:color="auto"/>
      </w:divBdr>
    </w:div>
    <w:div w:id="539242306">
      <w:bodyDiv w:val="1"/>
      <w:marLeft w:val="0"/>
      <w:marRight w:val="0"/>
      <w:marTop w:val="0"/>
      <w:marBottom w:val="0"/>
      <w:divBdr>
        <w:top w:val="none" w:sz="0" w:space="0" w:color="auto"/>
        <w:left w:val="none" w:sz="0" w:space="0" w:color="auto"/>
        <w:bottom w:val="none" w:sz="0" w:space="0" w:color="auto"/>
        <w:right w:val="none" w:sz="0" w:space="0" w:color="auto"/>
      </w:divBdr>
      <w:divsChild>
        <w:div w:id="316955135">
          <w:marLeft w:val="0"/>
          <w:marRight w:val="0"/>
          <w:marTop w:val="0"/>
          <w:marBottom w:val="0"/>
          <w:divBdr>
            <w:top w:val="none" w:sz="0" w:space="0" w:color="auto"/>
            <w:left w:val="none" w:sz="0" w:space="0" w:color="auto"/>
            <w:bottom w:val="none" w:sz="0" w:space="0" w:color="auto"/>
            <w:right w:val="none" w:sz="0" w:space="0" w:color="auto"/>
          </w:divBdr>
        </w:div>
        <w:div w:id="379522049">
          <w:marLeft w:val="0"/>
          <w:marRight w:val="0"/>
          <w:marTop w:val="0"/>
          <w:marBottom w:val="0"/>
          <w:divBdr>
            <w:top w:val="none" w:sz="0" w:space="0" w:color="auto"/>
            <w:left w:val="none" w:sz="0" w:space="0" w:color="auto"/>
            <w:bottom w:val="none" w:sz="0" w:space="0" w:color="auto"/>
            <w:right w:val="none" w:sz="0" w:space="0" w:color="auto"/>
          </w:divBdr>
        </w:div>
        <w:div w:id="561597936">
          <w:marLeft w:val="0"/>
          <w:marRight w:val="0"/>
          <w:marTop w:val="0"/>
          <w:marBottom w:val="0"/>
          <w:divBdr>
            <w:top w:val="none" w:sz="0" w:space="0" w:color="auto"/>
            <w:left w:val="none" w:sz="0" w:space="0" w:color="auto"/>
            <w:bottom w:val="none" w:sz="0" w:space="0" w:color="auto"/>
            <w:right w:val="none" w:sz="0" w:space="0" w:color="auto"/>
          </w:divBdr>
        </w:div>
      </w:divsChild>
    </w:div>
    <w:div w:id="552229554">
      <w:bodyDiv w:val="1"/>
      <w:marLeft w:val="0"/>
      <w:marRight w:val="0"/>
      <w:marTop w:val="0"/>
      <w:marBottom w:val="0"/>
      <w:divBdr>
        <w:top w:val="none" w:sz="0" w:space="0" w:color="auto"/>
        <w:left w:val="none" w:sz="0" w:space="0" w:color="auto"/>
        <w:bottom w:val="none" w:sz="0" w:space="0" w:color="auto"/>
        <w:right w:val="none" w:sz="0" w:space="0" w:color="auto"/>
      </w:divBdr>
    </w:div>
    <w:div w:id="600573540">
      <w:bodyDiv w:val="1"/>
      <w:marLeft w:val="0"/>
      <w:marRight w:val="0"/>
      <w:marTop w:val="0"/>
      <w:marBottom w:val="0"/>
      <w:divBdr>
        <w:top w:val="none" w:sz="0" w:space="0" w:color="auto"/>
        <w:left w:val="none" w:sz="0" w:space="0" w:color="auto"/>
        <w:bottom w:val="none" w:sz="0" w:space="0" w:color="auto"/>
        <w:right w:val="none" w:sz="0" w:space="0" w:color="auto"/>
      </w:divBdr>
    </w:div>
    <w:div w:id="623343601">
      <w:bodyDiv w:val="1"/>
      <w:marLeft w:val="0"/>
      <w:marRight w:val="0"/>
      <w:marTop w:val="0"/>
      <w:marBottom w:val="0"/>
      <w:divBdr>
        <w:top w:val="none" w:sz="0" w:space="0" w:color="auto"/>
        <w:left w:val="none" w:sz="0" w:space="0" w:color="auto"/>
        <w:bottom w:val="none" w:sz="0" w:space="0" w:color="auto"/>
        <w:right w:val="none" w:sz="0" w:space="0" w:color="auto"/>
      </w:divBdr>
    </w:div>
    <w:div w:id="632252155">
      <w:bodyDiv w:val="1"/>
      <w:marLeft w:val="0"/>
      <w:marRight w:val="0"/>
      <w:marTop w:val="0"/>
      <w:marBottom w:val="0"/>
      <w:divBdr>
        <w:top w:val="none" w:sz="0" w:space="0" w:color="auto"/>
        <w:left w:val="none" w:sz="0" w:space="0" w:color="auto"/>
        <w:bottom w:val="none" w:sz="0" w:space="0" w:color="auto"/>
        <w:right w:val="none" w:sz="0" w:space="0" w:color="auto"/>
      </w:divBdr>
    </w:div>
    <w:div w:id="681669937">
      <w:bodyDiv w:val="1"/>
      <w:marLeft w:val="0"/>
      <w:marRight w:val="0"/>
      <w:marTop w:val="0"/>
      <w:marBottom w:val="0"/>
      <w:divBdr>
        <w:top w:val="none" w:sz="0" w:space="0" w:color="auto"/>
        <w:left w:val="none" w:sz="0" w:space="0" w:color="auto"/>
        <w:bottom w:val="none" w:sz="0" w:space="0" w:color="auto"/>
        <w:right w:val="none" w:sz="0" w:space="0" w:color="auto"/>
      </w:divBdr>
    </w:div>
    <w:div w:id="707074485">
      <w:bodyDiv w:val="1"/>
      <w:marLeft w:val="0"/>
      <w:marRight w:val="0"/>
      <w:marTop w:val="0"/>
      <w:marBottom w:val="0"/>
      <w:divBdr>
        <w:top w:val="none" w:sz="0" w:space="0" w:color="auto"/>
        <w:left w:val="none" w:sz="0" w:space="0" w:color="auto"/>
        <w:bottom w:val="none" w:sz="0" w:space="0" w:color="auto"/>
        <w:right w:val="none" w:sz="0" w:space="0" w:color="auto"/>
      </w:divBdr>
    </w:div>
    <w:div w:id="772439235">
      <w:bodyDiv w:val="1"/>
      <w:marLeft w:val="0"/>
      <w:marRight w:val="0"/>
      <w:marTop w:val="0"/>
      <w:marBottom w:val="0"/>
      <w:divBdr>
        <w:top w:val="none" w:sz="0" w:space="0" w:color="auto"/>
        <w:left w:val="none" w:sz="0" w:space="0" w:color="auto"/>
        <w:bottom w:val="none" w:sz="0" w:space="0" w:color="auto"/>
        <w:right w:val="none" w:sz="0" w:space="0" w:color="auto"/>
      </w:divBdr>
    </w:div>
    <w:div w:id="793988774">
      <w:bodyDiv w:val="1"/>
      <w:marLeft w:val="0"/>
      <w:marRight w:val="0"/>
      <w:marTop w:val="0"/>
      <w:marBottom w:val="0"/>
      <w:divBdr>
        <w:top w:val="none" w:sz="0" w:space="0" w:color="auto"/>
        <w:left w:val="none" w:sz="0" w:space="0" w:color="auto"/>
        <w:bottom w:val="none" w:sz="0" w:space="0" w:color="auto"/>
        <w:right w:val="none" w:sz="0" w:space="0" w:color="auto"/>
      </w:divBdr>
    </w:div>
    <w:div w:id="818379578">
      <w:bodyDiv w:val="1"/>
      <w:marLeft w:val="0"/>
      <w:marRight w:val="0"/>
      <w:marTop w:val="0"/>
      <w:marBottom w:val="0"/>
      <w:divBdr>
        <w:top w:val="none" w:sz="0" w:space="0" w:color="auto"/>
        <w:left w:val="none" w:sz="0" w:space="0" w:color="auto"/>
        <w:bottom w:val="none" w:sz="0" w:space="0" w:color="auto"/>
        <w:right w:val="none" w:sz="0" w:space="0" w:color="auto"/>
      </w:divBdr>
    </w:div>
    <w:div w:id="832914821">
      <w:bodyDiv w:val="1"/>
      <w:marLeft w:val="0"/>
      <w:marRight w:val="0"/>
      <w:marTop w:val="0"/>
      <w:marBottom w:val="0"/>
      <w:divBdr>
        <w:top w:val="none" w:sz="0" w:space="0" w:color="auto"/>
        <w:left w:val="none" w:sz="0" w:space="0" w:color="auto"/>
        <w:bottom w:val="none" w:sz="0" w:space="0" w:color="auto"/>
        <w:right w:val="none" w:sz="0" w:space="0" w:color="auto"/>
      </w:divBdr>
    </w:div>
    <w:div w:id="848560834">
      <w:bodyDiv w:val="1"/>
      <w:marLeft w:val="0"/>
      <w:marRight w:val="0"/>
      <w:marTop w:val="0"/>
      <w:marBottom w:val="0"/>
      <w:divBdr>
        <w:top w:val="none" w:sz="0" w:space="0" w:color="auto"/>
        <w:left w:val="none" w:sz="0" w:space="0" w:color="auto"/>
        <w:bottom w:val="none" w:sz="0" w:space="0" w:color="auto"/>
        <w:right w:val="none" w:sz="0" w:space="0" w:color="auto"/>
      </w:divBdr>
    </w:div>
    <w:div w:id="863323290">
      <w:bodyDiv w:val="1"/>
      <w:marLeft w:val="0"/>
      <w:marRight w:val="0"/>
      <w:marTop w:val="0"/>
      <w:marBottom w:val="0"/>
      <w:divBdr>
        <w:top w:val="none" w:sz="0" w:space="0" w:color="auto"/>
        <w:left w:val="none" w:sz="0" w:space="0" w:color="auto"/>
        <w:bottom w:val="none" w:sz="0" w:space="0" w:color="auto"/>
        <w:right w:val="none" w:sz="0" w:space="0" w:color="auto"/>
      </w:divBdr>
    </w:div>
    <w:div w:id="900947644">
      <w:bodyDiv w:val="1"/>
      <w:marLeft w:val="0"/>
      <w:marRight w:val="0"/>
      <w:marTop w:val="0"/>
      <w:marBottom w:val="0"/>
      <w:divBdr>
        <w:top w:val="none" w:sz="0" w:space="0" w:color="auto"/>
        <w:left w:val="none" w:sz="0" w:space="0" w:color="auto"/>
        <w:bottom w:val="none" w:sz="0" w:space="0" w:color="auto"/>
        <w:right w:val="none" w:sz="0" w:space="0" w:color="auto"/>
      </w:divBdr>
    </w:div>
    <w:div w:id="947079246">
      <w:bodyDiv w:val="1"/>
      <w:marLeft w:val="0"/>
      <w:marRight w:val="0"/>
      <w:marTop w:val="0"/>
      <w:marBottom w:val="0"/>
      <w:divBdr>
        <w:top w:val="none" w:sz="0" w:space="0" w:color="auto"/>
        <w:left w:val="none" w:sz="0" w:space="0" w:color="auto"/>
        <w:bottom w:val="none" w:sz="0" w:space="0" w:color="auto"/>
        <w:right w:val="none" w:sz="0" w:space="0" w:color="auto"/>
      </w:divBdr>
    </w:div>
    <w:div w:id="998770116">
      <w:bodyDiv w:val="1"/>
      <w:marLeft w:val="0"/>
      <w:marRight w:val="0"/>
      <w:marTop w:val="0"/>
      <w:marBottom w:val="0"/>
      <w:divBdr>
        <w:top w:val="none" w:sz="0" w:space="0" w:color="auto"/>
        <w:left w:val="none" w:sz="0" w:space="0" w:color="auto"/>
        <w:bottom w:val="none" w:sz="0" w:space="0" w:color="auto"/>
        <w:right w:val="none" w:sz="0" w:space="0" w:color="auto"/>
      </w:divBdr>
      <w:divsChild>
        <w:div w:id="42943679">
          <w:marLeft w:val="0"/>
          <w:marRight w:val="0"/>
          <w:marTop w:val="0"/>
          <w:marBottom w:val="0"/>
          <w:divBdr>
            <w:top w:val="none" w:sz="0" w:space="0" w:color="auto"/>
            <w:left w:val="none" w:sz="0" w:space="0" w:color="auto"/>
            <w:bottom w:val="none" w:sz="0" w:space="0" w:color="auto"/>
            <w:right w:val="none" w:sz="0" w:space="0" w:color="auto"/>
          </w:divBdr>
        </w:div>
        <w:div w:id="275451226">
          <w:marLeft w:val="0"/>
          <w:marRight w:val="0"/>
          <w:marTop w:val="0"/>
          <w:marBottom w:val="0"/>
          <w:divBdr>
            <w:top w:val="none" w:sz="0" w:space="0" w:color="auto"/>
            <w:left w:val="none" w:sz="0" w:space="0" w:color="auto"/>
            <w:bottom w:val="none" w:sz="0" w:space="0" w:color="auto"/>
            <w:right w:val="none" w:sz="0" w:space="0" w:color="auto"/>
          </w:divBdr>
        </w:div>
        <w:div w:id="450518518">
          <w:marLeft w:val="0"/>
          <w:marRight w:val="0"/>
          <w:marTop w:val="0"/>
          <w:marBottom w:val="0"/>
          <w:divBdr>
            <w:top w:val="none" w:sz="0" w:space="0" w:color="auto"/>
            <w:left w:val="none" w:sz="0" w:space="0" w:color="auto"/>
            <w:bottom w:val="none" w:sz="0" w:space="0" w:color="auto"/>
            <w:right w:val="none" w:sz="0" w:space="0" w:color="auto"/>
          </w:divBdr>
        </w:div>
        <w:div w:id="456409880">
          <w:marLeft w:val="0"/>
          <w:marRight w:val="0"/>
          <w:marTop w:val="0"/>
          <w:marBottom w:val="0"/>
          <w:divBdr>
            <w:top w:val="none" w:sz="0" w:space="0" w:color="auto"/>
            <w:left w:val="none" w:sz="0" w:space="0" w:color="auto"/>
            <w:bottom w:val="none" w:sz="0" w:space="0" w:color="auto"/>
            <w:right w:val="none" w:sz="0" w:space="0" w:color="auto"/>
          </w:divBdr>
        </w:div>
        <w:div w:id="500320293">
          <w:marLeft w:val="0"/>
          <w:marRight w:val="0"/>
          <w:marTop w:val="0"/>
          <w:marBottom w:val="0"/>
          <w:divBdr>
            <w:top w:val="none" w:sz="0" w:space="0" w:color="auto"/>
            <w:left w:val="none" w:sz="0" w:space="0" w:color="auto"/>
            <w:bottom w:val="none" w:sz="0" w:space="0" w:color="auto"/>
            <w:right w:val="none" w:sz="0" w:space="0" w:color="auto"/>
          </w:divBdr>
        </w:div>
        <w:div w:id="560487584">
          <w:marLeft w:val="0"/>
          <w:marRight w:val="0"/>
          <w:marTop w:val="0"/>
          <w:marBottom w:val="0"/>
          <w:divBdr>
            <w:top w:val="none" w:sz="0" w:space="0" w:color="auto"/>
            <w:left w:val="none" w:sz="0" w:space="0" w:color="auto"/>
            <w:bottom w:val="none" w:sz="0" w:space="0" w:color="auto"/>
            <w:right w:val="none" w:sz="0" w:space="0" w:color="auto"/>
          </w:divBdr>
        </w:div>
        <w:div w:id="583613108">
          <w:marLeft w:val="0"/>
          <w:marRight w:val="0"/>
          <w:marTop w:val="0"/>
          <w:marBottom w:val="0"/>
          <w:divBdr>
            <w:top w:val="none" w:sz="0" w:space="0" w:color="auto"/>
            <w:left w:val="none" w:sz="0" w:space="0" w:color="auto"/>
            <w:bottom w:val="none" w:sz="0" w:space="0" w:color="auto"/>
            <w:right w:val="none" w:sz="0" w:space="0" w:color="auto"/>
          </w:divBdr>
        </w:div>
        <w:div w:id="689379770">
          <w:marLeft w:val="0"/>
          <w:marRight w:val="0"/>
          <w:marTop w:val="0"/>
          <w:marBottom w:val="0"/>
          <w:divBdr>
            <w:top w:val="none" w:sz="0" w:space="0" w:color="auto"/>
            <w:left w:val="none" w:sz="0" w:space="0" w:color="auto"/>
            <w:bottom w:val="none" w:sz="0" w:space="0" w:color="auto"/>
            <w:right w:val="none" w:sz="0" w:space="0" w:color="auto"/>
          </w:divBdr>
        </w:div>
        <w:div w:id="845706712">
          <w:marLeft w:val="0"/>
          <w:marRight w:val="0"/>
          <w:marTop w:val="0"/>
          <w:marBottom w:val="0"/>
          <w:divBdr>
            <w:top w:val="none" w:sz="0" w:space="0" w:color="auto"/>
            <w:left w:val="none" w:sz="0" w:space="0" w:color="auto"/>
            <w:bottom w:val="none" w:sz="0" w:space="0" w:color="auto"/>
            <w:right w:val="none" w:sz="0" w:space="0" w:color="auto"/>
          </w:divBdr>
        </w:div>
        <w:div w:id="905801969">
          <w:marLeft w:val="0"/>
          <w:marRight w:val="0"/>
          <w:marTop w:val="0"/>
          <w:marBottom w:val="0"/>
          <w:divBdr>
            <w:top w:val="none" w:sz="0" w:space="0" w:color="auto"/>
            <w:left w:val="none" w:sz="0" w:space="0" w:color="auto"/>
            <w:bottom w:val="none" w:sz="0" w:space="0" w:color="auto"/>
            <w:right w:val="none" w:sz="0" w:space="0" w:color="auto"/>
          </w:divBdr>
        </w:div>
        <w:div w:id="944967084">
          <w:marLeft w:val="0"/>
          <w:marRight w:val="0"/>
          <w:marTop w:val="0"/>
          <w:marBottom w:val="0"/>
          <w:divBdr>
            <w:top w:val="none" w:sz="0" w:space="0" w:color="auto"/>
            <w:left w:val="none" w:sz="0" w:space="0" w:color="auto"/>
            <w:bottom w:val="none" w:sz="0" w:space="0" w:color="auto"/>
            <w:right w:val="none" w:sz="0" w:space="0" w:color="auto"/>
          </w:divBdr>
        </w:div>
        <w:div w:id="1101339083">
          <w:marLeft w:val="0"/>
          <w:marRight w:val="0"/>
          <w:marTop w:val="0"/>
          <w:marBottom w:val="0"/>
          <w:divBdr>
            <w:top w:val="none" w:sz="0" w:space="0" w:color="auto"/>
            <w:left w:val="none" w:sz="0" w:space="0" w:color="auto"/>
            <w:bottom w:val="none" w:sz="0" w:space="0" w:color="auto"/>
            <w:right w:val="none" w:sz="0" w:space="0" w:color="auto"/>
          </w:divBdr>
        </w:div>
        <w:div w:id="1319725245">
          <w:marLeft w:val="0"/>
          <w:marRight w:val="0"/>
          <w:marTop w:val="0"/>
          <w:marBottom w:val="0"/>
          <w:divBdr>
            <w:top w:val="none" w:sz="0" w:space="0" w:color="auto"/>
            <w:left w:val="none" w:sz="0" w:space="0" w:color="auto"/>
            <w:bottom w:val="none" w:sz="0" w:space="0" w:color="auto"/>
            <w:right w:val="none" w:sz="0" w:space="0" w:color="auto"/>
          </w:divBdr>
        </w:div>
        <w:div w:id="1326397607">
          <w:marLeft w:val="0"/>
          <w:marRight w:val="0"/>
          <w:marTop w:val="0"/>
          <w:marBottom w:val="0"/>
          <w:divBdr>
            <w:top w:val="none" w:sz="0" w:space="0" w:color="auto"/>
            <w:left w:val="none" w:sz="0" w:space="0" w:color="auto"/>
            <w:bottom w:val="none" w:sz="0" w:space="0" w:color="auto"/>
            <w:right w:val="none" w:sz="0" w:space="0" w:color="auto"/>
          </w:divBdr>
        </w:div>
        <w:div w:id="1381632463">
          <w:marLeft w:val="0"/>
          <w:marRight w:val="0"/>
          <w:marTop w:val="0"/>
          <w:marBottom w:val="0"/>
          <w:divBdr>
            <w:top w:val="none" w:sz="0" w:space="0" w:color="auto"/>
            <w:left w:val="none" w:sz="0" w:space="0" w:color="auto"/>
            <w:bottom w:val="none" w:sz="0" w:space="0" w:color="auto"/>
            <w:right w:val="none" w:sz="0" w:space="0" w:color="auto"/>
          </w:divBdr>
        </w:div>
        <w:div w:id="1414936594">
          <w:marLeft w:val="0"/>
          <w:marRight w:val="0"/>
          <w:marTop w:val="0"/>
          <w:marBottom w:val="0"/>
          <w:divBdr>
            <w:top w:val="none" w:sz="0" w:space="0" w:color="auto"/>
            <w:left w:val="none" w:sz="0" w:space="0" w:color="auto"/>
            <w:bottom w:val="none" w:sz="0" w:space="0" w:color="auto"/>
            <w:right w:val="none" w:sz="0" w:space="0" w:color="auto"/>
          </w:divBdr>
        </w:div>
        <w:div w:id="1473130641">
          <w:marLeft w:val="0"/>
          <w:marRight w:val="0"/>
          <w:marTop w:val="0"/>
          <w:marBottom w:val="0"/>
          <w:divBdr>
            <w:top w:val="none" w:sz="0" w:space="0" w:color="auto"/>
            <w:left w:val="none" w:sz="0" w:space="0" w:color="auto"/>
            <w:bottom w:val="none" w:sz="0" w:space="0" w:color="auto"/>
            <w:right w:val="none" w:sz="0" w:space="0" w:color="auto"/>
          </w:divBdr>
        </w:div>
        <w:div w:id="1524510275">
          <w:marLeft w:val="0"/>
          <w:marRight w:val="0"/>
          <w:marTop w:val="0"/>
          <w:marBottom w:val="0"/>
          <w:divBdr>
            <w:top w:val="none" w:sz="0" w:space="0" w:color="auto"/>
            <w:left w:val="none" w:sz="0" w:space="0" w:color="auto"/>
            <w:bottom w:val="none" w:sz="0" w:space="0" w:color="auto"/>
            <w:right w:val="none" w:sz="0" w:space="0" w:color="auto"/>
          </w:divBdr>
        </w:div>
        <w:div w:id="1533030119">
          <w:marLeft w:val="0"/>
          <w:marRight w:val="0"/>
          <w:marTop w:val="0"/>
          <w:marBottom w:val="0"/>
          <w:divBdr>
            <w:top w:val="none" w:sz="0" w:space="0" w:color="auto"/>
            <w:left w:val="none" w:sz="0" w:space="0" w:color="auto"/>
            <w:bottom w:val="none" w:sz="0" w:space="0" w:color="auto"/>
            <w:right w:val="none" w:sz="0" w:space="0" w:color="auto"/>
          </w:divBdr>
        </w:div>
        <w:div w:id="1556434194">
          <w:marLeft w:val="0"/>
          <w:marRight w:val="0"/>
          <w:marTop w:val="0"/>
          <w:marBottom w:val="0"/>
          <w:divBdr>
            <w:top w:val="none" w:sz="0" w:space="0" w:color="auto"/>
            <w:left w:val="none" w:sz="0" w:space="0" w:color="auto"/>
            <w:bottom w:val="none" w:sz="0" w:space="0" w:color="auto"/>
            <w:right w:val="none" w:sz="0" w:space="0" w:color="auto"/>
          </w:divBdr>
        </w:div>
        <w:div w:id="1580092337">
          <w:marLeft w:val="0"/>
          <w:marRight w:val="0"/>
          <w:marTop w:val="0"/>
          <w:marBottom w:val="0"/>
          <w:divBdr>
            <w:top w:val="none" w:sz="0" w:space="0" w:color="auto"/>
            <w:left w:val="none" w:sz="0" w:space="0" w:color="auto"/>
            <w:bottom w:val="none" w:sz="0" w:space="0" w:color="auto"/>
            <w:right w:val="none" w:sz="0" w:space="0" w:color="auto"/>
          </w:divBdr>
        </w:div>
        <w:div w:id="1756515586">
          <w:marLeft w:val="0"/>
          <w:marRight w:val="0"/>
          <w:marTop w:val="0"/>
          <w:marBottom w:val="0"/>
          <w:divBdr>
            <w:top w:val="none" w:sz="0" w:space="0" w:color="auto"/>
            <w:left w:val="none" w:sz="0" w:space="0" w:color="auto"/>
            <w:bottom w:val="none" w:sz="0" w:space="0" w:color="auto"/>
            <w:right w:val="none" w:sz="0" w:space="0" w:color="auto"/>
          </w:divBdr>
        </w:div>
        <w:div w:id="1841121324">
          <w:marLeft w:val="0"/>
          <w:marRight w:val="0"/>
          <w:marTop w:val="0"/>
          <w:marBottom w:val="0"/>
          <w:divBdr>
            <w:top w:val="none" w:sz="0" w:space="0" w:color="auto"/>
            <w:left w:val="none" w:sz="0" w:space="0" w:color="auto"/>
            <w:bottom w:val="none" w:sz="0" w:space="0" w:color="auto"/>
            <w:right w:val="none" w:sz="0" w:space="0" w:color="auto"/>
          </w:divBdr>
        </w:div>
        <w:div w:id="1977300450">
          <w:marLeft w:val="0"/>
          <w:marRight w:val="0"/>
          <w:marTop w:val="0"/>
          <w:marBottom w:val="0"/>
          <w:divBdr>
            <w:top w:val="none" w:sz="0" w:space="0" w:color="auto"/>
            <w:left w:val="none" w:sz="0" w:space="0" w:color="auto"/>
            <w:bottom w:val="none" w:sz="0" w:space="0" w:color="auto"/>
            <w:right w:val="none" w:sz="0" w:space="0" w:color="auto"/>
          </w:divBdr>
        </w:div>
        <w:div w:id="1986468745">
          <w:marLeft w:val="0"/>
          <w:marRight w:val="0"/>
          <w:marTop w:val="0"/>
          <w:marBottom w:val="0"/>
          <w:divBdr>
            <w:top w:val="none" w:sz="0" w:space="0" w:color="auto"/>
            <w:left w:val="none" w:sz="0" w:space="0" w:color="auto"/>
            <w:bottom w:val="none" w:sz="0" w:space="0" w:color="auto"/>
            <w:right w:val="none" w:sz="0" w:space="0" w:color="auto"/>
          </w:divBdr>
        </w:div>
        <w:div w:id="1999308409">
          <w:marLeft w:val="0"/>
          <w:marRight w:val="0"/>
          <w:marTop w:val="0"/>
          <w:marBottom w:val="0"/>
          <w:divBdr>
            <w:top w:val="none" w:sz="0" w:space="0" w:color="auto"/>
            <w:left w:val="none" w:sz="0" w:space="0" w:color="auto"/>
            <w:bottom w:val="none" w:sz="0" w:space="0" w:color="auto"/>
            <w:right w:val="none" w:sz="0" w:space="0" w:color="auto"/>
          </w:divBdr>
        </w:div>
        <w:div w:id="2003461862">
          <w:marLeft w:val="0"/>
          <w:marRight w:val="0"/>
          <w:marTop w:val="0"/>
          <w:marBottom w:val="0"/>
          <w:divBdr>
            <w:top w:val="none" w:sz="0" w:space="0" w:color="auto"/>
            <w:left w:val="none" w:sz="0" w:space="0" w:color="auto"/>
            <w:bottom w:val="none" w:sz="0" w:space="0" w:color="auto"/>
            <w:right w:val="none" w:sz="0" w:space="0" w:color="auto"/>
          </w:divBdr>
        </w:div>
        <w:div w:id="2095398012">
          <w:marLeft w:val="0"/>
          <w:marRight w:val="0"/>
          <w:marTop w:val="0"/>
          <w:marBottom w:val="0"/>
          <w:divBdr>
            <w:top w:val="none" w:sz="0" w:space="0" w:color="auto"/>
            <w:left w:val="none" w:sz="0" w:space="0" w:color="auto"/>
            <w:bottom w:val="none" w:sz="0" w:space="0" w:color="auto"/>
            <w:right w:val="none" w:sz="0" w:space="0" w:color="auto"/>
          </w:divBdr>
        </w:div>
        <w:div w:id="2110346316">
          <w:marLeft w:val="0"/>
          <w:marRight w:val="0"/>
          <w:marTop w:val="0"/>
          <w:marBottom w:val="0"/>
          <w:divBdr>
            <w:top w:val="none" w:sz="0" w:space="0" w:color="auto"/>
            <w:left w:val="none" w:sz="0" w:space="0" w:color="auto"/>
            <w:bottom w:val="none" w:sz="0" w:space="0" w:color="auto"/>
            <w:right w:val="none" w:sz="0" w:space="0" w:color="auto"/>
          </w:divBdr>
        </w:div>
      </w:divsChild>
    </w:div>
    <w:div w:id="1025132115">
      <w:bodyDiv w:val="1"/>
      <w:marLeft w:val="0"/>
      <w:marRight w:val="0"/>
      <w:marTop w:val="0"/>
      <w:marBottom w:val="0"/>
      <w:divBdr>
        <w:top w:val="none" w:sz="0" w:space="0" w:color="auto"/>
        <w:left w:val="none" w:sz="0" w:space="0" w:color="auto"/>
        <w:bottom w:val="none" w:sz="0" w:space="0" w:color="auto"/>
        <w:right w:val="none" w:sz="0" w:space="0" w:color="auto"/>
      </w:divBdr>
    </w:div>
    <w:div w:id="1028869680">
      <w:bodyDiv w:val="1"/>
      <w:marLeft w:val="0"/>
      <w:marRight w:val="0"/>
      <w:marTop w:val="0"/>
      <w:marBottom w:val="0"/>
      <w:divBdr>
        <w:top w:val="none" w:sz="0" w:space="0" w:color="auto"/>
        <w:left w:val="none" w:sz="0" w:space="0" w:color="auto"/>
        <w:bottom w:val="none" w:sz="0" w:space="0" w:color="auto"/>
        <w:right w:val="none" w:sz="0" w:space="0" w:color="auto"/>
      </w:divBdr>
    </w:div>
    <w:div w:id="1037391614">
      <w:bodyDiv w:val="1"/>
      <w:marLeft w:val="0"/>
      <w:marRight w:val="0"/>
      <w:marTop w:val="0"/>
      <w:marBottom w:val="0"/>
      <w:divBdr>
        <w:top w:val="none" w:sz="0" w:space="0" w:color="auto"/>
        <w:left w:val="none" w:sz="0" w:space="0" w:color="auto"/>
        <w:bottom w:val="none" w:sz="0" w:space="0" w:color="auto"/>
        <w:right w:val="none" w:sz="0" w:space="0" w:color="auto"/>
      </w:divBdr>
    </w:div>
    <w:div w:id="1097823794">
      <w:bodyDiv w:val="1"/>
      <w:marLeft w:val="0"/>
      <w:marRight w:val="0"/>
      <w:marTop w:val="0"/>
      <w:marBottom w:val="0"/>
      <w:divBdr>
        <w:top w:val="none" w:sz="0" w:space="0" w:color="auto"/>
        <w:left w:val="none" w:sz="0" w:space="0" w:color="auto"/>
        <w:bottom w:val="none" w:sz="0" w:space="0" w:color="auto"/>
        <w:right w:val="none" w:sz="0" w:space="0" w:color="auto"/>
      </w:divBdr>
    </w:div>
    <w:div w:id="1133520116">
      <w:bodyDiv w:val="1"/>
      <w:marLeft w:val="0"/>
      <w:marRight w:val="0"/>
      <w:marTop w:val="0"/>
      <w:marBottom w:val="0"/>
      <w:divBdr>
        <w:top w:val="none" w:sz="0" w:space="0" w:color="auto"/>
        <w:left w:val="none" w:sz="0" w:space="0" w:color="auto"/>
        <w:bottom w:val="none" w:sz="0" w:space="0" w:color="auto"/>
        <w:right w:val="none" w:sz="0" w:space="0" w:color="auto"/>
      </w:divBdr>
    </w:div>
    <w:div w:id="1199734677">
      <w:bodyDiv w:val="1"/>
      <w:marLeft w:val="0"/>
      <w:marRight w:val="0"/>
      <w:marTop w:val="0"/>
      <w:marBottom w:val="0"/>
      <w:divBdr>
        <w:top w:val="none" w:sz="0" w:space="0" w:color="auto"/>
        <w:left w:val="none" w:sz="0" w:space="0" w:color="auto"/>
        <w:bottom w:val="none" w:sz="0" w:space="0" w:color="auto"/>
        <w:right w:val="none" w:sz="0" w:space="0" w:color="auto"/>
      </w:divBdr>
    </w:div>
    <w:div w:id="1210655120">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45068768">
      <w:bodyDiv w:val="1"/>
      <w:marLeft w:val="0"/>
      <w:marRight w:val="0"/>
      <w:marTop w:val="0"/>
      <w:marBottom w:val="0"/>
      <w:divBdr>
        <w:top w:val="none" w:sz="0" w:space="0" w:color="auto"/>
        <w:left w:val="none" w:sz="0" w:space="0" w:color="auto"/>
        <w:bottom w:val="none" w:sz="0" w:space="0" w:color="auto"/>
        <w:right w:val="none" w:sz="0" w:space="0" w:color="auto"/>
      </w:divBdr>
      <w:divsChild>
        <w:div w:id="194201056">
          <w:marLeft w:val="0"/>
          <w:marRight w:val="0"/>
          <w:marTop w:val="0"/>
          <w:marBottom w:val="0"/>
          <w:divBdr>
            <w:top w:val="none" w:sz="0" w:space="0" w:color="auto"/>
            <w:left w:val="none" w:sz="0" w:space="0" w:color="auto"/>
            <w:bottom w:val="none" w:sz="0" w:space="0" w:color="auto"/>
            <w:right w:val="none" w:sz="0" w:space="0" w:color="auto"/>
          </w:divBdr>
        </w:div>
        <w:div w:id="291177390">
          <w:marLeft w:val="0"/>
          <w:marRight w:val="0"/>
          <w:marTop w:val="0"/>
          <w:marBottom w:val="0"/>
          <w:divBdr>
            <w:top w:val="none" w:sz="0" w:space="0" w:color="auto"/>
            <w:left w:val="none" w:sz="0" w:space="0" w:color="auto"/>
            <w:bottom w:val="none" w:sz="0" w:space="0" w:color="auto"/>
            <w:right w:val="none" w:sz="0" w:space="0" w:color="auto"/>
          </w:divBdr>
        </w:div>
        <w:div w:id="434785783">
          <w:marLeft w:val="0"/>
          <w:marRight w:val="0"/>
          <w:marTop w:val="0"/>
          <w:marBottom w:val="0"/>
          <w:divBdr>
            <w:top w:val="none" w:sz="0" w:space="0" w:color="auto"/>
            <w:left w:val="none" w:sz="0" w:space="0" w:color="auto"/>
            <w:bottom w:val="none" w:sz="0" w:space="0" w:color="auto"/>
            <w:right w:val="none" w:sz="0" w:space="0" w:color="auto"/>
          </w:divBdr>
        </w:div>
        <w:div w:id="442308062">
          <w:marLeft w:val="0"/>
          <w:marRight w:val="0"/>
          <w:marTop w:val="0"/>
          <w:marBottom w:val="0"/>
          <w:divBdr>
            <w:top w:val="none" w:sz="0" w:space="0" w:color="auto"/>
            <w:left w:val="none" w:sz="0" w:space="0" w:color="auto"/>
            <w:bottom w:val="none" w:sz="0" w:space="0" w:color="auto"/>
            <w:right w:val="none" w:sz="0" w:space="0" w:color="auto"/>
          </w:divBdr>
        </w:div>
        <w:div w:id="446898921">
          <w:marLeft w:val="0"/>
          <w:marRight w:val="0"/>
          <w:marTop w:val="0"/>
          <w:marBottom w:val="0"/>
          <w:divBdr>
            <w:top w:val="none" w:sz="0" w:space="0" w:color="auto"/>
            <w:left w:val="none" w:sz="0" w:space="0" w:color="auto"/>
            <w:bottom w:val="none" w:sz="0" w:space="0" w:color="auto"/>
            <w:right w:val="none" w:sz="0" w:space="0" w:color="auto"/>
          </w:divBdr>
        </w:div>
        <w:div w:id="470559414">
          <w:marLeft w:val="0"/>
          <w:marRight w:val="0"/>
          <w:marTop w:val="0"/>
          <w:marBottom w:val="0"/>
          <w:divBdr>
            <w:top w:val="none" w:sz="0" w:space="0" w:color="auto"/>
            <w:left w:val="none" w:sz="0" w:space="0" w:color="auto"/>
            <w:bottom w:val="none" w:sz="0" w:space="0" w:color="auto"/>
            <w:right w:val="none" w:sz="0" w:space="0" w:color="auto"/>
          </w:divBdr>
        </w:div>
        <w:div w:id="482237987">
          <w:marLeft w:val="0"/>
          <w:marRight w:val="0"/>
          <w:marTop w:val="0"/>
          <w:marBottom w:val="0"/>
          <w:divBdr>
            <w:top w:val="none" w:sz="0" w:space="0" w:color="auto"/>
            <w:left w:val="none" w:sz="0" w:space="0" w:color="auto"/>
            <w:bottom w:val="none" w:sz="0" w:space="0" w:color="auto"/>
            <w:right w:val="none" w:sz="0" w:space="0" w:color="auto"/>
          </w:divBdr>
        </w:div>
        <w:div w:id="818226143">
          <w:marLeft w:val="0"/>
          <w:marRight w:val="0"/>
          <w:marTop w:val="0"/>
          <w:marBottom w:val="0"/>
          <w:divBdr>
            <w:top w:val="none" w:sz="0" w:space="0" w:color="auto"/>
            <w:left w:val="none" w:sz="0" w:space="0" w:color="auto"/>
            <w:bottom w:val="none" w:sz="0" w:space="0" w:color="auto"/>
            <w:right w:val="none" w:sz="0" w:space="0" w:color="auto"/>
          </w:divBdr>
        </w:div>
        <w:div w:id="948438517">
          <w:marLeft w:val="0"/>
          <w:marRight w:val="0"/>
          <w:marTop w:val="0"/>
          <w:marBottom w:val="0"/>
          <w:divBdr>
            <w:top w:val="none" w:sz="0" w:space="0" w:color="auto"/>
            <w:left w:val="none" w:sz="0" w:space="0" w:color="auto"/>
            <w:bottom w:val="none" w:sz="0" w:space="0" w:color="auto"/>
            <w:right w:val="none" w:sz="0" w:space="0" w:color="auto"/>
          </w:divBdr>
        </w:div>
        <w:div w:id="1035816442">
          <w:marLeft w:val="0"/>
          <w:marRight w:val="0"/>
          <w:marTop w:val="0"/>
          <w:marBottom w:val="0"/>
          <w:divBdr>
            <w:top w:val="none" w:sz="0" w:space="0" w:color="auto"/>
            <w:left w:val="none" w:sz="0" w:space="0" w:color="auto"/>
            <w:bottom w:val="none" w:sz="0" w:space="0" w:color="auto"/>
            <w:right w:val="none" w:sz="0" w:space="0" w:color="auto"/>
          </w:divBdr>
        </w:div>
        <w:div w:id="1057508898">
          <w:marLeft w:val="0"/>
          <w:marRight w:val="0"/>
          <w:marTop w:val="0"/>
          <w:marBottom w:val="0"/>
          <w:divBdr>
            <w:top w:val="none" w:sz="0" w:space="0" w:color="auto"/>
            <w:left w:val="none" w:sz="0" w:space="0" w:color="auto"/>
            <w:bottom w:val="none" w:sz="0" w:space="0" w:color="auto"/>
            <w:right w:val="none" w:sz="0" w:space="0" w:color="auto"/>
          </w:divBdr>
        </w:div>
        <w:div w:id="1086463508">
          <w:marLeft w:val="0"/>
          <w:marRight w:val="0"/>
          <w:marTop w:val="0"/>
          <w:marBottom w:val="0"/>
          <w:divBdr>
            <w:top w:val="none" w:sz="0" w:space="0" w:color="auto"/>
            <w:left w:val="none" w:sz="0" w:space="0" w:color="auto"/>
            <w:bottom w:val="none" w:sz="0" w:space="0" w:color="auto"/>
            <w:right w:val="none" w:sz="0" w:space="0" w:color="auto"/>
          </w:divBdr>
        </w:div>
        <w:div w:id="1299798044">
          <w:marLeft w:val="0"/>
          <w:marRight w:val="0"/>
          <w:marTop w:val="0"/>
          <w:marBottom w:val="0"/>
          <w:divBdr>
            <w:top w:val="none" w:sz="0" w:space="0" w:color="auto"/>
            <w:left w:val="none" w:sz="0" w:space="0" w:color="auto"/>
            <w:bottom w:val="none" w:sz="0" w:space="0" w:color="auto"/>
            <w:right w:val="none" w:sz="0" w:space="0" w:color="auto"/>
          </w:divBdr>
        </w:div>
        <w:div w:id="1345666965">
          <w:marLeft w:val="0"/>
          <w:marRight w:val="0"/>
          <w:marTop w:val="0"/>
          <w:marBottom w:val="0"/>
          <w:divBdr>
            <w:top w:val="none" w:sz="0" w:space="0" w:color="auto"/>
            <w:left w:val="none" w:sz="0" w:space="0" w:color="auto"/>
            <w:bottom w:val="none" w:sz="0" w:space="0" w:color="auto"/>
            <w:right w:val="none" w:sz="0" w:space="0" w:color="auto"/>
          </w:divBdr>
        </w:div>
        <w:div w:id="1534734274">
          <w:marLeft w:val="0"/>
          <w:marRight w:val="0"/>
          <w:marTop w:val="0"/>
          <w:marBottom w:val="0"/>
          <w:divBdr>
            <w:top w:val="none" w:sz="0" w:space="0" w:color="auto"/>
            <w:left w:val="none" w:sz="0" w:space="0" w:color="auto"/>
            <w:bottom w:val="none" w:sz="0" w:space="0" w:color="auto"/>
            <w:right w:val="none" w:sz="0" w:space="0" w:color="auto"/>
          </w:divBdr>
        </w:div>
        <w:div w:id="1674986306">
          <w:marLeft w:val="0"/>
          <w:marRight w:val="0"/>
          <w:marTop w:val="0"/>
          <w:marBottom w:val="0"/>
          <w:divBdr>
            <w:top w:val="none" w:sz="0" w:space="0" w:color="auto"/>
            <w:left w:val="none" w:sz="0" w:space="0" w:color="auto"/>
            <w:bottom w:val="none" w:sz="0" w:space="0" w:color="auto"/>
            <w:right w:val="none" w:sz="0" w:space="0" w:color="auto"/>
          </w:divBdr>
        </w:div>
        <w:div w:id="1838687208">
          <w:marLeft w:val="0"/>
          <w:marRight w:val="0"/>
          <w:marTop w:val="0"/>
          <w:marBottom w:val="0"/>
          <w:divBdr>
            <w:top w:val="none" w:sz="0" w:space="0" w:color="auto"/>
            <w:left w:val="none" w:sz="0" w:space="0" w:color="auto"/>
            <w:bottom w:val="none" w:sz="0" w:space="0" w:color="auto"/>
            <w:right w:val="none" w:sz="0" w:space="0" w:color="auto"/>
          </w:divBdr>
        </w:div>
        <w:div w:id="1843543683">
          <w:marLeft w:val="0"/>
          <w:marRight w:val="0"/>
          <w:marTop w:val="0"/>
          <w:marBottom w:val="0"/>
          <w:divBdr>
            <w:top w:val="none" w:sz="0" w:space="0" w:color="auto"/>
            <w:left w:val="none" w:sz="0" w:space="0" w:color="auto"/>
            <w:bottom w:val="none" w:sz="0" w:space="0" w:color="auto"/>
            <w:right w:val="none" w:sz="0" w:space="0" w:color="auto"/>
          </w:divBdr>
        </w:div>
        <w:div w:id="2132242190">
          <w:marLeft w:val="0"/>
          <w:marRight w:val="0"/>
          <w:marTop w:val="0"/>
          <w:marBottom w:val="0"/>
          <w:divBdr>
            <w:top w:val="none" w:sz="0" w:space="0" w:color="auto"/>
            <w:left w:val="none" w:sz="0" w:space="0" w:color="auto"/>
            <w:bottom w:val="none" w:sz="0" w:space="0" w:color="auto"/>
            <w:right w:val="none" w:sz="0" w:space="0" w:color="auto"/>
          </w:divBdr>
        </w:div>
      </w:divsChild>
    </w:div>
    <w:div w:id="1296639261">
      <w:bodyDiv w:val="1"/>
      <w:marLeft w:val="0"/>
      <w:marRight w:val="0"/>
      <w:marTop w:val="0"/>
      <w:marBottom w:val="0"/>
      <w:divBdr>
        <w:top w:val="none" w:sz="0" w:space="0" w:color="auto"/>
        <w:left w:val="none" w:sz="0" w:space="0" w:color="auto"/>
        <w:bottom w:val="none" w:sz="0" w:space="0" w:color="auto"/>
        <w:right w:val="none" w:sz="0" w:space="0" w:color="auto"/>
      </w:divBdr>
    </w:div>
    <w:div w:id="1359697904">
      <w:bodyDiv w:val="1"/>
      <w:marLeft w:val="0"/>
      <w:marRight w:val="0"/>
      <w:marTop w:val="0"/>
      <w:marBottom w:val="0"/>
      <w:divBdr>
        <w:top w:val="none" w:sz="0" w:space="0" w:color="auto"/>
        <w:left w:val="none" w:sz="0" w:space="0" w:color="auto"/>
        <w:bottom w:val="none" w:sz="0" w:space="0" w:color="auto"/>
        <w:right w:val="none" w:sz="0" w:space="0" w:color="auto"/>
      </w:divBdr>
    </w:div>
    <w:div w:id="1373651454">
      <w:bodyDiv w:val="1"/>
      <w:marLeft w:val="0"/>
      <w:marRight w:val="0"/>
      <w:marTop w:val="0"/>
      <w:marBottom w:val="0"/>
      <w:divBdr>
        <w:top w:val="none" w:sz="0" w:space="0" w:color="auto"/>
        <w:left w:val="none" w:sz="0" w:space="0" w:color="auto"/>
        <w:bottom w:val="none" w:sz="0" w:space="0" w:color="auto"/>
        <w:right w:val="none" w:sz="0" w:space="0" w:color="auto"/>
      </w:divBdr>
    </w:div>
    <w:div w:id="1408771314">
      <w:bodyDiv w:val="1"/>
      <w:marLeft w:val="0"/>
      <w:marRight w:val="0"/>
      <w:marTop w:val="0"/>
      <w:marBottom w:val="0"/>
      <w:divBdr>
        <w:top w:val="none" w:sz="0" w:space="0" w:color="auto"/>
        <w:left w:val="none" w:sz="0" w:space="0" w:color="auto"/>
        <w:bottom w:val="none" w:sz="0" w:space="0" w:color="auto"/>
        <w:right w:val="none" w:sz="0" w:space="0" w:color="auto"/>
      </w:divBdr>
    </w:div>
    <w:div w:id="1428498591">
      <w:bodyDiv w:val="1"/>
      <w:marLeft w:val="0"/>
      <w:marRight w:val="0"/>
      <w:marTop w:val="0"/>
      <w:marBottom w:val="0"/>
      <w:divBdr>
        <w:top w:val="none" w:sz="0" w:space="0" w:color="auto"/>
        <w:left w:val="none" w:sz="0" w:space="0" w:color="auto"/>
        <w:bottom w:val="none" w:sz="0" w:space="0" w:color="auto"/>
        <w:right w:val="none" w:sz="0" w:space="0" w:color="auto"/>
      </w:divBdr>
      <w:divsChild>
        <w:div w:id="350182060">
          <w:marLeft w:val="0"/>
          <w:marRight w:val="0"/>
          <w:marTop w:val="0"/>
          <w:marBottom w:val="0"/>
          <w:divBdr>
            <w:top w:val="none" w:sz="0" w:space="0" w:color="auto"/>
            <w:left w:val="none" w:sz="0" w:space="0" w:color="auto"/>
            <w:bottom w:val="none" w:sz="0" w:space="0" w:color="auto"/>
            <w:right w:val="none" w:sz="0" w:space="0" w:color="auto"/>
          </w:divBdr>
        </w:div>
        <w:div w:id="660357353">
          <w:marLeft w:val="0"/>
          <w:marRight w:val="0"/>
          <w:marTop w:val="0"/>
          <w:marBottom w:val="0"/>
          <w:divBdr>
            <w:top w:val="none" w:sz="0" w:space="0" w:color="auto"/>
            <w:left w:val="none" w:sz="0" w:space="0" w:color="auto"/>
            <w:bottom w:val="none" w:sz="0" w:space="0" w:color="auto"/>
            <w:right w:val="none" w:sz="0" w:space="0" w:color="auto"/>
          </w:divBdr>
        </w:div>
        <w:div w:id="794174449">
          <w:marLeft w:val="0"/>
          <w:marRight w:val="0"/>
          <w:marTop w:val="0"/>
          <w:marBottom w:val="0"/>
          <w:divBdr>
            <w:top w:val="none" w:sz="0" w:space="0" w:color="auto"/>
            <w:left w:val="none" w:sz="0" w:space="0" w:color="auto"/>
            <w:bottom w:val="none" w:sz="0" w:space="0" w:color="auto"/>
            <w:right w:val="none" w:sz="0" w:space="0" w:color="auto"/>
          </w:divBdr>
        </w:div>
        <w:div w:id="844780283">
          <w:marLeft w:val="0"/>
          <w:marRight w:val="0"/>
          <w:marTop w:val="0"/>
          <w:marBottom w:val="0"/>
          <w:divBdr>
            <w:top w:val="none" w:sz="0" w:space="0" w:color="auto"/>
            <w:left w:val="none" w:sz="0" w:space="0" w:color="auto"/>
            <w:bottom w:val="none" w:sz="0" w:space="0" w:color="auto"/>
            <w:right w:val="none" w:sz="0" w:space="0" w:color="auto"/>
          </w:divBdr>
        </w:div>
        <w:div w:id="1208880384">
          <w:marLeft w:val="0"/>
          <w:marRight w:val="0"/>
          <w:marTop w:val="0"/>
          <w:marBottom w:val="0"/>
          <w:divBdr>
            <w:top w:val="none" w:sz="0" w:space="0" w:color="auto"/>
            <w:left w:val="none" w:sz="0" w:space="0" w:color="auto"/>
            <w:bottom w:val="none" w:sz="0" w:space="0" w:color="auto"/>
            <w:right w:val="none" w:sz="0" w:space="0" w:color="auto"/>
          </w:divBdr>
        </w:div>
        <w:div w:id="1225457710">
          <w:marLeft w:val="0"/>
          <w:marRight w:val="0"/>
          <w:marTop w:val="0"/>
          <w:marBottom w:val="0"/>
          <w:divBdr>
            <w:top w:val="none" w:sz="0" w:space="0" w:color="auto"/>
            <w:left w:val="none" w:sz="0" w:space="0" w:color="auto"/>
            <w:bottom w:val="none" w:sz="0" w:space="0" w:color="auto"/>
            <w:right w:val="none" w:sz="0" w:space="0" w:color="auto"/>
          </w:divBdr>
        </w:div>
        <w:div w:id="1296451790">
          <w:marLeft w:val="0"/>
          <w:marRight w:val="0"/>
          <w:marTop w:val="0"/>
          <w:marBottom w:val="0"/>
          <w:divBdr>
            <w:top w:val="none" w:sz="0" w:space="0" w:color="auto"/>
            <w:left w:val="none" w:sz="0" w:space="0" w:color="auto"/>
            <w:bottom w:val="none" w:sz="0" w:space="0" w:color="auto"/>
            <w:right w:val="none" w:sz="0" w:space="0" w:color="auto"/>
          </w:divBdr>
        </w:div>
        <w:div w:id="1381900648">
          <w:marLeft w:val="0"/>
          <w:marRight w:val="0"/>
          <w:marTop w:val="0"/>
          <w:marBottom w:val="0"/>
          <w:divBdr>
            <w:top w:val="none" w:sz="0" w:space="0" w:color="auto"/>
            <w:left w:val="none" w:sz="0" w:space="0" w:color="auto"/>
            <w:bottom w:val="none" w:sz="0" w:space="0" w:color="auto"/>
            <w:right w:val="none" w:sz="0" w:space="0" w:color="auto"/>
          </w:divBdr>
        </w:div>
        <w:div w:id="1580823002">
          <w:marLeft w:val="0"/>
          <w:marRight w:val="0"/>
          <w:marTop w:val="0"/>
          <w:marBottom w:val="0"/>
          <w:divBdr>
            <w:top w:val="none" w:sz="0" w:space="0" w:color="auto"/>
            <w:left w:val="none" w:sz="0" w:space="0" w:color="auto"/>
            <w:bottom w:val="none" w:sz="0" w:space="0" w:color="auto"/>
            <w:right w:val="none" w:sz="0" w:space="0" w:color="auto"/>
          </w:divBdr>
        </w:div>
        <w:div w:id="1946771548">
          <w:marLeft w:val="0"/>
          <w:marRight w:val="0"/>
          <w:marTop w:val="0"/>
          <w:marBottom w:val="0"/>
          <w:divBdr>
            <w:top w:val="none" w:sz="0" w:space="0" w:color="auto"/>
            <w:left w:val="none" w:sz="0" w:space="0" w:color="auto"/>
            <w:bottom w:val="none" w:sz="0" w:space="0" w:color="auto"/>
            <w:right w:val="none" w:sz="0" w:space="0" w:color="auto"/>
          </w:divBdr>
        </w:div>
      </w:divsChild>
    </w:div>
    <w:div w:id="1460997600">
      <w:bodyDiv w:val="1"/>
      <w:marLeft w:val="0"/>
      <w:marRight w:val="0"/>
      <w:marTop w:val="0"/>
      <w:marBottom w:val="0"/>
      <w:divBdr>
        <w:top w:val="none" w:sz="0" w:space="0" w:color="auto"/>
        <w:left w:val="none" w:sz="0" w:space="0" w:color="auto"/>
        <w:bottom w:val="none" w:sz="0" w:space="0" w:color="auto"/>
        <w:right w:val="none" w:sz="0" w:space="0" w:color="auto"/>
      </w:divBdr>
    </w:div>
    <w:div w:id="1517840302">
      <w:bodyDiv w:val="1"/>
      <w:marLeft w:val="0"/>
      <w:marRight w:val="0"/>
      <w:marTop w:val="0"/>
      <w:marBottom w:val="0"/>
      <w:divBdr>
        <w:top w:val="none" w:sz="0" w:space="0" w:color="auto"/>
        <w:left w:val="none" w:sz="0" w:space="0" w:color="auto"/>
        <w:bottom w:val="none" w:sz="0" w:space="0" w:color="auto"/>
        <w:right w:val="none" w:sz="0" w:space="0" w:color="auto"/>
      </w:divBdr>
    </w:div>
    <w:div w:id="1530488627">
      <w:bodyDiv w:val="1"/>
      <w:marLeft w:val="0"/>
      <w:marRight w:val="0"/>
      <w:marTop w:val="0"/>
      <w:marBottom w:val="0"/>
      <w:divBdr>
        <w:top w:val="none" w:sz="0" w:space="0" w:color="auto"/>
        <w:left w:val="none" w:sz="0" w:space="0" w:color="auto"/>
        <w:bottom w:val="none" w:sz="0" w:space="0" w:color="auto"/>
        <w:right w:val="none" w:sz="0" w:space="0" w:color="auto"/>
      </w:divBdr>
    </w:div>
    <w:div w:id="1533491421">
      <w:bodyDiv w:val="1"/>
      <w:marLeft w:val="0"/>
      <w:marRight w:val="0"/>
      <w:marTop w:val="0"/>
      <w:marBottom w:val="0"/>
      <w:divBdr>
        <w:top w:val="none" w:sz="0" w:space="0" w:color="auto"/>
        <w:left w:val="none" w:sz="0" w:space="0" w:color="auto"/>
        <w:bottom w:val="none" w:sz="0" w:space="0" w:color="auto"/>
        <w:right w:val="none" w:sz="0" w:space="0" w:color="auto"/>
      </w:divBdr>
    </w:div>
    <w:div w:id="1537042103">
      <w:bodyDiv w:val="1"/>
      <w:marLeft w:val="0"/>
      <w:marRight w:val="0"/>
      <w:marTop w:val="0"/>
      <w:marBottom w:val="0"/>
      <w:divBdr>
        <w:top w:val="none" w:sz="0" w:space="0" w:color="auto"/>
        <w:left w:val="none" w:sz="0" w:space="0" w:color="auto"/>
        <w:bottom w:val="none" w:sz="0" w:space="0" w:color="auto"/>
        <w:right w:val="none" w:sz="0" w:space="0" w:color="auto"/>
      </w:divBdr>
    </w:div>
    <w:div w:id="1553956028">
      <w:bodyDiv w:val="1"/>
      <w:marLeft w:val="0"/>
      <w:marRight w:val="0"/>
      <w:marTop w:val="0"/>
      <w:marBottom w:val="0"/>
      <w:divBdr>
        <w:top w:val="none" w:sz="0" w:space="0" w:color="auto"/>
        <w:left w:val="none" w:sz="0" w:space="0" w:color="auto"/>
        <w:bottom w:val="none" w:sz="0" w:space="0" w:color="auto"/>
        <w:right w:val="none" w:sz="0" w:space="0" w:color="auto"/>
      </w:divBdr>
    </w:div>
    <w:div w:id="1570113151">
      <w:bodyDiv w:val="1"/>
      <w:marLeft w:val="0"/>
      <w:marRight w:val="0"/>
      <w:marTop w:val="0"/>
      <w:marBottom w:val="0"/>
      <w:divBdr>
        <w:top w:val="none" w:sz="0" w:space="0" w:color="auto"/>
        <w:left w:val="none" w:sz="0" w:space="0" w:color="auto"/>
        <w:bottom w:val="none" w:sz="0" w:space="0" w:color="auto"/>
        <w:right w:val="none" w:sz="0" w:space="0" w:color="auto"/>
      </w:divBdr>
    </w:div>
    <w:div w:id="1606303512">
      <w:bodyDiv w:val="1"/>
      <w:marLeft w:val="0"/>
      <w:marRight w:val="0"/>
      <w:marTop w:val="0"/>
      <w:marBottom w:val="0"/>
      <w:divBdr>
        <w:top w:val="none" w:sz="0" w:space="0" w:color="auto"/>
        <w:left w:val="none" w:sz="0" w:space="0" w:color="auto"/>
        <w:bottom w:val="none" w:sz="0" w:space="0" w:color="auto"/>
        <w:right w:val="none" w:sz="0" w:space="0" w:color="auto"/>
      </w:divBdr>
      <w:divsChild>
        <w:div w:id="196352723">
          <w:marLeft w:val="0"/>
          <w:marRight w:val="0"/>
          <w:marTop w:val="0"/>
          <w:marBottom w:val="0"/>
          <w:divBdr>
            <w:top w:val="none" w:sz="0" w:space="0" w:color="auto"/>
            <w:left w:val="none" w:sz="0" w:space="0" w:color="auto"/>
            <w:bottom w:val="none" w:sz="0" w:space="0" w:color="auto"/>
            <w:right w:val="none" w:sz="0" w:space="0" w:color="auto"/>
          </w:divBdr>
        </w:div>
        <w:div w:id="245386044">
          <w:marLeft w:val="0"/>
          <w:marRight w:val="0"/>
          <w:marTop w:val="0"/>
          <w:marBottom w:val="0"/>
          <w:divBdr>
            <w:top w:val="none" w:sz="0" w:space="0" w:color="auto"/>
            <w:left w:val="none" w:sz="0" w:space="0" w:color="auto"/>
            <w:bottom w:val="none" w:sz="0" w:space="0" w:color="auto"/>
            <w:right w:val="none" w:sz="0" w:space="0" w:color="auto"/>
          </w:divBdr>
        </w:div>
        <w:div w:id="324015444">
          <w:marLeft w:val="0"/>
          <w:marRight w:val="0"/>
          <w:marTop w:val="0"/>
          <w:marBottom w:val="0"/>
          <w:divBdr>
            <w:top w:val="none" w:sz="0" w:space="0" w:color="auto"/>
            <w:left w:val="none" w:sz="0" w:space="0" w:color="auto"/>
            <w:bottom w:val="none" w:sz="0" w:space="0" w:color="auto"/>
            <w:right w:val="none" w:sz="0" w:space="0" w:color="auto"/>
          </w:divBdr>
        </w:div>
        <w:div w:id="575826581">
          <w:marLeft w:val="0"/>
          <w:marRight w:val="0"/>
          <w:marTop w:val="0"/>
          <w:marBottom w:val="0"/>
          <w:divBdr>
            <w:top w:val="none" w:sz="0" w:space="0" w:color="auto"/>
            <w:left w:val="none" w:sz="0" w:space="0" w:color="auto"/>
            <w:bottom w:val="none" w:sz="0" w:space="0" w:color="auto"/>
            <w:right w:val="none" w:sz="0" w:space="0" w:color="auto"/>
          </w:divBdr>
          <w:divsChild>
            <w:div w:id="72823051">
              <w:marLeft w:val="0"/>
              <w:marRight w:val="0"/>
              <w:marTop w:val="0"/>
              <w:marBottom w:val="0"/>
              <w:divBdr>
                <w:top w:val="none" w:sz="0" w:space="0" w:color="auto"/>
                <w:left w:val="none" w:sz="0" w:space="0" w:color="auto"/>
                <w:bottom w:val="none" w:sz="0" w:space="0" w:color="auto"/>
                <w:right w:val="none" w:sz="0" w:space="0" w:color="auto"/>
              </w:divBdr>
            </w:div>
            <w:div w:id="167985511">
              <w:marLeft w:val="0"/>
              <w:marRight w:val="0"/>
              <w:marTop w:val="0"/>
              <w:marBottom w:val="0"/>
              <w:divBdr>
                <w:top w:val="none" w:sz="0" w:space="0" w:color="auto"/>
                <w:left w:val="none" w:sz="0" w:space="0" w:color="auto"/>
                <w:bottom w:val="none" w:sz="0" w:space="0" w:color="auto"/>
                <w:right w:val="none" w:sz="0" w:space="0" w:color="auto"/>
              </w:divBdr>
            </w:div>
            <w:div w:id="346172914">
              <w:marLeft w:val="0"/>
              <w:marRight w:val="0"/>
              <w:marTop w:val="0"/>
              <w:marBottom w:val="0"/>
              <w:divBdr>
                <w:top w:val="none" w:sz="0" w:space="0" w:color="auto"/>
                <w:left w:val="none" w:sz="0" w:space="0" w:color="auto"/>
                <w:bottom w:val="none" w:sz="0" w:space="0" w:color="auto"/>
                <w:right w:val="none" w:sz="0" w:space="0" w:color="auto"/>
              </w:divBdr>
            </w:div>
            <w:div w:id="366561571">
              <w:marLeft w:val="0"/>
              <w:marRight w:val="0"/>
              <w:marTop w:val="0"/>
              <w:marBottom w:val="0"/>
              <w:divBdr>
                <w:top w:val="none" w:sz="0" w:space="0" w:color="auto"/>
                <w:left w:val="none" w:sz="0" w:space="0" w:color="auto"/>
                <w:bottom w:val="none" w:sz="0" w:space="0" w:color="auto"/>
                <w:right w:val="none" w:sz="0" w:space="0" w:color="auto"/>
              </w:divBdr>
            </w:div>
            <w:div w:id="501972163">
              <w:marLeft w:val="0"/>
              <w:marRight w:val="0"/>
              <w:marTop w:val="0"/>
              <w:marBottom w:val="0"/>
              <w:divBdr>
                <w:top w:val="none" w:sz="0" w:space="0" w:color="auto"/>
                <w:left w:val="none" w:sz="0" w:space="0" w:color="auto"/>
                <w:bottom w:val="none" w:sz="0" w:space="0" w:color="auto"/>
                <w:right w:val="none" w:sz="0" w:space="0" w:color="auto"/>
              </w:divBdr>
            </w:div>
            <w:div w:id="532496187">
              <w:marLeft w:val="0"/>
              <w:marRight w:val="0"/>
              <w:marTop w:val="0"/>
              <w:marBottom w:val="0"/>
              <w:divBdr>
                <w:top w:val="none" w:sz="0" w:space="0" w:color="auto"/>
                <w:left w:val="none" w:sz="0" w:space="0" w:color="auto"/>
                <w:bottom w:val="none" w:sz="0" w:space="0" w:color="auto"/>
                <w:right w:val="none" w:sz="0" w:space="0" w:color="auto"/>
              </w:divBdr>
            </w:div>
            <w:div w:id="575743644">
              <w:marLeft w:val="0"/>
              <w:marRight w:val="0"/>
              <w:marTop w:val="0"/>
              <w:marBottom w:val="0"/>
              <w:divBdr>
                <w:top w:val="none" w:sz="0" w:space="0" w:color="auto"/>
                <w:left w:val="none" w:sz="0" w:space="0" w:color="auto"/>
                <w:bottom w:val="none" w:sz="0" w:space="0" w:color="auto"/>
                <w:right w:val="none" w:sz="0" w:space="0" w:color="auto"/>
              </w:divBdr>
            </w:div>
            <w:div w:id="818377169">
              <w:marLeft w:val="0"/>
              <w:marRight w:val="0"/>
              <w:marTop w:val="0"/>
              <w:marBottom w:val="0"/>
              <w:divBdr>
                <w:top w:val="none" w:sz="0" w:space="0" w:color="auto"/>
                <w:left w:val="none" w:sz="0" w:space="0" w:color="auto"/>
                <w:bottom w:val="none" w:sz="0" w:space="0" w:color="auto"/>
                <w:right w:val="none" w:sz="0" w:space="0" w:color="auto"/>
              </w:divBdr>
            </w:div>
            <w:div w:id="924189230">
              <w:marLeft w:val="0"/>
              <w:marRight w:val="0"/>
              <w:marTop w:val="0"/>
              <w:marBottom w:val="0"/>
              <w:divBdr>
                <w:top w:val="none" w:sz="0" w:space="0" w:color="auto"/>
                <w:left w:val="none" w:sz="0" w:space="0" w:color="auto"/>
                <w:bottom w:val="none" w:sz="0" w:space="0" w:color="auto"/>
                <w:right w:val="none" w:sz="0" w:space="0" w:color="auto"/>
              </w:divBdr>
            </w:div>
            <w:div w:id="968972466">
              <w:marLeft w:val="0"/>
              <w:marRight w:val="0"/>
              <w:marTop w:val="0"/>
              <w:marBottom w:val="0"/>
              <w:divBdr>
                <w:top w:val="none" w:sz="0" w:space="0" w:color="auto"/>
                <w:left w:val="none" w:sz="0" w:space="0" w:color="auto"/>
                <w:bottom w:val="none" w:sz="0" w:space="0" w:color="auto"/>
                <w:right w:val="none" w:sz="0" w:space="0" w:color="auto"/>
              </w:divBdr>
            </w:div>
            <w:div w:id="973635227">
              <w:marLeft w:val="0"/>
              <w:marRight w:val="0"/>
              <w:marTop w:val="0"/>
              <w:marBottom w:val="0"/>
              <w:divBdr>
                <w:top w:val="none" w:sz="0" w:space="0" w:color="auto"/>
                <w:left w:val="none" w:sz="0" w:space="0" w:color="auto"/>
                <w:bottom w:val="none" w:sz="0" w:space="0" w:color="auto"/>
                <w:right w:val="none" w:sz="0" w:space="0" w:color="auto"/>
              </w:divBdr>
            </w:div>
            <w:div w:id="1007513575">
              <w:marLeft w:val="0"/>
              <w:marRight w:val="0"/>
              <w:marTop w:val="0"/>
              <w:marBottom w:val="0"/>
              <w:divBdr>
                <w:top w:val="none" w:sz="0" w:space="0" w:color="auto"/>
                <w:left w:val="none" w:sz="0" w:space="0" w:color="auto"/>
                <w:bottom w:val="none" w:sz="0" w:space="0" w:color="auto"/>
                <w:right w:val="none" w:sz="0" w:space="0" w:color="auto"/>
              </w:divBdr>
            </w:div>
            <w:div w:id="1078984772">
              <w:marLeft w:val="0"/>
              <w:marRight w:val="0"/>
              <w:marTop w:val="0"/>
              <w:marBottom w:val="0"/>
              <w:divBdr>
                <w:top w:val="none" w:sz="0" w:space="0" w:color="auto"/>
                <w:left w:val="none" w:sz="0" w:space="0" w:color="auto"/>
                <w:bottom w:val="none" w:sz="0" w:space="0" w:color="auto"/>
                <w:right w:val="none" w:sz="0" w:space="0" w:color="auto"/>
              </w:divBdr>
            </w:div>
            <w:div w:id="1214657657">
              <w:marLeft w:val="0"/>
              <w:marRight w:val="0"/>
              <w:marTop w:val="0"/>
              <w:marBottom w:val="0"/>
              <w:divBdr>
                <w:top w:val="none" w:sz="0" w:space="0" w:color="auto"/>
                <w:left w:val="none" w:sz="0" w:space="0" w:color="auto"/>
                <w:bottom w:val="none" w:sz="0" w:space="0" w:color="auto"/>
                <w:right w:val="none" w:sz="0" w:space="0" w:color="auto"/>
              </w:divBdr>
            </w:div>
            <w:div w:id="1245990423">
              <w:marLeft w:val="0"/>
              <w:marRight w:val="0"/>
              <w:marTop w:val="0"/>
              <w:marBottom w:val="0"/>
              <w:divBdr>
                <w:top w:val="none" w:sz="0" w:space="0" w:color="auto"/>
                <w:left w:val="none" w:sz="0" w:space="0" w:color="auto"/>
                <w:bottom w:val="none" w:sz="0" w:space="0" w:color="auto"/>
                <w:right w:val="none" w:sz="0" w:space="0" w:color="auto"/>
              </w:divBdr>
            </w:div>
            <w:div w:id="1726642676">
              <w:marLeft w:val="0"/>
              <w:marRight w:val="0"/>
              <w:marTop w:val="0"/>
              <w:marBottom w:val="0"/>
              <w:divBdr>
                <w:top w:val="none" w:sz="0" w:space="0" w:color="auto"/>
                <w:left w:val="none" w:sz="0" w:space="0" w:color="auto"/>
                <w:bottom w:val="none" w:sz="0" w:space="0" w:color="auto"/>
                <w:right w:val="none" w:sz="0" w:space="0" w:color="auto"/>
              </w:divBdr>
            </w:div>
            <w:div w:id="1858499780">
              <w:marLeft w:val="0"/>
              <w:marRight w:val="0"/>
              <w:marTop w:val="0"/>
              <w:marBottom w:val="0"/>
              <w:divBdr>
                <w:top w:val="none" w:sz="0" w:space="0" w:color="auto"/>
                <w:left w:val="none" w:sz="0" w:space="0" w:color="auto"/>
                <w:bottom w:val="none" w:sz="0" w:space="0" w:color="auto"/>
                <w:right w:val="none" w:sz="0" w:space="0" w:color="auto"/>
              </w:divBdr>
            </w:div>
            <w:div w:id="2090300268">
              <w:marLeft w:val="0"/>
              <w:marRight w:val="0"/>
              <w:marTop w:val="0"/>
              <w:marBottom w:val="0"/>
              <w:divBdr>
                <w:top w:val="none" w:sz="0" w:space="0" w:color="auto"/>
                <w:left w:val="none" w:sz="0" w:space="0" w:color="auto"/>
                <w:bottom w:val="none" w:sz="0" w:space="0" w:color="auto"/>
                <w:right w:val="none" w:sz="0" w:space="0" w:color="auto"/>
              </w:divBdr>
            </w:div>
            <w:div w:id="2121220471">
              <w:marLeft w:val="0"/>
              <w:marRight w:val="0"/>
              <w:marTop w:val="0"/>
              <w:marBottom w:val="0"/>
              <w:divBdr>
                <w:top w:val="none" w:sz="0" w:space="0" w:color="auto"/>
                <w:left w:val="none" w:sz="0" w:space="0" w:color="auto"/>
                <w:bottom w:val="none" w:sz="0" w:space="0" w:color="auto"/>
                <w:right w:val="none" w:sz="0" w:space="0" w:color="auto"/>
              </w:divBdr>
            </w:div>
            <w:div w:id="2136672553">
              <w:marLeft w:val="0"/>
              <w:marRight w:val="0"/>
              <w:marTop w:val="0"/>
              <w:marBottom w:val="0"/>
              <w:divBdr>
                <w:top w:val="none" w:sz="0" w:space="0" w:color="auto"/>
                <w:left w:val="none" w:sz="0" w:space="0" w:color="auto"/>
                <w:bottom w:val="none" w:sz="0" w:space="0" w:color="auto"/>
                <w:right w:val="none" w:sz="0" w:space="0" w:color="auto"/>
              </w:divBdr>
            </w:div>
          </w:divsChild>
        </w:div>
        <w:div w:id="870653089">
          <w:marLeft w:val="0"/>
          <w:marRight w:val="0"/>
          <w:marTop w:val="0"/>
          <w:marBottom w:val="0"/>
          <w:divBdr>
            <w:top w:val="none" w:sz="0" w:space="0" w:color="auto"/>
            <w:left w:val="none" w:sz="0" w:space="0" w:color="auto"/>
            <w:bottom w:val="none" w:sz="0" w:space="0" w:color="auto"/>
            <w:right w:val="none" w:sz="0" w:space="0" w:color="auto"/>
          </w:divBdr>
          <w:divsChild>
            <w:div w:id="88088094">
              <w:marLeft w:val="0"/>
              <w:marRight w:val="0"/>
              <w:marTop w:val="0"/>
              <w:marBottom w:val="0"/>
              <w:divBdr>
                <w:top w:val="none" w:sz="0" w:space="0" w:color="auto"/>
                <w:left w:val="none" w:sz="0" w:space="0" w:color="auto"/>
                <w:bottom w:val="none" w:sz="0" w:space="0" w:color="auto"/>
                <w:right w:val="none" w:sz="0" w:space="0" w:color="auto"/>
              </w:divBdr>
            </w:div>
            <w:div w:id="130513882">
              <w:marLeft w:val="0"/>
              <w:marRight w:val="0"/>
              <w:marTop w:val="0"/>
              <w:marBottom w:val="0"/>
              <w:divBdr>
                <w:top w:val="none" w:sz="0" w:space="0" w:color="auto"/>
                <w:left w:val="none" w:sz="0" w:space="0" w:color="auto"/>
                <w:bottom w:val="none" w:sz="0" w:space="0" w:color="auto"/>
                <w:right w:val="none" w:sz="0" w:space="0" w:color="auto"/>
              </w:divBdr>
            </w:div>
            <w:div w:id="387460100">
              <w:marLeft w:val="0"/>
              <w:marRight w:val="0"/>
              <w:marTop w:val="0"/>
              <w:marBottom w:val="0"/>
              <w:divBdr>
                <w:top w:val="none" w:sz="0" w:space="0" w:color="auto"/>
                <w:left w:val="none" w:sz="0" w:space="0" w:color="auto"/>
                <w:bottom w:val="none" w:sz="0" w:space="0" w:color="auto"/>
                <w:right w:val="none" w:sz="0" w:space="0" w:color="auto"/>
              </w:divBdr>
            </w:div>
            <w:div w:id="532426593">
              <w:marLeft w:val="0"/>
              <w:marRight w:val="0"/>
              <w:marTop w:val="0"/>
              <w:marBottom w:val="0"/>
              <w:divBdr>
                <w:top w:val="none" w:sz="0" w:space="0" w:color="auto"/>
                <w:left w:val="none" w:sz="0" w:space="0" w:color="auto"/>
                <w:bottom w:val="none" w:sz="0" w:space="0" w:color="auto"/>
                <w:right w:val="none" w:sz="0" w:space="0" w:color="auto"/>
              </w:divBdr>
            </w:div>
            <w:div w:id="710350946">
              <w:marLeft w:val="0"/>
              <w:marRight w:val="0"/>
              <w:marTop w:val="0"/>
              <w:marBottom w:val="0"/>
              <w:divBdr>
                <w:top w:val="none" w:sz="0" w:space="0" w:color="auto"/>
                <w:left w:val="none" w:sz="0" w:space="0" w:color="auto"/>
                <w:bottom w:val="none" w:sz="0" w:space="0" w:color="auto"/>
                <w:right w:val="none" w:sz="0" w:space="0" w:color="auto"/>
              </w:divBdr>
            </w:div>
            <w:div w:id="925268523">
              <w:marLeft w:val="0"/>
              <w:marRight w:val="0"/>
              <w:marTop w:val="0"/>
              <w:marBottom w:val="0"/>
              <w:divBdr>
                <w:top w:val="none" w:sz="0" w:space="0" w:color="auto"/>
                <w:left w:val="none" w:sz="0" w:space="0" w:color="auto"/>
                <w:bottom w:val="none" w:sz="0" w:space="0" w:color="auto"/>
                <w:right w:val="none" w:sz="0" w:space="0" w:color="auto"/>
              </w:divBdr>
            </w:div>
            <w:div w:id="1085539469">
              <w:marLeft w:val="0"/>
              <w:marRight w:val="0"/>
              <w:marTop w:val="0"/>
              <w:marBottom w:val="0"/>
              <w:divBdr>
                <w:top w:val="none" w:sz="0" w:space="0" w:color="auto"/>
                <w:left w:val="none" w:sz="0" w:space="0" w:color="auto"/>
                <w:bottom w:val="none" w:sz="0" w:space="0" w:color="auto"/>
                <w:right w:val="none" w:sz="0" w:space="0" w:color="auto"/>
              </w:divBdr>
            </w:div>
            <w:div w:id="1123381552">
              <w:marLeft w:val="0"/>
              <w:marRight w:val="0"/>
              <w:marTop w:val="0"/>
              <w:marBottom w:val="0"/>
              <w:divBdr>
                <w:top w:val="none" w:sz="0" w:space="0" w:color="auto"/>
                <w:left w:val="none" w:sz="0" w:space="0" w:color="auto"/>
                <w:bottom w:val="none" w:sz="0" w:space="0" w:color="auto"/>
                <w:right w:val="none" w:sz="0" w:space="0" w:color="auto"/>
              </w:divBdr>
            </w:div>
            <w:div w:id="1395658622">
              <w:marLeft w:val="0"/>
              <w:marRight w:val="0"/>
              <w:marTop w:val="0"/>
              <w:marBottom w:val="0"/>
              <w:divBdr>
                <w:top w:val="none" w:sz="0" w:space="0" w:color="auto"/>
                <w:left w:val="none" w:sz="0" w:space="0" w:color="auto"/>
                <w:bottom w:val="none" w:sz="0" w:space="0" w:color="auto"/>
                <w:right w:val="none" w:sz="0" w:space="0" w:color="auto"/>
              </w:divBdr>
            </w:div>
            <w:div w:id="1484158667">
              <w:marLeft w:val="0"/>
              <w:marRight w:val="0"/>
              <w:marTop w:val="0"/>
              <w:marBottom w:val="0"/>
              <w:divBdr>
                <w:top w:val="none" w:sz="0" w:space="0" w:color="auto"/>
                <w:left w:val="none" w:sz="0" w:space="0" w:color="auto"/>
                <w:bottom w:val="none" w:sz="0" w:space="0" w:color="auto"/>
                <w:right w:val="none" w:sz="0" w:space="0" w:color="auto"/>
              </w:divBdr>
            </w:div>
            <w:div w:id="1568227498">
              <w:marLeft w:val="0"/>
              <w:marRight w:val="0"/>
              <w:marTop w:val="0"/>
              <w:marBottom w:val="0"/>
              <w:divBdr>
                <w:top w:val="none" w:sz="0" w:space="0" w:color="auto"/>
                <w:left w:val="none" w:sz="0" w:space="0" w:color="auto"/>
                <w:bottom w:val="none" w:sz="0" w:space="0" w:color="auto"/>
                <w:right w:val="none" w:sz="0" w:space="0" w:color="auto"/>
              </w:divBdr>
            </w:div>
            <w:div w:id="1746682959">
              <w:marLeft w:val="0"/>
              <w:marRight w:val="0"/>
              <w:marTop w:val="0"/>
              <w:marBottom w:val="0"/>
              <w:divBdr>
                <w:top w:val="none" w:sz="0" w:space="0" w:color="auto"/>
                <w:left w:val="none" w:sz="0" w:space="0" w:color="auto"/>
                <w:bottom w:val="none" w:sz="0" w:space="0" w:color="auto"/>
                <w:right w:val="none" w:sz="0" w:space="0" w:color="auto"/>
              </w:divBdr>
            </w:div>
          </w:divsChild>
        </w:div>
        <w:div w:id="1070541919">
          <w:marLeft w:val="0"/>
          <w:marRight w:val="0"/>
          <w:marTop w:val="0"/>
          <w:marBottom w:val="0"/>
          <w:divBdr>
            <w:top w:val="none" w:sz="0" w:space="0" w:color="auto"/>
            <w:left w:val="none" w:sz="0" w:space="0" w:color="auto"/>
            <w:bottom w:val="none" w:sz="0" w:space="0" w:color="auto"/>
            <w:right w:val="none" w:sz="0" w:space="0" w:color="auto"/>
          </w:divBdr>
        </w:div>
        <w:div w:id="1224440217">
          <w:marLeft w:val="0"/>
          <w:marRight w:val="0"/>
          <w:marTop w:val="0"/>
          <w:marBottom w:val="0"/>
          <w:divBdr>
            <w:top w:val="none" w:sz="0" w:space="0" w:color="auto"/>
            <w:left w:val="none" w:sz="0" w:space="0" w:color="auto"/>
            <w:bottom w:val="none" w:sz="0" w:space="0" w:color="auto"/>
            <w:right w:val="none" w:sz="0" w:space="0" w:color="auto"/>
          </w:divBdr>
        </w:div>
        <w:div w:id="1326741838">
          <w:marLeft w:val="0"/>
          <w:marRight w:val="0"/>
          <w:marTop w:val="0"/>
          <w:marBottom w:val="0"/>
          <w:divBdr>
            <w:top w:val="none" w:sz="0" w:space="0" w:color="auto"/>
            <w:left w:val="none" w:sz="0" w:space="0" w:color="auto"/>
            <w:bottom w:val="none" w:sz="0" w:space="0" w:color="auto"/>
            <w:right w:val="none" w:sz="0" w:space="0" w:color="auto"/>
          </w:divBdr>
        </w:div>
        <w:div w:id="1381979681">
          <w:marLeft w:val="0"/>
          <w:marRight w:val="0"/>
          <w:marTop w:val="0"/>
          <w:marBottom w:val="0"/>
          <w:divBdr>
            <w:top w:val="none" w:sz="0" w:space="0" w:color="auto"/>
            <w:left w:val="none" w:sz="0" w:space="0" w:color="auto"/>
            <w:bottom w:val="none" w:sz="0" w:space="0" w:color="auto"/>
            <w:right w:val="none" w:sz="0" w:space="0" w:color="auto"/>
          </w:divBdr>
        </w:div>
        <w:div w:id="1510556136">
          <w:marLeft w:val="0"/>
          <w:marRight w:val="0"/>
          <w:marTop w:val="0"/>
          <w:marBottom w:val="0"/>
          <w:divBdr>
            <w:top w:val="none" w:sz="0" w:space="0" w:color="auto"/>
            <w:left w:val="none" w:sz="0" w:space="0" w:color="auto"/>
            <w:bottom w:val="none" w:sz="0" w:space="0" w:color="auto"/>
            <w:right w:val="none" w:sz="0" w:space="0" w:color="auto"/>
          </w:divBdr>
        </w:div>
        <w:div w:id="1532458324">
          <w:marLeft w:val="0"/>
          <w:marRight w:val="0"/>
          <w:marTop w:val="0"/>
          <w:marBottom w:val="0"/>
          <w:divBdr>
            <w:top w:val="none" w:sz="0" w:space="0" w:color="auto"/>
            <w:left w:val="none" w:sz="0" w:space="0" w:color="auto"/>
            <w:bottom w:val="none" w:sz="0" w:space="0" w:color="auto"/>
            <w:right w:val="none" w:sz="0" w:space="0" w:color="auto"/>
          </w:divBdr>
        </w:div>
        <w:div w:id="1573663375">
          <w:marLeft w:val="0"/>
          <w:marRight w:val="0"/>
          <w:marTop w:val="0"/>
          <w:marBottom w:val="0"/>
          <w:divBdr>
            <w:top w:val="none" w:sz="0" w:space="0" w:color="auto"/>
            <w:left w:val="none" w:sz="0" w:space="0" w:color="auto"/>
            <w:bottom w:val="none" w:sz="0" w:space="0" w:color="auto"/>
            <w:right w:val="none" w:sz="0" w:space="0" w:color="auto"/>
          </w:divBdr>
        </w:div>
        <w:div w:id="1650204015">
          <w:marLeft w:val="0"/>
          <w:marRight w:val="0"/>
          <w:marTop w:val="0"/>
          <w:marBottom w:val="0"/>
          <w:divBdr>
            <w:top w:val="none" w:sz="0" w:space="0" w:color="auto"/>
            <w:left w:val="none" w:sz="0" w:space="0" w:color="auto"/>
            <w:bottom w:val="none" w:sz="0" w:space="0" w:color="auto"/>
            <w:right w:val="none" w:sz="0" w:space="0" w:color="auto"/>
          </w:divBdr>
          <w:divsChild>
            <w:div w:id="86122825">
              <w:marLeft w:val="0"/>
              <w:marRight w:val="0"/>
              <w:marTop w:val="0"/>
              <w:marBottom w:val="0"/>
              <w:divBdr>
                <w:top w:val="none" w:sz="0" w:space="0" w:color="auto"/>
                <w:left w:val="none" w:sz="0" w:space="0" w:color="auto"/>
                <w:bottom w:val="none" w:sz="0" w:space="0" w:color="auto"/>
                <w:right w:val="none" w:sz="0" w:space="0" w:color="auto"/>
              </w:divBdr>
            </w:div>
            <w:div w:id="103232356">
              <w:marLeft w:val="0"/>
              <w:marRight w:val="0"/>
              <w:marTop w:val="0"/>
              <w:marBottom w:val="0"/>
              <w:divBdr>
                <w:top w:val="none" w:sz="0" w:space="0" w:color="auto"/>
                <w:left w:val="none" w:sz="0" w:space="0" w:color="auto"/>
                <w:bottom w:val="none" w:sz="0" w:space="0" w:color="auto"/>
                <w:right w:val="none" w:sz="0" w:space="0" w:color="auto"/>
              </w:divBdr>
            </w:div>
            <w:div w:id="154802190">
              <w:marLeft w:val="0"/>
              <w:marRight w:val="0"/>
              <w:marTop w:val="0"/>
              <w:marBottom w:val="0"/>
              <w:divBdr>
                <w:top w:val="none" w:sz="0" w:space="0" w:color="auto"/>
                <w:left w:val="none" w:sz="0" w:space="0" w:color="auto"/>
                <w:bottom w:val="none" w:sz="0" w:space="0" w:color="auto"/>
                <w:right w:val="none" w:sz="0" w:space="0" w:color="auto"/>
              </w:divBdr>
            </w:div>
            <w:div w:id="208611597">
              <w:marLeft w:val="0"/>
              <w:marRight w:val="0"/>
              <w:marTop w:val="0"/>
              <w:marBottom w:val="0"/>
              <w:divBdr>
                <w:top w:val="none" w:sz="0" w:space="0" w:color="auto"/>
                <w:left w:val="none" w:sz="0" w:space="0" w:color="auto"/>
                <w:bottom w:val="none" w:sz="0" w:space="0" w:color="auto"/>
                <w:right w:val="none" w:sz="0" w:space="0" w:color="auto"/>
              </w:divBdr>
            </w:div>
            <w:div w:id="246695321">
              <w:marLeft w:val="0"/>
              <w:marRight w:val="0"/>
              <w:marTop w:val="0"/>
              <w:marBottom w:val="0"/>
              <w:divBdr>
                <w:top w:val="none" w:sz="0" w:space="0" w:color="auto"/>
                <w:left w:val="none" w:sz="0" w:space="0" w:color="auto"/>
                <w:bottom w:val="none" w:sz="0" w:space="0" w:color="auto"/>
                <w:right w:val="none" w:sz="0" w:space="0" w:color="auto"/>
              </w:divBdr>
            </w:div>
            <w:div w:id="260071231">
              <w:marLeft w:val="0"/>
              <w:marRight w:val="0"/>
              <w:marTop w:val="0"/>
              <w:marBottom w:val="0"/>
              <w:divBdr>
                <w:top w:val="none" w:sz="0" w:space="0" w:color="auto"/>
                <w:left w:val="none" w:sz="0" w:space="0" w:color="auto"/>
                <w:bottom w:val="none" w:sz="0" w:space="0" w:color="auto"/>
                <w:right w:val="none" w:sz="0" w:space="0" w:color="auto"/>
              </w:divBdr>
            </w:div>
            <w:div w:id="542787782">
              <w:marLeft w:val="0"/>
              <w:marRight w:val="0"/>
              <w:marTop w:val="0"/>
              <w:marBottom w:val="0"/>
              <w:divBdr>
                <w:top w:val="none" w:sz="0" w:space="0" w:color="auto"/>
                <w:left w:val="none" w:sz="0" w:space="0" w:color="auto"/>
                <w:bottom w:val="none" w:sz="0" w:space="0" w:color="auto"/>
                <w:right w:val="none" w:sz="0" w:space="0" w:color="auto"/>
              </w:divBdr>
            </w:div>
            <w:div w:id="682905022">
              <w:marLeft w:val="0"/>
              <w:marRight w:val="0"/>
              <w:marTop w:val="0"/>
              <w:marBottom w:val="0"/>
              <w:divBdr>
                <w:top w:val="none" w:sz="0" w:space="0" w:color="auto"/>
                <w:left w:val="none" w:sz="0" w:space="0" w:color="auto"/>
                <w:bottom w:val="none" w:sz="0" w:space="0" w:color="auto"/>
                <w:right w:val="none" w:sz="0" w:space="0" w:color="auto"/>
              </w:divBdr>
            </w:div>
            <w:div w:id="720132871">
              <w:marLeft w:val="0"/>
              <w:marRight w:val="0"/>
              <w:marTop w:val="0"/>
              <w:marBottom w:val="0"/>
              <w:divBdr>
                <w:top w:val="none" w:sz="0" w:space="0" w:color="auto"/>
                <w:left w:val="none" w:sz="0" w:space="0" w:color="auto"/>
                <w:bottom w:val="none" w:sz="0" w:space="0" w:color="auto"/>
                <w:right w:val="none" w:sz="0" w:space="0" w:color="auto"/>
              </w:divBdr>
            </w:div>
            <w:div w:id="736559422">
              <w:marLeft w:val="0"/>
              <w:marRight w:val="0"/>
              <w:marTop w:val="0"/>
              <w:marBottom w:val="0"/>
              <w:divBdr>
                <w:top w:val="none" w:sz="0" w:space="0" w:color="auto"/>
                <w:left w:val="none" w:sz="0" w:space="0" w:color="auto"/>
                <w:bottom w:val="none" w:sz="0" w:space="0" w:color="auto"/>
                <w:right w:val="none" w:sz="0" w:space="0" w:color="auto"/>
              </w:divBdr>
            </w:div>
            <w:div w:id="762917712">
              <w:marLeft w:val="0"/>
              <w:marRight w:val="0"/>
              <w:marTop w:val="0"/>
              <w:marBottom w:val="0"/>
              <w:divBdr>
                <w:top w:val="none" w:sz="0" w:space="0" w:color="auto"/>
                <w:left w:val="none" w:sz="0" w:space="0" w:color="auto"/>
                <w:bottom w:val="none" w:sz="0" w:space="0" w:color="auto"/>
                <w:right w:val="none" w:sz="0" w:space="0" w:color="auto"/>
              </w:divBdr>
            </w:div>
            <w:div w:id="919411006">
              <w:marLeft w:val="0"/>
              <w:marRight w:val="0"/>
              <w:marTop w:val="0"/>
              <w:marBottom w:val="0"/>
              <w:divBdr>
                <w:top w:val="none" w:sz="0" w:space="0" w:color="auto"/>
                <w:left w:val="none" w:sz="0" w:space="0" w:color="auto"/>
                <w:bottom w:val="none" w:sz="0" w:space="0" w:color="auto"/>
                <w:right w:val="none" w:sz="0" w:space="0" w:color="auto"/>
              </w:divBdr>
            </w:div>
            <w:div w:id="934678149">
              <w:marLeft w:val="0"/>
              <w:marRight w:val="0"/>
              <w:marTop w:val="0"/>
              <w:marBottom w:val="0"/>
              <w:divBdr>
                <w:top w:val="none" w:sz="0" w:space="0" w:color="auto"/>
                <w:left w:val="none" w:sz="0" w:space="0" w:color="auto"/>
                <w:bottom w:val="none" w:sz="0" w:space="0" w:color="auto"/>
                <w:right w:val="none" w:sz="0" w:space="0" w:color="auto"/>
              </w:divBdr>
            </w:div>
            <w:div w:id="1016925890">
              <w:marLeft w:val="0"/>
              <w:marRight w:val="0"/>
              <w:marTop w:val="0"/>
              <w:marBottom w:val="0"/>
              <w:divBdr>
                <w:top w:val="none" w:sz="0" w:space="0" w:color="auto"/>
                <w:left w:val="none" w:sz="0" w:space="0" w:color="auto"/>
                <w:bottom w:val="none" w:sz="0" w:space="0" w:color="auto"/>
                <w:right w:val="none" w:sz="0" w:space="0" w:color="auto"/>
              </w:divBdr>
            </w:div>
            <w:div w:id="1087113454">
              <w:marLeft w:val="0"/>
              <w:marRight w:val="0"/>
              <w:marTop w:val="0"/>
              <w:marBottom w:val="0"/>
              <w:divBdr>
                <w:top w:val="none" w:sz="0" w:space="0" w:color="auto"/>
                <w:left w:val="none" w:sz="0" w:space="0" w:color="auto"/>
                <w:bottom w:val="none" w:sz="0" w:space="0" w:color="auto"/>
                <w:right w:val="none" w:sz="0" w:space="0" w:color="auto"/>
              </w:divBdr>
            </w:div>
            <w:div w:id="1089085751">
              <w:marLeft w:val="0"/>
              <w:marRight w:val="0"/>
              <w:marTop w:val="0"/>
              <w:marBottom w:val="0"/>
              <w:divBdr>
                <w:top w:val="none" w:sz="0" w:space="0" w:color="auto"/>
                <w:left w:val="none" w:sz="0" w:space="0" w:color="auto"/>
                <w:bottom w:val="none" w:sz="0" w:space="0" w:color="auto"/>
                <w:right w:val="none" w:sz="0" w:space="0" w:color="auto"/>
              </w:divBdr>
            </w:div>
            <w:div w:id="1422293042">
              <w:marLeft w:val="0"/>
              <w:marRight w:val="0"/>
              <w:marTop w:val="0"/>
              <w:marBottom w:val="0"/>
              <w:divBdr>
                <w:top w:val="none" w:sz="0" w:space="0" w:color="auto"/>
                <w:left w:val="none" w:sz="0" w:space="0" w:color="auto"/>
                <w:bottom w:val="none" w:sz="0" w:space="0" w:color="auto"/>
                <w:right w:val="none" w:sz="0" w:space="0" w:color="auto"/>
              </w:divBdr>
            </w:div>
            <w:div w:id="1606767775">
              <w:marLeft w:val="0"/>
              <w:marRight w:val="0"/>
              <w:marTop w:val="0"/>
              <w:marBottom w:val="0"/>
              <w:divBdr>
                <w:top w:val="none" w:sz="0" w:space="0" w:color="auto"/>
                <w:left w:val="none" w:sz="0" w:space="0" w:color="auto"/>
                <w:bottom w:val="none" w:sz="0" w:space="0" w:color="auto"/>
                <w:right w:val="none" w:sz="0" w:space="0" w:color="auto"/>
              </w:divBdr>
            </w:div>
            <w:div w:id="1922450946">
              <w:marLeft w:val="0"/>
              <w:marRight w:val="0"/>
              <w:marTop w:val="0"/>
              <w:marBottom w:val="0"/>
              <w:divBdr>
                <w:top w:val="none" w:sz="0" w:space="0" w:color="auto"/>
                <w:left w:val="none" w:sz="0" w:space="0" w:color="auto"/>
                <w:bottom w:val="none" w:sz="0" w:space="0" w:color="auto"/>
                <w:right w:val="none" w:sz="0" w:space="0" w:color="auto"/>
              </w:divBdr>
            </w:div>
            <w:div w:id="210915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872792">
      <w:bodyDiv w:val="1"/>
      <w:marLeft w:val="0"/>
      <w:marRight w:val="0"/>
      <w:marTop w:val="0"/>
      <w:marBottom w:val="0"/>
      <w:divBdr>
        <w:top w:val="none" w:sz="0" w:space="0" w:color="auto"/>
        <w:left w:val="none" w:sz="0" w:space="0" w:color="auto"/>
        <w:bottom w:val="none" w:sz="0" w:space="0" w:color="auto"/>
        <w:right w:val="none" w:sz="0" w:space="0" w:color="auto"/>
      </w:divBdr>
    </w:div>
    <w:div w:id="1700937223">
      <w:bodyDiv w:val="1"/>
      <w:marLeft w:val="0"/>
      <w:marRight w:val="0"/>
      <w:marTop w:val="0"/>
      <w:marBottom w:val="0"/>
      <w:divBdr>
        <w:top w:val="none" w:sz="0" w:space="0" w:color="auto"/>
        <w:left w:val="none" w:sz="0" w:space="0" w:color="auto"/>
        <w:bottom w:val="none" w:sz="0" w:space="0" w:color="auto"/>
        <w:right w:val="none" w:sz="0" w:space="0" w:color="auto"/>
      </w:divBdr>
      <w:divsChild>
        <w:div w:id="82378928">
          <w:marLeft w:val="0"/>
          <w:marRight w:val="0"/>
          <w:marTop w:val="0"/>
          <w:marBottom w:val="0"/>
          <w:divBdr>
            <w:top w:val="none" w:sz="0" w:space="0" w:color="auto"/>
            <w:left w:val="none" w:sz="0" w:space="0" w:color="auto"/>
            <w:bottom w:val="none" w:sz="0" w:space="0" w:color="auto"/>
            <w:right w:val="none" w:sz="0" w:space="0" w:color="auto"/>
          </w:divBdr>
        </w:div>
        <w:div w:id="88477982">
          <w:marLeft w:val="0"/>
          <w:marRight w:val="0"/>
          <w:marTop w:val="0"/>
          <w:marBottom w:val="0"/>
          <w:divBdr>
            <w:top w:val="none" w:sz="0" w:space="0" w:color="auto"/>
            <w:left w:val="none" w:sz="0" w:space="0" w:color="auto"/>
            <w:bottom w:val="none" w:sz="0" w:space="0" w:color="auto"/>
            <w:right w:val="none" w:sz="0" w:space="0" w:color="auto"/>
          </w:divBdr>
        </w:div>
        <w:div w:id="136000098">
          <w:marLeft w:val="0"/>
          <w:marRight w:val="0"/>
          <w:marTop w:val="0"/>
          <w:marBottom w:val="0"/>
          <w:divBdr>
            <w:top w:val="none" w:sz="0" w:space="0" w:color="auto"/>
            <w:left w:val="none" w:sz="0" w:space="0" w:color="auto"/>
            <w:bottom w:val="none" w:sz="0" w:space="0" w:color="auto"/>
            <w:right w:val="none" w:sz="0" w:space="0" w:color="auto"/>
          </w:divBdr>
        </w:div>
        <w:div w:id="142431012">
          <w:marLeft w:val="0"/>
          <w:marRight w:val="0"/>
          <w:marTop w:val="0"/>
          <w:marBottom w:val="0"/>
          <w:divBdr>
            <w:top w:val="none" w:sz="0" w:space="0" w:color="auto"/>
            <w:left w:val="none" w:sz="0" w:space="0" w:color="auto"/>
            <w:bottom w:val="none" w:sz="0" w:space="0" w:color="auto"/>
            <w:right w:val="none" w:sz="0" w:space="0" w:color="auto"/>
          </w:divBdr>
        </w:div>
        <w:div w:id="165680499">
          <w:marLeft w:val="0"/>
          <w:marRight w:val="0"/>
          <w:marTop w:val="0"/>
          <w:marBottom w:val="0"/>
          <w:divBdr>
            <w:top w:val="none" w:sz="0" w:space="0" w:color="auto"/>
            <w:left w:val="none" w:sz="0" w:space="0" w:color="auto"/>
            <w:bottom w:val="none" w:sz="0" w:space="0" w:color="auto"/>
            <w:right w:val="none" w:sz="0" w:space="0" w:color="auto"/>
          </w:divBdr>
        </w:div>
        <w:div w:id="339545381">
          <w:marLeft w:val="0"/>
          <w:marRight w:val="0"/>
          <w:marTop w:val="0"/>
          <w:marBottom w:val="0"/>
          <w:divBdr>
            <w:top w:val="none" w:sz="0" w:space="0" w:color="auto"/>
            <w:left w:val="none" w:sz="0" w:space="0" w:color="auto"/>
            <w:bottom w:val="none" w:sz="0" w:space="0" w:color="auto"/>
            <w:right w:val="none" w:sz="0" w:space="0" w:color="auto"/>
          </w:divBdr>
        </w:div>
        <w:div w:id="491608886">
          <w:marLeft w:val="0"/>
          <w:marRight w:val="0"/>
          <w:marTop w:val="0"/>
          <w:marBottom w:val="0"/>
          <w:divBdr>
            <w:top w:val="none" w:sz="0" w:space="0" w:color="auto"/>
            <w:left w:val="none" w:sz="0" w:space="0" w:color="auto"/>
            <w:bottom w:val="none" w:sz="0" w:space="0" w:color="auto"/>
            <w:right w:val="none" w:sz="0" w:space="0" w:color="auto"/>
          </w:divBdr>
        </w:div>
        <w:div w:id="605692315">
          <w:marLeft w:val="0"/>
          <w:marRight w:val="0"/>
          <w:marTop w:val="0"/>
          <w:marBottom w:val="0"/>
          <w:divBdr>
            <w:top w:val="none" w:sz="0" w:space="0" w:color="auto"/>
            <w:left w:val="none" w:sz="0" w:space="0" w:color="auto"/>
            <w:bottom w:val="none" w:sz="0" w:space="0" w:color="auto"/>
            <w:right w:val="none" w:sz="0" w:space="0" w:color="auto"/>
          </w:divBdr>
        </w:div>
        <w:div w:id="709308406">
          <w:marLeft w:val="0"/>
          <w:marRight w:val="0"/>
          <w:marTop w:val="0"/>
          <w:marBottom w:val="0"/>
          <w:divBdr>
            <w:top w:val="none" w:sz="0" w:space="0" w:color="auto"/>
            <w:left w:val="none" w:sz="0" w:space="0" w:color="auto"/>
            <w:bottom w:val="none" w:sz="0" w:space="0" w:color="auto"/>
            <w:right w:val="none" w:sz="0" w:space="0" w:color="auto"/>
          </w:divBdr>
        </w:div>
        <w:div w:id="919365449">
          <w:marLeft w:val="0"/>
          <w:marRight w:val="0"/>
          <w:marTop w:val="0"/>
          <w:marBottom w:val="0"/>
          <w:divBdr>
            <w:top w:val="none" w:sz="0" w:space="0" w:color="auto"/>
            <w:left w:val="none" w:sz="0" w:space="0" w:color="auto"/>
            <w:bottom w:val="none" w:sz="0" w:space="0" w:color="auto"/>
            <w:right w:val="none" w:sz="0" w:space="0" w:color="auto"/>
          </w:divBdr>
        </w:div>
        <w:div w:id="931279713">
          <w:marLeft w:val="0"/>
          <w:marRight w:val="0"/>
          <w:marTop w:val="0"/>
          <w:marBottom w:val="0"/>
          <w:divBdr>
            <w:top w:val="none" w:sz="0" w:space="0" w:color="auto"/>
            <w:left w:val="none" w:sz="0" w:space="0" w:color="auto"/>
            <w:bottom w:val="none" w:sz="0" w:space="0" w:color="auto"/>
            <w:right w:val="none" w:sz="0" w:space="0" w:color="auto"/>
          </w:divBdr>
        </w:div>
        <w:div w:id="935945794">
          <w:marLeft w:val="0"/>
          <w:marRight w:val="0"/>
          <w:marTop w:val="0"/>
          <w:marBottom w:val="0"/>
          <w:divBdr>
            <w:top w:val="none" w:sz="0" w:space="0" w:color="auto"/>
            <w:left w:val="none" w:sz="0" w:space="0" w:color="auto"/>
            <w:bottom w:val="none" w:sz="0" w:space="0" w:color="auto"/>
            <w:right w:val="none" w:sz="0" w:space="0" w:color="auto"/>
          </w:divBdr>
        </w:div>
        <w:div w:id="987588258">
          <w:marLeft w:val="0"/>
          <w:marRight w:val="0"/>
          <w:marTop w:val="0"/>
          <w:marBottom w:val="0"/>
          <w:divBdr>
            <w:top w:val="none" w:sz="0" w:space="0" w:color="auto"/>
            <w:left w:val="none" w:sz="0" w:space="0" w:color="auto"/>
            <w:bottom w:val="none" w:sz="0" w:space="0" w:color="auto"/>
            <w:right w:val="none" w:sz="0" w:space="0" w:color="auto"/>
          </w:divBdr>
        </w:div>
        <w:div w:id="1012950585">
          <w:marLeft w:val="0"/>
          <w:marRight w:val="0"/>
          <w:marTop w:val="0"/>
          <w:marBottom w:val="0"/>
          <w:divBdr>
            <w:top w:val="none" w:sz="0" w:space="0" w:color="auto"/>
            <w:left w:val="none" w:sz="0" w:space="0" w:color="auto"/>
            <w:bottom w:val="none" w:sz="0" w:space="0" w:color="auto"/>
            <w:right w:val="none" w:sz="0" w:space="0" w:color="auto"/>
          </w:divBdr>
        </w:div>
        <w:div w:id="1184632374">
          <w:marLeft w:val="0"/>
          <w:marRight w:val="0"/>
          <w:marTop w:val="0"/>
          <w:marBottom w:val="0"/>
          <w:divBdr>
            <w:top w:val="none" w:sz="0" w:space="0" w:color="auto"/>
            <w:left w:val="none" w:sz="0" w:space="0" w:color="auto"/>
            <w:bottom w:val="none" w:sz="0" w:space="0" w:color="auto"/>
            <w:right w:val="none" w:sz="0" w:space="0" w:color="auto"/>
          </w:divBdr>
        </w:div>
        <w:div w:id="1242835106">
          <w:marLeft w:val="0"/>
          <w:marRight w:val="0"/>
          <w:marTop w:val="0"/>
          <w:marBottom w:val="0"/>
          <w:divBdr>
            <w:top w:val="none" w:sz="0" w:space="0" w:color="auto"/>
            <w:left w:val="none" w:sz="0" w:space="0" w:color="auto"/>
            <w:bottom w:val="none" w:sz="0" w:space="0" w:color="auto"/>
            <w:right w:val="none" w:sz="0" w:space="0" w:color="auto"/>
          </w:divBdr>
        </w:div>
        <w:div w:id="1281911389">
          <w:marLeft w:val="0"/>
          <w:marRight w:val="0"/>
          <w:marTop w:val="0"/>
          <w:marBottom w:val="0"/>
          <w:divBdr>
            <w:top w:val="none" w:sz="0" w:space="0" w:color="auto"/>
            <w:left w:val="none" w:sz="0" w:space="0" w:color="auto"/>
            <w:bottom w:val="none" w:sz="0" w:space="0" w:color="auto"/>
            <w:right w:val="none" w:sz="0" w:space="0" w:color="auto"/>
          </w:divBdr>
        </w:div>
        <w:div w:id="1297445245">
          <w:marLeft w:val="0"/>
          <w:marRight w:val="0"/>
          <w:marTop w:val="0"/>
          <w:marBottom w:val="0"/>
          <w:divBdr>
            <w:top w:val="none" w:sz="0" w:space="0" w:color="auto"/>
            <w:left w:val="none" w:sz="0" w:space="0" w:color="auto"/>
            <w:bottom w:val="none" w:sz="0" w:space="0" w:color="auto"/>
            <w:right w:val="none" w:sz="0" w:space="0" w:color="auto"/>
          </w:divBdr>
        </w:div>
        <w:div w:id="1339193271">
          <w:marLeft w:val="0"/>
          <w:marRight w:val="0"/>
          <w:marTop w:val="0"/>
          <w:marBottom w:val="0"/>
          <w:divBdr>
            <w:top w:val="none" w:sz="0" w:space="0" w:color="auto"/>
            <w:left w:val="none" w:sz="0" w:space="0" w:color="auto"/>
            <w:bottom w:val="none" w:sz="0" w:space="0" w:color="auto"/>
            <w:right w:val="none" w:sz="0" w:space="0" w:color="auto"/>
          </w:divBdr>
        </w:div>
        <w:div w:id="1367832911">
          <w:marLeft w:val="0"/>
          <w:marRight w:val="0"/>
          <w:marTop w:val="0"/>
          <w:marBottom w:val="0"/>
          <w:divBdr>
            <w:top w:val="none" w:sz="0" w:space="0" w:color="auto"/>
            <w:left w:val="none" w:sz="0" w:space="0" w:color="auto"/>
            <w:bottom w:val="none" w:sz="0" w:space="0" w:color="auto"/>
            <w:right w:val="none" w:sz="0" w:space="0" w:color="auto"/>
          </w:divBdr>
        </w:div>
        <w:div w:id="1511141973">
          <w:marLeft w:val="0"/>
          <w:marRight w:val="0"/>
          <w:marTop w:val="0"/>
          <w:marBottom w:val="0"/>
          <w:divBdr>
            <w:top w:val="none" w:sz="0" w:space="0" w:color="auto"/>
            <w:left w:val="none" w:sz="0" w:space="0" w:color="auto"/>
            <w:bottom w:val="none" w:sz="0" w:space="0" w:color="auto"/>
            <w:right w:val="none" w:sz="0" w:space="0" w:color="auto"/>
          </w:divBdr>
        </w:div>
        <w:div w:id="1666082126">
          <w:marLeft w:val="0"/>
          <w:marRight w:val="0"/>
          <w:marTop w:val="0"/>
          <w:marBottom w:val="0"/>
          <w:divBdr>
            <w:top w:val="none" w:sz="0" w:space="0" w:color="auto"/>
            <w:left w:val="none" w:sz="0" w:space="0" w:color="auto"/>
            <w:bottom w:val="none" w:sz="0" w:space="0" w:color="auto"/>
            <w:right w:val="none" w:sz="0" w:space="0" w:color="auto"/>
          </w:divBdr>
        </w:div>
        <w:div w:id="1669863127">
          <w:marLeft w:val="0"/>
          <w:marRight w:val="0"/>
          <w:marTop w:val="0"/>
          <w:marBottom w:val="0"/>
          <w:divBdr>
            <w:top w:val="none" w:sz="0" w:space="0" w:color="auto"/>
            <w:left w:val="none" w:sz="0" w:space="0" w:color="auto"/>
            <w:bottom w:val="none" w:sz="0" w:space="0" w:color="auto"/>
            <w:right w:val="none" w:sz="0" w:space="0" w:color="auto"/>
          </w:divBdr>
        </w:div>
        <w:div w:id="1720860087">
          <w:marLeft w:val="0"/>
          <w:marRight w:val="0"/>
          <w:marTop w:val="0"/>
          <w:marBottom w:val="0"/>
          <w:divBdr>
            <w:top w:val="none" w:sz="0" w:space="0" w:color="auto"/>
            <w:left w:val="none" w:sz="0" w:space="0" w:color="auto"/>
            <w:bottom w:val="none" w:sz="0" w:space="0" w:color="auto"/>
            <w:right w:val="none" w:sz="0" w:space="0" w:color="auto"/>
          </w:divBdr>
        </w:div>
        <w:div w:id="1877230478">
          <w:marLeft w:val="0"/>
          <w:marRight w:val="0"/>
          <w:marTop w:val="0"/>
          <w:marBottom w:val="0"/>
          <w:divBdr>
            <w:top w:val="none" w:sz="0" w:space="0" w:color="auto"/>
            <w:left w:val="none" w:sz="0" w:space="0" w:color="auto"/>
            <w:bottom w:val="none" w:sz="0" w:space="0" w:color="auto"/>
            <w:right w:val="none" w:sz="0" w:space="0" w:color="auto"/>
          </w:divBdr>
        </w:div>
        <w:div w:id="1921602815">
          <w:marLeft w:val="0"/>
          <w:marRight w:val="0"/>
          <w:marTop w:val="0"/>
          <w:marBottom w:val="0"/>
          <w:divBdr>
            <w:top w:val="none" w:sz="0" w:space="0" w:color="auto"/>
            <w:left w:val="none" w:sz="0" w:space="0" w:color="auto"/>
            <w:bottom w:val="none" w:sz="0" w:space="0" w:color="auto"/>
            <w:right w:val="none" w:sz="0" w:space="0" w:color="auto"/>
          </w:divBdr>
        </w:div>
        <w:div w:id="1929147695">
          <w:marLeft w:val="0"/>
          <w:marRight w:val="0"/>
          <w:marTop w:val="0"/>
          <w:marBottom w:val="0"/>
          <w:divBdr>
            <w:top w:val="none" w:sz="0" w:space="0" w:color="auto"/>
            <w:left w:val="none" w:sz="0" w:space="0" w:color="auto"/>
            <w:bottom w:val="none" w:sz="0" w:space="0" w:color="auto"/>
            <w:right w:val="none" w:sz="0" w:space="0" w:color="auto"/>
          </w:divBdr>
        </w:div>
        <w:div w:id="1982074053">
          <w:marLeft w:val="0"/>
          <w:marRight w:val="0"/>
          <w:marTop w:val="0"/>
          <w:marBottom w:val="0"/>
          <w:divBdr>
            <w:top w:val="none" w:sz="0" w:space="0" w:color="auto"/>
            <w:left w:val="none" w:sz="0" w:space="0" w:color="auto"/>
            <w:bottom w:val="none" w:sz="0" w:space="0" w:color="auto"/>
            <w:right w:val="none" w:sz="0" w:space="0" w:color="auto"/>
          </w:divBdr>
        </w:div>
        <w:div w:id="2016033546">
          <w:marLeft w:val="0"/>
          <w:marRight w:val="0"/>
          <w:marTop w:val="0"/>
          <w:marBottom w:val="0"/>
          <w:divBdr>
            <w:top w:val="none" w:sz="0" w:space="0" w:color="auto"/>
            <w:left w:val="none" w:sz="0" w:space="0" w:color="auto"/>
            <w:bottom w:val="none" w:sz="0" w:space="0" w:color="auto"/>
            <w:right w:val="none" w:sz="0" w:space="0" w:color="auto"/>
          </w:divBdr>
        </w:div>
      </w:divsChild>
    </w:div>
    <w:div w:id="1722900397">
      <w:bodyDiv w:val="1"/>
      <w:marLeft w:val="0"/>
      <w:marRight w:val="0"/>
      <w:marTop w:val="0"/>
      <w:marBottom w:val="0"/>
      <w:divBdr>
        <w:top w:val="none" w:sz="0" w:space="0" w:color="auto"/>
        <w:left w:val="none" w:sz="0" w:space="0" w:color="auto"/>
        <w:bottom w:val="none" w:sz="0" w:space="0" w:color="auto"/>
        <w:right w:val="none" w:sz="0" w:space="0" w:color="auto"/>
      </w:divBdr>
    </w:div>
    <w:div w:id="1744637748">
      <w:bodyDiv w:val="1"/>
      <w:marLeft w:val="0"/>
      <w:marRight w:val="0"/>
      <w:marTop w:val="0"/>
      <w:marBottom w:val="0"/>
      <w:divBdr>
        <w:top w:val="none" w:sz="0" w:space="0" w:color="auto"/>
        <w:left w:val="none" w:sz="0" w:space="0" w:color="auto"/>
        <w:bottom w:val="none" w:sz="0" w:space="0" w:color="auto"/>
        <w:right w:val="none" w:sz="0" w:space="0" w:color="auto"/>
      </w:divBdr>
      <w:divsChild>
        <w:div w:id="176778143">
          <w:marLeft w:val="0"/>
          <w:marRight w:val="0"/>
          <w:marTop w:val="0"/>
          <w:marBottom w:val="0"/>
          <w:divBdr>
            <w:top w:val="none" w:sz="0" w:space="0" w:color="auto"/>
            <w:left w:val="none" w:sz="0" w:space="0" w:color="auto"/>
            <w:bottom w:val="none" w:sz="0" w:space="0" w:color="auto"/>
            <w:right w:val="none" w:sz="0" w:space="0" w:color="auto"/>
          </w:divBdr>
        </w:div>
        <w:div w:id="252981663">
          <w:marLeft w:val="0"/>
          <w:marRight w:val="0"/>
          <w:marTop w:val="0"/>
          <w:marBottom w:val="0"/>
          <w:divBdr>
            <w:top w:val="none" w:sz="0" w:space="0" w:color="auto"/>
            <w:left w:val="none" w:sz="0" w:space="0" w:color="auto"/>
            <w:bottom w:val="none" w:sz="0" w:space="0" w:color="auto"/>
            <w:right w:val="none" w:sz="0" w:space="0" w:color="auto"/>
          </w:divBdr>
        </w:div>
        <w:div w:id="473983605">
          <w:marLeft w:val="0"/>
          <w:marRight w:val="0"/>
          <w:marTop w:val="0"/>
          <w:marBottom w:val="0"/>
          <w:divBdr>
            <w:top w:val="none" w:sz="0" w:space="0" w:color="auto"/>
            <w:left w:val="none" w:sz="0" w:space="0" w:color="auto"/>
            <w:bottom w:val="none" w:sz="0" w:space="0" w:color="auto"/>
            <w:right w:val="none" w:sz="0" w:space="0" w:color="auto"/>
          </w:divBdr>
        </w:div>
        <w:div w:id="568685554">
          <w:marLeft w:val="0"/>
          <w:marRight w:val="0"/>
          <w:marTop w:val="0"/>
          <w:marBottom w:val="0"/>
          <w:divBdr>
            <w:top w:val="none" w:sz="0" w:space="0" w:color="auto"/>
            <w:left w:val="none" w:sz="0" w:space="0" w:color="auto"/>
            <w:bottom w:val="none" w:sz="0" w:space="0" w:color="auto"/>
            <w:right w:val="none" w:sz="0" w:space="0" w:color="auto"/>
          </w:divBdr>
          <w:divsChild>
            <w:div w:id="73479400">
              <w:marLeft w:val="0"/>
              <w:marRight w:val="0"/>
              <w:marTop w:val="0"/>
              <w:marBottom w:val="0"/>
              <w:divBdr>
                <w:top w:val="none" w:sz="0" w:space="0" w:color="auto"/>
                <w:left w:val="none" w:sz="0" w:space="0" w:color="auto"/>
                <w:bottom w:val="none" w:sz="0" w:space="0" w:color="auto"/>
                <w:right w:val="none" w:sz="0" w:space="0" w:color="auto"/>
              </w:divBdr>
            </w:div>
            <w:div w:id="182286640">
              <w:marLeft w:val="0"/>
              <w:marRight w:val="0"/>
              <w:marTop w:val="0"/>
              <w:marBottom w:val="0"/>
              <w:divBdr>
                <w:top w:val="none" w:sz="0" w:space="0" w:color="auto"/>
                <w:left w:val="none" w:sz="0" w:space="0" w:color="auto"/>
                <w:bottom w:val="none" w:sz="0" w:space="0" w:color="auto"/>
                <w:right w:val="none" w:sz="0" w:space="0" w:color="auto"/>
              </w:divBdr>
            </w:div>
            <w:div w:id="597324246">
              <w:marLeft w:val="0"/>
              <w:marRight w:val="0"/>
              <w:marTop w:val="0"/>
              <w:marBottom w:val="0"/>
              <w:divBdr>
                <w:top w:val="none" w:sz="0" w:space="0" w:color="auto"/>
                <w:left w:val="none" w:sz="0" w:space="0" w:color="auto"/>
                <w:bottom w:val="none" w:sz="0" w:space="0" w:color="auto"/>
                <w:right w:val="none" w:sz="0" w:space="0" w:color="auto"/>
              </w:divBdr>
            </w:div>
            <w:div w:id="648368776">
              <w:marLeft w:val="0"/>
              <w:marRight w:val="0"/>
              <w:marTop w:val="0"/>
              <w:marBottom w:val="0"/>
              <w:divBdr>
                <w:top w:val="none" w:sz="0" w:space="0" w:color="auto"/>
                <w:left w:val="none" w:sz="0" w:space="0" w:color="auto"/>
                <w:bottom w:val="none" w:sz="0" w:space="0" w:color="auto"/>
                <w:right w:val="none" w:sz="0" w:space="0" w:color="auto"/>
              </w:divBdr>
            </w:div>
            <w:div w:id="796491148">
              <w:marLeft w:val="0"/>
              <w:marRight w:val="0"/>
              <w:marTop w:val="0"/>
              <w:marBottom w:val="0"/>
              <w:divBdr>
                <w:top w:val="none" w:sz="0" w:space="0" w:color="auto"/>
                <w:left w:val="none" w:sz="0" w:space="0" w:color="auto"/>
                <w:bottom w:val="none" w:sz="0" w:space="0" w:color="auto"/>
                <w:right w:val="none" w:sz="0" w:space="0" w:color="auto"/>
              </w:divBdr>
            </w:div>
            <w:div w:id="971129429">
              <w:marLeft w:val="0"/>
              <w:marRight w:val="0"/>
              <w:marTop w:val="0"/>
              <w:marBottom w:val="0"/>
              <w:divBdr>
                <w:top w:val="none" w:sz="0" w:space="0" w:color="auto"/>
                <w:left w:val="none" w:sz="0" w:space="0" w:color="auto"/>
                <w:bottom w:val="none" w:sz="0" w:space="0" w:color="auto"/>
                <w:right w:val="none" w:sz="0" w:space="0" w:color="auto"/>
              </w:divBdr>
            </w:div>
            <w:div w:id="1010253015">
              <w:marLeft w:val="0"/>
              <w:marRight w:val="0"/>
              <w:marTop w:val="0"/>
              <w:marBottom w:val="0"/>
              <w:divBdr>
                <w:top w:val="none" w:sz="0" w:space="0" w:color="auto"/>
                <w:left w:val="none" w:sz="0" w:space="0" w:color="auto"/>
                <w:bottom w:val="none" w:sz="0" w:space="0" w:color="auto"/>
                <w:right w:val="none" w:sz="0" w:space="0" w:color="auto"/>
              </w:divBdr>
            </w:div>
            <w:div w:id="1046640950">
              <w:marLeft w:val="0"/>
              <w:marRight w:val="0"/>
              <w:marTop w:val="0"/>
              <w:marBottom w:val="0"/>
              <w:divBdr>
                <w:top w:val="none" w:sz="0" w:space="0" w:color="auto"/>
                <w:left w:val="none" w:sz="0" w:space="0" w:color="auto"/>
                <w:bottom w:val="none" w:sz="0" w:space="0" w:color="auto"/>
                <w:right w:val="none" w:sz="0" w:space="0" w:color="auto"/>
              </w:divBdr>
            </w:div>
            <w:div w:id="1233345619">
              <w:marLeft w:val="0"/>
              <w:marRight w:val="0"/>
              <w:marTop w:val="0"/>
              <w:marBottom w:val="0"/>
              <w:divBdr>
                <w:top w:val="none" w:sz="0" w:space="0" w:color="auto"/>
                <w:left w:val="none" w:sz="0" w:space="0" w:color="auto"/>
                <w:bottom w:val="none" w:sz="0" w:space="0" w:color="auto"/>
                <w:right w:val="none" w:sz="0" w:space="0" w:color="auto"/>
              </w:divBdr>
            </w:div>
            <w:div w:id="1237788990">
              <w:marLeft w:val="0"/>
              <w:marRight w:val="0"/>
              <w:marTop w:val="0"/>
              <w:marBottom w:val="0"/>
              <w:divBdr>
                <w:top w:val="none" w:sz="0" w:space="0" w:color="auto"/>
                <w:left w:val="none" w:sz="0" w:space="0" w:color="auto"/>
                <w:bottom w:val="none" w:sz="0" w:space="0" w:color="auto"/>
                <w:right w:val="none" w:sz="0" w:space="0" w:color="auto"/>
              </w:divBdr>
            </w:div>
            <w:div w:id="1247419226">
              <w:marLeft w:val="0"/>
              <w:marRight w:val="0"/>
              <w:marTop w:val="0"/>
              <w:marBottom w:val="0"/>
              <w:divBdr>
                <w:top w:val="none" w:sz="0" w:space="0" w:color="auto"/>
                <w:left w:val="none" w:sz="0" w:space="0" w:color="auto"/>
                <w:bottom w:val="none" w:sz="0" w:space="0" w:color="auto"/>
                <w:right w:val="none" w:sz="0" w:space="0" w:color="auto"/>
              </w:divBdr>
            </w:div>
            <w:div w:id="1329214312">
              <w:marLeft w:val="0"/>
              <w:marRight w:val="0"/>
              <w:marTop w:val="0"/>
              <w:marBottom w:val="0"/>
              <w:divBdr>
                <w:top w:val="none" w:sz="0" w:space="0" w:color="auto"/>
                <w:left w:val="none" w:sz="0" w:space="0" w:color="auto"/>
                <w:bottom w:val="none" w:sz="0" w:space="0" w:color="auto"/>
                <w:right w:val="none" w:sz="0" w:space="0" w:color="auto"/>
              </w:divBdr>
            </w:div>
            <w:div w:id="1462066746">
              <w:marLeft w:val="0"/>
              <w:marRight w:val="0"/>
              <w:marTop w:val="0"/>
              <w:marBottom w:val="0"/>
              <w:divBdr>
                <w:top w:val="none" w:sz="0" w:space="0" w:color="auto"/>
                <w:left w:val="none" w:sz="0" w:space="0" w:color="auto"/>
                <w:bottom w:val="none" w:sz="0" w:space="0" w:color="auto"/>
                <w:right w:val="none" w:sz="0" w:space="0" w:color="auto"/>
              </w:divBdr>
            </w:div>
            <w:div w:id="1516118822">
              <w:marLeft w:val="0"/>
              <w:marRight w:val="0"/>
              <w:marTop w:val="0"/>
              <w:marBottom w:val="0"/>
              <w:divBdr>
                <w:top w:val="none" w:sz="0" w:space="0" w:color="auto"/>
                <w:left w:val="none" w:sz="0" w:space="0" w:color="auto"/>
                <w:bottom w:val="none" w:sz="0" w:space="0" w:color="auto"/>
                <w:right w:val="none" w:sz="0" w:space="0" w:color="auto"/>
              </w:divBdr>
            </w:div>
            <w:div w:id="1551499946">
              <w:marLeft w:val="0"/>
              <w:marRight w:val="0"/>
              <w:marTop w:val="0"/>
              <w:marBottom w:val="0"/>
              <w:divBdr>
                <w:top w:val="none" w:sz="0" w:space="0" w:color="auto"/>
                <w:left w:val="none" w:sz="0" w:space="0" w:color="auto"/>
                <w:bottom w:val="none" w:sz="0" w:space="0" w:color="auto"/>
                <w:right w:val="none" w:sz="0" w:space="0" w:color="auto"/>
              </w:divBdr>
            </w:div>
            <w:div w:id="1615475745">
              <w:marLeft w:val="0"/>
              <w:marRight w:val="0"/>
              <w:marTop w:val="0"/>
              <w:marBottom w:val="0"/>
              <w:divBdr>
                <w:top w:val="none" w:sz="0" w:space="0" w:color="auto"/>
                <w:left w:val="none" w:sz="0" w:space="0" w:color="auto"/>
                <w:bottom w:val="none" w:sz="0" w:space="0" w:color="auto"/>
                <w:right w:val="none" w:sz="0" w:space="0" w:color="auto"/>
              </w:divBdr>
            </w:div>
            <w:div w:id="1644115062">
              <w:marLeft w:val="0"/>
              <w:marRight w:val="0"/>
              <w:marTop w:val="0"/>
              <w:marBottom w:val="0"/>
              <w:divBdr>
                <w:top w:val="none" w:sz="0" w:space="0" w:color="auto"/>
                <w:left w:val="none" w:sz="0" w:space="0" w:color="auto"/>
                <w:bottom w:val="none" w:sz="0" w:space="0" w:color="auto"/>
                <w:right w:val="none" w:sz="0" w:space="0" w:color="auto"/>
              </w:divBdr>
            </w:div>
            <w:div w:id="1749232666">
              <w:marLeft w:val="0"/>
              <w:marRight w:val="0"/>
              <w:marTop w:val="0"/>
              <w:marBottom w:val="0"/>
              <w:divBdr>
                <w:top w:val="none" w:sz="0" w:space="0" w:color="auto"/>
                <w:left w:val="none" w:sz="0" w:space="0" w:color="auto"/>
                <w:bottom w:val="none" w:sz="0" w:space="0" w:color="auto"/>
                <w:right w:val="none" w:sz="0" w:space="0" w:color="auto"/>
              </w:divBdr>
            </w:div>
            <w:div w:id="1978338844">
              <w:marLeft w:val="0"/>
              <w:marRight w:val="0"/>
              <w:marTop w:val="0"/>
              <w:marBottom w:val="0"/>
              <w:divBdr>
                <w:top w:val="none" w:sz="0" w:space="0" w:color="auto"/>
                <w:left w:val="none" w:sz="0" w:space="0" w:color="auto"/>
                <w:bottom w:val="none" w:sz="0" w:space="0" w:color="auto"/>
                <w:right w:val="none" w:sz="0" w:space="0" w:color="auto"/>
              </w:divBdr>
            </w:div>
            <w:div w:id="1988196029">
              <w:marLeft w:val="0"/>
              <w:marRight w:val="0"/>
              <w:marTop w:val="0"/>
              <w:marBottom w:val="0"/>
              <w:divBdr>
                <w:top w:val="none" w:sz="0" w:space="0" w:color="auto"/>
                <w:left w:val="none" w:sz="0" w:space="0" w:color="auto"/>
                <w:bottom w:val="none" w:sz="0" w:space="0" w:color="auto"/>
                <w:right w:val="none" w:sz="0" w:space="0" w:color="auto"/>
              </w:divBdr>
            </w:div>
          </w:divsChild>
        </w:div>
        <w:div w:id="581139709">
          <w:marLeft w:val="0"/>
          <w:marRight w:val="0"/>
          <w:marTop w:val="0"/>
          <w:marBottom w:val="0"/>
          <w:divBdr>
            <w:top w:val="none" w:sz="0" w:space="0" w:color="auto"/>
            <w:left w:val="none" w:sz="0" w:space="0" w:color="auto"/>
            <w:bottom w:val="none" w:sz="0" w:space="0" w:color="auto"/>
            <w:right w:val="none" w:sz="0" w:space="0" w:color="auto"/>
          </w:divBdr>
        </w:div>
        <w:div w:id="673266893">
          <w:marLeft w:val="0"/>
          <w:marRight w:val="0"/>
          <w:marTop w:val="0"/>
          <w:marBottom w:val="0"/>
          <w:divBdr>
            <w:top w:val="none" w:sz="0" w:space="0" w:color="auto"/>
            <w:left w:val="none" w:sz="0" w:space="0" w:color="auto"/>
            <w:bottom w:val="none" w:sz="0" w:space="0" w:color="auto"/>
            <w:right w:val="none" w:sz="0" w:space="0" w:color="auto"/>
          </w:divBdr>
        </w:div>
        <w:div w:id="710501186">
          <w:marLeft w:val="0"/>
          <w:marRight w:val="0"/>
          <w:marTop w:val="0"/>
          <w:marBottom w:val="0"/>
          <w:divBdr>
            <w:top w:val="none" w:sz="0" w:space="0" w:color="auto"/>
            <w:left w:val="none" w:sz="0" w:space="0" w:color="auto"/>
            <w:bottom w:val="none" w:sz="0" w:space="0" w:color="auto"/>
            <w:right w:val="none" w:sz="0" w:space="0" w:color="auto"/>
          </w:divBdr>
        </w:div>
        <w:div w:id="984160300">
          <w:marLeft w:val="0"/>
          <w:marRight w:val="0"/>
          <w:marTop w:val="0"/>
          <w:marBottom w:val="0"/>
          <w:divBdr>
            <w:top w:val="none" w:sz="0" w:space="0" w:color="auto"/>
            <w:left w:val="none" w:sz="0" w:space="0" w:color="auto"/>
            <w:bottom w:val="none" w:sz="0" w:space="0" w:color="auto"/>
            <w:right w:val="none" w:sz="0" w:space="0" w:color="auto"/>
          </w:divBdr>
          <w:divsChild>
            <w:div w:id="45229047">
              <w:marLeft w:val="0"/>
              <w:marRight w:val="0"/>
              <w:marTop w:val="0"/>
              <w:marBottom w:val="0"/>
              <w:divBdr>
                <w:top w:val="none" w:sz="0" w:space="0" w:color="auto"/>
                <w:left w:val="none" w:sz="0" w:space="0" w:color="auto"/>
                <w:bottom w:val="none" w:sz="0" w:space="0" w:color="auto"/>
                <w:right w:val="none" w:sz="0" w:space="0" w:color="auto"/>
              </w:divBdr>
            </w:div>
            <w:div w:id="439956338">
              <w:marLeft w:val="0"/>
              <w:marRight w:val="0"/>
              <w:marTop w:val="0"/>
              <w:marBottom w:val="0"/>
              <w:divBdr>
                <w:top w:val="none" w:sz="0" w:space="0" w:color="auto"/>
                <w:left w:val="none" w:sz="0" w:space="0" w:color="auto"/>
                <w:bottom w:val="none" w:sz="0" w:space="0" w:color="auto"/>
                <w:right w:val="none" w:sz="0" w:space="0" w:color="auto"/>
              </w:divBdr>
            </w:div>
            <w:div w:id="693073341">
              <w:marLeft w:val="0"/>
              <w:marRight w:val="0"/>
              <w:marTop w:val="0"/>
              <w:marBottom w:val="0"/>
              <w:divBdr>
                <w:top w:val="none" w:sz="0" w:space="0" w:color="auto"/>
                <w:left w:val="none" w:sz="0" w:space="0" w:color="auto"/>
                <w:bottom w:val="none" w:sz="0" w:space="0" w:color="auto"/>
                <w:right w:val="none" w:sz="0" w:space="0" w:color="auto"/>
              </w:divBdr>
            </w:div>
            <w:div w:id="727341381">
              <w:marLeft w:val="0"/>
              <w:marRight w:val="0"/>
              <w:marTop w:val="0"/>
              <w:marBottom w:val="0"/>
              <w:divBdr>
                <w:top w:val="none" w:sz="0" w:space="0" w:color="auto"/>
                <w:left w:val="none" w:sz="0" w:space="0" w:color="auto"/>
                <w:bottom w:val="none" w:sz="0" w:space="0" w:color="auto"/>
                <w:right w:val="none" w:sz="0" w:space="0" w:color="auto"/>
              </w:divBdr>
            </w:div>
            <w:div w:id="795875349">
              <w:marLeft w:val="0"/>
              <w:marRight w:val="0"/>
              <w:marTop w:val="0"/>
              <w:marBottom w:val="0"/>
              <w:divBdr>
                <w:top w:val="none" w:sz="0" w:space="0" w:color="auto"/>
                <w:left w:val="none" w:sz="0" w:space="0" w:color="auto"/>
                <w:bottom w:val="none" w:sz="0" w:space="0" w:color="auto"/>
                <w:right w:val="none" w:sz="0" w:space="0" w:color="auto"/>
              </w:divBdr>
            </w:div>
            <w:div w:id="918295515">
              <w:marLeft w:val="0"/>
              <w:marRight w:val="0"/>
              <w:marTop w:val="0"/>
              <w:marBottom w:val="0"/>
              <w:divBdr>
                <w:top w:val="none" w:sz="0" w:space="0" w:color="auto"/>
                <w:left w:val="none" w:sz="0" w:space="0" w:color="auto"/>
                <w:bottom w:val="none" w:sz="0" w:space="0" w:color="auto"/>
                <w:right w:val="none" w:sz="0" w:space="0" w:color="auto"/>
              </w:divBdr>
            </w:div>
            <w:div w:id="1011446760">
              <w:marLeft w:val="0"/>
              <w:marRight w:val="0"/>
              <w:marTop w:val="0"/>
              <w:marBottom w:val="0"/>
              <w:divBdr>
                <w:top w:val="none" w:sz="0" w:space="0" w:color="auto"/>
                <w:left w:val="none" w:sz="0" w:space="0" w:color="auto"/>
                <w:bottom w:val="none" w:sz="0" w:space="0" w:color="auto"/>
                <w:right w:val="none" w:sz="0" w:space="0" w:color="auto"/>
              </w:divBdr>
            </w:div>
            <w:div w:id="1044596272">
              <w:marLeft w:val="0"/>
              <w:marRight w:val="0"/>
              <w:marTop w:val="0"/>
              <w:marBottom w:val="0"/>
              <w:divBdr>
                <w:top w:val="none" w:sz="0" w:space="0" w:color="auto"/>
                <w:left w:val="none" w:sz="0" w:space="0" w:color="auto"/>
                <w:bottom w:val="none" w:sz="0" w:space="0" w:color="auto"/>
                <w:right w:val="none" w:sz="0" w:space="0" w:color="auto"/>
              </w:divBdr>
            </w:div>
            <w:div w:id="1070424202">
              <w:marLeft w:val="0"/>
              <w:marRight w:val="0"/>
              <w:marTop w:val="0"/>
              <w:marBottom w:val="0"/>
              <w:divBdr>
                <w:top w:val="none" w:sz="0" w:space="0" w:color="auto"/>
                <w:left w:val="none" w:sz="0" w:space="0" w:color="auto"/>
                <w:bottom w:val="none" w:sz="0" w:space="0" w:color="auto"/>
                <w:right w:val="none" w:sz="0" w:space="0" w:color="auto"/>
              </w:divBdr>
            </w:div>
            <w:div w:id="1094352499">
              <w:marLeft w:val="0"/>
              <w:marRight w:val="0"/>
              <w:marTop w:val="0"/>
              <w:marBottom w:val="0"/>
              <w:divBdr>
                <w:top w:val="none" w:sz="0" w:space="0" w:color="auto"/>
                <w:left w:val="none" w:sz="0" w:space="0" w:color="auto"/>
                <w:bottom w:val="none" w:sz="0" w:space="0" w:color="auto"/>
                <w:right w:val="none" w:sz="0" w:space="0" w:color="auto"/>
              </w:divBdr>
            </w:div>
            <w:div w:id="1100683040">
              <w:marLeft w:val="0"/>
              <w:marRight w:val="0"/>
              <w:marTop w:val="0"/>
              <w:marBottom w:val="0"/>
              <w:divBdr>
                <w:top w:val="none" w:sz="0" w:space="0" w:color="auto"/>
                <w:left w:val="none" w:sz="0" w:space="0" w:color="auto"/>
                <w:bottom w:val="none" w:sz="0" w:space="0" w:color="auto"/>
                <w:right w:val="none" w:sz="0" w:space="0" w:color="auto"/>
              </w:divBdr>
            </w:div>
            <w:div w:id="1198083039">
              <w:marLeft w:val="0"/>
              <w:marRight w:val="0"/>
              <w:marTop w:val="0"/>
              <w:marBottom w:val="0"/>
              <w:divBdr>
                <w:top w:val="none" w:sz="0" w:space="0" w:color="auto"/>
                <w:left w:val="none" w:sz="0" w:space="0" w:color="auto"/>
                <w:bottom w:val="none" w:sz="0" w:space="0" w:color="auto"/>
                <w:right w:val="none" w:sz="0" w:space="0" w:color="auto"/>
              </w:divBdr>
            </w:div>
            <w:div w:id="1275867125">
              <w:marLeft w:val="0"/>
              <w:marRight w:val="0"/>
              <w:marTop w:val="0"/>
              <w:marBottom w:val="0"/>
              <w:divBdr>
                <w:top w:val="none" w:sz="0" w:space="0" w:color="auto"/>
                <w:left w:val="none" w:sz="0" w:space="0" w:color="auto"/>
                <w:bottom w:val="none" w:sz="0" w:space="0" w:color="auto"/>
                <w:right w:val="none" w:sz="0" w:space="0" w:color="auto"/>
              </w:divBdr>
            </w:div>
            <w:div w:id="1331907640">
              <w:marLeft w:val="0"/>
              <w:marRight w:val="0"/>
              <w:marTop w:val="0"/>
              <w:marBottom w:val="0"/>
              <w:divBdr>
                <w:top w:val="none" w:sz="0" w:space="0" w:color="auto"/>
                <w:left w:val="none" w:sz="0" w:space="0" w:color="auto"/>
                <w:bottom w:val="none" w:sz="0" w:space="0" w:color="auto"/>
                <w:right w:val="none" w:sz="0" w:space="0" w:color="auto"/>
              </w:divBdr>
            </w:div>
            <w:div w:id="1442647874">
              <w:marLeft w:val="0"/>
              <w:marRight w:val="0"/>
              <w:marTop w:val="0"/>
              <w:marBottom w:val="0"/>
              <w:divBdr>
                <w:top w:val="none" w:sz="0" w:space="0" w:color="auto"/>
                <w:left w:val="none" w:sz="0" w:space="0" w:color="auto"/>
                <w:bottom w:val="none" w:sz="0" w:space="0" w:color="auto"/>
                <w:right w:val="none" w:sz="0" w:space="0" w:color="auto"/>
              </w:divBdr>
            </w:div>
            <w:div w:id="1542087249">
              <w:marLeft w:val="0"/>
              <w:marRight w:val="0"/>
              <w:marTop w:val="0"/>
              <w:marBottom w:val="0"/>
              <w:divBdr>
                <w:top w:val="none" w:sz="0" w:space="0" w:color="auto"/>
                <w:left w:val="none" w:sz="0" w:space="0" w:color="auto"/>
                <w:bottom w:val="none" w:sz="0" w:space="0" w:color="auto"/>
                <w:right w:val="none" w:sz="0" w:space="0" w:color="auto"/>
              </w:divBdr>
            </w:div>
            <w:div w:id="1629628149">
              <w:marLeft w:val="0"/>
              <w:marRight w:val="0"/>
              <w:marTop w:val="0"/>
              <w:marBottom w:val="0"/>
              <w:divBdr>
                <w:top w:val="none" w:sz="0" w:space="0" w:color="auto"/>
                <w:left w:val="none" w:sz="0" w:space="0" w:color="auto"/>
                <w:bottom w:val="none" w:sz="0" w:space="0" w:color="auto"/>
                <w:right w:val="none" w:sz="0" w:space="0" w:color="auto"/>
              </w:divBdr>
            </w:div>
            <w:div w:id="1643728983">
              <w:marLeft w:val="0"/>
              <w:marRight w:val="0"/>
              <w:marTop w:val="0"/>
              <w:marBottom w:val="0"/>
              <w:divBdr>
                <w:top w:val="none" w:sz="0" w:space="0" w:color="auto"/>
                <w:left w:val="none" w:sz="0" w:space="0" w:color="auto"/>
                <w:bottom w:val="none" w:sz="0" w:space="0" w:color="auto"/>
                <w:right w:val="none" w:sz="0" w:space="0" w:color="auto"/>
              </w:divBdr>
            </w:div>
            <w:div w:id="1838690649">
              <w:marLeft w:val="0"/>
              <w:marRight w:val="0"/>
              <w:marTop w:val="0"/>
              <w:marBottom w:val="0"/>
              <w:divBdr>
                <w:top w:val="none" w:sz="0" w:space="0" w:color="auto"/>
                <w:left w:val="none" w:sz="0" w:space="0" w:color="auto"/>
                <w:bottom w:val="none" w:sz="0" w:space="0" w:color="auto"/>
                <w:right w:val="none" w:sz="0" w:space="0" w:color="auto"/>
              </w:divBdr>
            </w:div>
            <w:div w:id="1907841225">
              <w:marLeft w:val="0"/>
              <w:marRight w:val="0"/>
              <w:marTop w:val="0"/>
              <w:marBottom w:val="0"/>
              <w:divBdr>
                <w:top w:val="none" w:sz="0" w:space="0" w:color="auto"/>
                <w:left w:val="none" w:sz="0" w:space="0" w:color="auto"/>
                <w:bottom w:val="none" w:sz="0" w:space="0" w:color="auto"/>
                <w:right w:val="none" w:sz="0" w:space="0" w:color="auto"/>
              </w:divBdr>
            </w:div>
          </w:divsChild>
        </w:div>
        <w:div w:id="1276406524">
          <w:marLeft w:val="0"/>
          <w:marRight w:val="0"/>
          <w:marTop w:val="0"/>
          <w:marBottom w:val="0"/>
          <w:divBdr>
            <w:top w:val="none" w:sz="0" w:space="0" w:color="auto"/>
            <w:left w:val="none" w:sz="0" w:space="0" w:color="auto"/>
            <w:bottom w:val="none" w:sz="0" w:space="0" w:color="auto"/>
            <w:right w:val="none" w:sz="0" w:space="0" w:color="auto"/>
          </w:divBdr>
        </w:div>
        <w:div w:id="1549611317">
          <w:marLeft w:val="0"/>
          <w:marRight w:val="0"/>
          <w:marTop w:val="0"/>
          <w:marBottom w:val="0"/>
          <w:divBdr>
            <w:top w:val="none" w:sz="0" w:space="0" w:color="auto"/>
            <w:left w:val="none" w:sz="0" w:space="0" w:color="auto"/>
            <w:bottom w:val="none" w:sz="0" w:space="0" w:color="auto"/>
            <w:right w:val="none" w:sz="0" w:space="0" w:color="auto"/>
          </w:divBdr>
        </w:div>
        <w:div w:id="1608191578">
          <w:marLeft w:val="0"/>
          <w:marRight w:val="0"/>
          <w:marTop w:val="0"/>
          <w:marBottom w:val="0"/>
          <w:divBdr>
            <w:top w:val="none" w:sz="0" w:space="0" w:color="auto"/>
            <w:left w:val="none" w:sz="0" w:space="0" w:color="auto"/>
            <w:bottom w:val="none" w:sz="0" w:space="0" w:color="auto"/>
            <w:right w:val="none" w:sz="0" w:space="0" w:color="auto"/>
          </w:divBdr>
        </w:div>
        <w:div w:id="1750885836">
          <w:marLeft w:val="0"/>
          <w:marRight w:val="0"/>
          <w:marTop w:val="0"/>
          <w:marBottom w:val="0"/>
          <w:divBdr>
            <w:top w:val="none" w:sz="0" w:space="0" w:color="auto"/>
            <w:left w:val="none" w:sz="0" w:space="0" w:color="auto"/>
            <w:bottom w:val="none" w:sz="0" w:space="0" w:color="auto"/>
            <w:right w:val="none" w:sz="0" w:space="0" w:color="auto"/>
          </w:divBdr>
          <w:divsChild>
            <w:div w:id="19623685">
              <w:marLeft w:val="0"/>
              <w:marRight w:val="0"/>
              <w:marTop w:val="0"/>
              <w:marBottom w:val="0"/>
              <w:divBdr>
                <w:top w:val="none" w:sz="0" w:space="0" w:color="auto"/>
                <w:left w:val="none" w:sz="0" w:space="0" w:color="auto"/>
                <w:bottom w:val="none" w:sz="0" w:space="0" w:color="auto"/>
                <w:right w:val="none" w:sz="0" w:space="0" w:color="auto"/>
              </w:divBdr>
            </w:div>
            <w:div w:id="69471609">
              <w:marLeft w:val="0"/>
              <w:marRight w:val="0"/>
              <w:marTop w:val="0"/>
              <w:marBottom w:val="0"/>
              <w:divBdr>
                <w:top w:val="none" w:sz="0" w:space="0" w:color="auto"/>
                <w:left w:val="none" w:sz="0" w:space="0" w:color="auto"/>
                <w:bottom w:val="none" w:sz="0" w:space="0" w:color="auto"/>
                <w:right w:val="none" w:sz="0" w:space="0" w:color="auto"/>
              </w:divBdr>
            </w:div>
            <w:div w:id="210960979">
              <w:marLeft w:val="0"/>
              <w:marRight w:val="0"/>
              <w:marTop w:val="0"/>
              <w:marBottom w:val="0"/>
              <w:divBdr>
                <w:top w:val="none" w:sz="0" w:space="0" w:color="auto"/>
                <w:left w:val="none" w:sz="0" w:space="0" w:color="auto"/>
                <w:bottom w:val="none" w:sz="0" w:space="0" w:color="auto"/>
                <w:right w:val="none" w:sz="0" w:space="0" w:color="auto"/>
              </w:divBdr>
            </w:div>
            <w:div w:id="232786024">
              <w:marLeft w:val="0"/>
              <w:marRight w:val="0"/>
              <w:marTop w:val="0"/>
              <w:marBottom w:val="0"/>
              <w:divBdr>
                <w:top w:val="none" w:sz="0" w:space="0" w:color="auto"/>
                <w:left w:val="none" w:sz="0" w:space="0" w:color="auto"/>
                <w:bottom w:val="none" w:sz="0" w:space="0" w:color="auto"/>
                <w:right w:val="none" w:sz="0" w:space="0" w:color="auto"/>
              </w:divBdr>
            </w:div>
            <w:div w:id="309596987">
              <w:marLeft w:val="0"/>
              <w:marRight w:val="0"/>
              <w:marTop w:val="0"/>
              <w:marBottom w:val="0"/>
              <w:divBdr>
                <w:top w:val="none" w:sz="0" w:space="0" w:color="auto"/>
                <w:left w:val="none" w:sz="0" w:space="0" w:color="auto"/>
                <w:bottom w:val="none" w:sz="0" w:space="0" w:color="auto"/>
                <w:right w:val="none" w:sz="0" w:space="0" w:color="auto"/>
              </w:divBdr>
            </w:div>
            <w:div w:id="554856134">
              <w:marLeft w:val="0"/>
              <w:marRight w:val="0"/>
              <w:marTop w:val="0"/>
              <w:marBottom w:val="0"/>
              <w:divBdr>
                <w:top w:val="none" w:sz="0" w:space="0" w:color="auto"/>
                <w:left w:val="none" w:sz="0" w:space="0" w:color="auto"/>
                <w:bottom w:val="none" w:sz="0" w:space="0" w:color="auto"/>
                <w:right w:val="none" w:sz="0" w:space="0" w:color="auto"/>
              </w:divBdr>
            </w:div>
            <w:div w:id="764618577">
              <w:marLeft w:val="0"/>
              <w:marRight w:val="0"/>
              <w:marTop w:val="0"/>
              <w:marBottom w:val="0"/>
              <w:divBdr>
                <w:top w:val="none" w:sz="0" w:space="0" w:color="auto"/>
                <w:left w:val="none" w:sz="0" w:space="0" w:color="auto"/>
                <w:bottom w:val="none" w:sz="0" w:space="0" w:color="auto"/>
                <w:right w:val="none" w:sz="0" w:space="0" w:color="auto"/>
              </w:divBdr>
            </w:div>
            <w:div w:id="1055012227">
              <w:marLeft w:val="0"/>
              <w:marRight w:val="0"/>
              <w:marTop w:val="0"/>
              <w:marBottom w:val="0"/>
              <w:divBdr>
                <w:top w:val="none" w:sz="0" w:space="0" w:color="auto"/>
                <w:left w:val="none" w:sz="0" w:space="0" w:color="auto"/>
                <w:bottom w:val="none" w:sz="0" w:space="0" w:color="auto"/>
                <w:right w:val="none" w:sz="0" w:space="0" w:color="auto"/>
              </w:divBdr>
            </w:div>
            <w:div w:id="1196697623">
              <w:marLeft w:val="0"/>
              <w:marRight w:val="0"/>
              <w:marTop w:val="0"/>
              <w:marBottom w:val="0"/>
              <w:divBdr>
                <w:top w:val="none" w:sz="0" w:space="0" w:color="auto"/>
                <w:left w:val="none" w:sz="0" w:space="0" w:color="auto"/>
                <w:bottom w:val="none" w:sz="0" w:space="0" w:color="auto"/>
                <w:right w:val="none" w:sz="0" w:space="0" w:color="auto"/>
              </w:divBdr>
            </w:div>
            <w:div w:id="1596285716">
              <w:marLeft w:val="0"/>
              <w:marRight w:val="0"/>
              <w:marTop w:val="0"/>
              <w:marBottom w:val="0"/>
              <w:divBdr>
                <w:top w:val="none" w:sz="0" w:space="0" w:color="auto"/>
                <w:left w:val="none" w:sz="0" w:space="0" w:color="auto"/>
                <w:bottom w:val="none" w:sz="0" w:space="0" w:color="auto"/>
                <w:right w:val="none" w:sz="0" w:space="0" w:color="auto"/>
              </w:divBdr>
            </w:div>
            <w:div w:id="2017921973">
              <w:marLeft w:val="0"/>
              <w:marRight w:val="0"/>
              <w:marTop w:val="0"/>
              <w:marBottom w:val="0"/>
              <w:divBdr>
                <w:top w:val="none" w:sz="0" w:space="0" w:color="auto"/>
                <w:left w:val="none" w:sz="0" w:space="0" w:color="auto"/>
                <w:bottom w:val="none" w:sz="0" w:space="0" w:color="auto"/>
                <w:right w:val="none" w:sz="0" w:space="0" w:color="auto"/>
              </w:divBdr>
            </w:div>
            <w:div w:id="2033456760">
              <w:marLeft w:val="0"/>
              <w:marRight w:val="0"/>
              <w:marTop w:val="0"/>
              <w:marBottom w:val="0"/>
              <w:divBdr>
                <w:top w:val="none" w:sz="0" w:space="0" w:color="auto"/>
                <w:left w:val="none" w:sz="0" w:space="0" w:color="auto"/>
                <w:bottom w:val="none" w:sz="0" w:space="0" w:color="auto"/>
                <w:right w:val="none" w:sz="0" w:space="0" w:color="auto"/>
              </w:divBdr>
            </w:div>
          </w:divsChild>
        </w:div>
        <w:div w:id="2146773379">
          <w:marLeft w:val="0"/>
          <w:marRight w:val="0"/>
          <w:marTop w:val="0"/>
          <w:marBottom w:val="0"/>
          <w:divBdr>
            <w:top w:val="none" w:sz="0" w:space="0" w:color="auto"/>
            <w:left w:val="none" w:sz="0" w:space="0" w:color="auto"/>
            <w:bottom w:val="none" w:sz="0" w:space="0" w:color="auto"/>
            <w:right w:val="none" w:sz="0" w:space="0" w:color="auto"/>
          </w:divBdr>
        </w:div>
      </w:divsChild>
    </w:div>
    <w:div w:id="1747611154">
      <w:bodyDiv w:val="1"/>
      <w:marLeft w:val="0"/>
      <w:marRight w:val="0"/>
      <w:marTop w:val="0"/>
      <w:marBottom w:val="0"/>
      <w:divBdr>
        <w:top w:val="none" w:sz="0" w:space="0" w:color="auto"/>
        <w:left w:val="none" w:sz="0" w:space="0" w:color="auto"/>
        <w:bottom w:val="none" w:sz="0" w:space="0" w:color="auto"/>
        <w:right w:val="none" w:sz="0" w:space="0" w:color="auto"/>
      </w:divBdr>
    </w:div>
    <w:div w:id="1828355280">
      <w:bodyDiv w:val="1"/>
      <w:marLeft w:val="0"/>
      <w:marRight w:val="0"/>
      <w:marTop w:val="0"/>
      <w:marBottom w:val="0"/>
      <w:divBdr>
        <w:top w:val="none" w:sz="0" w:space="0" w:color="auto"/>
        <w:left w:val="none" w:sz="0" w:space="0" w:color="auto"/>
        <w:bottom w:val="none" w:sz="0" w:space="0" w:color="auto"/>
        <w:right w:val="none" w:sz="0" w:space="0" w:color="auto"/>
      </w:divBdr>
    </w:div>
    <w:div w:id="1839269683">
      <w:bodyDiv w:val="1"/>
      <w:marLeft w:val="0"/>
      <w:marRight w:val="0"/>
      <w:marTop w:val="0"/>
      <w:marBottom w:val="0"/>
      <w:divBdr>
        <w:top w:val="none" w:sz="0" w:space="0" w:color="auto"/>
        <w:left w:val="none" w:sz="0" w:space="0" w:color="auto"/>
        <w:bottom w:val="none" w:sz="0" w:space="0" w:color="auto"/>
        <w:right w:val="none" w:sz="0" w:space="0" w:color="auto"/>
      </w:divBdr>
    </w:div>
    <w:div w:id="1846819118">
      <w:bodyDiv w:val="1"/>
      <w:marLeft w:val="0"/>
      <w:marRight w:val="0"/>
      <w:marTop w:val="0"/>
      <w:marBottom w:val="0"/>
      <w:divBdr>
        <w:top w:val="none" w:sz="0" w:space="0" w:color="auto"/>
        <w:left w:val="none" w:sz="0" w:space="0" w:color="auto"/>
        <w:bottom w:val="none" w:sz="0" w:space="0" w:color="auto"/>
        <w:right w:val="none" w:sz="0" w:space="0" w:color="auto"/>
      </w:divBdr>
    </w:div>
    <w:div w:id="1863276849">
      <w:bodyDiv w:val="1"/>
      <w:marLeft w:val="0"/>
      <w:marRight w:val="0"/>
      <w:marTop w:val="0"/>
      <w:marBottom w:val="0"/>
      <w:divBdr>
        <w:top w:val="none" w:sz="0" w:space="0" w:color="auto"/>
        <w:left w:val="none" w:sz="0" w:space="0" w:color="auto"/>
        <w:bottom w:val="none" w:sz="0" w:space="0" w:color="auto"/>
        <w:right w:val="none" w:sz="0" w:space="0" w:color="auto"/>
      </w:divBdr>
    </w:div>
    <w:div w:id="1886670833">
      <w:bodyDiv w:val="1"/>
      <w:marLeft w:val="0"/>
      <w:marRight w:val="0"/>
      <w:marTop w:val="0"/>
      <w:marBottom w:val="0"/>
      <w:divBdr>
        <w:top w:val="none" w:sz="0" w:space="0" w:color="auto"/>
        <w:left w:val="none" w:sz="0" w:space="0" w:color="auto"/>
        <w:bottom w:val="none" w:sz="0" w:space="0" w:color="auto"/>
        <w:right w:val="none" w:sz="0" w:space="0" w:color="auto"/>
      </w:divBdr>
      <w:divsChild>
        <w:div w:id="235164682">
          <w:marLeft w:val="0"/>
          <w:marRight w:val="0"/>
          <w:marTop w:val="0"/>
          <w:marBottom w:val="0"/>
          <w:divBdr>
            <w:top w:val="none" w:sz="0" w:space="0" w:color="auto"/>
            <w:left w:val="none" w:sz="0" w:space="0" w:color="auto"/>
            <w:bottom w:val="none" w:sz="0" w:space="0" w:color="auto"/>
            <w:right w:val="none" w:sz="0" w:space="0" w:color="auto"/>
          </w:divBdr>
        </w:div>
        <w:div w:id="762262733">
          <w:marLeft w:val="0"/>
          <w:marRight w:val="0"/>
          <w:marTop w:val="0"/>
          <w:marBottom w:val="0"/>
          <w:divBdr>
            <w:top w:val="none" w:sz="0" w:space="0" w:color="auto"/>
            <w:left w:val="none" w:sz="0" w:space="0" w:color="auto"/>
            <w:bottom w:val="none" w:sz="0" w:space="0" w:color="auto"/>
            <w:right w:val="none" w:sz="0" w:space="0" w:color="auto"/>
          </w:divBdr>
        </w:div>
        <w:div w:id="788822458">
          <w:marLeft w:val="0"/>
          <w:marRight w:val="0"/>
          <w:marTop w:val="0"/>
          <w:marBottom w:val="0"/>
          <w:divBdr>
            <w:top w:val="none" w:sz="0" w:space="0" w:color="auto"/>
            <w:left w:val="none" w:sz="0" w:space="0" w:color="auto"/>
            <w:bottom w:val="none" w:sz="0" w:space="0" w:color="auto"/>
            <w:right w:val="none" w:sz="0" w:space="0" w:color="auto"/>
          </w:divBdr>
        </w:div>
        <w:div w:id="813789058">
          <w:marLeft w:val="0"/>
          <w:marRight w:val="0"/>
          <w:marTop w:val="0"/>
          <w:marBottom w:val="0"/>
          <w:divBdr>
            <w:top w:val="none" w:sz="0" w:space="0" w:color="auto"/>
            <w:left w:val="none" w:sz="0" w:space="0" w:color="auto"/>
            <w:bottom w:val="none" w:sz="0" w:space="0" w:color="auto"/>
            <w:right w:val="none" w:sz="0" w:space="0" w:color="auto"/>
          </w:divBdr>
        </w:div>
        <w:div w:id="1142770144">
          <w:marLeft w:val="0"/>
          <w:marRight w:val="0"/>
          <w:marTop w:val="0"/>
          <w:marBottom w:val="0"/>
          <w:divBdr>
            <w:top w:val="none" w:sz="0" w:space="0" w:color="auto"/>
            <w:left w:val="none" w:sz="0" w:space="0" w:color="auto"/>
            <w:bottom w:val="none" w:sz="0" w:space="0" w:color="auto"/>
            <w:right w:val="none" w:sz="0" w:space="0" w:color="auto"/>
          </w:divBdr>
        </w:div>
        <w:div w:id="1552813807">
          <w:marLeft w:val="0"/>
          <w:marRight w:val="0"/>
          <w:marTop w:val="0"/>
          <w:marBottom w:val="0"/>
          <w:divBdr>
            <w:top w:val="none" w:sz="0" w:space="0" w:color="auto"/>
            <w:left w:val="none" w:sz="0" w:space="0" w:color="auto"/>
            <w:bottom w:val="none" w:sz="0" w:space="0" w:color="auto"/>
            <w:right w:val="none" w:sz="0" w:space="0" w:color="auto"/>
          </w:divBdr>
        </w:div>
        <w:div w:id="1862814204">
          <w:marLeft w:val="0"/>
          <w:marRight w:val="0"/>
          <w:marTop w:val="0"/>
          <w:marBottom w:val="0"/>
          <w:divBdr>
            <w:top w:val="none" w:sz="0" w:space="0" w:color="auto"/>
            <w:left w:val="none" w:sz="0" w:space="0" w:color="auto"/>
            <w:bottom w:val="none" w:sz="0" w:space="0" w:color="auto"/>
            <w:right w:val="none" w:sz="0" w:space="0" w:color="auto"/>
          </w:divBdr>
        </w:div>
        <w:div w:id="1922832658">
          <w:marLeft w:val="0"/>
          <w:marRight w:val="0"/>
          <w:marTop w:val="0"/>
          <w:marBottom w:val="0"/>
          <w:divBdr>
            <w:top w:val="none" w:sz="0" w:space="0" w:color="auto"/>
            <w:left w:val="none" w:sz="0" w:space="0" w:color="auto"/>
            <w:bottom w:val="none" w:sz="0" w:space="0" w:color="auto"/>
            <w:right w:val="none" w:sz="0" w:space="0" w:color="auto"/>
          </w:divBdr>
        </w:div>
        <w:div w:id="1956478187">
          <w:marLeft w:val="0"/>
          <w:marRight w:val="0"/>
          <w:marTop w:val="0"/>
          <w:marBottom w:val="0"/>
          <w:divBdr>
            <w:top w:val="none" w:sz="0" w:space="0" w:color="auto"/>
            <w:left w:val="none" w:sz="0" w:space="0" w:color="auto"/>
            <w:bottom w:val="none" w:sz="0" w:space="0" w:color="auto"/>
            <w:right w:val="none" w:sz="0" w:space="0" w:color="auto"/>
          </w:divBdr>
        </w:div>
        <w:div w:id="2103522776">
          <w:marLeft w:val="0"/>
          <w:marRight w:val="0"/>
          <w:marTop w:val="0"/>
          <w:marBottom w:val="0"/>
          <w:divBdr>
            <w:top w:val="none" w:sz="0" w:space="0" w:color="auto"/>
            <w:left w:val="none" w:sz="0" w:space="0" w:color="auto"/>
            <w:bottom w:val="none" w:sz="0" w:space="0" w:color="auto"/>
            <w:right w:val="none" w:sz="0" w:space="0" w:color="auto"/>
          </w:divBdr>
        </w:div>
      </w:divsChild>
    </w:div>
    <w:div w:id="1891721873">
      <w:bodyDiv w:val="1"/>
      <w:marLeft w:val="0"/>
      <w:marRight w:val="0"/>
      <w:marTop w:val="0"/>
      <w:marBottom w:val="0"/>
      <w:divBdr>
        <w:top w:val="none" w:sz="0" w:space="0" w:color="auto"/>
        <w:left w:val="none" w:sz="0" w:space="0" w:color="auto"/>
        <w:bottom w:val="none" w:sz="0" w:space="0" w:color="auto"/>
        <w:right w:val="none" w:sz="0" w:space="0" w:color="auto"/>
      </w:divBdr>
    </w:div>
    <w:div w:id="1987277339">
      <w:bodyDiv w:val="1"/>
      <w:marLeft w:val="0"/>
      <w:marRight w:val="0"/>
      <w:marTop w:val="0"/>
      <w:marBottom w:val="0"/>
      <w:divBdr>
        <w:top w:val="none" w:sz="0" w:space="0" w:color="auto"/>
        <w:left w:val="none" w:sz="0" w:space="0" w:color="auto"/>
        <w:bottom w:val="none" w:sz="0" w:space="0" w:color="auto"/>
        <w:right w:val="none" w:sz="0" w:space="0" w:color="auto"/>
      </w:divBdr>
    </w:div>
    <w:div w:id="1996445945">
      <w:bodyDiv w:val="1"/>
      <w:marLeft w:val="0"/>
      <w:marRight w:val="0"/>
      <w:marTop w:val="0"/>
      <w:marBottom w:val="0"/>
      <w:divBdr>
        <w:top w:val="none" w:sz="0" w:space="0" w:color="auto"/>
        <w:left w:val="none" w:sz="0" w:space="0" w:color="auto"/>
        <w:bottom w:val="none" w:sz="0" w:space="0" w:color="auto"/>
        <w:right w:val="none" w:sz="0" w:space="0" w:color="auto"/>
      </w:divBdr>
    </w:div>
    <w:div w:id="2017534487">
      <w:bodyDiv w:val="1"/>
      <w:marLeft w:val="0"/>
      <w:marRight w:val="0"/>
      <w:marTop w:val="0"/>
      <w:marBottom w:val="0"/>
      <w:divBdr>
        <w:top w:val="none" w:sz="0" w:space="0" w:color="auto"/>
        <w:left w:val="none" w:sz="0" w:space="0" w:color="auto"/>
        <w:bottom w:val="none" w:sz="0" w:space="0" w:color="auto"/>
        <w:right w:val="none" w:sz="0" w:space="0" w:color="auto"/>
      </w:divBdr>
    </w:div>
    <w:div w:id="2058697302">
      <w:bodyDiv w:val="1"/>
      <w:marLeft w:val="0"/>
      <w:marRight w:val="0"/>
      <w:marTop w:val="0"/>
      <w:marBottom w:val="0"/>
      <w:divBdr>
        <w:top w:val="none" w:sz="0" w:space="0" w:color="auto"/>
        <w:left w:val="none" w:sz="0" w:space="0" w:color="auto"/>
        <w:bottom w:val="none" w:sz="0" w:space="0" w:color="auto"/>
        <w:right w:val="none" w:sz="0" w:space="0" w:color="auto"/>
      </w:divBdr>
    </w:div>
    <w:div w:id="2068994069">
      <w:bodyDiv w:val="1"/>
      <w:marLeft w:val="0"/>
      <w:marRight w:val="0"/>
      <w:marTop w:val="0"/>
      <w:marBottom w:val="0"/>
      <w:divBdr>
        <w:top w:val="none" w:sz="0" w:space="0" w:color="auto"/>
        <w:left w:val="none" w:sz="0" w:space="0" w:color="auto"/>
        <w:bottom w:val="none" w:sz="0" w:space="0" w:color="auto"/>
        <w:right w:val="none" w:sz="0" w:space="0" w:color="auto"/>
      </w:divBdr>
    </w:div>
    <w:div w:id="2095931094">
      <w:bodyDiv w:val="1"/>
      <w:marLeft w:val="0"/>
      <w:marRight w:val="0"/>
      <w:marTop w:val="0"/>
      <w:marBottom w:val="0"/>
      <w:divBdr>
        <w:top w:val="none" w:sz="0" w:space="0" w:color="auto"/>
        <w:left w:val="none" w:sz="0" w:space="0" w:color="auto"/>
        <w:bottom w:val="none" w:sz="0" w:space="0" w:color="auto"/>
        <w:right w:val="none" w:sz="0" w:space="0" w:color="auto"/>
      </w:divBdr>
    </w:div>
    <w:div w:id="2096127307">
      <w:bodyDiv w:val="1"/>
      <w:marLeft w:val="0"/>
      <w:marRight w:val="0"/>
      <w:marTop w:val="0"/>
      <w:marBottom w:val="0"/>
      <w:divBdr>
        <w:top w:val="none" w:sz="0" w:space="0" w:color="auto"/>
        <w:left w:val="none" w:sz="0" w:space="0" w:color="auto"/>
        <w:bottom w:val="none" w:sz="0" w:space="0" w:color="auto"/>
        <w:right w:val="none" w:sz="0" w:space="0" w:color="auto"/>
      </w:divBdr>
    </w:div>
    <w:div w:id="210359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image" Target="media/image32.png" Id="rId39" /><Relationship Type="http://schemas.openxmlformats.org/officeDocument/2006/relationships/image" Target="media/image14.png" Id="rId21" /><Relationship Type="http://schemas.openxmlformats.org/officeDocument/2006/relationships/image" Target="media/image27.png" Id="rId34" /><Relationship Type="http://schemas.openxmlformats.org/officeDocument/2006/relationships/image" Target="media/image35.png" Id="rId42" /><Relationship Type="http://schemas.openxmlformats.org/officeDocument/2006/relationships/image" Target="media/image39.png" Id="rId47" /><Relationship Type="http://schemas.openxmlformats.org/officeDocument/2006/relationships/hyperlink" Target="http://www.elcolombiano.com" TargetMode="External" Id="rId50" /><Relationship Type="http://schemas.openxmlformats.org/officeDocument/2006/relationships/hyperlink" Target="https://investigaciones.corficolombiana.com/macroeconomia/informe-semanal/informe/293258" TargetMode="External" Id="rId55" /><Relationship Type="http://schemas.openxmlformats.org/officeDocument/2006/relationships/theme" Target="theme/theme1.xml" Id="rId6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22.png" Id="rId29"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image" Target="media/image30.png" Id="rId37" /><Relationship Type="http://schemas.openxmlformats.org/officeDocument/2006/relationships/image" Target="media/image33.png" Id="rId40" /><Relationship Type="http://schemas.openxmlformats.org/officeDocument/2006/relationships/hyperlink" Target="https://www.banrep.gov.co/es/publicaciones-investigaciones/informe-politica-monetaria/julio-2026" TargetMode="External" Id="rId45" /><Relationship Type="http://schemas.openxmlformats.org/officeDocument/2006/relationships/hyperlink" Target="http://www.fedesarrollo.org.co" TargetMode="External" Id="rId53" /><Relationship Type="http://schemas.openxmlformats.org/officeDocument/2006/relationships/header" Target="header1.xml" Id="rId58" /><Relationship Type="http://schemas.openxmlformats.org/officeDocument/2006/relationships/webSettings" Target="webSettings.xml" Id="rId5" /><Relationship Type="http://schemas.openxmlformats.org/officeDocument/2006/relationships/footer" Target="footer2.xml" Id="rId61" /><Relationship Type="http://schemas.openxmlformats.org/officeDocument/2006/relationships/image" Target="media/image12.png" Id="rId1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image" Target="media/image28.png" Id="rId35" /><Relationship Type="http://schemas.openxmlformats.org/officeDocument/2006/relationships/image" Target="media/image36.png" Id="rId43" /><Relationship Type="http://schemas.openxmlformats.org/officeDocument/2006/relationships/image" Target="media/image40.png" Id="rId48" /><Relationship Type="http://schemas.openxmlformats.org/officeDocument/2006/relationships/hyperlink" Target="https://www.secop.gov.co/CO1ContractsManagement/Tendering/ProcurementContractManagement/Index" TargetMode="External" Id="rId56" /><Relationship Type="http://schemas.openxmlformats.org/officeDocument/2006/relationships/image" Target="media/image1.png" Id="rId8" /><Relationship Type="http://schemas.openxmlformats.org/officeDocument/2006/relationships/hyperlink" Target="http://www.lanota.com" TargetMode="External" Id="rId51"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image" Target="media/image31.png" Id="rId38" /><Relationship Type="http://schemas.openxmlformats.org/officeDocument/2006/relationships/image" Target="media/image38.png" Id="rId46" /><Relationship Type="http://schemas.openxmlformats.org/officeDocument/2006/relationships/footer" Target="footer1.xml" Id="rId59" /><Relationship Type="http://schemas.openxmlformats.org/officeDocument/2006/relationships/image" Target="media/image13.png" Id="rId20" /><Relationship Type="http://schemas.openxmlformats.org/officeDocument/2006/relationships/image" Target="media/image34.png" Id="rId41" /><Relationship Type="http://schemas.openxmlformats.org/officeDocument/2006/relationships/hyperlink" Target="http://www.colombiacompra.gov.co" TargetMode="External" Id="rId54" /><Relationship Type="http://schemas.openxmlformats.org/officeDocument/2006/relationships/fontTable" Target="fontTable.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image" Target="media/image29.png" Id="rId36" /><Relationship Type="http://schemas.openxmlformats.org/officeDocument/2006/relationships/hyperlink" Target="http://www.supersociedades.gov.co" TargetMode="External" Id="rId49" /><Relationship Type="http://schemas.openxmlformats.org/officeDocument/2006/relationships/image" Target="media/image41.png" Id="rId57" /><Relationship Type="http://schemas.openxmlformats.org/officeDocument/2006/relationships/image" Target="media/image3.png" Id="rId10" /><Relationship Type="http://schemas.openxmlformats.org/officeDocument/2006/relationships/image" Target="media/image24.png" Id="rId31" /><Relationship Type="http://schemas.openxmlformats.org/officeDocument/2006/relationships/image" Target="media/image37.png" Id="rId44" /><Relationship Type="http://schemas.openxmlformats.org/officeDocument/2006/relationships/hyperlink" Target="http://www.anif.co" TargetMode="External" Id="rId52" /><Relationship Type="http://schemas.openxmlformats.org/officeDocument/2006/relationships/header" Target="header2.xml" Id="rId6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2a.png" Id="rId171762390" /><Relationship Type="http://schemas.openxmlformats.org/officeDocument/2006/relationships/image" Target="/media/image2b.png" Id="rId1498908348" /></Relationships>
</file>

<file path=word/_rels/header2.xml.rels><?xml version="1.0" encoding="UTF-8" standalone="yes"?>
<Relationships xmlns="http://schemas.openxmlformats.org/package/2006/relationships"><Relationship Id="rId1" Type="http://schemas.openxmlformats.org/officeDocument/2006/relationships/image" Target="media/image4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72C6F-1369-4EA7-85BF-D479D29C97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Usuario</dc:creator>
  <keywords/>
  <lastModifiedBy>Coordinación Contrataciónes - Antioquia - Medellín</lastModifiedBy>
  <revision>446</revision>
  <lastPrinted>2024-11-29T21:36:00.0000000Z</lastPrinted>
  <dcterms:created xsi:type="dcterms:W3CDTF">2025-10-06T17:13:00.0000000Z</dcterms:created>
  <dcterms:modified xsi:type="dcterms:W3CDTF">2026-10-20T22:12:45.8480533Z</dcterms:modified>
</coreProperties>
</file>