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32E5F" w14:textId="0D121C5B" w:rsidR="00C30DCF" w:rsidRPr="00760AB7" w:rsidRDefault="00D04ACD" w:rsidP="00C30DCF">
      <w:pPr>
        <w:pStyle w:val="Sinespaciado"/>
        <w:jc w:val="center"/>
        <w:rPr>
          <w:rFonts w:ascii="Arial" w:hAnsi="Arial" w:cs="Arial"/>
          <w:b/>
          <w:bCs/>
          <w:sz w:val="24"/>
          <w:szCs w:val="24"/>
        </w:rPr>
      </w:pPr>
      <w:r w:rsidRPr="00760AB7">
        <w:rPr>
          <w:rFonts w:ascii="Arial" w:hAnsi="Arial" w:cs="Arial"/>
          <w:b/>
          <w:bCs/>
          <w:sz w:val="24"/>
          <w:szCs w:val="24"/>
        </w:rPr>
        <w:t>ANÁLISIS</w:t>
      </w:r>
      <w:r w:rsidR="00C30DCF" w:rsidRPr="00760AB7">
        <w:rPr>
          <w:rFonts w:ascii="Arial" w:hAnsi="Arial" w:cs="Arial"/>
          <w:b/>
          <w:bCs/>
          <w:sz w:val="24"/>
          <w:szCs w:val="24"/>
        </w:rPr>
        <w:t xml:space="preserve"> DEL SECTOR</w:t>
      </w:r>
    </w:p>
    <w:p w14:paraId="010ACBCB" w14:textId="5654039F" w:rsidR="00C30DCF" w:rsidRPr="00760AB7" w:rsidRDefault="00C30DCF" w:rsidP="00C30DCF">
      <w:pPr>
        <w:pStyle w:val="Ttulo1"/>
        <w:rPr>
          <w:rFonts w:ascii="Arial" w:hAnsi="Arial" w:cs="Arial"/>
          <w:b/>
          <w:bCs/>
          <w:color w:val="000000" w:themeColor="text1"/>
          <w:sz w:val="24"/>
          <w:szCs w:val="24"/>
        </w:rPr>
      </w:pPr>
      <w:r w:rsidRPr="00760AB7">
        <w:rPr>
          <w:rFonts w:ascii="Arial" w:hAnsi="Arial" w:cs="Arial"/>
          <w:b/>
          <w:bCs/>
          <w:color w:val="000000" w:themeColor="text1"/>
          <w:sz w:val="24"/>
          <w:szCs w:val="24"/>
        </w:rPr>
        <w:t xml:space="preserve">Propósito </w:t>
      </w:r>
    </w:p>
    <w:p w14:paraId="3D15C176" w14:textId="634FA75F" w:rsidR="00EE18FA" w:rsidRPr="00760AB7" w:rsidRDefault="00E96476" w:rsidP="00EE18FA">
      <w:pPr>
        <w:pStyle w:val="Prrafodelista"/>
        <w:numPr>
          <w:ilvl w:val="0"/>
          <w:numId w:val="22"/>
        </w:numPr>
        <w:jc w:val="both"/>
        <w:rPr>
          <w:rFonts w:ascii="Arial" w:hAnsi="Arial" w:cs="Arial"/>
          <w:sz w:val="24"/>
          <w:szCs w:val="24"/>
        </w:rPr>
      </w:pPr>
      <w:r w:rsidRPr="00760AB7">
        <w:rPr>
          <w:rFonts w:ascii="Arial" w:hAnsi="Arial" w:cs="Arial"/>
          <w:b/>
          <w:bCs/>
          <w:sz w:val="24"/>
          <w:szCs w:val="24"/>
        </w:rPr>
        <w:t>ORGANISMO</w:t>
      </w:r>
      <w:r w:rsidRPr="00760AB7">
        <w:rPr>
          <w:rFonts w:ascii="Arial" w:hAnsi="Arial" w:cs="Arial"/>
          <w:sz w:val="24"/>
          <w:szCs w:val="24"/>
        </w:rPr>
        <w:t xml:space="preserve">: Municipio de Belmira – Secretaría de </w:t>
      </w:r>
      <w:r w:rsidR="004D1D00" w:rsidRPr="00760AB7">
        <w:rPr>
          <w:rFonts w:ascii="Arial" w:hAnsi="Arial" w:cs="Arial"/>
          <w:sz w:val="24"/>
          <w:szCs w:val="24"/>
        </w:rPr>
        <w:t>Gobierno</w:t>
      </w:r>
      <w:r w:rsidRPr="00760AB7">
        <w:rPr>
          <w:rFonts w:ascii="Arial" w:hAnsi="Arial" w:cs="Arial"/>
          <w:sz w:val="24"/>
          <w:szCs w:val="24"/>
        </w:rPr>
        <w:t xml:space="preserve"> y Desarrollo </w:t>
      </w:r>
      <w:r w:rsidR="004D1D00" w:rsidRPr="00760AB7">
        <w:rPr>
          <w:rFonts w:ascii="Arial" w:hAnsi="Arial" w:cs="Arial"/>
          <w:sz w:val="24"/>
          <w:szCs w:val="24"/>
        </w:rPr>
        <w:t>Administrativo.</w:t>
      </w:r>
    </w:p>
    <w:p w14:paraId="45E2E34D" w14:textId="35166D26" w:rsidR="00E96476" w:rsidRPr="00760AB7" w:rsidRDefault="00E96476" w:rsidP="00BD439D">
      <w:pPr>
        <w:autoSpaceDE w:val="0"/>
        <w:autoSpaceDN w:val="0"/>
        <w:adjustRightInd w:val="0"/>
        <w:jc w:val="both"/>
        <w:rPr>
          <w:rFonts w:ascii="Arial" w:eastAsia="Calibri" w:hAnsi="Arial" w:cs="Arial"/>
          <w:sz w:val="24"/>
          <w:szCs w:val="24"/>
          <w:lang w:eastAsia="es-CO"/>
        </w:rPr>
      </w:pPr>
      <w:r w:rsidRPr="00760AB7">
        <w:rPr>
          <w:rFonts w:ascii="Arial" w:hAnsi="Arial" w:cs="Arial"/>
          <w:b/>
          <w:bCs/>
          <w:sz w:val="24"/>
          <w:szCs w:val="24"/>
        </w:rPr>
        <w:t>OBJETO</w:t>
      </w:r>
      <w:r w:rsidRPr="00760AB7">
        <w:rPr>
          <w:rFonts w:ascii="Arial" w:hAnsi="Arial" w:cs="Arial"/>
          <w:sz w:val="24"/>
          <w:szCs w:val="24"/>
        </w:rPr>
        <w:t xml:space="preserve">: </w:t>
      </w:r>
      <w:r w:rsidR="00C2515A" w:rsidRPr="00760AB7">
        <w:rPr>
          <w:rFonts w:ascii="Arial" w:eastAsia="Calibri" w:hAnsi="Arial" w:cs="Arial"/>
          <w:sz w:val="24"/>
          <w:szCs w:val="24"/>
          <w:lang w:eastAsia="es-CO"/>
        </w:rPr>
        <w:t xml:space="preserve">Suministro de alimentación para el fortalecimiento de actividades de </w:t>
      </w:r>
      <w:r w:rsidR="00C2515A" w:rsidRPr="00760AB7">
        <w:rPr>
          <w:rFonts w:ascii="Arial" w:hAnsi="Arial" w:cs="Arial"/>
          <w:sz w:val="24"/>
          <w:szCs w:val="24"/>
        </w:rPr>
        <w:t>prevención en el marco de la estrategia E-País a través del programa abre tus ojos, para la Estación y Subestación de Policía del municipio de Belmira</w:t>
      </w:r>
      <w:r w:rsidR="00C2515A" w:rsidRPr="00760AB7">
        <w:rPr>
          <w:rFonts w:ascii="Arial" w:hAnsi="Arial" w:cs="Arial"/>
          <w:color w:val="000000"/>
          <w:sz w:val="24"/>
          <w:szCs w:val="24"/>
        </w:rPr>
        <w:t>.</w:t>
      </w:r>
    </w:p>
    <w:p w14:paraId="2C36D591" w14:textId="77777777" w:rsidR="00E96476" w:rsidRPr="00760AB7" w:rsidRDefault="00E96476" w:rsidP="00E96476">
      <w:pPr>
        <w:pStyle w:val="Prrafodelista"/>
        <w:numPr>
          <w:ilvl w:val="0"/>
          <w:numId w:val="22"/>
        </w:numPr>
        <w:jc w:val="both"/>
        <w:rPr>
          <w:rFonts w:ascii="Arial" w:hAnsi="Arial" w:cs="Arial"/>
          <w:sz w:val="24"/>
          <w:szCs w:val="24"/>
        </w:rPr>
      </w:pPr>
      <w:r w:rsidRPr="00760AB7">
        <w:rPr>
          <w:rFonts w:ascii="Arial" w:hAnsi="Arial" w:cs="Arial"/>
          <w:b/>
          <w:bCs/>
          <w:sz w:val="24"/>
          <w:szCs w:val="24"/>
        </w:rPr>
        <w:t xml:space="preserve">MODALIDAD DE SELECCIÓN:  </w:t>
      </w:r>
      <w:r w:rsidRPr="00760AB7">
        <w:rPr>
          <w:rFonts w:ascii="Arial" w:hAnsi="Arial" w:cs="Arial"/>
          <w:sz w:val="24"/>
          <w:szCs w:val="24"/>
        </w:rPr>
        <w:t>Mínima Cuantía</w:t>
      </w:r>
    </w:p>
    <w:p w14:paraId="4EABF849" w14:textId="77777777" w:rsidR="00E96476" w:rsidRPr="00760AB7" w:rsidRDefault="00E96476" w:rsidP="00E96476">
      <w:pPr>
        <w:pStyle w:val="Prrafodelista"/>
        <w:numPr>
          <w:ilvl w:val="0"/>
          <w:numId w:val="22"/>
        </w:numPr>
        <w:jc w:val="both"/>
        <w:rPr>
          <w:rFonts w:ascii="Arial" w:hAnsi="Arial" w:cs="Arial"/>
          <w:sz w:val="24"/>
          <w:szCs w:val="24"/>
        </w:rPr>
      </w:pPr>
      <w:r w:rsidRPr="00760AB7">
        <w:rPr>
          <w:rFonts w:ascii="Arial" w:hAnsi="Arial" w:cs="Arial"/>
          <w:b/>
          <w:bCs/>
          <w:sz w:val="24"/>
          <w:szCs w:val="24"/>
        </w:rPr>
        <w:t>TIPO DE CONTRATO</w:t>
      </w:r>
      <w:r w:rsidRPr="00760AB7">
        <w:rPr>
          <w:rFonts w:ascii="Arial" w:hAnsi="Arial" w:cs="Arial"/>
          <w:sz w:val="24"/>
          <w:szCs w:val="24"/>
        </w:rPr>
        <w:t>: Suministro</w:t>
      </w:r>
    </w:p>
    <w:p w14:paraId="370806EE" w14:textId="77777777" w:rsidR="00625DF9" w:rsidRPr="00625DF9" w:rsidRDefault="00E96476" w:rsidP="00625DF9">
      <w:pPr>
        <w:pStyle w:val="Prrafodelista"/>
        <w:numPr>
          <w:ilvl w:val="0"/>
          <w:numId w:val="22"/>
        </w:numPr>
        <w:jc w:val="both"/>
        <w:rPr>
          <w:rFonts w:ascii="Arial" w:hAnsi="Arial" w:cs="Arial"/>
          <w:sz w:val="24"/>
          <w:szCs w:val="24"/>
        </w:rPr>
      </w:pPr>
      <w:r w:rsidRPr="00760AB7">
        <w:rPr>
          <w:rFonts w:ascii="Arial" w:hAnsi="Arial" w:cs="Arial"/>
          <w:b/>
          <w:bCs/>
          <w:sz w:val="24"/>
          <w:szCs w:val="24"/>
        </w:rPr>
        <w:t>PRESUPUESTO</w:t>
      </w:r>
      <w:r w:rsidR="00AD7F55" w:rsidRPr="00760AB7">
        <w:rPr>
          <w:rFonts w:ascii="Arial" w:hAnsi="Arial" w:cs="Arial"/>
          <w:sz w:val="24"/>
          <w:szCs w:val="24"/>
        </w:rPr>
        <w:t>: $</w:t>
      </w:r>
      <w:r w:rsidR="0007296B" w:rsidRPr="00760AB7">
        <w:rPr>
          <w:rFonts w:ascii="Arial" w:hAnsi="Arial" w:cs="Arial"/>
          <w:bCs/>
          <w:sz w:val="24"/>
          <w:szCs w:val="24"/>
        </w:rPr>
        <w:t>25.907.750</w:t>
      </w:r>
    </w:p>
    <w:p w14:paraId="701BD53B" w14:textId="33574BE9" w:rsidR="00E96476" w:rsidRPr="00625DF9" w:rsidRDefault="00E96476" w:rsidP="00625DF9">
      <w:pPr>
        <w:pStyle w:val="Prrafodelista"/>
        <w:numPr>
          <w:ilvl w:val="0"/>
          <w:numId w:val="22"/>
        </w:numPr>
        <w:jc w:val="both"/>
        <w:rPr>
          <w:rFonts w:ascii="Arial" w:hAnsi="Arial" w:cs="Arial"/>
          <w:sz w:val="24"/>
          <w:szCs w:val="24"/>
        </w:rPr>
      </w:pPr>
      <w:bookmarkStart w:id="0" w:name="_GoBack"/>
      <w:bookmarkEnd w:id="0"/>
      <w:r w:rsidRPr="00625DF9">
        <w:rPr>
          <w:rFonts w:ascii="Arial" w:hAnsi="Arial" w:cs="Arial"/>
          <w:b/>
          <w:bCs/>
          <w:sz w:val="24"/>
          <w:szCs w:val="24"/>
        </w:rPr>
        <w:t>PLAZO</w:t>
      </w:r>
      <w:r w:rsidRPr="00625DF9">
        <w:rPr>
          <w:rFonts w:ascii="Arial" w:hAnsi="Arial" w:cs="Arial"/>
          <w:bCs/>
          <w:sz w:val="24"/>
          <w:szCs w:val="24"/>
        </w:rPr>
        <w:t xml:space="preserve">: </w:t>
      </w:r>
      <w:r w:rsidR="00625DF9" w:rsidRPr="00625DF9">
        <w:rPr>
          <w:rFonts w:ascii="Arial" w:hAnsi="Arial" w:cs="Arial"/>
          <w:sz w:val="24"/>
          <w:szCs w:val="24"/>
        </w:rPr>
        <w:t>SESENTA (60) DÍAS</w:t>
      </w:r>
    </w:p>
    <w:p w14:paraId="390A7C6E" w14:textId="480E5BD2" w:rsidR="00C30DCF" w:rsidRPr="00760AB7" w:rsidRDefault="00C30DCF" w:rsidP="00C30DCF">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INTRODUCCIÓN</w:t>
      </w:r>
    </w:p>
    <w:p w14:paraId="4E59BCEF" w14:textId="77777777" w:rsidR="00E96476" w:rsidRPr="00760AB7" w:rsidRDefault="00E96476" w:rsidP="00E96476">
      <w:pPr>
        <w:jc w:val="both"/>
        <w:rPr>
          <w:rFonts w:ascii="Arial" w:hAnsi="Arial" w:cs="Arial"/>
          <w:sz w:val="24"/>
          <w:szCs w:val="24"/>
        </w:rPr>
      </w:pPr>
      <w:r w:rsidRPr="00760AB7">
        <w:rPr>
          <w:rFonts w:ascii="Arial" w:hAnsi="Arial" w:cs="Arial"/>
          <w:sz w:val="24"/>
          <w:szCs w:val="24"/>
        </w:rPr>
        <w:t>De acuerdo con la estructura general de la Clasificación Industrial Internacional Uniforme de todas las actividades económicas adaptada para Colombia (CIIU Rev.4 A.C.), correspondiente al código 4690, cuya actividad es “Comercio al por mayor no especializado”; 4761, cuya actividad es “Comercio al por menor de libros, periódicos, materiales y artículos de papelería y escritorio, en establecimientos especializados”.</w:t>
      </w:r>
    </w:p>
    <w:p w14:paraId="63B1FE74" w14:textId="77777777" w:rsidR="00E96476" w:rsidRPr="00760AB7" w:rsidRDefault="00E96476" w:rsidP="00E96476">
      <w:pPr>
        <w:jc w:val="both"/>
        <w:rPr>
          <w:rFonts w:ascii="Arial" w:hAnsi="Arial" w:cs="Arial"/>
          <w:sz w:val="24"/>
          <w:szCs w:val="24"/>
        </w:rPr>
      </w:pPr>
      <w:r w:rsidRPr="00760AB7">
        <w:rPr>
          <w:rFonts w:ascii="Arial" w:hAnsi="Arial" w:cs="Arial"/>
          <w:sz w:val="24"/>
          <w:szCs w:val="24"/>
        </w:rPr>
        <w:t>Para el contexto general del estudio del sector se tuvieron en cuenta los aspectos económicos, los aspectos técnicos, y los aspectos regulatorios.</w:t>
      </w:r>
    </w:p>
    <w:p w14:paraId="3E7B9BFB" w14:textId="4A59E941" w:rsidR="00E96476" w:rsidRPr="00760AB7" w:rsidRDefault="00E96476" w:rsidP="00E96476">
      <w:pPr>
        <w:jc w:val="both"/>
        <w:rPr>
          <w:rFonts w:ascii="Arial" w:hAnsi="Arial" w:cs="Arial"/>
          <w:sz w:val="24"/>
          <w:szCs w:val="24"/>
        </w:rPr>
      </w:pPr>
      <w:r w:rsidRPr="00760AB7">
        <w:rPr>
          <w:rFonts w:ascii="Arial" w:hAnsi="Arial" w:cs="Arial"/>
          <w:sz w:val="24"/>
          <w:szCs w:val="24"/>
        </w:rPr>
        <w:t xml:space="preserve">Para el estudio de la demanda, el Municipio de Belmira, recopilo información de procesos de contratación ejecutados en años anteriores, permitiendo identificar información relacionada con la modalidad de selección del contratista, el objeto del contrato, la idoneidad del contratista para la ejecución del contrato de suministro de </w:t>
      </w:r>
      <w:r w:rsidR="000C4E54" w:rsidRPr="00760AB7">
        <w:rPr>
          <w:rFonts w:ascii="Arial" w:hAnsi="Arial" w:cs="Arial"/>
          <w:sz w:val="24"/>
          <w:szCs w:val="24"/>
        </w:rPr>
        <w:t>alimentación</w:t>
      </w:r>
      <w:r w:rsidRPr="00760AB7">
        <w:rPr>
          <w:rFonts w:ascii="Arial" w:hAnsi="Arial" w:cs="Arial"/>
          <w:sz w:val="24"/>
          <w:szCs w:val="24"/>
        </w:rPr>
        <w:t xml:space="preserve">, valor de los contratos y forma de pago, presupuesto con cargo al cual han sido ejecutados los contratos, oferentes que han participado en los procesos de selección, cronogramas de los procesos, tiempos y lugares de ejecución acordados y las garantías exigidas. </w:t>
      </w:r>
    </w:p>
    <w:p w14:paraId="271BBEFB" w14:textId="77777777" w:rsidR="00E96476" w:rsidRPr="00760AB7" w:rsidRDefault="00E96476" w:rsidP="00E96476">
      <w:pPr>
        <w:jc w:val="both"/>
        <w:rPr>
          <w:rFonts w:ascii="Arial" w:hAnsi="Arial" w:cs="Arial"/>
          <w:sz w:val="24"/>
          <w:szCs w:val="24"/>
        </w:rPr>
      </w:pPr>
      <w:r w:rsidRPr="00760AB7">
        <w:rPr>
          <w:rFonts w:ascii="Arial" w:hAnsi="Arial" w:cs="Arial"/>
          <w:sz w:val="24"/>
          <w:szCs w:val="24"/>
        </w:rPr>
        <w:t xml:space="preserve">Para el estudio de la oferta, el Municipio de Belmira tuvo en cuenta las empresas que participan y tienen experiencia en la actividad de distribución al por menor y por mayor de implementos de papelería, en el análisis, se observó el portafolio de </w:t>
      </w:r>
      <w:r w:rsidRPr="00760AB7">
        <w:rPr>
          <w:rFonts w:ascii="Arial" w:hAnsi="Arial" w:cs="Arial"/>
          <w:sz w:val="24"/>
          <w:szCs w:val="24"/>
        </w:rPr>
        <w:lastRenderedPageBreak/>
        <w:t>servicios de las empresas, las ofertas de precios, el comportamiento financiero, la dinámica de producción, distribución y entrega de los servicios requeridos. Es decir, la coordinación y la planeación de diferentes actividades para la prestación del servicio</w:t>
      </w:r>
    </w:p>
    <w:p w14:paraId="17360067" w14:textId="48EC2212" w:rsidR="00C30DCF" w:rsidRPr="00760AB7" w:rsidRDefault="00C30DCF" w:rsidP="00C30DCF">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Aspectos generales</w:t>
      </w:r>
    </w:p>
    <w:p w14:paraId="2F92A81C"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 xml:space="preserve">El artículo 1 de la Constitución Política de 1991 establece: </w:t>
      </w:r>
      <w:r w:rsidRPr="00760AB7">
        <w:rPr>
          <w:rStyle w:val="Textoennegrita"/>
          <w:rFonts w:ascii="Arial" w:hAnsi="Arial" w:cs="Arial"/>
          <w:i/>
          <w:color w:val="000000"/>
          <w:sz w:val="24"/>
          <w:szCs w:val="24"/>
          <w:shd w:val="clear" w:color="auto" w:fill="FFFFFF"/>
        </w:rPr>
        <w:t xml:space="preserve">“Artículo 1. </w:t>
      </w:r>
      <w:r w:rsidRPr="00760AB7">
        <w:rPr>
          <w:rFonts w:ascii="Arial" w:hAnsi="Arial" w:cs="Arial"/>
          <w:i/>
          <w:color w:val="000000"/>
          <w:sz w:val="24"/>
          <w:szCs w:val="24"/>
          <w:shd w:val="clear" w:color="auto" w:fill="FFFFFF"/>
        </w:rPr>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w:t>
      </w:r>
      <w:r w:rsidRPr="00760AB7">
        <w:rPr>
          <w:rFonts w:ascii="Arial" w:hAnsi="Arial" w:cs="Arial"/>
          <w:color w:val="000000"/>
          <w:sz w:val="24"/>
          <w:szCs w:val="24"/>
          <w:shd w:val="clear" w:color="auto" w:fill="FFFFFF"/>
        </w:rPr>
        <w:t xml:space="preserve"> lo que se traduce en que la acción del Estado debe dirigirse a garantizarle a los asociados condiciones de vida dignas, contrarrestar las desigualdades sociales existentes y ofrecerle a todos las oportunidades necesarias para desarrollar sus aptitudes y para superar los apremios materiales.</w:t>
      </w:r>
    </w:p>
    <w:p w14:paraId="4A14DE52" w14:textId="3DD87C9F" w:rsidR="00805AF6" w:rsidRPr="00760AB7" w:rsidRDefault="00805AF6" w:rsidP="00805AF6">
      <w:pPr>
        <w:jc w:val="both"/>
        <w:rPr>
          <w:rFonts w:ascii="Arial" w:hAnsi="Arial" w:cs="Arial"/>
          <w:color w:val="000000"/>
          <w:sz w:val="24"/>
          <w:szCs w:val="24"/>
        </w:rPr>
      </w:pPr>
      <w:r w:rsidRPr="00760AB7">
        <w:rPr>
          <w:rFonts w:ascii="Arial" w:hAnsi="Arial" w:cs="Arial"/>
          <w:color w:val="000000"/>
          <w:sz w:val="24"/>
          <w:szCs w:val="24"/>
        </w:rPr>
        <w:t>Que servir a la comunidad, promover la prosperidad general y garantizar la efectividad de los principios, derechos y deberes consagrados en la Constitución Nacional,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son fines esenciales del Estado.</w:t>
      </w:r>
    </w:p>
    <w:p w14:paraId="1DA1C8BB" w14:textId="564D6910" w:rsidR="00805AF6" w:rsidRPr="00760AB7" w:rsidRDefault="00805AF6" w:rsidP="00805AF6">
      <w:pPr>
        <w:jc w:val="both"/>
        <w:rPr>
          <w:rFonts w:ascii="Arial" w:eastAsia="Calibri" w:hAnsi="Arial" w:cs="Arial"/>
          <w:sz w:val="24"/>
          <w:szCs w:val="24"/>
          <w:lang w:eastAsia="es-CO"/>
        </w:rPr>
      </w:pPr>
      <w:r w:rsidRPr="00760AB7">
        <w:rPr>
          <w:rFonts w:ascii="Arial" w:eastAsia="Calibri" w:hAnsi="Arial" w:cs="Arial"/>
          <w:sz w:val="24"/>
          <w:szCs w:val="24"/>
          <w:lang w:eastAsia="es-CO"/>
        </w:rPr>
        <w:t>El Plan Nacional de Desarrollo 2022-2026, eje de transformación 2. Seguridad humana y justicia social. Transformación de la política social para la adaptación y mitigación del riesgo, que integra la protección de la vida con la seguridad jurídica e institucional, así como la seguridad económica y social. Parte de un conjunto de habilitadores estructurales como un sistema de protección social universal y adaptativo; una infraestructura física y digital para la vida y el buen vivir; la justicia como bien y servicio que asegure la universalidad y primacía de un conjunto de derechos y libertades fundamentales; y la seguridad y defensa integral de los territorios, las comunidades y las poblaciones. Estos habilitadores estructurales brindan las condiciones para la superación de las privaciones y la expansión de las capacidades en medio de la diversidad y la pluralidad</w:t>
      </w:r>
      <w:r w:rsidR="00D04ACD" w:rsidRPr="00760AB7">
        <w:rPr>
          <w:rFonts w:ascii="Arial" w:eastAsia="Calibri" w:hAnsi="Arial" w:cs="Arial"/>
          <w:sz w:val="24"/>
          <w:szCs w:val="24"/>
          <w:lang w:eastAsia="es-CO"/>
        </w:rPr>
        <w:t>.</w:t>
      </w:r>
    </w:p>
    <w:p w14:paraId="7489C298"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 xml:space="preserve">Conforme con lo anterior, el Plan de Desarrollo Departamental 2024-2027, en su línea estratégica 1 denominada Seguridad desde la democracia y la justicia, donde se busca Recuperar el control territorial, la seguridad y la convivencia para </w:t>
      </w:r>
      <w:r w:rsidRPr="00760AB7">
        <w:rPr>
          <w:rFonts w:ascii="Arial" w:hAnsi="Arial" w:cs="Arial"/>
          <w:sz w:val="24"/>
          <w:szCs w:val="24"/>
        </w:rPr>
        <w:lastRenderedPageBreak/>
        <w:t>garantizar la labor de los organismos de seguridad y justicia, permitiendo la promoción de la democracia con participación e incidencia territorial, buscando el fortalecimiento de la participación ciudadana con enfoque étnico y garantía de derechos para las poblaciones víctimas.</w:t>
      </w:r>
    </w:p>
    <w:p w14:paraId="72C46FBD" w14:textId="77777777" w:rsidR="00D04ACD" w:rsidRPr="00760AB7" w:rsidRDefault="00D04ACD" w:rsidP="00D04ACD">
      <w:pPr>
        <w:pStyle w:val="Default"/>
        <w:jc w:val="both"/>
      </w:pPr>
      <w:r w:rsidRPr="00760AB7">
        <w:t xml:space="preserve">Que la administración municipal de Belmira dentro del </w:t>
      </w:r>
      <w:r w:rsidRPr="00760AB7">
        <w:rPr>
          <w:rFonts w:eastAsia="Batang"/>
          <w:lang w:val="es-MX" w:eastAsia="es-MX"/>
        </w:rPr>
        <w:t xml:space="preserve">Plan de Desarrollo 2024-2027, contempla en su Línea Estratégica 5. Belmira con gobernabilidad transparente y una gestión administrativa inclusiva. Sector: gobierno territorial. Programa: fortalecimiento de la convivencia y la seguridad ciudadana. Producto: </w:t>
      </w:r>
      <w:r w:rsidRPr="00760AB7">
        <w:rPr>
          <w:lang w:val="es-CO"/>
        </w:rPr>
        <w:t>servicio de apoyo para la atención de contravenciones y solución de conflictos de convivencia ciudadana</w:t>
      </w:r>
      <w:r w:rsidRPr="00760AB7">
        <w:rPr>
          <w:rFonts w:eastAsia="Batang"/>
          <w:lang w:val="es-MX" w:eastAsia="es-MX"/>
        </w:rPr>
        <w:t>.</w:t>
      </w:r>
      <w:r w:rsidRPr="00760AB7">
        <w:t xml:space="preserve"> </w:t>
      </w:r>
    </w:p>
    <w:p w14:paraId="626B115F" w14:textId="77777777" w:rsidR="00C2515A" w:rsidRPr="00760AB7" w:rsidRDefault="00C2515A" w:rsidP="00D04ACD">
      <w:pPr>
        <w:pStyle w:val="Default"/>
        <w:jc w:val="both"/>
      </w:pPr>
    </w:p>
    <w:p w14:paraId="4066ED4F" w14:textId="77777777" w:rsidR="00C2515A" w:rsidRPr="00760AB7" w:rsidRDefault="00C2515A" w:rsidP="00C2515A">
      <w:pPr>
        <w:jc w:val="both"/>
        <w:rPr>
          <w:rFonts w:ascii="Arial" w:hAnsi="Arial" w:cs="Arial"/>
          <w:color w:val="000000"/>
          <w:sz w:val="24"/>
          <w:szCs w:val="24"/>
        </w:rPr>
      </w:pPr>
      <w:r w:rsidRPr="00760AB7">
        <w:rPr>
          <w:rFonts w:ascii="Arial" w:hAnsi="Arial" w:cs="Arial"/>
          <w:color w:val="000000"/>
          <w:sz w:val="24"/>
          <w:szCs w:val="24"/>
        </w:rPr>
        <w:t xml:space="preserve">Que desde la línea estratégica Belmira con gobernabilidad transparente y una gestión administrativa inclusiva, se busca satisfacer la necesidad de seguridad ciudadana y convivencia pacífica, generando las mejores condiciones de seguridad y tranquilidad, dentro del marco del mantenimiento y conservación del orden público. </w:t>
      </w:r>
    </w:p>
    <w:p w14:paraId="19DC0D11" w14:textId="05BD6508" w:rsidR="00805AF6" w:rsidRPr="00760AB7" w:rsidRDefault="00805AF6" w:rsidP="00805AF6">
      <w:pPr>
        <w:jc w:val="both"/>
        <w:rPr>
          <w:rFonts w:ascii="Arial" w:hAnsi="Arial" w:cs="Arial"/>
          <w:color w:val="000000"/>
          <w:sz w:val="24"/>
          <w:szCs w:val="24"/>
        </w:rPr>
      </w:pPr>
      <w:proofErr w:type="gramStart"/>
      <w:r w:rsidRPr="00760AB7">
        <w:rPr>
          <w:rFonts w:ascii="Arial" w:hAnsi="Arial" w:cs="Arial"/>
          <w:color w:val="000000"/>
          <w:sz w:val="24"/>
          <w:szCs w:val="24"/>
        </w:rPr>
        <w:t>Que</w:t>
      </w:r>
      <w:proofErr w:type="gramEnd"/>
      <w:r w:rsidRPr="00760AB7">
        <w:rPr>
          <w:rFonts w:ascii="Arial" w:hAnsi="Arial" w:cs="Arial"/>
          <w:color w:val="000000"/>
          <w:sz w:val="24"/>
          <w:szCs w:val="24"/>
        </w:rPr>
        <w:t xml:space="preserve"> desde esta línea estratégica, se busca satisfacer la necesidad de apoyo logístico para el fortalecimiento </w:t>
      </w:r>
      <w:r w:rsidRPr="00760AB7">
        <w:rPr>
          <w:rFonts w:ascii="Arial" w:hAnsi="Arial" w:cs="Arial"/>
          <w:sz w:val="24"/>
          <w:szCs w:val="24"/>
        </w:rPr>
        <w:t>de actividades de prevención para la Estación y Su</w:t>
      </w:r>
      <w:r w:rsidR="00C2515A" w:rsidRPr="00760AB7">
        <w:rPr>
          <w:rFonts w:ascii="Arial" w:hAnsi="Arial" w:cs="Arial"/>
          <w:sz w:val="24"/>
          <w:szCs w:val="24"/>
        </w:rPr>
        <w:t>be</w:t>
      </w:r>
      <w:r w:rsidRPr="00760AB7">
        <w:rPr>
          <w:rFonts w:ascii="Arial" w:hAnsi="Arial" w:cs="Arial"/>
          <w:sz w:val="24"/>
          <w:szCs w:val="24"/>
        </w:rPr>
        <w:t>stación de Policía del municipio de Belmira, para la celebración del 30 de octubre y la temporada decembrina en el municipio</w:t>
      </w:r>
      <w:r w:rsidRPr="00760AB7">
        <w:rPr>
          <w:rFonts w:ascii="Arial" w:hAnsi="Arial" w:cs="Arial"/>
          <w:color w:val="000000"/>
          <w:sz w:val="24"/>
          <w:szCs w:val="24"/>
        </w:rPr>
        <w:t xml:space="preserve">. </w:t>
      </w:r>
    </w:p>
    <w:p w14:paraId="0EAB396B"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Por lo anterior, se hace necesario fortalecer los medios logísticos con el objetivo de impactar a la comunidad en general, en la actualidad el componente de logística con el que cuenta la unidad policial es insuficiente para el desarrollo de las actividades, así mismo para atender los diferentes requerimientos por parte de la ciudadanía.</w:t>
      </w:r>
    </w:p>
    <w:p w14:paraId="453134FC" w14:textId="06D29FF6" w:rsidR="00C30DCF" w:rsidRPr="00760AB7" w:rsidRDefault="00C30DCF" w:rsidP="00C30DCF">
      <w:pPr>
        <w:pStyle w:val="Ttulo2"/>
        <w:numPr>
          <w:ilvl w:val="0"/>
          <w:numId w:val="24"/>
        </w:numPr>
        <w:rPr>
          <w:rFonts w:ascii="Arial" w:hAnsi="Arial" w:cs="Arial"/>
          <w:b/>
          <w:bCs/>
          <w:sz w:val="24"/>
          <w:szCs w:val="24"/>
        </w:rPr>
      </w:pPr>
      <w:r w:rsidRPr="00760AB7">
        <w:rPr>
          <w:rFonts w:ascii="Arial" w:hAnsi="Arial" w:cs="Arial"/>
          <w:b/>
          <w:bCs/>
          <w:sz w:val="24"/>
          <w:szCs w:val="24"/>
        </w:rPr>
        <w:t>Reseña histórica</w:t>
      </w:r>
    </w:p>
    <w:p w14:paraId="711C2601" w14:textId="496D9B88" w:rsidR="00805AF6" w:rsidRPr="00760AB7" w:rsidRDefault="00805AF6" w:rsidP="00805AF6">
      <w:pPr>
        <w:jc w:val="both"/>
        <w:rPr>
          <w:rFonts w:ascii="Arial" w:hAnsi="Arial" w:cs="Arial"/>
          <w:sz w:val="24"/>
          <w:szCs w:val="24"/>
          <w:highlight w:val="yellow"/>
        </w:rPr>
      </w:pPr>
      <w:r w:rsidRPr="00760AB7">
        <w:rPr>
          <w:rFonts w:ascii="Arial" w:hAnsi="Arial" w:cs="Arial"/>
          <w:sz w:val="24"/>
          <w:szCs w:val="24"/>
        </w:rPr>
        <w:t>La integrante al grupo de protección a la infancia y adolescencia y el  gestor (a) de participación ciudadana, se encarga de atender los casos que se presentan en  contra  de las vulneraciones de  derechos de los  niños, niñas y adolescentes,</w:t>
      </w:r>
      <w:r w:rsidR="003D4F94" w:rsidRPr="00760AB7">
        <w:rPr>
          <w:rFonts w:ascii="Arial" w:hAnsi="Arial" w:cs="Arial"/>
          <w:sz w:val="24"/>
          <w:szCs w:val="24"/>
        </w:rPr>
        <w:t xml:space="preserve"> </w:t>
      </w:r>
      <w:r w:rsidRPr="00760AB7">
        <w:rPr>
          <w:rFonts w:ascii="Arial" w:hAnsi="Arial" w:cs="Arial"/>
          <w:sz w:val="24"/>
          <w:szCs w:val="24"/>
        </w:rPr>
        <w:t xml:space="preserve">lo cual es corresponsabilidad de todos protegerlos, todo esto con el ánimo de propiciar espacios sanos de esparcimiento e incentivando a   las  familias para que participen activamente de los eventos realizados por la institución, en pro de garantizar un pleno y armonioso desarrollo de esta población para que  crezcan en el seno de la familia y la  comunidad, donde se despliegan  campañas  preventivas, en contra de </w:t>
      </w:r>
      <w:r w:rsidRPr="00760AB7">
        <w:rPr>
          <w:rFonts w:ascii="Arial" w:hAnsi="Arial" w:cs="Arial"/>
          <w:sz w:val="24"/>
          <w:szCs w:val="24"/>
        </w:rPr>
        <w:lastRenderedPageBreak/>
        <w:t>los diferentes delitos que se puedan presentar en la jurisdicción y con ello generar entornos protectores para la niñez y adolescencia.</w:t>
      </w:r>
    </w:p>
    <w:p w14:paraId="5FEAF3D1"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Es por lo anterior, que se llevan a cabo actividades de relevancia en las fechas especiales como lo son: como el día dulce” Halloween”, época decembrina, entre otras. Para generar un mayor impacto, por lo que se requiere la adquisición de estos elementos para el desarrollo de las mismas de una manera eficaz y asertiva.</w:t>
      </w:r>
    </w:p>
    <w:p w14:paraId="71A3924B" w14:textId="6B1E956A" w:rsidR="00805AF6" w:rsidRPr="00760AB7" w:rsidRDefault="00805AF6" w:rsidP="00805AF6">
      <w:pPr>
        <w:autoSpaceDE w:val="0"/>
        <w:autoSpaceDN w:val="0"/>
        <w:adjustRightInd w:val="0"/>
        <w:jc w:val="both"/>
        <w:rPr>
          <w:rFonts w:ascii="Arial" w:hAnsi="Arial" w:cs="Arial"/>
          <w:sz w:val="24"/>
          <w:szCs w:val="24"/>
        </w:rPr>
      </w:pPr>
      <w:r w:rsidRPr="00760AB7">
        <w:rPr>
          <w:rFonts w:ascii="Arial" w:hAnsi="Arial" w:cs="Arial"/>
          <w:sz w:val="24"/>
          <w:szCs w:val="24"/>
        </w:rPr>
        <w:t>Así mismo teniendo en cuenta El Plan Integral de Seguridad y Convivencia Ciudadana “Unión y trabajo 2024-2027”, Línea estratégica N°</w:t>
      </w:r>
      <w:r w:rsidR="00D04ACD" w:rsidRPr="00760AB7">
        <w:rPr>
          <w:rFonts w:ascii="Arial" w:hAnsi="Arial" w:cs="Arial"/>
          <w:sz w:val="24"/>
          <w:szCs w:val="24"/>
        </w:rPr>
        <w:t>5 “Belmira con gobernabilidad transparente y una gestión administrativa inclusiva</w:t>
      </w:r>
      <w:r w:rsidRPr="00760AB7">
        <w:rPr>
          <w:rFonts w:ascii="Arial" w:hAnsi="Arial" w:cs="Arial"/>
          <w:sz w:val="24"/>
          <w:szCs w:val="24"/>
        </w:rPr>
        <w:t>”. Objetivo: Renovar la seguridad y la convivencia ciudadana y la protección de los derechos humanos, particularmente de la población en situación de vulnerabilidad o indefensión. Una de las tareas principales de los estados es establecer acciones concretas que permitan garantizar un respeto pleno y salvaguarda de los derechos humanos, entre ellos el respeto a los derechos de los grupos poblacionales específicos que por sus condiciones pueden sufrir vulneraciones de los mismos.</w:t>
      </w:r>
    </w:p>
    <w:p w14:paraId="2B303697" w14:textId="77777777" w:rsidR="00805AF6" w:rsidRPr="00760AB7" w:rsidRDefault="00805AF6" w:rsidP="00805AF6">
      <w:pPr>
        <w:autoSpaceDE w:val="0"/>
        <w:autoSpaceDN w:val="0"/>
        <w:adjustRightInd w:val="0"/>
        <w:jc w:val="both"/>
        <w:rPr>
          <w:rFonts w:ascii="Arial" w:hAnsi="Arial" w:cs="Arial"/>
          <w:sz w:val="24"/>
          <w:szCs w:val="24"/>
        </w:rPr>
      </w:pPr>
      <w:r w:rsidRPr="00760AB7">
        <w:rPr>
          <w:rFonts w:ascii="Arial" w:hAnsi="Arial" w:cs="Arial"/>
          <w:sz w:val="24"/>
          <w:szCs w:val="24"/>
        </w:rPr>
        <w:t>Con este eje estratégico se pretende intervenir de manera directa aquellos grupos poblacionales con menos recursos, oportunidades y falencias económicas y sociales, es importante destacar que, dentro de los planes de seguridad y convivencia ciudadana, en su planificación de acciones para la atención de población vulnerable se debe apuntar a la incorporación del enfoque de género, para esto es necesario fortalecer las capacidades en el terreno sobre esta temática generando propuestas diferenciales para la población de mujeres, niñas, niños y adolescentes y jóvenes que se ven afectadas por la violencia de genero a nivel intrafamiliar y comunitario.</w:t>
      </w:r>
    </w:p>
    <w:p w14:paraId="056C3B83"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 xml:space="preserve">Es por ello por lo que se implementará la estrategia “E-PAIS- Estrategia de Protección a la Adolescencia e Infancia Segura”. La cual busca brindar un servicio diferencial para atender de manera inmediata las situaciones de vulneración y amenazas del </w:t>
      </w:r>
      <w:proofErr w:type="spellStart"/>
      <w:r w:rsidRPr="00760AB7">
        <w:rPr>
          <w:rFonts w:ascii="Arial" w:hAnsi="Arial" w:cs="Arial"/>
          <w:sz w:val="24"/>
          <w:szCs w:val="24"/>
        </w:rPr>
        <w:t>multicrimen</w:t>
      </w:r>
      <w:proofErr w:type="spellEnd"/>
      <w:r w:rsidRPr="00760AB7">
        <w:rPr>
          <w:rFonts w:ascii="Arial" w:hAnsi="Arial" w:cs="Arial"/>
          <w:sz w:val="24"/>
          <w:szCs w:val="24"/>
        </w:rPr>
        <w:t xml:space="preserve">, que se presentan en los entornos donde se desenvuelve esta población, a través de la participación social, articulación interinstitucional y la solución de conflictos que busca impactos duraderos a corto, mediano y largo plazo, mediante el desarrollo de acciones de gestión comunitaria, vigilancia, control, investigación criminal e inteligencia. Su propósito fundamental es: “Contribuir al Modelo del Servicio de policía orientado a las personas y los territorios, a través del fortalecimiento de principios y valores ciudadanos, mediante la prestación de un </w:t>
      </w:r>
      <w:r w:rsidRPr="00760AB7">
        <w:rPr>
          <w:rFonts w:ascii="Arial" w:hAnsi="Arial" w:cs="Arial"/>
          <w:sz w:val="24"/>
          <w:szCs w:val="24"/>
        </w:rPr>
        <w:lastRenderedPageBreak/>
        <w:t>servicio cercano, diferencial, confiable y efectivo, para atender los requerimientos de las comunidades y autoridades, para la protección de la niñez en Colombia”.</w:t>
      </w:r>
    </w:p>
    <w:p w14:paraId="589E430A" w14:textId="6E7BD3E7" w:rsidR="00805AF6" w:rsidRPr="00760AB7" w:rsidRDefault="00805AF6" w:rsidP="00805AF6">
      <w:pPr>
        <w:jc w:val="both"/>
        <w:rPr>
          <w:rFonts w:ascii="Arial" w:hAnsi="Arial" w:cs="Arial"/>
          <w:sz w:val="24"/>
          <w:szCs w:val="24"/>
        </w:rPr>
      </w:pPr>
      <w:r w:rsidRPr="00760AB7">
        <w:rPr>
          <w:rFonts w:ascii="Arial" w:hAnsi="Arial" w:cs="Arial"/>
          <w:sz w:val="24"/>
          <w:szCs w:val="24"/>
        </w:rPr>
        <w:t>Es imperativo desarrollar todas aquellas actividades misionales en aras de desplegar el plan institucional definido por la Dirección General, poniendo en marcha la aplicación del Código Nacional de Seguridad y Convivencia Ciudadana (Ley 1801 de 2016) con el fin de lograr potenciar su marco de atención frente a la ocurrencia de comportamientos contrarios a la convivencia, así mismo la aplicabilidad del Código de Infancia y Adolescencia (Ley 1098 de 2006),con el fin de mitigar riesgos con la población vulnerable del municipio de Belmira.</w:t>
      </w:r>
    </w:p>
    <w:p w14:paraId="4A7EB604" w14:textId="77777777" w:rsidR="00805AF6" w:rsidRPr="00760AB7" w:rsidRDefault="00805AF6" w:rsidP="00805AF6">
      <w:pPr>
        <w:jc w:val="both"/>
        <w:rPr>
          <w:rFonts w:ascii="Arial" w:hAnsi="Arial" w:cs="Arial"/>
          <w:sz w:val="24"/>
          <w:szCs w:val="24"/>
        </w:rPr>
      </w:pPr>
      <w:r w:rsidRPr="00760AB7">
        <w:rPr>
          <w:rFonts w:ascii="Arial" w:hAnsi="Arial" w:cs="Arial"/>
          <w:sz w:val="24"/>
          <w:szCs w:val="24"/>
        </w:rPr>
        <w:t>Para la Policía Nacional del municipio de Belmira, es indispensable garantizar la seguridad en el territorio y fortalecer las labores de prevención, vigilancia y control a través de la implementación y ejecución de las actividades policiales enmarcadas en el Modelo Nacional de Vigilancia Comunitaria por Cuadrantes MNVCC y sus diferentes especialidades.</w:t>
      </w:r>
    </w:p>
    <w:p w14:paraId="59C66F3F" w14:textId="5EF525CA" w:rsidR="00805AF6" w:rsidRPr="00760AB7" w:rsidRDefault="00805AF6" w:rsidP="00805AF6">
      <w:pPr>
        <w:jc w:val="both"/>
        <w:rPr>
          <w:rFonts w:ascii="Arial" w:hAnsi="Arial" w:cs="Arial"/>
          <w:sz w:val="24"/>
          <w:szCs w:val="24"/>
        </w:rPr>
      </w:pPr>
      <w:r w:rsidRPr="00760AB7">
        <w:rPr>
          <w:rFonts w:ascii="Arial" w:hAnsi="Arial" w:cs="Arial"/>
          <w:sz w:val="24"/>
          <w:szCs w:val="24"/>
        </w:rPr>
        <w:t>Dentro de los análisis realizados se ha logrado identificar una serie de fenómenos delictivos recurrentes durante los últimos años, que se constituyen como un riesgo para lograr los objetivos planeados, dentro de estos fenómenos podemos mencionar los siguientes, (tráfico local de estupefacientes, extorsión, hurto en todas sus modalidades, violencia en el contexto familiar, violencia sexual, entre otros). Por ende, se hace necesario fortalecer las capacidades institucionales en materia de prevención, con la finalidad de fortalecer lazos de empatía, generando percepción de seguridad en la ciudadanía, logrando mitigar estos riesgos de manera radical y oportuna y satisfacer las necesidades de la comunidad en general donde la población beneficiaria serían los habitantes de la misma con una población de 6.365 habitantes aproximadamente teniendo así una mayor cobertura para el despliegue de estos programas.</w:t>
      </w:r>
    </w:p>
    <w:p w14:paraId="05133395" w14:textId="3562F69E" w:rsidR="00C30DCF" w:rsidRPr="00760AB7" w:rsidRDefault="00C30DCF" w:rsidP="00C30DCF">
      <w:pPr>
        <w:pStyle w:val="Ttulo2"/>
        <w:numPr>
          <w:ilvl w:val="0"/>
          <w:numId w:val="24"/>
        </w:numPr>
        <w:rPr>
          <w:rFonts w:ascii="Arial" w:hAnsi="Arial" w:cs="Arial"/>
          <w:b/>
          <w:bCs/>
          <w:sz w:val="24"/>
          <w:szCs w:val="24"/>
        </w:rPr>
      </w:pPr>
      <w:r w:rsidRPr="00760AB7">
        <w:rPr>
          <w:rFonts w:ascii="Arial" w:hAnsi="Arial" w:cs="Arial"/>
          <w:b/>
          <w:bCs/>
          <w:sz w:val="24"/>
          <w:szCs w:val="24"/>
        </w:rPr>
        <w:t>Agentes que componen el sector</w:t>
      </w:r>
    </w:p>
    <w:p w14:paraId="2684CCB1" w14:textId="4DD984F3" w:rsidR="0092147E" w:rsidRPr="00760AB7" w:rsidRDefault="0092147E" w:rsidP="0092147E">
      <w:pPr>
        <w:jc w:val="both"/>
        <w:rPr>
          <w:rFonts w:ascii="Arial" w:hAnsi="Arial" w:cs="Arial"/>
          <w:sz w:val="24"/>
          <w:szCs w:val="24"/>
        </w:rPr>
      </w:pPr>
      <w:r w:rsidRPr="00760AB7">
        <w:rPr>
          <w:rFonts w:ascii="Arial" w:hAnsi="Arial" w:cs="Arial"/>
          <w:sz w:val="24"/>
          <w:szCs w:val="24"/>
        </w:rPr>
        <w:t xml:space="preserve">Los agentes que componen el sector </w:t>
      </w:r>
      <w:r w:rsidR="003D677E" w:rsidRPr="00760AB7">
        <w:rPr>
          <w:rFonts w:ascii="Arial" w:hAnsi="Arial" w:cs="Arial"/>
          <w:sz w:val="24"/>
          <w:szCs w:val="24"/>
        </w:rPr>
        <w:t>Gobierno Territorial</w:t>
      </w:r>
      <w:r w:rsidR="00C2515A" w:rsidRPr="00760AB7">
        <w:rPr>
          <w:rFonts w:ascii="Arial" w:hAnsi="Arial" w:cs="Arial"/>
          <w:sz w:val="24"/>
          <w:szCs w:val="24"/>
        </w:rPr>
        <w:t>.</w:t>
      </w:r>
      <w:r w:rsidRPr="00760AB7">
        <w:rPr>
          <w:rFonts w:ascii="Arial" w:hAnsi="Arial" w:cs="Arial"/>
          <w:sz w:val="24"/>
          <w:szCs w:val="24"/>
        </w:rPr>
        <w:t xml:space="preserve"> </w:t>
      </w:r>
    </w:p>
    <w:p w14:paraId="328F9F8B" w14:textId="6CD8B73B" w:rsidR="00E96476" w:rsidRPr="00760AB7" w:rsidRDefault="00E96476" w:rsidP="00E96476">
      <w:pPr>
        <w:pStyle w:val="Descripcin"/>
        <w:jc w:val="center"/>
        <w:rPr>
          <w:rFonts w:ascii="Arial" w:hAnsi="Arial" w:cs="Arial"/>
          <w:b w:val="0"/>
          <w:bCs w:val="0"/>
          <w:color w:val="auto"/>
          <w:sz w:val="24"/>
          <w:szCs w:val="24"/>
        </w:rPr>
      </w:pPr>
      <w:r w:rsidRPr="00760AB7">
        <w:rPr>
          <w:rFonts w:ascii="Arial" w:hAnsi="Arial" w:cs="Arial"/>
          <w:color w:val="auto"/>
          <w:sz w:val="24"/>
          <w:szCs w:val="24"/>
        </w:rPr>
        <w:t xml:space="preserve">Tabla </w:t>
      </w:r>
      <w:r w:rsidRPr="00760AB7">
        <w:rPr>
          <w:rFonts w:ascii="Arial" w:hAnsi="Arial" w:cs="Arial"/>
          <w:color w:val="auto"/>
          <w:sz w:val="24"/>
          <w:szCs w:val="24"/>
        </w:rPr>
        <w:fldChar w:fldCharType="begin"/>
      </w:r>
      <w:r w:rsidRPr="00760AB7">
        <w:rPr>
          <w:rFonts w:ascii="Arial" w:hAnsi="Arial" w:cs="Arial"/>
          <w:color w:val="auto"/>
          <w:sz w:val="24"/>
          <w:szCs w:val="24"/>
        </w:rPr>
        <w:instrText xml:space="preserve"> SEQ Tabla \* ARABIC </w:instrText>
      </w:r>
      <w:r w:rsidRPr="00760AB7">
        <w:rPr>
          <w:rFonts w:ascii="Arial" w:hAnsi="Arial" w:cs="Arial"/>
          <w:color w:val="auto"/>
          <w:sz w:val="24"/>
          <w:szCs w:val="24"/>
        </w:rPr>
        <w:fldChar w:fldCharType="separate"/>
      </w:r>
      <w:r w:rsidRPr="00760AB7">
        <w:rPr>
          <w:rFonts w:ascii="Arial" w:hAnsi="Arial" w:cs="Arial"/>
          <w:noProof/>
          <w:color w:val="auto"/>
          <w:sz w:val="24"/>
          <w:szCs w:val="24"/>
        </w:rPr>
        <w:t>1</w:t>
      </w:r>
      <w:r w:rsidRPr="00760AB7">
        <w:rPr>
          <w:rFonts w:ascii="Arial" w:hAnsi="Arial" w:cs="Arial"/>
          <w:color w:val="auto"/>
          <w:sz w:val="24"/>
          <w:szCs w:val="24"/>
        </w:rPr>
        <w:fldChar w:fldCharType="end"/>
      </w:r>
      <w:r w:rsidRPr="00760AB7">
        <w:rPr>
          <w:rFonts w:ascii="Arial" w:hAnsi="Arial" w:cs="Arial"/>
          <w:color w:val="auto"/>
          <w:sz w:val="24"/>
          <w:szCs w:val="24"/>
        </w:rPr>
        <w:t>: Agentes que componen el sector</w:t>
      </w:r>
    </w:p>
    <w:tbl>
      <w:tblPr>
        <w:tblStyle w:val="Tablaconcuadrcula"/>
        <w:tblW w:w="9356" w:type="dxa"/>
        <w:tblInd w:w="-289" w:type="dxa"/>
        <w:tblLook w:val="04A0" w:firstRow="1" w:lastRow="0" w:firstColumn="1" w:lastColumn="0" w:noHBand="0" w:noVBand="1"/>
      </w:tblPr>
      <w:tblGrid>
        <w:gridCol w:w="1772"/>
        <w:gridCol w:w="2621"/>
        <w:gridCol w:w="4963"/>
      </w:tblGrid>
      <w:tr w:rsidR="00E96476" w:rsidRPr="008F042B" w14:paraId="574FDAF1" w14:textId="77777777" w:rsidTr="00853878">
        <w:tc>
          <w:tcPr>
            <w:tcW w:w="1772" w:type="dxa"/>
            <w:vAlign w:val="center"/>
          </w:tcPr>
          <w:p w14:paraId="4AE862CC" w14:textId="77777777" w:rsidR="00E96476" w:rsidRPr="008F042B" w:rsidRDefault="00E96476" w:rsidP="003A5ED9">
            <w:pPr>
              <w:jc w:val="center"/>
              <w:rPr>
                <w:rFonts w:ascii="Arial" w:hAnsi="Arial" w:cs="Arial"/>
                <w:b/>
                <w:bCs/>
              </w:rPr>
            </w:pPr>
            <w:r w:rsidRPr="008F042B">
              <w:rPr>
                <w:rFonts w:ascii="Arial" w:hAnsi="Arial" w:cs="Arial"/>
                <w:b/>
                <w:bCs/>
              </w:rPr>
              <w:t>ENTIDAD</w:t>
            </w:r>
          </w:p>
        </w:tc>
        <w:tc>
          <w:tcPr>
            <w:tcW w:w="2621" w:type="dxa"/>
            <w:vAlign w:val="center"/>
          </w:tcPr>
          <w:p w14:paraId="50231B01" w14:textId="77777777" w:rsidR="00E96476" w:rsidRPr="008F042B" w:rsidRDefault="00E96476" w:rsidP="003A5ED9">
            <w:pPr>
              <w:jc w:val="center"/>
              <w:rPr>
                <w:rFonts w:ascii="Arial" w:hAnsi="Arial" w:cs="Arial"/>
                <w:b/>
                <w:bCs/>
              </w:rPr>
            </w:pPr>
            <w:r w:rsidRPr="008F042B">
              <w:rPr>
                <w:rFonts w:ascii="Arial" w:hAnsi="Arial" w:cs="Arial"/>
                <w:b/>
                <w:bCs/>
              </w:rPr>
              <w:t>OBJETIVO</w:t>
            </w:r>
          </w:p>
        </w:tc>
        <w:tc>
          <w:tcPr>
            <w:tcW w:w="4963" w:type="dxa"/>
            <w:vAlign w:val="center"/>
          </w:tcPr>
          <w:p w14:paraId="6DCFC89B" w14:textId="77777777" w:rsidR="00E96476" w:rsidRPr="008F042B" w:rsidRDefault="00E96476" w:rsidP="003A5ED9">
            <w:pPr>
              <w:jc w:val="center"/>
              <w:rPr>
                <w:rFonts w:ascii="Arial" w:hAnsi="Arial" w:cs="Arial"/>
                <w:b/>
                <w:bCs/>
                <w:highlight w:val="yellow"/>
              </w:rPr>
            </w:pPr>
            <w:r w:rsidRPr="008F042B">
              <w:rPr>
                <w:rFonts w:ascii="Arial" w:hAnsi="Arial" w:cs="Arial"/>
                <w:b/>
                <w:bCs/>
              </w:rPr>
              <w:t>FUNCIONES</w:t>
            </w:r>
          </w:p>
        </w:tc>
      </w:tr>
      <w:tr w:rsidR="00E96476" w:rsidRPr="008F042B" w14:paraId="4FB298C9" w14:textId="77777777" w:rsidTr="00853878">
        <w:tc>
          <w:tcPr>
            <w:tcW w:w="1772" w:type="dxa"/>
            <w:vAlign w:val="center"/>
          </w:tcPr>
          <w:p w14:paraId="2D8F3A7A" w14:textId="77777777" w:rsidR="00E96476" w:rsidRPr="008F042B" w:rsidRDefault="00E96476" w:rsidP="003A5ED9">
            <w:pPr>
              <w:rPr>
                <w:rFonts w:ascii="Arial" w:hAnsi="Arial" w:cs="Arial"/>
              </w:rPr>
            </w:pPr>
            <w:r w:rsidRPr="008F042B">
              <w:rPr>
                <w:rFonts w:ascii="Arial" w:hAnsi="Arial" w:cs="Arial"/>
              </w:rPr>
              <w:t>ALCALDÍA MUNICIPAL</w:t>
            </w:r>
          </w:p>
        </w:tc>
        <w:tc>
          <w:tcPr>
            <w:tcW w:w="2621" w:type="dxa"/>
            <w:vAlign w:val="center"/>
          </w:tcPr>
          <w:p w14:paraId="6AC31583" w14:textId="77777777" w:rsidR="00E96476" w:rsidRPr="008F042B" w:rsidRDefault="00E96476" w:rsidP="003A5ED9">
            <w:pPr>
              <w:jc w:val="both"/>
              <w:rPr>
                <w:rFonts w:ascii="Arial" w:hAnsi="Arial" w:cs="Arial"/>
              </w:rPr>
            </w:pPr>
            <w:r w:rsidRPr="008F042B">
              <w:rPr>
                <w:rFonts w:ascii="Arial" w:hAnsi="Arial" w:cs="Arial"/>
                <w:color w:val="202124"/>
                <w:shd w:val="clear" w:color="auto" w:fill="FFFFFF"/>
              </w:rPr>
              <w:t>Administrar los asuntos </w:t>
            </w:r>
            <w:r w:rsidRPr="008F042B">
              <w:rPr>
                <w:rFonts w:ascii="Arial" w:hAnsi="Arial" w:cs="Arial"/>
                <w:bCs/>
                <w:color w:val="202124"/>
                <w:shd w:val="clear" w:color="auto" w:fill="FFFFFF"/>
              </w:rPr>
              <w:t>municipales</w:t>
            </w:r>
            <w:r w:rsidRPr="008F042B">
              <w:rPr>
                <w:rFonts w:ascii="Arial" w:hAnsi="Arial" w:cs="Arial"/>
                <w:color w:val="202124"/>
                <w:shd w:val="clear" w:color="auto" w:fill="FFFFFF"/>
              </w:rPr>
              <w:t> y prestar los servicios públicos que determine la ley. Ordenar el desarrollo de su territorio y construir las obras que demande el progreso </w:t>
            </w:r>
            <w:r w:rsidRPr="008F042B">
              <w:rPr>
                <w:rFonts w:ascii="Arial" w:hAnsi="Arial" w:cs="Arial"/>
                <w:bCs/>
                <w:color w:val="202124"/>
                <w:shd w:val="clear" w:color="auto" w:fill="FFFFFF"/>
              </w:rPr>
              <w:t>municipal</w:t>
            </w:r>
            <w:r w:rsidRPr="008F042B">
              <w:rPr>
                <w:rFonts w:ascii="Arial" w:hAnsi="Arial" w:cs="Arial"/>
                <w:color w:val="202124"/>
                <w:shd w:val="clear" w:color="auto" w:fill="FFFFFF"/>
              </w:rPr>
              <w:t>. Promover la participación comunitaria y el mejoramiento social y cultural de sus habitantes.</w:t>
            </w:r>
          </w:p>
        </w:tc>
        <w:tc>
          <w:tcPr>
            <w:tcW w:w="4963" w:type="dxa"/>
          </w:tcPr>
          <w:p w14:paraId="591D2F76" w14:textId="77777777" w:rsidR="00E96476" w:rsidRPr="008F042B" w:rsidRDefault="00E96476" w:rsidP="003A5ED9">
            <w:pPr>
              <w:jc w:val="both"/>
              <w:rPr>
                <w:rFonts w:ascii="Arial" w:hAnsi="Arial" w:cs="Arial"/>
              </w:rPr>
            </w:pPr>
            <w:r w:rsidRPr="008F042B">
              <w:rPr>
                <w:rFonts w:ascii="Arial" w:hAnsi="Arial" w:cs="Arial"/>
              </w:rPr>
              <w:t xml:space="preserve">La norma superior, en su </w:t>
            </w:r>
            <w:r w:rsidRPr="008F042B">
              <w:rPr>
                <w:rFonts w:ascii="Arial" w:hAnsi="Arial" w:cs="Arial"/>
                <w:color w:val="000000"/>
              </w:rPr>
              <w:t>artículo 2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mandato que obliga a los municipios a establecer políticas y programas encaminados a la protección de los recursos naturales y al medio ambiente.</w:t>
            </w:r>
          </w:p>
        </w:tc>
      </w:tr>
      <w:tr w:rsidR="00E96476" w:rsidRPr="008F042B" w14:paraId="1280D639" w14:textId="77777777" w:rsidTr="00853878">
        <w:tc>
          <w:tcPr>
            <w:tcW w:w="1772" w:type="dxa"/>
            <w:vAlign w:val="center"/>
          </w:tcPr>
          <w:p w14:paraId="119C2579" w14:textId="392ABA52" w:rsidR="00E96476" w:rsidRPr="008F042B" w:rsidRDefault="00805AF6" w:rsidP="003A5ED9">
            <w:pPr>
              <w:rPr>
                <w:rFonts w:ascii="Arial" w:hAnsi="Arial" w:cs="Arial"/>
              </w:rPr>
            </w:pPr>
            <w:r w:rsidRPr="008F042B">
              <w:rPr>
                <w:rFonts w:ascii="Arial" w:hAnsi="Arial" w:cs="Arial"/>
              </w:rPr>
              <w:t>POLICÍA NACIONAL</w:t>
            </w:r>
          </w:p>
        </w:tc>
        <w:tc>
          <w:tcPr>
            <w:tcW w:w="2621" w:type="dxa"/>
            <w:vAlign w:val="center"/>
          </w:tcPr>
          <w:p w14:paraId="2E564D41" w14:textId="44AE94ED" w:rsidR="00E96476" w:rsidRPr="008F042B" w:rsidRDefault="00805AF6" w:rsidP="00805AF6">
            <w:pPr>
              <w:jc w:val="both"/>
              <w:rPr>
                <w:rFonts w:ascii="Arial" w:hAnsi="Arial" w:cs="Arial"/>
              </w:rPr>
            </w:pPr>
            <w:r w:rsidRPr="008F042B">
              <w:rPr>
                <w:rFonts w:ascii="Arial" w:hAnsi="Arial" w:cs="Arial"/>
              </w:rPr>
              <w:t>El fin primordial de la Policía Nacional es contribuir al mantenimiento de la convivencia como condición necesaria, para el ejercicio de los derechos y libertades públicas y aportar a la construcción de paz.</w:t>
            </w:r>
          </w:p>
        </w:tc>
        <w:tc>
          <w:tcPr>
            <w:tcW w:w="4963" w:type="dxa"/>
          </w:tcPr>
          <w:p w14:paraId="546A7113" w14:textId="7F14B402" w:rsidR="00E96476" w:rsidRPr="008F042B" w:rsidRDefault="00805AF6" w:rsidP="003A5ED9">
            <w:pPr>
              <w:jc w:val="both"/>
              <w:rPr>
                <w:rFonts w:ascii="Arial" w:hAnsi="Arial" w:cs="Arial"/>
              </w:rPr>
            </w:pPr>
            <w:r w:rsidRPr="008F042B">
              <w:rPr>
                <w:rFonts w:ascii="Arial" w:hAnsi="Arial" w:cs="Arial"/>
                <w:color w:val="1F1F1F"/>
                <w:shd w:val="clear" w:color="auto" w:fill="FFFFFF"/>
              </w:rPr>
              <w:t>Prestar un servicio público de carácter permanente, de naturaleza civil y a cargo de la Nación. Su fin primordial es el </w:t>
            </w:r>
            <w:r w:rsidRPr="008F042B">
              <w:rPr>
                <w:rFonts w:ascii="Arial" w:hAnsi="Arial" w:cs="Arial"/>
                <w:color w:val="040C28"/>
              </w:rPr>
              <w:t>mantenimiento de las condiciones necesarias para el ejercicio de los derechos y libertades públicas para asegurar la paz ciudadana</w:t>
            </w:r>
            <w:r w:rsidRPr="008F042B">
              <w:rPr>
                <w:rFonts w:ascii="Arial" w:hAnsi="Arial" w:cs="Arial"/>
                <w:color w:val="1F1F1F"/>
                <w:shd w:val="clear" w:color="auto" w:fill="FFFFFF"/>
              </w:rPr>
              <w:t>.</w:t>
            </w:r>
          </w:p>
        </w:tc>
      </w:tr>
    </w:tbl>
    <w:p w14:paraId="1725B497" w14:textId="77777777" w:rsidR="00E96476" w:rsidRPr="00760AB7" w:rsidRDefault="00E96476" w:rsidP="004D1D00">
      <w:pPr>
        <w:ind w:firstLine="708"/>
        <w:rPr>
          <w:rFonts w:ascii="Arial" w:hAnsi="Arial" w:cs="Arial"/>
          <w:sz w:val="24"/>
          <w:szCs w:val="24"/>
        </w:rPr>
      </w:pPr>
    </w:p>
    <w:p w14:paraId="594E3510" w14:textId="77777777" w:rsidR="00C30DCF" w:rsidRPr="00760AB7" w:rsidRDefault="00C30DCF" w:rsidP="00C30DCF">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ANÁLISIS DEL MERCADO</w:t>
      </w:r>
    </w:p>
    <w:p w14:paraId="2856982E" w14:textId="77777777" w:rsidR="00C30DCF" w:rsidRPr="00760AB7" w:rsidRDefault="00C30DCF" w:rsidP="00C30DCF">
      <w:pPr>
        <w:spacing w:after="0" w:line="240" w:lineRule="auto"/>
        <w:jc w:val="both"/>
        <w:rPr>
          <w:rFonts w:ascii="Arial" w:eastAsia="Calibri" w:hAnsi="Arial" w:cs="Arial"/>
          <w:color w:val="000000" w:themeColor="text1"/>
          <w:sz w:val="24"/>
          <w:szCs w:val="24"/>
        </w:rPr>
      </w:pPr>
    </w:p>
    <w:p w14:paraId="1D18EFBC" w14:textId="77777777" w:rsidR="00C30DCF" w:rsidRPr="00760AB7" w:rsidRDefault="00C30DCF" w:rsidP="00C30DCF">
      <w:pPr>
        <w:pStyle w:val="Ttulo2"/>
        <w:numPr>
          <w:ilvl w:val="0"/>
          <w:numId w:val="31"/>
        </w:numPr>
        <w:rPr>
          <w:rFonts w:ascii="Arial" w:eastAsia="Calibri" w:hAnsi="Arial" w:cs="Arial"/>
          <w:b/>
          <w:bCs/>
          <w:sz w:val="24"/>
          <w:szCs w:val="24"/>
        </w:rPr>
      </w:pPr>
      <w:r w:rsidRPr="00760AB7">
        <w:rPr>
          <w:rFonts w:ascii="Arial" w:eastAsia="Calibri" w:hAnsi="Arial" w:cs="Arial"/>
          <w:b/>
          <w:bCs/>
          <w:sz w:val="24"/>
          <w:szCs w:val="24"/>
        </w:rPr>
        <w:t>Producto del sector</w:t>
      </w:r>
    </w:p>
    <w:p w14:paraId="7E9E584B" w14:textId="1A32E26F" w:rsidR="00E96476" w:rsidRPr="00760AB7" w:rsidRDefault="00E96476" w:rsidP="00E96476">
      <w:pPr>
        <w:spacing w:after="0" w:line="240" w:lineRule="auto"/>
        <w:jc w:val="both"/>
        <w:rPr>
          <w:rFonts w:ascii="Arial" w:eastAsia="Calibri" w:hAnsi="Arial" w:cs="Arial"/>
          <w:color w:val="000000" w:themeColor="text1"/>
          <w:sz w:val="24"/>
          <w:szCs w:val="24"/>
        </w:rPr>
      </w:pPr>
      <w:r w:rsidRPr="00760AB7">
        <w:rPr>
          <w:rFonts w:ascii="Arial" w:eastAsia="Calibri" w:hAnsi="Arial" w:cs="Arial"/>
          <w:color w:val="000000" w:themeColor="text1"/>
          <w:sz w:val="24"/>
          <w:szCs w:val="24"/>
        </w:rPr>
        <w:t xml:space="preserve">El producto que se requiere para el presente proceso de selección es el suministro de </w:t>
      </w:r>
      <w:r w:rsidR="00D04ACD" w:rsidRPr="00760AB7">
        <w:rPr>
          <w:rFonts w:ascii="Arial" w:eastAsia="Calibri" w:hAnsi="Arial" w:cs="Arial"/>
          <w:color w:val="000000" w:themeColor="text1"/>
          <w:sz w:val="24"/>
          <w:szCs w:val="24"/>
        </w:rPr>
        <w:t>alimentación</w:t>
      </w:r>
      <w:r w:rsidR="00805AF6" w:rsidRPr="00760AB7">
        <w:rPr>
          <w:rFonts w:ascii="Arial" w:eastAsia="Calibri" w:hAnsi="Arial" w:cs="Arial"/>
          <w:color w:val="000000" w:themeColor="text1"/>
          <w:sz w:val="24"/>
          <w:szCs w:val="24"/>
        </w:rPr>
        <w:t>.</w:t>
      </w:r>
    </w:p>
    <w:p w14:paraId="1D9F9688" w14:textId="1EDEA3C7" w:rsidR="00C30DCF" w:rsidRPr="00760AB7" w:rsidRDefault="00C30DCF" w:rsidP="00C30DCF">
      <w:pPr>
        <w:spacing w:after="0" w:line="240" w:lineRule="auto"/>
        <w:jc w:val="both"/>
        <w:rPr>
          <w:rFonts w:ascii="Arial" w:eastAsia="Calibri" w:hAnsi="Arial" w:cs="Arial"/>
          <w:color w:val="000000" w:themeColor="text1"/>
          <w:sz w:val="24"/>
          <w:szCs w:val="24"/>
        </w:rPr>
      </w:pPr>
    </w:p>
    <w:p w14:paraId="5D7F4FA5" w14:textId="08617B7E" w:rsidR="00D83B26" w:rsidRPr="00760AB7" w:rsidRDefault="00C30DCF" w:rsidP="003A5ED9">
      <w:pPr>
        <w:pStyle w:val="Ttulo2"/>
        <w:keepNext/>
        <w:numPr>
          <w:ilvl w:val="0"/>
          <w:numId w:val="31"/>
        </w:numPr>
        <w:spacing w:line="240" w:lineRule="auto"/>
        <w:jc w:val="center"/>
        <w:rPr>
          <w:rFonts w:ascii="Arial" w:eastAsia="Calibri" w:hAnsi="Arial" w:cs="Arial"/>
          <w:b/>
          <w:bCs/>
          <w:sz w:val="24"/>
          <w:szCs w:val="24"/>
        </w:rPr>
      </w:pPr>
      <w:r w:rsidRPr="00760AB7">
        <w:rPr>
          <w:rFonts w:ascii="Arial" w:eastAsia="Calibri" w:hAnsi="Arial" w:cs="Arial"/>
          <w:b/>
          <w:bCs/>
          <w:sz w:val="24"/>
          <w:szCs w:val="24"/>
        </w:rPr>
        <w:t>Desempeño por ramas de actividades económicas</w:t>
      </w:r>
      <w:bookmarkStart w:id="1" w:name="_Hlk120203560"/>
    </w:p>
    <w:bookmarkEnd w:id="1"/>
    <w:p w14:paraId="226ED63E" w14:textId="77777777" w:rsidR="006E0581" w:rsidRPr="00760AB7" w:rsidRDefault="006E0581" w:rsidP="0007296B">
      <w:pPr>
        <w:keepNext/>
        <w:spacing w:before="0" w:after="0" w:line="240" w:lineRule="auto"/>
        <w:jc w:val="both"/>
        <w:rPr>
          <w:rFonts w:ascii="Arial" w:eastAsia="Times New Roman" w:hAnsi="Arial" w:cs="Arial"/>
          <w:sz w:val="24"/>
          <w:szCs w:val="24"/>
        </w:rPr>
      </w:pPr>
      <w:r w:rsidRPr="00760AB7">
        <w:rPr>
          <w:rFonts w:ascii="Arial" w:eastAsia="Times New Roman" w:hAnsi="Arial" w:cs="Arial"/>
          <w:sz w:val="24"/>
          <w:szCs w:val="24"/>
        </w:rPr>
        <w:t>Las áreas de enfoque económico en este análisis corresponden a las operaciones de comercio mayorista y minorista, así como a la gestión pública y defensa.</w:t>
      </w:r>
    </w:p>
    <w:p w14:paraId="3E770A04" w14:textId="77777777" w:rsidR="006E0581"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r w:rsidRPr="00760AB7">
        <w:rPr>
          <w:rFonts w:ascii="Arial" w:eastAsia="Times New Roman" w:hAnsi="Arial" w:cs="Arial"/>
          <w:color w:val="0A0A0A"/>
          <w:sz w:val="24"/>
          <w:szCs w:val="24"/>
          <w:lang w:eastAsia="es-CO"/>
        </w:rPr>
        <w:t>El comercio mayorista y minorista durante la vigencia 2025, basado en cifras preliminares de Colombia, muestra una fuerte recuperación y crecimiento,</w:t>
      </w:r>
      <w:r w:rsidRPr="00760AB7">
        <w:rPr>
          <w:rFonts w:ascii="Arial" w:eastAsia="Times New Roman" w:hAnsi="Arial" w:cs="Arial"/>
          <w:b/>
          <w:bCs/>
          <w:color w:val="0A0A0A"/>
          <w:sz w:val="24"/>
          <w:szCs w:val="24"/>
          <w:lang w:eastAsia="es-CO"/>
        </w:rPr>
        <w:t xml:space="preserve"> </w:t>
      </w:r>
      <w:r w:rsidRPr="00760AB7">
        <w:rPr>
          <w:rFonts w:ascii="Arial" w:eastAsia="Times New Roman" w:hAnsi="Arial" w:cs="Arial"/>
          <w:color w:val="0A0A0A"/>
          <w:sz w:val="24"/>
          <w:szCs w:val="24"/>
          <w:lang w:eastAsia="es-CO"/>
        </w:rPr>
        <w:t>impulsado por la demanda de bienes durables como vehículos, tecnología y electrodomésticos, liderado por Bogotá y Antioquia, aunque con retos en empleo y alta contribución de categorías clave. Se observa una expansión constante en las ventas reales, aunque con fluctuaciones mensuales, y una tendencia a la recuperación del personal ocupado en algunas regiones, destacando la importancia de la </w:t>
      </w:r>
      <w:hyperlink r:id="rId8" w:history="1">
        <w:r w:rsidRPr="00760AB7">
          <w:rPr>
            <w:rFonts w:ascii="Arial" w:eastAsia="Times New Roman" w:hAnsi="Arial" w:cs="Arial"/>
            <w:sz w:val="24"/>
            <w:szCs w:val="24"/>
            <w:lang w:eastAsia="es-CO"/>
          </w:rPr>
          <w:t>Encuesta Mensual de Comercio</w:t>
        </w:r>
      </w:hyperlink>
      <w:r w:rsidRPr="00760AB7">
        <w:rPr>
          <w:rFonts w:ascii="Arial" w:eastAsia="Times New Roman" w:hAnsi="Arial" w:cs="Arial"/>
          <w:sz w:val="24"/>
          <w:szCs w:val="24"/>
          <w:lang w:eastAsia="es-CO"/>
        </w:rPr>
        <w:t> (EMC) del DANE</w:t>
      </w:r>
      <w:r w:rsidRPr="00760AB7">
        <w:rPr>
          <w:rFonts w:ascii="Arial" w:eastAsia="Times New Roman" w:hAnsi="Arial" w:cs="Arial"/>
          <w:color w:val="0A0A0A"/>
          <w:sz w:val="24"/>
          <w:szCs w:val="24"/>
          <w:lang w:eastAsia="es-CO"/>
        </w:rPr>
        <w:t> como fuente principal de datos para entender esta dinámica. </w:t>
      </w:r>
    </w:p>
    <w:p w14:paraId="29412960" w14:textId="77777777" w:rsidR="0007296B" w:rsidRPr="00760AB7" w:rsidRDefault="0007296B" w:rsidP="0007296B">
      <w:pPr>
        <w:shd w:val="clear" w:color="auto" w:fill="FFFFFF"/>
        <w:spacing w:before="0" w:after="0" w:line="240" w:lineRule="auto"/>
        <w:jc w:val="both"/>
        <w:rPr>
          <w:rFonts w:ascii="Arial" w:eastAsia="Times New Roman" w:hAnsi="Arial" w:cs="Arial"/>
          <w:color w:val="0A0A0A"/>
          <w:sz w:val="24"/>
          <w:szCs w:val="24"/>
          <w:lang w:eastAsia="es-CO"/>
        </w:rPr>
      </w:pPr>
    </w:p>
    <w:p w14:paraId="77C80840" w14:textId="471C71A9" w:rsidR="006E0581"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r w:rsidRPr="00760AB7">
        <w:rPr>
          <w:rFonts w:ascii="Arial" w:eastAsia="Times New Roman" w:hAnsi="Arial" w:cs="Arial"/>
          <w:color w:val="0A0A0A"/>
          <w:sz w:val="24"/>
          <w:szCs w:val="24"/>
          <w:lang w:eastAsia="es-CO"/>
        </w:rPr>
        <w:t>El Crecimiento Sostenido: El sector ha arrancado el año con un trimestre sólido, con aumentos significativos en ventas reales, superando el 10% interanual en varios meses (ej. +10.1% en junio).</w:t>
      </w:r>
    </w:p>
    <w:p w14:paraId="378D69B1" w14:textId="77777777" w:rsidR="0007296B" w:rsidRPr="00760AB7" w:rsidRDefault="0007296B" w:rsidP="0007296B">
      <w:pPr>
        <w:shd w:val="clear" w:color="auto" w:fill="FFFFFF"/>
        <w:spacing w:before="0" w:after="0" w:line="240" w:lineRule="auto"/>
        <w:jc w:val="both"/>
        <w:rPr>
          <w:rFonts w:ascii="Arial" w:eastAsia="Times New Roman" w:hAnsi="Arial" w:cs="Arial"/>
          <w:color w:val="0A0A0A"/>
          <w:sz w:val="24"/>
          <w:szCs w:val="24"/>
          <w:lang w:eastAsia="es-CO"/>
        </w:rPr>
      </w:pPr>
    </w:p>
    <w:p w14:paraId="4FF1866C" w14:textId="7EEBCFBC" w:rsidR="006E0581"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r w:rsidRPr="00760AB7">
        <w:rPr>
          <w:rFonts w:ascii="Arial" w:eastAsia="Times New Roman" w:hAnsi="Arial" w:cs="Arial"/>
          <w:color w:val="0A0A0A"/>
          <w:sz w:val="24"/>
          <w:szCs w:val="24"/>
          <w:lang w:eastAsia="es-CO"/>
        </w:rPr>
        <w:t>Las mayores variaciones positivas provienen de la venta de vehículos, equipos de informática y telecomunicaciones, y otros bienes para el hogar.</w:t>
      </w:r>
    </w:p>
    <w:p w14:paraId="50AABAC8" w14:textId="77777777" w:rsidR="006E0581"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r w:rsidRPr="00760AB7">
        <w:rPr>
          <w:rFonts w:ascii="Arial" w:eastAsia="Times New Roman" w:hAnsi="Arial" w:cs="Arial"/>
          <w:color w:val="0A0A0A"/>
          <w:sz w:val="24"/>
          <w:szCs w:val="24"/>
          <w:lang w:eastAsia="es-CO"/>
        </w:rPr>
        <w:t>Bogotá y Antioquia han sido motores importantes de este crecimiento, con Bogotá mostrando un crecimiento robusto y Antioquia una sólida dinámica en ferretería y hogar. Si bien las ventas crecen, el empleo comercial presenta retos, aunque con signos de leve recuperación en algunas zonas, como Antioquia. Factores como la inflación, tasas de interés y poder adquisitivo influyen en la recuperación del consumo, donde categorías como electrodomésticos y tecnología son claves. </w:t>
      </w:r>
    </w:p>
    <w:p w14:paraId="40CC7BE0" w14:textId="77777777" w:rsidR="006E0581"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p>
    <w:p w14:paraId="246A209B" w14:textId="77777777" w:rsidR="0007296B" w:rsidRPr="00760AB7" w:rsidRDefault="006E0581" w:rsidP="0007296B">
      <w:pPr>
        <w:shd w:val="clear" w:color="auto" w:fill="FFFFFF"/>
        <w:spacing w:before="0" w:after="0" w:line="240" w:lineRule="auto"/>
        <w:jc w:val="both"/>
        <w:rPr>
          <w:rFonts w:ascii="Arial" w:eastAsia="Times New Roman" w:hAnsi="Arial" w:cs="Arial"/>
          <w:color w:val="0A0A0A"/>
          <w:sz w:val="24"/>
          <w:szCs w:val="24"/>
          <w:lang w:eastAsia="es-CO"/>
        </w:rPr>
      </w:pPr>
      <w:r w:rsidRPr="00760AB7">
        <w:rPr>
          <w:rFonts w:ascii="Arial" w:eastAsia="Times New Roman" w:hAnsi="Arial" w:cs="Arial"/>
          <w:color w:val="0A0A0A"/>
          <w:sz w:val="24"/>
          <w:szCs w:val="24"/>
          <w:lang w:eastAsia="es-CO"/>
        </w:rPr>
        <w:t>El análisis de 2025 muestra un comercio minorista en franca recuperación y crecimiento, pero con la necesidad de monitorear la evolución del empleo y la capacidad de compra de los hogares para mantener esta tendencia</w:t>
      </w:r>
      <w:r w:rsidR="0007296B" w:rsidRPr="00760AB7">
        <w:rPr>
          <w:rFonts w:ascii="Arial" w:eastAsia="Times New Roman" w:hAnsi="Arial" w:cs="Arial"/>
          <w:color w:val="0A0A0A"/>
          <w:sz w:val="24"/>
          <w:szCs w:val="24"/>
          <w:lang w:eastAsia="es-CO"/>
        </w:rPr>
        <w:t>.</w:t>
      </w:r>
    </w:p>
    <w:p w14:paraId="21EDF4EE" w14:textId="77777777" w:rsidR="0007296B" w:rsidRPr="00760AB7" w:rsidRDefault="0007296B" w:rsidP="0007296B">
      <w:pPr>
        <w:shd w:val="clear" w:color="auto" w:fill="FFFFFF"/>
        <w:spacing w:before="0" w:after="0" w:line="240" w:lineRule="auto"/>
        <w:jc w:val="both"/>
        <w:rPr>
          <w:rFonts w:ascii="Arial" w:eastAsia="Times New Roman" w:hAnsi="Arial" w:cs="Arial"/>
          <w:color w:val="0A0A0A"/>
          <w:sz w:val="24"/>
          <w:szCs w:val="24"/>
          <w:lang w:eastAsia="es-CO"/>
        </w:rPr>
      </w:pPr>
    </w:p>
    <w:p w14:paraId="165D296C" w14:textId="1671AC5C" w:rsidR="006E0581" w:rsidRPr="00760AB7" w:rsidRDefault="006E0581" w:rsidP="0007296B">
      <w:pPr>
        <w:shd w:val="clear" w:color="auto" w:fill="FFFFFF"/>
        <w:spacing w:before="0" w:after="0" w:line="240" w:lineRule="auto"/>
        <w:jc w:val="both"/>
        <w:rPr>
          <w:rFonts w:ascii="Arial" w:eastAsia="Times New Roman" w:hAnsi="Arial" w:cs="Arial"/>
          <w:sz w:val="24"/>
          <w:szCs w:val="24"/>
        </w:rPr>
      </w:pPr>
      <w:r w:rsidRPr="00760AB7">
        <w:rPr>
          <w:rFonts w:ascii="Arial" w:eastAsia="Times New Roman" w:hAnsi="Arial" w:cs="Arial"/>
          <w:sz w:val="24"/>
          <w:szCs w:val="24"/>
        </w:rPr>
        <w:t xml:space="preserve">Gráfica  </w:t>
      </w:r>
      <w:r w:rsidRPr="00760AB7">
        <w:rPr>
          <w:rFonts w:ascii="Arial" w:eastAsia="Times New Roman" w:hAnsi="Arial" w:cs="Arial"/>
          <w:sz w:val="24"/>
          <w:szCs w:val="24"/>
        </w:rPr>
        <w:fldChar w:fldCharType="begin"/>
      </w:r>
      <w:r w:rsidRPr="00760AB7">
        <w:rPr>
          <w:rFonts w:ascii="Arial" w:eastAsia="Times New Roman" w:hAnsi="Arial" w:cs="Arial"/>
          <w:sz w:val="24"/>
          <w:szCs w:val="24"/>
        </w:rPr>
        <w:instrText xml:space="preserve"> SEQ Gráfica_ \* ARABIC </w:instrText>
      </w:r>
      <w:r w:rsidRPr="00760AB7">
        <w:rPr>
          <w:rFonts w:ascii="Arial" w:eastAsia="Times New Roman" w:hAnsi="Arial" w:cs="Arial"/>
          <w:sz w:val="24"/>
          <w:szCs w:val="24"/>
        </w:rPr>
        <w:fldChar w:fldCharType="separate"/>
      </w:r>
      <w:r w:rsidRPr="00760AB7">
        <w:rPr>
          <w:rFonts w:ascii="Arial" w:eastAsia="Times New Roman" w:hAnsi="Arial" w:cs="Arial"/>
          <w:sz w:val="24"/>
          <w:szCs w:val="24"/>
        </w:rPr>
        <w:t>1</w:t>
      </w:r>
      <w:r w:rsidRPr="00760AB7">
        <w:rPr>
          <w:rFonts w:ascii="Arial" w:eastAsia="Times New Roman" w:hAnsi="Arial" w:cs="Arial"/>
          <w:sz w:val="24"/>
          <w:szCs w:val="24"/>
        </w:rPr>
        <w:fldChar w:fldCharType="end"/>
      </w:r>
      <w:r w:rsidRPr="00760AB7">
        <w:rPr>
          <w:rFonts w:ascii="Arial" w:eastAsia="Times New Roman" w:hAnsi="Arial" w:cs="Arial"/>
          <w:sz w:val="24"/>
          <w:szCs w:val="24"/>
        </w:rPr>
        <w:t>: Tasa de crecimiento anual, por trimestre, del PIB entre 2019 y 2025 Colombia Variación trimestral (%) PIB, Comercio al por mayor y al por menor, y Administración pública y defensa</w:t>
      </w:r>
    </w:p>
    <w:p w14:paraId="0F0ACE75" w14:textId="77777777" w:rsidR="006E0581" w:rsidRPr="00760AB7" w:rsidRDefault="006E0581" w:rsidP="006E0581">
      <w:pPr>
        <w:spacing w:after="0" w:line="240" w:lineRule="auto"/>
        <w:jc w:val="center"/>
        <w:rPr>
          <w:rFonts w:ascii="Arial" w:hAnsi="Arial" w:cs="Arial"/>
          <w:color w:val="000000"/>
          <w:sz w:val="24"/>
          <w:szCs w:val="24"/>
        </w:rPr>
      </w:pPr>
      <w:r w:rsidRPr="00760AB7">
        <w:rPr>
          <w:rFonts w:ascii="Arial" w:hAnsi="Arial" w:cs="Arial"/>
          <w:noProof/>
          <w:sz w:val="24"/>
          <w:szCs w:val="24"/>
          <w:lang w:val="en-US"/>
        </w:rPr>
        <w:drawing>
          <wp:inline distT="0" distB="0" distL="0" distR="0" wp14:anchorId="16191CE7" wp14:editId="5C7687BB">
            <wp:extent cx="5120640" cy="3554233"/>
            <wp:effectExtent l="0" t="0" r="3810" b="8255"/>
            <wp:docPr id="12616798" name="Gráfico 1">
              <a:extLst xmlns:a="http://schemas.openxmlformats.org/drawingml/2006/main">
                <a:ext uri="{FF2B5EF4-FFF2-40B4-BE49-F238E27FC236}">
                  <a16:creationId xmlns:a16="http://schemas.microsoft.com/office/drawing/2014/main" id="{4B372BD6-F0BD-2048-E1CD-D87DBAE9C9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9F1727" w14:textId="77777777" w:rsidR="006E0581" w:rsidRPr="00760AB7" w:rsidRDefault="006E0581" w:rsidP="006E0581">
      <w:pPr>
        <w:spacing w:after="0"/>
        <w:ind w:left="708"/>
        <w:rPr>
          <w:rFonts w:ascii="Arial" w:hAnsi="Arial" w:cs="Arial"/>
          <w:color w:val="000000"/>
          <w:sz w:val="24"/>
          <w:szCs w:val="24"/>
        </w:rPr>
      </w:pPr>
      <w:r w:rsidRPr="00760AB7">
        <w:rPr>
          <w:rFonts w:ascii="Arial" w:hAnsi="Arial" w:cs="Arial"/>
          <w:color w:val="000000"/>
          <w:sz w:val="24"/>
          <w:szCs w:val="24"/>
        </w:rPr>
        <w:t xml:space="preserve">Fuente: Elaboración BPPIM Belmira a partir de Departamento Administrativo Nacional de Estadística (DANE). Informes sobre el Producto Interno Bruto (PIB) de Colombia, I trimestre 2025. </w:t>
      </w:r>
    </w:p>
    <w:p w14:paraId="0774DB42" w14:textId="77777777" w:rsidR="0007296B" w:rsidRPr="00760AB7" w:rsidRDefault="0007296B" w:rsidP="0007296B">
      <w:pPr>
        <w:spacing w:after="0"/>
        <w:jc w:val="both"/>
        <w:rPr>
          <w:rFonts w:ascii="Arial" w:hAnsi="Arial" w:cs="Arial"/>
          <w:sz w:val="24"/>
          <w:szCs w:val="24"/>
        </w:rPr>
      </w:pPr>
    </w:p>
    <w:p w14:paraId="593F8467" w14:textId="40DA0815" w:rsidR="006E0581" w:rsidRPr="00760AB7" w:rsidRDefault="006E0581" w:rsidP="0007296B">
      <w:pPr>
        <w:spacing w:after="0"/>
        <w:jc w:val="both"/>
        <w:rPr>
          <w:rFonts w:ascii="Arial" w:hAnsi="Arial" w:cs="Arial"/>
          <w:color w:val="000000"/>
          <w:sz w:val="24"/>
          <w:szCs w:val="24"/>
        </w:rPr>
      </w:pPr>
      <w:r w:rsidRPr="00760AB7">
        <w:rPr>
          <w:rFonts w:ascii="Arial" w:hAnsi="Arial" w:cs="Arial"/>
          <w:sz w:val="24"/>
          <w:szCs w:val="24"/>
        </w:rPr>
        <w:t>El crecimiento del PIB de Colombia entre 2019-2025 muestra una recuperación post-pandemia, destacando el repunte en 2021-2022 y una desaceleración seguida de nueva expansión en 2024-2025, con el sector de </w:t>
      </w:r>
      <w:r w:rsidRPr="00760AB7">
        <w:rPr>
          <w:rStyle w:val="Textoennegrita"/>
          <w:rFonts w:ascii="Arial" w:hAnsi="Arial" w:cs="Arial"/>
          <w:color w:val="0A0A0A"/>
          <w:sz w:val="24"/>
          <w:szCs w:val="24"/>
          <w:shd w:val="clear" w:color="auto" w:fill="FFFFFF"/>
        </w:rPr>
        <w:t>Comercio, Transporte, Alojamiento y Servicios de Comida</w:t>
      </w:r>
      <w:r w:rsidRPr="00760AB7">
        <w:rPr>
          <w:rFonts w:ascii="Arial" w:hAnsi="Arial" w:cs="Arial"/>
          <w:color w:val="0A0A0A"/>
          <w:sz w:val="24"/>
          <w:szCs w:val="24"/>
          <w:shd w:val="clear" w:color="auto" w:fill="FFFFFF"/>
        </w:rPr>
        <w:t> siendo un motor clave en 2025, con </w:t>
      </w:r>
      <w:r w:rsidRPr="00760AB7">
        <w:rPr>
          <w:rFonts w:ascii="Arial" w:hAnsi="Arial" w:cs="Arial"/>
          <w:sz w:val="24"/>
          <w:szCs w:val="24"/>
        </w:rPr>
        <w:t>crecimientos anuales superiores al 5%</w:t>
      </w:r>
      <w:r w:rsidRPr="00760AB7">
        <w:rPr>
          <w:rFonts w:ascii="Arial" w:hAnsi="Arial" w:cs="Arial"/>
          <w:color w:val="0A0A0A"/>
          <w:sz w:val="24"/>
          <w:szCs w:val="24"/>
          <w:shd w:val="clear" w:color="auto" w:fill="FFFFFF"/>
        </w:rPr>
        <w:t> y fuerte contribución al PIB total, superando a otros sectores en dinamismo y mostrando resiliencia tras la crisis</w:t>
      </w:r>
    </w:p>
    <w:p w14:paraId="74C74BA4" w14:textId="77777777" w:rsidR="006E0581" w:rsidRPr="00760AB7" w:rsidRDefault="006E0581" w:rsidP="006E0581">
      <w:pPr>
        <w:keepNext/>
        <w:spacing w:after="0" w:line="240" w:lineRule="auto"/>
        <w:jc w:val="center"/>
        <w:rPr>
          <w:rFonts w:ascii="Arial" w:eastAsia="Times New Roman" w:hAnsi="Arial" w:cs="Arial"/>
          <w:noProof/>
          <w:sz w:val="24"/>
          <w:szCs w:val="24"/>
          <w:lang w:eastAsia="es-CO"/>
        </w:rPr>
      </w:pPr>
      <w:r w:rsidRPr="00760AB7">
        <w:rPr>
          <w:rFonts w:ascii="Arial" w:eastAsia="Times New Roman" w:hAnsi="Arial" w:cs="Arial"/>
          <w:sz w:val="24"/>
          <w:szCs w:val="24"/>
        </w:rPr>
        <w:t xml:space="preserve">Gráfica  </w:t>
      </w:r>
      <w:r w:rsidRPr="00760AB7">
        <w:rPr>
          <w:rFonts w:ascii="Arial" w:eastAsia="Times New Roman" w:hAnsi="Arial" w:cs="Arial"/>
          <w:sz w:val="24"/>
          <w:szCs w:val="24"/>
        </w:rPr>
        <w:fldChar w:fldCharType="begin"/>
      </w:r>
      <w:r w:rsidRPr="00760AB7">
        <w:rPr>
          <w:rFonts w:ascii="Arial" w:eastAsia="Times New Roman" w:hAnsi="Arial" w:cs="Arial"/>
          <w:sz w:val="24"/>
          <w:szCs w:val="24"/>
        </w:rPr>
        <w:instrText xml:space="preserve"> SEQ Gráfica_ \* ARABIC </w:instrText>
      </w:r>
      <w:r w:rsidRPr="00760AB7">
        <w:rPr>
          <w:rFonts w:ascii="Arial" w:eastAsia="Times New Roman" w:hAnsi="Arial" w:cs="Arial"/>
          <w:sz w:val="24"/>
          <w:szCs w:val="24"/>
        </w:rPr>
        <w:fldChar w:fldCharType="separate"/>
      </w:r>
      <w:r w:rsidRPr="00760AB7">
        <w:rPr>
          <w:rFonts w:ascii="Arial" w:eastAsia="Times New Roman" w:hAnsi="Arial" w:cs="Arial"/>
          <w:noProof/>
          <w:sz w:val="24"/>
          <w:szCs w:val="24"/>
        </w:rPr>
        <w:t>2</w:t>
      </w:r>
      <w:r w:rsidRPr="00760AB7">
        <w:rPr>
          <w:rFonts w:ascii="Arial" w:eastAsia="Times New Roman" w:hAnsi="Arial" w:cs="Arial"/>
          <w:sz w:val="24"/>
          <w:szCs w:val="24"/>
        </w:rPr>
        <w:fldChar w:fldCharType="end"/>
      </w:r>
      <w:r w:rsidRPr="00760AB7">
        <w:rPr>
          <w:rFonts w:ascii="Arial" w:eastAsia="Times New Roman" w:hAnsi="Arial" w:cs="Arial"/>
          <w:sz w:val="24"/>
          <w:szCs w:val="24"/>
        </w:rPr>
        <w:t>: Variación mensual (%) Grupo IPC servicio de suministro de comidas por contrato periodo enero-2022 – diciembre 2025</w:t>
      </w:r>
    </w:p>
    <w:p w14:paraId="1CADC5D2" w14:textId="77777777" w:rsidR="006E0581" w:rsidRPr="00760AB7" w:rsidRDefault="006E0581" w:rsidP="006E0581">
      <w:pPr>
        <w:keepNext/>
        <w:spacing w:after="0" w:line="240" w:lineRule="auto"/>
        <w:rPr>
          <w:rFonts w:ascii="Arial" w:eastAsia="Times New Roman" w:hAnsi="Arial" w:cs="Arial"/>
          <w:sz w:val="24"/>
          <w:szCs w:val="24"/>
        </w:rPr>
      </w:pPr>
      <w:r w:rsidRPr="00760AB7">
        <w:rPr>
          <w:rFonts w:ascii="Arial" w:hAnsi="Arial" w:cs="Arial"/>
          <w:noProof/>
          <w:sz w:val="24"/>
          <w:szCs w:val="24"/>
          <w:lang w:val="en-US"/>
        </w:rPr>
        <w:drawing>
          <wp:inline distT="0" distB="0" distL="0" distR="0" wp14:anchorId="4A420B84" wp14:editId="62C0A716">
            <wp:extent cx="5250180" cy="2987994"/>
            <wp:effectExtent l="0" t="0" r="7620" b="3175"/>
            <wp:docPr id="819389058" name="Gráfico 1">
              <a:extLst xmlns:a="http://schemas.openxmlformats.org/drawingml/2006/main">
                <a:ext uri="{FF2B5EF4-FFF2-40B4-BE49-F238E27FC236}">
                  <a16:creationId xmlns:a16="http://schemas.microsoft.com/office/drawing/2014/main" id="{F4615DB4-CF3F-4057-BE45-BB297F109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18ACADA" w14:textId="77777777" w:rsidR="006E0581" w:rsidRPr="00760AB7" w:rsidRDefault="006E0581" w:rsidP="006E0581">
      <w:pPr>
        <w:spacing w:after="0"/>
        <w:ind w:left="708"/>
        <w:rPr>
          <w:rFonts w:ascii="Arial" w:hAnsi="Arial" w:cs="Arial"/>
          <w:color w:val="000000"/>
          <w:sz w:val="24"/>
          <w:szCs w:val="24"/>
        </w:rPr>
      </w:pPr>
      <w:r w:rsidRPr="00760AB7">
        <w:rPr>
          <w:rFonts w:ascii="Arial" w:hAnsi="Arial" w:cs="Arial"/>
          <w:color w:val="000000"/>
          <w:sz w:val="24"/>
          <w:szCs w:val="24"/>
        </w:rPr>
        <w:t xml:space="preserve">Fuente: Elaboración BPPIM Belmira a partir de datos DANE – IPC mensual, diciembre 2025. </w:t>
      </w:r>
    </w:p>
    <w:p w14:paraId="5494E490" w14:textId="77777777" w:rsidR="006E0581" w:rsidRPr="00760AB7" w:rsidRDefault="006E0581" w:rsidP="006E0581">
      <w:pPr>
        <w:spacing w:after="0"/>
        <w:ind w:left="708"/>
        <w:rPr>
          <w:rFonts w:ascii="Arial" w:hAnsi="Arial" w:cs="Arial"/>
          <w:color w:val="000000"/>
          <w:sz w:val="24"/>
          <w:szCs w:val="24"/>
        </w:rPr>
      </w:pPr>
    </w:p>
    <w:p w14:paraId="6F113A35" w14:textId="77777777" w:rsidR="006E0581" w:rsidRPr="00760AB7" w:rsidRDefault="006E0581" w:rsidP="006E0581">
      <w:pPr>
        <w:spacing w:after="0"/>
        <w:jc w:val="both"/>
        <w:rPr>
          <w:rFonts w:ascii="Arial" w:hAnsi="Arial" w:cs="Arial"/>
          <w:sz w:val="24"/>
          <w:szCs w:val="24"/>
        </w:rPr>
      </w:pPr>
      <w:r w:rsidRPr="00760AB7">
        <w:rPr>
          <w:rFonts w:ascii="Arial" w:hAnsi="Arial" w:cs="Arial"/>
          <w:sz w:val="24"/>
          <w:szCs w:val="24"/>
        </w:rPr>
        <w:t>En el mes de diciembre de 2025, el IPC registró una variación de 5,10% en comparación con diciembre de 2024. 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hogar (3,31%), Prendas de vestir y calzado (2,12%), Recreación y cultura (1,85%) y; por último, Información y comunicación (1,22%) se ubicaron por debajo del promedio nacional.</w:t>
      </w:r>
    </w:p>
    <w:p w14:paraId="02F2F18D" w14:textId="77777777" w:rsidR="006E0581" w:rsidRPr="00760AB7" w:rsidRDefault="006E0581" w:rsidP="006E0581">
      <w:pPr>
        <w:spacing w:after="0"/>
        <w:jc w:val="both"/>
        <w:rPr>
          <w:rFonts w:ascii="Arial" w:hAnsi="Arial" w:cs="Arial"/>
          <w:color w:val="000000"/>
          <w:sz w:val="24"/>
          <w:szCs w:val="24"/>
        </w:rPr>
      </w:pPr>
      <w:r w:rsidRPr="00760AB7">
        <w:rPr>
          <w:rFonts w:ascii="Arial" w:hAnsi="Arial" w:cs="Arial"/>
          <w:sz w:val="24"/>
          <w:szCs w:val="24"/>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3D297016" w14:textId="77777777" w:rsidR="006E0581" w:rsidRPr="00760AB7" w:rsidRDefault="006E0581" w:rsidP="006E0581">
      <w:pPr>
        <w:spacing w:after="0" w:line="240" w:lineRule="auto"/>
        <w:ind w:left="360"/>
        <w:contextualSpacing/>
        <w:jc w:val="both"/>
        <w:rPr>
          <w:rFonts w:ascii="Arial" w:hAnsi="Arial" w:cs="Arial"/>
          <w:color w:val="000000"/>
          <w:sz w:val="24"/>
          <w:szCs w:val="24"/>
        </w:rPr>
      </w:pPr>
    </w:p>
    <w:p w14:paraId="79BDC8DE" w14:textId="77777777" w:rsidR="006E0581" w:rsidRPr="00760AB7" w:rsidRDefault="006E0581" w:rsidP="006E0581">
      <w:pPr>
        <w:numPr>
          <w:ilvl w:val="0"/>
          <w:numId w:val="41"/>
        </w:numPr>
        <w:pBdr>
          <w:top w:val="single" w:sz="24" w:space="0" w:color="F5F5F5"/>
          <w:left w:val="single" w:sz="24" w:space="0" w:color="F5F5F5"/>
          <w:bottom w:val="single" w:sz="24" w:space="0" w:color="F5F5F5"/>
          <w:right w:val="single" w:sz="24" w:space="0" w:color="F5F5F5"/>
        </w:pBdr>
        <w:shd w:val="clear" w:color="auto" w:fill="F5F5F5"/>
        <w:spacing w:after="0"/>
        <w:outlineLvl w:val="1"/>
        <w:rPr>
          <w:rFonts w:ascii="Arial" w:hAnsi="Arial" w:cs="Arial"/>
          <w:b/>
          <w:bCs/>
          <w:caps/>
          <w:spacing w:val="15"/>
          <w:sz w:val="24"/>
          <w:szCs w:val="24"/>
        </w:rPr>
      </w:pPr>
      <w:r w:rsidRPr="00760AB7">
        <w:rPr>
          <w:rFonts w:ascii="Arial" w:hAnsi="Arial" w:cs="Arial"/>
          <w:b/>
          <w:bCs/>
          <w:caps/>
          <w:spacing w:val="15"/>
          <w:sz w:val="24"/>
          <w:szCs w:val="24"/>
        </w:rPr>
        <w:t>Dinámica de la economía colombiana</w:t>
      </w:r>
    </w:p>
    <w:p w14:paraId="00CFEB6E" w14:textId="77777777" w:rsidR="006E0581" w:rsidRPr="00760AB7" w:rsidRDefault="006E0581" w:rsidP="006E0581">
      <w:pPr>
        <w:jc w:val="both"/>
        <w:rPr>
          <w:rFonts w:ascii="Arial" w:hAnsi="Arial" w:cs="Arial"/>
          <w:color w:val="0A0A0A"/>
          <w:sz w:val="24"/>
          <w:szCs w:val="24"/>
          <w:shd w:val="clear" w:color="auto" w:fill="FFFFFF"/>
        </w:rPr>
      </w:pPr>
      <w:r w:rsidRPr="00760AB7">
        <w:rPr>
          <w:rFonts w:ascii="Arial" w:hAnsi="Arial" w:cs="Arial"/>
          <w:color w:val="0A0A0A"/>
          <w:sz w:val="24"/>
          <w:szCs w:val="24"/>
          <w:shd w:val="clear" w:color="auto" w:fill="FFFFFF"/>
        </w:rPr>
        <w:t>La economía colombiana en 2025 mostró una recuperación notable, con un crecimiento del PIB superando expectativas (cerca del 3.6% en el T3) y destacándose a nivel regional por el buen desempeño del consumo interno y la moderación de la inflación (cercana al 5.1% a fin de año), aunque con retos persistentes en inversión y entorno externo; los analistas proyectaron un crecimiento anual entre 2.5% y 3%, con una política monetaria reduciendo tasas de interés y un dólar que se desvalorizó significativamente.</w:t>
      </w:r>
    </w:p>
    <w:p w14:paraId="43879B53" w14:textId="77777777" w:rsidR="006E0581" w:rsidRPr="00760AB7" w:rsidRDefault="006E0581" w:rsidP="006E0581">
      <w:pPr>
        <w:jc w:val="both"/>
        <w:rPr>
          <w:rFonts w:ascii="Arial" w:hAnsi="Arial" w:cs="Arial"/>
          <w:color w:val="000000"/>
          <w:sz w:val="24"/>
          <w:szCs w:val="24"/>
        </w:rPr>
      </w:pPr>
    </w:p>
    <w:p w14:paraId="445E9A1E" w14:textId="77777777" w:rsidR="006E0581" w:rsidRPr="00760AB7" w:rsidRDefault="006E0581" w:rsidP="006E0581">
      <w:pPr>
        <w:jc w:val="center"/>
        <w:rPr>
          <w:rFonts w:ascii="Arial" w:hAnsi="Arial" w:cs="Arial"/>
          <w:b/>
          <w:bCs/>
          <w:color w:val="000000"/>
          <w:sz w:val="24"/>
          <w:szCs w:val="24"/>
        </w:rPr>
      </w:pPr>
      <w:r w:rsidRPr="00760AB7">
        <w:rPr>
          <w:rFonts w:ascii="Arial" w:hAnsi="Arial" w:cs="Arial"/>
          <w:b/>
          <w:bCs/>
          <w:color w:val="000000"/>
          <w:sz w:val="24"/>
          <w:szCs w:val="24"/>
        </w:rPr>
        <w:t xml:space="preserve">Gráfica  </w:t>
      </w:r>
      <w:r w:rsidRPr="00760AB7">
        <w:rPr>
          <w:rFonts w:ascii="Arial" w:hAnsi="Arial" w:cs="Arial"/>
          <w:b/>
          <w:bCs/>
          <w:color w:val="000000"/>
          <w:sz w:val="24"/>
          <w:szCs w:val="24"/>
        </w:rPr>
        <w:fldChar w:fldCharType="begin"/>
      </w:r>
      <w:r w:rsidRPr="00760AB7">
        <w:rPr>
          <w:rFonts w:ascii="Arial" w:hAnsi="Arial" w:cs="Arial"/>
          <w:b/>
          <w:bCs/>
          <w:color w:val="000000"/>
          <w:sz w:val="24"/>
          <w:szCs w:val="24"/>
        </w:rPr>
        <w:instrText xml:space="preserve"> SEQ Gráfica_ \* ARABIC </w:instrText>
      </w:r>
      <w:r w:rsidRPr="00760AB7">
        <w:rPr>
          <w:rFonts w:ascii="Arial" w:hAnsi="Arial" w:cs="Arial"/>
          <w:b/>
          <w:bCs/>
          <w:color w:val="000000"/>
          <w:sz w:val="24"/>
          <w:szCs w:val="24"/>
        </w:rPr>
        <w:fldChar w:fldCharType="separate"/>
      </w:r>
      <w:r w:rsidRPr="00760AB7">
        <w:rPr>
          <w:rFonts w:ascii="Arial" w:hAnsi="Arial" w:cs="Arial"/>
          <w:b/>
          <w:bCs/>
          <w:noProof/>
          <w:color w:val="000000"/>
          <w:sz w:val="24"/>
          <w:szCs w:val="24"/>
        </w:rPr>
        <w:t>6</w:t>
      </w:r>
      <w:r w:rsidRPr="00760AB7">
        <w:rPr>
          <w:rFonts w:ascii="Arial" w:hAnsi="Arial" w:cs="Arial"/>
          <w:b/>
          <w:bCs/>
          <w:color w:val="000000"/>
          <w:sz w:val="24"/>
          <w:szCs w:val="24"/>
        </w:rPr>
        <w:fldChar w:fldCharType="end"/>
      </w:r>
      <w:r w:rsidRPr="00760AB7">
        <w:rPr>
          <w:rFonts w:ascii="Arial" w:hAnsi="Arial" w:cs="Arial"/>
          <w:b/>
          <w:bCs/>
          <w:color w:val="000000"/>
          <w:sz w:val="24"/>
          <w:szCs w:val="24"/>
        </w:rPr>
        <w:t>: Variación trimestral (%) PIB</w:t>
      </w:r>
    </w:p>
    <w:p w14:paraId="7C4B4377" w14:textId="77777777" w:rsidR="006E0581" w:rsidRPr="00760AB7" w:rsidRDefault="006E0581" w:rsidP="006E0581">
      <w:pPr>
        <w:spacing w:after="0" w:line="240" w:lineRule="auto"/>
        <w:jc w:val="center"/>
        <w:rPr>
          <w:rFonts w:ascii="Arial" w:hAnsi="Arial" w:cs="Arial"/>
          <w:b/>
          <w:bCs/>
          <w:color w:val="000000"/>
          <w:sz w:val="24"/>
          <w:szCs w:val="24"/>
        </w:rPr>
      </w:pPr>
      <w:r w:rsidRPr="00760AB7">
        <w:rPr>
          <w:rFonts w:ascii="Arial" w:hAnsi="Arial" w:cs="Arial"/>
          <w:b/>
          <w:bCs/>
          <w:noProof/>
          <w:color w:val="000000"/>
          <w:sz w:val="24"/>
          <w:szCs w:val="24"/>
          <w:lang w:val="en-US"/>
        </w:rPr>
        <w:drawing>
          <wp:inline distT="0" distB="0" distL="0" distR="0" wp14:anchorId="13D6D28F" wp14:editId="33586A14">
            <wp:extent cx="5612130" cy="3131185"/>
            <wp:effectExtent l="0" t="0" r="7620" b="0"/>
            <wp:docPr id="798065604" name="Imagen 1" descr="Gráfico, Histo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65604" name="Imagen 1" descr="Gráfico, Histograma&#10;&#10;El contenido generado por IA puede ser incorrecto."/>
                    <pic:cNvPicPr/>
                  </pic:nvPicPr>
                  <pic:blipFill>
                    <a:blip r:embed="rId11"/>
                    <a:stretch>
                      <a:fillRect/>
                    </a:stretch>
                  </pic:blipFill>
                  <pic:spPr>
                    <a:xfrm>
                      <a:off x="0" y="0"/>
                      <a:ext cx="5612130" cy="3131185"/>
                    </a:xfrm>
                    <a:prstGeom prst="rect">
                      <a:avLst/>
                    </a:prstGeom>
                  </pic:spPr>
                </pic:pic>
              </a:graphicData>
            </a:graphic>
          </wp:inline>
        </w:drawing>
      </w:r>
    </w:p>
    <w:p w14:paraId="6E6832E0" w14:textId="77777777" w:rsidR="006E0581" w:rsidRPr="00760AB7" w:rsidRDefault="006E0581" w:rsidP="006E0581">
      <w:pPr>
        <w:spacing w:after="0"/>
        <w:ind w:left="708"/>
        <w:rPr>
          <w:rFonts w:ascii="Arial" w:hAnsi="Arial" w:cs="Arial"/>
          <w:color w:val="000000"/>
          <w:sz w:val="24"/>
          <w:szCs w:val="24"/>
        </w:rPr>
      </w:pPr>
      <w:r w:rsidRPr="00760AB7">
        <w:rPr>
          <w:rFonts w:ascii="Arial" w:hAnsi="Arial" w:cs="Arial"/>
          <w:color w:val="000000"/>
          <w:sz w:val="24"/>
          <w:szCs w:val="24"/>
        </w:rPr>
        <w:t xml:space="preserve">Fuente: Cuentas Nacionales DANE. </w:t>
      </w:r>
    </w:p>
    <w:p w14:paraId="2E74A4F3" w14:textId="77777777" w:rsidR="006E0581" w:rsidRPr="00760AB7" w:rsidRDefault="006E0581" w:rsidP="006E0581">
      <w:pPr>
        <w:spacing w:after="0"/>
        <w:ind w:left="708"/>
        <w:rPr>
          <w:rFonts w:ascii="Arial" w:hAnsi="Arial" w:cs="Arial"/>
          <w:color w:val="000000"/>
          <w:sz w:val="24"/>
          <w:szCs w:val="24"/>
        </w:rPr>
      </w:pPr>
    </w:p>
    <w:p w14:paraId="07712DF6" w14:textId="1F180DFF" w:rsidR="006E0581" w:rsidRPr="008F042B" w:rsidRDefault="006E0581" w:rsidP="008F042B">
      <w:pPr>
        <w:jc w:val="both"/>
        <w:rPr>
          <w:rFonts w:ascii="Arial" w:eastAsia="Times New Roman" w:hAnsi="Arial" w:cs="Arial"/>
          <w:color w:val="000000"/>
          <w:sz w:val="24"/>
          <w:szCs w:val="24"/>
          <w:lang w:eastAsia="es-CO"/>
        </w:rPr>
      </w:pPr>
      <w:r w:rsidRPr="00760AB7">
        <w:rPr>
          <w:rFonts w:ascii="Arial" w:hAnsi="Arial" w:cs="Arial"/>
          <w:sz w:val="24"/>
          <w:szCs w:val="24"/>
        </w:rPr>
        <w:t>El análisis de la variación trimestral del PIB en servicios de comida en Colombia muestra una </w:t>
      </w:r>
      <w:r w:rsidRPr="00760AB7">
        <w:rPr>
          <w:rStyle w:val="Textoennegrita"/>
          <w:rFonts w:ascii="Arial" w:hAnsi="Arial" w:cs="Arial"/>
          <w:sz w:val="24"/>
          <w:szCs w:val="24"/>
        </w:rPr>
        <w:t>recuperación y crecimiento significativo en 2025</w:t>
      </w:r>
      <w:r w:rsidRPr="00760AB7">
        <w:rPr>
          <w:rFonts w:ascii="Arial" w:hAnsi="Arial" w:cs="Arial"/>
          <w:sz w:val="24"/>
          <w:szCs w:val="24"/>
        </w:rPr>
        <w:t>, destacando en el segundo trimestre con un </w:t>
      </w:r>
      <w:r w:rsidRPr="00760AB7">
        <w:rPr>
          <w:rStyle w:val="Textoennegrita"/>
          <w:rFonts w:ascii="Arial" w:hAnsi="Arial" w:cs="Arial"/>
          <w:sz w:val="24"/>
          <w:szCs w:val="24"/>
        </w:rPr>
        <w:t>crecimiento anual del 5.6%</w:t>
      </w:r>
      <w:r w:rsidRPr="00760AB7">
        <w:rPr>
          <w:rFonts w:ascii="Arial" w:hAnsi="Arial" w:cs="Arial"/>
          <w:sz w:val="24"/>
          <w:szCs w:val="24"/>
        </w:rPr>
        <w:t> dentro del sector de comercio y alojamiento</w:t>
      </w:r>
      <w:r w:rsidRPr="00760AB7">
        <w:rPr>
          <w:rFonts w:ascii="Arial" w:hAnsi="Arial" w:cs="Arial"/>
          <w:color w:val="0A0A0A"/>
          <w:sz w:val="24"/>
          <w:szCs w:val="24"/>
          <w:shd w:val="clear" w:color="auto" w:fill="FFFFFF"/>
        </w:rPr>
        <w:t>, impulsado por el consumo y el aumento del salario mínimo, aunque en trimestres anteriores de 2024 hubo contracciones, reflejando la volatilidad postpandemia y ajustes económicos, según datos preliminares del DANE.</w:t>
      </w:r>
      <w:r w:rsidRPr="00760AB7">
        <w:rPr>
          <w:rStyle w:val="vkekvd"/>
          <w:rFonts w:ascii="Arial" w:hAnsi="Arial" w:cs="Arial"/>
          <w:color w:val="0A0A0A"/>
          <w:sz w:val="24"/>
          <w:szCs w:val="24"/>
          <w:shd w:val="clear" w:color="auto" w:fill="FFFFFF"/>
        </w:rPr>
        <w:t> </w:t>
      </w:r>
    </w:p>
    <w:p w14:paraId="1BFCFDED" w14:textId="77777777" w:rsidR="006E0581" w:rsidRPr="00760AB7" w:rsidRDefault="006E0581" w:rsidP="006E0581">
      <w:pPr>
        <w:jc w:val="center"/>
        <w:rPr>
          <w:rFonts w:ascii="Arial" w:hAnsi="Arial" w:cs="Arial"/>
          <w:b/>
          <w:bCs/>
          <w:color w:val="000000"/>
          <w:sz w:val="24"/>
          <w:szCs w:val="24"/>
        </w:rPr>
      </w:pPr>
      <w:r w:rsidRPr="00760AB7">
        <w:rPr>
          <w:rFonts w:ascii="Arial" w:hAnsi="Arial" w:cs="Arial"/>
          <w:color w:val="000000"/>
          <w:sz w:val="24"/>
          <w:szCs w:val="24"/>
        </w:rPr>
        <w:t>.</w:t>
      </w:r>
      <w:r w:rsidRPr="00760AB7">
        <w:rPr>
          <w:rFonts w:ascii="Arial" w:hAnsi="Arial" w:cs="Arial"/>
          <w:b/>
          <w:bCs/>
          <w:color w:val="000000"/>
          <w:sz w:val="24"/>
          <w:szCs w:val="24"/>
        </w:rPr>
        <w:t xml:space="preserve">Gráfica  </w:t>
      </w:r>
      <w:r w:rsidRPr="00760AB7">
        <w:rPr>
          <w:rFonts w:ascii="Arial" w:hAnsi="Arial" w:cs="Arial"/>
          <w:b/>
          <w:bCs/>
          <w:color w:val="000000"/>
          <w:sz w:val="24"/>
          <w:szCs w:val="24"/>
        </w:rPr>
        <w:fldChar w:fldCharType="begin"/>
      </w:r>
      <w:r w:rsidRPr="00760AB7">
        <w:rPr>
          <w:rFonts w:ascii="Arial" w:hAnsi="Arial" w:cs="Arial"/>
          <w:b/>
          <w:bCs/>
          <w:color w:val="000000"/>
          <w:sz w:val="24"/>
          <w:szCs w:val="24"/>
        </w:rPr>
        <w:instrText xml:space="preserve"> SEQ Gráfica_ \* ARABIC </w:instrText>
      </w:r>
      <w:r w:rsidRPr="00760AB7">
        <w:rPr>
          <w:rFonts w:ascii="Arial" w:hAnsi="Arial" w:cs="Arial"/>
          <w:b/>
          <w:bCs/>
          <w:color w:val="000000"/>
          <w:sz w:val="24"/>
          <w:szCs w:val="24"/>
        </w:rPr>
        <w:fldChar w:fldCharType="separate"/>
      </w:r>
      <w:r w:rsidRPr="00760AB7">
        <w:rPr>
          <w:rFonts w:ascii="Arial" w:hAnsi="Arial" w:cs="Arial"/>
          <w:b/>
          <w:bCs/>
          <w:noProof/>
          <w:color w:val="000000"/>
          <w:sz w:val="24"/>
          <w:szCs w:val="24"/>
        </w:rPr>
        <w:t>7</w:t>
      </w:r>
      <w:r w:rsidRPr="00760AB7">
        <w:rPr>
          <w:rFonts w:ascii="Arial" w:hAnsi="Arial" w:cs="Arial"/>
          <w:b/>
          <w:bCs/>
          <w:color w:val="000000"/>
          <w:sz w:val="24"/>
          <w:szCs w:val="24"/>
        </w:rPr>
        <w:fldChar w:fldCharType="end"/>
      </w:r>
      <w:r w:rsidRPr="00760AB7">
        <w:rPr>
          <w:rFonts w:ascii="Arial" w:hAnsi="Arial" w:cs="Arial"/>
          <w:b/>
          <w:bCs/>
          <w:color w:val="000000"/>
          <w:sz w:val="24"/>
          <w:szCs w:val="24"/>
        </w:rPr>
        <w:t>: Variación anual (%) del PIB 2022-2025</w:t>
      </w:r>
    </w:p>
    <w:p w14:paraId="53A6327B" w14:textId="77777777" w:rsidR="006E0581" w:rsidRPr="00760AB7" w:rsidRDefault="006E0581" w:rsidP="006E0581">
      <w:pPr>
        <w:spacing w:after="0"/>
        <w:ind w:left="708"/>
        <w:jc w:val="center"/>
        <w:rPr>
          <w:rFonts w:ascii="Arial" w:hAnsi="Arial" w:cs="Arial"/>
          <w:color w:val="000000"/>
          <w:sz w:val="24"/>
          <w:szCs w:val="24"/>
        </w:rPr>
      </w:pPr>
      <w:r w:rsidRPr="00760AB7">
        <w:rPr>
          <w:rFonts w:ascii="Arial" w:hAnsi="Arial" w:cs="Arial"/>
          <w:noProof/>
          <w:color w:val="000000"/>
          <w:sz w:val="24"/>
          <w:szCs w:val="24"/>
          <w:lang w:val="en-US"/>
        </w:rPr>
        <w:drawing>
          <wp:inline distT="0" distB="0" distL="0" distR="0" wp14:anchorId="61EA4898" wp14:editId="73EFEC6C">
            <wp:extent cx="5612130" cy="3538855"/>
            <wp:effectExtent l="0" t="0" r="7620" b="4445"/>
            <wp:docPr id="19770617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61747" name=""/>
                    <pic:cNvPicPr/>
                  </pic:nvPicPr>
                  <pic:blipFill>
                    <a:blip r:embed="rId12"/>
                    <a:stretch>
                      <a:fillRect/>
                    </a:stretch>
                  </pic:blipFill>
                  <pic:spPr>
                    <a:xfrm>
                      <a:off x="0" y="0"/>
                      <a:ext cx="5612130" cy="3538855"/>
                    </a:xfrm>
                    <a:prstGeom prst="rect">
                      <a:avLst/>
                    </a:prstGeom>
                  </pic:spPr>
                </pic:pic>
              </a:graphicData>
            </a:graphic>
          </wp:inline>
        </w:drawing>
      </w:r>
    </w:p>
    <w:p w14:paraId="29EB7A2B" w14:textId="77777777" w:rsidR="006E0581" w:rsidRPr="00760AB7" w:rsidRDefault="006E0581" w:rsidP="006E0581">
      <w:pPr>
        <w:spacing w:after="0"/>
        <w:ind w:left="708"/>
        <w:rPr>
          <w:rFonts w:ascii="Arial" w:hAnsi="Arial" w:cs="Arial"/>
          <w:color w:val="000000"/>
          <w:sz w:val="24"/>
          <w:szCs w:val="24"/>
        </w:rPr>
      </w:pPr>
      <w:r w:rsidRPr="00760AB7">
        <w:rPr>
          <w:rFonts w:ascii="Arial" w:hAnsi="Arial" w:cs="Arial"/>
          <w:color w:val="000000"/>
          <w:sz w:val="24"/>
          <w:szCs w:val="24"/>
        </w:rPr>
        <w:t>Fuente: Elaboración BPPIM Belmira a partir de datos DANE, PIB_T.</w:t>
      </w:r>
    </w:p>
    <w:p w14:paraId="49BA8329" w14:textId="77777777" w:rsidR="006E0581" w:rsidRPr="00760AB7" w:rsidRDefault="006E0581" w:rsidP="006E0581">
      <w:pPr>
        <w:spacing w:after="0"/>
        <w:rPr>
          <w:rFonts w:ascii="Arial" w:hAnsi="Arial" w:cs="Arial"/>
          <w:sz w:val="24"/>
          <w:szCs w:val="24"/>
        </w:rPr>
      </w:pPr>
    </w:p>
    <w:p w14:paraId="134696EF" w14:textId="77777777" w:rsidR="006E0581" w:rsidRPr="00760AB7" w:rsidRDefault="006E0581" w:rsidP="006E0581">
      <w:pPr>
        <w:spacing w:after="0"/>
        <w:jc w:val="both"/>
        <w:rPr>
          <w:rStyle w:val="vkekvd"/>
          <w:rFonts w:ascii="Arial" w:hAnsi="Arial" w:cs="Arial"/>
          <w:color w:val="0A0A0A"/>
          <w:sz w:val="24"/>
          <w:szCs w:val="24"/>
          <w:shd w:val="clear" w:color="auto" w:fill="FFFFFF"/>
        </w:rPr>
      </w:pPr>
      <w:r w:rsidRPr="00760AB7">
        <w:rPr>
          <w:rFonts w:ascii="Arial" w:hAnsi="Arial" w:cs="Arial"/>
          <w:sz w:val="24"/>
          <w:szCs w:val="24"/>
        </w:rPr>
        <w:t>El </w:t>
      </w:r>
      <w:hyperlink r:id="rId13" w:history="1">
        <w:r w:rsidRPr="00760AB7">
          <w:rPr>
            <w:rStyle w:val="Hipervnculo"/>
            <w:rFonts w:ascii="Arial" w:hAnsi="Arial" w:cs="Arial"/>
            <w:color w:val="auto"/>
            <w:sz w:val="24"/>
            <w:szCs w:val="24"/>
            <w:u w:val="none"/>
            <w:shd w:val="clear" w:color="auto" w:fill="FFFFFF"/>
          </w:rPr>
          <w:t>PIB de alojamiento y servicios de comida en Colombia</w:t>
        </w:r>
      </w:hyperlink>
      <w:r w:rsidRPr="00760AB7">
        <w:rPr>
          <w:rFonts w:ascii="Arial" w:hAnsi="Arial" w:cs="Arial"/>
          <w:sz w:val="24"/>
          <w:szCs w:val="24"/>
          <w:shd w:val="clear" w:color="auto" w:fill="FFFFFF"/>
        </w:rPr>
        <w:t> mostró una </w:t>
      </w:r>
      <w:r w:rsidRPr="00760AB7">
        <w:rPr>
          <w:rStyle w:val="Textoennegrita"/>
          <w:rFonts w:ascii="Arial" w:hAnsi="Arial" w:cs="Arial"/>
          <w:sz w:val="24"/>
          <w:szCs w:val="24"/>
        </w:rPr>
        <w:t>recuperación gradual desde 2023 hasta mediados de 2025</w:t>
      </w:r>
      <w:r w:rsidRPr="00760AB7">
        <w:rPr>
          <w:rFonts w:ascii="Arial" w:hAnsi="Arial" w:cs="Arial"/>
          <w:sz w:val="24"/>
          <w:szCs w:val="24"/>
        </w:rPr>
        <w:t>, tras caídas en 2023 (-1.4%) y 2024 (-4.8%), repuntando con un crecimiento del 0.7% en el primer semestre de 2025 y mejorando en octubre de 2025 con aumentos en ingresos y salarios en restaurantes (9.1% y 11.4% respectivamente)</w:t>
      </w:r>
      <w:r w:rsidRPr="00760AB7">
        <w:rPr>
          <w:rFonts w:ascii="Arial" w:hAnsi="Arial" w:cs="Arial"/>
          <w:color w:val="0A0A0A"/>
          <w:sz w:val="24"/>
          <w:szCs w:val="24"/>
          <w:shd w:val="clear" w:color="auto" w:fill="FFFFFF"/>
        </w:rPr>
        <w:t>, aunque el sector alojamiento tenía comportamientos mixtos, mostrando un rezago en la recuperación comparado con el PIB general.</w:t>
      </w:r>
      <w:r w:rsidRPr="00760AB7">
        <w:rPr>
          <w:rStyle w:val="vkekvd"/>
          <w:rFonts w:ascii="Arial" w:hAnsi="Arial" w:cs="Arial"/>
          <w:color w:val="0A0A0A"/>
          <w:sz w:val="24"/>
          <w:szCs w:val="24"/>
          <w:shd w:val="clear" w:color="auto" w:fill="FFFFFF"/>
        </w:rPr>
        <w:t> </w:t>
      </w:r>
    </w:p>
    <w:p w14:paraId="41FDC73D" w14:textId="75113941" w:rsidR="00C30DCF" w:rsidRPr="00760AB7" w:rsidRDefault="00C30DCF" w:rsidP="0031572E">
      <w:pPr>
        <w:pStyle w:val="Ttulo2"/>
        <w:numPr>
          <w:ilvl w:val="0"/>
          <w:numId w:val="31"/>
        </w:numPr>
        <w:rPr>
          <w:rFonts w:ascii="Arial" w:eastAsia="Calibri" w:hAnsi="Arial" w:cs="Arial"/>
          <w:b/>
          <w:bCs/>
          <w:sz w:val="24"/>
          <w:szCs w:val="24"/>
        </w:rPr>
      </w:pPr>
      <w:r w:rsidRPr="00760AB7">
        <w:rPr>
          <w:rFonts w:ascii="Arial" w:eastAsia="Calibri" w:hAnsi="Arial" w:cs="Arial"/>
          <w:b/>
          <w:bCs/>
          <w:sz w:val="24"/>
          <w:szCs w:val="24"/>
        </w:rPr>
        <w:t>Clasificador de Bienes y Servicios UNSPSC</w:t>
      </w:r>
    </w:p>
    <w:p w14:paraId="435E2005" w14:textId="4FAD8C1D" w:rsidR="00C30DCF" w:rsidRPr="00760AB7" w:rsidRDefault="00E96476" w:rsidP="00C30DCF">
      <w:pPr>
        <w:spacing w:after="0" w:line="240" w:lineRule="auto"/>
        <w:jc w:val="both"/>
        <w:rPr>
          <w:rFonts w:ascii="Arial" w:eastAsia="Calibri" w:hAnsi="Arial" w:cs="Arial"/>
          <w:color w:val="000000" w:themeColor="text1"/>
          <w:sz w:val="24"/>
          <w:szCs w:val="24"/>
        </w:rPr>
      </w:pPr>
      <w:r w:rsidRPr="00760AB7">
        <w:rPr>
          <w:rFonts w:ascii="Arial" w:eastAsia="Calibri" w:hAnsi="Arial" w:cs="Arial"/>
          <w:color w:val="000000" w:themeColor="text1"/>
          <w:sz w:val="24"/>
          <w:szCs w:val="24"/>
        </w:rPr>
        <w:t xml:space="preserve">Acorde al código UNSPSC, clasificador de bienes y servicios de Naciones Unidas, el producto de la contratación está relacionado el grupo </w:t>
      </w:r>
      <w:r w:rsidR="0049389E" w:rsidRPr="00760AB7">
        <w:rPr>
          <w:rFonts w:ascii="Arial" w:eastAsia="Calibri" w:hAnsi="Arial" w:cs="Arial"/>
          <w:color w:val="000000" w:themeColor="text1"/>
          <w:sz w:val="24"/>
          <w:szCs w:val="24"/>
        </w:rPr>
        <w:t>E</w:t>
      </w:r>
      <w:r w:rsidRPr="00760AB7">
        <w:rPr>
          <w:rFonts w:ascii="Arial" w:eastAsia="Calibri" w:hAnsi="Arial" w:cs="Arial"/>
          <w:color w:val="000000" w:themeColor="text1"/>
          <w:sz w:val="24"/>
          <w:szCs w:val="24"/>
        </w:rPr>
        <w:t xml:space="preserve"> Producto de uso final</w:t>
      </w:r>
      <w:r w:rsidR="00BD439D" w:rsidRPr="00760AB7">
        <w:rPr>
          <w:rFonts w:ascii="Arial" w:eastAsia="Calibri" w:hAnsi="Arial" w:cs="Arial"/>
          <w:color w:val="000000" w:themeColor="text1"/>
          <w:sz w:val="24"/>
          <w:szCs w:val="24"/>
        </w:rPr>
        <w:t>.</w:t>
      </w:r>
      <w:r w:rsidRPr="00760AB7">
        <w:rPr>
          <w:rFonts w:ascii="Arial" w:eastAsia="Calibri" w:hAnsi="Arial" w:cs="Arial"/>
          <w:color w:val="000000" w:themeColor="text1"/>
          <w:sz w:val="24"/>
          <w:szCs w:val="24"/>
        </w:rPr>
        <w:t xml:space="preserve"> </w:t>
      </w:r>
    </w:p>
    <w:p w14:paraId="43E6330D" w14:textId="77777777" w:rsidR="00BD439D" w:rsidRPr="00760AB7" w:rsidRDefault="00BD439D" w:rsidP="00C30DCF">
      <w:pPr>
        <w:spacing w:after="0" w:line="240" w:lineRule="auto"/>
        <w:jc w:val="both"/>
        <w:rPr>
          <w:rFonts w:ascii="Arial" w:eastAsia="Calibri" w:hAnsi="Arial" w:cs="Arial"/>
          <w:color w:val="000000" w:themeColor="text1"/>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18"/>
        <w:gridCol w:w="2071"/>
        <w:gridCol w:w="6139"/>
      </w:tblGrid>
      <w:tr w:rsidR="00EC7EEA" w:rsidRPr="008F042B" w14:paraId="073828EF" w14:textId="77777777" w:rsidTr="00EC7EEA">
        <w:trPr>
          <w:trHeight w:val="675"/>
        </w:trPr>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0BE1E89E"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b/>
                <w:bCs/>
                <w:color w:val="000000"/>
                <w:lang w:eastAsia="es-CO"/>
              </w:rPr>
              <w:t>ÍTEM</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74A59F35"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b/>
                <w:bCs/>
                <w:color w:val="000000"/>
                <w:lang w:eastAsia="es-CO"/>
              </w:rPr>
              <w:t>CLASIFICACIÓN UNSPSC</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10D99BBC" w14:textId="706D7C97" w:rsidR="00EC7EEA" w:rsidRPr="008F042B" w:rsidRDefault="00EC7EEA" w:rsidP="00D04ACD">
            <w:pPr>
              <w:spacing w:before="0" w:after="0" w:line="240" w:lineRule="auto"/>
              <w:jc w:val="center"/>
              <w:rPr>
                <w:rFonts w:ascii="Arial" w:eastAsia="Times New Roman" w:hAnsi="Arial" w:cs="Arial"/>
                <w:lang w:eastAsia="es-CO"/>
              </w:rPr>
            </w:pPr>
            <w:r w:rsidRPr="008F042B">
              <w:rPr>
                <w:rFonts w:ascii="Arial" w:eastAsia="Times New Roman" w:hAnsi="Arial" w:cs="Arial"/>
                <w:b/>
                <w:bCs/>
                <w:color w:val="000000"/>
                <w:lang w:eastAsia="es-CO"/>
              </w:rPr>
              <w:t>DESCRIPCIÓN</w:t>
            </w:r>
          </w:p>
        </w:tc>
      </w:tr>
      <w:tr w:rsidR="00EC7EEA" w:rsidRPr="008F042B" w14:paraId="66C28990" w14:textId="77777777" w:rsidTr="00EC7EE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86FDB1"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color w:val="000000"/>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BF30DD" w14:textId="77777777" w:rsidR="00EC7EEA" w:rsidRPr="008F042B" w:rsidRDefault="00EC7EEA" w:rsidP="00EC7EEA">
            <w:pPr>
              <w:spacing w:before="0" w:after="0" w:line="240" w:lineRule="auto"/>
              <w:rPr>
                <w:rFonts w:ascii="Arial" w:eastAsia="Times New Roman" w:hAnsi="Arial" w:cs="Arial"/>
                <w:lang w:eastAsia="es-CO"/>
              </w:rPr>
            </w:pPr>
            <w:r w:rsidRPr="008F042B">
              <w:rPr>
                <w:rFonts w:ascii="Arial" w:eastAsia="Times New Roman" w:hAnsi="Arial" w:cs="Arial"/>
                <w:color w:val="000000"/>
                <w:lang w:eastAsia="es-CO"/>
              </w:rPr>
              <w:t>50181900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C265A7" w14:textId="3351A2B8" w:rsidR="00EC7EEA" w:rsidRPr="008F042B" w:rsidRDefault="00EC7EEA" w:rsidP="00D04ACD">
            <w:pPr>
              <w:spacing w:before="0" w:after="0" w:line="240" w:lineRule="auto"/>
              <w:jc w:val="both"/>
              <w:rPr>
                <w:rFonts w:ascii="Arial" w:eastAsia="Times New Roman" w:hAnsi="Arial" w:cs="Arial"/>
                <w:lang w:eastAsia="es-CO"/>
              </w:rPr>
            </w:pPr>
            <w:r w:rsidRPr="008F042B">
              <w:rPr>
                <w:rFonts w:ascii="Arial" w:eastAsia="Times New Roman" w:hAnsi="Arial" w:cs="Arial"/>
                <w:color w:val="000000"/>
                <w:lang w:eastAsia="es-CO"/>
              </w:rPr>
              <w:t>ALIMENTOS, BEBIDAS Y TABACO – PRODUCTOS DE PANADERIA – PAN Y GALLETAS Y PASTELITOS DULCES</w:t>
            </w:r>
            <w:r w:rsidR="00D04ACD" w:rsidRPr="008F042B">
              <w:rPr>
                <w:rFonts w:ascii="Arial" w:eastAsia="Times New Roman" w:hAnsi="Arial" w:cs="Arial"/>
                <w:color w:val="000000"/>
                <w:lang w:eastAsia="es-CO"/>
              </w:rPr>
              <w:t>.</w:t>
            </w:r>
          </w:p>
        </w:tc>
      </w:tr>
      <w:tr w:rsidR="00EC7EEA" w:rsidRPr="008F042B" w14:paraId="305F3AB8" w14:textId="77777777" w:rsidTr="00EC7EEA">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24479B"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color w:val="000000"/>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DBED89" w14:textId="77777777" w:rsidR="00EC7EEA" w:rsidRPr="008F042B" w:rsidRDefault="00EC7EEA" w:rsidP="00EC7EEA">
            <w:pPr>
              <w:spacing w:before="0" w:after="0" w:line="240" w:lineRule="auto"/>
              <w:rPr>
                <w:rFonts w:ascii="Arial" w:eastAsia="Times New Roman" w:hAnsi="Arial" w:cs="Arial"/>
                <w:lang w:eastAsia="es-CO"/>
              </w:rPr>
            </w:pPr>
            <w:r w:rsidRPr="008F042B">
              <w:rPr>
                <w:rFonts w:ascii="Arial" w:eastAsia="Times New Roman" w:hAnsi="Arial" w:cs="Arial"/>
                <w:color w:val="000000"/>
                <w:lang w:eastAsia="es-CO"/>
              </w:rPr>
              <w:t>50192600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346DA6" w14:textId="5DDC3C0B" w:rsidR="00EC7EEA" w:rsidRPr="008F042B" w:rsidRDefault="00EC7EEA" w:rsidP="00D04ACD">
            <w:pPr>
              <w:spacing w:before="0" w:after="0" w:line="240" w:lineRule="auto"/>
              <w:jc w:val="both"/>
              <w:rPr>
                <w:rFonts w:ascii="Arial" w:eastAsia="Times New Roman" w:hAnsi="Arial" w:cs="Arial"/>
                <w:lang w:eastAsia="es-CO"/>
              </w:rPr>
            </w:pPr>
            <w:r w:rsidRPr="008F042B">
              <w:rPr>
                <w:rFonts w:ascii="Arial" w:eastAsia="Times New Roman" w:hAnsi="Arial" w:cs="Arial"/>
                <w:color w:val="000000"/>
                <w:lang w:eastAsia="es-CO"/>
              </w:rPr>
              <w:t>ALIMENTOS, BEBIDAS Y TABACO – ALIMENTOS PREPARADOS Y CONSERVADOS – ACOMPAÑAMIENTOS PREPARADOS</w:t>
            </w:r>
            <w:r w:rsidR="00D04ACD" w:rsidRPr="008F042B">
              <w:rPr>
                <w:rFonts w:ascii="Arial" w:eastAsia="Times New Roman" w:hAnsi="Arial" w:cs="Arial"/>
                <w:color w:val="000000"/>
                <w:lang w:eastAsia="es-CO"/>
              </w:rPr>
              <w:t>.</w:t>
            </w:r>
          </w:p>
        </w:tc>
      </w:tr>
      <w:tr w:rsidR="00EC7EEA" w:rsidRPr="008F042B" w14:paraId="3559CD0C" w14:textId="77777777" w:rsidTr="00EC7EEA">
        <w:trPr>
          <w:trHeight w:val="21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5C6E46"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color w:val="000000"/>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FF6493" w14:textId="77777777" w:rsidR="00EC7EEA" w:rsidRPr="008F042B" w:rsidRDefault="00EC7EEA" w:rsidP="00EC7EEA">
            <w:pPr>
              <w:spacing w:before="0" w:after="0" w:line="240" w:lineRule="auto"/>
              <w:rPr>
                <w:rFonts w:ascii="Arial" w:eastAsia="Times New Roman" w:hAnsi="Arial" w:cs="Arial"/>
                <w:lang w:eastAsia="es-CO"/>
              </w:rPr>
            </w:pPr>
            <w:r w:rsidRPr="008F042B">
              <w:rPr>
                <w:rFonts w:ascii="Arial" w:eastAsia="Times New Roman" w:hAnsi="Arial" w:cs="Arial"/>
                <w:color w:val="000000"/>
                <w:lang w:eastAsia="es-CO"/>
              </w:rPr>
              <w:t>50202301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C21984" w14:textId="64F84B9C" w:rsidR="00EC7EEA" w:rsidRPr="008F042B" w:rsidRDefault="00EC7EEA" w:rsidP="00D04ACD">
            <w:pPr>
              <w:spacing w:before="0" w:after="0" w:line="240" w:lineRule="auto"/>
              <w:jc w:val="both"/>
              <w:rPr>
                <w:rFonts w:ascii="Arial" w:eastAsia="Times New Roman" w:hAnsi="Arial" w:cs="Arial"/>
                <w:lang w:eastAsia="es-CO"/>
              </w:rPr>
            </w:pPr>
            <w:r w:rsidRPr="008F042B">
              <w:rPr>
                <w:rFonts w:ascii="Arial" w:eastAsia="Times New Roman" w:hAnsi="Arial" w:cs="Arial"/>
                <w:color w:val="000000"/>
                <w:lang w:eastAsia="es-CO"/>
              </w:rPr>
              <w:t>ALIMENTOS, BEBIDAS Y TABACO – BEBIDAS – BEBIDAS NO ALCOHOLICAS – AGUA</w:t>
            </w:r>
            <w:r w:rsidR="00D04ACD" w:rsidRPr="008F042B">
              <w:rPr>
                <w:rFonts w:ascii="Arial" w:eastAsia="Times New Roman" w:hAnsi="Arial" w:cs="Arial"/>
                <w:color w:val="000000"/>
                <w:lang w:eastAsia="es-CO"/>
              </w:rPr>
              <w:t>.</w:t>
            </w:r>
          </w:p>
        </w:tc>
      </w:tr>
      <w:tr w:rsidR="00EC7EEA" w:rsidRPr="008F042B" w14:paraId="3E981405" w14:textId="77777777" w:rsidTr="00EC7EEA">
        <w:trPr>
          <w:trHeight w:val="2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11C1502" w14:textId="77777777" w:rsidR="00EC7EEA" w:rsidRPr="008F042B" w:rsidRDefault="00EC7EEA" w:rsidP="00EC7EEA">
            <w:pPr>
              <w:spacing w:before="0" w:after="0" w:line="240" w:lineRule="auto"/>
              <w:jc w:val="center"/>
              <w:rPr>
                <w:rFonts w:ascii="Arial" w:eastAsia="Times New Roman" w:hAnsi="Arial" w:cs="Arial"/>
                <w:lang w:eastAsia="es-CO"/>
              </w:rPr>
            </w:pPr>
            <w:r w:rsidRPr="008F042B">
              <w:rPr>
                <w:rFonts w:ascii="Arial" w:eastAsia="Times New Roman" w:hAnsi="Arial" w:cs="Arial"/>
                <w:color w:val="000000"/>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5ECACA" w14:textId="77777777" w:rsidR="00EC7EEA" w:rsidRPr="008F042B" w:rsidRDefault="00EC7EEA" w:rsidP="00EC7EEA">
            <w:pPr>
              <w:spacing w:before="0" w:after="0" w:line="240" w:lineRule="auto"/>
              <w:rPr>
                <w:rFonts w:ascii="Arial" w:eastAsia="Times New Roman" w:hAnsi="Arial" w:cs="Arial"/>
                <w:lang w:eastAsia="es-CO"/>
              </w:rPr>
            </w:pPr>
            <w:r w:rsidRPr="008F042B">
              <w:rPr>
                <w:rFonts w:ascii="Arial" w:eastAsia="Times New Roman" w:hAnsi="Arial" w:cs="Arial"/>
                <w:color w:val="000000"/>
                <w:lang w:eastAsia="es-CO"/>
              </w:rPr>
              <w:t>50232409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9671C9" w14:textId="247982CE" w:rsidR="00EC7EEA" w:rsidRPr="008F042B" w:rsidRDefault="00EC7EEA" w:rsidP="00D04ACD">
            <w:pPr>
              <w:spacing w:before="0" w:after="0" w:line="240" w:lineRule="auto"/>
              <w:jc w:val="both"/>
              <w:rPr>
                <w:rFonts w:ascii="Arial" w:eastAsia="Times New Roman" w:hAnsi="Arial" w:cs="Arial"/>
                <w:lang w:eastAsia="es-CO"/>
              </w:rPr>
            </w:pPr>
            <w:r w:rsidRPr="008F042B">
              <w:rPr>
                <w:rFonts w:ascii="Arial" w:eastAsia="Times New Roman" w:hAnsi="Arial" w:cs="Arial"/>
                <w:color w:val="000000"/>
                <w:lang w:eastAsia="es-CO"/>
              </w:rPr>
              <w:t>ALIMENTOS, BEBIDAS Y TABACO – BEBIDAS – JUGOS O CONCENTRADOS DE CITRICOS FRESCOS – JUGO DE NARANJA</w:t>
            </w:r>
            <w:r w:rsidR="00D04ACD" w:rsidRPr="008F042B">
              <w:rPr>
                <w:rFonts w:ascii="Arial" w:eastAsia="Times New Roman" w:hAnsi="Arial" w:cs="Arial"/>
                <w:color w:val="000000"/>
                <w:lang w:eastAsia="es-CO"/>
              </w:rPr>
              <w:t>.</w:t>
            </w:r>
          </w:p>
        </w:tc>
      </w:tr>
    </w:tbl>
    <w:p w14:paraId="76683572" w14:textId="77777777" w:rsidR="00EC7EEA" w:rsidRPr="00760AB7" w:rsidRDefault="00EC7EEA" w:rsidP="00C30DCF">
      <w:pPr>
        <w:spacing w:after="0" w:line="240" w:lineRule="auto"/>
        <w:jc w:val="both"/>
        <w:rPr>
          <w:rFonts w:ascii="Arial" w:eastAsia="Calibri" w:hAnsi="Arial" w:cs="Arial"/>
          <w:color w:val="000000" w:themeColor="text1"/>
          <w:sz w:val="24"/>
          <w:szCs w:val="24"/>
        </w:rPr>
      </w:pPr>
    </w:p>
    <w:p w14:paraId="0CFF2E1F" w14:textId="77777777" w:rsidR="00C30DCF" w:rsidRPr="00760AB7" w:rsidRDefault="00C30DCF" w:rsidP="00C30DCF">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PERSPECTIVA LEGAL</w:t>
      </w:r>
    </w:p>
    <w:p w14:paraId="3499079F" w14:textId="79D3C10C" w:rsidR="00C30DCF" w:rsidRPr="00760AB7" w:rsidRDefault="00C30DCF" w:rsidP="00C30DCF">
      <w:pPr>
        <w:jc w:val="both"/>
        <w:rPr>
          <w:rFonts w:ascii="Arial" w:hAnsi="Arial" w:cs="Arial"/>
          <w:sz w:val="24"/>
          <w:szCs w:val="24"/>
        </w:rPr>
      </w:pPr>
      <w:r w:rsidRPr="00760AB7">
        <w:rPr>
          <w:rFonts w:ascii="Arial" w:hAnsi="Arial" w:cs="Arial"/>
          <w:sz w:val="24"/>
          <w:szCs w:val="24"/>
        </w:rPr>
        <w:t>Se presenta a continuación las leyes, normas y la justificación que aplican al objeto del proceso de contratación y que infl</w:t>
      </w:r>
      <w:r w:rsidR="00904A1A" w:rsidRPr="00760AB7">
        <w:rPr>
          <w:rFonts w:ascii="Arial" w:hAnsi="Arial" w:cs="Arial"/>
          <w:sz w:val="24"/>
          <w:szCs w:val="24"/>
        </w:rPr>
        <w:t xml:space="preserve">uyen y regulan el suministro y </w:t>
      </w:r>
      <w:r w:rsidRPr="00760AB7">
        <w:rPr>
          <w:rFonts w:ascii="Arial" w:hAnsi="Arial" w:cs="Arial"/>
          <w:sz w:val="24"/>
          <w:szCs w:val="24"/>
        </w:rPr>
        <w:t>el procedimiento mediante el cual se adelantará la presente contratación:</w:t>
      </w:r>
    </w:p>
    <w:p w14:paraId="6DC6269E" w14:textId="77777777" w:rsidR="00C30DCF" w:rsidRPr="00760AB7" w:rsidRDefault="00C30DCF" w:rsidP="00C30DCF">
      <w:pPr>
        <w:pStyle w:val="Prrafodelista"/>
        <w:numPr>
          <w:ilvl w:val="0"/>
          <w:numId w:val="28"/>
        </w:numPr>
        <w:jc w:val="both"/>
        <w:rPr>
          <w:rFonts w:ascii="Arial" w:hAnsi="Arial" w:cs="Arial"/>
          <w:sz w:val="24"/>
          <w:szCs w:val="24"/>
        </w:rPr>
      </w:pPr>
      <w:r w:rsidRPr="00760AB7">
        <w:rPr>
          <w:rFonts w:ascii="Arial" w:hAnsi="Arial" w:cs="Arial"/>
          <w:sz w:val="24"/>
          <w:szCs w:val="24"/>
        </w:rPr>
        <w:t xml:space="preserve">Constitución Política de Colombia: Artículos 2, 8, 79, 80 y 339, entre otros. </w:t>
      </w:r>
    </w:p>
    <w:p w14:paraId="65C45CA7" w14:textId="77777777" w:rsidR="00C30DCF" w:rsidRPr="00760AB7" w:rsidRDefault="00C30DCF" w:rsidP="00C30DCF">
      <w:pPr>
        <w:pStyle w:val="Prrafodelista"/>
        <w:numPr>
          <w:ilvl w:val="0"/>
          <w:numId w:val="28"/>
        </w:numPr>
        <w:jc w:val="both"/>
        <w:rPr>
          <w:rFonts w:ascii="Arial" w:hAnsi="Arial" w:cs="Arial"/>
          <w:sz w:val="24"/>
          <w:szCs w:val="24"/>
        </w:rPr>
      </w:pPr>
      <w:r w:rsidRPr="00760AB7">
        <w:rPr>
          <w:rFonts w:ascii="Arial" w:hAnsi="Arial" w:cs="Arial"/>
          <w:sz w:val="24"/>
          <w:szCs w:val="24"/>
        </w:rPr>
        <w:t xml:space="preserve">Ley 80 de 1993, por la cual se expide el Estatuto General de Contratación de la Administración Pública. </w:t>
      </w:r>
    </w:p>
    <w:p w14:paraId="39236A2E" w14:textId="77777777" w:rsidR="00C30DCF" w:rsidRPr="00760AB7" w:rsidRDefault="00C30DCF" w:rsidP="00C30DCF">
      <w:pPr>
        <w:pStyle w:val="Prrafodelista"/>
        <w:numPr>
          <w:ilvl w:val="0"/>
          <w:numId w:val="28"/>
        </w:numPr>
        <w:jc w:val="both"/>
        <w:rPr>
          <w:rFonts w:ascii="Arial" w:hAnsi="Arial" w:cs="Arial"/>
          <w:sz w:val="24"/>
          <w:szCs w:val="24"/>
        </w:rPr>
      </w:pPr>
      <w:r w:rsidRPr="00760AB7">
        <w:rPr>
          <w:rFonts w:ascii="Arial"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1EAD35B0" w14:textId="77777777" w:rsidR="00C30DCF" w:rsidRPr="00760AB7" w:rsidRDefault="00C30DCF" w:rsidP="00C30DCF">
      <w:pPr>
        <w:pStyle w:val="Prrafodelista"/>
        <w:numPr>
          <w:ilvl w:val="0"/>
          <w:numId w:val="28"/>
        </w:numPr>
        <w:jc w:val="both"/>
        <w:rPr>
          <w:rFonts w:ascii="Arial" w:hAnsi="Arial" w:cs="Arial"/>
          <w:sz w:val="24"/>
          <w:szCs w:val="24"/>
        </w:rPr>
      </w:pPr>
      <w:r w:rsidRPr="00760AB7">
        <w:rPr>
          <w:rFonts w:ascii="Arial" w:hAnsi="Arial" w:cs="Arial"/>
          <w:sz w:val="24"/>
          <w:szCs w:val="24"/>
        </w:rPr>
        <w:t>Decreto 1082 de 2015, por el cual se expide el Decreto Único Reglamentario del Sector Administrativo de Planeación Nacional</w:t>
      </w:r>
    </w:p>
    <w:p w14:paraId="75F165A5" w14:textId="77777777" w:rsidR="00C30DCF" w:rsidRPr="00760AB7" w:rsidRDefault="00C30DCF" w:rsidP="00C30DCF">
      <w:pPr>
        <w:pStyle w:val="Prrafodelista"/>
        <w:numPr>
          <w:ilvl w:val="0"/>
          <w:numId w:val="28"/>
        </w:numPr>
        <w:jc w:val="both"/>
        <w:rPr>
          <w:rFonts w:ascii="Arial" w:hAnsi="Arial" w:cs="Arial"/>
          <w:sz w:val="24"/>
          <w:szCs w:val="24"/>
        </w:rPr>
      </w:pPr>
      <w:r w:rsidRPr="00760AB7">
        <w:rPr>
          <w:rFonts w:ascii="Arial" w:hAnsi="Arial" w:cs="Arial"/>
          <w:sz w:val="24"/>
          <w:szCs w:val="24"/>
        </w:rPr>
        <w:t>Normativa aplicable al contrato y demás normas civiles comerciales pertinentes.</w:t>
      </w:r>
    </w:p>
    <w:p w14:paraId="48D55A6F" w14:textId="38FAD5EC" w:rsidR="00C30DCF" w:rsidRPr="00760AB7" w:rsidRDefault="00430211" w:rsidP="00C30DCF">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ANÁLISIS</w:t>
      </w:r>
      <w:r w:rsidR="00C30DCF" w:rsidRPr="00760AB7">
        <w:rPr>
          <w:rFonts w:ascii="Arial" w:hAnsi="Arial" w:cs="Arial"/>
          <w:b/>
          <w:bCs/>
          <w:color w:val="000000" w:themeColor="text1"/>
          <w:sz w:val="24"/>
          <w:szCs w:val="24"/>
        </w:rPr>
        <w:t xml:space="preserve"> DE LA OFERTA Y LA DEMANDA</w:t>
      </w:r>
    </w:p>
    <w:p w14:paraId="2FC4C04F" w14:textId="77AB272D" w:rsidR="00C30DCF" w:rsidRPr="00760AB7" w:rsidRDefault="00C30DCF" w:rsidP="00C30DCF">
      <w:pPr>
        <w:pStyle w:val="Ttulo2"/>
        <w:numPr>
          <w:ilvl w:val="0"/>
          <w:numId w:val="29"/>
        </w:numPr>
        <w:rPr>
          <w:rFonts w:ascii="Arial" w:hAnsi="Arial" w:cs="Arial"/>
          <w:b/>
          <w:bCs/>
          <w:sz w:val="24"/>
          <w:szCs w:val="24"/>
        </w:rPr>
      </w:pPr>
      <w:r w:rsidRPr="00760AB7">
        <w:rPr>
          <w:rFonts w:ascii="Arial" w:hAnsi="Arial" w:cs="Arial"/>
          <w:b/>
          <w:bCs/>
          <w:sz w:val="24"/>
          <w:szCs w:val="24"/>
        </w:rPr>
        <w:t>DEMANDA</w:t>
      </w:r>
    </w:p>
    <w:p w14:paraId="574DF720" w14:textId="24990ADC" w:rsidR="00E96476" w:rsidRPr="00760AB7" w:rsidRDefault="00E96476" w:rsidP="00E96476">
      <w:pPr>
        <w:pStyle w:val="Prrafodelista"/>
        <w:numPr>
          <w:ilvl w:val="0"/>
          <w:numId w:val="29"/>
        </w:numPr>
        <w:jc w:val="both"/>
        <w:rPr>
          <w:rFonts w:ascii="Arial" w:hAnsi="Arial" w:cs="Arial"/>
          <w:sz w:val="24"/>
          <w:szCs w:val="24"/>
        </w:rPr>
      </w:pPr>
      <w:r w:rsidRPr="00760AB7">
        <w:rPr>
          <w:rFonts w:ascii="Arial" w:hAnsi="Arial" w:cs="Arial"/>
          <w:sz w:val="24"/>
          <w:szCs w:val="24"/>
        </w:rPr>
        <w:t xml:space="preserve">El Municipio de Belmira, ha requerido durante este año y años anteriores realizar procesos contractuales con objetos similares para dar cumplimiento a los programas y proyectos del plan desarrollo municipal, para este caso y para cumplir suministro de </w:t>
      </w:r>
      <w:r w:rsidR="000C4E54" w:rsidRPr="00760AB7">
        <w:rPr>
          <w:rFonts w:ascii="Arial" w:hAnsi="Arial" w:cs="Arial"/>
          <w:sz w:val="24"/>
          <w:szCs w:val="24"/>
        </w:rPr>
        <w:t>alimentación.</w:t>
      </w:r>
    </w:p>
    <w:p w14:paraId="3D3AEBF6" w14:textId="77777777" w:rsidR="00E96476" w:rsidRPr="00760AB7" w:rsidRDefault="00E96476" w:rsidP="00E96476">
      <w:pPr>
        <w:pStyle w:val="Prrafodelista"/>
        <w:numPr>
          <w:ilvl w:val="0"/>
          <w:numId w:val="29"/>
        </w:numPr>
        <w:jc w:val="both"/>
        <w:rPr>
          <w:rFonts w:ascii="Arial" w:hAnsi="Arial" w:cs="Arial"/>
          <w:sz w:val="24"/>
          <w:szCs w:val="24"/>
        </w:rPr>
      </w:pPr>
      <w:r w:rsidRPr="00760AB7">
        <w:rPr>
          <w:rFonts w:ascii="Arial" w:hAnsi="Arial" w:cs="Arial"/>
          <w:sz w:val="24"/>
          <w:szCs w:val="24"/>
        </w:rPr>
        <w:t xml:space="preserve">Los siguientes son los procesos similares que han sido adelantados por el municipio de Belmira u otros municipios y que se encuentran en el SECOP – Colombia Compra Eficiente: </w:t>
      </w:r>
    </w:p>
    <w:p w14:paraId="187B1802" w14:textId="77777777" w:rsidR="00E96476" w:rsidRPr="00760AB7" w:rsidRDefault="00E96476" w:rsidP="00E96476">
      <w:pPr>
        <w:pStyle w:val="Prrafodelista"/>
        <w:numPr>
          <w:ilvl w:val="0"/>
          <w:numId w:val="29"/>
        </w:numPr>
        <w:jc w:val="both"/>
        <w:rPr>
          <w:rFonts w:ascii="Arial" w:hAnsi="Arial" w:cs="Arial"/>
          <w:sz w:val="24"/>
          <w:szCs w:val="24"/>
        </w:rPr>
      </w:pPr>
      <w:r w:rsidRPr="00760AB7">
        <w:rPr>
          <w:rFonts w:ascii="Arial" w:hAnsi="Arial" w:cs="Arial"/>
          <w:sz w:val="24"/>
          <w:szCs w:val="24"/>
        </w:rPr>
        <w:t xml:space="preserve">Para el estudio de la demanda el Municipio de Belmira contextualiza los últimos contratos con objeto similar con el mismo objetivo. </w:t>
      </w:r>
    </w:p>
    <w:p w14:paraId="1EDE2C6B" w14:textId="77777777" w:rsidR="00C30DCF" w:rsidRPr="00760AB7" w:rsidRDefault="00C30DCF" w:rsidP="00C30DCF">
      <w:pPr>
        <w:pStyle w:val="Descripcin"/>
        <w:jc w:val="center"/>
        <w:rPr>
          <w:rFonts w:ascii="Arial" w:hAnsi="Arial" w:cs="Arial"/>
          <w:color w:val="auto"/>
          <w:sz w:val="24"/>
          <w:szCs w:val="24"/>
        </w:rPr>
      </w:pPr>
      <w:r w:rsidRPr="00760AB7">
        <w:rPr>
          <w:rFonts w:ascii="Arial" w:hAnsi="Arial" w:cs="Arial"/>
          <w:color w:val="auto"/>
          <w:sz w:val="24"/>
          <w:szCs w:val="24"/>
        </w:rPr>
        <w:t xml:space="preserve">Tabla </w:t>
      </w:r>
      <w:r w:rsidRPr="00760AB7">
        <w:rPr>
          <w:rFonts w:ascii="Arial" w:hAnsi="Arial" w:cs="Arial"/>
          <w:color w:val="auto"/>
          <w:sz w:val="24"/>
          <w:szCs w:val="24"/>
        </w:rPr>
        <w:fldChar w:fldCharType="begin"/>
      </w:r>
      <w:r w:rsidRPr="00760AB7">
        <w:rPr>
          <w:rFonts w:ascii="Arial" w:hAnsi="Arial" w:cs="Arial"/>
          <w:color w:val="auto"/>
          <w:sz w:val="24"/>
          <w:szCs w:val="24"/>
        </w:rPr>
        <w:instrText xml:space="preserve"> SEQ Tabla \* ARABIC </w:instrText>
      </w:r>
      <w:r w:rsidRPr="00760AB7">
        <w:rPr>
          <w:rFonts w:ascii="Arial" w:hAnsi="Arial" w:cs="Arial"/>
          <w:color w:val="auto"/>
          <w:sz w:val="24"/>
          <w:szCs w:val="24"/>
        </w:rPr>
        <w:fldChar w:fldCharType="separate"/>
      </w:r>
      <w:r w:rsidRPr="00760AB7">
        <w:rPr>
          <w:rFonts w:ascii="Arial" w:hAnsi="Arial" w:cs="Arial"/>
          <w:noProof/>
          <w:color w:val="auto"/>
          <w:sz w:val="24"/>
          <w:szCs w:val="24"/>
        </w:rPr>
        <w:t>2</w:t>
      </w:r>
      <w:r w:rsidRPr="00760AB7">
        <w:rPr>
          <w:rFonts w:ascii="Arial" w:hAnsi="Arial" w:cs="Arial"/>
          <w:color w:val="auto"/>
          <w:sz w:val="24"/>
          <w:szCs w:val="24"/>
        </w:rPr>
        <w:fldChar w:fldCharType="end"/>
      </w:r>
      <w:r w:rsidRPr="00760AB7">
        <w:rPr>
          <w:rFonts w:ascii="Arial" w:hAnsi="Arial" w:cs="Arial"/>
          <w:color w:val="auto"/>
          <w:sz w:val="24"/>
          <w:szCs w:val="24"/>
        </w:rPr>
        <w:t>: Detalle de procesos de contratación municipio de Belmira, Antioquia</w:t>
      </w:r>
    </w:p>
    <w:tbl>
      <w:tblPr>
        <w:tblStyle w:val="Tablaconcuadrcula"/>
        <w:tblW w:w="8205" w:type="dxa"/>
        <w:jc w:val="center"/>
        <w:tblLook w:val="04A0" w:firstRow="1" w:lastRow="0" w:firstColumn="1" w:lastColumn="0" w:noHBand="0" w:noVBand="1"/>
      </w:tblPr>
      <w:tblGrid>
        <w:gridCol w:w="1121"/>
        <w:gridCol w:w="1133"/>
        <w:gridCol w:w="1072"/>
        <w:gridCol w:w="1904"/>
        <w:gridCol w:w="1879"/>
        <w:gridCol w:w="1440"/>
      </w:tblGrid>
      <w:tr w:rsidR="00FF01E6" w:rsidRPr="00760AB7" w14:paraId="5EDC46D5" w14:textId="77777777" w:rsidTr="00FF01E6">
        <w:trPr>
          <w:jc w:val="center"/>
        </w:trPr>
        <w:tc>
          <w:tcPr>
            <w:tcW w:w="1039" w:type="dxa"/>
          </w:tcPr>
          <w:p w14:paraId="201AFFDB" w14:textId="77777777"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Vigencia fiscal</w:t>
            </w:r>
          </w:p>
        </w:tc>
        <w:tc>
          <w:tcPr>
            <w:tcW w:w="1050" w:type="dxa"/>
          </w:tcPr>
          <w:p w14:paraId="46D62ABB" w14:textId="77777777"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Número de Contrato</w:t>
            </w:r>
          </w:p>
        </w:tc>
        <w:tc>
          <w:tcPr>
            <w:tcW w:w="1229" w:type="dxa"/>
          </w:tcPr>
          <w:p w14:paraId="21322E4A" w14:textId="77777777"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Tipo de proceso</w:t>
            </w:r>
          </w:p>
        </w:tc>
        <w:tc>
          <w:tcPr>
            <w:tcW w:w="1769" w:type="dxa"/>
          </w:tcPr>
          <w:p w14:paraId="69C95313" w14:textId="77777777"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Objeto del contrato</w:t>
            </w:r>
          </w:p>
        </w:tc>
        <w:tc>
          <w:tcPr>
            <w:tcW w:w="1728" w:type="dxa"/>
          </w:tcPr>
          <w:p w14:paraId="6B84E654" w14:textId="39958185"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Municipio</w:t>
            </w:r>
          </w:p>
        </w:tc>
        <w:tc>
          <w:tcPr>
            <w:tcW w:w="1390" w:type="dxa"/>
          </w:tcPr>
          <w:p w14:paraId="648509F7" w14:textId="1FA78694" w:rsidR="00FF01E6" w:rsidRPr="008F042B" w:rsidRDefault="00FF01E6" w:rsidP="003A5ED9">
            <w:pPr>
              <w:jc w:val="both"/>
              <w:rPr>
                <w:rFonts w:ascii="Arial" w:hAnsi="Arial" w:cs="Arial"/>
                <w:b/>
                <w:bCs/>
                <w:sz w:val="22"/>
                <w:szCs w:val="22"/>
              </w:rPr>
            </w:pPr>
            <w:r w:rsidRPr="008F042B">
              <w:rPr>
                <w:rFonts w:ascii="Arial" w:hAnsi="Arial" w:cs="Arial"/>
                <w:b/>
                <w:bCs/>
                <w:sz w:val="22"/>
                <w:szCs w:val="22"/>
              </w:rPr>
              <w:t xml:space="preserve">Valor del contrato </w:t>
            </w:r>
          </w:p>
        </w:tc>
      </w:tr>
      <w:tr w:rsidR="00FF01E6" w:rsidRPr="00760AB7" w14:paraId="610C5083" w14:textId="77777777" w:rsidTr="00FF01E6">
        <w:trPr>
          <w:jc w:val="center"/>
        </w:trPr>
        <w:tc>
          <w:tcPr>
            <w:tcW w:w="1039" w:type="dxa"/>
            <w:vAlign w:val="center"/>
          </w:tcPr>
          <w:p w14:paraId="12DE3EC2" w14:textId="70C01C95" w:rsidR="00FF01E6" w:rsidRPr="008F042B" w:rsidRDefault="00FF01E6" w:rsidP="00D04ACD">
            <w:pPr>
              <w:jc w:val="center"/>
              <w:rPr>
                <w:rFonts w:ascii="Arial" w:hAnsi="Arial" w:cs="Arial"/>
                <w:sz w:val="22"/>
                <w:szCs w:val="22"/>
              </w:rPr>
            </w:pPr>
            <w:r w:rsidRPr="008F042B">
              <w:rPr>
                <w:rFonts w:ascii="Arial" w:hAnsi="Arial" w:cs="Arial"/>
                <w:sz w:val="22"/>
                <w:szCs w:val="22"/>
              </w:rPr>
              <w:t>2024</w:t>
            </w:r>
          </w:p>
        </w:tc>
        <w:tc>
          <w:tcPr>
            <w:tcW w:w="1050" w:type="dxa"/>
            <w:vAlign w:val="center"/>
          </w:tcPr>
          <w:p w14:paraId="731A438F" w14:textId="1D8E9D81" w:rsidR="00FF01E6" w:rsidRPr="008F042B" w:rsidRDefault="00FF01E6" w:rsidP="00FF01E6">
            <w:pPr>
              <w:jc w:val="center"/>
              <w:rPr>
                <w:rFonts w:ascii="Arial" w:hAnsi="Arial" w:cs="Arial"/>
                <w:sz w:val="22"/>
                <w:szCs w:val="22"/>
              </w:rPr>
            </w:pPr>
            <w:r w:rsidRPr="008F042B">
              <w:rPr>
                <w:rFonts w:ascii="Arial" w:hAnsi="Arial" w:cs="Arial"/>
                <w:sz w:val="22"/>
                <w:szCs w:val="22"/>
              </w:rPr>
              <w:t>CMC 012-2024</w:t>
            </w:r>
          </w:p>
        </w:tc>
        <w:tc>
          <w:tcPr>
            <w:tcW w:w="1229" w:type="dxa"/>
            <w:vAlign w:val="center"/>
          </w:tcPr>
          <w:p w14:paraId="519EAFCC" w14:textId="277E2892" w:rsidR="00FF01E6" w:rsidRPr="008F042B" w:rsidRDefault="00FF01E6" w:rsidP="00D04ACD">
            <w:pPr>
              <w:jc w:val="center"/>
              <w:rPr>
                <w:rFonts w:ascii="Arial" w:hAnsi="Arial" w:cs="Arial"/>
                <w:sz w:val="22"/>
                <w:szCs w:val="22"/>
              </w:rPr>
            </w:pPr>
            <w:r w:rsidRPr="008F042B">
              <w:rPr>
                <w:rFonts w:ascii="Arial" w:hAnsi="Arial" w:cs="Arial"/>
                <w:sz w:val="22"/>
                <w:szCs w:val="22"/>
              </w:rPr>
              <w:t>Mínima Cuantía</w:t>
            </w:r>
          </w:p>
        </w:tc>
        <w:tc>
          <w:tcPr>
            <w:tcW w:w="1769" w:type="dxa"/>
          </w:tcPr>
          <w:p w14:paraId="39C60066" w14:textId="1A0E40FA" w:rsidR="00FF01E6" w:rsidRPr="008F042B" w:rsidRDefault="00FF01E6" w:rsidP="00FF01E6">
            <w:pPr>
              <w:jc w:val="both"/>
              <w:rPr>
                <w:rFonts w:ascii="Arial" w:hAnsi="Arial" w:cs="Arial"/>
                <w:color w:val="000000"/>
                <w:sz w:val="22"/>
                <w:szCs w:val="22"/>
              </w:rPr>
            </w:pPr>
            <w:r w:rsidRPr="008F042B">
              <w:rPr>
                <w:rFonts w:ascii="Arial" w:hAnsi="Arial" w:cs="Arial"/>
                <w:bCs/>
                <w:color w:val="000000"/>
                <w:sz w:val="22"/>
                <w:szCs w:val="22"/>
              </w:rPr>
              <w:t>Suministro de alimentación básica en el marco de la implementación de medidas de satisfacción y acompañamiento para las víctimas organizadas, personas desplazadas y entrega de ayuda humanitaria inmediata a la población víctima del desplazamiento en el municipio.</w:t>
            </w:r>
          </w:p>
        </w:tc>
        <w:tc>
          <w:tcPr>
            <w:tcW w:w="1728" w:type="dxa"/>
            <w:vAlign w:val="center"/>
          </w:tcPr>
          <w:p w14:paraId="7C0A175A" w14:textId="5FC89424" w:rsidR="00FF01E6" w:rsidRPr="008F042B" w:rsidRDefault="00FF01E6" w:rsidP="00FF01E6">
            <w:pPr>
              <w:jc w:val="center"/>
              <w:rPr>
                <w:rFonts w:ascii="Arial" w:hAnsi="Arial" w:cs="Arial"/>
                <w:sz w:val="22"/>
                <w:szCs w:val="22"/>
              </w:rPr>
            </w:pPr>
            <w:r w:rsidRPr="008F042B">
              <w:rPr>
                <w:rFonts w:ascii="Arial" w:hAnsi="Arial" w:cs="Arial"/>
                <w:sz w:val="22"/>
                <w:szCs w:val="22"/>
              </w:rPr>
              <w:t xml:space="preserve">JP EVENTOS Y LOGÍSTICA </w:t>
            </w:r>
          </w:p>
        </w:tc>
        <w:tc>
          <w:tcPr>
            <w:tcW w:w="1390" w:type="dxa"/>
            <w:vAlign w:val="center"/>
          </w:tcPr>
          <w:p w14:paraId="2A2ED0C8" w14:textId="1E74A4B3" w:rsidR="00FF01E6" w:rsidRPr="008F042B" w:rsidRDefault="00FF01E6" w:rsidP="00D04ACD">
            <w:pPr>
              <w:rPr>
                <w:rFonts w:ascii="Arial" w:hAnsi="Arial" w:cs="Arial"/>
                <w:sz w:val="22"/>
                <w:szCs w:val="22"/>
                <w:lang w:val="en-US"/>
              </w:rPr>
            </w:pPr>
            <w:r w:rsidRPr="008F042B">
              <w:rPr>
                <w:rFonts w:ascii="Arial" w:hAnsi="Arial" w:cs="Arial"/>
                <w:sz w:val="22"/>
                <w:szCs w:val="22"/>
                <w:lang w:val="en-US"/>
              </w:rPr>
              <w:t>$16.223.000</w:t>
            </w:r>
          </w:p>
        </w:tc>
      </w:tr>
      <w:tr w:rsidR="00FF01E6" w:rsidRPr="00760AB7" w14:paraId="01842F18" w14:textId="77777777" w:rsidTr="00FF01E6">
        <w:trPr>
          <w:jc w:val="center"/>
        </w:trPr>
        <w:tc>
          <w:tcPr>
            <w:tcW w:w="1039" w:type="dxa"/>
            <w:vAlign w:val="center"/>
          </w:tcPr>
          <w:p w14:paraId="354BBF05" w14:textId="7BDF2E95" w:rsidR="00FF01E6" w:rsidRPr="008F042B" w:rsidRDefault="00FF01E6" w:rsidP="00D04ACD">
            <w:pPr>
              <w:jc w:val="center"/>
              <w:rPr>
                <w:rFonts w:ascii="Arial" w:hAnsi="Arial" w:cs="Arial"/>
                <w:sz w:val="22"/>
                <w:szCs w:val="22"/>
              </w:rPr>
            </w:pPr>
            <w:r w:rsidRPr="008F042B">
              <w:rPr>
                <w:rFonts w:ascii="Arial" w:hAnsi="Arial" w:cs="Arial"/>
                <w:sz w:val="22"/>
                <w:szCs w:val="22"/>
              </w:rPr>
              <w:t>2024</w:t>
            </w:r>
          </w:p>
        </w:tc>
        <w:tc>
          <w:tcPr>
            <w:tcW w:w="1050" w:type="dxa"/>
            <w:vAlign w:val="center"/>
          </w:tcPr>
          <w:p w14:paraId="35EBF9F5" w14:textId="7AB123AF" w:rsidR="00FF01E6" w:rsidRPr="008F042B" w:rsidRDefault="00FF01E6" w:rsidP="00D04ACD">
            <w:pPr>
              <w:jc w:val="center"/>
              <w:rPr>
                <w:rFonts w:ascii="Arial" w:hAnsi="Arial" w:cs="Arial"/>
                <w:sz w:val="22"/>
                <w:szCs w:val="22"/>
              </w:rPr>
            </w:pPr>
            <w:r w:rsidRPr="008F042B">
              <w:rPr>
                <w:rFonts w:ascii="Arial" w:hAnsi="Arial" w:cs="Arial"/>
                <w:sz w:val="22"/>
                <w:szCs w:val="22"/>
              </w:rPr>
              <w:t>CMC 015-2024</w:t>
            </w:r>
          </w:p>
        </w:tc>
        <w:tc>
          <w:tcPr>
            <w:tcW w:w="1229" w:type="dxa"/>
            <w:vAlign w:val="center"/>
          </w:tcPr>
          <w:p w14:paraId="38E10F5C" w14:textId="5E055C44" w:rsidR="00FF01E6" w:rsidRPr="008F042B" w:rsidRDefault="00FF01E6" w:rsidP="00D04ACD">
            <w:pPr>
              <w:jc w:val="center"/>
              <w:rPr>
                <w:rFonts w:ascii="Arial" w:hAnsi="Arial" w:cs="Arial"/>
                <w:sz w:val="22"/>
                <w:szCs w:val="22"/>
              </w:rPr>
            </w:pPr>
            <w:r w:rsidRPr="008F042B">
              <w:rPr>
                <w:rFonts w:ascii="Arial" w:hAnsi="Arial" w:cs="Arial"/>
                <w:sz w:val="22"/>
                <w:szCs w:val="22"/>
              </w:rPr>
              <w:t>Mínima Cuantía</w:t>
            </w:r>
          </w:p>
        </w:tc>
        <w:tc>
          <w:tcPr>
            <w:tcW w:w="1769" w:type="dxa"/>
          </w:tcPr>
          <w:p w14:paraId="68E92394" w14:textId="50AC2AD6" w:rsidR="00FF01E6" w:rsidRPr="008F042B" w:rsidRDefault="00FF01E6" w:rsidP="00D04ACD">
            <w:pPr>
              <w:jc w:val="both"/>
              <w:rPr>
                <w:rFonts w:ascii="Arial" w:hAnsi="Arial" w:cs="Arial"/>
                <w:color w:val="292B2C"/>
                <w:sz w:val="22"/>
                <w:szCs w:val="22"/>
                <w:shd w:val="clear" w:color="auto" w:fill="FFFFFF"/>
              </w:rPr>
            </w:pPr>
            <w:r w:rsidRPr="008F042B">
              <w:rPr>
                <w:rFonts w:ascii="Arial" w:hAnsi="Arial" w:cs="Arial"/>
                <w:bCs/>
                <w:color w:val="000000"/>
                <w:sz w:val="22"/>
                <w:szCs w:val="22"/>
              </w:rPr>
              <w:t>Suministro de alimentación de la fuerza pública (policía nacional, policía judicial-sijin y ejército nacional) que fortalezcan los procesos de convivencia y seguridad ciudadana en el municipio de Belmira –Antioquia.</w:t>
            </w:r>
          </w:p>
        </w:tc>
        <w:tc>
          <w:tcPr>
            <w:tcW w:w="1728" w:type="dxa"/>
            <w:vAlign w:val="center"/>
          </w:tcPr>
          <w:p w14:paraId="5306E292" w14:textId="697E9E27" w:rsidR="00FF01E6" w:rsidRPr="008F042B" w:rsidRDefault="00FF01E6" w:rsidP="00FF01E6">
            <w:pPr>
              <w:jc w:val="center"/>
              <w:rPr>
                <w:rFonts w:ascii="Arial" w:hAnsi="Arial" w:cs="Arial"/>
                <w:sz w:val="22"/>
                <w:szCs w:val="22"/>
              </w:rPr>
            </w:pPr>
            <w:r w:rsidRPr="008F042B">
              <w:rPr>
                <w:rFonts w:ascii="Arial" w:hAnsi="Arial" w:cs="Arial"/>
                <w:sz w:val="22"/>
                <w:szCs w:val="22"/>
              </w:rPr>
              <w:t>CARLOS MARIO CASAS BEDOYA</w:t>
            </w:r>
          </w:p>
        </w:tc>
        <w:tc>
          <w:tcPr>
            <w:tcW w:w="1390" w:type="dxa"/>
            <w:vAlign w:val="center"/>
          </w:tcPr>
          <w:p w14:paraId="4A2ED3E7" w14:textId="38824D5F" w:rsidR="00FF01E6" w:rsidRPr="008F042B" w:rsidRDefault="00FF01E6" w:rsidP="00FF01E6">
            <w:pPr>
              <w:jc w:val="center"/>
              <w:rPr>
                <w:rFonts w:ascii="Arial" w:hAnsi="Arial" w:cs="Arial"/>
                <w:sz w:val="22"/>
                <w:szCs w:val="22"/>
                <w:lang w:val="en-US"/>
              </w:rPr>
            </w:pPr>
            <w:r w:rsidRPr="008F042B">
              <w:rPr>
                <w:rFonts w:ascii="Arial" w:hAnsi="Arial" w:cs="Arial"/>
                <w:sz w:val="22"/>
                <w:szCs w:val="22"/>
                <w:lang w:val="en-US"/>
              </w:rPr>
              <w:t>$36.000.000</w:t>
            </w:r>
          </w:p>
        </w:tc>
      </w:tr>
      <w:tr w:rsidR="00C2515A" w:rsidRPr="00760AB7" w14:paraId="0FA19FF4" w14:textId="77777777" w:rsidTr="00FF01E6">
        <w:trPr>
          <w:jc w:val="center"/>
        </w:trPr>
        <w:tc>
          <w:tcPr>
            <w:tcW w:w="1039" w:type="dxa"/>
            <w:vAlign w:val="center"/>
          </w:tcPr>
          <w:p w14:paraId="64C0F302" w14:textId="3AA9C8C6" w:rsidR="00C2515A" w:rsidRPr="008F042B" w:rsidRDefault="00C2515A" w:rsidP="00D04ACD">
            <w:pPr>
              <w:jc w:val="center"/>
              <w:rPr>
                <w:rFonts w:ascii="Arial" w:hAnsi="Arial" w:cs="Arial"/>
                <w:sz w:val="22"/>
                <w:szCs w:val="22"/>
              </w:rPr>
            </w:pPr>
            <w:r w:rsidRPr="008F042B">
              <w:rPr>
                <w:rFonts w:ascii="Arial" w:hAnsi="Arial" w:cs="Arial"/>
                <w:sz w:val="22"/>
                <w:szCs w:val="22"/>
              </w:rPr>
              <w:t>2025</w:t>
            </w:r>
          </w:p>
        </w:tc>
        <w:tc>
          <w:tcPr>
            <w:tcW w:w="1050" w:type="dxa"/>
            <w:vAlign w:val="center"/>
          </w:tcPr>
          <w:p w14:paraId="593775CE" w14:textId="31A5C0C0" w:rsidR="00C2515A" w:rsidRPr="008F042B" w:rsidRDefault="00C2515A" w:rsidP="00D04ACD">
            <w:pPr>
              <w:jc w:val="center"/>
              <w:rPr>
                <w:rFonts w:ascii="Arial" w:hAnsi="Arial" w:cs="Arial"/>
                <w:sz w:val="22"/>
                <w:szCs w:val="22"/>
              </w:rPr>
            </w:pPr>
            <w:r w:rsidRPr="008F042B">
              <w:rPr>
                <w:rFonts w:ascii="Arial" w:hAnsi="Arial" w:cs="Arial"/>
                <w:sz w:val="22"/>
                <w:szCs w:val="22"/>
              </w:rPr>
              <w:t>CMC-007-2025</w:t>
            </w:r>
          </w:p>
        </w:tc>
        <w:tc>
          <w:tcPr>
            <w:tcW w:w="1229" w:type="dxa"/>
            <w:vAlign w:val="center"/>
          </w:tcPr>
          <w:p w14:paraId="3FAF571F" w14:textId="10D35880" w:rsidR="00C2515A" w:rsidRPr="008F042B" w:rsidRDefault="00C2515A" w:rsidP="00D04ACD">
            <w:pPr>
              <w:jc w:val="center"/>
              <w:rPr>
                <w:rFonts w:ascii="Arial" w:hAnsi="Arial" w:cs="Arial"/>
                <w:sz w:val="22"/>
                <w:szCs w:val="22"/>
              </w:rPr>
            </w:pPr>
            <w:r w:rsidRPr="008F042B">
              <w:rPr>
                <w:rFonts w:ascii="Arial" w:hAnsi="Arial" w:cs="Arial"/>
                <w:sz w:val="22"/>
                <w:szCs w:val="22"/>
              </w:rPr>
              <w:t>Mínima Cuantía</w:t>
            </w:r>
          </w:p>
        </w:tc>
        <w:tc>
          <w:tcPr>
            <w:tcW w:w="1769" w:type="dxa"/>
          </w:tcPr>
          <w:p w14:paraId="44AE20B2" w14:textId="685F5F58" w:rsidR="00C2515A" w:rsidRPr="008F042B" w:rsidRDefault="00C2515A" w:rsidP="00D04ACD">
            <w:pPr>
              <w:jc w:val="both"/>
              <w:rPr>
                <w:rFonts w:ascii="Arial" w:hAnsi="Arial" w:cs="Arial"/>
                <w:bCs/>
                <w:color w:val="000000"/>
                <w:sz w:val="22"/>
                <w:szCs w:val="22"/>
              </w:rPr>
            </w:pPr>
            <w:r w:rsidRPr="008F042B">
              <w:rPr>
                <w:rFonts w:ascii="Arial" w:hAnsi="Arial" w:cs="Arial"/>
                <w:bCs/>
                <w:color w:val="000000"/>
                <w:sz w:val="22"/>
                <w:szCs w:val="22"/>
              </w:rPr>
              <w:t>Suministro de alimentación de la Fuerza Pública (Policía Nacional, Policía Judicial-Sijin y Ejército Nacional) de la estación y subestación del corregimiento de labores que fortalezcan los Procesos de Convivencia y Seguridad Ciudadana en el Municipio de Belmira -Antioquia.</w:t>
            </w:r>
          </w:p>
        </w:tc>
        <w:tc>
          <w:tcPr>
            <w:tcW w:w="1728" w:type="dxa"/>
            <w:vAlign w:val="center"/>
          </w:tcPr>
          <w:p w14:paraId="67291DBC" w14:textId="6C48E178" w:rsidR="00C2515A" w:rsidRPr="008F042B" w:rsidRDefault="00C2515A" w:rsidP="00FF01E6">
            <w:pPr>
              <w:jc w:val="center"/>
              <w:rPr>
                <w:rFonts w:ascii="Arial" w:hAnsi="Arial" w:cs="Arial"/>
                <w:sz w:val="22"/>
                <w:szCs w:val="22"/>
              </w:rPr>
            </w:pPr>
            <w:r w:rsidRPr="008F042B">
              <w:rPr>
                <w:rFonts w:ascii="Arial" w:hAnsi="Arial" w:cs="Arial"/>
                <w:sz w:val="22"/>
                <w:szCs w:val="22"/>
              </w:rPr>
              <w:t>ADRIANA MARÍA USMA GONZÁLEZ</w:t>
            </w:r>
          </w:p>
        </w:tc>
        <w:tc>
          <w:tcPr>
            <w:tcW w:w="1390" w:type="dxa"/>
            <w:vAlign w:val="center"/>
          </w:tcPr>
          <w:p w14:paraId="2F66A3AB" w14:textId="775DF0FF" w:rsidR="00C2515A" w:rsidRPr="008F042B" w:rsidRDefault="00C2515A" w:rsidP="00C2515A">
            <w:pPr>
              <w:jc w:val="both"/>
              <w:rPr>
                <w:rFonts w:ascii="Arial" w:hAnsi="Arial" w:cs="Arial"/>
                <w:sz w:val="22"/>
                <w:szCs w:val="22"/>
                <w:lang w:val="en-US"/>
              </w:rPr>
            </w:pPr>
            <w:r w:rsidRPr="008F042B">
              <w:rPr>
                <w:rFonts w:ascii="Arial" w:hAnsi="Arial" w:cs="Arial"/>
                <w:sz w:val="22"/>
                <w:szCs w:val="22"/>
                <w:lang w:val="en-US"/>
              </w:rPr>
              <w:t>$18.748.000</w:t>
            </w:r>
          </w:p>
        </w:tc>
      </w:tr>
      <w:tr w:rsidR="00C2515A" w:rsidRPr="00760AB7" w14:paraId="26C98EDC" w14:textId="77777777" w:rsidTr="00FF01E6">
        <w:trPr>
          <w:jc w:val="center"/>
        </w:trPr>
        <w:tc>
          <w:tcPr>
            <w:tcW w:w="1039" w:type="dxa"/>
            <w:vAlign w:val="center"/>
          </w:tcPr>
          <w:p w14:paraId="6FC38538" w14:textId="689312B1" w:rsidR="00C2515A" w:rsidRPr="008F042B" w:rsidRDefault="00C2515A" w:rsidP="00D04ACD">
            <w:pPr>
              <w:jc w:val="center"/>
              <w:rPr>
                <w:rFonts w:ascii="Arial" w:hAnsi="Arial" w:cs="Arial"/>
                <w:sz w:val="22"/>
                <w:szCs w:val="22"/>
              </w:rPr>
            </w:pPr>
            <w:r w:rsidRPr="008F042B">
              <w:rPr>
                <w:rFonts w:ascii="Arial" w:hAnsi="Arial" w:cs="Arial"/>
                <w:sz w:val="22"/>
                <w:szCs w:val="22"/>
              </w:rPr>
              <w:t>202</w:t>
            </w:r>
            <w:r w:rsidR="0066628D" w:rsidRPr="008F042B">
              <w:rPr>
                <w:rFonts w:ascii="Arial" w:hAnsi="Arial" w:cs="Arial"/>
                <w:sz w:val="22"/>
                <w:szCs w:val="22"/>
              </w:rPr>
              <w:t>4</w:t>
            </w:r>
          </w:p>
        </w:tc>
        <w:tc>
          <w:tcPr>
            <w:tcW w:w="1050" w:type="dxa"/>
            <w:vAlign w:val="center"/>
          </w:tcPr>
          <w:p w14:paraId="3ADAA8A9" w14:textId="242E5301" w:rsidR="00C2515A" w:rsidRPr="008F042B" w:rsidRDefault="00C2515A" w:rsidP="00D04ACD">
            <w:pPr>
              <w:jc w:val="center"/>
              <w:rPr>
                <w:rFonts w:ascii="Arial" w:hAnsi="Arial" w:cs="Arial"/>
                <w:sz w:val="22"/>
                <w:szCs w:val="22"/>
              </w:rPr>
            </w:pPr>
            <w:r w:rsidRPr="008F042B">
              <w:rPr>
                <w:rFonts w:ascii="Arial" w:hAnsi="Arial" w:cs="Arial"/>
                <w:sz w:val="22"/>
                <w:szCs w:val="22"/>
              </w:rPr>
              <w:t>CMC-029-202</w:t>
            </w:r>
            <w:r w:rsidR="0066628D" w:rsidRPr="008F042B">
              <w:rPr>
                <w:rFonts w:ascii="Arial" w:hAnsi="Arial" w:cs="Arial"/>
                <w:sz w:val="22"/>
                <w:szCs w:val="22"/>
              </w:rPr>
              <w:t>4</w:t>
            </w:r>
          </w:p>
        </w:tc>
        <w:tc>
          <w:tcPr>
            <w:tcW w:w="1229" w:type="dxa"/>
            <w:vAlign w:val="center"/>
          </w:tcPr>
          <w:p w14:paraId="718523D9" w14:textId="053C336D" w:rsidR="00C2515A" w:rsidRPr="008F042B" w:rsidRDefault="00C2515A" w:rsidP="00D04ACD">
            <w:pPr>
              <w:jc w:val="center"/>
              <w:rPr>
                <w:rFonts w:ascii="Arial" w:hAnsi="Arial" w:cs="Arial"/>
                <w:sz w:val="22"/>
                <w:szCs w:val="22"/>
              </w:rPr>
            </w:pPr>
            <w:r w:rsidRPr="008F042B">
              <w:rPr>
                <w:rFonts w:ascii="Arial" w:hAnsi="Arial" w:cs="Arial"/>
                <w:sz w:val="22"/>
                <w:szCs w:val="22"/>
              </w:rPr>
              <w:t>Mínima Cuantía</w:t>
            </w:r>
          </w:p>
        </w:tc>
        <w:tc>
          <w:tcPr>
            <w:tcW w:w="1769" w:type="dxa"/>
          </w:tcPr>
          <w:p w14:paraId="1BBD2E7A" w14:textId="436F0ECA" w:rsidR="00C2515A" w:rsidRPr="008F042B" w:rsidRDefault="00C2515A" w:rsidP="00D04ACD">
            <w:pPr>
              <w:jc w:val="both"/>
              <w:rPr>
                <w:rFonts w:ascii="Arial" w:hAnsi="Arial" w:cs="Arial"/>
                <w:bCs/>
                <w:color w:val="000000"/>
                <w:sz w:val="22"/>
                <w:szCs w:val="22"/>
              </w:rPr>
            </w:pPr>
            <w:r w:rsidRPr="008F042B">
              <w:rPr>
                <w:rFonts w:ascii="Arial" w:hAnsi="Arial" w:cs="Arial"/>
                <w:bCs/>
                <w:color w:val="000000"/>
                <w:sz w:val="22"/>
                <w:szCs w:val="22"/>
              </w:rPr>
              <w:t>Suministro de alimentación para el fortalecimiento de actividades de prevención en el marco de la estrategia E-País, para la Estación y Subestación de Policía del municipio de Belmira.</w:t>
            </w:r>
          </w:p>
        </w:tc>
        <w:tc>
          <w:tcPr>
            <w:tcW w:w="1728" w:type="dxa"/>
            <w:vAlign w:val="center"/>
          </w:tcPr>
          <w:p w14:paraId="43ACAE80" w14:textId="7FD6367D" w:rsidR="00C2515A" w:rsidRPr="008F042B" w:rsidRDefault="00C2515A" w:rsidP="00FF01E6">
            <w:pPr>
              <w:jc w:val="center"/>
              <w:rPr>
                <w:rFonts w:ascii="Arial" w:hAnsi="Arial" w:cs="Arial"/>
                <w:sz w:val="22"/>
                <w:szCs w:val="22"/>
              </w:rPr>
            </w:pPr>
            <w:r w:rsidRPr="008F042B">
              <w:rPr>
                <w:rFonts w:ascii="Arial" w:hAnsi="Arial" w:cs="Arial"/>
                <w:sz w:val="22"/>
                <w:szCs w:val="22"/>
              </w:rPr>
              <w:t>FUNDEVENTOS</w:t>
            </w:r>
          </w:p>
        </w:tc>
        <w:tc>
          <w:tcPr>
            <w:tcW w:w="1390" w:type="dxa"/>
            <w:vAlign w:val="center"/>
          </w:tcPr>
          <w:p w14:paraId="52AF3679" w14:textId="4B9C16C9" w:rsidR="00C2515A" w:rsidRPr="008F042B" w:rsidRDefault="00C2515A" w:rsidP="00C2515A">
            <w:pPr>
              <w:jc w:val="both"/>
              <w:rPr>
                <w:rFonts w:ascii="Arial" w:hAnsi="Arial" w:cs="Arial"/>
                <w:sz w:val="22"/>
                <w:szCs w:val="22"/>
                <w:lang w:val="en-US"/>
              </w:rPr>
            </w:pPr>
            <w:r w:rsidRPr="008F042B">
              <w:rPr>
                <w:rFonts w:ascii="Arial" w:hAnsi="Arial" w:cs="Arial"/>
                <w:sz w:val="22"/>
                <w:szCs w:val="22"/>
                <w:lang w:val="en-US"/>
              </w:rPr>
              <w:t>$25.613.487</w:t>
            </w:r>
          </w:p>
        </w:tc>
      </w:tr>
      <w:tr w:rsidR="0066628D" w:rsidRPr="00760AB7" w14:paraId="371822C0" w14:textId="77777777" w:rsidTr="00FF01E6">
        <w:trPr>
          <w:jc w:val="center"/>
        </w:trPr>
        <w:tc>
          <w:tcPr>
            <w:tcW w:w="1039" w:type="dxa"/>
            <w:vAlign w:val="center"/>
          </w:tcPr>
          <w:p w14:paraId="5AEBCE49" w14:textId="5B777FBE" w:rsidR="0066628D" w:rsidRPr="008F042B" w:rsidRDefault="0066628D" w:rsidP="0066628D">
            <w:pPr>
              <w:jc w:val="center"/>
              <w:rPr>
                <w:rFonts w:ascii="Arial" w:hAnsi="Arial" w:cs="Arial"/>
                <w:sz w:val="22"/>
                <w:szCs w:val="22"/>
              </w:rPr>
            </w:pPr>
            <w:r w:rsidRPr="008F042B">
              <w:rPr>
                <w:rFonts w:ascii="Arial" w:hAnsi="Arial" w:cs="Arial"/>
                <w:sz w:val="22"/>
                <w:szCs w:val="22"/>
              </w:rPr>
              <w:t>2025</w:t>
            </w:r>
          </w:p>
        </w:tc>
        <w:tc>
          <w:tcPr>
            <w:tcW w:w="1050" w:type="dxa"/>
            <w:vAlign w:val="center"/>
          </w:tcPr>
          <w:p w14:paraId="2355A4B5" w14:textId="4DA83B1B" w:rsidR="0066628D" w:rsidRPr="008F042B" w:rsidRDefault="0066628D" w:rsidP="0066628D">
            <w:pPr>
              <w:jc w:val="center"/>
              <w:rPr>
                <w:rFonts w:ascii="Arial" w:hAnsi="Arial" w:cs="Arial"/>
                <w:sz w:val="22"/>
                <w:szCs w:val="22"/>
              </w:rPr>
            </w:pPr>
            <w:r w:rsidRPr="008F042B">
              <w:rPr>
                <w:rFonts w:ascii="Arial" w:hAnsi="Arial" w:cs="Arial"/>
                <w:sz w:val="22"/>
                <w:szCs w:val="22"/>
              </w:rPr>
              <w:t>CMC-037-2025</w:t>
            </w:r>
          </w:p>
        </w:tc>
        <w:tc>
          <w:tcPr>
            <w:tcW w:w="1229" w:type="dxa"/>
            <w:vAlign w:val="center"/>
          </w:tcPr>
          <w:p w14:paraId="279C7398" w14:textId="6D10FDA8" w:rsidR="0066628D" w:rsidRPr="008F042B" w:rsidRDefault="0066628D" w:rsidP="0066628D">
            <w:pPr>
              <w:jc w:val="center"/>
              <w:rPr>
                <w:rFonts w:ascii="Arial" w:hAnsi="Arial" w:cs="Arial"/>
                <w:sz w:val="22"/>
                <w:szCs w:val="22"/>
              </w:rPr>
            </w:pPr>
            <w:r w:rsidRPr="008F042B">
              <w:rPr>
                <w:rFonts w:ascii="Arial" w:hAnsi="Arial" w:cs="Arial"/>
                <w:sz w:val="22"/>
                <w:szCs w:val="22"/>
              </w:rPr>
              <w:t>Mínima Cuantía</w:t>
            </w:r>
          </w:p>
        </w:tc>
        <w:tc>
          <w:tcPr>
            <w:tcW w:w="1769" w:type="dxa"/>
          </w:tcPr>
          <w:p w14:paraId="380B5EC4" w14:textId="2FA77E8C" w:rsidR="0066628D" w:rsidRPr="008F042B" w:rsidRDefault="0066628D" w:rsidP="0066628D">
            <w:pPr>
              <w:jc w:val="both"/>
              <w:rPr>
                <w:rFonts w:ascii="Arial" w:hAnsi="Arial" w:cs="Arial"/>
                <w:bCs/>
                <w:color w:val="000000"/>
                <w:sz w:val="22"/>
                <w:szCs w:val="22"/>
              </w:rPr>
            </w:pPr>
            <w:r w:rsidRPr="008F042B">
              <w:rPr>
                <w:rFonts w:ascii="Arial" w:hAnsi="Arial" w:cs="Arial"/>
                <w:bCs/>
                <w:color w:val="000000"/>
                <w:sz w:val="22"/>
                <w:szCs w:val="22"/>
              </w:rPr>
              <w:t>Suministro de alimentación para el fortalecimiento de actividades de prevención en el marco de la estrategia E-País a través del programa abre tus ojos para la Estación y Subestación de Policía del municipio de Belmira.</w:t>
            </w:r>
          </w:p>
        </w:tc>
        <w:tc>
          <w:tcPr>
            <w:tcW w:w="1728" w:type="dxa"/>
            <w:vAlign w:val="center"/>
          </w:tcPr>
          <w:p w14:paraId="273F6929" w14:textId="0EF35950" w:rsidR="0066628D" w:rsidRPr="008F042B" w:rsidRDefault="0066628D" w:rsidP="0066628D">
            <w:pPr>
              <w:jc w:val="center"/>
              <w:rPr>
                <w:rFonts w:ascii="Arial" w:hAnsi="Arial" w:cs="Arial"/>
                <w:sz w:val="22"/>
                <w:szCs w:val="22"/>
              </w:rPr>
            </w:pPr>
            <w:r w:rsidRPr="008F042B">
              <w:rPr>
                <w:rFonts w:ascii="Arial" w:hAnsi="Arial" w:cs="Arial"/>
                <w:sz w:val="22"/>
                <w:szCs w:val="22"/>
              </w:rPr>
              <w:t>FUNDEVENTOS</w:t>
            </w:r>
          </w:p>
        </w:tc>
        <w:tc>
          <w:tcPr>
            <w:tcW w:w="1390" w:type="dxa"/>
            <w:vAlign w:val="center"/>
          </w:tcPr>
          <w:p w14:paraId="46B20935" w14:textId="6D548FF4" w:rsidR="0066628D" w:rsidRPr="008F042B" w:rsidRDefault="0066628D" w:rsidP="0066628D">
            <w:pPr>
              <w:jc w:val="both"/>
              <w:rPr>
                <w:rFonts w:ascii="Arial" w:hAnsi="Arial" w:cs="Arial"/>
                <w:sz w:val="22"/>
                <w:szCs w:val="22"/>
                <w:lang w:val="en-US"/>
              </w:rPr>
            </w:pPr>
            <w:r w:rsidRPr="008F042B">
              <w:rPr>
                <w:rFonts w:ascii="Arial" w:hAnsi="Arial" w:cs="Arial"/>
                <w:sz w:val="22"/>
                <w:szCs w:val="22"/>
                <w:lang w:val="en-US"/>
              </w:rPr>
              <w:t>$28.336.721</w:t>
            </w:r>
          </w:p>
        </w:tc>
      </w:tr>
    </w:tbl>
    <w:p w14:paraId="21CEB9E7" w14:textId="1B676A5A" w:rsidR="00E96476" w:rsidRPr="00760AB7" w:rsidRDefault="00E96476" w:rsidP="00E96476">
      <w:pPr>
        <w:spacing w:after="0" w:line="240" w:lineRule="auto"/>
        <w:rPr>
          <w:rFonts w:ascii="Arial" w:hAnsi="Arial" w:cs="Arial"/>
          <w:sz w:val="24"/>
          <w:szCs w:val="24"/>
        </w:rPr>
      </w:pPr>
      <w:r w:rsidRPr="00760AB7">
        <w:rPr>
          <w:rFonts w:ascii="Arial" w:hAnsi="Arial" w:cs="Arial"/>
          <w:sz w:val="24"/>
          <w:szCs w:val="24"/>
        </w:rPr>
        <w:t xml:space="preserve">Fuente: : </w:t>
      </w:r>
      <w:hyperlink r:id="rId14" w:history="1">
        <w:r w:rsidR="00CE00F7" w:rsidRPr="00760AB7">
          <w:rPr>
            <w:rStyle w:val="Hipervnculo"/>
            <w:rFonts w:ascii="Arial" w:hAnsi="Arial" w:cs="Arial"/>
            <w:sz w:val="24"/>
            <w:szCs w:val="24"/>
          </w:rPr>
          <w:t>https://colombialicita.com/licitacion/94611014</w:t>
        </w:r>
      </w:hyperlink>
      <w:r w:rsidR="00CE00F7" w:rsidRPr="00760AB7">
        <w:rPr>
          <w:rStyle w:val="Hipervnculo"/>
          <w:rFonts w:ascii="Arial" w:hAnsi="Arial" w:cs="Arial"/>
          <w:color w:val="auto"/>
          <w:sz w:val="24"/>
          <w:szCs w:val="24"/>
        </w:rPr>
        <w:t xml:space="preserve"> </w:t>
      </w:r>
    </w:p>
    <w:p w14:paraId="17482F33" w14:textId="77777777" w:rsidR="0007296B" w:rsidRPr="00760AB7" w:rsidRDefault="0007296B" w:rsidP="0007296B">
      <w:pPr>
        <w:spacing w:before="0" w:after="0" w:line="240" w:lineRule="auto"/>
        <w:jc w:val="both"/>
        <w:rPr>
          <w:rFonts w:ascii="Arial" w:hAnsi="Arial" w:cs="Arial"/>
          <w:sz w:val="24"/>
          <w:szCs w:val="24"/>
        </w:rPr>
      </w:pPr>
    </w:p>
    <w:p w14:paraId="3D7895FA" w14:textId="47476ED3" w:rsidR="00C30DCF"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A</w:t>
      </w:r>
      <w:r w:rsidR="00C30DCF" w:rsidRPr="00760AB7">
        <w:rPr>
          <w:rFonts w:ascii="Arial" w:hAnsi="Arial" w:cs="Arial"/>
          <w:sz w:val="24"/>
          <w:szCs w:val="24"/>
        </w:rPr>
        <w:t xml:space="preserve">demás, el Municipio de Belmira – Secretaría de </w:t>
      </w:r>
      <w:r w:rsidR="004D1D00" w:rsidRPr="00760AB7">
        <w:rPr>
          <w:rFonts w:ascii="Arial" w:hAnsi="Arial" w:cs="Arial"/>
          <w:sz w:val="24"/>
          <w:szCs w:val="24"/>
        </w:rPr>
        <w:t>Gobierno</w:t>
      </w:r>
      <w:r w:rsidR="00C30DCF" w:rsidRPr="00760AB7">
        <w:rPr>
          <w:rFonts w:ascii="Arial" w:hAnsi="Arial" w:cs="Arial"/>
          <w:sz w:val="24"/>
          <w:szCs w:val="24"/>
        </w:rPr>
        <w:t xml:space="preserve"> y Desarrollo </w:t>
      </w:r>
      <w:r w:rsidR="004D1D00" w:rsidRPr="00760AB7">
        <w:rPr>
          <w:rFonts w:ascii="Arial" w:hAnsi="Arial" w:cs="Arial"/>
          <w:sz w:val="24"/>
          <w:szCs w:val="24"/>
        </w:rPr>
        <w:t>Administrativo</w:t>
      </w:r>
      <w:r w:rsidR="00C30DCF" w:rsidRPr="00760AB7">
        <w:rPr>
          <w:rFonts w:ascii="Arial" w:hAnsi="Arial" w:cs="Arial"/>
          <w:sz w:val="24"/>
          <w:szCs w:val="24"/>
        </w:rPr>
        <w:t xml:space="preserve"> realizó la consulta en el sistema electrónico de contratación pública (SECOP), obteniendo como resultado los siguientes procesos de contratación similares al objeto del presente proceso.</w:t>
      </w:r>
    </w:p>
    <w:p w14:paraId="561E6E10" w14:textId="77777777" w:rsidR="00C30DCF" w:rsidRPr="00760AB7" w:rsidRDefault="00C30DCF" w:rsidP="00C30DCF">
      <w:pPr>
        <w:pStyle w:val="Descripcin"/>
        <w:jc w:val="center"/>
        <w:rPr>
          <w:rFonts w:ascii="Arial" w:hAnsi="Arial" w:cs="Arial"/>
          <w:color w:val="auto"/>
          <w:sz w:val="24"/>
          <w:szCs w:val="24"/>
        </w:rPr>
      </w:pPr>
      <w:r w:rsidRPr="00760AB7">
        <w:rPr>
          <w:rFonts w:ascii="Arial" w:hAnsi="Arial" w:cs="Arial"/>
          <w:color w:val="auto"/>
          <w:sz w:val="24"/>
          <w:szCs w:val="24"/>
        </w:rPr>
        <w:t xml:space="preserve">Tabla </w:t>
      </w:r>
      <w:r w:rsidRPr="00760AB7">
        <w:rPr>
          <w:rFonts w:ascii="Arial" w:hAnsi="Arial" w:cs="Arial"/>
          <w:color w:val="auto"/>
          <w:sz w:val="24"/>
          <w:szCs w:val="24"/>
        </w:rPr>
        <w:fldChar w:fldCharType="begin"/>
      </w:r>
      <w:r w:rsidRPr="00760AB7">
        <w:rPr>
          <w:rFonts w:ascii="Arial" w:hAnsi="Arial" w:cs="Arial"/>
          <w:color w:val="auto"/>
          <w:sz w:val="24"/>
          <w:szCs w:val="24"/>
        </w:rPr>
        <w:instrText xml:space="preserve"> SEQ Tabla \* ARABIC </w:instrText>
      </w:r>
      <w:r w:rsidRPr="00760AB7">
        <w:rPr>
          <w:rFonts w:ascii="Arial" w:hAnsi="Arial" w:cs="Arial"/>
          <w:color w:val="auto"/>
          <w:sz w:val="24"/>
          <w:szCs w:val="24"/>
        </w:rPr>
        <w:fldChar w:fldCharType="separate"/>
      </w:r>
      <w:r w:rsidRPr="00760AB7">
        <w:rPr>
          <w:rFonts w:ascii="Arial" w:hAnsi="Arial" w:cs="Arial"/>
          <w:noProof/>
          <w:color w:val="auto"/>
          <w:sz w:val="24"/>
          <w:szCs w:val="24"/>
        </w:rPr>
        <w:t>3</w:t>
      </w:r>
      <w:r w:rsidRPr="00760AB7">
        <w:rPr>
          <w:rFonts w:ascii="Arial" w:hAnsi="Arial" w:cs="Arial"/>
          <w:color w:val="auto"/>
          <w:sz w:val="24"/>
          <w:szCs w:val="24"/>
        </w:rPr>
        <w:fldChar w:fldCharType="end"/>
      </w:r>
      <w:r w:rsidRPr="00760AB7">
        <w:rPr>
          <w:rFonts w:ascii="Arial" w:hAnsi="Arial" w:cs="Arial"/>
          <w:color w:val="auto"/>
          <w:sz w:val="24"/>
          <w:szCs w:val="24"/>
        </w:rPr>
        <w:t>. Detalle de procesos de contratación de otras entidades estatales y territoriales</w:t>
      </w: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E96476" w:rsidRPr="008F042B" w14:paraId="6532B2DE" w14:textId="77777777" w:rsidTr="003A5ED9">
        <w:trPr>
          <w:jc w:val="center"/>
        </w:trPr>
        <w:tc>
          <w:tcPr>
            <w:tcW w:w="1765" w:type="dxa"/>
          </w:tcPr>
          <w:p w14:paraId="77E7F5CF" w14:textId="31CDCA4B" w:rsidR="00E96476" w:rsidRPr="008F042B" w:rsidRDefault="00E96476" w:rsidP="003A5ED9">
            <w:pPr>
              <w:jc w:val="both"/>
              <w:rPr>
                <w:rFonts w:ascii="Arial" w:hAnsi="Arial" w:cs="Arial"/>
                <w:b/>
                <w:bCs/>
                <w:sz w:val="22"/>
                <w:szCs w:val="22"/>
              </w:rPr>
            </w:pPr>
            <w:r w:rsidRPr="008F042B">
              <w:rPr>
                <w:rFonts w:ascii="Arial" w:hAnsi="Arial" w:cs="Arial"/>
                <w:b/>
                <w:bCs/>
                <w:sz w:val="22"/>
                <w:szCs w:val="22"/>
              </w:rPr>
              <w:t>Vigencia fiscal</w:t>
            </w:r>
            <w:r w:rsidR="003D4F94" w:rsidRPr="008F042B">
              <w:rPr>
                <w:rFonts w:ascii="Arial" w:hAnsi="Arial" w:cs="Arial"/>
                <w:b/>
                <w:bCs/>
                <w:sz w:val="22"/>
                <w:szCs w:val="22"/>
              </w:rPr>
              <w:t xml:space="preserve"> - Municipio</w:t>
            </w:r>
          </w:p>
        </w:tc>
        <w:tc>
          <w:tcPr>
            <w:tcW w:w="1765" w:type="dxa"/>
          </w:tcPr>
          <w:p w14:paraId="18CE0C06" w14:textId="77777777" w:rsidR="00E96476" w:rsidRPr="008F042B" w:rsidRDefault="00E96476" w:rsidP="003A5ED9">
            <w:pPr>
              <w:jc w:val="both"/>
              <w:rPr>
                <w:rFonts w:ascii="Arial" w:hAnsi="Arial" w:cs="Arial"/>
                <w:b/>
                <w:bCs/>
                <w:sz w:val="22"/>
                <w:szCs w:val="22"/>
              </w:rPr>
            </w:pPr>
            <w:r w:rsidRPr="008F042B">
              <w:rPr>
                <w:rFonts w:ascii="Arial" w:hAnsi="Arial" w:cs="Arial"/>
                <w:b/>
                <w:bCs/>
                <w:sz w:val="22"/>
                <w:szCs w:val="22"/>
              </w:rPr>
              <w:t>Número de Contrato</w:t>
            </w:r>
          </w:p>
        </w:tc>
        <w:tc>
          <w:tcPr>
            <w:tcW w:w="1766" w:type="dxa"/>
          </w:tcPr>
          <w:p w14:paraId="33B0058B" w14:textId="77777777" w:rsidR="00E96476" w:rsidRPr="008F042B" w:rsidRDefault="00E96476" w:rsidP="003A5ED9">
            <w:pPr>
              <w:jc w:val="both"/>
              <w:rPr>
                <w:rFonts w:ascii="Arial" w:hAnsi="Arial" w:cs="Arial"/>
                <w:b/>
                <w:bCs/>
                <w:sz w:val="22"/>
                <w:szCs w:val="22"/>
              </w:rPr>
            </w:pPr>
            <w:r w:rsidRPr="008F042B">
              <w:rPr>
                <w:rFonts w:ascii="Arial" w:hAnsi="Arial" w:cs="Arial"/>
                <w:b/>
                <w:bCs/>
                <w:sz w:val="22"/>
                <w:szCs w:val="22"/>
              </w:rPr>
              <w:t>Tipo de proceso</w:t>
            </w:r>
          </w:p>
        </w:tc>
        <w:tc>
          <w:tcPr>
            <w:tcW w:w="1766" w:type="dxa"/>
          </w:tcPr>
          <w:p w14:paraId="02D1644A" w14:textId="77777777" w:rsidR="00E96476" w:rsidRPr="008F042B" w:rsidRDefault="00E96476" w:rsidP="003A5ED9">
            <w:pPr>
              <w:jc w:val="both"/>
              <w:rPr>
                <w:rFonts w:ascii="Arial" w:hAnsi="Arial" w:cs="Arial"/>
                <w:b/>
                <w:bCs/>
                <w:sz w:val="22"/>
                <w:szCs w:val="22"/>
              </w:rPr>
            </w:pPr>
            <w:r w:rsidRPr="008F042B">
              <w:rPr>
                <w:rFonts w:ascii="Arial" w:hAnsi="Arial" w:cs="Arial"/>
                <w:b/>
                <w:bCs/>
                <w:sz w:val="22"/>
                <w:szCs w:val="22"/>
              </w:rPr>
              <w:t>Objeto del contrato</w:t>
            </w:r>
          </w:p>
        </w:tc>
        <w:tc>
          <w:tcPr>
            <w:tcW w:w="1766" w:type="dxa"/>
          </w:tcPr>
          <w:p w14:paraId="3601269A" w14:textId="00F4C702" w:rsidR="00E96476" w:rsidRPr="008F042B" w:rsidRDefault="003D4F94" w:rsidP="003A5ED9">
            <w:pPr>
              <w:jc w:val="both"/>
              <w:rPr>
                <w:rFonts w:ascii="Arial" w:hAnsi="Arial" w:cs="Arial"/>
                <w:b/>
                <w:bCs/>
                <w:sz w:val="22"/>
                <w:szCs w:val="22"/>
              </w:rPr>
            </w:pPr>
            <w:r w:rsidRPr="008F042B">
              <w:rPr>
                <w:rFonts w:ascii="Arial" w:hAnsi="Arial" w:cs="Arial"/>
                <w:b/>
                <w:bCs/>
                <w:sz w:val="22"/>
                <w:szCs w:val="22"/>
              </w:rPr>
              <w:t>Valor</w:t>
            </w:r>
            <w:r w:rsidR="00E96476" w:rsidRPr="008F042B">
              <w:rPr>
                <w:rFonts w:ascii="Arial" w:hAnsi="Arial" w:cs="Arial"/>
                <w:b/>
                <w:bCs/>
                <w:sz w:val="22"/>
                <w:szCs w:val="22"/>
              </w:rPr>
              <w:t xml:space="preserve"> de</w:t>
            </w:r>
            <w:r w:rsidRPr="008F042B">
              <w:rPr>
                <w:rFonts w:ascii="Arial" w:hAnsi="Arial" w:cs="Arial"/>
                <w:b/>
                <w:bCs/>
                <w:sz w:val="22"/>
                <w:szCs w:val="22"/>
              </w:rPr>
              <w:t>l</w:t>
            </w:r>
            <w:r w:rsidR="00E96476" w:rsidRPr="008F042B">
              <w:rPr>
                <w:rFonts w:ascii="Arial" w:hAnsi="Arial" w:cs="Arial"/>
                <w:b/>
                <w:bCs/>
                <w:sz w:val="22"/>
                <w:szCs w:val="22"/>
              </w:rPr>
              <w:t xml:space="preserve"> contrato</w:t>
            </w:r>
          </w:p>
        </w:tc>
      </w:tr>
      <w:tr w:rsidR="00FF01E6" w:rsidRPr="008F042B" w14:paraId="79EF44FB" w14:textId="77777777" w:rsidTr="003D4F94">
        <w:trPr>
          <w:jc w:val="center"/>
        </w:trPr>
        <w:tc>
          <w:tcPr>
            <w:tcW w:w="1765" w:type="dxa"/>
            <w:vAlign w:val="center"/>
          </w:tcPr>
          <w:p w14:paraId="00933625" w14:textId="77777777" w:rsidR="00FF01E6" w:rsidRPr="008F042B" w:rsidRDefault="00FF01E6" w:rsidP="00FF01E6">
            <w:pPr>
              <w:jc w:val="center"/>
              <w:rPr>
                <w:rFonts w:ascii="Arial" w:hAnsi="Arial" w:cs="Arial"/>
                <w:sz w:val="22"/>
                <w:szCs w:val="22"/>
              </w:rPr>
            </w:pPr>
            <w:r w:rsidRPr="008F042B">
              <w:rPr>
                <w:rFonts w:ascii="Arial" w:hAnsi="Arial" w:cs="Arial"/>
                <w:sz w:val="22"/>
                <w:szCs w:val="22"/>
              </w:rPr>
              <w:t>2014</w:t>
            </w:r>
          </w:p>
          <w:p w14:paraId="78EECBF6" w14:textId="199C6998" w:rsidR="00FF01E6" w:rsidRPr="008F042B" w:rsidRDefault="00FF01E6" w:rsidP="00FF01E6">
            <w:pPr>
              <w:jc w:val="center"/>
              <w:rPr>
                <w:rFonts w:ascii="Arial" w:hAnsi="Arial" w:cs="Arial"/>
                <w:sz w:val="22"/>
                <w:szCs w:val="22"/>
              </w:rPr>
            </w:pPr>
            <w:r w:rsidRPr="008F042B">
              <w:rPr>
                <w:rFonts w:ascii="Arial" w:hAnsi="Arial" w:cs="Arial"/>
                <w:sz w:val="22"/>
                <w:szCs w:val="22"/>
              </w:rPr>
              <w:t>San Pedro de los Milagros</w:t>
            </w:r>
          </w:p>
        </w:tc>
        <w:tc>
          <w:tcPr>
            <w:tcW w:w="1765" w:type="dxa"/>
            <w:vAlign w:val="center"/>
          </w:tcPr>
          <w:p w14:paraId="7C13A2DC" w14:textId="1032015E" w:rsidR="00FF01E6" w:rsidRPr="008F042B" w:rsidRDefault="00FF01E6" w:rsidP="00FF01E6">
            <w:pPr>
              <w:jc w:val="center"/>
              <w:rPr>
                <w:rFonts w:ascii="Arial" w:hAnsi="Arial" w:cs="Arial"/>
                <w:sz w:val="22"/>
                <w:szCs w:val="22"/>
              </w:rPr>
            </w:pPr>
            <w:r w:rsidRPr="008F042B">
              <w:rPr>
                <w:rFonts w:ascii="Arial" w:hAnsi="Arial" w:cs="Arial"/>
                <w:sz w:val="22"/>
                <w:szCs w:val="22"/>
              </w:rPr>
              <w:t>CMC 023-2024</w:t>
            </w:r>
          </w:p>
        </w:tc>
        <w:tc>
          <w:tcPr>
            <w:tcW w:w="1766" w:type="dxa"/>
            <w:vAlign w:val="center"/>
          </w:tcPr>
          <w:p w14:paraId="185BD3ED" w14:textId="0FB82DA8" w:rsidR="00FF01E6" w:rsidRPr="008F042B" w:rsidRDefault="00FF01E6" w:rsidP="00FF01E6">
            <w:pPr>
              <w:jc w:val="center"/>
              <w:rPr>
                <w:rFonts w:ascii="Arial" w:hAnsi="Arial" w:cs="Arial"/>
                <w:sz w:val="22"/>
                <w:szCs w:val="22"/>
              </w:rPr>
            </w:pPr>
            <w:r w:rsidRPr="008F042B">
              <w:rPr>
                <w:rFonts w:ascii="Arial" w:hAnsi="Arial" w:cs="Arial"/>
                <w:sz w:val="22"/>
                <w:szCs w:val="22"/>
              </w:rPr>
              <w:t>Mínima Cuantía</w:t>
            </w:r>
          </w:p>
        </w:tc>
        <w:tc>
          <w:tcPr>
            <w:tcW w:w="1766" w:type="dxa"/>
          </w:tcPr>
          <w:p w14:paraId="15DDE445" w14:textId="2B3A3B7E" w:rsidR="00FF01E6" w:rsidRPr="008F042B" w:rsidRDefault="00FF01E6" w:rsidP="003D4F94">
            <w:pPr>
              <w:jc w:val="both"/>
              <w:rPr>
                <w:rFonts w:ascii="Arial" w:hAnsi="Arial" w:cs="Arial"/>
                <w:sz w:val="22"/>
                <w:szCs w:val="22"/>
              </w:rPr>
            </w:pPr>
            <w:r w:rsidRPr="008F042B">
              <w:rPr>
                <w:rFonts w:ascii="Arial" w:eastAsia="Times New Roman" w:hAnsi="Arial" w:cs="Arial"/>
                <w:sz w:val="22"/>
                <w:szCs w:val="22"/>
                <w:lang w:eastAsia="es-CO"/>
              </w:rPr>
              <w:t>Suministro de refrigerios para la celebración del día de la niñez a realizarse tanto en la zona urbana como rural del municipio en la semana del 4 al 11 de abril de 2014, evento programado por la Comisaria de Familia con el apoyo de otras Dependencias e Instituciones del nivel municipal</w:t>
            </w:r>
            <w:r w:rsidRPr="008F042B">
              <w:rPr>
                <w:rFonts w:ascii="Arial" w:eastAsia="Times New Roman" w:hAnsi="Arial" w:cs="Arial"/>
                <w:color w:val="292B2C"/>
                <w:sz w:val="22"/>
                <w:szCs w:val="22"/>
                <w:lang w:eastAsia="es-CO"/>
              </w:rPr>
              <w:t>.</w:t>
            </w:r>
          </w:p>
        </w:tc>
        <w:tc>
          <w:tcPr>
            <w:tcW w:w="1766" w:type="dxa"/>
            <w:vAlign w:val="center"/>
          </w:tcPr>
          <w:p w14:paraId="7C8AF53E" w14:textId="0F9274B0" w:rsidR="00FF01E6" w:rsidRPr="008F042B" w:rsidRDefault="00FF01E6" w:rsidP="00FF01E6">
            <w:pPr>
              <w:jc w:val="center"/>
              <w:rPr>
                <w:rFonts w:ascii="Arial" w:hAnsi="Arial" w:cs="Arial"/>
                <w:sz w:val="22"/>
                <w:szCs w:val="22"/>
              </w:rPr>
            </w:pPr>
            <w:r w:rsidRPr="008F042B">
              <w:rPr>
                <w:rFonts w:ascii="Arial" w:hAnsi="Arial" w:cs="Arial"/>
                <w:sz w:val="22"/>
                <w:szCs w:val="22"/>
                <w:lang w:val="en-US"/>
              </w:rPr>
              <w:t>$2.983.200</w:t>
            </w:r>
          </w:p>
        </w:tc>
      </w:tr>
      <w:tr w:rsidR="00FF01E6" w:rsidRPr="008F042B" w14:paraId="6DCEE7F5" w14:textId="77777777" w:rsidTr="003D4F94">
        <w:trPr>
          <w:jc w:val="center"/>
        </w:trPr>
        <w:tc>
          <w:tcPr>
            <w:tcW w:w="1765" w:type="dxa"/>
            <w:vAlign w:val="center"/>
          </w:tcPr>
          <w:p w14:paraId="79DBDD7F" w14:textId="208BABEA" w:rsidR="00FF01E6" w:rsidRPr="008F042B" w:rsidRDefault="00FF01E6" w:rsidP="00FF01E6">
            <w:pPr>
              <w:jc w:val="center"/>
              <w:rPr>
                <w:rFonts w:ascii="Arial" w:hAnsi="Arial" w:cs="Arial"/>
                <w:sz w:val="22"/>
                <w:szCs w:val="22"/>
              </w:rPr>
            </w:pPr>
            <w:r w:rsidRPr="008F042B">
              <w:rPr>
                <w:rFonts w:ascii="Arial" w:hAnsi="Arial" w:cs="Arial"/>
                <w:sz w:val="22"/>
                <w:szCs w:val="22"/>
              </w:rPr>
              <w:t>2014</w:t>
            </w:r>
          </w:p>
          <w:p w14:paraId="1E6269FD" w14:textId="11E3A9A2" w:rsidR="00FF01E6" w:rsidRPr="008F042B" w:rsidRDefault="00FF01E6" w:rsidP="00FF01E6">
            <w:pPr>
              <w:jc w:val="center"/>
              <w:rPr>
                <w:rFonts w:ascii="Arial" w:hAnsi="Arial" w:cs="Arial"/>
                <w:sz w:val="22"/>
                <w:szCs w:val="22"/>
              </w:rPr>
            </w:pPr>
            <w:r w:rsidRPr="008F042B">
              <w:rPr>
                <w:rFonts w:ascii="Arial" w:hAnsi="Arial" w:cs="Arial"/>
                <w:sz w:val="22"/>
                <w:szCs w:val="22"/>
              </w:rPr>
              <w:t>Entrerríos</w:t>
            </w:r>
          </w:p>
        </w:tc>
        <w:tc>
          <w:tcPr>
            <w:tcW w:w="1765" w:type="dxa"/>
            <w:vAlign w:val="center"/>
          </w:tcPr>
          <w:p w14:paraId="4088D904" w14:textId="50E064D3" w:rsidR="00FF01E6" w:rsidRPr="008F042B" w:rsidRDefault="00FF01E6" w:rsidP="00FF01E6">
            <w:pPr>
              <w:jc w:val="center"/>
              <w:rPr>
                <w:rFonts w:ascii="Arial" w:hAnsi="Arial" w:cs="Arial"/>
                <w:sz w:val="22"/>
                <w:szCs w:val="22"/>
              </w:rPr>
            </w:pPr>
            <w:r w:rsidRPr="008F042B">
              <w:rPr>
                <w:rFonts w:ascii="Arial" w:hAnsi="Arial" w:cs="Arial"/>
                <w:sz w:val="22"/>
                <w:szCs w:val="22"/>
              </w:rPr>
              <w:t>IP 043-2014</w:t>
            </w:r>
          </w:p>
        </w:tc>
        <w:tc>
          <w:tcPr>
            <w:tcW w:w="1766" w:type="dxa"/>
            <w:vAlign w:val="center"/>
          </w:tcPr>
          <w:p w14:paraId="5CFA3A94" w14:textId="77777777" w:rsidR="00FF01E6" w:rsidRPr="008F042B" w:rsidRDefault="00FF01E6" w:rsidP="00FF01E6">
            <w:pPr>
              <w:jc w:val="center"/>
              <w:rPr>
                <w:rFonts w:ascii="Arial" w:hAnsi="Arial" w:cs="Arial"/>
                <w:sz w:val="22"/>
                <w:szCs w:val="22"/>
              </w:rPr>
            </w:pPr>
          </w:p>
        </w:tc>
        <w:tc>
          <w:tcPr>
            <w:tcW w:w="1766" w:type="dxa"/>
          </w:tcPr>
          <w:p w14:paraId="06A62E97" w14:textId="63E175A8" w:rsidR="00FF01E6" w:rsidRPr="008F042B" w:rsidRDefault="00FF01E6" w:rsidP="003D4F94">
            <w:pPr>
              <w:jc w:val="both"/>
              <w:rPr>
                <w:rFonts w:ascii="Arial" w:hAnsi="Arial" w:cs="Arial"/>
                <w:sz w:val="22"/>
                <w:szCs w:val="22"/>
                <w:shd w:val="clear" w:color="auto" w:fill="FFFFFF"/>
              </w:rPr>
            </w:pPr>
            <w:r w:rsidRPr="008F042B">
              <w:rPr>
                <w:rFonts w:ascii="Arial" w:hAnsi="Arial" w:cs="Arial"/>
                <w:sz w:val="22"/>
                <w:szCs w:val="22"/>
                <w:shd w:val="clear" w:color="auto" w:fill="FFFFFF"/>
              </w:rPr>
              <w:t>Suministro de refrigerios para los niños con motivo de la Celebración del día Internacional del niño.</w:t>
            </w:r>
          </w:p>
        </w:tc>
        <w:tc>
          <w:tcPr>
            <w:tcW w:w="1766" w:type="dxa"/>
            <w:vAlign w:val="center"/>
          </w:tcPr>
          <w:p w14:paraId="3055FCC5" w14:textId="381A4BFA" w:rsidR="00FF01E6" w:rsidRPr="008F042B" w:rsidRDefault="00FF01E6" w:rsidP="00FF01E6">
            <w:pPr>
              <w:jc w:val="center"/>
              <w:rPr>
                <w:rFonts w:ascii="Arial" w:hAnsi="Arial" w:cs="Arial"/>
                <w:sz w:val="22"/>
                <w:szCs w:val="22"/>
              </w:rPr>
            </w:pPr>
            <w:r w:rsidRPr="008F042B">
              <w:rPr>
                <w:rFonts w:ascii="Arial" w:hAnsi="Arial" w:cs="Arial"/>
                <w:sz w:val="22"/>
                <w:szCs w:val="22"/>
                <w:lang w:val="en-US"/>
              </w:rPr>
              <w:t>$7.755.000</w:t>
            </w:r>
          </w:p>
        </w:tc>
      </w:tr>
      <w:tr w:rsidR="00FF01E6" w:rsidRPr="008F042B" w14:paraId="34B9B4F1" w14:textId="77777777" w:rsidTr="003D4F94">
        <w:trPr>
          <w:jc w:val="center"/>
        </w:trPr>
        <w:tc>
          <w:tcPr>
            <w:tcW w:w="1765" w:type="dxa"/>
            <w:vAlign w:val="center"/>
          </w:tcPr>
          <w:p w14:paraId="4E06B8F4" w14:textId="77777777" w:rsidR="00FF01E6" w:rsidRPr="008F042B" w:rsidRDefault="00FF01E6" w:rsidP="00FF01E6">
            <w:pPr>
              <w:jc w:val="center"/>
              <w:rPr>
                <w:rFonts w:ascii="Arial" w:hAnsi="Arial" w:cs="Arial"/>
                <w:sz w:val="22"/>
                <w:szCs w:val="22"/>
              </w:rPr>
            </w:pPr>
            <w:r w:rsidRPr="008F042B">
              <w:rPr>
                <w:rFonts w:ascii="Arial" w:hAnsi="Arial" w:cs="Arial"/>
                <w:sz w:val="22"/>
                <w:szCs w:val="22"/>
              </w:rPr>
              <w:t>2019</w:t>
            </w:r>
          </w:p>
          <w:p w14:paraId="139CDE2C" w14:textId="79C1BC92" w:rsidR="00FF01E6" w:rsidRPr="008F042B" w:rsidRDefault="00FF01E6" w:rsidP="00FF01E6">
            <w:pPr>
              <w:jc w:val="center"/>
              <w:rPr>
                <w:rFonts w:ascii="Arial" w:hAnsi="Arial" w:cs="Arial"/>
                <w:sz w:val="22"/>
                <w:szCs w:val="22"/>
              </w:rPr>
            </w:pPr>
            <w:r w:rsidRPr="008F042B">
              <w:rPr>
                <w:rFonts w:ascii="Arial" w:hAnsi="Arial" w:cs="Arial"/>
                <w:sz w:val="22"/>
                <w:szCs w:val="22"/>
              </w:rPr>
              <w:t>Entrerríos</w:t>
            </w:r>
          </w:p>
        </w:tc>
        <w:tc>
          <w:tcPr>
            <w:tcW w:w="1765" w:type="dxa"/>
            <w:vAlign w:val="center"/>
          </w:tcPr>
          <w:p w14:paraId="0403EC5E" w14:textId="4CE0D238" w:rsidR="00FF01E6" w:rsidRPr="008F042B" w:rsidRDefault="00FF01E6" w:rsidP="00FF01E6">
            <w:pPr>
              <w:jc w:val="center"/>
              <w:rPr>
                <w:rFonts w:ascii="Arial" w:hAnsi="Arial" w:cs="Arial"/>
                <w:sz w:val="22"/>
                <w:szCs w:val="22"/>
              </w:rPr>
            </w:pPr>
            <w:r w:rsidRPr="008F042B">
              <w:rPr>
                <w:rFonts w:ascii="Arial" w:hAnsi="Arial" w:cs="Arial"/>
                <w:sz w:val="22"/>
                <w:szCs w:val="22"/>
              </w:rPr>
              <w:t>IP 046-2019</w:t>
            </w:r>
          </w:p>
        </w:tc>
        <w:tc>
          <w:tcPr>
            <w:tcW w:w="1766" w:type="dxa"/>
            <w:vAlign w:val="center"/>
          </w:tcPr>
          <w:p w14:paraId="258F9656" w14:textId="77777777" w:rsidR="00FF01E6" w:rsidRPr="008F042B" w:rsidRDefault="00FF01E6" w:rsidP="00FF01E6">
            <w:pPr>
              <w:jc w:val="center"/>
              <w:rPr>
                <w:rFonts w:ascii="Arial" w:hAnsi="Arial" w:cs="Arial"/>
                <w:sz w:val="22"/>
                <w:szCs w:val="22"/>
              </w:rPr>
            </w:pPr>
          </w:p>
        </w:tc>
        <w:tc>
          <w:tcPr>
            <w:tcW w:w="1766" w:type="dxa"/>
          </w:tcPr>
          <w:p w14:paraId="10871FF6" w14:textId="493052CE" w:rsidR="00FF01E6" w:rsidRPr="008F042B" w:rsidRDefault="00FF01E6" w:rsidP="003D4F94">
            <w:pPr>
              <w:jc w:val="both"/>
              <w:rPr>
                <w:rFonts w:ascii="Arial" w:hAnsi="Arial" w:cs="Arial"/>
                <w:sz w:val="22"/>
                <w:szCs w:val="22"/>
              </w:rPr>
            </w:pPr>
            <w:r w:rsidRPr="008F042B">
              <w:rPr>
                <w:rFonts w:ascii="Arial" w:hAnsi="Arial" w:cs="Arial"/>
                <w:sz w:val="22"/>
                <w:szCs w:val="22"/>
                <w:shd w:val="clear" w:color="auto" w:fill="FFFFFF"/>
              </w:rPr>
              <w:t>Suministro de alimentación, refrigerios y dulces para la celebración del día de la niñez y la recreación en la zona urbana y rural del municipio de Entrerríos.</w:t>
            </w:r>
          </w:p>
        </w:tc>
        <w:tc>
          <w:tcPr>
            <w:tcW w:w="1766" w:type="dxa"/>
            <w:vAlign w:val="center"/>
          </w:tcPr>
          <w:p w14:paraId="2AE1D51E" w14:textId="0BAFC25D" w:rsidR="00FF01E6" w:rsidRPr="008F042B" w:rsidRDefault="00FF01E6" w:rsidP="00FF01E6">
            <w:pPr>
              <w:jc w:val="center"/>
              <w:rPr>
                <w:rFonts w:ascii="Arial" w:hAnsi="Arial" w:cs="Arial"/>
                <w:sz w:val="22"/>
                <w:szCs w:val="22"/>
              </w:rPr>
            </w:pPr>
            <w:r w:rsidRPr="008F042B">
              <w:rPr>
                <w:rFonts w:ascii="Arial" w:hAnsi="Arial" w:cs="Arial"/>
                <w:sz w:val="22"/>
                <w:szCs w:val="22"/>
                <w:lang w:val="en-US"/>
              </w:rPr>
              <w:t>$14.627.000</w:t>
            </w:r>
          </w:p>
        </w:tc>
      </w:tr>
    </w:tbl>
    <w:p w14:paraId="5779B064" w14:textId="42B61CB0" w:rsidR="00E96476" w:rsidRPr="00760AB7" w:rsidRDefault="00E96476" w:rsidP="00E96476">
      <w:pPr>
        <w:spacing w:after="0"/>
        <w:rPr>
          <w:rFonts w:ascii="Arial" w:hAnsi="Arial" w:cs="Arial"/>
          <w:sz w:val="24"/>
          <w:szCs w:val="24"/>
        </w:rPr>
      </w:pPr>
      <w:r w:rsidRPr="00760AB7">
        <w:rPr>
          <w:rFonts w:ascii="Arial" w:hAnsi="Arial" w:cs="Arial"/>
          <w:sz w:val="24"/>
          <w:szCs w:val="24"/>
        </w:rPr>
        <w:t xml:space="preserve">Fuente: </w:t>
      </w:r>
      <w:hyperlink r:id="rId15" w:history="1">
        <w:r w:rsidR="00CE00F7" w:rsidRPr="00760AB7">
          <w:rPr>
            <w:rStyle w:val="Hipervnculo"/>
            <w:rFonts w:ascii="Arial" w:hAnsi="Arial" w:cs="Arial"/>
            <w:sz w:val="24"/>
            <w:szCs w:val="24"/>
          </w:rPr>
          <w:t>https://colombialicita.com/licitacion/120101638</w:t>
        </w:r>
      </w:hyperlink>
      <w:r w:rsidR="00CE00F7" w:rsidRPr="00760AB7">
        <w:rPr>
          <w:rStyle w:val="Hipervnculo"/>
          <w:rFonts w:ascii="Arial" w:hAnsi="Arial" w:cs="Arial"/>
          <w:color w:val="auto"/>
          <w:sz w:val="24"/>
          <w:szCs w:val="24"/>
        </w:rPr>
        <w:t xml:space="preserve"> </w:t>
      </w:r>
    </w:p>
    <w:p w14:paraId="5433300C" w14:textId="77777777" w:rsidR="00C30DCF" w:rsidRPr="00760AB7" w:rsidRDefault="00C30DCF" w:rsidP="00C30DCF">
      <w:pPr>
        <w:spacing w:after="0"/>
        <w:rPr>
          <w:rFonts w:ascii="Arial" w:hAnsi="Arial" w:cs="Arial"/>
          <w:sz w:val="24"/>
          <w:szCs w:val="24"/>
        </w:rPr>
      </w:pPr>
    </w:p>
    <w:p w14:paraId="4AC71779" w14:textId="77777777" w:rsidR="00C30DCF" w:rsidRPr="00760AB7" w:rsidRDefault="00C30DCF" w:rsidP="00C30DCF">
      <w:pPr>
        <w:pStyle w:val="Ttulo2"/>
        <w:numPr>
          <w:ilvl w:val="0"/>
          <w:numId w:val="29"/>
        </w:numPr>
        <w:rPr>
          <w:rFonts w:ascii="Arial" w:hAnsi="Arial" w:cs="Arial"/>
          <w:b/>
          <w:bCs/>
          <w:sz w:val="24"/>
          <w:szCs w:val="24"/>
        </w:rPr>
      </w:pPr>
      <w:r w:rsidRPr="00760AB7">
        <w:rPr>
          <w:rFonts w:ascii="Arial" w:hAnsi="Arial" w:cs="Arial"/>
          <w:b/>
          <w:bCs/>
          <w:sz w:val="24"/>
          <w:szCs w:val="24"/>
        </w:rPr>
        <w:t>OFERTA</w:t>
      </w:r>
    </w:p>
    <w:p w14:paraId="433988AC" w14:textId="5D461D60" w:rsidR="00CE00F7" w:rsidRPr="00760AB7" w:rsidRDefault="00E96476" w:rsidP="00E96476">
      <w:pPr>
        <w:jc w:val="both"/>
        <w:rPr>
          <w:rFonts w:ascii="Arial" w:eastAsia="Batang" w:hAnsi="Arial" w:cs="Arial"/>
          <w:sz w:val="24"/>
          <w:szCs w:val="24"/>
          <w:lang w:val="es-ES"/>
        </w:rPr>
      </w:pPr>
      <w:r w:rsidRPr="00760AB7">
        <w:rPr>
          <w:rFonts w:ascii="Arial" w:eastAsia="Batang" w:hAnsi="Arial" w:cs="Arial"/>
          <w:sz w:val="24"/>
          <w:szCs w:val="24"/>
          <w:lang w:val="es-ES"/>
        </w:rPr>
        <w:t>Para el estudio de la oferta, el municipio de Belmira identificó a los proveedores que p</w:t>
      </w:r>
      <w:r w:rsidR="00DE7EA9" w:rsidRPr="00760AB7">
        <w:rPr>
          <w:rFonts w:ascii="Arial" w:eastAsia="Batang" w:hAnsi="Arial" w:cs="Arial"/>
          <w:sz w:val="24"/>
          <w:szCs w:val="24"/>
          <w:lang w:val="es-ES"/>
        </w:rPr>
        <w:t>articipan en las actividades de apoyo a la gestión</w:t>
      </w:r>
      <w:r w:rsidRPr="00760AB7">
        <w:rPr>
          <w:rFonts w:ascii="Arial" w:eastAsia="Batang" w:hAnsi="Arial" w:cs="Arial"/>
          <w:sz w:val="24"/>
          <w:szCs w:val="24"/>
          <w:lang w:val="es-ES"/>
        </w:rPr>
        <w:t>, que son la base para realizar el estudio de oferta para la presente contratación:</w:t>
      </w:r>
    </w:p>
    <w:tbl>
      <w:tblPr>
        <w:tblStyle w:val="Tablaconcuadrcula"/>
        <w:tblpPr w:leftFromText="141" w:rightFromText="141" w:vertAnchor="text" w:tblpY="36"/>
        <w:tblW w:w="8926" w:type="dxa"/>
        <w:tblLayout w:type="fixed"/>
        <w:tblLook w:val="04A0" w:firstRow="1" w:lastRow="0" w:firstColumn="1" w:lastColumn="0" w:noHBand="0" w:noVBand="1"/>
      </w:tblPr>
      <w:tblGrid>
        <w:gridCol w:w="1555"/>
        <w:gridCol w:w="992"/>
        <w:gridCol w:w="1417"/>
        <w:gridCol w:w="1843"/>
        <w:gridCol w:w="3119"/>
      </w:tblGrid>
      <w:tr w:rsidR="003D4F94" w:rsidRPr="00760AB7" w14:paraId="2F977C1B" w14:textId="77777777" w:rsidTr="003D4F94">
        <w:tc>
          <w:tcPr>
            <w:tcW w:w="1555" w:type="dxa"/>
            <w:vAlign w:val="center"/>
          </w:tcPr>
          <w:p w14:paraId="567CCBB5" w14:textId="77777777" w:rsidR="003D4F94" w:rsidRPr="008F042B" w:rsidRDefault="003D4F94" w:rsidP="003A5ED9">
            <w:pPr>
              <w:jc w:val="center"/>
              <w:rPr>
                <w:rFonts w:ascii="Arial" w:hAnsi="Arial" w:cs="Arial"/>
                <w:b/>
                <w:bCs/>
              </w:rPr>
            </w:pPr>
            <w:r w:rsidRPr="008F042B">
              <w:rPr>
                <w:rFonts w:ascii="Arial" w:hAnsi="Arial" w:cs="Arial"/>
                <w:b/>
                <w:bCs/>
              </w:rPr>
              <w:t>Nombre</w:t>
            </w:r>
          </w:p>
        </w:tc>
        <w:tc>
          <w:tcPr>
            <w:tcW w:w="992" w:type="dxa"/>
            <w:vAlign w:val="center"/>
          </w:tcPr>
          <w:p w14:paraId="0C9FC782" w14:textId="77777777" w:rsidR="003D4F94" w:rsidRPr="008F042B" w:rsidRDefault="003D4F94" w:rsidP="003A5ED9">
            <w:pPr>
              <w:jc w:val="center"/>
              <w:rPr>
                <w:rFonts w:ascii="Arial" w:hAnsi="Arial" w:cs="Arial"/>
                <w:b/>
                <w:bCs/>
              </w:rPr>
            </w:pPr>
            <w:r w:rsidRPr="008F042B">
              <w:rPr>
                <w:rFonts w:ascii="Arial" w:hAnsi="Arial" w:cs="Arial"/>
                <w:b/>
                <w:bCs/>
              </w:rPr>
              <w:t>Dirección</w:t>
            </w:r>
          </w:p>
        </w:tc>
        <w:tc>
          <w:tcPr>
            <w:tcW w:w="1417" w:type="dxa"/>
            <w:vAlign w:val="center"/>
          </w:tcPr>
          <w:p w14:paraId="68B57727" w14:textId="77777777" w:rsidR="003D4F94" w:rsidRPr="008F042B" w:rsidRDefault="003D4F94" w:rsidP="003A5ED9">
            <w:pPr>
              <w:jc w:val="center"/>
              <w:rPr>
                <w:rFonts w:ascii="Arial" w:hAnsi="Arial" w:cs="Arial"/>
                <w:b/>
                <w:bCs/>
              </w:rPr>
            </w:pPr>
            <w:r w:rsidRPr="008F042B">
              <w:rPr>
                <w:rFonts w:ascii="Arial" w:hAnsi="Arial" w:cs="Arial"/>
                <w:b/>
                <w:bCs/>
              </w:rPr>
              <w:t>Teléfono</w:t>
            </w:r>
          </w:p>
        </w:tc>
        <w:tc>
          <w:tcPr>
            <w:tcW w:w="1843" w:type="dxa"/>
            <w:vAlign w:val="center"/>
          </w:tcPr>
          <w:p w14:paraId="14A90476" w14:textId="77777777" w:rsidR="003D4F94" w:rsidRPr="008F042B" w:rsidRDefault="003D4F94" w:rsidP="003A5ED9">
            <w:pPr>
              <w:jc w:val="center"/>
              <w:rPr>
                <w:rFonts w:ascii="Arial" w:hAnsi="Arial" w:cs="Arial"/>
                <w:b/>
                <w:bCs/>
              </w:rPr>
            </w:pPr>
            <w:r w:rsidRPr="008F042B">
              <w:rPr>
                <w:rFonts w:ascii="Arial" w:hAnsi="Arial" w:cs="Arial"/>
                <w:b/>
                <w:bCs/>
              </w:rPr>
              <w:t>Nit</w:t>
            </w:r>
          </w:p>
        </w:tc>
        <w:tc>
          <w:tcPr>
            <w:tcW w:w="3119" w:type="dxa"/>
            <w:vAlign w:val="center"/>
          </w:tcPr>
          <w:p w14:paraId="78069538" w14:textId="77777777" w:rsidR="003D4F94" w:rsidRPr="008F042B" w:rsidRDefault="003D4F94" w:rsidP="003A5ED9">
            <w:pPr>
              <w:jc w:val="center"/>
              <w:rPr>
                <w:rFonts w:ascii="Arial" w:hAnsi="Arial" w:cs="Arial"/>
                <w:b/>
                <w:bCs/>
              </w:rPr>
            </w:pPr>
            <w:r w:rsidRPr="008F042B">
              <w:rPr>
                <w:rFonts w:ascii="Arial" w:hAnsi="Arial" w:cs="Arial"/>
                <w:b/>
                <w:bCs/>
              </w:rPr>
              <w:t>E-mail</w:t>
            </w:r>
          </w:p>
        </w:tc>
      </w:tr>
      <w:tr w:rsidR="003D4F94" w:rsidRPr="00760AB7" w14:paraId="6697EBEE" w14:textId="77777777" w:rsidTr="003D4F94">
        <w:tc>
          <w:tcPr>
            <w:tcW w:w="1555" w:type="dxa"/>
            <w:vAlign w:val="center"/>
          </w:tcPr>
          <w:p w14:paraId="6180EDE6" w14:textId="5003697A" w:rsidR="003D4F94" w:rsidRPr="008F042B" w:rsidRDefault="003D4F94" w:rsidP="003A5ED9">
            <w:pPr>
              <w:rPr>
                <w:rFonts w:ascii="Arial" w:hAnsi="Arial" w:cs="Arial"/>
              </w:rPr>
            </w:pPr>
            <w:r w:rsidRPr="008F042B">
              <w:rPr>
                <w:rFonts w:ascii="Arial" w:hAnsi="Arial" w:cs="Arial"/>
              </w:rPr>
              <w:t xml:space="preserve">FUNDEVENTOS </w:t>
            </w:r>
          </w:p>
        </w:tc>
        <w:tc>
          <w:tcPr>
            <w:tcW w:w="992" w:type="dxa"/>
            <w:vAlign w:val="center"/>
          </w:tcPr>
          <w:p w14:paraId="2A338572" w14:textId="4BAA7B90" w:rsidR="003D4F94" w:rsidRPr="008F042B" w:rsidRDefault="003D4F94" w:rsidP="003D4F94">
            <w:pPr>
              <w:rPr>
                <w:rFonts w:ascii="Arial" w:hAnsi="Arial" w:cs="Arial"/>
              </w:rPr>
            </w:pPr>
            <w:r w:rsidRPr="008F042B">
              <w:rPr>
                <w:rFonts w:ascii="Arial" w:hAnsi="Arial" w:cs="Arial"/>
              </w:rPr>
              <w:t>Carrera 65 GG # 20 – 28 Medellín</w:t>
            </w:r>
          </w:p>
        </w:tc>
        <w:tc>
          <w:tcPr>
            <w:tcW w:w="1417" w:type="dxa"/>
            <w:vAlign w:val="center"/>
          </w:tcPr>
          <w:p w14:paraId="159327AE" w14:textId="722A8B86" w:rsidR="003D4F94" w:rsidRPr="008F042B" w:rsidRDefault="003D4F94" w:rsidP="003A5ED9">
            <w:pPr>
              <w:rPr>
                <w:rFonts w:ascii="Arial" w:hAnsi="Arial" w:cs="Arial"/>
              </w:rPr>
            </w:pPr>
            <w:r w:rsidRPr="008F042B">
              <w:rPr>
                <w:rFonts w:ascii="Arial" w:hAnsi="Arial" w:cs="Arial"/>
              </w:rPr>
              <w:t>3116069772</w:t>
            </w:r>
          </w:p>
          <w:p w14:paraId="4965F9B4" w14:textId="77777777" w:rsidR="003D4F94" w:rsidRPr="008F042B" w:rsidRDefault="003D4F94" w:rsidP="003A5ED9">
            <w:pPr>
              <w:tabs>
                <w:tab w:val="left" w:pos="870"/>
              </w:tabs>
              <w:rPr>
                <w:rFonts w:ascii="Arial" w:hAnsi="Arial" w:cs="Arial"/>
              </w:rPr>
            </w:pPr>
            <w:r w:rsidRPr="008F042B">
              <w:rPr>
                <w:rFonts w:ascii="Arial" w:hAnsi="Arial" w:cs="Arial"/>
              </w:rPr>
              <w:tab/>
            </w:r>
          </w:p>
        </w:tc>
        <w:tc>
          <w:tcPr>
            <w:tcW w:w="1843" w:type="dxa"/>
            <w:vAlign w:val="center"/>
          </w:tcPr>
          <w:p w14:paraId="682950C5" w14:textId="603F6AA4" w:rsidR="003D4F94" w:rsidRPr="008F042B" w:rsidRDefault="003D4F94" w:rsidP="003A5ED9">
            <w:pPr>
              <w:rPr>
                <w:rFonts w:ascii="Arial" w:hAnsi="Arial" w:cs="Arial"/>
              </w:rPr>
            </w:pPr>
            <w:r w:rsidRPr="008F042B">
              <w:rPr>
                <w:rFonts w:ascii="Arial" w:hAnsi="Arial" w:cs="Arial"/>
              </w:rPr>
              <w:t>901.261.523-8</w:t>
            </w:r>
          </w:p>
        </w:tc>
        <w:tc>
          <w:tcPr>
            <w:tcW w:w="3119" w:type="dxa"/>
            <w:vAlign w:val="center"/>
          </w:tcPr>
          <w:p w14:paraId="640673DE" w14:textId="20B70EA1" w:rsidR="003D4F94" w:rsidRPr="008F042B" w:rsidRDefault="003D4F94" w:rsidP="00CE00F7">
            <w:pPr>
              <w:rPr>
                <w:rFonts w:ascii="Arial" w:hAnsi="Arial" w:cs="Arial"/>
              </w:rPr>
            </w:pPr>
            <w:r w:rsidRPr="008F042B">
              <w:rPr>
                <w:rFonts w:ascii="Arial" w:hAnsi="Arial" w:cs="Arial"/>
              </w:rPr>
              <w:t>fundeventos.com@gmail.com</w:t>
            </w:r>
          </w:p>
        </w:tc>
      </w:tr>
      <w:tr w:rsidR="003D4F94" w:rsidRPr="00760AB7" w14:paraId="527707AF" w14:textId="77777777" w:rsidTr="003D4F94">
        <w:tc>
          <w:tcPr>
            <w:tcW w:w="1555" w:type="dxa"/>
            <w:vAlign w:val="center"/>
          </w:tcPr>
          <w:p w14:paraId="1B2C799F" w14:textId="0BFC625B" w:rsidR="003D4F94" w:rsidRPr="008F042B" w:rsidRDefault="003D4F94" w:rsidP="003A5ED9">
            <w:pPr>
              <w:rPr>
                <w:rFonts w:ascii="Arial" w:hAnsi="Arial" w:cs="Arial"/>
              </w:rPr>
            </w:pPr>
            <w:r w:rsidRPr="008F042B">
              <w:rPr>
                <w:rFonts w:ascii="Arial" w:hAnsi="Arial" w:cs="Arial"/>
              </w:rPr>
              <w:t>JP EVENTOS Y LOGÍSTICA</w:t>
            </w:r>
          </w:p>
        </w:tc>
        <w:tc>
          <w:tcPr>
            <w:tcW w:w="992" w:type="dxa"/>
            <w:vAlign w:val="center"/>
          </w:tcPr>
          <w:p w14:paraId="14429019" w14:textId="54729C38" w:rsidR="003D4F94" w:rsidRPr="008F042B" w:rsidRDefault="003D4F94" w:rsidP="003A5ED9">
            <w:pPr>
              <w:rPr>
                <w:rFonts w:ascii="Arial" w:hAnsi="Arial" w:cs="Arial"/>
              </w:rPr>
            </w:pPr>
            <w:r w:rsidRPr="008F042B">
              <w:rPr>
                <w:rFonts w:ascii="Arial" w:hAnsi="Arial" w:cs="Arial"/>
              </w:rPr>
              <w:t>Belmira</w:t>
            </w:r>
          </w:p>
        </w:tc>
        <w:tc>
          <w:tcPr>
            <w:tcW w:w="1417" w:type="dxa"/>
            <w:vAlign w:val="center"/>
          </w:tcPr>
          <w:p w14:paraId="589EBF8F" w14:textId="6820BD98" w:rsidR="003D4F94" w:rsidRPr="008F042B" w:rsidRDefault="003D4F94" w:rsidP="003A5ED9">
            <w:pPr>
              <w:rPr>
                <w:rFonts w:ascii="Arial" w:hAnsi="Arial" w:cs="Arial"/>
              </w:rPr>
            </w:pPr>
            <w:r w:rsidRPr="008F042B">
              <w:rPr>
                <w:rFonts w:ascii="Arial" w:hAnsi="Arial" w:cs="Arial"/>
              </w:rPr>
              <w:t>3128150457</w:t>
            </w:r>
          </w:p>
        </w:tc>
        <w:tc>
          <w:tcPr>
            <w:tcW w:w="1843" w:type="dxa"/>
            <w:vAlign w:val="center"/>
          </w:tcPr>
          <w:p w14:paraId="5D27BECB" w14:textId="4973C597" w:rsidR="003D4F94" w:rsidRPr="008F042B" w:rsidRDefault="003D4F94" w:rsidP="003A5ED9">
            <w:pPr>
              <w:rPr>
                <w:rFonts w:ascii="Arial" w:hAnsi="Arial" w:cs="Arial"/>
              </w:rPr>
            </w:pPr>
            <w:r w:rsidRPr="008F042B">
              <w:rPr>
                <w:rFonts w:ascii="Arial" w:hAnsi="Arial" w:cs="Arial"/>
              </w:rPr>
              <w:t>1.036.130.202</w:t>
            </w:r>
          </w:p>
        </w:tc>
        <w:tc>
          <w:tcPr>
            <w:tcW w:w="3119" w:type="dxa"/>
            <w:vAlign w:val="center"/>
          </w:tcPr>
          <w:p w14:paraId="25373849" w14:textId="77777777" w:rsidR="003D4F94" w:rsidRPr="008F042B" w:rsidRDefault="003D4F94" w:rsidP="003A5ED9">
            <w:pPr>
              <w:rPr>
                <w:rStyle w:val="Hipervnculo"/>
                <w:rFonts w:ascii="Arial" w:hAnsi="Arial" w:cs="Arial"/>
              </w:rPr>
            </w:pPr>
          </w:p>
        </w:tc>
      </w:tr>
    </w:tbl>
    <w:p w14:paraId="44187FF2" w14:textId="487A42FE" w:rsidR="00E96476" w:rsidRPr="00760AB7" w:rsidRDefault="00E96476" w:rsidP="00E96476">
      <w:pPr>
        <w:spacing w:after="0"/>
        <w:rPr>
          <w:rFonts w:ascii="Arial" w:hAnsi="Arial" w:cs="Arial"/>
          <w:sz w:val="24"/>
          <w:szCs w:val="24"/>
        </w:rPr>
      </w:pPr>
      <w:r w:rsidRPr="00760AB7">
        <w:rPr>
          <w:rFonts w:ascii="Arial" w:hAnsi="Arial" w:cs="Arial"/>
          <w:sz w:val="24"/>
          <w:szCs w:val="24"/>
        </w:rPr>
        <w:t xml:space="preserve">Fuente: Secretaría de </w:t>
      </w:r>
      <w:r w:rsidR="004D1D00" w:rsidRPr="00760AB7">
        <w:rPr>
          <w:rFonts w:ascii="Arial" w:hAnsi="Arial" w:cs="Arial"/>
          <w:sz w:val="24"/>
          <w:szCs w:val="24"/>
        </w:rPr>
        <w:t>Gobierno</w:t>
      </w:r>
      <w:r w:rsidRPr="00760AB7">
        <w:rPr>
          <w:rFonts w:ascii="Arial" w:hAnsi="Arial" w:cs="Arial"/>
          <w:sz w:val="24"/>
          <w:szCs w:val="24"/>
        </w:rPr>
        <w:t xml:space="preserve"> y Desarrollo </w:t>
      </w:r>
      <w:r w:rsidR="004D1D00" w:rsidRPr="00760AB7">
        <w:rPr>
          <w:rFonts w:ascii="Arial" w:hAnsi="Arial" w:cs="Arial"/>
          <w:sz w:val="24"/>
          <w:szCs w:val="24"/>
        </w:rPr>
        <w:t>Administrativo</w:t>
      </w:r>
      <w:r w:rsidR="003D4F94" w:rsidRPr="00760AB7">
        <w:rPr>
          <w:rFonts w:ascii="Arial" w:hAnsi="Arial" w:cs="Arial"/>
          <w:sz w:val="24"/>
          <w:szCs w:val="24"/>
        </w:rPr>
        <w:t>, elaboración propia. 2024</w:t>
      </w:r>
      <w:r w:rsidRPr="00760AB7">
        <w:rPr>
          <w:rFonts w:ascii="Arial" w:hAnsi="Arial" w:cs="Arial"/>
          <w:sz w:val="24"/>
          <w:szCs w:val="24"/>
        </w:rPr>
        <w:t>.</w:t>
      </w:r>
    </w:p>
    <w:p w14:paraId="2B0C7D77" w14:textId="77777777" w:rsidR="004D1D00" w:rsidRPr="00760AB7" w:rsidRDefault="004D1D00" w:rsidP="00E96476">
      <w:pPr>
        <w:spacing w:after="0"/>
        <w:rPr>
          <w:rFonts w:ascii="Arial" w:hAnsi="Arial" w:cs="Arial"/>
          <w:sz w:val="24"/>
          <w:szCs w:val="24"/>
        </w:rPr>
      </w:pPr>
    </w:p>
    <w:p w14:paraId="17D7528F" w14:textId="2067C45D" w:rsidR="00C30DCF" w:rsidRPr="00760AB7" w:rsidRDefault="00C30DCF" w:rsidP="00E96476">
      <w:pPr>
        <w:pStyle w:val="Ttulo1"/>
        <w:numPr>
          <w:ilvl w:val="0"/>
          <w:numId w:val="21"/>
        </w:numPr>
        <w:rPr>
          <w:rFonts w:ascii="Arial" w:hAnsi="Arial" w:cs="Arial"/>
          <w:b/>
          <w:bCs/>
          <w:color w:val="000000" w:themeColor="text1"/>
          <w:sz w:val="24"/>
          <w:szCs w:val="24"/>
        </w:rPr>
      </w:pPr>
      <w:r w:rsidRPr="00760AB7">
        <w:rPr>
          <w:rFonts w:ascii="Arial" w:hAnsi="Arial" w:cs="Arial"/>
          <w:b/>
          <w:bCs/>
          <w:color w:val="000000" w:themeColor="text1"/>
          <w:sz w:val="24"/>
          <w:szCs w:val="24"/>
        </w:rPr>
        <w:t>CARACTERÍSTICAS TÉCNICAS Y FINANCIERAS DEL BIEN O SERVICIO A CONTRATAR</w:t>
      </w:r>
    </w:p>
    <w:p w14:paraId="3A86F65D" w14:textId="77777777" w:rsidR="00C30DCF" w:rsidRPr="00760AB7" w:rsidRDefault="00C30DCF" w:rsidP="00C30DCF">
      <w:pPr>
        <w:pStyle w:val="Ttulo2"/>
        <w:numPr>
          <w:ilvl w:val="0"/>
          <w:numId w:val="30"/>
        </w:numPr>
        <w:rPr>
          <w:rFonts w:ascii="Arial" w:eastAsia="Batang" w:hAnsi="Arial" w:cs="Arial"/>
          <w:b/>
          <w:bCs/>
          <w:sz w:val="24"/>
          <w:szCs w:val="24"/>
          <w:lang w:val="es-ES"/>
        </w:rPr>
      </w:pPr>
      <w:r w:rsidRPr="00760AB7">
        <w:rPr>
          <w:rFonts w:ascii="Arial" w:eastAsia="Batang" w:hAnsi="Arial" w:cs="Arial"/>
          <w:b/>
          <w:bCs/>
          <w:sz w:val="24"/>
          <w:szCs w:val="24"/>
          <w:lang w:val="es-ES"/>
        </w:rPr>
        <w:t>CARACTERÍSTICAS TÉCNICAS</w:t>
      </w:r>
    </w:p>
    <w:p w14:paraId="38D9E673" w14:textId="58C84E89" w:rsidR="00E96476" w:rsidRPr="00760AB7" w:rsidRDefault="00E96476" w:rsidP="00E96476">
      <w:pPr>
        <w:jc w:val="both"/>
        <w:rPr>
          <w:rFonts w:ascii="Arial" w:eastAsia="Batang" w:hAnsi="Arial" w:cs="Arial"/>
          <w:sz w:val="24"/>
          <w:szCs w:val="24"/>
          <w:lang w:val="es-ES"/>
        </w:rPr>
      </w:pPr>
      <w:r w:rsidRPr="00760AB7">
        <w:rPr>
          <w:rFonts w:ascii="Arial" w:eastAsia="Batang" w:hAnsi="Arial" w:cs="Arial"/>
          <w:sz w:val="24"/>
          <w:szCs w:val="24"/>
          <w:lang w:val="es-ES"/>
        </w:rPr>
        <w:t>En desarrollo del objeto contractual el contratista debe estar en capacidad de suministrar los siguientes insumos</w:t>
      </w:r>
      <w:r w:rsidR="003D4F94" w:rsidRPr="00760AB7">
        <w:rPr>
          <w:rFonts w:ascii="Arial" w:eastAsia="Batang" w:hAnsi="Arial" w:cs="Arial"/>
          <w:sz w:val="24"/>
          <w:szCs w:val="24"/>
          <w:lang w:val="es-ES"/>
        </w:rPr>
        <w:t xml:space="preserve"> para logística:</w:t>
      </w:r>
    </w:p>
    <w:p w14:paraId="0DF33777" w14:textId="77777777" w:rsidR="00FE4B49" w:rsidRPr="00760AB7" w:rsidRDefault="00FE4B49" w:rsidP="003D677E">
      <w:pPr>
        <w:spacing w:before="0" w:after="0" w:line="240" w:lineRule="auto"/>
        <w:jc w:val="both"/>
        <w:rPr>
          <w:rFonts w:ascii="Arial" w:eastAsia="Batang" w:hAnsi="Arial" w:cs="Arial"/>
          <w:sz w:val="24"/>
          <w:szCs w:val="24"/>
          <w:lang w:val="es-ES"/>
        </w:rPr>
      </w:pPr>
    </w:p>
    <w:tbl>
      <w:tblPr>
        <w:tblpPr w:leftFromText="141" w:rightFromText="141" w:vertAnchor="page" w:horzAnchor="margin" w:tblpXSpec="center" w:tblpY="22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4100"/>
        <w:gridCol w:w="2142"/>
      </w:tblGrid>
      <w:tr w:rsidR="00DE7EA9" w:rsidRPr="00760AB7" w14:paraId="1ACD95C7" w14:textId="77777777" w:rsidTr="008F042B">
        <w:trPr>
          <w:cantSplit/>
          <w:trHeight w:val="269"/>
          <w:tblHeader/>
        </w:trPr>
        <w:tc>
          <w:tcPr>
            <w:tcW w:w="14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450D868" w14:textId="77777777" w:rsidR="00DE7EA9" w:rsidRPr="00760AB7" w:rsidRDefault="00DE7EA9" w:rsidP="00DE7EA9">
            <w:pPr>
              <w:spacing w:before="0" w:after="0" w:line="240" w:lineRule="auto"/>
              <w:jc w:val="center"/>
              <w:rPr>
                <w:rFonts w:ascii="Arial" w:hAnsi="Arial" w:cs="Arial"/>
                <w:b/>
                <w:sz w:val="24"/>
                <w:szCs w:val="24"/>
              </w:rPr>
            </w:pPr>
            <w:r w:rsidRPr="00760AB7">
              <w:rPr>
                <w:rFonts w:ascii="Arial" w:hAnsi="Arial" w:cs="Arial"/>
                <w:b/>
                <w:sz w:val="24"/>
                <w:szCs w:val="24"/>
              </w:rPr>
              <w:t>ELEMENTOS</w:t>
            </w:r>
          </w:p>
        </w:tc>
        <w:tc>
          <w:tcPr>
            <w:tcW w:w="23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8B1600" w14:textId="77777777" w:rsidR="00DE7EA9" w:rsidRPr="00760AB7" w:rsidRDefault="00DE7EA9" w:rsidP="00DE7EA9">
            <w:pPr>
              <w:spacing w:before="0" w:after="0" w:line="240" w:lineRule="auto"/>
              <w:jc w:val="center"/>
              <w:rPr>
                <w:rFonts w:ascii="Arial" w:hAnsi="Arial" w:cs="Arial"/>
                <w:b/>
                <w:sz w:val="24"/>
                <w:szCs w:val="24"/>
              </w:rPr>
            </w:pPr>
            <w:r w:rsidRPr="00760AB7">
              <w:rPr>
                <w:rFonts w:ascii="Arial" w:hAnsi="Arial" w:cs="Arial"/>
                <w:b/>
                <w:sz w:val="24"/>
                <w:szCs w:val="24"/>
              </w:rPr>
              <w:t>CARACTERÍSTICAS</w:t>
            </w:r>
          </w:p>
        </w:tc>
        <w:tc>
          <w:tcPr>
            <w:tcW w:w="1214" w:type="pct"/>
            <w:tcBorders>
              <w:top w:val="single" w:sz="4" w:space="0" w:color="auto"/>
              <w:left w:val="single" w:sz="4" w:space="0" w:color="auto"/>
              <w:bottom w:val="single" w:sz="4" w:space="0" w:color="auto"/>
              <w:right w:val="single" w:sz="4" w:space="0" w:color="auto"/>
            </w:tcBorders>
            <w:shd w:val="clear" w:color="auto" w:fill="D9D9D9"/>
            <w:vAlign w:val="center"/>
          </w:tcPr>
          <w:p w14:paraId="5ED7E087" w14:textId="77777777" w:rsidR="00DE7EA9" w:rsidRPr="00760AB7" w:rsidRDefault="00DE7EA9" w:rsidP="00DE7EA9">
            <w:pPr>
              <w:spacing w:before="0" w:after="0" w:line="240" w:lineRule="auto"/>
              <w:rPr>
                <w:rFonts w:ascii="Arial" w:hAnsi="Arial" w:cs="Arial"/>
                <w:b/>
                <w:sz w:val="24"/>
                <w:szCs w:val="24"/>
              </w:rPr>
            </w:pPr>
            <w:r w:rsidRPr="00760AB7">
              <w:rPr>
                <w:rFonts w:ascii="Arial" w:hAnsi="Arial" w:cs="Arial"/>
                <w:b/>
                <w:sz w:val="24"/>
                <w:szCs w:val="24"/>
              </w:rPr>
              <w:t xml:space="preserve">CANTIDAD </w:t>
            </w:r>
          </w:p>
        </w:tc>
      </w:tr>
      <w:tr w:rsidR="00DE7EA9" w:rsidRPr="00760AB7" w14:paraId="75A49D07" w14:textId="77777777" w:rsidTr="008F042B">
        <w:tc>
          <w:tcPr>
            <w:tcW w:w="378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BF7BAFF" w14:textId="77777777" w:rsidR="00DE7EA9" w:rsidRPr="00760AB7" w:rsidRDefault="00DE7EA9" w:rsidP="00DE7EA9">
            <w:pPr>
              <w:spacing w:before="0" w:after="0" w:line="240" w:lineRule="auto"/>
              <w:rPr>
                <w:rFonts w:ascii="Arial" w:hAnsi="Arial" w:cs="Arial"/>
                <w:sz w:val="24"/>
                <w:szCs w:val="24"/>
              </w:rPr>
            </w:pPr>
            <w:r w:rsidRPr="00760AB7">
              <w:rPr>
                <w:rFonts w:ascii="Arial" w:hAnsi="Arial" w:cs="Arial"/>
                <w:sz w:val="24"/>
                <w:szCs w:val="24"/>
              </w:rPr>
              <w:t xml:space="preserve">                     </w:t>
            </w:r>
          </w:p>
        </w:tc>
        <w:tc>
          <w:tcPr>
            <w:tcW w:w="1214" w:type="pct"/>
            <w:tcBorders>
              <w:top w:val="single" w:sz="4" w:space="0" w:color="auto"/>
              <w:left w:val="single" w:sz="4" w:space="0" w:color="auto"/>
              <w:bottom w:val="single" w:sz="4" w:space="0" w:color="auto"/>
              <w:right w:val="single" w:sz="4" w:space="0" w:color="auto"/>
            </w:tcBorders>
            <w:shd w:val="clear" w:color="auto" w:fill="D9D9D9"/>
          </w:tcPr>
          <w:p w14:paraId="49CDC252" w14:textId="77777777" w:rsidR="00DE7EA9" w:rsidRPr="00760AB7" w:rsidRDefault="00DE7EA9" w:rsidP="00DE7EA9">
            <w:pPr>
              <w:spacing w:before="0" w:after="0" w:line="240" w:lineRule="auto"/>
              <w:rPr>
                <w:rFonts w:ascii="Arial" w:hAnsi="Arial" w:cs="Arial"/>
                <w:sz w:val="24"/>
                <w:szCs w:val="24"/>
              </w:rPr>
            </w:pPr>
          </w:p>
        </w:tc>
      </w:tr>
      <w:tr w:rsidR="00DE7EA9" w:rsidRPr="00760AB7" w14:paraId="2B4ADEF8"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4728FC32" w14:textId="77777777" w:rsidR="00DE7EA9" w:rsidRPr="00760AB7" w:rsidRDefault="00DE7EA9" w:rsidP="00DE7EA9">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Helado </w:t>
            </w:r>
          </w:p>
        </w:tc>
        <w:tc>
          <w:tcPr>
            <w:tcW w:w="2322" w:type="pct"/>
            <w:tcBorders>
              <w:top w:val="single" w:sz="4" w:space="0" w:color="auto"/>
              <w:left w:val="single" w:sz="4" w:space="0" w:color="auto"/>
              <w:bottom w:val="single" w:sz="4" w:space="0" w:color="auto"/>
              <w:right w:val="single" w:sz="4" w:space="0" w:color="auto"/>
            </w:tcBorders>
          </w:tcPr>
          <w:p w14:paraId="0A5FDE50"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 xml:space="preserve">Galletas con helado x 65 Gr </w:t>
            </w:r>
          </w:p>
        </w:tc>
        <w:tc>
          <w:tcPr>
            <w:tcW w:w="1214" w:type="pct"/>
            <w:tcBorders>
              <w:top w:val="single" w:sz="4" w:space="0" w:color="auto"/>
              <w:left w:val="single" w:sz="4" w:space="0" w:color="auto"/>
              <w:bottom w:val="single" w:sz="4" w:space="0" w:color="auto"/>
              <w:right w:val="single" w:sz="4" w:space="0" w:color="auto"/>
            </w:tcBorders>
            <w:vAlign w:val="center"/>
          </w:tcPr>
          <w:p w14:paraId="1AE055DE"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500</w:t>
            </w:r>
          </w:p>
        </w:tc>
      </w:tr>
      <w:tr w:rsidR="00DE7EA9" w:rsidRPr="00760AB7" w14:paraId="4ECFF079"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7258A835"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Helado</w:t>
            </w:r>
          </w:p>
        </w:tc>
        <w:tc>
          <w:tcPr>
            <w:tcW w:w="2322" w:type="pct"/>
            <w:tcBorders>
              <w:top w:val="single" w:sz="4" w:space="0" w:color="auto"/>
              <w:left w:val="single" w:sz="4" w:space="0" w:color="auto"/>
              <w:bottom w:val="single" w:sz="4" w:space="0" w:color="auto"/>
              <w:right w:val="single" w:sz="4" w:space="0" w:color="auto"/>
            </w:tcBorders>
            <w:hideMark/>
          </w:tcPr>
          <w:p w14:paraId="4E39EA78"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Vasito de helado suave y cremoso con sabor a vainilla, mandarina y fresa por 45 Gr.</w:t>
            </w:r>
          </w:p>
        </w:tc>
        <w:tc>
          <w:tcPr>
            <w:tcW w:w="1214" w:type="pct"/>
            <w:tcBorders>
              <w:top w:val="single" w:sz="4" w:space="0" w:color="auto"/>
              <w:left w:val="single" w:sz="4" w:space="0" w:color="auto"/>
              <w:bottom w:val="single" w:sz="4" w:space="0" w:color="auto"/>
              <w:right w:val="single" w:sz="4" w:space="0" w:color="auto"/>
            </w:tcBorders>
            <w:vAlign w:val="center"/>
          </w:tcPr>
          <w:p w14:paraId="1EE4E91E"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77026689"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1A49443A"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Helado </w:t>
            </w:r>
          </w:p>
        </w:tc>
        <w:tc>
          <w:tcPr>
            <w:tcW w:w="2322" w:type="pct"/>
            <w:tcBorders>
              <w:top w:val="single" w:sz="4" w:space="0" w:color="auto"/>
              <w:left w:val="single" w:sz="4" w:space="0" w:color="auto"/>
              <w:bottom w:val="single" w:sz="4" w:space="0" w:color="auto"/>
              <w:right w:val="single" w:sz="4" w:space="0" w:color="auto"/>
            </w:tcBorders>
            <w:hideMark/>
          </w:tcPr>
          <w:p w14:paraId="07CB18A0"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Galleta de helado con sabor a fresa, brownie, ron con pasas y mandarina. </w:t>
            </w:r>
          </w:p>
          <w:p w14:paraId="157C6468" w14:textId="77777777" w:rsidR="00DE7EA9" w:rsidRPr="00760AB7" w:rsidRDefault="00DE7EA9" w:rsidP="00DE7EA9">
            <w:pPr>
              <w:spacing w:before="0" w:after="0" w:line="240" w:lineRule="auto"/>
              <w:jc w:val="both"/>
              <w:rPr>
                <w:rFonts w:ascii="Arial" w:hAnsi="Arial" w:cs="Arial"/>
                <w:sz w:val="24"/>
                <w:szCs w:val="24"/>
              </w:rPr>
            </w:pPr>
          </w:p>
        </w:tc>
        <w:tc>
          <w:tcPr>
            <w:tcW w:w="1214" w:type="pct"/>
            <w:tcBorders>
              <w:top w:val="single" w:sz="4" w:space="0" w:color="auto"/>
              <w:left w:val="single" w:sz="4" w:space="0" w:color="auto"/>
              <w:bottom w:val="single" w:sz="4" w:space="0" w:color="auto"/>
              <w:right w:val="single" w:sz="4" w:space="0" w:color="auto"/>
            </w:tcBorders>
            <w:vAlign w:val="center"/>
          </w:tcPr>
          <w:p w14:paraId="602498AF"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273C11D1"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3224845D"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Refrigerio</w:t>
            </w:r>
          </w:p>
        </w:tc>
        <w:tc>
          <w:tcPr>
            <w:tcW w:w="2322" w:type="pct"/>
            <w:tcBorders>
              <w:top w:val="single" w:sz="4" w:space="0" w:color="auto"/>
              <w:left w:val="single" w:sz="4" w:space="0" w:color="auto"/>
              <w:bottom w:val="single" w:sz="4" w:space="0" w:color="auto"/>
              <w:right w:val="single" w:sz="4" w:space="0" w:color="auto"/>
            </w:tcBorders>
            <w:hideMark/>
          </w:tcPr>
          <w:p w14:paraId="3DF6C185"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Pastel de guayaba por 125 Gr Acompañado de una bolsa de leche chocolatada por 200 Ml.</w:t>
            </w:r>
          </w:p>
        </w:tc>
        <w:tc>
          <w:tcPr>
            <w:tcW w:w="1214" w:type="pct"/>
            <w:tcBorders>
              <w:top w:val="single" w:sz="4" w:space="0" w:color="auto"/>
              <w:left w:val="single" w:sz="4" w:space="0" w:color="auto"/>
              <w:bottom w:val="single" w:sz="4" w:space="0" w:color="auto"/>
              <w:right w:val="single" w:sz="4" w:space="0" w:color="auto"/>
            </w:tcBorders>
            <w:vAlign w:val="center"/>
          </w:tcPr>
          <w:p w14:paraId="3E6AEE13"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375494E7"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46843A45"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Refrigerio </w:t>
            </w:r>
          </w:p>
        </w:tc>
        <w:tc>
          <w:tcPr>
            <w:tcW w:w="2322" w:type="pct"/>
            <w:tcBorders>
              <w:top w:val="single" w:sz="4" w:space="0" w:color="auto"/>
              <w:left w:val="single" w:sz="4" w:space="0" w:color="auto"/>
              <w:bottom w:val="single" w:sz="4" w:space="0" w:color="auto"/>
              <w:right w:val="single" w:sz="4" w:space="0" w:color="auto"/>
            </w:tcBorders>
          </w:tcPr>
          <w:p w14:paraId="59BC3D82"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 xml:space="preserve">Porción de torta de naranja por 65 Gr Acompañado de vaso con gaseosa </w:t>
            </w:r>
          </w:p>
        </w:tc>
        <w:tc>
          <w:tcPr>
            <w:tcW w:w="1214" w:type="pct"/>
            <w:tcBorders>
              <w:top w:val="single" w:sz="4" w:space="0" w:color="auto"/>
              <w:left w:val="single" w:sz="4" w:space="0" w:color="auto"/>
              <w:bottom w:val="single" w:sz="4" w:space="0" w:color="auto"/>
              <w:right w:val="single" w:sz="4" w:space="0" w:color="auto"/>
            </w:tcBorders>
            <w:vAlign w:val="center"/>
          </w:tcPr>
          <w:p w14:paraId="25909944"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6A4405C7" w14:textId="77777777" w:rsidTr="008F042B">
        <w:trPr>
          <w:trHeight w:val="50"/>
        </w:trPr>
        <w:tc>
          <w:tcPr>
            <w:tcW w:w="1465" w:type="pct"/>
            <w:tcBorders>
              <w:top w:val="single" w:sz="4" w:space="0" w:color="auto"/>
              <w:left w:val="single" w:sz="4" w:space="0" w:color="auto"/>
              <w:bottom w:val="single" w:sz="4" w:space="0" w:color="auto"/>
              <w:right w:val="single" w:sz="4" w:space="0" w:color="auto"/>
            </w:tcBorders>
            <w:vAlign w:val="center"/>
          </w:tcPr>
          <w:p w14:paraId="42E13B88"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Refrigerio </w:t>
            </w:r>
          </w:p>
        </w:tc>
        <w:tc>
          <w:tcPr>
            <w:tcW w:w="2322" w:type="pct"/>
            <w:tcBorders>
              <w:top w:val="single" w:sz="4" w:space="0" w:color="auto"/>
              <w:left w:val="single" w:sz="4" w:space="0" w:color="auto"/>
              <w:bottom w:val="single" w:sz="4" w:space="0" w:color="auto"/>
              <w:right w:val="single" w:sz="4" w:space="0" w:color="auto"/>
            </w:tcBorders>
            <w:hideMark/>
          </w:tcPr>
          <w:p w14:paraId="55B5B389" w14:textId="77777777" w:rsidR="00DE7EA9" w:rsidRPr="00760AB7" w:rsidRDefault="00DE7EA9" w:rsidP="00DE7EA9">
            <w:pPr>
              <w:spacing w:before="0" w:after="0" w:line="240" w:lineRule="auto"/>
              <w:jc w:val="both"/>
              <w:rPr>
                <w:rFonts w:ascii="Arial" w:hAnsi="Arial" w:cs="Arial"/>
                <w:color w:val="000000"/>
                <w:sz w:val="24"/>
                <w:szCs w:val="24"/>
              </w:rPr>
            </w:pPr>
            <w:r w:rsidRPr="00760AB7">
              <w:rPr>
                <w:rFonts w:ascii="Arial" w:hAnsi="Arial" w:cs="Arial"/>
                <w:color w:val="000000"/>
                <w:sz w:val="24"/>
                <w:szCs w:val="24"/>
              </w:rPr>
              <w:t xml:space="preserve">Obleas rellenas de queso y arequipe </w:t>
            </w:r>
          </w:p>
        </w:tc>
        <w:tc>
          <w:tcPr>
            <w:tcW w:w="1214" w:type="pct"/>
            <w:tcBorders>
              <w:top w:val="single" w:sz="4" w:space="0" w:color="auto"/>
              <w:left w:val="single" w:sz="4" w:space="0" w:color="auto"/>
              <w:bottom w:val="single" w:sz="4" w:space="0" w:color="auto"/>
              <w:right w:val="single" w:sz="4" w:space="0" w:color="auto"/>
            </w:tcBorders>
            <w:vAlign w:val="center"/>
          </w:tcPr>
          <w:p w14:paraId="36B57486"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0378580B"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4E9E9FF9"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Refrigerio</w:t>
            </w:r>
          </w:p>
        </w:tc>
        <w:tc>
          <w:tcPr>
            <w:tcW w:w="2322" w:type="pct"/>
            <w:tcBorders>
              <w:top w:val="single" w:sz="4" w:space="0" w:color="auto"/>
              <w:left w:val="single" w:sz="4" w:space="0" w:color="auto"/>
              <w:bottom w:val="single" w:sz="4" w:space="0" w:color="auto"/>
              <w:right w:val="single" w:sz="4" w:space="0" w:color="auto"/>
            </w:tcBorders>
            <w:hideMark/>
          </w:tcPr>
          <w:p w14:paraId="366BF6E3"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Solterita, galleta crujiente con dulce de naranja.</w:t>
            </w:r>
          </w:p>
          <w:p w14:paraId="66EB3DBA" w14:textId="77777777" w:rsidR="00DE7EA9" w:rsidRPr="00760AB7" w:rsidRDefault="00DE7EA9" w:rsidP="00DE7EA9">
            <w:pPr>
              <w:spacing w:before="0" w:after="0" w:line="240" w:lineRule="auto"/>
              <w:jc w:val="both"/>
              <w:rPr>
                <w:rFonts w:ascii="Arial" w:hAnsi="Arial" w:cs="Arial"/>
                <w:sz w:val="24"/>
                <w:szCs w:val="24"/>
              </w:rPr>
            </w:pPr>
          </w:p>
        </w:tc>
        <w:tc>
          <w:tcPr>
            <w:tcW w:w="1214" w:type="pct"/>
            <w:tcBorders>
              <w:top w:val="single" w:sz="4" w:space="0" w:color="auto"/>
              <w:left w:val="single" w:sz="4" w:space="0" w:color="auto"/>
              <w:bottom w:val="single" w:sz="4" w:space="0" w:color="auto"/>
              <w:right w:val="single" w:sz="4" w:space="0" w:color="auto"/>
            </w:tcBorders>
            <w:vAlign w:val="center"/>
          </w:tcPr>
          <w:p w14:paraId="69ABEB8C"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78DB8ECB"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3AD64CFA"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Refrigerio </w:t>
            </w:r>
          </w:p>
        </w:tc>
        <w:tc>
          <w:tcPr>
            <w:tcW w:w="2322" w:type="pct"/>
            <w:tcBorders>
              <w:top w:val="single" w:sz="4" w:space="0" w:color="auto"/>
              <w:left w:val="single" w:sz="4" w:space="0" w:color="auto"/>
              <w:bottom w:val="single" w:sz="4" w:space="0" w:color="auto"/>
              <w:right w:val="single" w:sz="4" w:space="0" w:color="auto"/>
            </w:tcBorders>
            <w:vAlign w:val="center"/>
            <w:hideMark/>
          </w:tcPr>
          <w:p w14:paraId="4A53E863"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color w:val="111111"/>
                <w:sz w:val="24"/>
                <w:szCs w:val="24"/>
                <w:shd w:val="clear" w:color="auto" w:fill="FFFFFF"/>
              </w:rPr>
              <w:t>Sándwich</w:t>
            </w:r>
            <w:r w:rsidRPr="00760AB7">
              <w:rPr>
                <w:rFonts w:ascii="Arial" w:hAnsi="Arial" w:cs="Arial"/>
                <w:sz w:val="24"/>
                <w:szCs w:val="24"/>
              </w:rPr>
              <w:t xml:space="preserve"> de jamón y queso, acompañado de jugo de naranja por 250 Ml. </w:t>
            </w:r>
          </w:p>
        </w:tc>
        <w:tc>
          <w:tcPr>
            <w:tcW w:w="1214" w:type="pct"/>
            <w:tcBorders>
              <w:top w:val="single" w:sz="4" w:space="0" w:color="auto"/>
              <w:left w:val="single" w:sz="4" w:space="0" w:color="auto"/>
              <w:bottom w:val="single" w:sz="4" w:space="0" w:color="auto"/>
              <w:right w:val="single" w:sz="4" w:space="0" w:color="auto"/>
            </w:tcBorders>
            <w:vAlign w:val="center"/>
          </w:tcPr>
          <w:p w14:paraId="10070871"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44C315D6"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1A020759"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Refrigerio</w:t>
            </w:r>
          </w:p>
        </w:tc>
        <w:tc>
          <w:tcPr>
            <w:tcW w:w="2322" w:type="pct"/>
            <w:tcBorders>
              <w:top w:val="single" w:sz="4" w:space="0" w:color="auto"/>
              <w:left w:val="single" w:sz="4" w:space="0" w:color="auto"/>
              <w:bottom w:val="single" w:sz="4" w:space="0" w:color="auto"/>
              <w:right w:val="single" w:sz="4" w:space="0" w:color="auto"/>
            </w:tcBorders>
          </w:tcPr>
          <w:p w14:paraId="5AE08FB6"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Churro relleno de arequipe por 120 Gr, acompañado de una bolsa con leche entera por 200 Ml</w:t>
            </w:r>
          </w:p>
        </w:tc>
        <w:tc>
          <w:tcPr>
            <w:tcW w:w="1214" w:type="pct"/>
            <w:tcBorders>
              <w:top w:val="single" w:sz="4" w:space="0" w:color="auto"/>
              <w:left w:val="single" w:sz="4" w:space="0" w:color="auto"/>
              <w:bottom w:val="single" w:sz="4" w:space="0" w:color="auto"/>
              <w:right w:val="single" w:sz="4" w:space="0" w:color="auto"/>
            </w:tcBorders>
            <w:vAlign w:val="center"/>
          </w:tcPr>
          <w:p w14:paraId="73F623AA"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r w:rsidR="00DE7EA9" w:rsidRPr="00760AB7" w14:paraId="19FE062A" w14:textId="77777777" w:rsidTr="008F042B">
        <w:tc>
          <w:tcPr>
            <w:tcW w:w="1465" w:type="pct"/>
            <w:tcBorders>
              <w:top w:val="single" w:sz="4" w:space="0" w:color="auto"/>
              <w:left w:val="single" w:sz="4" w:space="0" w:color="auto"/>
              <w:bottom w:val="single" w:sz="4" w:space="0" w:color="auto"/>
              <w:right w:val="single" w:sz="4" w:space="0" w:color="auto"/>
            </w:tcBorders>
            <w:vAlign w:val="center"/>
          </w:tcPr>
          <w:p w14:paraId="0B298DEF" w14:textId="77777777" w:rsidR="00DE7EA9" w:rsidRPr="00760AB7" w:rsidRDefault="00DE7EA9" w:rsidP="00DE7EA9">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Refrigerios</w:t>
            </w:r>
          </w:p>
        </w:tc>
        <w:tc>
          <w:tcPr>
            <w:tcW w:w="2322" w:type="pct"/>
            <w:tcBorders>
              <w:top w:val="single" w:sz="4" w:space="0" w:color="auto"/>
              <w:left w:val="single" w:sz="4" w:space="0" w:color="auto"/>
              <w:bottom w:val="single" w:sz="4" w:space="0" w:color="auto"/>
              <w:right w:val="single" w:sz="4" w:space="0" w:color="auto"/>
            </w:tcBorders>
            <w:hideMark/>
          </w:tcPr>
          <w:p w14:paraId="5436BF79" w14:textId="77777777" w:rsidR="00DE7EA9" w:rsidRPr="00760AB7" w:rsidRDefault="00DE7EA9" w:rsidP="00DE7EA9">
            <w:pPr>
              <w:spacing w:before="0" w:after="0" w:line="240" w:lineRule="auto"/>
              <w:jc w:val="both"/>
              <w:rPr>
                <w:rFonts w:ascii="Arial" w:hAnsi="Arial" w:cs="Arial"/>
                <w:sz w:val="24"/>
                <w:szCs w:val="24"/>
              </w:rPr>
            </w:pPr>
            <w:r w:rsidRPr="00760AB7">
              <w:rPr>
                <w:rFonts w:ascii="Arial" w:hAnsi="Arial" w:cs="Arial"/>
                <w:sz w:val="24"/>
                <w:szCs w:val="24"/>
              </w:rPr>
              <w:t xml:space="preserve">Porción de natilla por 200 Gr, acompañada de un buñuelo por 55 Gr  </w:t>
            </w:r>
          </w:p>
        </w:tc>
        <w:tc>
          <w:tcPr>
            <w:tcW w:w="1214" w:type="pct"/>
            <w:tcBorders>
              <w:top w:val="single" w:sz="4" w:space="0" w:color="auto"/>
              <w:left w:val="single" w:sz="4" w:space="0" w:color="auto"/>
              <w:bottom w:val="single" w:sz="4" w:space="0" w:color="auto"/>
              <w:right w:val="single" w:sz="4" w:space="0" w:color="auto"/>
            </w:tcBorders>
            <w:vAlign w:val="center"/>
          </w:tcPr>
          <w:p w14:paraId="535C60E5" w14:textId="77777777" w:rsidR="00DE7EA9" w:rsidRPr="00760AB7" w:rsidRDefault="00DE7EA9" w:rsidP="00DE7EA9">
            <w:pPr>
              <w:spacing w:before="0" w:after="0" w:line="240" w:lineRule="auto"/>
              <w:jc w:val="center"/>
              <w:rPr>
                <w:rFonts w:ascii="Arial" w:hAnsi="Arial" w:cs="Arial"/>
                <w:sz w:val="24"/>
                <w:szCs w:val="24"/>
              </w:rPr>
            </w:pPr>
            <w:r w:rsidRPr="00760AB7">
              <w:rPr>
                <w:rFonts w:ascii="Arial" w:hAnsi="Arial" w:cs="Arial"/>
                <w:sz w:val="24"/>
                <w:szCs w:val="24"/>
              </w:rPr>
              <w:t>250</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8"/>
        <w:gridCol w:w="4133"/>
        <w:gridCol w:w="2117"/>
      </w:tblGrid>
      <w:tr w:rsidR="0007296B" w:rsidRPr="00760AB7" w14:paraId="0EF5581E" w14:textId="77777777" w:rsidTr="008F042B">
        <w:trPr>
          <w:cantSplit/>
          <w:trHeight w:val="269"/>
          <w:tblHeader/>
          <w:jc w:val="center"/>
        </w:trPr>
        <w:tc>
          <w:tcPr>
            <w:tcW w:w="14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219FDD" w14:textId="77777777" w:rsidR="0007296B" w:rsidRPr="00760AB7" w:rsidRDefault="0007296B" w:rsidP="0007296B">
            <w:pPr>
              <w:spacing w:before="0" w:after="0" w:line="240" w:lineRule="auto"/>
              <w:jc w:val="center"/>
              <w:rPr>
                <w:rFonts w:ascii="Arial" w:hAnsi="Arial" w:cs="Arial"/>
                <w:b/>
                <w:sz w:val="24"/>
                <w:szCs w:val="24"/>
              </w:rPr>
            </w:pPr>
            <w:r w:rsidRPr="00760AB7">
              <w:rPr>
                <w:rFonts w:ascii="Arial" w:hAnsi="Arial" w:cs="Arial"/>
                <w:b/>
                <w:sz w:val="24"/>
                <w:szCs w:val="24"/>
              </w:rPr>
              <w:t>ELEMENTOS</w:t>
            </w:r>
          </w:p>
        </w:tc>
        <w:tc>
          <w:tcPr>
            <w:tcW w:w="23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FEEFB9" w14:textId="77777777" w:rsidR="0007296B" w:rsidRPr="00760AB7" w:rsidRDefault="0007296B" w:rsidP="0007296B">
            <w:pPr>
              <w:spacing w:before="0" w:after="0" w:line="240" w:lineRule="auto"/>
              <w:jc w:val="center"/>
              <w:rPr>
                <w:rFonts w:ascii="Arial" w:hAnsi="Arial" w:cs="Arial"/>
                <w:b/>
                <w:sz w:val="24"/>
                <w:szCs w:val="24"/>
              </w:rPr>
            </w:pPr>
            <w:r w:rsidRPr="00760AB7">
              <w:rPr>
                <w:rFonts w:ascii="Arial" w:hAnsi="Arial" w:cs="Arial"/>
                <w:b/>
                <w:sz w:val="24"/>
                <w:szCs w:val="24"/>
              </w:rPr>
              <w:t>CARACTERÍSTICAS</w:t>
            </w:r>
          </w:p>
        </w:tc>
        <w:tc>
          <w:tcPr>
            <w:tcW w:w="1199" w:type="pct"/>
            <w:tcBorders>
              <w:top w:val="single" w:sz="4" w:space="0" w:color="auto"/>
              <w:left w:val="single" w:sz="4" w:space="0" w:color="auto"/>
              <w:bottom w:val="single" w:sz="4" w:space="0" w:color="auto"/>
              <w:right w:val="single" w:sz="4" w:space="0" w:color="auto"/>
            </w:tcBorders>
            <w:shd w:val="clear" w:color="auto" w:fill="D9D9D9"/>
            <w:vAlign w:val="center"/>
          </w:tcPr>
          <w:p w14:paraId="1A3F7196" w14:textId="77777777" w:rsidR="0007296B" w:rsidRPr="00760AB7" w:rsidRDefault="0007296B" w:rsidP="0007296B">
            <w:pPr>
              <w:spacing w:before="0" w:after="0" w:line="240" w:lineRule="auto"/>
              <w:rPr>
                <w:rFonts w:ascii="Arial" w:hAnsi="Arial" w:cs="Arial"/>
                <w:b/>
                <w:sz w:val="24"/>
                <w:szCs w:val="24"/>
              </w:rPr>
            </w:pPr>
            <w:r w:rsidRPr="00760AB7">
              <w:rPr>
                <w:rFonts w:ascii="Arial" w:hAnsi="Arial" w:cs="Arial"/>
                <w:b/>
                <w:sz w:val="24"/>
                <w:szCs w:val="24"/>
              </w:rPr>
              <w:t xml:space="preserve">CANTIDAD </w:t>
            </w:r>
          </w:p>
        </w:tc>
      </w:tr>
      <w:tr w:rsidR="0007296B" w:rsidRPr="00760AB7" w14:paraId="74670178" w14:textId="77777777" w:rsidTr="008F042B">
        <w:trPr>
          <w:jc w:val="center"/>
        </w:trPr>
        <w:tc>
          <w:tcPr>
            <w:tcW w:w="38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5423B74" w14:textId="77777777" w:rsidR="0007296B" w:rsidRPr="00760AB7" w:rsidRDefault="0007296B" w:rsidP="0007296B">
            <w:pPr>
              <w:spacing w:before="0" w:after="0" w:line="240" w:lineRule="auto"/>
              <w:rPr>
                <w:rFonts w:ascii="Arial" w:hAnsi="Arial" w:cs="Arial"/>
                <w:sz w:val="24"/>
                <w:szCs w:val="24"/>
              </w:rPr>
            </w:pPr>
            <w:r w:rsidRPr="00760AB7">
              <w:rPr>
                <w:rFonts w:ascii="Arial" w:hAnsi="Arial" w:cs="Arial"/>
                <w:sz w:val="24"/>
                <w:szCs w:val="24"/>
              </w:rPr>
              <w:t xml:space="preserve">                     </w:t>
            </w:r>
          </w:p>
        </w:tc>
        <w:tc>
          <w:tcPr>
            <w:tcW w:w="1199" w:type="pct"/>
            <w:tcBorders>
              <w:top w:val="single" w:sz="4" w:space="0" w:color="auto"/>
              <w:left w:val="single" w:sz="4" w:space="0" w:color="auto"/>
              <w:bottom w:val="single" w:sz="4" w:space="0" w:color="auto"/>
              <w:right w:val="single" w:sz="4" w:space="0" w:color="auto"/>
            </w:tcBorders>
            <w:shd w:val="clear" w:color="auto" w:fill="D9D9D9"/>
          </w:tcPr>
          <w:p w14:paraId="08EFD910" w14:textId="77777777" w:rsidR="0007296B" w:rsidRPr="00760AB7" w:rsidRDefault="0007296B" w:rsidP="0007296B">
            <w:pPr>
              <w:spacing w:before="0" w:after="0" w:line="240" w:lineRule="auto"/>
              <w:rPr>
                <w:rFonts w:ascii="Arial" w:hAnsi="Arial" w:cs="Arial"/>
                <w:sz w:val="24"/>
                <w:szCs w:val="24"/>
              </w:rPr>
            </w:pPr>
          </w:p>
        </w:tc>
      </w:tr>
      <w:tr w:rsidR="0007296B" w:rsidRPr="00760AB7" w14:paraId="6DE0D15B"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2EB03D73"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Refrigerio </w:t>
            </w:r>
          </w:p>
        </w:tc>
        <w:tc>
          <w:tcPr>
            <w:tcW w:w="2341" w:type="pct"/>
            <w:tcBorders>
              <w:top w:val="single" w:sz="4" w:space="0" w:color="auto"/>
              <w:left w:val="single" w:sz="4" w:space="0" w:color="auto"/>
              <w:bottom w:val="single" w:sz="4" w:space="0" w:color="auto"/>
              <w:right w:val="single" w:sz="4" w:space="0" w:color="auto"/>
            </w:tcBorders>
            <w:hideMark/>
          </w:tcPr>
          <w:p w14:paraId="3A322B23"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Yogurt bolsa x 6 </w:t>
            </w:r>
            <w:proofErr w:type="spellStart"/>
            <w:r w:rsidRPr="00760AB7">
              <w:rPr>
                <w:rFonts w:ascii="Arial" w:hAnsi="Arial" w:cs="Arial"/>
                <w:sz w:val="24"/>
                <w:szCs w:val="24"/>
              </w:rPr>
              <w:t>und</w:t>
            </w:r>
            <w:proofErr w:type="spellEnd"/>
            <w:r w:rsidRPr="00760AB7">
              <w:rPr>
                <w:rFonts w:ascii="Arial" w:hAnsi="Arial" w:cs="Arial"/>
                <w:sz w:val="24"/>
                <w:szCs w:val="24"/>
              </w:rPr>
              <w:t xml:space="preserve"> (150g) c-u</w:t>
            </w:r>
          </w:p>
        </w:tc>
        <w:tc>
          <w:tcPr>
            <w:tcW w:w="1199" w:type="pct"/>
            <w:tcBorders>
              <w:top w:val="single" w:sz="4" w:space="0" w:color="auto"/>
              <w:left w:val="single" w:sz="4" w:space="0" w:color="auto"/>
              <w:bottom w:val="single" w:sz="4" w:space="0" w:color="auto"/>
              <w:right w:val="single" w:sz="4" w:space="0" w:color="auto"/>
            </w:tcBorders>
            <w:vAlign w:val="center"/>
          </w:tcPr>
          <w:p w14:paraId="31ADA6B2"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35</w:t>
            </w:r>
          </w:p>
        </w:tc>
      </w:tr>
      <w:tr w:rsidR="0007296B" w:rsidRPr="00760AB7" w14:paraId="0276725D"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64CC6FF7"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hideMark/>
          </w:tcPr>
          <w:p w14:paraId="11F043C1" w14:textId="77777777" w:rsidR="0007296B" w:rsidRPr="00760AB7" w:rsidRDefault="0007296B" w:rsidP="0007296B">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Gala chocolate x 10 </w:t>
            </w:r>
            <w:proofErr w:type="spellStart"/>
            <w:proofErr w:type="gramStart"/>
            <w:r w:rsidRPr="00760AB7">
              <w:rPr>
                <w:rFonts w:ascii="Arial" w:hAnsi="Arial" w:cs="Arial"/>
                <w:sz w:val="24"/>
                <w:szCs w:val="24"/>
              </w:rPr>
              <w:t>und</w:t>
            </w:r>
            <w:proofErr w:type="spellEnd"/>
            <w:r w:rsidRPr="00760AB7">
              <w:rPr>
                <w:rFonts w:ascii="Arial" w:hAnsi="Arial" w:cs="Arial"/>
                <w:sz w:val="24"/>
                <w:szCs w:val="24"/>
              </w:rPr>
              <w:t xml:space="preserve">  (</w:t>
            </w:r>
            <w:proofErr w:type="gramEnd"/>
            <w:r w:rsidRPr="00760AB7">
              <w:rPr>
                <w:rFonts w:ascii="Arial" w:hAnsi="Arial" w:cs="Arial"/>
                <w:sz w:val="24"/>
                <w:szCs w:val="24"/>
              </w:rPr>
              <w:t>69g) c-u</w:t>
            </w:r>
          </w:p>
          <w:p w14:paraId="4964019A" w14:textId="77777777" w:rsidR="0007296B" w:rsidRPr="00760AB7" w:rsidRDefault="0007296B" w:rsidP="0007296B">
            <w:pPr>
              <w:spacing w:before="0" w:after="0" w:line="240" w:lineRule="auto"/>
              <w:jc w:val="both"/>
              <w:rPr>
                <w:rFonts w:ascii="Arial" w:hAnsi="Arial" w:cs="Arial"/>
                <w:sz w:val="24"/>
                <w:szCs w:val="24"/>
              </w:rPr>
            </w:pPr>
          </w:p>
        </w:tc>
        <w:tc>
          <w:tcPr>
            <w:tcW w:w="1199" w:type="pct"/>
            <w:tcBorders>
              <w:top w:val="single" w:sz="4" w:space="0" w:color="auto"/>
              <w:left w:val="single" w:sz="4" w:space="0" w:color="auto"/>
              <w:bottom w:val="single" w:sz="4" w:space="0" w:color="auto"/>
              <w:right w:val="single" w:sz="4" w:space="0" w:color="auto"/>
            </w:tcBorders>
            <w:vAlign w:val="center"/>
          </w:tcPr>
          <w:p w14:paraId="1C9E5D85"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20</w:t>
            </w:r>
          </w:p>
        </w:tc>
      </w:tr>
      <w:tr w:rsidR="0007296B" w:rsidRPr="00760AB7" w14:paraId="2FC09BFF"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150E125C"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Refrigerio</w:t>
            </w:r>
          </w:p>
        </w:tc>
        <w:tc>
          <w:tcPr>
            <w:tcW w:w="2341" w:type="pct"/>
            <w:tcBorders>
              <w:top w:val="single" w:sz="4" w:space="0" w:color="auto"/>
              <w:left w:val="single" w:sz="4" w:space="0" w:color="auto"/>
              <w:bottom w:val="single" w:sz="4" w:space="0" w:color="auto"/>
              <w:right w:val="single" w:sz="4" w:space="0" w:color="auto"/>
            </w:tcBorders>
            <w:hideMark/>
          </w:tcPr>
          <w:p w14:paraId="57E30C38"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Jugo surtido en caja x 24 </w:t>
            </w:r>
            <w:proofErr w:type="spellStart"/>
            <w:r w:rsidRPr="00760AB7">
              <w:rPr>
                <w:rFonts w:ascii="Arial" w:hAnsi="Arial" w:cs="Arial"/>
                <w:sz w:val="24"/>
                <w:szCs w:val="24"/>
              </w:rPr>
              <w:t>und</w:t>
            </w:r>
            <w:proofErr w:type="spellEnd"/>
            <w:r w:rsidRPr="00760AB7">
              <w:rPr>
                <w:rFonts w:ascii="Arial" w:hAnsi="Arial" w:cs="Arial"/>
                <w:sz w:val="24"/>
                <w:szCs w:val="24"/>
              </w:rPr>
              <w:t xml:space="preserve"> (200 ml)</w:t>
            </w:r>
          </w:p>
        </w:tc>
        <w:tc>
          <w:tcPr>
            <w:tcW w:w="1199" w:type="pct"/>
            <w:tcBorders>
              <w:top w:val="single" w:sz="4" w:space="0" w:color="auto"/>
              <w:left w:val="single" w:sz="4" w:space="0" w:color="auto"/>
              <w:bottom w:val="single" w:sz="4" w:space="0" w:color="auto"/>
              <w:right w:val="single" w:sz="4" w:space="0" w:color="auto"/>
            </w:tcBorders>
            <w:vAlign w:val="center"/>
          </w:tcPr>
          <w:p w14:paraId="3C58A50C"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10</w:t>
            </w:r>
          </w:p>
        </w:tc>
      </w:tr>
      <w:tr w:rsidR="0007296B" w:rsidRPr="00760AB7" w14:paraId="097B1BF4"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0B2D48ED"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635363EB" w14:textId="77777777" w:rsidR="0007296B" w:rsidRPr="00760AB7" w:rsidRDefault="0007296B" w:rsidP="0007296B">
            <w:pPr>
              <w:spacing w:before="0" w:after="0" w:line="240" w:lineRule="auto"/>
              <w:jc w:val="both"/>
              <w:rPr>
                <w:rFonts w:ascii="Arial" w:hAnsi="Arial" w:cs="Arial"/>
                <w:sz w:val="24"/>
                <w:szCs w:val="24"/>
              </w:rPr>
            </w:pPr>
            <w:proofErr w:type="spellStart"/>
            <w:r w:rsidRPr="00760AB7">
              <w:rPr>
                <w:rFonts w:ascii="Arial" w:hAnsi="Arial" w:cs="Arial"/>
                <w:sz w:val="24"/>
                <w:szCs w:val="24"/>
              </w:rPr>
              <w:t>Golosia</w:t>
            </w:r>
            <w:proofErr w:type="spellEnd"/>
            <w:r w:rsidRPr="00760AB7">
              <w:rPr>
                <w:rFonts w:ascii="Arial" w:hAnsi="Arial" w:cs="Arial"/>
                <w:sz w:val="24"/>
                <w:szCs w:val="24"/>
              </w:rPr>
              <w:t xml:space="preserve"> rellena de arequipe x6 </w:t>
            </w:r>
            <w:proofErr w:type="spellStart"/>
            <w:r w:rsidRPr="00760AB7">
              <w:rPr>
                <w:rFonts w:ascii="Arial" w:hAnsi="Arial" w:cs="Arial"/>
                <w:sz w:val="24"/>
                <w:szCs w:val="24"/>
              </w:rPr>
              <w:t>und</w:t>
            </w:r>
            <w:proofErr w:type="spellEnd"/>
            <w:r w:rsidRPr="00760AB7">
              <w:rPr>
                <w:rFonts w:ascii="Arial" w:hAnsi="Arial" w:cs="Arial"/>
                <w:sz w:val="24"/>
                <w:szCs w:val="24"/>
              </w:rPr>
              <w:t xml:space="preserve"> (90g) c-u</w:t>
            </w:r>
          </w:p>
        </w:tc>
        <w:tc>
          <w:tcPr>
            <w:tcW w:w="1199" w:type="pct"/>
            <w:tcBorders>
              <w:top w:val="single" w:sz="4" w:space="0" w:color="auto"/>
              <w:left w:val="single" w:sz="4" w:space="0" w:color="auto"/>
              <w:bottom w:val="single" w:sz="4" w:space="0" w:color="auto"/>
              <w:right w:val="single" w:sz="4" w:space="0" w:color="auto"/>
            </w:tcBorders>
            <w:vAlign w:val="center"/>
          </w:tcPr>
          <w:p w14:paraId="112D1494"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35</w:t>
            </w:r>
          </w:p>
        </w:tc>
      </w:tr>
      <w:tr w:rsidR="0007296B" w:rsidRPr="00760AB7" w14:paraId="4AB1568F" w14:textId="77777777" w:rsidTr="008F042B">
        <w:trPr>
          <w:trHeight w:val="383"/>
          <w:jc w:val="center"/>
        </w:trPr>
        <w:tc>
          <w:tcPr>
            <w:tcW w:w="1460" w:type="pct"/>
            <w:vMerge w:val="restart"/>
            <w:tcBorders>
              <w:top w:val="single" w:sz="4" w:space="0" w:color="auto"/>
              <w:left w:val="single" w:sz="4" w:space="0" w:color="auto"/>
              <w:right w:val="single" w:sz="4" w:space="0" w:color="auto"/>
            </w:tcBorders>
            <w:vAlign w:val="center"/>
          </w:tcPr>
          <w:p w14:paraId="52EC1D3B"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Refrigerio </w:t>
            </w:r>
          </w:p>
        </w:tc>
        <w:tc>
          <w:tcPr>
            <w:tcW w:w="2341" w:type="pct"/>
            <w:tcBorders>
              <w:top w:val="single" w:sz="4" w:space="0" w:color="auto"/>
              <w:left w:val="single" w:sz="4" w:space="0" w:color="auto"/>
              <w:bottom w:val="single" w:sz="4" w:space="0" w:color="auto"/>
              <w:right w:val="single" w:sz="4" w:space="0" w:color="auto"/>
            </w:tcBorders>
            <w:hideMark/>
          </w:tcPr>
          <w:p w14:paraId="472A461C" w14:textId="77777777" w:rsidR="0007296B" w:rsidRPr="00760AB7" w:rsidRDefault="0007296B" w:rsidP="0007296B">
            <w:pPr>
              <w:spacing w:before="0" w:after="0" w:line="240" w:lineRule="auto"/>
              <w:jc w:val="both"/>
              <w:rPr>
                <w:rFonts w:ascii="Arial" w:hAnsi="Arial" w:cs="Arial"/>
                <w:color w:val="000000"/>
                <w:sz w:val="24"/>
                <w:szCs w:val="24"/>
              </w:rPr>
            </w:pPr>
            <w:r w:rsidRPr="00760AB7">
              <w:rPr>
                <w:rFonts w:ascii="Arial" w:hAnsi="Arial" w:cs="Arial"/>
                <w:color w:val="000000"/>
                <w:sz w:val="24"/>
                <w:szCs w:val="24"/>
              </w:rPr>
              <w:t>Pony malta botella (200 ml)</w:t>
            </w:r>
          </w:p>
        </w:tc>
        <w:tc>
          <w:tcPr>
            <w:tcW w:w="1199" w:type="pct"/>
            <w:tcBorders>
              <w:top w:val="single" w:sz="4" w:space="0" w:color="auto"/>
              <w:left w:val="single" w:sz="4" w:space="0" w:color="auto"/>
              <w:bottom w:val="single" w:sz="4" w:space="0" w:color="auto"/>
              <w:right w:val="single" w:sz="4" w:space="0" w:color="auto"/>
            </w:tcBorders>
            <w:vAlign w:val="center"/>
          </w:tcPr>
          <w:p w14:paraId="3BD08CAB"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180</w:t>
            </w:r>
          </w:p>
        </w:tc>
      </w:tr>
      <w:tr w:rsidR="0007296B" w:rsidRPr="00760AB7" w14:paraId="7378317C"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10528F02"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hideMark/>
          </w:tcPr>
          <w:p w14:paraId="4A44F826" w14:textId="77777777" w:rsidR="0007296B" w:rsidRPr="00760AB7" w:rsidRDefault="0007296B" w:rsidP="0007296B">
            <w:pPr>
              <w:pStyle w:val="Prrafodelista"/>
              <w:spacing w:before="0" w:after="0" w:line="240" w:lineRule="auto"/>
              <w:ind w:left="0"/>
              <w:jc w:val="both"/>
              <w:rPr>
                <w:rFonts w:ascii="Arial" w:hAnsi="Arial" w:cs="Arial"/>
                <w:sz w:val="24"/>
                <w:szCs w:val="24"/>
              </w:rPr>
            </w:pPr>
            <w:r w:rsidRPr="00760AB7">
              <w:rPr>
                <w:rFonts w:ascii="Arial" w:hAnsi="Arial" w:cs="Arial"/>
                <w:sz w:val="24"/>
                <w:szCs w:val="24"/>
              </w:rPr>
              <w:t xml:space="preserve">Papas de limón x12 </w:t>
            </w:r>
            <w:proofErr w:type="spellStart"/>
            <w:r w:rsidRPr="00760AB7">
              <w:rPr>
                <w:rFonts w:ascii="Arial" w:hAnsi="Arial" w:cs="Arial"/>
                <w:sz w:val="24"/>
                <w:szCs w:val="24"/>
              </w:rPr>
              <w:t>und</w:t>
            </w:r>
            <w:proofErr w:type="spellEnd"/>
            <w:r w:rsidRPr="00760AB7">
              <w:rPr>
                <w:rFonts w:ascii="Arial" w:hAnsi="Arial" w:cs="Arial"/>
                <w:sz w:val="24"/>
                <w:szCs w:val="24"/>
              </w:rPr>
              <w:t xml:space="preserve"> (25g) c-u</w:t>
            </w:r>
          </w:p>
        </w:tc>
        <w:tc>
          <w:tcPr>
            <w:tcW w:w="1199" w:type="pct"/>
            <w:tcBorders>
              <w:top w:val="single" w:sz="4" w:space="0" w:color="auto"/>
              <w:left w:val="single" w:sz="4" w:space="0" w:color="auto"/>
              <w:bottom w:val="single" w:sz="4" w:space="0" w:color="auto"/>
              <w:right w:val="single" w:sz="4" w:space="0" w:color="auto"/>
            </w:tcBorders>
            <w:vAlign w:val="center"/>
          </w:tcPr>
          <w:p w14:paraId="52F09B07"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16</w:t>
            </w:r>
          </w:p>
        </w:tc>
      </w:tr>
      <w:tr w:rsidR="0007296B" w:rsidRPr="00760AB7" w14:paraId="07486215"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650F48FF"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Refrigerio </w:t>
            </w:r>
          </w:p>
          <w:p w14:paraId="16704EA8"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vAlign w:val="center"/>
            <w:hideMark/>
          </w:tcPr>
          <w:p w14:paraId="6D864BB6"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Rosquitas x12 </w:t>
            </w:r>
            <w:proofErr w:type="spellStart"/>
            <w:r w:rsidRPr="00760AB7">
              <w:rPr>
                <w:rFonts w:ascii="Arial" w:hAnsi="Arial" w:cs="Arial"/>
                <w:sz w:val="24"/>
                <w:szCs w:val="24"/>
              </w:rPr>
              <w:t>und</w:t>
            </w:r>
            <w:proofErr w:type="spellEnd"/>
            <w:r w:rsidRPr="00760AB7">
              <w:rPr>
                <w:rFonts w:ascii="Arial" w:hAnsi="Arial" w:cs="Arial"/>
                <w:sz w:val="24"/>
                <w:szCs w:val="24"/>
              </w:rPr>
              <w:t xml:space="preserve"> (19 g) c-u</w:t>
            </w:r>
          </w:p>
        </w:tc>
        <w:tc>
          <w:tcPr>
            <w:tcW w:w="1199" w:type="pct"/>
            <w:tcBorders>
              <w:top w:val="single" w:sz="4" w:space="0" w:color="auto"/>
              <w:left w:val="single" w:sz="4" w:space="0" w:color="auto"/>
              <w:bottom w:val="single" w:sz="4" w:space="0" w:color="auto"/>
              <w:right w:val="single" w:sz="4" w:space="0" w:color="auto"/>
            </w:tcBorders>
            <w:vAlign w:val="center"/>
          </w:tcPr>
          <w:p w14:paraId="5413664C"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15</w:t>
            </w:r>
          </w:p>
        </w:tc>
      </w:tr>
      <w:tr w:rsidR="0007296B" w:rsidRPr="00760AB7" w14:paraId="6A561DE4"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7EE76564"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0E299C27"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Gaseosa manzana x 12 </w:t>
            </w:r>
            <w:proofErr w:type="spellStart"/>
            <w:r w:rsidRPr="00760AB7">
              <w:rPr>
                <w:rFonts w:ascii="Arial" w:hAnsi="Arial" w:cs="Arial"/>
                <w:sz w:val="24"/>
                <w:szCs w:val="24"/>
              </w:rPr>
              <w:t>und</w:t>
            </w:r>
            <w:proofErr w:type="spellEnd"/>
            <w:r w:rsidRPr="00760AB7">
              <w:rPr>
                <w:rFonts w:ascii="Arial" w:hAnsi="Arial" w:cs="Arial"/>
                <w:sz w:val="24"/>
                <w:szCs w:val="24"/>
              </w:rPr>
              <w:t xml:space="preserve"> (250 ml)</w:t>
            </w:r>
          </w:p>
        </w:tc>
        <w:tc>
          <w:tcPr>
            <w:tcW w:w="1199" w:type="pct"/>
            <w:tcBorders>
              <w:top w:val="single" w:sz="4" w:space="0" w:color="auto"/>
              <w:left w:val="single" w:sz="4" w:space="0" w:color="auto"/>
              <w:bottom w:val="single" w:sz="4" w:space="0" w:color="auto"/>
              <w:right w:val="single" w:sz="4" w:space="0" w:color="auto"/>
            </w:tcBorders>
            <w:vAlign w:val="center"/>
          </w:tcPr>
          <w:p w14:paraId="6D582A27"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21</w:t>
            </w:r>
          </w:p>
        </w:tc>
      </w:tr>
      <w:tr w:rsidR="0007296B" w:rsidRPr="00760AB7" w14:paraId="6E0A1A4B"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04C59A42"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Refrigerio</w:t>
            </w:r>
          </w:p>
        </w:tc>
        <w:tc>
          <w:tcPr>
            <w:tcW w:w="2341" w:type="pct"/>
            <w:tcBorders>
              <w:top w:val="single" w:sz="4" w:space="0" w:color="auto"/>
              <w:left w:val="single" w:sz="4" w:space="0" w:color="auto"/>
              <w:bottom w:val="single" w:sz="4" w:space="0" w:color="auto"/>
              <w:right w:val="single" w:sz="4" w:space="0" w:color="auto"/>
            </w:tcBorders>
            <w:hideMark/>
          </w:tcPr>
          <w:p w14:paraId="2BBB9511"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Pastel de guayaba por (125 g) c-u</w:t>
            </w:r>
          </w:p>
          <w:p w14:paraId="565284C4" w14:textId="77777777" w:rsidR="0007296B" w:rsidRPr="00760AB7" w:rsidRDefault="0007296B" w:rsidP="0007296B">
            <w:pPr>
              <w:spacing w:before="0" w:after="0" w:line="240" w:lineRule="auto"/>
              <w:jc w:val="both"/>
              <w:rPr>
                <w:rFonts w:ascii="Arial" w:hAnsi="Arial" w:cs="Arial"/>
                <w:sz w:val="24"/>
                <w:szCs w:val="24"/>
              </w:rPr>
            </w:pPr>
          </w:p>
        </w:tc>
        <w:tc>
          <w:tcPr>
            <w:tcW w:w="1199" w:type="pct"/>
            <w:tcBorders>
              <w:top w:val="single" w:sz="4" w:space="0" w:color="auto"/>
              <w:left w:val="single" w:sz="4" w:space="0" w:color="auto"/>
              <w:bottom w:val="single" w:sz="4" w:space="0" w:color="auto"/>
              <w:right w:val="single" w:sz="4" w:space="0" w:color="auto"/>
            </w:tcBorders>
            <w:vAlign w:val="center"/>
          </w:tcPr>
          <w:p w14:paraId="36BC3A01"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180</w:t>
            </w:r>
          </w:p>
        </w:tc>
      </w:tr>
      <w:tr w:rsidR="0007296B" w:rsidRPr="00760AB7" w14:paraId="6CC7C6C8"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149F9899"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49ADE80B"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color w:val="000000"/>
                <w:sz w:val="24"/>
                <w:szCs w:val="24"/>
              </w:rPr>
              <w:t>Pony malta botella (200 ml)</w:t>
            </w:r>
          </w:p>
        </w:tc>
        <w:tc>
          <w:tcPr>
            <w:tcW w:w="1199" w:type="pct"/>
            <w:tcBorders>
              <w:top w:val="single" w:sz="4" w:space="0" w:color="auto"/>
              <w:left w:val="single" w:sz="4" w:space="0" w:color="auto"/>
              <w:bottom w:val="single" w:sz="4" w:space="0" w:color="auto"/>
              <w:right w:val="single" w:sz="4" w:space="0" w:color="auto"/>
            </w:tcBorders>
            <w:vAlign w:val="center"/>
          </w:tcPr>
          <w:p w14:paraId="2FABCC42"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180</w:t>
            </w:r>
          </w:p>
        </w:tc>
      </w:tr>
      <w:tr w:rsidR="0007296B" w:rsidRPr="00760AB7" w14:paraId="1DF37500"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4721D972"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Refrigerio</w:t>
            </w:r>
          </w:p>
          <w:p w14:paraId="789FCEBD"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25CB312E" w14:textId="77777777" w:rsidR="0007296B" w:rsidRPr="00760AB7" w:rsidRDefault="0007296B" w:rsidP="0007296B">
            <w:pPr>
              <w:spacing w:before="0" w:after="0" w:line="240" w:lineRule="auto"/>
              <w:jc w:val="both"/>
              <w:rPr>
                <w:rFonts w:ascii="Arial" w:hAnsi="Arial" w:cs="Arial"/>
                <w:sz w:val="24"/>
                <w:szCs w:val="24"/>
              </w:rPr>
            </w:pPr>
            <w:proofErr w:type="spellStart"/>
            <w:r w:rsidRPr="00760AB7">
              <w:rPr>
                <w:rFonts w:ascii="Arial" w:hAnsi="Arial" w:cs="Arial"/>
                <w:sz w:val="24"/>
                <w:szCs w:val="24"/>
              </w:rPr>
              <w:t>Ponque</w:t>
            </w:r>
            <w:proofErr w:type="spellEnd"/>
            <w:r w:rsidRPr="00760AB7">
              <w:rPr>
                <w:rFonts w:ascii="Arial" w:hAnsi="Arial" w:cs="Arial"/>
                <w:sz w:val="24"/>
                <w:szCs w:val="24"/>
              </w:rPr>
              <w:t xml:space="preserve"> gansito x 6 </w:t>
            </w:r>
            <w:proofErr w:type="spellStart"/>
            <w:r w:rsidRPr="00760AB7">
              <w:rPr>
                <w:rFonts w:ascii="Arial" w:hAnsi="Arial" w:cs="Arial"/>
                <w:sz w:val="24"/>
                <w:szCs w:val="24"/>
              </w:rPr>
              <w:t>und</w:t>
            </w:r>
            <w:proofErr w:type="spellEnd"/>
            <w:r w:rsidRPr="00760AB7">
              <w:rPr>
                <w:rFonts w:ascii="Arial" w:hAnsi="Arial" w:cs="Arial"/>
                <w:sz w:val="24"/>
                <w:szCs w:val="24"/>
              </w:rPr>
              <w:t xml:space="preserve"> (37g) c-u </w:t>
            </w:r>
          </w:p>
        </w:tc>
        <w:tc>
          <w:tcPr>
            <w:tcW w:w="1199" w:type="pct"/>
            <w:tcBorders>
              <w:top w:val="single" w:sz="4" w:space="0" w:color="auto"/>
              <w:left w:val="single" w:sz="4" w:space="0" w:color="auto"/>
              <w:bottom w:val="single" w:sz="4" w:space="0" w:color="auto"/>
              <w:right w:val="single" w:sz="4" w:space="0" w:color="auto"/>
            </w:tcBorders>
            <w:vAlign w:val="center"/>
          </w:tcPr>
          <w:p w14:paraId="7F2A89C0"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30</w:t>
            </w:r>
          </w:p>
        </w:tc>
      </w:tr>
      <w:tr w:rsidR="0007296B" w:rsidRPr="00760AB7" w14:paraId="3A130D31"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1FDC4A5B"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611D583A"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Avena original x6 </w:t>
            </w:r>
            <w:proofErr w:type="spellStart"/>
            <w:r w:rsidRPr="00760AB7">
              <w:rPr>
                <w:rFonts w:ascii="Arial" w:hAnsi="Arial" w:cs="Arial"/>
                <w:sz w:val="24"/>
                <w:szCs w:val="24"/>
              </w:rPr>
              <w:t>und</w:t>
            </w:r>
            <w:proofErr w:type="spellEnd"/>
            <w:r w:rsidRPr="00760AB7">
              <w:rPr>
                <w:rFonts w:ascii="Arial" w:hAnsi="Arial" w:cs="Arial"/>
                <w:sz w:val="24"/>
                <w:szCs w:val="24"/>
              </w:rPr>
              <w:t xml:space="preserve"> (200g) c-u</w:t>
            </w:r>
          </w:p>
        </w:tc>
        <w:tc>
          <w:tcPr>
            <w:tcW w:w="1199" w:type="pct"/>
            <w:tcBorders>
              <w:top w:val="single" w:sz="4" w:space="0" w:color="auto"/>
              <w:left w:val="single" w:sz="4" w:space="0" w:color="auto"/>
              <w:bottom w:val="single" w:sz="4" w:space="0" w:color="auto"/>
              <w:right w:val="single" w:sz="4" w:space="0" w:color="auto"/>
            </w:tcBorders>
            <w:vAlign w:val="center"/>
          </w:tcPr>
          <w:p w14:paraId="3DCE9ABD"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30</w:t>
            </w:r>
          </w:p>
        </w:tc>
      </w:tr>
      <w:tr w:rsidR="0007296B" w:rsidRPr="00760AB7" w14:paraId="50135EF6" w14:textId="77777777" w:rsidTr="008F042B">
        <w:trPr>
          <w:jc w:val="center"/>
        </w:trPr>
        <w:tc>
          <w:tcPr>
            <w:tcW w:w="1460" w:type="pct"/>
            <w:tcBorders>
              <w:top w:val="single" w:sz="4" w:space="0" w:color="auto"/>
              <w:left w:val="single" w:sz="4" w:space="0" w:color="auto"/>
              <w:bottom w:val="single" w:sz="4" w:space="0" w:color="auto"/>
              <w:right w:val="single" w:sz="4" w:space="0" w:color="auto"/>
            </w:tcBorders>
            <w:vAlign w:val="center"/>
          </w:tcPr>
          <w:p w14:paraId="07EDE40D"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Refrigerio </w:t>
            </w:r>
          </w:p>
        </w:tc>
        <w:tc>
          <w:tcPr>
            <w:tcW w:w="2341" w:type="pct"/>
            <w:tcBorders>
              <w:top w:val="single" w:sz="4" w:space="0" w:color="auto"/>
              <w:left w:val="single" w:sz="4" w:space="0" w:color="auto"/>
              <w:bottom w:val="single" w:sz="4" w:space="0" w:color="auto"/>
              <w:right w:val="single" w:sz="4" w:space="0" w:color="auto"/>
            </w:tcBorders>
          </w:tcPr>
          <w:p w14:paraId="4C5272A1"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Bon </w:t>
            </w:r>
            <w:proofErr w:type="spellStart"/>
            <w:r w:rsidRPr="00760AB7">
              <w:rPr>
                <w:rFonts w:ascii="Arial" w:hAnsi="Arial" w:cs="Arial"/>
                <w:sz w:val="24"/>
                <w:szCs w:val="24"/>
              </w:rPr>
              <w:t>yurt</w:t>
            </w:r>
            <w:proofErr w:type="spellEnd"/>
            <w:r w:rsidRPr="00760AB7">
              <w:rPr>
                <w:rFonts w:ascii="Arial" w:hAnsi="Arial" w:cs="Arial"/>
                <w:sz w:val="24"/>
                <w:szCs w:val="24"/>
              </w:rPr>
              <w:t xml:space="preserve"> </w:t>
            </w:r>
            <w:proofErr w:type="spellStart"/>
            <w:r w:rsidRPr="00760AB7">
              <w:rPr>
                <w:rFonts w:ascii="Arial" w:hAnsi="Arial" w:cs="Arial"/>
                <w:sz w:val="24"/>
                <w:szCs w:val="24"/>
              </w:rPr>
              <w:t>zucaritas</w:t>
            </w:r>
            <w:proofErr w:type="spellEnd"/>
            <w:r w:rsidRPr="00760AB7">
              <w:rPr>
                <w:rFonts w:ascii="Arial" w:hAnsi="Arial" w:cs="Arial"/>
                <w:sz w:val="24"/>
                <w:szCs w:val="24"/>
              </w:rPr>
              <w:t xml:space="preserve"> (170g) c-u </w:t>
            </w:r>
          </w:p>
        </w:tc>
        <w:tc>
          <w:tcPr>
            <w:tcW w:w="1199" w:type="pct"/>
            <w:tcBorders>
              <w:top w:val="single" w:sz="4" w:space="0" w:color="auto"/>
              <w:left w:val="single" w:sz="4" w:space="0" w:color="auto"/>
              <w:bottom w:val="single" w:sz="4" w:space="0" w:color="auto"/>
              <w:right w:val="single" w:sz="4" w:space="0" w:color="auto"/>
            </w:tcBorders>
            <w:vAlign w:val="center"/>
          </w:tcPr>
          <w:p w14:paraId="12047544"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180</w:t>
            </w:r>
          </w:p>
        </w:tc>
      </w:tr>
      <w:tr w:rsidR="0007296B" w:rsidRPr="00760AB7" w14:paraId="347997A0" w14:textId="77777777" w:rsidTr="008F042B">
        <w:trPr>
          <w:jc w:val="center"/>
        </w:trPr>
        <w:tc>
          <w:tcPr>
            <w:tcW w:w="1460" w:type="pct"/>
            <w:vMerge w:val="restart"/>
            <w:tcBorders>
              <w:top w:val="single" w:sz="4" w:space="0" w:color="auto"/>
              <w:left w:val="single" w:sz="4" w:space="0" w:color="auto"/>
              <w:right w:val="single" w:sz="4" w:space="0" w:color="auto"/>
            </w:tcBorders>
            <w:vAlign w:val="center"/>
          </w:tcPr>
          <w:p w14:paraId="122ED21F"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 xml:space="preserve">Refrigerio </w:t>
            </w:r>
          </w:p>
        </w:tc>
        <w:tc>
          <w:tcPr>
            <w:tcW w:w="2341" w:type="pct"/>
            <w:tcBorders>
              <w:top w:val="single" w:sz="4" w:space="0" w:color="auto"/>
              <w:left w:val="single" w:sz="4" w:space="0" w:color="auto"/>
              <w:bottom w:val="single" w:sz="4" w:space="0" w:color="auto"/>
              <w:right w:val="single" w:sz="4" w:space="0" w:color="auto"/>
            </w:tcBorders>
          </w:tcPr>
          <w:p w14:paraId="293F9F11"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Papas naturales x12 </w:t>
            </w:r>
            <w:proofErr w:type="spellStart"/>
            <w:r w:rsidRPr="00760AB7">
              <w:rPr>
                <w:rFonts w:ascii="Arial" w:hAnsi="Arial" w:cs="Arial"/>
                <w:sz w:val="24"/>
                <w:szCs w:val="24"/>
              </w:rPr>
              <w:t>und</w:t>
            </w:r>
            <w:proofErr w:type="spellEnd"/>
            <w:r w:rsidRPr="00760AB7">
              <w:rPr>
                <w:rFonts w:ascii="Arial" w:hAnsi="Arial" w:cs="Arial"/>
                <w:sz w:val="24"/>
                <w:szCs w:val="24"/>
              </w:rPr>
              <w:t xml:space="preserve"> (35g) c-u</w:t>
            </w:r>
          </w:p>
        </w:tc>
        <w:tc>
          <w:tcPr>
            <w:tcW w:w="1199" w:type="pct"/>
            <w:tcBorders>
              <w:top w:val="single" w:sz="4" w:space="0" w:color="auto"/>
              <w:left w:val="single" w:sz="4" w:space="0" w:color="auto"/>
              <w:bottom w:val="single" w:sz="4" w:space="0" w:color="auto"/>
              <w:right w:val="single" w:sz="4" w:space="0" w:color="auto"/>
            </w:tcBorders>
            <w:vAlign w:val="center"/>
          </w:tcPr>
          <w:p w14:paraId="08C624AC"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15</w:t>
            </w:r>
          </w:p>
        </w:tc>
      </w:tr>
      <w:tr w:rsidR="0007296B" w:rsidRPr="00760AB7" w14:paraId="007BB523" w14:textId="77777777" w:rsidTr="008F042B">
        <w:trPr>
          <w:jc w:val="center"/>
        </w:trPr>
        <w:tc>
          <w:tcPr>
            <w:tcW w:w="1460" w:type="pct"/>
            <w:vMerge/>
            <w:tcBorders>
              <w:left w:val="single" w:sz="4" w:space="0" w:color="auto"/>
              <w:bottom w:val="single" w:sz="4" w:space="0" w:color="auto"/>
              <w:right w:val="single" w:sz="4" w:space="0" w:color="auto"/>
            </w:tcBorders>
            <w:vAlign w:val="center"/>
          </w:tcPr>
          <w:p w14:paraId="37BAB75B" w14:textId="77777777" w:rsidR="0007296B" w:rsidRPr="00760AB7" w:rsidRDefault="0007296B" w:rsidP="0007296B">
            <w:pPr>
              <w:pStyle w:val="Prrafodelista"/>
              <w:spacing w:before="0" w:after="0" w:line="240" w:lineRule="auto"/>
              <w:ind w:left="0"/>
              <w:rPr>
                <w:rFonts w:ascii="Arial" w:hAnsi="Arial" w:cs="Arial"/>
                <w:sz w:val="24"/>
                <w:szCs w:val="24"/>
              </w:rPr>
            </w:pPr>
          </w:p>
        </w:tc>
        <w:tc>
          <w:tcPr>
            <w:tcW w:w="2341" w:type="pct"/>
            <w:tcBorders>
              <w:top w:val="single" w:sz="4" w:space="0" w:color="auto"/>
              <w:left w:val="single" w:sz="4" w:space="0" w:color="auto"/>
              <w:bottom w:val="single" w:sz="4" w:space="0" w:color="auto"/>
              <w:right w:val="single" w:sz="4" w:space="0" w:color="auto"/>
            </w:tcBorders>
          </w:tcPr>
          <w:p w14:paraId="1118FCEC"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Tampico punch botella (240 ml)</w:t>
            </w:r>
          </w:p>
        </w:tc>
        <w:tc>
          <w:tcPr>
            <w:tcW w:w="1199" w:type="pct"/>
            <w:tcBorders>
              <w:top w:val="single" w:sz="4" w:space="0" w:color="auto"/>
              <w:left w:val="single" w:sz="4" w:space="0" w:color="auto"/>
              <w:bottom w:val="single" w:sz="4" w:space="0" w:color="auto"/>
              <w:right w:val="single" w:sz="4" w:space="0" w:color="auto"/>
            </w:tcBorders>
            <w:vAlign w:val="center"/>
          </w:tcPr>
          <w:p w14:paraId="06AB9B91"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180</w:t>
            </w:r>
          </w:p>
        </w:tc>
      </w:tr>
      <w:tr w:rsidR="0007296B" w:rsidRPr="00760AB7" w14:paraId="02D0AD47" w14:textId="77777777" w:rsidTr="008F042B">
        <w:trPr>
          <w:jc w:val="center"/>
        </w:trPr>
        <w:tc>
          <w:tcPr>
            <w:tcW w:w="1460" w:type="pct"/>
            <w:tcBorders>
              <w:top w:val="single" w:sz="4" w:space="0" w:color="auto"/>
              <w:left w:val="single" w:sz="4" w:space="0" w:color="auto"/>
              <w:bottom w:val="single" w:sz="4" w:space="0" w:color="auto"/>
              <w:right w:val="single" w:sz="4" w:space="0" w:color="auto"/>
            </w:tcBorders>
            <w:vAlign w:val="center"/>
          </w:tcPr>
          <w:p w14:paraId="24E0C0AE" w14:textId="77777777" w:rsidR="0007296B" w:rsidRPr="00760AB7" w:rsidRDefault="0007296B" w:rsidP="0007296B">
            <w:pPr>
              <w:pStyle w:val="Prrafodelista"/>
              <w:spacing w:before="0" w:after="0" w:line="240" w:lineRule="auto"/>
              <w:ind w:left="0"/>
              <w:rPr>
                <w:rFonts w:ascii="Arial" w:hAnsi="Arial" w:cs="Arial"/>
                <w:sz w:val="24"/>
                <w:szCs w:val="24"/>
              </w:rPr>
            </w:pPr>
            <w:r w:rsidRPr="00760AB7">
              <w:rPr>
                <w:rFonts w:ascii="Arial" w:hAnsi="Arial" w:cs="Arial"/>
                <w:sz w:val="24"/>
                <w:szCs w:val="24"/>
              </w:rPr>
              <w:t>Refrigerios</w:t>
            </w:r>
          </w:p>
        </w:tc>
        <w:tc>
          <w:tcPr>
            <w:tcW w:w="2341" w:type="pct"/>
            <w:tcBorders>
              <w:top w:val="single" w:sz="4" w:space="0" w:color="auto"/>
              <w:left w:val="single" w:sz="4" w:space="0" w:color="auto"/>
              <w:bottom w:val="single" w:sz="4" w:space="0" w:color="auto"/>
              <w:right w:val="single" w:sz="4" w:space="0" w:color="auto"/>
            </w:tcBorders>
          </w:tcPr>
          <w:p w14:paraId="5D4C9932" w14:textId="77777777" w:rsidR="0007296B" w:rsidRPr="00760AB7" w:rsidRDefault="0007296B" w:rsidP="0007296B">
            <w:pPr>
              <w:spacing w:before="0" w:after="0" w:line="240" w:lineRule="auto"/>
              <w:jc w:val="both"/>
              <w:rPr>
                <w:rFonts w:ascii="Arial" w:hAnsi="Arial" w:cs="Arial"/>
                <w:sz w:val="24"/>
                <w:szCs w:val="24"/>
              </w:rPr>
            </w:pPr>
            <w:r w:rsidRPr="00760AB7">
              <w:rPr>
                <w:rFonts w:ascii="Arial" w:hAnsi="Arial" w:cs="Arial"/>
                <w:sz w:val="24"/>
                <w:szCs w:val="24"/>
              </w:rPr>
              <w:t xml:space="preserve">Porción de natilla por 200 Gr, acompañada de un buñuelo por 55 gr  </w:t>
            </w:r>
          </w:p>
        </w:tc>
        <w:tc>
          <w:tcPr>
            <w:tcW w:w="1199" w:type="pct"/>
            <w:tcBorders>
              <w:top w:val="single" w:sz="4" w:space="0" w:color="auto"/>
              <w:left w:val="single" w:sz="4" w:space="0" w:color="auto"/>
              <w:bottom w:val="single" w:sz="4" w:space="0" w:color="auto"/>
              <w:right w:val="single" w:sz="4" w:space="0" w:color="auto"/>
            </w:tcBorders>
            <w:vAlign w:val="center"/>
          </w:tcPr>
          <w:p w14:paraId="5E9DEB2A" w14:textId="77777777" w:rsidR="0007296B" w:rsidRPr="00760AB7" w:rsidRDefault="0007296B" w:rsidP="0007296B">
            <w:pPr>
              <w:spacing w:before="0" w:after="0" w:line="240" w:lineRule="auto"/>
              <w:jc w:val="center"/>
              <w:rPr>
                <w:rFonts w:ascii="Arial" w:hAnsi="Arial" w:cs="Arial"/>
                <w:sz w:val="24"/>
                <w:szCs w:val="24"/>
              </w:rPr>
            </w:pPr>
          </w:p>
          <w:p w14:paraId="6B53A43D" w14:textId="77777777" w:rsidR="0007296B" w:rsidRPr="00760AB7" w:rsidRDefault="0007296B" w:rsidP="0007296B">
            <w:pPr>
              <w:spacing w:before="0" w:after="0" w:line="240" w:lineRule="auto"/>
              <w:jc w:val="center"/>
              <w:rPr>
                <w:rFonts w:ascii="Arial" w:hAnsi="Arial" w:cs="Arial"/>
                <w:sz w:val="24"/>
                <w:szCs w:val="24"/>
              </w:rPr>
            </w:pPr>
            <w:r w:rsidRPr="00760AB7">
              <w:rPr>
                <w:rFonts w:ascii="Arial" w:hAnsi="Arial" w:cs="Arial"/>
                <w:sz w:val="24"/>
                <w:szCs w:val="24"/>
              </w:rPr>
              <w:t>150</w:t>
            </w:r>
          </w:p>
        </w:tc>
      </w:tr>
    </w:tbl>
    <w:p w14:paraId="231F0EA5" w14:textId="50E5C665" w:rsidR="00DE7EA9" w:rsidRPr="00760AB7" w:rsidRDefault="00DE7EA9" w:rsidP="00E96476">
      <w:pPr>
        <w:rPr>
          <w:rFonts w:ascii="Arial" w:hAnsi="Arial" w:cs="Arial"/>
          <w:b/>
          <w:bCs/>
          <w:sz w:val="24"/>
          <w:szCs w:val="24"/>
        </w:rPr>
      </w:pPr>
      <w:r w:rsidRPr="00760AB7">
        <w:rPr>
          <w:rFonts w:ascii="Arial" w:hAnsi="Arial" w:cs="Arial"/>
          <w:b/>
          <w:bCs/>
          <w:sz w:val="24"/>
          <w:szCs w:val="24"/>
        </w:rPr>
        <w:t>M</w:t>
      </w:r>
      <w:r w:rsidR="00E96476" w:rsidRPr="00760AB7">
        <w:rPr>
          <w:rFonts w:ascii="Arial" w:hAnsi="Arial" w:cs="Arial"/>
          <w:b/>
          <w:bCs/>
          <w:sz w:val="24"/>
          <w:szCs w:val="24"/>
        </w:rPr>
        <w:t>etodología de trabajo</w:t>
      </w:r>
    </w:p>
    <w:p w14:paraId="52B934F1" w14:textId="77777777" w:rsidR="00E96476" w:rsidRPr="00760AB7" w:rsidRDefault="00E96476"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El contratista seleccionado deberá ofrecer las mejores tarifas del mercado, racionalizando el presupuesto para ser consecuentes con los decretos de austeridad del gasto público, y garantizar la óptima calidad de las herramientas adquiridas.</w:t>
      </w:r>
    </w:p>
    <w:p w14:paraId="2630DDB7" w14:textId="18ACE402" w:rsidR="00E96476" w:rsidRPr="00760AB7" w:rsidRDefault="00E96476"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 xml:space="preserve">El contratista seleccionado deberá coordinar con la Secretaría de </w:t>
      </w:r>
      <w:r w:rsidR="003D4F94" w:rsidRPr="00760AB7">
        <w:rPr>
          <w:rFonts w:ascii="Arial" w:hAnsi="Arial" w:cs="Arial"/>
          <w:sz w:val="24"/>
          <w:szCs w:val="24"/>
        </w:rPr>
        <w:t>Gobierno</w:t>
      </w:r>
      <w:r w:rsidRPr="00760AB7">
        <w:rPr>
          <w:rFonts w:ascii="Arial" w:hAnsi="Arial" w:cs="Arial"/>
          <w:sz w:val="24"/>
          <w:szCs w:val="24"/>
        </w:rPr>
        <w:t xml:space="preserve"> y Desarrollo </w:t>
      </w:r>
      <w:r w:rsidR="003D4F94" w:rsidRPr="00760AB7">
        <w:rPr>
          <w:rFonts w:ascii="Arial" w:hAnsi="Arial" w:cs="Arial"/>
          <w:sz w:val="24"/>
          <w:szCs w:val="24"/>
        </w:rPr>
        <w:t>Administrativo</w:t>
      </w:r>
      <w:r w:rsidRPr="00760AB7">
        <w:rPr>
          <w:rFonts w:ascii="Arial" w:hAnsi="Arial" w:cs="Arial"/>
          <w:sz w:val="24"/>
          <w:szCs w:val="24"/>
        </w:rPr>
        <w:t xml:space="preserve"> la fecha de entrega de los insumos.</w:t>
      </w:r>
    </w:p>
    <w:p w14:paraId="3BB678FE" w14:textId="77777777" w:rsidR="00E96476" w:rsidRPr="00760AB7" w:rsidRDefault="00E96476"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El contratista deberá cumplir con el objeto del contrato de acuerdo con el estudio previo y las especificaciones suministradas por EL MUNICIPIO DE BELMIRA y de conformidad con la propuesta presentada por el contratista.</w:t>
      </w:r>
    </w:p>
    <w:p w14:paraId="624C7500" w14:textId="77777777" w:rsidR="00E96476" w:rsidRPr="00760AB7" w:rsidRDefault="00E96476"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El Contratista deberá garantizar el cumplimiento a la normatividad legal aplicable al producto y/o servicio relacionado con el objeto contractual en materia ambiental, de seguridad física, de seguridad industrial y salud ocupacional, de comercio nacional e internacional y demás requisitos asociados.</w:t>
      </w:r>
    </w:p>
    <w:p w14:paraId="7D33FCCF" w14:textId="516AEF71" w:rsidR="003D4F94" w:rsidRPr="00760AB7" w:rsidRDefault="003D4F94"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El transporte corre por cuenta del contratista.</w:t>
      </w:r>
    </w:p>
    <w:p w14:paraId="2A315AD7" w14:textId="3BB3D660" w:rsidR="00E96476" w:rsidRPr="00760AB7" w:rsidRDefault="00E96476" w:rsidP="00E96476">
      <w:pPr>
        <w:pStyle w:val="Prrafodelista"/>
        <w:numPr>
          <w:ilvl w:val="0"/>
          <w:numId w:val="19"/>
        </w:numPr>
        <w:spacing w:after="0"/>
        <w:jc w:val="both"/>
        <w:rPr>
          <w:rFonts w:ascii="Arial" w:hAnsi="Arial" w:cs="Arial"/>
          <w:sz w:val="24"/>
          <w:szCs w:val="24"/>
        </w:rPr>
      </w:pPr>
      <w:r w:rsidRPr="00760AB7">
        <w:rPr>
          <w:rFonts w:ascii="Arial" w:hAnsi="Arial" w:cs="Arial"/>
          <w:sz w:val="24"/>
          <w:szCs w:val="24"/>
        </w:rPr>
        <w:t>El Contratista responderá ante las autoridades o ante terceros por los perjuicios o cualquier tipo de acción legal que afecte los intereses de estos o los del MUNICIPIO DE BELMIRA, sin que por ello tenga derecho a pago, indemnización o compensación alguna; por lo tanto, deberá suscribir las pólizas respectivas para afrontar esta clase de riesgos, y cumplir con las obligaciones de seguridad social integral y aportes parafiscales a los que haya lugar</w:t>
      </w:r>
      <w:r w:rsidR="003D4F94" w:rsidRPr="00760AB7">
        <w:rPr>
          <w:rFonts w:ascii="Arial" w:hAnsi="Arial" w:cs="Arial"/>
          <w:sz w:val="24"/>
          <w:szCs w:val="24"/>
        </w:rPr>
        <w:t>.</w:t>
      </w:r>
    </w:p>
    <w:p w14:paraId="600E9AAE" w14:textId="08377CFE" w:rsidR="00E96476" w:rsidRPr="00760AB7" w:rsidRDefault="00E96476" w:rsidP="00E96476">
      <w:pPr>
        <w:pStyle w:val="Ttulo2"/>
        <w:numPr>
          <w:ilvl w:val="0"/>
          <w:numId w:val="30"/>
        </w:numPr>
        <w:rPr>
          <w:rFonts w:ascii="Arial" w:hAnsi="Arial" w:cs="Arial"/>
          <w:b/>
          <w:bCs/>
          <w:sz w:val="24"/>
          <w:szCs w:val="24"/>
        </w:rPr>
      </w:pPr>
      <w:r w:rsidRPr="00760AB7">
        <w:rPr>
          <w:rFonts w:ascii="Arial" w:hAnsi="Arial" w:cs="Arial"/>
          <w:b/>
          <w:bCs/>
          <w:sz w:val="24"/>
          <w:szCs w:val="24"/>
        </w:rPr>
        <w:t xml:space="preserve">pERSPECTIVA FINANCIERA Y </w:t>
      </w:r>
      <w:r w:rsidR="00FE4B49" w:rsidRPr="00760AB7">
        <w:rPr>
          <w:rFonts w:ascii="Arial" w:hAnsi="Arial" w:cs="Arial"/>
          <w:b/>
          <w:bCs/>
          <w:sz w:val="24"/>
          <w:szCs w:val="24"/>
        </w:rPr>
        <w:t>ANÁLISIS</w:t>
      </w:r>
      <w:r w:rsidRPr="00760AB7">
        <w:rPr>
          <w:rFonts w:ascii="Arial" w:hAnsi="Arial" w:cs="Arial"/>
          <w:b/>
          <w:bCs/>
          <w:sz w:val="24"/>
          <w:szCs w:val="24"/>
        </w:rPr>
        <w:t xml:space="preserve"> DE PRECIOS</w:t>
      </w:r>
    </w:p>
    <w:p w14:paraId="26DBC840" w14:textId="44A0346E" w:rsidR="00450CE5" w:rsidRPr="00760AB7" w:rsidRDefault="0092147E" w:rsidP="00904A1A">
      <w:pPr>
        <w:spacing w:after="0"/>
        <w:jc w:val="both"/>
        <w:rPr>
          <w:rFonts w:ascii="Arial" w:hAnsi="Arial" w:cs="Arial"/>
          <w:sz w:val="24"/>
          <w:szCs w:val="24"/>
        </w:rPr>
      </w:pPr>
      <w:r w:rsidRPr="00760AB7">
        <w:rPr>
          <w:rFonts w:ascii="Arial" w:hAnsi="Arial" w:cs="Arial"/>
          <w:sz w:val="24"/>
          <w:szCs w:val="24"/>
        </w:rPr>
        <w:t>Se anexan cotizac</w:t>
      </w:r>
      <w:r w:rsidR="00A31C00" w:rsidRPr="00760AB7">
        <w:rPr>
          <w:rFonts w:ascii="Arial" w:hAnsi="Arial" w:cs="Arial"/>
          <w:sz w:val="24"/>
          <w:szCs w:val="24"/>
        </w:rPr>
        <w:t>iones</w:t>
      </w:r>
      <w:r w:rsidR="004D1D00" w:rsidRPr="00760AB7">
        <w:rPr>
          <w:rFonts w:ascii="Arial" w:hAnsi="Arial" w:cs="Arial"/>
          <w:sz w:val="24"/>
          <w:szCs w:val="24"/>
        </w:rPr>
        <w:t>.</w:t>
      </w:r>
    </w:p>
    <w:sectPr w:rsidR="00450CE5" w:rsidRPr="00760AB7" w:rsidSect="00760AB7">
      <w:headerReference w:type="default" r:id="rId16"/>
      <w:footerReference w:type="default" r:id="rId17"/>
      <w:pgSz w:w="12240" w:h="15840"/>
      <w:pgMar w:top="2268" w:right="1701" w:bottom="1702"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DB095" w14:textId="77777777" w:rsidR="00306D1D" w:rsidRDefault="00306D1D" w:rsidP="00C9400B">
      <w:pPr>
        <w:spacing w:after="0" w:line="240" w:lineRule="auto"/>
      </w:pPr>
      <w:r>
        <w:separator/>
      </w:r>
    </w:p>
  </w:endnote>
  <w:endnote w:type="continuationSeparator" w:id="0">
    <w:p w14:paraId="7CBD2E9B" w14:textId="77777777" w:rsidR="00306D1D" w:rsidRDefault="00306D1D"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B0AAF" w14:textId="77777777" w:rsidR="00FF01E6" w:rsidRPr="00FE5EAB" w:rsidRDefault="00FF01E6" w:rsidP="00FE5EAB">
    <w:pPr>
      <w:pStyle w:val="Piedepgina"/>
      <w:pBdr>
        <w:top w:val="single" w:sz="12" w:space="1" w:color="595959"/>
      </w:pBdr>
      <w:spacing w:before="0"/>
      <w:jc w:val="center"/>
      <w:rPr>
        <w:rFonts w:ascii="Arial" w:hAnsi="Arial" w:cs="Arial"/>
        <w:bCs/>
        <w:color w:val="000000"/>
      </w:rPr>
    </w:pPr>
    <w:r w:rsidRPr="00FE5EAB">
      <w:rPr>
        <w:rFonts w:ascii="Arial" w:hAnsi="Arial" w:cs="Arial"/>
        <w:bCs/>
        <w:color w:val="000000"/>
      </w:rPr>
      <w:t xml:space="preserve">Dirección: Carrera 21 #19-43 - Código Postal: 051420 </w:t>
    </w:r>
  </w:p>
  <w:p w14:paraId="1335CC02" w14:textId="77777777" w:rsidR="00FF01E6" w:rsidRPr="00FE5EAB" w:rsidRDefault="00FF01E6" w:rsidP="00FE5EAB">
    <w:pPr>
      <w:pStyle w:val="Encabezado"/>
      <w:spacing w:before="0"/>
      <w:jc w:val="center"/>
      <w:rPr>
        <w:rFonts w:ascii="Arial" w:hAnsi="Arial" w:cs="Arial"/>
        <w:bCs/>
        <w:color w:val="000000"/>
      </w:rPr>
    </w:pPr>
    <w:r w:rsidRPr="00FE5EAB">
      <w:rPr>
        <w:rFonts w:ascii="Arial" w:hAnsi="Arial" w:cs="Arial"/>
        <w:bCs/>
        <w:color w:val="000000"/>
      </w:rPr>
      <w:t>Teléfonos: 867 40 30 - Fax 867 41 09</w:t>
    </w:r>
  </w:p>
  <w:p w14:paraId="11E01E3A" w14:textId="77777777" w:rsidR="00FF01E6" w:rsidRPr="00FE5EAB" w:rsidRDefault="00FF01E6" w:rsidP="00FE5EAB">
    <w:pPr>
      <w:pStyle w:val="Encabezado"/>
      <w:spacing w:before="0"/>
      <w:jc w:val="center"/>
      <w:rPr>
        <w:rFonts w:ascii="Arial" w:hAnsi="Arial" w:cs="Arial"/>
        <w:bCs/>
        <w:color w:val="000000"/>
      </w:rPr>
    </w:pPr>
    <w:r w:rsidRPr="00FE5EAB">
      <w:rPr>
        <w:rFonts w:ascii="Arial" w:hAnsi="Arial" w:cs="Arial"/>
        <w:bCs/>
        <w:color w:val="000000"/>
      </w:rPr>
      <w:t xml:space="preserve">Sitio web: www.belmira-antioquia.gov.co - E-mail: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89D2A" w14:textId="77777777" w:rsidR="00306D1D" w:rsidRDefault="00306D1D" w:rsidP="00C9400B">
      <w:pPr>
        <w:spacing w:after="0" w:line="240" w:lineRule="auto"/>
      </w:pPr>
      <w:r>
        <w:separator/>
      </w:r>
    </w:p>
  </w:footnote>
  <w:footnote w:type="continuationSeparator" w:id="0">
    <w:p w14:paraId="752EEB7B" w14:textId="77777777" w:rsidR="00306D1D" w:rsidRDefault="00306D1D"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37AD5" w14:textId="7D356DA7" w:rsidR="00FF01E6" w:rsidRDefault="00760AB7" w:rsidP="00760AB7">
    <w:r w:rsidRPr="008A18D1">
      <w:rPr>
        <w:noProof/>
        <w:lang w:val="en-US"/>
      </w:rPr>
      <w:drawing>
        <wp:anchor distT="0" distB="0" distL="114300" distR="114300" simplePos="0" relativeHeight="251660288" behindDoc="0" locked="0" layoutInCell="1" allowOverlap="1" wp14:anchorId="37CAF91A" wp14:editId="0B0D4660">
          <wp:simplePos x="0" y="0"/>
          <wp:positionH relativeFrom="margin">
            <wp:posOffset>-403860</wp:posOffset>
          </wp:positionH>
          <wp:positionV relativeFrom="paragraph">
            <wp:posOffset>323850</wp:posOffset>
          </wp:positionV>
          <wp:extent cx="955675" cy="933450"/>
          <wp:effectExtent l="0" t="0" r="0" b="0"/>
          <wp:wrapThrough wrapText="bothSides">
            <wp:wrapPolygon edited="0">
              <wp:start x="7320" y="0"/>
              <wp:lineTo x="4306" y="1763"/>
              <wp:lineTo x="0" y="6171"/>
              <wp:lineTo x="0" y="11020"/>
              <wp:lineTo x="431" y="15869"/>
              <wp:lineTo x="5597" y="20718"/>
              <wp:lineTo x="6889" y="21159"/>
              <wp:lineTo x="14209" y="21159"/>
              <wp:lineTo x="15500" y="20718"/>
              <wp:lineTo x="20667" y="15869"/>
              <wp:lineTo x="21098" y="9257"/>
              <wp:lineTo x="21098" y="6612"/>
              <wp:lineTo x="15931" y="1322"/>
              <wp:lineTo x="13778" y="0"/>
              <wp:lineTo x="732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png"/>
                  <pic:cNvPicPr/>
                </pic:nvPicPr>
                <pic:blipFill rotWithShape="1">
                  <a:blip r:embed="rId1" cstate="print">
                    <a:extLst>
                      <a:ext uri="{28A0092B-C50C-407E-A947-70E740481C1C}">
                        <a14:useLocalDpi xmlns:a14="http://schemas.microsoft.com/office/drawing/2010/main" val="0"/>
                      </a:ext>
                    </a:extLst>
                  </a:blip>
                  <a:srcRect l="19226" t="4567" r="20369" b="7000"/>
                  <a:stretch/>
                </pic:blipFill>
                <pic:spPr bwMode="auto">
                  <a:xfrm>
                    <a:off x="0" y="0"/>
                    <a:ext cx="95567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18D1">
      <w:rPr>
        <w:noProof/>
        <w:lang w:val="en-US"/>
      </w:rPr>
      <mc:AlternateContent>
        <mc:Choice Requires="wps">
          <w:drawing>
            <wp:anchor distT="0" distB="0" distL="114300" distR="114300" simplePos="0" relativeHeight="251659264" behindDoc="1" locked="0" layoutInCell="1" allowOverlap="1" wp14:anchorId="454CCC9F" wp14:editId="550D0364">
              <wp:simplePos x="0" y="0"/>
              <wp:positionH relativeFrom="margin">
                <wp:align>right</wp:align>
              </wp:positionH>
              <wp:positionV relativeFrom="paragraph">
                <wp:posOffset>440690</wp:posOffset>
              </wp:positionV>
              <wp:extent cx="5772150" cy="723900"/>
              <wp:effectExtent l="0" t="0" r="19050" b="19050"/>
              <wp:wrapNone/>
              <wp:docPr id="15" name="Rectángulo redondeado 15"/>
              <wp:cNvGraphicFramePr/>
              <a:graphic xmlns:a="http://schemas.openxmlformats.org/drawingml/2006/main">
                <a:graphicData uri="http://schemas.microsoft.com/office/word/2010/wordprocessingShape">
                  <wps:wsp>
                    <wps:cNvSpPr/>
                    <wps:spPr>
                      <a:xfrm>
                        <a:off x="0" y="0"/>
                        <a:ext cx="5772150" cy="723900"/>
                      </a:xfrm>
                      <a:prstGeom prst="roundRect">
                        <a:avLst>
                          <a:gd name="adj" fmla="val 10589"/>
                        </a:avLst>
                      </a:prstGeom>
                    </wps:spPr>
                    <wps:style>
                      <a:lnRef idx="2">
                        <a:schemeClr val="dk1"/>
                      </a:lnRef>
                      <a:fillRef idx="1">
                        <a:schemeClr val="lt1"/>
                      </a:fillRef>
                      <a:effectRef idx="0">
                        <a:schemeClr val="dk1"/>
                      </a:effectRef>
                      <a:fontRef idx="minor">
                        <a:schemeClr val="dk1"/>
                      </a:fontRef>
                    </wps:style>
                    <wps:txb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3"/>
                            <w:gridCol w:w="2126"/>
                          </w:tblGrid>
                          <w:tr w:rsidR="00FF01E6" w:rsidRPr="00191B0F" w14:paraId="1CB9E135" w14:textId="77777777" w:rsidTr="003A5ED9">
                            <w:trPr>
                              <w:cantSplit/>
                              <w:trHeight w:val="432"/>
                            </w:trPr>
                            <w:tc>
                              <w:tcPr>
                                <w:tcW w:w="6833" w:type="dxa"/>
                                <w:tcBorders>
                                  <w:top w:val="nil"/>
                                  <w:left w:val="single" w:sz="4" w:space="0" w:color="auto"/>
                                  <w:right w:val="single" w:sz="4" w:space="0" w:color="auto"/>
                                </w:tcBorders>
                                <w:hideMark/>
                              </w:tcPr>
                              <w:p w14:paraId="0F7F278E"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MUNICIPIO DE BELMIRA - ANTIOQUIA</w:t>
                                </w:r>
                              </w:p>
                              <w:p w14:paraId="1C1D21F1"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NIT 890981880-2</w:t>
                                </w:r>
                              </w:p>
                            </w:tc>
                            <w:tc>
                              <w:tcPr>
                                <w:tcW w:w="2126" w:type="dxa"/>
                                <w:vMerge w:val="restart"/>
                                <w:tcBorders>
                                  <w:top w:val="nil"/>
                                  <w:left w:val="single" w:sz="4" w:space="0" w:color="auto"/>
                                  <w:right w:val="nil"/>
                                </w:tcBorders>
                                <w:hideMark/>
                              </w:tcPr>
                              <w:p w14:paraId="24ABEC99"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CÓDIGO:</w:t>
                                </w:r>
                                <w:r w:rsidRPr="00191B0F">
                                  <w:rPr>
                                    <w:rFonts w:ascii="Arial" w:hAnsi="Arial" w:cs="Arial"/>
                                    <w:bCs/>
                                    <w:sz w:val="14"/>
                                    <w:szCs w:val="14"/>
                                  </w:rPr>
                                  <w:t xml:space="preserve">    E1FO-14</w:t>
                                </w:r>
                              </w:p>
                              <w:p w14:paraId="72A07F72"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VERSIÓN:</w:t>
                                </w:r>
                                <w:r w:rsidRPr="00191B0F">
                                  <w:rPr>
                                    <w:rFonts w:ascii="Arial" w:hAnsi="Arial" w:cs="Arial"/>
                                    <w:bCs/>
                                    <w:sz w:val="14"/>
                                    <w:szCs w:val="14"/>
                                  </w:rPr>
                                  <w:t xml:space="preserve"> 2</w:t>
                                </w:r>
                              </w:p>
                              <w:p w14:paraId="12463EC3"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FECHA ACT:</w:t>
                                </w:r>
                                <w:r w:rsidRPr="00191B0F">
                                  <w:rPr>
                                    <w:rFonts w:ascii="Arial" w:hAnsi="Arial" w:cs="Arial"/>
                                    <w:bCs/>
                                    <w:sz w:val="14"/>
                                    <w:szCs w:val="14"/>
                                  </w:rPr>
                                  <w:t xml:space="preserve"> 04/01/2016</w:t>
                                </w:r>
                              </w:p>
                              <w:p w14:paraId="2BE28C8B"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ESTADO:</w:t>
                                </w:r>
                                <w:r w:rsidRPr="00191B0F">
                                  <w:rPr>
                                    <w:rFonts w:ascii="Arial" w:hAnsi="Arial" w:cs="Arial"/>
                                    <w:bCs/>
                                    <w:sz w:val="14"/>
                                    <w:szCs w:val="14"/>
                                  </w:rPr>
                                  <w:t xml:space="preserve"> CONTROLADO</w:t>
                                </w:r>
                              </w:p>
                              <w:p w14:paraId="2D3671D6" w14:textId="306E5A8D" w:rsidR="00FF01E6" w:rsidRPr="00191B0F" w:rsidRDefault="00FF01E6" w:rsidP="008A18D1">
                                <w:pPr>
                                  <w:spacing w:before="0" w:after="0"/>
                                  <w:rPr>
                                    <w:rFonts w:ascii="Arial" w:hAnsi="Arial" w:cs="Arial"/>
                                    <w:bCs/>
                                    <w:sz w:val="14"/>
                                    <w:szCs w:val="14"/>
                                  </w:rPr>
                                </w:pPr>
                                <w:r w:rsidRPr="00191B0F">
                                  <w:rPr>
                                    <w:rFonts w:ascii="Arial" w:hAnsi="Arial" w:cs="Arial"/>
                                    <w:sz w:val="14"/>
                                    <w:szCs w:val="14"/>
                                  </w:rPr>
                                  <w:t xml:space="preserve">Página </w:t>
                                </w:r>
                                <w:r w:rsidRPr="00191B0F">
                                  <w:rPr>
                                    <w:rFonts w:ascii="Arial" w:hAnsi="Arial" w:cs="Arial"/>
                                    <w:b/>
                                    <w:sz w:val="14"/>
                                    <w:szCs w:val="14"/>
                                  </w:rPr>
                                  <w:fldChar w:fldCharType="begin"/>
                                </w:r>
                                <w:r w:rsidRPr="00191B0F">
                                  <w:rPr>
                                    <w:rFonts w:ascii="Arial" w:hAnsi="Arial" w:cs="Arial"/>
                                    <w:b/>
                                    <w:sz w:val="14"/>
                                    <w:szCs w:val="14"/>
                                  </w:rPr>
                                  <w:instrText>PAGE</w:instrText>
                                </w:r>
                                <w:r w:rsidRPr="00191B0F">
                                  <w:rPr>
                                    <w:rFonts w:ascii="Arial" w:hAnsi="Arial" w:cs="Arial"/>
                                    <w:b/>
                                    <w:sz w:val="14"/>
                                    <w:szCs w:val="14"/>
                                  </w:rPr>
                                  <w:fldChar w:fldCharType="separate"/>
                                </w:r>
                                <w:r w:rsidR="00625DF9">
                                  <w:rPr>
                                    <w:rFonts w:ascii="Arial" w:hAnsi="Arial" w:cs="Arial"/>
                                    <w:b/>
                                    <w:noProof/>
                                    <w:sz w:val="14"/>
                                    <w:szCs w:val="14"/>
                                  </w:rPr>
                                  <w:t>13</w:t>
                                </w:r>
                                <w:r w:rsidRPr="00191B0F">
                                  <w:rPr>
                                    <w:rFonts w:ascii="Arial" w:hAnsi="Arial" w:cs="Arial"/>
                                    <w:b/>
                                    <w:sz w:val="14"/>
                                    <w:szCs w:val="14"/>
                                  </w:rPr>
                                  <w:fldChar w:fldCharType="end"/>
                                </w:r>
                                <w:r w:rsidRPr="00191B0F">
                                  <w:rPr>
                                    <w:rFonts w:ascii="Arial" w:hAnsi="Arial" w:cs="Arial"/>
                                    <w:sz w:val="14"/>
                                    <w:szCs w:val="14"/>
                                  </w:rPr>
                                  <w:t xml:space="preserve"> de </w:t>
                                </w:r>
                                <w:r w:rsidRPr="00191B0F">
                                  <w:rPr>
                                    <w:rFonts w:ascii="Arial" w:hAnsi="Arial" w:cs="Arial"/>
                                    <w:b/>
                                    <w:sz w:val="14"/>
                                    <w:szCs w:val="14"/>
                                  </w:rPr>
                                  <w:fldChar w:fldCharType="begin"/>
                                </w:r>
                                <w:r w:rsidRPr="00191B0F">
                                  <w:rPr>
                                    <w:rFonts w:ascii="Arial" w:hAnsi="Arial" w:cs="Arial"/>
                                    <w:b/>
                                    <w:sz w:val="14"/>
                                    <w:szCs w:val="14"/>
                                  </w:rPr>
                                  <w:instrText>NUMPAGES</w:instrText>
                                </w:r>
                                <w:r w:rsidRPr="00191B0F">
                                  <w:rPr>
                                    <w:rFonts w:ascii="Arial" w:hAnsi="Arial" w:cs="Arial"/>
                                    <w:b/>
                                    <w:sz w:val="14"/>
                                    <w:szCs w:val="14"/>
                                  </w:rPr>
                                  <w:fldChar w:fldCharType="separate"/>
                                </w:r>
                                <w:r w:rsidR="00625DF9">
                                  <w:rPr>
                                    <w:rFonts w:ascii="Arial" w:hAnsi="Arial" w:cs="Arial"/>
                                    <w:b/>
                                    <w:noProof/>
                                    <w:sz w:val="14"/>
                                    <w:szCs w:val="14"/>
                                  </w:rPr>
                                  <w:t>18</w:t>
                                </w:r>
                                <w:r w:rsidRPr="00191B0F">
                                  <w:rPr>
                                    <w:rFonts w:ascii="Arial" w:hAnsi="Arial" w:cs="Arial"/>
                                    <w:b/>
                                    <w:sz w:val="14"/>
                                    <w:szCs w:val="14"/>
                                  </w:rPr>
                                  <w:fldChar w:fldCharType="end"/>
                                </w:r>
                              </w:p>
                            </w:tc>
                          </w:tr>
                          <w:tr w:rsidR="00FF01E6" w:rsidRPr="00191B0F" w14:paraId="2845B838" w14:textId="77777777" w:rsidTr="003A5ED9">
                            <w:trPr>
                              <w:cantSplit/>
                              <w:trHeight w:val="258"/>
                            </w:trPr>
                            <w:tc>
                              <w:tcPr>
                                <w:tcW w:w="6833" w:type="dxa"/>
                                <w:tcBorders>
                                  <w:top w:val="nil"/>
                                  <w:left w:val="single" w:sz="4" w:space="0" w:color="auto"/>
                                  <w:bottom w:val="nil"/>
                                  <w:right w:val="single" w:sz="4" w:space="0" w:color="auto"/>
                                </w:tcBorders>
                                <w:vAlign w:val="bottom"/>
                              </w:tcPr>
                              <w:p w14:paraId="22016627" w14:textId="77777777" w:rsidR="00FF01E6" w:rsidRPr="00191B0F" w:rsidRDefault="00FF01E6" w:rsidP="008A18D1">
                                <w:pPr>
                                  <w:spacing w:before="0" w:after="0"/>
                                  <w:jc w:val="center"/>
                                  <w:rPr>
                                    <w:rFonts w:ascii="Arial" w:hAnsi="Arial" w:cs="Arial"/>
                                    <w:sz w:val="14"/>
                                    <w:szCs w:val="14"/>
                                  </w:rPr>
                                </w:pPr>
                              </w:p>
                              <w:p w14:paraId="2AB8ACFA" w14:textId="7C6BA5C5" w:rsidR="00FF01E6" w:rsidRPr="00191B0F" w:rsidRDefault="00FF01E6" w:rsidP="008A18D1">
                                <w:pPr>
                                  <w:spacing w:before="0" w:after="0"/>
                                  <w:jc w:val="center"/>
                                  <w:rPr>
                                    <w:rFonts w:ascii="Arial" w:hAnsi="Arial" w:cs="Arial"/>
                                    <w:b/>
                                    <w:sz w:val="14"/>
                                    <w:szCs w:val="14"/>
                                  </w:rPr>
                                </w:pPr>
                                <w:r>
                                  <w:rPr>
                                    <w:rFonts w:ascii="Arial" w:hAnsi="Arial" w:cs="Arial"/>
                                    <w:sz w:val="14"/>
                                    <w:szCs w:val="14"/>
                                  </w:rPr>
                                  <w:t>ANÁLISIS DEL SECTOR</w:t>
                                </w:r>
                              </w:p>
                            </w:tc>
                            <w:tc>
                              <w:tcPr>
                                <w:tcW w:w="2126" w:type="dxa"/>
                                <w:vMerge/>
                                <w:tcBorders>
                                  <w:left w:val="single" w:sz="4" w:space="0" w:color="auto"/>
                                  <w:bottom w:val="nil"/>
                                  <w:right w:val="nil"/>
                                </w:tcBorders>
                              </w:tcPr>
                              <w:p w14:paraId="09D0BF40" w14:textId="77777777" w:rsidR="00FF01E6" w:rsidRPr="00191B0F" w:rsidRDefault="00FF01E6" w:rsidP="008A18D1">
                                <w:pPr>
                                  <w:spacing w:before="0" w:after="0"/>
                                  <w:rPr>
                                    <w:rFonts w:ascii="Arial" w:hAnsi="Arial" w:cs="Arial"/>
                                    <w:b/>
                                    <w:bCs/>
                                    <w:sz w:val="14"/>
                                    <w:szCs w:val="14"/>
                                  </w:rPr>
                                </w:pPr>
                              </w:p>
                            </w:tc>
                          </w:tr>
                        </w:tbl>
                        <w:p w14:paraId="15B8F824" w14:textId="77777777" w:rsidR="00FF01E6" w:rsidRPr="00191B0F" w:rsidRDefault="00FF01E6" w:rsidP="008A18D1">
                          <w:pPr>
                            <w:spacing w:before="0" w:after="0"/>
                            <w:jc w:val="cente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CCC9F" id="Rectángulo redondeado 15" o:spid="_x0000_s1026" style="position:absolute;margin-left:403.3pt;margin-top:34.7pt;width:454.5pt;height:57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" fillcolor="white [3201]" strokecolor="black [3200]" strokeweight="1pt">
              <v:stroke joinstyle="miter"/>
              <v:textbo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3"/>
                      <w:gridCol w:w="2126"/>
                    </w:tblGrid>
                    <w:tr w:rsidR="00FF01E6" w:rsidRPr="00191B0F" w14:paraId="1CB9E135" w14:textId="77777777" w:rsidTr="003A5ED9">
                      <w:trPr>
                        <w:cantSplit/>
                        <w:trHeight w:val="432"/>
                      </w:trPr>
                      <w:tc>
                        <w:tcPr>
                          <w:tcW w:w="6833" w:type="dxa"/>
                          <w:tcBorders>
                            <w:top w:val="nil"/>
                            <w:left w:val="single" w:sz="4" w:space="0" w:color="auto"/>
                            <w:right w:val="single" w:sz="4" w:space="0" w:color="auto"/>
                          </w:tcBorders>
                          <w:hideMark/>
                        </w:tcPr>
                        <w:p w14:paraId="0F7F278E"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MUNICIPIO DE BELMIRA - ANTIOQUIA</w:t>
                          </w:r>
                        </w:p>
                        <w:p w14:paraId="1C1D21F1"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NIT 890981880-2</w:t>
                          </w:r>
                        </w:p>
                      </w:tc>
                      <w:tc>
                        <w:tcPr>
                          <w:tcW w:w="2126" w:type="dxa"/>
                          <w:vMerge w:val="restart"/>
                          <w:tcBorders>
                            <w:top w:val="nil"/>
                            <w:left w:val="single" w:sz="4" w:space="0" w:color="auto"/>
                            <w:right w:val="nil"/>
                          </w:tcBorders>
                          <w:hideMark/>
                        </w:tcPr>
                        <w:p w14:paraId="24ABEC99"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CÓDIGO:</w:t>
                          </w:r>
                          <w:r w:rsidRPr="00191B0F">
                            <w:rPr>
                              <w:rFonts w:ascii="Arial" w:hAnsi="Arial" w:cs="Arial"/>
                              <w:bCs/>
                              <w:sz w:val="14"/>
                              <w:szCs w:val="14"/>
                            </w:rPr>
                            <w:t xml:space="preserve">    E1FO-14</w:t>
                          </w:r>
                        </w:p>
                        <w:p w14:paraId="72A07F72"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VERSIÓN:</w:t>
                          </w:r>
                          <w:r w:rsidRPr="00191B0F">
                            <w:rPr>
                              <w:rFonts w:ascii="Arial" w:hAnsi="Arial" w:cs="Arial"/>
                              <w:bCs/>
                              <w:sz w:val="14"/>
                              <w:szCs w:val="14"/>
                            </w:rPr>
                            <w:t xml:space="preserve"> 2</w:t>
                          </w:r>
                        </w:p>
                        <w:p w14:paraId="12463EC3"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FECHA ACT:</w:t>
                          </w:r>
                          <w:r w:rsidRPr="00191B0F">
                            <w:rPr>
                              <w:rFonts w:ascii="Arial" w:hAnsi="Arial" w:cs="Arial"/>
                              <w:bCs/>
                              <w:sz w:val="14"/>
                              <w:szCs w:val="14"/>
                            </w:rPr>
                            <w:t xml:space="preserve"> 04/01/2016</w:t>
                          </w:r>
                        </w:p>
                        <w:p w14:paraId="2BE28C8B"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ESTADO:</w:t>
                          </w:r>
                          <w:r w:rsidRPr="00191B0F">
                            <w:rPr>
                              <w:rFonts w:ascii="Arial" w:hAnsi="Arial" w:cs="Arial"/>
                              <w:bCs/>
                              <w:sz w:val="14"/>
                              <w:szCs w:val="14"/>
                            </w:rPr>
                            <w:t xml:space="preserve"> CONTROLADO</w:t>
                          </w:r>
                        </w:p>
                        <w:p w14:paraId="2D3671D6" w14:textId="306E5A8D" w:rsidR="00FF01E6" w:rsidRPr="00191B0F" w:rsidRDefault="00FF01E6" w:rsidP="008A18D1">
                          <w:pPr>
                            <w:spacing w:before="0" w:after="0"/>
                            <w:rPr>
                              <w:rFonts w:ascii="Arial" w:hAnsi="Arial" w:cs="Arial"/>
                              <w:bCs/>
                              <w:sz w:val="14"/>
                              <w:szCs w:val="14"/>
                            </w:rPr>
                          </w:pPr>
                          <w:r w:rsidRPr="00191B0F">
                            <w:rPr>
                              <w:rFonts w:ascii="Arial" w:hAnsi="Arial" w:cs="Arial"/>
                              <w:sz w:val="14"/>
                              <w:szCs w:val="14"/>
                            </w:rPr>
                            <w:t xml:space="preserve">Página </w:t>
                          </w:r>
                          <w:r w:rsidRPr="00191B0F">
                            <w:rPr>
                              <w:rFonts w:ascii="Arial" w:hAnsi="Arial" w:cs="Arial"/>
                              <w:b/>
                              <w:sz w:val="14"/>
                              <w:szCs w:val="14"/>
                            </w:rPr>
                            <w:fldChar w:fldCharType="begin"/>
                          </w:r>
                          <w:r w:rsidRPr="00191B0F">
                            <w:rPr>
                              <w:rFonts w:ascii="Arial" w:hAnsi="Arial" w:cs="Arial"/>
                              <w:b/>
                              <w:sz w:val="14"/>
                              <w:szCs w:val="14"/>
                            </w:rPr>
                            <w:instrText>PAGE</w:instrText>
                          </w:r>
                          <w:r w:rsidRPr="00191B0F">
                            <w:rPr>
                              <w:rFonts w:ascii="Arial" w:hAnsi="Arial" w:cs="Arial"/>
                              <w:b/>
                              <w:sz w:val="14"/>
                              <w:szCs w:val="14"/>
                            </w:rPr>
                            <w:fldChar w:fldCharType="separate"/>
                          </w:r>
                          <w:r w:rsidR="00625DF9">
                            <w:rPr>
                              <w:rFonts w:ascii="Arial" w:hAnsi="Arial" w:cs="Arial"/>
                              <w:b/>
                              <w:noProof/>
                              <w:sz w:val="14"/>
                              <w:szCs w:val="14"/>
                            </w:rPr>
                            <w:t>13</w:t>
                          </w:r>
                          <w:r w:rsidRPr="00191B0F">
                            <w:rPr>
                              <w:rFonts w:ascii="Arial" w:hAnsi="Arial" w:cs="Arial"/>
                              <w:b/>
                              <w:sz w:val="14"/>
                              <w:szCs w:val="14"/>
                            </w:rPr>
                            <w:fldChar w:fldCharType="end"/>
                          </w:r>
                          <w:r w:rsidRPr="00191B0F">
                            <w:rPr>
                              <w:rFonts w:ascii="Arial" w:hAnsi="Arial" w:cs="Arial"/>
                              <w:sz w:val="14"/>
                              <w:szCs w:val="14"/>
                            </w:rPr>
                            <w:t xml:space="preserve"> de </w:t>
                          </w:r>
                          <w:r w:rsidRPr="00191B0F">
                            <w:rPr>
                              <w:rFonts w:ascii="Arial" w:hAnsi="Arial" w:cs="Arial"/>
                              <w:b/>
                              <w:sz w:val="14"/>
                              <w:szCs w:val="14"/>
                            </w:rPr>
                            <w:fldChar w:fldCharType="begin"/>
                          </w:r>
                          <w:r w:rsidRPr="00191B0F">
                            <w:rPr>
                              <w:rFonts w:ascii="Arial" w:hAnsi="Arial" w:cs="Arial"/>
                              <w:b/>
                              <w:sz w:val="14"/>
                              <w:szCs w:val="14"/>
                            </w:rPr>
                            <w:instrText>NUMPAGES</w:instrText>
                          </w:r>
                          <w:r w:rsidRPr="00191B0F">
                            <w:rPr>
                              <w:rFonts w:ascii="Arial" w:hAnsi="Arial" w:cs="Arial"/>
                              <w:b/>
                              <w:sz w:val="14"/>
                              <w:szCs w:val="14"/>
                            </w:rPr>
                            <w:fldChar w:fldCharType="separate"/>
                          </w:r>
                          <w:r w:rsidR="00625DF9">
                            <w:rPr>
                              <w:rFonts w:ascii="Arial" w:hAnsi="Arial" w:cs="Arial"/>
                              <w:b/>
                              <w:noProof/>
                              <w:sz w:val="14"/>
                              <w:szCs w:val="14"/>
                            </w:rPr>
                            <w:t>18</w:t>
                          </w:r>
                          <w:r w:rsidRPr="00191B0F">
                            <w:rPr>
                              <w:rFonts w:ascii="Arial" w:hAnsi="Arial" w:cs="Arial"/>
                              <w:b/>
                              <w:sz w:val="14"/>
                              <w:szCs w:val="14"/>
                            </w:rPr>
                            <w:fldChar w:fldCharType="end"/>
                          </w:r>
                        </w:p>
                      </w:tc>
                    </w:tr>
                    <w:tr w:rsidR="00FF01E6" w:rsidRPr="00191B0F" w14:paraId="2845B838" w14:textId="77777777" w:rsidTr="003A5ED9">
                      <w:trPr>
                        <w:cantSplit/>
                        <w:trHeight w:val="258"/>
                      </w:trPr>
                      <w:tc>
                        <w:tcPr>
                          <w:tcW w:w="6833" w:type="dxa"/>
                          <w:tcBorders>
                            <w:top w:val="nil"/>
                            <w:left w:val="single" w:sz="4" w:space="0" w:color="auto"/>
                            <w:bottom w:val="nil"/>
                            <w:right w:val="single" w:sz="4" w:space="0" w:color="auto"/>
                          </w:tcBorders>
                          <w:vAlign w:val="bottom"/>
                        </w:tcPr>
                        <w:p w14:paraId="22016627" w14:textId="77777777" w:rsidR="00FF01E6" w:rsidRPr="00191B0F" w:rsidRDefault="00FF01E6" w:rsidP="008A18D1">
                          <w:pPr>
                            <w:spacing w:before="0" w:after="0"/>
                            <w:jc w:val="center"/>
                            <w:rPr>
                              <w:rFonts w:ascii="Arial" w:hAnsi="Arial" w:cs="Arial"/>
                              <w:sz w:val="14"/>
                              <w:szCs w:val="14"/>
                            </w:rPr>
                          </w:pPr>
                        </w:p>
                        <w:p w14:paraId="2AB8ACFA" w14:textId="7C6BA5C5" w:rsidR="00FF01E6" w:rsidRPr="00191B0F" w:rsidRDefault="00FF01E6" w:rsidP="008A18D1">
                          <w:pPr>
                            <w:spacing w:before="0" w:after="0"/>
                            <w:jc w:val="center"/>
                            <w:rPr>
                              <w:rFonts w:ascii="Arial" w:hAnsi="Arial" w:cs="Arial"/>
                              <w:b/>
                              <w:sz w:val="14"/>
                              <w:szCs w:val="14"/>
                            </w:rPr>
                          </w:pPr>
                          <w:r>
                            <w:rPr>
                              <w:rFonts w:ascii="Arial" w:hAnsi="Arial" w:cs="Arial"/>
                              <w:sz w:val="14"/>
                              <w:szCs w:val="14"/>
                            </w:rPr>
                            <w:t>ANÁLISIS DEL SECTOR</w:t>
                          </w:r>
                        </w:p>
                      </w:tc>
                      <w:tc>
                        <w:tcPr>
                          <w:tcW w:w="2126" w:type="dxa"/>
                          <w:vMerge/>
                          <w:tcBorders>
                            <w:left w:val="single" w:sz="4" w:space="0" w:color="auto"/>
                            <w:bottom w:val="nil"/>
                            <w:right w:val="nil"/>
                          </w:tcBorders>
                        </w:tcPr>
                        <w:p w14:paraId="09D0BF40" w14:textId="77777777" w:rsidR="00FF01E6" w:rsidRPr="00191B0F" w:rsidRDefault="00FF01E6" w:rsidP="008A18D1">
                          <w:pPr>
                            <w:spacing w:before="0" w:after="0"/>
                            <w:rPr>
                              <w:rFonts w:ascii="Arial" w:hAnsi="Arial" w:cs="Arial"/>
                              <w:b/>
                              <w:bCs/>
                              <w:sz w:val="14"/>
                              <w:szCs w:val="14"/>
                            </w:rPr>
                          </w:pPr>
                        </w:p>
                      </w:tc>
                    </w:tr>
                  </w:tbl>
                  <w:p w14:paraId="15B8F824" w14:textId="77777777" w:rsidR="00FF01E6" w:rsidRPr="00191B0F" w:rsidRDefault="00FF01E6" w:rsidP="008A18D1">
                    <w:pPr>
                      <w:spacing w:before="0" w:after="0"/>
                      <w:jc w:val="center"/>
                      <w:rPr>
                        <w:sz w:val="14"/>
                        <w:szCs w:val="14"/>
                      </w:rP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908"/>
    <w:multiLevelType w:val="hybridMultilevel"/>
    <w:tmpl w:val="0DFAB0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976A70"/>
    <w:multiLevelType w:val="hybridMultilevel"/>
    <w:tmpl w:val="28824E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4200EF"/>
    <w:multiLevelType w:val="hybridMultilevel"/>
    <w:tmpl w:val="11F4109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796000"/>
    <w:multiLevelType w:val="hybridMultilevel"/>
    <w:tmpl w:val="35FA3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282261"/>
    <w:multiLevelType w:val="hybridMultilevel"/>
    <w:tmpl w:val="2A4E7D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1AA3E16"/>
    <w:multiLevelType w:val="hybridMultilevel"/>
    <w:tmpl w:val="40E2859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5B549B"/>
    <w:multiLevelType w:val="hybridMultilevel"/>
    <w:tmpl w:val="2488B754"/>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A35FA4"/>
    <w:multiLevelType w:val="hybridMultilevel"/>
    <w:tmpl w:val="8F1A44CC"/>
    <w:lvl w:ilvl="0" w:tplc="5A409C6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D3C5ECC"/>
    <w:multiLevelType w:val="hybridMultilevel"/>
    <w:tmpl w:val="3E0E2B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1456F8"/>
    <w:multiLevelType w:val="multilevel"/>
    <w:tmpl w:val="688C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A41B39"/>
    <w:multiLevelType w:val="multilevel"/>
    <w:tmpl w:val="CBEEDDF4"/>
    <w:numStyleLink w:val="Estilo1"/>
  </w:abstractNum>
  <w:abstractNum w:abstractNumId="16" w15:restartNumberingAfterBreak="0">
    <w:nsid w:val="49F15CE2"/>
    <w:multiLevelType w:val="hybridMultilevel"/>
    <w:tmpl w:val="B3567E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7F53F2"/>
    <w:multiLevelType w:val="hybridMultilevel"/>
    <w:tmpl w:val="C45EBB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E5D1736"/>
    <w:multiLevelType w:val="hybridMultilevel"/>
    <w:tmpl w:val="046039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FEF4366"/>
    <w:multiLevelType w:val="hybridMultilevel"/>
    <w:tmpl w:val="4C5E175C"/>
    <w:lvl w:ilvl="0" w:tplc="E60E264A">
      <w:start w:val="1"/>
      <w:numFmt w:val="upp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08D6C08"/>
    <w:multiLevelType w:val="hybridMultilevel"/>
    <w:tmpl w:val="94C852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A925D3"/>
    <w:multiLevelType w:val="hybridMultilevel"/>
    <w:tmpl w:val="A6D6D0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217776"/>
    <w:multiLevelType w:val="hybridMultilevel"/>
    <w:tmpl w:val="612C74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5C0C5E"/>
    <w:multiLevelType w:val="hybridMultilevel"/>
    <w:tmpl w:val="3886E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894C84"/>
    <w:multiLevelType w:val="hybridMultilevel"/>
    <w:tmpl w:val="591C06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DA6726"/>
    <w:multiLevelType w:val="hybridMultilevel"/>
    <w:tmpl w:val="608C5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7F2585"/>
    <w:multiLevelType w:val="multilevel"/>
    <w:tmpl w:val="0E1A3A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8D02E70"/>
    <w:multiLevelType w:val="hybridMultilevel"/>
    <w:tmpl w:val="86CCD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E5203D4"/>
    <w:multiLevelType w:val="hybridMultilevel"/>
    <w:tmpl w:val="687CF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3C4660"/>
    <w:multiLevelType w:val="multilevel"/>
    <w:tmpl w:val="CBEEDDF4"/>
    <w:styleLink w:val="Estilo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2005FE"/>
    <w:multiLevelType w:val="multilevel"/>
    <w:tmpl w:val="3154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C22A17"/>
    <w:multiLevelType w:val="hybridMultilevel"/>
    <w:tmpl w:val="E8E652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BD2832"/>
    <w:multiLevelType w:val="hybridMultilevel"/>
    <w:tmpl w:val="C7D0E8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A0C624C"/>
    <w:multiLevelType w:val="hybridMultilevel"/>
    <w:tmpl w:val="AFE68F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34"/>
  </w:num>
  <w:num w:numId="4">
    <w:abstractNumId w:val="1"/>
  </w:num>
  <w:num w:numId="5">
    <w:abstractNumId w:val="15"/>
  </w:num>
  <w:num w:numId="6">
    <w:abstractNumId w:val="32"/>
    <w:lvlOverride w:ilvl="0">
      <w:lvl w:ilvl="0">
        <w:start w:val="2"/>
        <w:numFmt w:val="decimal"/>
        <w:lvlText w:val="%1."/>
        <w:lvlJc w:val="left"/>
        <w:pPr>
          <w:ind w:left="360" w:hanging="360"/>
        </w:pPr>
        <w:rPr>
          <w:rFonts w:hint="default"/>
        </w:rPr>
      </w:lvl>
    </w:lvlOverride>
  </w:num>
  <w:num w:numId="7">
    <w:abstractNumId w:val="28"/>
  </w:num>
  <w:num w:numId="8">
    <w:abstractNumId w:val="12"/>
  </w:num>
  <w:num w:numId="9">
    <w:abstractNumId w:val="33"/>
  </w:num>
  <w:num w:numId="10">
    <w:abstractNumId w:val="35"/>
  </w:num>
  <w:num w:numId="11">
    <w:abstractNumId w:val="27"/>
  </w:num>
  <w:num w:numId="12">
    <w:abstractNumId w:val="6"/>
  </w:num>
  <w:num w:numId="13">
    <w:abstractNumId w:val="8"/>
  </w:num>
  <w:num w:numId="14">
    <w:abstractNumId w:val="29"/>
  </w:num>
  <w:num w:numId="15">
    <w:abstractNumId w:val="39"/>
  </w:num>
  <w:num w:numId="16">
    <w:abstractNumId w:val="22"/>
  </w:num>
  <w:num w:numId="17">
    <w:abstractNumId w:val="37"/>
  </w:num>
  <w:num w:numId="18">
    <w:abstractNumId w:val="20"/>
  </w:num>
  <w:num w:numId="19">
    <w:abstractNumId w:val="7"/>
  </w:num>
  <w:num w:numId="20">
    <w:abstractNumId w:val="16"/>
  </w:num>
  <w:num w:numId="21">
    <w:abstractNumId w:val="19"/>
  </w:num>
  <w:num w:numId="22">
    <w:abstractNumId w:val="2"/>
  </w:num>
  <w:num w:numId="23">
    <w:abstractNumId w:val="38"/>
  </w:num>
  <w:num w:numId="24">
    <w:abstractNumId w:val="11"/>
  </w:num>
  <w:num w:numId="25">
    <w:abstractNumId w:val="30"/>
  </w:num>
  <w:num w:numId="26">
    <w:abstractNumId w:val="0"/>
  </w:num>
  <w:num w:numId="27">
    <w:abstractNumId w:val="10"/>
  </w:num>
  <w:num w:numId="28">
    <w:abstractNumId w:val="23"/>
  </w:num>
  <w:num w:numId="29">
    <w:abstractNumId w:val="17"/>
  </w:num>
  <w:num w:numId="30">
    <w:abstractNumId w:val="18"/>
  </w:num>
  <w:num w:numId="31">
    <w:abstractNumId w:val="3"/>
  </w:num>
  <w:num w:numId="32">
    <w:abstractNumId w:val="21"/>
  </w:num>
  <w:num w:numId="33">
    <w:abstractNumId w:val="5"/>
  </w:num>
  <w:num w:numId="34">
    <w:abstractNumId w:val="32"/>
  </w:num>
  <w:num w:numId="35">
    <w:abstractNumId w:val="24"/>
  </w:num>
  <w:num w:numId="36">
    <w:abstractNumId w:val="9"/>
  </w:num>
  <w:num w:numId="37">
    <w:abstractNumId w:val="4"/>
  </w:num>
  <w:num w:numId="38">
    <w:abstractNumId w:val="25"/>
  </w:num>
  <w:num w:numId="39">
    <w:abstractNumId w:val="36"/>
  </w:num>
  <w:num w:numId="40">
    <w:abstractNumId w:val="14"/>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16B0B"/>
    <w:rsid w:val="00022D84"/>
    <w:rsid w:val="00026FF8"/>
    <w:rsid w:val="0004138B"/>
    <w:rsid w:val="00044194"/>
    <w:rsid w:val="000446D8"/>
    <w:rsid w:val="00045EEE"/>
    <w:rsid w:val="000504A3"/>
    <w:rsid w:val="00061B80"/>
    <w:rsid w:val="00071ED5"/>
    <w:rsid w:val="0007296B"/>
    <w:rsid w:val="00085C44"/>
    <w:rsid w:val="0009645B"/>
    <w:rsid w:val="000A1BF1"/>
    <w:rsid w:val="000A4437"/>
    <w:rsid w:val="000B744D"/>
    <w:rsid w:val="000C2C55"/>
    <w:rsid w:val="000C4E54"/>
    <w:rsid w:val="000C5F2E"/>
    <w:rsid w:val="000D27D4"/>
    <w:rsid w:val="000D5291"/>
    <w:rsid w:val="000E0B25"/>
    <w:rsid w:val="000E5418"/>
    <w:rsid w:val="000F7843"/>
    <w:rsid w:val="00100E2B"/>
    <w:rsid w:val="00102963"/>
    <w:rsid w:val="00117BF1"/>
    <w:rsid w:val="00117F0F"/>
    <w:rsid w:val="0013348B"/>
    <w:rsid w:val="00143E3F"/>
    <w:rsid w:val="00147144"/>
    <w:rsid w:val="001514B9"/>
    <w:rsid w:val="00163619"/>
    <w:rsid w:val="00163C54"/>
    <w:rsid w:val="00167F9C"/>
    <w:rsid w:val="001716A2"/>
    <w:rsid w:val="00181276"/>
    <w:rsid w:val="001A3C77"/>
    <w:rsid w:val="001C3BD3"/>
    <w:rsid w:val="001C67DD"/>
    <w:rsid w:val="001C6E6B"/>
    <w:rsid w:val="001D6B41"/>
    <w:rsid w:val="001E37F2"/>
    <w:rsid w:val="001E570C"/>
    <w:rsid w:val="001E6BA7"/>
    <w:rsid w:val="001E7AE5"/>
    <w:rsid w:val="001F0472"/>
    <w:rsid w:val="001F68DB"/>
    <w:rsid w:val="002031BA"/>
    <w:rsid w:val="00204480"/>
    <w:rsid w:val="00204E45"/>
    <w:rsid w:val="00210A49"/>
    <w:rsid w:val="00210BE9"/>
    <w:rsid w:val="002255A0"/>
    <w:rsid w:val="002610C9"/>
    <w:rsid w:val="0026216E"/>
    <w:rsid w:val="00267412"/>
    <w:rsid w:val="00297EFF"/>
    <w:rsid w:val="002A08EC"/>
    <w:rsid w:val="002A2880"/>
    <w:rsid w:val="002A3EC6"/>
    <w:rsid w:val="002A45DA"/>
    <w:rsid w:val="002A761C"/>
    <w:rsid w:val="002B3048"/>
    <w:rsid w:val="002B44F7"/>
    <w:rsid w:val="002C4AED"/>
    <w:rsid w:val="002D6F1C"/>
    <w:rsid w:val="002E67E1"/>
    <w:rsid w:val="003039DD"/>
    <w:rsid w:val="00306D1D"/>
    <w:rsid w:val="00310017"/>
    <w:rsid w:val="0031572E"/>
    <w:rsid w:val="00315A09"/>
    <w:rsid w:val="0032061D"/>
    <w:rsid w:val="003215A4"/>
    <w:rsid w:val="0034675B"/>
    <w:rsid w:val="0035377C"/>
    <w:rsid w:val="0036306B"/>
    <w:rsid w:val="0036546C"/>
    <w:rsid w:val="0037469E"/>
    <w:rsid w:val="00385245"/>
    <w:rsid w:val="00391FB4"/>
    <w:rsid w:val="003924FB"/>
    <w:rsid w:val="00396686"/>
    <w:rsid w:val="003A5ED9"/>
    <w:rsid w:val="003B4BFB"/>
    <w:rsid w:val="003B6B27"/>
    <w:rsid w:val="003C1A44"/>
    <w:rsid w:val="003C25CC"/>
    <w:rsid w:val="003C5118"/>
    <w:rsid w:val="003C7227"/>
    <w:rsid w:val="003D4F94"/>
    <w:rsid w:val="003D677E"/>
    <w:rsid w:val="003F00BF"/>
    <w:rsid w:val="003F3CF1"/>
    <w:rsid w:val="0041016F"/>
    <w:rsid w:val="00423A04"/>
    <w:rsid w:val="00426862"/>
    <w:rsid w:val="00426E78"/>
    <w:rsid w:val="00430211"/>
    <w:rsid w:val="0044512F"/>
    <w:rsid w:val="0044721B"/>
    <w:rsid w:val="00450CE5"/>
    <w:rsid w:val="00452163"/>
    <w:rsid w:val="00470803"/>
    <w:rsid w:val="00473A21"/>
    <w:rsid w:val="004778BA"/>
    <w:rsid w:val="00481FF0"/>
    <w:rsid w:val="004857E9"/>
    <w:rsid w:val="0049389E"/>
    <w:rsid w:val="004A21C0"/>
    <w:rsid w:val="004B4DBA"/>
    <w:rsid w:val="004C2101"/>
    <w:rsid w:val="004D1D00"/>
    <w:rsid w:val="004D6E1F"/>
    <w:rsid w:val="004E332E"/>
    <w:rsid w:val="004E3D07"/>
    <w:rsid w:val="004F05C8"/>
    <w:rsid w:val="00501B1D"/>
    <w:rsid w:val="0051346F"/>
    <w:rsid w:val="00554B8C"/>
    <w:rsid w:val="00564253"/>
    <w:rsid w:val="00572C53"/>
    <w:rsid w:val="0057583E"/>
    <w:rsid w:val="00575DD2"/>
    <w:rsid w:val="00576549"/>
    <w:rsid w:val="00582404"/>
    <w:rsid w:val="00586153"/>
    <w:rsid w:val="00597783"/>
    <w:rsid w:val="005A0826"/>
    <w:rsid w:val="005A5793"/>
    <w:rsid w:val="005B24D1"/>
    <w:rsid w:val="005B2E4A"/>
    <w:rsid w:val="005B5B10"/>
    <w:rsid w:val="005D247A"/>
    <w:rsid w:val="005F3DB9"/>
    <w:rsid w:val="00605189"/>
    <w:rsid w:val="0060533D"/>
    <w:rsid w:val="00607598"/>
    <w:rsid w:val="006077CE"/>
    <w:rsid w:val="00625DF9"/>
    <w:rsid w:val="00626054"/>
    <w:rsid w:val="006457C2"/>
    <w:rsid w:val="006527E2"/>
    <w:rsid w:val="0066628D"/>
    <w:rsid w:val="00686D9A"/>
    <w:rsid w:val="00697035"/>
    <w:rsid w:val="006A39CF"/>
    <w:rsid w:val="006A5D05"/>
    <w:rsid w:val="006B40AB"/>
    <w:rsid w:val="006C0BA4"/>
    <w:rsid w:val="006C1980"/>
    <w:rsid w:val="006C2F13"/>
    <w:rsid w:val="006C64C9"/>
    <w:rsid w:val="006C79C5"/>
    <w:rsid w:val="006D2BA3"/>
    <w:rsid w:val="006D2CE9"/>
    <w:rsid w:val="006D7B2A"/>
    <w:rsid w:val="006E0581"/>
    <w:rsid w:val="006E067A"/>
    <w:rsid w:val="006F3F70"/>
    <w:rsid w:val="006F6197"/>
    <w:rsid w:val="00700646"/>
    <w:rsid w:val="00713469"/>
    <w:rsid w:val="0072027F"/>
    <w:rsid w:val="00721030"/>
    <w:rsid w:val="00725BE7"/>
    <w:rsid w:val="00735ED9"/>
    <w:rsid w:val="00736066"/>
    <w:rsid w:val="00760AB7"/>
    <w:rsid w:val="007716A3"/>
    <w:rsid w:val="00771769"/>
    <w:rsid w:val="007747E0"/>
    <w:rsid w:val="0078289A"/>
    <w:rsid w:val="007A01D0"/>
    <w:rsid w:val="007B0777"/>
    <w:rsid w:val="007B6C3C"/>
    <w:rsid w:val="007C0FBD"/>
    <w:rsid w:val="007C615E"/>
    <w:rsid w:val="007D74F5"/>
    <w:rsid w:val="007E3134"/>
    <w:rsid w:val="00805AF6"/>
    <w:rsid w:val="00814622"/>
    <w:rsid w:val="00816B3A"/>
    <w:rsid w:val="00830E50"/>
    <w:rsid w:val="0083279B"/>
    <w:rsid w:val="00833FF5"/>
    <w:rsid w:val="0084252B"/>
    <w:rsid w:val="00845237"/>
    <w:rsid w:val="00853878"/>
    <w:rsid w:val="008579C7"/>
    <w:rsid w:val="00871347"/>
    <w:rsid w:val="008747A5"/>
    <w:rsid w:val="0087624E"/>
    <w:rsid w:val="00877F6A"/>
    <w:rsid w:val="0089729D"/>
    <w:rsid w:val="0089751F"/>
    <w:rsid w:val="008A18D1"/>
    <w:rsid w:val="008A3486"/>
    <w:rsid w:val="008C2715"/>
    <w:rsid w:val="008D211E"/>
    <w:rsid w:val="008D74E3"/>
    <w:rsid w:val="008D7E58"/>
    <w:rsid w:val="008F042B"/>
    <w:rsid w:val="008F7D58"/>
    <w:rsid w:val="00904A1A"/>
    <w:rsid w:val="00905B01"/>
    <w:rsid w:val="00911708"/>
    <w:rsid w:val="009160E8"/>
    <w:rsid w:val="0092147E"/>
    <w:rsid w:val="0093786D"/>
    <w:rsid w:val="009417BB"/>
    <w:rsid w:val="00955F0D"/>
    <w:rsid w:val="0097651D"/>
    <w:rsid w:val="00985834"/>
    <w:rsid w:val="00996A6D"/>
    <w:rsid w:val="009A13A6"/>
    <w:rsid w:val="009B0537"/>
    <w:rsid w:val="009B3490"/>
    <w:rsid w:val="009C5273"/>
    <w:rsid w:val="009E6487"/>
    <w:rsid w:val="009E66B5"/>
    <w:rsid w:val="009F065A"/>
    <w:rsid w:val="009F2BB7"/>
    <w:rsid w:val="00A04914"/>
    <w:rsid w:val="00A13B5B"/>
    <w:rsid w:val="00A27FD8"/>
    <w:rsid w:val="00A303F9"/>
    <w:rsid w:val="00A315C1"/>
    <w:rsid w:val="00A31C00"/>
    <w:rsid w:val="00A46F6B"/>
    <w:rsid w:val="00A535D5"/>
    <w:rsid w:val="00A5376F"/>
    <w:rsid w:val="00A5553A"/>
    <w:rsid w:val="00A56769"/>
    <w:rsid w:val="00A63966"/>
    <w:rsid w:val="00A63A8D"/>
    <w:rsid w:val="00A776AE"/>
    <w:rsid w:val="00A9139F"/>
    <w:rsid w:val="00AA4276"/>
    <w:rsid w:val="00AA4457"/>
    <w:rsid w:val="00AB5929"/>
    <w:rsid w:val="00AC459B"/>
    <w:rsid w:val="00AC5087"/>
    <w:rsid w:val="00AC56A3"/>
    <w:rsid w:val="00AD7F55"/>
    <w:rsid w:val="00AE2761"/>
    <w:rsid w:val="00AE5C51"/>
    <w:rsid w:val="00AE69A7"/>
    <w:rsid w:val="00AE6C3B"/>
    <w:rsid w:val="00AF65FB"/>
    <w:rsid w:val="00AF6AFE"/>
    <w:rsid w:val="00B00E55"/>
    <w:rsid w:val="00B0777F"/>
    <w:rsid w:val="00B07DC1"/>
    <w:rsid w:val="00B127F5"/>
    <w:rsid w:val="00B16A18"/>
    <w:rsid w:val="00B34E18"/>
    <w:rsid w:val="00B35908"/>
    <w:rsid w:val="00B40E8D"/>
    <w:rsid w:val="00B429A7"/>
    <w:rsid w:val="00B447D4"/>
    <w:rsid w:val="00B46189"/>
    <w:rsid w:val="00B5516C"/>
    <w:rsid w:val="00B568CA"/>
    <w:rsid w:val="00B61F18"/>
    <w:rsid w:val="00B63C1A"/>
    <w:rsid w:val="00B64620"/>
    <w:rsid w:val="00B7210D"/>
    <w:rsid w:val="00B746E3"/>
    <w:rsid w:val="00B76017"/>
    <w:rsid w:val="00B9216E"/>
    <w:rsid w:val="00BA1E4B"/>
    <w:rsid w:val="00BA423B"/>
    <w:rsid w:val="00BB0880"/>
    <w:rsid w:val="00BC50E4"/>
    <w:rsid w:val="00BD3383"/>
    <w:rsid w:val="00BD439D"/>
    <w:rsid w:val="00BD7A57"/>
    <w:rsid w:val="00BE0D83"/>
    <w:rsid w:val="00BF0BCB"/>
    <w:rsid w:val="00BF0BED"/>
    <w:rsid w:val="00C16842"/>
    <w:rsid w:val="00C2515A"/>
    <w:rsid w:val="00C30DCF"/>
    <w:rsid w:val="00C32E16"/>
    <w:rsid w:val="00C41CE5"/>
    <w:rsid w:val="00C469D0"/>
    <w:rsid w:val="00C51AE9"/>
    <w:rsid w:val="00C55EC8"/>
    <w:rsid w:val="00C6241E"/>
    <w:rsid w:val="00C636EC"/>
    <w:rsid w:val="00C64817"/>
    <w:rsid w:val="00C81A23"/>
    <w:rsid w:val="00C9400B"/>
    <w:rsid w:val="00CA112E"/>
    <w:rsid w:val="00CA5217"/>
    <w:rsid w:val="00CB6298"/>
    <w:rsid w:val="00CB75AE"/>
    <w:rsid w:val="00CC64ED"/>
    <w:rsid w:val="00CD2C5F"/>
    <w:rsid w:val="00CE00F7"/>
    <w:rsid w:val="00CE0ADE"/>
    <w:rsid w:val="00CE49F6"/>
    <w:rsid w:val="00CF401A"/>
    <w:rsid w:val="00D01A47"/>
    <w:rsid w:val="00D0436C"/>
    <w:rsid w:val="00D04ACD"/>
    <w:rsid w:val="00D07BD1"/>
    <w:rsid w:val="00D32D6A"/>
    <w:rsid w:val="00D35B30"/>
    <w:rsid w:val="00D37A04"/>
    <w:rsid w:val="00D4272E"/>
    <w:rsid w:val="00D5356E"/>
    <w:rsid w:val="00D57285"/>
    <w:rsid w:val="00D67B35"/>
    <w:rsid w:val="00D74C00"/>
    <w:rsid w:val="00D8161B"/>
    <w:rsid w:val="00D82E10"/>
    <w:rsid w:val="00D83B26"/>
    <w:rsid w:val="00D8585F"/>
    <w:rsid w:val="00D8760F"/>
    <w:rsid w:val="00D879F2"/>
    <w:rsid w:val="00D934F1"/>
    <w:rsid w:val="00D95A17"/>
    <w:rsid w:val="00D96F16"/>
    <w:rsid w:val="00DB6D06"/>
    <w:rsid w:val="00DC7503"/>
    <w:rsid w:val="00DD1880"/>
    <w:rsid w:val="00DD3642"/>
    <w:rsid w:val="00DE7EA9"/>
    <w:rsid w:val="00DF180B"/>
    <w:rsid w:val="00DF7BDF"/>
    <w:rsid w:val="00E03038"/>
    <w:rsid w:val="00E050C9"/>
    <w:rsid w:val="00E077E5"/>
    <w:rsid w:val="00E07C24"/>
    <w:rsid w:val="00E26BFB"/>
    <w:rsid w:val="00E46946"/>
    <w:rsid w:val="00E573E2"/>
    <w:rsid w:val="00E77188"/>
    <w:rsid w:val="00E84A2C"/>
    <w:rsid w:val="00E85F20"/>
    <w:rsid w:val="00E94E06"/>
    <w:rsid w:val="00E96029"/>
    <w:rsid w:val="00E96476"/>
    <w:rsid w:val="00EA4851"/>
    <w:rsid w:val="00EB6695"/>
    <w:rsid w:val="00EC193C"/>
    <w:rsid w:val="00EC74D2"/>
    <w:rsid w:val="00EC7EEA"/>
    <w:rsid w:val="00ED31F6"/>
    <w:rsid w:val="00ED7AB0"/>
    <w:rsid w:val="00EE18AB"/>
    <w:rsid w:val="00EE18FA"/>
    <w:rsid w:val="00EE2CC5"/>
    <w:rsid w:val="00EE3910"/>
    <w:rsid w:val="00EE7C04"/>
    <w:rsid w:val="00F20AC3"/>
    <w:rsid w:val="00F341E5"/>
    <w:rsid w:val="00F413AC"/>
    <w:rsid w:val="00F468F4"/>
    <w:rsid w:val="00F47AEC"/>
    <w:rsid w:val="00F53B0A"/>
    <w:rsid w:val="00F57576"/>
    <w:rsid w:val="00F57852"/>
    <w:rsid w:val="00F64BB1"/>
    <w:rsid w:val="00F650E6"/>
    <w:rsid w:val="00F73394"/>
    <w:rsid w:val="00F832CC"/>
    <w:rsid w:val="00F97BBB"/>
    <w:rsid w:val="00FA0686"/>
    <w:rsid w:val="00FB49C6"/>
    <w:rsid w:val="00FB61BC"/>
    <w:rsid w:val="00FC5A46"/>
    <w:rsid w:val="00FD27A8"/>
    <w:rsid w:val="00FD280E"/>
    <w:rsid w:val="00FD4809"/>
    <w:rsid w:val="00FE4B49"/>
    <w:rsid w:val="00FE5EAB"/>
    <w:rsid w:val="00FF01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2A070"/>
  <w15:chartTrackingRefBased/>
  <w15:docId w15:val="{2C9A9EEB-80F8-4FCC-829A-6D87C523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O"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CF1"/>
  </w:style>
  <w:style w:type="paragraph" w:styleId="Ttulo1">
    <w:name w:val="heading 1"/>
    <w:basedOn w:val="Normal"/>
    <w:next w:val="Normal"/>
    <w:link w:val="Ttulo1Car"/>
    <w:uiPriority w:val="9"/>
    <w:qFormat/>
    <w:rsid w:val="003F3CF1"/>
    <w:pPr>
      <w:pBdr>
        <w:top w:val="single" w:sz="24" w:space="0" w:color="D0CECE" w:themeColor="accent1"/>
        <w:left w:val="single" w:sz="24" w:space="0" w:color="D0CECE" w:themeColor="accent1"/>
        <w:bottom w:val="single" w:sz="24" w:space="0" w:color="D0CECE" w:themeColor="accent1"/>
        <w:right w:val="single" w:sz="24" w:space="0" w:color="D0CECE" w:themeColor="accent1"/>
      </w:pBdr>
      <w:shd w:val="clear" w:color="auto" w:fill="D0CECE" w:themeFill="accent1"/>
      <w:spacing w:after="0"/>
      <w:outlineLvl w:val="0"/>
    </w:pPr>
    <w:rPr>
      <w:caps/>
      <w:color w:val="FFFFFF" w:themeColor="background1"/>
      <w:spacing w:val="15"/>
      <w:sz w:val="22"/>
      <w:szCs w:val="22"/>
    </w:rPr>
  </w:style>
  <w:style w:type="paragraph" w:styleId="Ttulo2">
    <w:name w:val="heading 2"/>
    <w:basedOn w:val="Normal"/>
    <w:next w:val="Normal"/>
    <w:link w:val="Ttulo2Car"/>
    <w:uiPriority w:val="9"/>
    <w:unhideWhenUsed/>
    <w:qFormat/>
    <w:rsid w:val="003F3CF1"/>
    <w:pPr>
      <w:pBdr>
        <w:top w:val="single" w:sz="24" w:space="0" w:color="F5F5F5" w:themeColor="accent1" w:themeTint="33"/>
        <w:left w:val="single" w:sz="24" w:space="0" w:color="F5F5F5" w:themeColor="accent1" w:themeTint="33"/>
        <w:bottom w:val="single" w:sz="24" w:space="0" w:color="F5F5F5" w:themeColor="accent1" w:themeTint="33"/>
        <w:right w:val="single" w:sz="24" w:space="0" w:color="F5F5F5" w:themeColor="accent1" w:themeTint="33"/>
      </w:pBdr>
      <w:shd w:val="clear" w:color="auto" w:fill="F5F5F5" w:themeFill="accent1" w:themeFillTint="33"/>
      <w:spacing w:after="0"/>
      <w:outlineLvl w:val="1"/>
    </w:pPr>
    <w:rPr>
      <w:caps/>
      <w:spacing w:val="15"/>
    </w:rPr>
  </w:style>
  <w:style w:type="paragraph" w:styleId="Ttulo3">
    <w:name w:val="heading 3"/>
    <w:basedOn w:val="Normal"/>
    <w:next w:val="Normal"/>
    <w:link w:val="Ttulo3Car"/>
    <w:uiPriority w:val="9"/>
    <w:semiHidden/>
    <w:unhideWhenUsed/>
    <w:qFormat/>
    <w:rsid w:val="003F3CF1"/>
    <w:pPr>
      <w:pBdr>
        <w:top w:val="single" w:sz="6" w:space="2" w:color="D0CECE" w:themeColor="accent1"/>
      </w:pBdr>
      <w:spacing w:before="300" w:after="0"/>
      <w:outlineLvl w:val="2"/>
    </w:pPr>
    <w:rPr>
      <w:caps/>
      <w:color w:val="696565" w:themeColor="accent1" w:themeShade="7F"/>
      <w:spacing w:val="15"/>
    </w:rPr>
  </w:style>
  <w:style w:type="paragraph" w:styleId="Ttulo4">
    <w:name w:val="heading 4"/>
    <w:basedOn w:val="Normal"/>
    <w:next w:val="Normal"/>
    <w:link w:val="Ttulo4Car"/>
    <w:uiPriority w:val="9"/>
    <w:semiHidden/>
    <w:unhideWhenUsed/>
    <w:qFormat/>
    <w:rsid w:val="003F3CF1"/>
    <w:pPr>
      <w:pBdr>
        <w:top w:val="dotted" w:sz="6" w:space="2" w:color="D0CECE" w:themeColor="accent1"/>
      </w:pBdr>
      <w:spacing w:before="200" w:after="0"/>
      <w:outlineLvl w:val="3"/>
    </w:pPr>
    <w:rPr>
      <w:caps/>
      <w:color w:val="9D9898" w:themeColor="accent1" w:themeShade="BF"/>
      <w:spacing w:val="10"/>
    </w:rPr>
  </w:style>
  <w:style w:type="paragraph" w:styleId="Ttulo5">
    <w:name w:val="heading 5"/>
    <w:basedOn w:val="Normal"/>
    <w:next w:val="Normal"/>
    <w:link w:val="Ttulo5Car"/>
    <w:uiPriority w:val="9"/>
    <w:semiHidden/>
    <w:unhideWhenUsed/>
    <w:qFormat/>
    <w:rsid w:val="003F3CF1"/>
    <w:pPr>
      <w:pBdr>
        <w:bottom w:val="single" w:sz="6" w:space="1" w:color="D0CECE" w:themeColor="accent1"/>
      </w:pBdr>
      <w:spacing w:before="200" w:after="0"/>
      <w:outlineLvl w:val="4"/>
    </w:pPr>
    <w:rPr>
      <w:caps/>
      <w:color w:val="9D9898" w:themeColor="accent1" w:themeShade="BF"/>
      <w:spacing w:val="10"/>
    </w:rPr>
  </w:style>
  <w:style w:type="paragraph" w:styleId="Ttulo6">
    <w:name w:val="heading 6"/>
    <w:basedOn w:val="Normal"/>
    <w:next w:val="Normal"/>
    <w:link w:val="Ttulo6Car"/>
    <w:uiPriority w:val="9"/>
    <w:semiHidden/>
    <w:unhideWhenUsed/>
    <w:qFormat/>
    <w:rsid w:val="003F3CF1"/>
    <w:pPr>
      <w:pBdr>
        <w:bottom w:val="dotted" w:sz="6" w:space="1" w:color="D0CECE" w:themeColor="accent1"/>
      </w:pBdr>
      <w:spacing w:before="200" w:after="0"/>
      <w:outlineLvl w:val="5"/>
    </w:pPr>
    <w:rPr>
      <w:caps/>
      <w:color w:val="9D9898" w:themeColor="accent1" w:themeShade="BF"/>
      <w:spacing w:val="10"/>
    </w:rPr>
  </w:style>
  <w:style w:type="paragraph" w:styleId="Ttulo7">
    <w:name w:val="heading 7"/>
    <w:basedOn w:val="Normal"/>
    <w:next w:val="Normal"/>
    <w:link w:val="Ttulo7Car"/>
    <w:uiPriority w:val="9"/>
    <w:semiHidden/>
    <w:unhideWhenUsed/>
    <w:qFormat/>
    <w:rsid w:val="003F3CF1"/>
    <w:pPr>
      <w:spacing w:before="200" w:after="0"/>
      <w:outlineLvl w:val="6"/>
    </w:pPr>
    <w:rPr>
      <w:caps/>
      <w:color w:val="9D9898" w:themeColor="accent1" w:themeShade="BF"/>
      <w:spacing w:val="10"/>
    </w:rPr>
  </w:style>
  <w:style w:type="paragraph" w:styleId="Ttulo8">
    <w:name w:val="heading 8"/>
    <w:basedOn w:val="Normal"/>
    <w:next w:val="Normal"/>
    <w:link w:val="Ttulo8Car"/>
    <w:uiPriority w:val="9"/>
    <w:semiHidden/>
    <w:unhideWhenUsed/>
    <w:qFormat/>
    <w:rsid w:val="003F3CF1"/>
    <w:pPr>
      <w:spacing w:before="200" w:after="0"/>
      <w:outlineLvl w:val="7"/>
    </w:pPr>
    <w:rPr>
      <w:caps/>
      <w:spacing w:val="10"/>
      <w:sz w:val="18"/>
      <w:szCs w:val="18"/>
    </w:rPr>
  </w:style>
  <w:style w:type="paragraph" w:styleId="Ttulo9">
    <w:name w:val="heading 9"/>
    <w:basedOn w:val="Normal"/>
    <w:next w:val="Normal"/>
    <w:link w:val="Ttulo9Car"/>
    <w:uiPriority w:val="9"/>
    <w:semiHidden/>
    <w:unhideWhenUsed/>
    <w:qFormat/>
    <w:rsid w:val="003F3CF1"/>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Elabora,titulo 3,List Paragraph,Bullet List,FooterText,numbered,List Paragraph1,Paragraphe de liste1,lp1,Use Case List Paragraph,Ha,HOJA,Bolita,Párrafo de lista4,BOLADEF,Párrafo de lista3,Párrafo de lista21,BOLA,Nivel 1 OS,Elabor"/>
    <w:basedOn w:val="Normal"/>
    <w:link w:val="PrrafodelistaCar"/>
    <w:uiPriority w:val="34"/>
    <w:qFormat/>
    <w:rsid w:val="009E66B5"/>
    <w:pPr>
      <w:ind w:left="720"/>
      <w:contextualSpacing/>
    </w:pPr>
  </w:style>
  <w:style w:type="numbering" w:customStyle="1" w:styleId="Estilo1">
    <w:name w:val="Estilo1"/>
    <w:uiPriority w:val="99"/>
    <w:rsid w:val="006077CE"/>
    <w:pPr>
      <w:numPr>
        <w:numId w:val="34"/>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3F3CF1"/>
    <w:rPr>
      <w:b/>
      <w:bCs/>
      <w:color w:val="9D9898" w:themeColor="accent1" w:themeShade="BF"/>
      <w:sz w:val="16"/>
      <w:szCs w:val="16"/>
    </w:rPr>
  </w:style>
  <w:style w:type="paragraph" w:styleId="Encabezado">
    <w:name w:val="header"/>
    <w:aliases w:val="h,h8,h9,h10,h18"/>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character" w:customStyle="1" w:styleId="Ttulo1Car">
    <w:name w:val="Título 1 Car"/>
    <w:basedOn w:val="Fuentedeprrafopredeter"/>
    <w:link w:val="Ttulo1"/>
    <w:uiPriority w:val="9"/>
    <w:rsid w:val="003F3CF1"/>
    <w:rPr>
      <w:caps/>
      <w:color w:val="FFFFFF" w:themeColor="background1"/>
      <w:spacing w:val="15"/>
      <w:sz w:val="22"/>
      <w:szCs w:val="22"/>
      <w:shd w:val="clear" w:color="auto" w:fill="D0CECE" w:themeFill="accent1"/>
    </w:rPr>
  </w:style>
  <w:style w:type="character" w:customStyle="1" w:styleId="Ttulo2Car">
    <w:name w:val="Título 2 Car"/>
    <w:basedOn w:val="Fuentedeprrafopredeter"/>
    <w:link w:val="Ttulo2"/>
    <w:uiPriority w:val="9"/>
    <w:rsid w:val="003F3CF1"/>
    <w:rPr>
      <w:caps/>
      <w:spacing w:val="15"/>
      <w:shd w:val="clear" w:color="auto" w:fill="F5F5F5" w:themeFill="accent1" w:themeFillTint="33"/>
    </w:rPr>
  </w:style>
  <w:style w:type="character" w:customStyle="1" w:styleId="Ttulo3Car">
    <w:name w:val="Título 3 Car"/>
    <w:basedOn w:val="Fuentedeprrafopredeter"/>
    <w:link w:val="Ttulo3"/>
    <w:uiPriority w:val="9"/>
    <w:semiHidden/>
    <w:rsid w:val="003F3CF1"/>
    <w:rPr>
      <w:caps/>
      <w:color w:val="696565" w:themeColor="accent1" w:themeShade="7F"/>
      <w:spacing w:val="15"/>
    </w:rPr>
  </w:style>
  <w:style w:type="character" w:customStyle="1" w:styleId="Ttulo4Car">
    <w:name w:val="Título 4 Car"/>
    <w:basedOn w:val="Fuentedeprrafopredeter"/>
    <w:link w:val="Ttulo4"/>
    <w:uiPriority w:val="9"/>
    <w:semiHidden/>
    <w:rsid w:val="003F3CF1"/>
    <w:rPr>
      <w:caps/>
      <w:color w:val="9D9898" w:themeColor="accent1" w:themeShade="BF"/>
      <w:spacing w:val="10"/>
    </w:rPr>
  </w:style>
  <w:style w:type="character" w:customStyle="1" w:styleId="Ttulo5Car">
    <w:name w:val="Título 5 Car"/>
    <w:basedOn w:val="Fuentedeprrafopredeter"/>
    <w:link w:val="Ttulo5"/>
    <w:uiPriority w:val="9"/>
    <w:semiHidden/>
    <w:rsid w:val="003F3CF1"/>
    <w:rPr>
      <w:caps/>
      <w:color w:val="9D9898" w:themeColor="accent1" w:themeShade="BF"/>
      <w:spacing w:val="10"/>
    </w:rPr>
  </w:style>
  <w:style w:type="character" w:customStyle="1" w:styleId="Ttulo6Car">
    <w:name w:val="Título 6 Car"/>
    <w:basedOn w:val="Fuentedeprrafopredeter"/>
    <w:link w:val="Ttulo6"/>
    <w:uiPriority w:val="9"/>
    <w:semiHidden/>
    <w:rsid w:val="003F3CF1"/>
    <w:rPr>
      <w:caps/>
      <w:color w:val="9D9898" w:themeColor="accent1" w:themeShade="BF"/>
      <w:spacing w:val="10"/>
    </w:rPr>
  </w:style>
  <w:style w:type="character" w:customStyle="1" w:styleId="Ttulo7Car">
    <w:name w:val="Título 7 Car"/>
    <w:basedOn w:val="Fuentedeprrafopredeter"/>
    <w:link w:val="Ttulo7"/>
    <w:uiPriority w:val="9"/>
    <w:semiHidden/>
    <w:rsid w:val="003F3CF1"/>
    <w:rPr>
      <w:caps/>
      <w:color w:val="9D9898" w:themeColor="accent1" w:themeShade="BF"/>
      <w:spacing w:val="10"/>
    </w:rPr>
  </w:style>
  <w:style w:type="character" w:customStyle="1" w:styleId="Ttulo8Car">
    <w:name w:val="Título 8 Car"/>
    <w:basedOn w:val="Fuentedeprrafopredeter"/>
    <w:link w:val="Ttulo8"/>
    <w:uiPriority w:val="9"/>
    <w:semiHidden/>
    <w:rsid w:val="003F3CF1"/>
    <w:rPr>
      <w:caps/>
      <w:spacing w:val="10"/>
      <w:sz w:val="18"/>
      <w:szCs w:val="18"/>
    </w:rPr>
  </w:style>
  <w:style w:type="character" w:customStyle="1" w:styleId="Ttulo9Car">
    <w:name w:val="Título 9 Car"/>
    <w:basedOn w:val="Fuentedeprrafopredeter"/>
    <w:link w:val="Ttulo9"/>
    <w:uiPriority w:val="9"/>
    <w:semiHidden/>
    <w:rsid w:val="003F3CF1"/>
    <w:rPr>
      <w:i/>
      <w:iCs/>
      <w:caps/>
      <w:spacing w:val="10"/>
      <w:sz w:val="18"/>
      <w:szCs w:val="18"/>
    </w:rPr>
  </w:style>
  <w:style w:type="paragraph" w:styleId="Ttulo">
    <w:name w:val="Title"/>
    <w:basedOn w:val="Normal"/>
    <w:next w:val="Normal"/>
    <w:link w:val="TtuloCar"/>
    <w:uiPriority w:val="10"/>
    <w:qFormat/>
    <w:rsid w:val="003F3CF1"/>
    <w:pPr>
      <w:spacing w:before="0" w:after="0"/>
    </w:pPr>
    <w:rPr>
      <w:rFonts w:asciiTheme="majorHAnsi" w:eastAsiaTheme="majorEastAsia" w:hAnsiTheme="majorHAnsi" w:cstheme="majorBidi"/>
      <w:caps/>
      <w:color w:val="D0CECE" w:themeColor="accent1"/>
      <w:spacing w:val="10"/>
      <w:sz w:val="52"/>
      <w:szCs w:val="52"/>
    </w:rPr>
  </w:style>
  <w:style w:type="character" w:customStyle="1" w:styleId="TtuloCar">
    <w:name w:val="Título Car"/>
    <w:basedOn w:val="Fuentedeprrafopredeter"/>
    <w:link w:val="Ttulo"/>
    <w:uiPriority w:val="10"/>
    <w:rsid w:val="003F3CF1"/>
    <w:rPr>
      <w:rFonts w:asciiTheme="majorHAnsi" w:eastAsiaTheme="majorEastAsia" w:hAnsiTheme="majorHAnsi" w:cstheme="majorBidi"/>
      <w:caps/>
      <w:color w:val="D0CECE" w:themeColor="accent1"/>
      <w:spacing w:val="10"/>
      <w:sz w:val="52"/>
      <w:szCs w:val="52"/>
    </w:rPr>
  </w:style>
  <w:style w:type="paragraph" w:styleId="Subttulo">
    <w:name w:val="Subtitle"/>
    <w:basedOn w:val="Normal"/>
    <w:next w:val="Normal"/>
    <w:link w:val="SubttuloCar"/>
    <w:uiPriority w:val="11"/>
    <w:qFormat/>
    <w:rsid w:val="003F3CF1"/>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3F3CF1"/>
    <w:rPr>
      <w:caps/>
      <w:color w:val="595959" w:themeColor="text1" w:themeTint="A6"/>
      <w:spacing w:val="10"/>
      <w:sz w:val="21"/>
      <w:szCs w:val="21"/>
    </w:rPr>
  </w:style>
  <w:style w:type="character" w:styleId="Textoennegrita">
    <w:name w:val="Strong"/>
    <w:uiPriority w:val="22"/>
    <w:qFormat/>
    <w:rsid w:val="003F3CF1"/>
    <w:rPr>
      <w:b/>
      <w:bCs/>
    </w:rPr>
  </w:style>
  <w:style w:type="character" w:styleId="nfasis">
    <w:name w:val="Emphasis"/>
    <w:uiPriority w:val="20"/>
    <w:qFormat/>
    <w:rsid w:val="003F3CF1"/>
    <w:rPr>
      <w:caps/>
      <w:color w:val="696565" w:themeColor="accent1" w:themeShade="7F"/>
      <w:spacing w:val="5"/>
    </w:rPr>
  </w:style>
  <w:style w:type="paragraph" w:styleId="Sinespaciado">
    <w:name w:val="No Spacing"/>
    <w:uiPriority w:val="1"/>
    <w:qFormat/>
    <w:rsid w:val="003F3CF1"/>
    <w:pPr>
      <w:spacing w:after="0" w:line="240" w:lineRule="auto"/>
    </w:pPr>
  </w:style>
  <w:style w:type="paragraph" w:styleId="Cita">
    <w:name w:val="Quote"/>
    <w:basedOn w:val="Normal"/>
    <w:next w:val="Normal"/>
    <w:link w:val="CitaCar"/>
    <w:uiPriority w:val="29"/>
    <w:qFormat/>
    <w:rsid w:val="003F3CF1"/>
    <w:rPr>
      <w:i/>
      <w:iCs/>
      <w:sz w:val="24"/>
      <w:szCs w:val="24"/>
    </w:rPr>
  </w:style>
  <w:style w:type="character" w:customStyle="1" w:styleId="CitaCar">
    <w:name w:val="Cita Car"/>
    <w:basedOn w:val="Fuentedeprrafopredeter"/>
    <w:link w:val="Cita"/>
    <w:uiPriority w:val="29"/>
    <w:rsid w:val="003F3CF1"/>
    <w:rPr>
      <w:i/>
      <w:iCs/>
      <w:sz w:val="24"/>
      <w:szCs w:val="24"/>
    </w:rPr>
  </w:style>
  <w:style w:type="paragraph" w:styleId="Citadestacada">
    <w:name w:val="Intense Quote"/>
    <w:basedOn w:val="Normal"/>
    <w:next w:val="Normal"/>
    <w:link w:val="CitadestacadaCar"/>
    <w:uiPriority w:val="30"/>
    <w:qFormat/>
    <w:rsid w:val="003F3CF1"/>
    <w:pPr>
      <w:spacing w:before="240" w:after="240" w:line="240" w:lineRule="auto"/>
      <w:ind w:left="1080" w:right="1080"/>
      <w:jc w:val="center"/>
    </w:pPr>
    <w:rPr>
      <w:color w:val="D0CECE" w:themeColor="accent1"/>
      <w:sz w:val="24"/>
      <w:szCs w:val="24"/>
    </w:rPr>
  </w:style>
  <w:style w:type="character" w:customStyle="1" w:styleId="CitadestacadaCar">
    <w:name w:val="Cita destacada Car"/>
    <w:basedOn w:val="Fuentedeprrafopredeter"/>
    <w:link w:val="Citadestacada"/>
    <w:uiPriority w:val="30"/>
    <w:rsid w:val="003F3CF1"/>
    <w:rPr>
      <w:color w:val="D0CECE" w:themeColor="accent1"/>
      <w:sz w:val="24"/>
      <w:szCs w:val="24"/>
    </w:rPr>
  </w:style>
  <w:style w:type="character" w:styleId="nfasissutil">
    <w:name w:val="Subtle Emphasis"/>
    <w:uiPriority w:val="19"/>
    <w:qFormat/>
    <w:rsid w:val="003F3CF1"/>
    <w:rPr>
      <w:i/>
      <w:iCs/>
      <w:color w:val="696565" w:themeColor="accent1" w:themeShade="7F"/>
    </w:rPr>
  </w:style>
  <w:style w:type="character" w:styleId="nfasisintenso">
    <w:name w:val="Intense Emphasis"/>
    <w:uiPriority w:val="21"/>
    <w:qFormat/>
    <w:rsid w:val="003F3CF1"/>
    <w:rPr>
      <w:b/>
      <w:bCs/>
      <w:caps/>
      <w:color w:val="696565" w:themeColor="accent1" w:themeShade="7F"/>
      <w:spacing w:val="10"/>
    </w:rPr>
  </w:style>
  <w:style w:type="character" w:styleId="Referenciasutil">
    <w:name w:val="Subtle Reference"/>
    <w:uiPriority w:val="31"/>
    <w:qFormat/>
    <w:rsid w:val="003F3CF1"/>
    <w:rPr>
      <w:b/>
      <w:bCs/>
      <w:color w:val="D0CECE" w:themeColor="accent1"/>
    </w:rPr>
  </w:style>
  <w:style w:type="character" w:styleId="Referenciaintensa">
    <w:name w:val="Intense Reference"/>
    <w:uiPriority w:val="32"/>
    <w:qFormat/>
    <w:rsid w:val="003F3CF1"/>
    <w:rPr>
      <w:b/>
      <w:bCs/>
      <w:i/>
      <w:iCs/>
      <w:caps/>
      <w:color w:val="D0CECE" w:themeColor="accent1"/>
    </w:rPr>
  </w:style>
  <w:style w:type="character" w:styleId="Ttulodellibro">
    <w:name w:val="Book Title"/>
    <w:uiPriority w:val="33"/>
    <w:qFormat/>
    <w:rsid w:val="003F3CF1"/>
    <w:rPr>
      <w:b/>
      <w:bCs/>
      <w:i/>
      <w:iCs/>
      <w:spacing w:val="0"/>
    </w:rPr>
  </w:style>
  <w:style w:type="paragraph" w:styleId="TtuloTDC">
    <w:name w:val="TOC Heading"/>
    <w:basedOn w:val="Ttulo1"/>
    <w:next w:val="Normal"/>
    <w:uiPriority w:val="39"/>
    <w:semiHidden/>
    <w:unhideWhenUsed/>
    <w:qFormat/>
    <w:rsid w:val="003F3CF1"/>
    <w:pPr>
      <w:outlineLvl w:val="9"/>
    </w:pPr>
  </w:style>
  <w:style w:type="paragraph" w:styleId="Textonotapie">
    <w:name w:val="footnote text"/>
    <w:basedOn w:val="Normal"/>
    <w:link w:val="TextonotapieCar"/>
    <w:uiPriority w:val="99"/>
    <w:semiHidden/>
    <w:unhideWhenUsed/>
    <w:rsid w:val="00B16A18"/>
    <w:pPr>
      <w:spacing w:before="0" w:after="0" w:line="240" w:lineRule="auto"/>
    </w:pPr>
  </w:style>
  <w:style w:type="character" w:customStyle="1" w:styleId="TextonotapieCar">
    <w:name w:val="Texto nota pie Car"/>
    <w:basedOn w:val="Fuentedeprrafopredeter"/>
    <w:link w:val="Textonotapie"/>
    <w:uiPriority w:val="99"/>
    <w:semiHidden/>
    <w:rsid w:val="00B16A18"/>
  </w:style>
  <w:style w:type="character" w:styleId="Refdenotaalpie">
    <w:name w:val="footnote reference"/>
    <w:basedOn w:val="Fuentedeprrafopredeter"/>
    <w:uiPriority w:val="99"/>
    <w:semiHidden/>
    <w:unhideWhenUsed/>
    <w:rsid w:val="00B16A18"/>
    <w:rPr>
      <w:vertAlign w:val="superscript"/>
    </w:rPr>
  </w:style>
  <w:style w:type="character" w:customStyle="1" w:styleId="Mencinsinresolver1">
    <w:name w:val="Mención sin resolver1"/>
    <w:basedOn w:val="Fuentedeprrafopredeter"/>
    <w:uiPriority w:val="99"/>
    <w:semiHidden/>
    <w:unhideWhenUsed/>
    <w:rsid w:val="00B61F18"/>
    <w:rPr>
      <w:color w:val="605E5C"/>
      <w:shd w:val="clear" w:color="auto" w:fill="E1DFDD"/>
    </w:rPr>
  </w:style>
  <w:style w:type="table" w:customStyle="1" w:styleId="Tablaconcuadrcula1">
    <w:name w:val="Tabla con cuadrícula1"/>
    <w:basedOn w:val="Tablanormal"/>
    <w:next w:val="Tablaconcuadrcula"/>
    <w:uiPriority w:val="39"/>
    <w:rsid w:val="00EC74D2"/>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5356E"/>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54B8C"/>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2715"/>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2147E"/>
    <w:pPr>
      <w:spacing w:before="0" w:after="0" w:line="240" w:lineRule="auto"/>
    </w:pPr>
    <w:rPr>
      <w:rFonts w:eastAsia="Calibri"/>
      <w:sz w:val="22"/>
      <w:szCs w:val="22"/>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05AF6"/>
    <w:pPr>
      <w:autoSpaceDE w:val="0"/>
      <w:autoSpaceDN w:val="0"/>
      <w:adjustRightInd w:val="0"/>
      <w:spacing w:before="0"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Elabora Car,titulo 3 Car,List Paragraph Car,Bullet List Car,FooterText Car,numbered Car,List Paragraph1 Car,Paragraphe de liste1 Car,lp1 Car,Use Case List Paragraph Car,Ha Car,HOJA Car,Bolita Car,Párrafo de lista4 Car,BOLADEF Car"/>
    <w:link w:val="Prrafodelista"/>
    <w:uiPriority w:val="34"/>
    <w:qFormat/>
    <w:locked/>
    <w:rsid w:val="003D4F94"/>
  </w:style>
  <w:style w:type="character" w:customStyle="1" w:styleId="vkekvd">
    <w:name w:val="vkekvd"/>
    <w:basedOn w:val="Fuentedeprrafopredeter"/>
    <w:rsid w:val="006E0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995957005">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365784932">
      <w:bodyDiv w:val="1"/>
      <w:marLeft w:val="0"/>
      <w:marRight w:val="0"/>
      <w:marTop w:val="0"/>
      <w:marBottom w:val="0"/>
      <w:divBdr>
        <w:top w:val="none" w:sz="0" w:space="0" w:color="auto"/>
        <w:left w:val="none" w:sz="0" w:space="0" w:color="auto"/>
        <w:bottom w:val="none" w:sz="0" w:space="0" w:color="auto"/>
        <w:right w:val="none" w:sz="0" w:space="0" w:color="auto"/>
      </w:divBdr>
    </w:div>
    <w:div w:id="1710834241">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 w:id="1984003496">
      <w:bodyDiv w:val="1"/>
      <w:marLeft w:val="0"/>
      <w:marRight w:val="0"/>
      <w:marTop w:val="0"/>
      <w:marBottom w:val="0"/>
      <w:divBdr>
        <w:top w:val="none" w:sz="0" w:space="0" w:color="auto"/>
        <w:left w:val="none" w:sz="0" w:space="0" w:color="auto"/>
        <w:bottom w:val="none" w:sz="0" w:space="0" w:color="auto"/>
        <w:right w:val="none" w:sz="0" w:space="0" w:color="auto"/>
      </w:divBdr>
      <w:divsChild>
        <w:div w:id="705374344">
          <w:marLeft w:val="70"/>
          <w:marRight w:val="0"/>
          <w:marTop w:val="0"/>
          <w:marBottom w:val="0"/>
          <w:divBdr>
            <w:top w:val="none" w:sz="0" w:space="0" w:color="auto"/>
            <w:left w:val="none" w:sz="0" w:space="0" w:color="auto"/>
            <w:bottom w:val="none" w:sz="0" w:space="0" w:color="auto"/>
            <w:right w:val="none" w:sz="0" w:space="0" w:color="auto"/>
          </w:divBdr>
        </w:div>
      </w:divsChild>
    </w:div>
    <w:div w:id="1998728606">
      <w:bodyDiv w:val="1"/>
      <w:marLeft w:val="0"/>
      <w:marRight w:val="0"/>
      <w:marTop w:val="0"/>
      <w:marBottom w:val="0"/>
      <w:divBdr>
        <w:top w:val="none" w:sz="0" w:space="0" w:color="auto"/>
        <w:left w:val="none" w:sz="0" w:space="0" w:color="auto"/>
        <w:bottom w:val="none" w:sz="0" w:space="0" w:color="auto"/>
        <w:right w:val="none" w:sz="0" w:space="0" w:color="auto"/>
      </w:divBdr>
    </w:div>
    <w:div w:id="19997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Encuesta+Mensual+de+Comercio&amp;sca_esv=37c453c1e71916bb&amp;rlz=1C1YTUH_esCO1088CO1088&amp;ei=-U5pafqEOMKXwbkP-cy74QY&amp;ved=2ahUKEwjJiraPso6SAxUfSDABHdc1AuAQgK4QegQIARAB&amp;uact=5&amp;oq=an%C3%A1lisis+corresponden+a+las+operaciones+de+comercio+mayorista+y+minorista+2025&amp;gs_lp=Egxnd3Mtd2l6LXNlcnAiT2Fuw6FsaXNpcyBjb3JyZXNwb25kZW4gYSBsYXMgb3BlcmFjaW9uZXMgZGUgY29tZXJjaW8gbWF5b3Jpc3RhIHkgbWlub3Jpc3RhIDIwMjVIwhtQ-gVYlA9wAXgBkAEAmAHCAaABmgeqAQMwLjW4AQPIAQD4AQGYAgGgAgTCAgoQABiwAxjWBBhHmAMAiAYBkAYIkgcBMaAH-wSyBwC4BwDCBwMwLjHIBwKACAA&amp;sclient=gws-wiz-serp&amp;mstk=AUtExfA_OsKtT_2ws1VusmqdWbzrD293TAaE1sFShq5n0q-Ke2o53hNlrL6MnRFUwudnMbsoUZu3Dz6FcxfEY0UREjATImrT6dXYXwFFIOIqb6owDvsGh-Elxi39T4tnRqnRKRr81XgxEaFHMhpAX0F4NCuxrMd1ZKSU7CyaCeaPdIzfN1E_6TqxoCH9ldjCyHtT3jYXgPod8RXw7Ra460AIsJM7sA&amp;csui=3" TargetMode="External"/><Relationship Id="rId13" Type="http://schemas.openxmlformats.org/officeDocument/2006/relationships/hyperlink" Target="https://www.google.com/search?q=PIB+de+alojamiento+y+servicios+de+comida+en+Colombia&amp;sca_esv=37c453c1e71916bb&amp;rlz=1C1YTUH_esCO1088CO1088&amp;ei=qVtpadfgMaaZwbkPpMjgkAM&amp;ved=2ahUKEwim4bzUvo6SAxVbmbAFHcGXLioQgK4QegQIARAB&amp;uact=5&amp;oq=analisis+Variaci%C3%B3n+anual+%28%25%29+del+PIB+2022-2025+servicios+de+comida+&amp;gs_lp=Egxnd3Mtd2l6LXNlcnAiRGFuYWxpc2lzIFZhcmlhY2nDs24gYW51YWwgKCUpIGRlbCBQSUIgMjAyMi0yMDI1IHNlcnZpY2lvcyBkZSBjb21pZGEgSJOuAVDJBViVpwFwAngBkAEAmAGDAqABui2qAQYwLjI5LjO4AQPIAQD4AQH4AQKYAhigAv0gwgIKEAAYsAMY1gQYR8ICBxAhGKABGArCAgUQABiABMICBhAAGBYYHsICCBAAGBYYChgewgIHEAAYgAQYCsICCBAAGIAEGLEDwgIFEAAY7wXCAgUQIRifBZgDAOIDBRIBMSBAiAYBkAYIkgcGMi4xOC40oAfKcrIHBjAuMTguNLgH8yDCBwYwLjE5LjXIBzmACAA&amp;sclient=gws-wiz-serp&amp;mstk=AUtExfBDDs1WUNI5fz2Ph9UhQGbBAnx_aAX9pPbb1L00B6qEldJxFG9KzsCfFTn48O00vMdhsVEWN24u0CGasyyW2WJDzSYwBwJphdJ2hyXVLpZ0BSe298WFUSyi3B05zTecfIcZrolJIeOny1-9BN-cOTfO8O6YZZ6mitIaUdLPQTrWWSnX4Jw7J-pfC_WRzrzXINX2&amp;csui=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colombialicita.com/licitacion/120101638"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colombialicita.com/licitacion/9461101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iyul\Dropbox\EMPRESAS\DIANA\Tablas%20alimentac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iyul\Dropbox\EMPRESAS\DIANA\Tablas%20alimentacio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Hoja4!$C$23</c:f>
              <c:strCache>
                <c:ptCount val="1"/>
                <c:pt idx="0">
                  <c:v>Comercio al por mayor y al por menor; reparación de vehículos automotores y motocicletas; Transporte y almacenamiento; Alojamiento y servicios de comida</c:v>
                </c:pt>
              </c:strCache>
            </c:strRef>
          </c:tx>
          <c:spPr>
            <a:ln w="28575" cap="rnd">
              <a:solidFill>
                <a:schemeClr val="accent1"/>
              </a:solidFill>
              <a:round/>
            </a:ln>
            <a:effectLst/>
          </c:spPr>
          <c:marker>
            <c:symbol val="none"/>
          </c:marker>
          <c:cat>
            <c:strRef>
              <c:f>Hoja4!$D$21:$CH$21</c:f>
              <c:strCache>
                <c:ptCount val="81"/>
                <c:pt idx="4">
                  <c:v>2006</c:v>
                </c:pt>
                <c:pt idx="8">
                  <c:v>2007</c:v>
                </c:pt>
                <c:pt idx="12">
                  <c:v>2008</c:v>
                </c:pt>
                <c:pt idx="16">
                  <c:v>2009</c:v>
                </c:pt>
                <c:pt idx="20">
                  <c:v>2010</c:v>
                </c:pt>
                <c:pt idx="24">
                  <c:v>2011</c:v>
                </c:pt>
                <c:pt idx="28">
                  <c:v>2012</c:v>
                </c:pt>
                <c:pt idx="32">
                  <c:v>2013</c:v>
                </c:pt>
                <c:pt idx="36">
                  <c:v>2014</c:v>
                </c:pt>
                <c:pt idx="40">
                  <c:v>2015</c:v>
                </c:pt>
                <c:pt idx="44">
                  <c:v>2016</c:v>
                </c:pt>
                <c:pt idx="48">
                  <c:v>2017</c:v>
                </c:pt>
                <c:pt idx="52">
                  <c:v>2018</c:v>
                </c:pt>
                <c:pt idx="56">
                  <c:v>2019</c:v>
                </c:pt>
                <c:pt idx="60">
                  <c:v>2020</c:v>
                </c:pt>
                <c:pt idx="64">
                  <c:v>2021</c:v>
                </c:pt>
                <c:pt idx="68">
                  <c:v>2022</c:v>
                </c:pt>
                <c:pt idx="72">
                  <c:v>2023p</c:v>
                </c:pt>
                <c:pt idx="76">
                  <c:v>2024pr</c:v>
                </c:pt>
                <c:pt idx="80">
                  <c:v>2025pr</c:v>
                </c:pt>
              </c:strCache>
              <c:extLst/>
            </c:strRef>
          </c:cat>
          <c:val>
            <c:numRef>
              <c:f>Hoja4!$D$23:$CH$23</c:f>
              <c:numCache>
                <c:formatCode>General</c:formatCode>
                <c:ptCount val="83"/>
                <c:pt idx="4" formatCode="#,##0.0">
                  <c:v>5.8370775583259444</c:v>
                </c:pt>
                <c:pt idx="5" formatCode="#,##0.0">
                  <c:v>6.073223961070326</c:v>
                </c:pt>
                <c:pt idx="6" formatCode="#,##0.0">
                  <c:v>9.3415711391989618</c:v>
                </c:pt>
                <c:pt idx="7" formatCode="#,##0.0">
                  <c:v>8.8807797766291543</c:v>
                </c:pt>
                <c:pt idx="8" formatCode="#,##0.0">
                  <c:v>9.1121146222553193</c:v>
                </c:pt>
                <c:pt idx="9" formatCode="#,##0.0">
                  <c:v>8.0735370475304222</c:v>
                </c:pt>
                <c:pt idx="10" formatCode="#,##0.0">
                  <c:v>7.0914695076075986</c:v>
                </c:pt>
                <c:pt idx="11" formatCode="#,##0.0">
                  <c:v>8.1064251157200147</c:v>
                </c:pt>
                <c:pt idx="12" formatCode="#,##0.0">
                  <c:v>6.1831294961249625</c:v>
                </c:pt>
                <c:pt idx="13" formatCode="#,##0.0">
                  <c:v>4.0635551101421612</c:v>
                </c:pt>
                <c:pt idx="14" formatCode="#,##0.0">
                  <c:v>2.2308160126137437</c:v>
                </c:pt>
                <c:pt idx="15" formatCode="#,##0.0">
                  <c:v>0.24523726892313391</c:v>
                </c:pt>
                <c:pt idx="16" formatCode="#,##0.0">
                  <c:v>-1.6132345220703712</c:v>
                </c:pt>
                <c:pt idx="17" formatCode="#,##0.0">
                  <c:v>-0.67397514173616457</c:v>
                </c:pt>
                <c:pt idx="18" formatCode="#,##0.0">
                  <c:v>0.20460870875878356</c:v>
                </c:pt>
                <c:pt idx="19" formatCode="#,##0.0">
                  <c:v>1.2385656828966631</c:v>
                </c:pt>
                <c:pt idx="20" formatCode="#,##0.0">
                  <c:v>4.5113345250434236</c:v>
                </c:pt>
                <c:pt idx="21" formatCode="#,##0.0">
                  <c:v>4.7024731218093336</c:v>
                </c:pt>
                <c:pt idx="22" formatCode="#,##0.0">
                  <c:v>5.3172761258715866</c:v>
                </c:pt>
                <c:pt idx="23" formatCode="#,##0.0">
                  <c:v>6.6417871689223915</c:v>
                </c:pt>
                <c:pt idx="24" formatCode="#,##0.0">
                  <c:v>6.5449755122006792</c:v>
                </c:pt>
                <c:pt idx="25" formatCode="#,##0.0">
                  <c:v>7.861540259925448</c:v>
                </c:pt>
                <c:pt idx="26" formatCode="#,##0.0">
                  <c:v>7.6243959450156495</c:v>
                </c:pt>
                <c:pt idx="27" formatCode="#,##0.0">
                  <c:v>5.6691633559426577</c:v>
                </c:pt>
                <c:pt idx="28" formatCode="#,##0.0">
                  <c:v>6.2369368040234008</c:v>
                </c:pt>
                <c:pt idx="29" formatCode="#,##0.0">
                  <c:v>4.1307291120304797</c:v>
                </c:pt>
                <c:pt idx="30" formatCode="#,##0.0">
                  <c:v>2.5945513159718558</c:v>
                </c:pt>
                <c:pt idx="31" formatCode="#,##0.0">
                  <c:v>2.6357847989027334</c:v>
                </c:pt>
                <c:pt idx="32" formatCode="#,##0.0">
                  <c:v>2.6802839893028505</c:v>
                </c:pt>
                <c:pt idx="33" formatCode="#,##0.0">
                  <c:v>5.0456275388494731</c:v>
                </c:pt>
                <c:pt idx="34" formatCode="#,##0.0">
                  <c:v>5.1957871237839299</c:v>
                </c:pt>
                <c:pt idx="35" formatCode="#,##0.0">
                  <c:v>5.9294757435483376</c:v>
                </c:pt>
                <c:pt idx="36" formatCode="#,##0.0">
                  <c:v>5.4904469630936177</c:v>
                </c:pt>
                <c:pt idx="37" formatCode="#,##0.0">
                  <c:v>4.2034466566340996</c:v>
                </c:pt>
                <c:pt idx="38" formatCode="#,##0.0">
                  <c:v>4.6134331252485339</c:v>
                </c:pt>
                <c:pt idx="39" formatCode="#,##0.0">
                  <c:v>4.6530135717609369</c:v>
                </c:pt>
                <c:pt idx="40" formatCode="#,##0.0">
                  <c:v>3.5944839380001099</c:v>
                </c:pt>
                <c:pt idx="41" formatCode="#,##0.0">
                  <c:v>2.8371637048340403</c:v>
                </c:pt>
                <c:pt idx="42" formatCode="#,##0.0">
                  <c:v>3.4277242754799886</c:v>
                </c:pt>
                <c:pt idx="43" formatCode="#,##0.0">
                  <c:v>3.459831815039152</c:v>
                </c:pt>
                <c:pt idx="44" formatCode="#,##0.0">
                  <c:v>3.5761449477709277</c:v>
                </c:pt>
                <c:pt idx="45" formatCode="#,##0.0">
                  <c:v>2.4785398933239833</c:v>
                </c:pt>
                <c:pt idx="46" formatCode="#,##0.0">
                  <c:v>2.1729266979788378</c:v>
                </c:pt>
                <c:pt idx="47" formatCode="#,##0.0">
                  <c:v>2.5820858686760602</c:v>
                </c:pt>
                <c:pt idx="48" formatCode="#,##0.0">
                  <c:v>1.2233801970921832</c:v>
                </c:pt>
                <c:pt idx="49" formatCode="#,##0.0">
                  <c:v>2.2843380288524884</c:v>
                </c:pt>
                <c:pt idx="50" formatCode="#,##0.0">
                  <c:v>3.459068588485593</c:v>
                </c:pt>
                <c:pt idx="51" formatCode="#,##0.0">
                  <c:v>0.58014630016135982</c:v>
                </c:pt>
                <c:pt idx="52" formatCode="#,##0.0">
                  <c:v>3.8196966664450116</c:v>
                </c:pt>
                <c:pt idx="53" formatCode="#,##0.0">
                  <c:v>2.9717454602163684</c:v>
                </c:pt>
                <c:pt idx="54" formatCode="#,##0.0">
                  <c:v>1.7642986708027451</c:v>
                </c:pt>
                <c:pt idx="55" formatCode="#,##0.0">
                  <c:v>2.26686931337521</c:v>
                </c:pt>
                <c:pt idx="56" formatCode="#,##0.0">
                  <c:v>2.1813729886232807</c:v>
                </c:pt>
                <c:pt idx="57" formatCode="#,##0.0">
                  <c:v>3.3735830042425903</c:v>
                </c:pt>
                <c:pt idx="58" formatCode="#,##0.0">
                  <c:v>4.9947337508700258</c:v>
                </c:pt>
                <c:pt idx="59" formatCode="#,##0.0">
                  <c:v>4.297398174140227</c:v>
                </c:pt>
                <c:pt idx="60" formatCode="#,##0.0">
                  <c:v>3.064797012144993</c:v>
                </c:pt>
                <c:pt idx="61" formatCode="#,##0.0">
                  <c:v>-32.505379001321771</c:v>
                </c:pt>
                <c:pt idx="62" formatCode="#,##0.0">
                  <c:v>-20.113792584886298</c:v>
                </c:pt>
                <c:pt idx="63" formatCode="#,##0.0">
                  <c:v>-5.169376620219694</c:v>
                </c:pt>
                <c:pt idx="64" formatCode="#,##0.0">
                  <c:v>-1.525528313312833</c:v>
                </c:pt>
                <c:pt idx="65" formatCode="#,##0.0">
                  <c:v>39.882268375397928</c:v>
                </c:pt>
                <c:pt idx="66" formatCode="#,##0.0">
                  <c:v>31.042845280228846</c:v>
                </c:pt>
                <c:pt idx="67" formatCode="#,##0.0">
                  <c:v>20.00306862879637</c:v>
                </c:pt>
                <c:pt idx="68" formatCode="#,##0.0">
                  <c:v>15.057548776800871</c:v>
                </c:pt>
                <c:pt idx="69" formatCode="#,##0.0">
                  <c:v>23.17770849024852</c:v>
                </c:pt>
                <c:pt idx="70" formatCode="#,##0.0">
                  <c:v>11.383403530365953</c:v>
                </c:pt>
                <c:pt idx="71" formatCode="#,##0.0">
                  <c:v>1.5242143065253657</c:v>
                </c:pt>
                <c:pt idx="72" formatCode="#,##0.0">
                  <c:v>-0.86429230802093571</c:v>
                </c:pt>
                <c:pt idx="73" formatCode="#,##0.0">
                  <c:v>-4.3947824710429444</c:v>
                </c:pt>
                <c:pt idx="74" formatCode="#,##0.0">
                  <c:v>-5.9465855464461725</c:v>
                </c:pt>
                <c:pt idx="75" formatCode="#,##0.0">
                  <c:v>-3.1550693186877368</c:v>
                </c:pt>
                <c:pt idx="76" formatCode="#,##0.0">
                  <c:v>-1.2240818486974803</c:v>
                </c:pt>
                <c:pt idx="77" formatCode="#,##0.0">
                  <c:v>1.8271027005738461E-3</c:v>
                </c:pt>
                <c:pt idx="78" formatCode="#,##0.0">
                  <c:v>1.3197117049172959</c:v>
                </c:pt>
                <c:pt idx="79" formatCode="#,##0.0">
                  <c:v>4.9860952487053396</c:v>
                </c:pt>
                <c:pt idx="80" formatCode="#,##0.0">
                  <c:v>3.826266654371608</c:v>
                </c:pt>
                <c:pt idx="81" formatCode="#,##0.0">
                  <c:v>5.754307116942428</c:v>
                </c:pt>
                <c:pt idx="82" formatCode="#,##0.0">
                  <c:v>5.6162233343312522</c:v>
                </c:pt>
              </c:numCache>
            </c:numRef>
          </c:val>
          <c:smooth val="0"/>
          <c:extLst>
            <c:ext xmlns:c16="http://schemas.microsoft.com/office/drawing/2014/chart" uri="{C3380CC4-5D6E-409C-BE32-E72D297353CC}">
              <c16:uniqueId val="{00000000-FCC8-4F6D-9F45-43999BE670B0}"/>
            </c:ext>
          </c:extLst>
        </c:ser>
        <c:ser>
          <c:idx val="1"/>
          <c:order val="1"/>
          <c:tx>
            <c:strRef>
              <c:f>Hoja4!$C$24</c:f>
              <c:strCache>
                <c:ptCount val="1"/>
                <c:pt idx="0">
                  <c:v>Administración pública y defensa; planes de seguridad social de afiliación obligatoria; Educación; Actividades de atención de la salud humana y de servicios sociales</c:v>
                </c:pt>
              </c:strCache>
            </c:strRef>
          </c:tx>
          <c:spPr>
            <a:ln w="28575" cap="rnd">
              <a:solidFill>
                <a:schemeClr val="accent2"/>
              </a:solidFill>
              <a:round/>
            </a:ln>
            <a:effectLst/>
          </c:spPr>
          <c:marker>
            <c:symbol val="none"/>
          </c:marker>
          <c:cat>
            <c:strRef>
              <c:f>Hoja4!$D$21:$CH$21</c:f>
              <c:strCache>
                <c:ptCount val="81"/>
                <c:pt idx="4">
                  <c:v>2006</c:v>
                </c:pt>
                <c:pt idx="8">
                  <c:v>2007</c:v>
                </c:pt>
                <c:pt idx="12">
                  <c:v>2008</c:v>
                </c:pt>
                <c:pt idx="16">
                  <c:v>2009</c:v>
                </c:pt>
                <c:pt idx="20">
                  <c:v>2010</c:v>
                </c:pt>
                <c:pt idx="24">
                  <c:v>2011</c:v>
                </c:pt>
                <c:pt idx="28">
                  <c:v>2012</c:v>
                </c:pt>
                <c:pt idx="32">
                  <c:v>2013</c:v>
                </c:pt>
                <c:pt idx="36">
                  <c:v>2014</c:v>
                </c:pt>
                <c:pt idx="40">
                  <c:v>2015</c:v>
                </c:pt>
                <c:pt idx="44">
                  <c:v>2016</c:v>
                </c:pt>
                <c:pt idx="48">
                  <c:v>2017</c:v>
                </c:pt>
                <c:pt idx="52">
                  <c:v>2018</c:v>
                </c:pt>
                <c:pt idx="56">
                  <c:v>2019</c:v>
                </c:pt>
                <c:pt idx="60">
                  <c:v>2020</c:v>
                </c:pt>
                <c:pt idx="64">
                  <c:v>2021</c:v>
                </c:pt>
                <c:pt idx="68">
                  <c:v>2022</c:v>
                </c:pt>
                <c:pt idx="72">
                  <c:v>2023p</c:v>
                </c:pt>
                <c:pt idx="76">
                  <c:v>2024pr</c:v>
                </c:pt>
                <c:pt idx="80">
                  <c:v>2025pr</c:v>
                </c:pt>
              </c:strCache>
              <c:extLst/>
            </c:strRef>
          </c:cat>
          <c:val>
            <c:numRef>
              <c:f>Hoja4!$D$24:$CH$24</c:f>
              <c:numCache>
                <c:formatCode>General</c:formatCode>
                <c:ptCount val="83"/>
                <c:pt idx="4" formatCode="#,##0.0">
                  <c:v>3.6884835178118749</c:v>
                </c:pt>
                <c:pt idx="5" formatCode="#,##0.0">
                  <c:v>3.2601293908177524</c:v>
                </c:pt>
                <c:pt idx="6" formatCode="#,##0.0">
                  <c:v>5.0396827673292961</c:v>
                </c:pt>
                <c:pt idx="7" formatCode="#,##0.0">
                  <c:v>6.275582555181856</c:v>
                </c:pt>
                <c:pt idx="8" formatCode="#,##0.0">
                  <c:v>3.4304782736097792</c:v>
                </c:pt>
                <c:pt idx="9" formatCode="#,##0.0">
                  <c:v>3.7336536012865054</c:v>
                </c:pt>
                <c:pt idx="10" formatCode="#,##0.0">
                  <c:v>4.6517063086617583</c:v>
                </c:pt>
                <c:pt idx="11" formatCode="#,##0.0">
                  <c:v>4.4693480612527168</c:v>
                </c:pt>
                <c:pt idx="12" formatCode="#,##0.0">
                  <c:v>3.8501532852802285</c:v>
                </c:pt>
                <c:pt idx="13" formatCode="#,##0.0">
                  <c:v>4.0925884096685081</c:v>
                </c:pt>
                <c:pt idx="14" formatCode="#,##0.0">
                  <c:v>0.81545991066498402</c:v>
                </c:pt>
                <c:pt idx="15" formatCode="#,##0.0">
                  <c:v>0.14328085577864158</c:v>
                </c:pt>
                <c:pt idx="16" formatCode="#,##0.0">
                  <c:v>1.4916703576121932</c:v>
                </c:pt>
                <c:pt idx="17" formatCode="#,##0.0">
                  <c:v>2.586985824312265</c:v>
                </c:pt>
                <c:pt idx="18" formatCode="#,##0.0">
                  <c:v>3.9060759363155739</c:v>
                </c:pt>
                <c:pt idx="19" formatCode="#,##0.0">
                  <c:v>4.089526017791755</c:v>
                </c:pt>
                <c:pt idx="20" formatCode="#,##0.0">
                  <c:v>5.0258221413966453</c:v>
                </c:pt>
                <c:pt idx="21" formatCode="#,##0.0">
                  <c:v>4.480931655059976</c:v>
                </c:pt>
                <c:pt idx="22" formatCode="#,##0.0">
                  <c:v>3.5089031682878868</c:v>
                </c:pt>
                <c:pt idx="23" formatCode="#,##0.0">
                  <c:v>5.4390619492765495</c:v>
                </c:pt>
                <c:pt idx="24" formatCode="#,##0.0">
                  <c:v>5.7421921641059157</c:v>
                </c:pt>
                <c:pt idx="25" formatCode="#,##0.0">
                  <c:v>5.1073772076533572</c:v>
                </c:pt>
                <c:pt idx="26" formatCode="#,##0.0">
                  <c:v>5.676679173323592</c:v>
                </c:pt>
                <c:pt idx="27" formatCode="#,##0.0">
                  <c:v>6.3575767450868597</c:v>
                </c:pt>
                <c:pt idx="28" formatCode="#,##0.0">
                  <c:v>5.0516143593122109</c:v>
                </c:pt>
                <c:pt idx="29" formatCode="#,##0.0">
                  <c:v>5.4914785486823234</c:v>
                </c:pt>
                <c:pt idx="30" formatCode="#,##0.0">
                  <c:v>6.0084489724251142</c:v>
                </c:pt>
                <c:pt idx="31" formatCode="#,##0.0">
                  <c:v>5.6639942897717361</c:v>
                </c:pt>
                <c:pt idx="32" formatCode="#,##0.0">
                  <c:v>3.9258078105711292</c:v>
                </c:pt>
                <c:pt idx="33" formatCode="#,##0.0">
                  <c:v>6.2443202074184256</c:v>
                </c:pt>
                <c:pt idx="34" formatCode="#,##0.0">
                  <c:v>5.9450467749836804</c:v>
                </c:pt>
                <c:pt idx="35" formatCode="#,##0.0">
                  <c:v>5.8572302142129331</c:v>
                </c:pt>
                <c:pt idx="36" formatCode="#,##0.0">
                  <c:v>6.6419975116283041</c:v>
                </c:pt>
                <c:pt idx="37" formatCode="#,##0.0">
                  <c:v>4.3931920729908427</c:v>
                </c:pt>
                <c:pt idx="38" formatCode="#,##0.0">
                  <c:v>5.9004380738320208</c:v>
                </c:pt>
                <c:pt idx="39" formatCode="#,##0.0">
                  <c:v>6.3736462521765844</c:v>
                </c:pt>
                <c:pt idx="40" formatCode="#,##0.0">
                  <c:v>5.9335488007388619</c:v>
                </c:pt>
                <c:pt idx="41" formatCode="#,##0.0">
                  <c:v>7.6035375112784749</c:v>
                </c:pt>
                <c:pt idx="42" formatCode="#,##0.0">
                  <c:v>9.9809442975468414</c:v>
                </c:pt>
                <c:pt idx="43" formatCode="#,##0.0">
                  <c:v>-1.1909743542166638</c:v>
                </c:pt>
                <c:pt idx="44" formatCode="#,##0.0">
                  <c:v>1.8566536551536643</c:v>
                </c:pt>
                <c:pt idx="45" formatCode="#,##0.0">
                  <c:v>4.6030210477468785</c:v>
                </c:pt>
                <c:pt idx="46" formatCode="#,##0.0">
                  <c:v>0.78671590357939181</c:v>
                </c:pt>
                <c:pt idx="47" formatCode="#,##0.0">
                  <c:v>7.3048715737700007</c:v>
                </c:pt>
                <c:pt idx="48" formatCode="#,##0.0">
                  <c:v>3.2071024171644922</c:v>
                </c:pt>
                <c:pt idx="49" formatCode="#,##0.0">
                  <c:v>3.5719678295197212</c:v>
                </c:pt>
                <c:pt idx="50" formatCode="#,##0.0">
                  <c:v>3.1663686539177718</c:v>
                </c:pt>
                <c:pt idx="51" formatCode="#,##0.0">
                  <c:v>3.8587711704308276</c:v>
                </c:pt>
                <c:pt idx="52" formatCode="#,##0.0">
                  <c:v>3.996451427768406</c:v>
                </c:pt>
                <c:pt idx="53" formatCode="#,##0.0">
                  <c:v>5.3368282251830266</c:v>
                </c:pt>
                <c:pt idx="54" formatCode="#,##0.0">
                  <c:v>4.8535417354391654</c:v>
                </c:pt>
                <c:pt idx="55" formatCode="#,##0.0">
                  <c:v>4.72808671512243</c:v>
                </c:pt>
                <c:pt idx="56" formatCode="#,##0.0">
                  <c:v>4.7617910311426215</c:v>
                </c:pt>
                <c:pt idx="57" formatCode="#,##0.0">
                  <c:v>5.5655289727299078</c:v>
                </c:pt>
                <c:pt idx="58" formatCode="#,##0.0">
                  <c:v>5.3789388931212443</c:v>
                </c:pt>
                <c:pt idx="59" formatCode="#,##0.0">
                  <c:v>4.70181771278817</c:v>
                </c:pt>
                <c:pt idx="60" formatCode="#,##0.0">
                  <c:v>1.1206611581368264</c:v>
                </c:pt>
                <c:pt idx="61" formatCode="#,##0.0">
                  <c:v>-2.4645019607121839</c:v>
                </c:pt>
                <c:pt idx="62" formatCode="#,##0.0">
                  <c:v>-1.806211541135994</c:v>
                </c:pt>
                <c:pt idx="63" formatCode="#,##0.0">
                  <c:v>4.0727115874650082</c:v>
                </c:pt>
                <c:pt idx="64" formatCode="#,##0.0">
                  <c:v>6.8766326388595758</c:v>
                </c:pt>
                <c:pt idx="65" formatCode="#,##0.0">
                  <c:v>10.278081267892077</c:v>
                </c:pt>
                <c:pt idx="66" formatCode="#,##0.0">
                  <c:v>10.526752752200281</c:v>
                </c:pt>
                <c:pt idx="67" formatCode="#,##0.0">
                  <c:v>6.4442045779430828</c:v>
                </c:pt>
                <c:pt idx="68" formatCode="#,##0.0">
                  <c:v>3.3869074894080597</c:v>
                </c:pt>
                <c:pt idx="69" formatCode="#,##0.0">
                  <c:v>5.5763103362342861</c:v>
                </c:pt>
                <c:pt idx="70" formatCode="#,##0.0">
                  <c:v>-1.0882496320315056</c:v>
                </c:pt>
                <c:pt idx="71" formatCode="#,##0.0">
                  <c:v>-2.7005908711830102</c:v>
                </c:pt>
                <c:pt idx="72" formatCode="#,##0.0">
                  <c:v>0.66110270117529524</c:v>
                </c:pt>
                <c:pt idx="73" formatCode="#,##0.0">
                  <c:v>5.1110103271282412</c:v>
                </c:pt>
                <c:pt idx="74" formatCode="#,##0.0">
                  <c:v>7.3987749552533586</c:v>
                </c:pt>
                <c:pt idx="75" formatCode="#,##0.0">
                  <c:v>6.5872422518701939</c:v>
                </c:pt>
                <c:pt idx="76" formatCode="#,##0.0">
                  <c:v>5.0542248412679243</c:v>
                </c:pt>
                <c:pt idx="77" formatCode="#,##0.0">
                  <c:v>3.4841942775945824</c:v>
                </c:pt>
                <c:pt idx="78" formatCode="#,##0.0">
                  <c:v>0.58333510393056542</c:v>
                </c:pt>
                <c:pt idx="79" formatCode="#,##0.0">
                  <c:v>4.0380896280100416</c:v>
                </c:pt>
                <c:pt idx="80" formatCode="#,##0.0">
                  <c:v>3.6504807980995366</c:v>
                </c:pt>
                <c:pt idx="81" formatCode="#,##0.0">
                  <c:v>1.7131448466708861</c:v>
                </c:pt>
                <c:pt idx="82" formatCode="#,##0.0">
                  <c:v>8.0133807753863806</c:v>
                </c:pt>
              </c:numCache>
            </c:numRef>
          </c:val>
          <c:smooth val="0"/>
          <c:extLst>
            <c:ext xmlns:c16="http://schemas.microsoft.com/office/drawing/2014/chart" uri="{C3380CC4-5D6E-409C-BE32-E72D297353CC}">
              <c16:uniqueId val="{00000001-FCC8-4F6D-9F45-43999BE670B0}"/>
            </c:ext>
          </c:extLst>
        </c:ser>
        <c:dLbls>
          <c:showLegendKey val="0"/>
          <c:showVal val="0"/>
          <c:showCatName val="0"/>
          <c:showSerName val="0"/>
          <c:showPercent val="0"/>
          <c:showBubbleSize val="0"/>
        </c:dLbls>
        <c:smooth val="0"/>
        <c:axId val="2069304319"/>
        <c:axId val="2069294719"/>
      </c:lineChart>
      <c:catAx>
        <c:axId val="2069304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9294719"/>
        <c:crosses val="autoZero"/>
        <c:auto val="1"/>
        <c:lblAlgn val="ctr"/>
        <c:lblOffset val="100"/>
        <c:noMultiLvlLbl val="0"/>
      </c:catAx>
      <c:valAx>
        <c:axId val="20692947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930431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Hoja1!$F$5</c:f>
              <c:strCache>
                <c:ptCount val="1"/>
                <c:pt idx="0">
                  <c:v>Variación mensual (%) Grupo IPC servicio de suministro de comidas por contrato </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multiLvlStrRef>
              <c:f>Hoja1!$A$6:$B$77</c:f>
              <c:multiLvlStrCache>
                <c:ptCount val="70"/>
                <c:lvl>
                  <c:pt idx="0">
                    <c:v>I</c:v>
                  </c:pt>
                  <c:pt idx="3">
                    <c:v>II</c:v>
                  </c:pt>
                  <c:pt idx="6">
                    <c:v>III</c:v>
                  </c:pt>
                  <c:pt idx="9">
                    <c:v>IV</c:v>
                  </c:pt>
                  <c:pt idx="12">
                    <c:v>I</c:v>
                  </c:pt>
                  <c:pt idx="15">
                    <c:v>II</c:v>
                  </c:pt>
                  <c:pt idx="18">
                    <c:v>III</c:v>
                  </c:pt>
                  <c:pt idx="21">
                    <c:v>IV</c:v>
                  </c:pt>
                  <c:pt idx="24">
                    <c:v>I</c:v>
                  </c:pt>
                  <c:pt idx="27">
                    <c:v>II</c:v>
                  </c:pt>
                  <c:pt idx="30">
                    <c:v>III</c:v>
                  </c:pt>
                  <c:pt idx="33">
                    <c:v>IV</c:v>
                  </c:pt>
                  <c:pt idx="36">
                    <c:v>I</c:v>
                  </c:pt>
                  <c:pt idx="39">
                    <c:v>II</c:v>
                  </c:pt>
                  <c:pt idx="42">
                    <c:v>III</c:v>
                  </c:pt>
                  <c:pt idx="45">
                    <c:v>IV</c:v>
                  </c:pt>
                  <c:pt idx="48">
                    <c:v>I</c:v>
                  </c:pt>
                  <c:pt idx="51">
                    <c:v>II</c:v>
                  </c:pt>
                  <c:pt idx="54">
                    <c:v>III</c:v>
                  </c:pt>
                  <c:pt idx="57">
                    <c:v>IV</c:v>
                  </c:pt>
                  <c:pt idx="60">
                    <c:v>I</c:v>
                  </c:pt>
                  <c:pt idx="63">
                    <c:v>II</c:v>
                  </c:pt>
                  <c:pt idx="66">
                    <c:v>III</c:v>
                  </c:pt>
                  <c:pt idx="69">
                    <c:v>IV</c:v>
                  </c:pt>
                </c:lvl>
                <c:lvl>
                  <c:pt idx="0">
                    <c:v>2020</c:v>
                  </c:pt>
                  <c:pt idx="12">
                    <c:v>2021</c:v>
                  </c:pt>
                  <c:pt idx="24">
                    <c:v>2022</c:v>
                  </c:pt>
                  <c:pt idx="36">
                    <c:v>2023</c:v>
                  </c:pt>
                  <c:pt idx="48">
                    <c:v>2024</c:v>
                  </c:pt>
                  <c:pt idx="60">
                    <c:v>2025</c:v>
                  </c:pt>
                </c:lvl>
              </c:multiLvlStrCache>
            </c:multiLvlStrRef>
          </c:cat>
          <c:val>
            <c:numRef>
              <c:f>Hoja1!$F$6:$F$77</c:f>
              <c:numCache>
                <c:formatCode>0.00</c:formatCode>
                <c:ptCount val="72"/>
                <c:pt idx="0">
                  <c:v>0.88</c:v>
                </c:pt>
                <c:pt idx="1">
                  <c:v>0.57999999999999996</c:v>
                </c:pt>
                <c:pt idx="2">
                  <c:v>0.17</c:v>
                </c:pt>
                <c:pt idx="3">
                  <c:v>0.16</c:v>
                </c:pt>
                <c:pt idx="4">
                  <c:v>-0.03</c:v>
                </c:pt>
                <c:pt idx="5">
                  <c:v>-0.04</c:v>
                </c:pt>
                <c:pt idx="6">
                  <c:v>0.3</c:v>
                </c:pt>
                <c:pt idx="7">
                  <c:v>0.25</c:v>
                </c:pt>
                <c:pt idx="8">
                  <c:v>0.35</c:v>
                </c:pt>
                <c:pt idx="9">
                  <c:v>0.28999999999999998</c:v>
                </c:pt>
                <c:pt idx="10">
                  <c:v>0.28000000000000003</c:v>
                </c:pt>
                <c:pt idx="11">
                  <c:v>0.49</c:v>
                </c:pt>
                <c:pt idx="12">
                  <c:v>0.69</c:v>
                </c:pt>
                <c:pt idx="13">
                  <c:v>0.74</c:v>
                </c:pt>
                <c:pt idx="14">
                  <c:v>0.42</c:v>
                </c:pt>
                <c:pt idx="15">
                  <c:v>0.37</c:v>
                </c:pt>
                <c:pt idx="16">
                  <c:v>0.89</c:v>
                </c:pt>
                <c:pt idx="17">
                  <c:v>0.69</c:v>
                </c:pt>
                <c:pt idx="18">
                  <c:v>0.81</c:v>
                </c:pt>
                <c:pt idx="19">
                  <c:v>1</c:v>
                </c:pt>
                <c:pt idx="20">
                  <c:v>0.56000000000000005</c:v>
                </c:pt>
                <c:pt idx="21">
                  <c:v>0.53</c:v>
                </c:pt>
                <c:pt idx="22">
                  <c:v>0.93</c:v>
                </c:pt>
                <c:pt idx="23">
                  <c:v>1</c:v>
                </c:pt>
                <c:pt idx="24">
                  <c:v>2.46</c:v>
                </c:pt>
                <c:pt idx="25">
                  <c:v>2.23</c:v>
                </c:pt>
                <c:pt idx="26">
                  <c:v>1.43</c:v>
                </c:pt>
                <c:pt idx="27">
                  <c:v>1.0900000000000001</c:v>
                </c:pt>
                <c:pt idx="28">
                  <c:v>1.21</c:v>
                </c:pt>
                <c:pt idx="29">
                  <c:v>1.07</c:v>
                </c:pt>
                <c:pt idx="30">
                  <c:v>0.85</c:v>
                </c:pt>
                <c:pt idx="31">
                  <c:v>1.47</c:v>
                </c:pt>
                <c:pt idx="32">
                  <c:v>1.04</c:v>
                </c:pt>
                <c:pt idx="33">
                  <c:v>0.76</c:v>
                </c:pt>
                <c:pt idx="34">
                  <c:v>1.1599999999999999</c:v>
                </c:pt>
                <c:pt idx="35">
                  <c:v>2.4700000000000002</c:v>
                </c:pt>
                <c:pt idx="36">
                  <c:v>3.09</c:v>
                </c:pt>
                <c:pt idx="37">
                  <c:v>1.72</c:v>
                </c:pt>
                <c:pt idx="38">
                  <c:v>1.33</c:v>
                </c:pt>
                <c:pt idx="39">
                  <c:v>1.06</c:v>
                </c:pt>
                <c:pt idx="40">
                  <c:v>0.7</c:v>
                </c:pt>
                <c:pt idx="41">
                  <c:v>0.55000000000000004</c:v>
                </c:pt>
                <c:pt idx="42">
                  <c:v>0.7</c:v>
                </c:pt>
                <c:pt idx="43">
                  <c:v>0.53</c:v>
                </c:pt>
                <c:pt idx="44">
                  <c:v>0.28000000000000003</c:v>
                </c:pt>
                <c:pt idx="45">
                  <c:v>0.26</c:v>
                </c:pt>
                <c:pt idx="46">
                  <c:v>0.83</c:v>
                </c:pt>
                <c:pt idx="47">
                  <c:v>1.48</c:v>
                </c:pt>
                <c:pt idx="48">
                  <c:v>1.75</c:v>
                </c:pt>
                <c:pt idx="49">
                  <c:v>1.1399999999999999</c:v>
                </c:pt>
                <c:pt idx="50">
                  <c:v>0.96</c:v>
                </c:pt>
                <c:pt idx="51">
                  <c:v>0.28999999999999998</c:v>
                </c:pt>
                <c:pt idx="52">
                  <c:v>0.67</c:v>
                </c:pt>
                <c:pt idx="53">
                  <c:v>0.39</c:v>
                </c:pt>
                <c:pt idx="54">
                  <c:v>0.23</c:v>
                </c:pt>
                <c:pt idx="55">
                  <c:v>0.31</c:v>
                </c:pt>
                <c:pt idx="56">
                  <c:v>0.5</c:v>
                </c:pt>
                <c:pt idx="57">
                  <c:v>0.13</c:v>
                </c:pt>
                <c:pt idx="58">
                  <c:v>0.34</c:v>
                </c:pt>
                <c:pt idx="59">
                  <c:v>0.96</c:v>
                </c:pt>
                <c:pt idx="60">
                  <c:v>1.95</c:v>
                </c:pt>
                <c:pt idx="61">
                  <c:v>0.82</c:v>
                </c:pt>
                <c:pt idx="62">
                  <c:v>0.57999999999999996</c:v>
                </c:pt>
                <c:pt idx="63">
                  <c:v>0.63</c:v>
                </c:pt>
                <c:pt idx="64">
                  <c:v>0.37</c:v>
                </c:pt>
                <c:pt idx="65">
                  <c:v>0.43</c:v>
                </c:pt>
                <c:pt idx="66">
                  <c:v>0.37</c:v>
                </c:pt>
                <c:pt idx="67">
                  <c:v>0.5</c:v>
                </c:pt>
                <c:pt idx="68">
                  <c:v>0.2</c:v>
                </c:pt>
                <c:pt idx="69">
                  <c:v>0.27</c:v>
                </c:pt>
                <c:pt idx="70">
                  <c:v>0.37</c:v>
                </c:pt>
                <c:pt idx="71">
                  <c:v>1.21</c:v>
                </c:pt>
              </c:numCache>
            </c:numRef>
          </c:val>
          <c:smooth val="0"/>
          <c:extLst>
            <c:ext xmlns:c16="http://schemas.microsoft.com/office/drawing/2014/chart" uri="{C3380CC4-5D6E-409C-BE32-E72D297353CC}">
              <c16:uniqueId val="{00000001-A801-4132-A7ED-DB6606248D70}"/>
            </c:ext>
          </c:extLst>
        </c:ser>
        <c:dLbls>
          <c:showLegendKey val="0"/>
          <c:showVal val="0"/>
          <c:showCatName val="0"/>
          <c:showSerName val="0"/>
          <c:showPercent val="0"/>
          <c:showBubbleSize val="0"/>
        </c:dLbls>
        <c:smooth val="0"/>
        <c:axId val="64661216"/>
        <c:axId val="164438144"/>
      </c:lineChart>
      <c:catAx>
        <c:axId val="6466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38144"/>
        <c:crosses val="autoZero"/>
        <c:auto val="1"/>
        <c:lblAlgn val="ctr"/>
        <c:lblOffset val="100"/>
        <c:noMultiLvlLbl val="0"/>
      </c:catAx>
      <c:valAx>
        <c:axId val="1644381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612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44546A"/>
      </a:dk2>
      <a:lt2>
        <a:srgbClr val="E7E6E6"/>
      </a:lt2>
      <a:accent1>
        <a:srgbClr val="D0CECE"/>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889B7-A193-4BE8-9AFF-34064010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18</Pages>
  <Words>4465</Words>
  <Characters>25456</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30</cp:revision>
  <dcterms:created xsi:type="dcterms:W3CDTF">2024-09-18T14:27:00Z</dcterms:created>
  <dcterms:modified xsi:type="dcterms:W3CDTF">2026-10-21T13:43:00Z</dcterms:modified>
</cp:coreProperties>
</file>