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7537F5" w14:textId="77777777" w:rsidR="00026905" w:rsidRPr="005B73F1" w:rsidRDefault="00FC3AAF">
      <w:pPr>
        <w:pStyle w:val="Sinespaciado"/>
        <w:jc w:val="center"/>
        <w:rPr>
          <w:rFonts w:ascii="Arial" w:hAnsi="Arial" w:cs="Arial"/>
          <w:b/>
          <w:sz w:val="20"/>
          <w:szCs w:val="20"/>
          <w:lang w:val="es-CO"/>
        </w:rPr>
      </w:pPr>
      <w:r w:rsidRPr="005B73F1">
        <w:rPr>
          <w:rFonts w:ascii="Arial" w:hAnsi="Arial" w:cs="Arial"/>
          <w:b/>
          <w:sz w:val="20"/>
          <w:szCs w:val="20"/>
          <w:lang w:val="es-CO"/>
        </w:rPr>
        <w:t xml:space="preserve">ANALISIS DEL SECTOR </w:t>
      </w:r>
      <w:r w:rsidRPr="005B73F1">
        <w:rPr>
          <w:rFonts w:ascii="Arial" w:hAnsi="Arial" w:cs="Arial"/>
          <w:b/>
          <w:sz w:val="20"/>
          <w:szCs w:val="20"/>
          <w:lang w:val="es-CO"/>
        </w:rPr>
        <w:br/>
      </w:r>
      <w:r w:rsidRPr="005B73F1">
        <w:rPr>
          <w:rFonts w:ascii="Arial" w:hAnsi="Arial" w:cs="Arial"/>
          <w:b/>
          <w:spacing w:val="-3"/>
          <w:sz w:val="20"/>
          <w:szCs w:val="20"/>
          <w:lang w:val="es-CO"/>
        </w:rPr>
        <w:t>PLANEACION DE LA NECESIDAD</w:t>
      </w:r>
    </w:p>
    <w:p w14:paraId="61F07D61" w14:textId="77777777" w:rsidR="00026905" w:rsidRPr="005B73F1" w:rsidRDefault="00026905">
      <w:pPr>
        <w:pStyle w:val="Sinespaciado"/>
        <w:jc w:val="center"/>
        <w:rPr>
          <w:rFonts w:ascii="Arial" w:hAnsi="Arial" w:cs="Arial"/>
          <w:b/>
          <w:sz w:val="20"/>
          <w:szCs w:val="20"/>
          <w:lang w:val="es-CO"/>
        </w:rPr>
      </w:pPr>
    </w:p>
    <w:tbl>
      <w:tblPr>
        <w:tblpPr w:leftFromText="141" w:rightFromText="141" w:vertAnchor="text" w:horzAnchor="margin" w:tblpY="5"/>
        <w:tblW w:w="5000" w:type="pct"/>
        <w:tblLayout w:type="fixed"/>
        <w:tblCellMar>
          <w:left w:w="70" w:type="dxa"/>
          <w:right w:w="70" w:type="dxa"/>
        </w:tblCellMar>
        <w:tblLook w:val="0000" w:firstRow="0" w:lastRow="0" w:firstColumn="0" w:lastColumn="0" w:noHBand="0" w:noVBand="0"/>
      </w:tblPr>
      <w:tblGrid>
        <w:gridCol w:w="3468"/>
        <w:gridCol w:w="4769"/>
        <w:gridCol w:w="1263"/>
      </w:tblGrid>
      <w:tr w:rsidR="00026905" w:rsidRPr="005B73F1" w14:paraId="05B803D4" w14:textId="77777777">
        <w:trPr>
          <w:cantSplit/>
          <w:trHeight w:val="132"/>
        </w:trPr>
        <w:tc>
          <w:tcPr>
            <w:tcW w:w="3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06E819" w14:textId="77777777" w:rsidR="00026905" w:rsidRPr="005B73F1" w:rsidRDefault="00FC3AAF">
            <w:pPr>
              <w:pStyle w:val="Sinespaciado"/>
              <w:jc w:val="center"/>
              <w:rPr>
                <w:rFonts w:ascii="Arial" w:hAnsi="Arial" w:cs="Arial"/>
                <w:b/>
                <w:sz w:val="20"/>
                <w:szCs w:val="20"/>
                <w:lang w:val="es-CO"/>
              </w:rPr>
            </w:pPr>
            <w:r w:rsidRPr="005B73F1">
              <w:rPr>
                <w:rFonts w:ascii="Arial" w:hAnsi="Arial" w:cs="Arial"/>
                <w:b/>
                <w:sz w:val="20"/>
                <w:szCs w:val="20"/>
                <w:lang w:val="es-CO"/>
              </w:rPr>
              <w:t>NOMBRE DEL RESPONSABLE:</w:t>
            </w:r>
          </w:p>
        </w:tc>
        <w:tc>
          <w:tcPr>
            <w:tcW w:w="46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02FC92" w14:textId="77777777" w:rsidR="00026905" w:rsidRPr="005B73F1" w:rsidRDefault="00FC3AAF">
            <w:pPr>
              <w:pStyle w:val="Sinespaciado"/>
              <w:jc w:val="center"/>
              <w:rPr>
                <w:rFonts w:ascii="Arial" w:hAnsi="Arial" w:cs="Arial"/>
                <w:b/>
                <w:sz w:val="20"/>
                <w:szCs w:val="20"/>
                <w:lang w:val="es-CO"/>
              </w:rPr>
            </w:pPr>
            <w:r w:rsidRPr="005B73F1">
              <w:rPr>
                <w:rFonts w:ascii="Arial" w:hAnsi="Arial" w:cs="Arial"/>
                <w:b/>
                <w:sz w:val="20"/>
                <w:szCs w:val="20"/>
                <w:lang w:val="es-CO"/>
              </w:rPr>
              <w:t>CARGO:</w:t>
            </w:r>
          </w:p>
        </w:tc>
        <w:tc>
          <w:tcPr>
            <w:tcW w:w="124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A03FB0" w14:textId="77777777" w:rsidR="00026905" w:rsidRPr="005B73F1" w:rsidRDefault="00FC3AAF">
            <w:pPr>
              <w:pStyle w:val="Sinespaciado"/>
              <w:jc w:val="center"/>
              <w:rPr>
                <w:rFonts w:ascii="Arial" w:hAnsi="Arial" w:cs="Arial"/>
                <w:b/>
                <w:sz w:val="20"/>
                <w:szCs w:val="20"/>
                <w:lang w:val="es-CO"/>
              </w:rPr>
            </w:pPr>
            <w:r w:rsidRPr="005B73F1">
              <w:rPr>
                <w:rFonts w:ascii="Arial" w:hAnsi="Arial" w:cs="Arial"/>
                <w:b/>
                <w:sz w:val="20"/>
                <w:szCs w:val="20"/>
                <w:lang w:val="es-CO"/>
              </w:rPr>
              <w:t>FECHA:</w:t>
            </w:r>
          </w:p>
        </w:tc>
      </w:tr>
      <w:tr w:rsidR="00026905" w:rsidRPr="005B73F1" w14:paraId="645FB849" w14:textId="77777777">
        <w:trPr>
          <w:cantSplit/>
          <w:trHeight w:val="331"/>
        </w:trPr>
        <w:tc>
          <w:tcPr>
            <w:tcW w:w="3417" w:type="dxa"/>
            <w:tcBorders>
              <w:top w:val="single" w:sz="4" w:space="0" w:color="000000"/>
              <w:left w:val="single" w:sz="4" w:space="0" w:color="000000"/>
              <w:bottom w:val="single" w:sz="4" w:space="0" w:color="000000"/>
              <w:right w:val="single" w:sz="4" w:space="0" w:color="000000"/>
            </w:tcBorders>
            <w:shd w:val="clear" w:color="auto" w:fill="FFFFFF"/>
          </w:tcPr>
          <w:p w14:paraId="7F779B07" w14:textId="77777777" w:rsidR="00026905" w:rsidRPr="005B73F1" w:rsidRDefault="00FC3AAF">
            <w:pPr>
              <w:pStyle w:val="Sinespaciado"/>
              <w:jc w:val="center"/>
              <w:rPr>
                <w:rFonts w:ascii="Arial" w:hAnsi="Arial" w:cs="Arial"/>
                <w:b/>
                <w:bCs/>
                <w:sz w:val="20"/>
                <w:szCs w:val="20"/>
                <w:lang w:val="es-CO"/>
              </w:rPr>
            </w:pPr>
            <w:r w:rsidRPr="005B73F1">
              <w:rPr>
                <w:rFonts w:ascii="Arial" w:hAnsi="Arial" w:cs="Arial"/>
                <w:b/>
                <w:bCs/>
                <w:sz w:val="20"/>
                <w:szCs w:val="20"/>
                <w:lang w:val="es-CO"/>
              </w:rPr>
              <w:t>DAVID ENRIQUE LEÓN CHICO</w:t>
            </w:r>
            <w:r w:rsidRPr="005B73F1">
              <w:rPr>
                <w:rFonts w:ascii="Arial" w:hAnsi="Arial" w:cs="Arial"/>
                <w:b/>
                <w:bCs/>
                <w:sz w:val="20"/>
                <w:szCs w:val="20"/>
                <w:lang w:val="es-CO"/>
              </w:rPr>
              <w:tab/>
            </w:r>
          </w:p>
        </w:tc>
        <w:tc>
          <w:tcPr>
            <w:tcW w:w="4699" w:type="dxa"/>
            <w:tcBorders>
              <w:top w:val="single" w:sz="4" w:space="0" w:color="000000"/>
              <w:left w:val="single" w:sz="4" w:space="0" w:color="000000"/>
              <w:bottom w:val="single" w:sz="4" w:space="0" w:color="000000"/>
              <w:right w:val="single" w:sz="4" w:space="0" w:color="000000"/>
            </w:tcBorders>
            <w:shd w:val="clear" w:color="auto" w:fill="FFFFFF"/>
          </w:tcPr>
          <w:p w14:paraId="2A835288" w14:textId="77777777" w:rsidR="00026905" w:rsidRPr="005B73F1" w:rsidRDefault="00FC3AAF">
            <w:pPr>
              <w:jc w:val="center"/>
              <w:rPr>
                <w:rFonts w:ascii="Arial" w:hAnsi="Arial" w:cs="Arial"/>
                <w:b/>
                <w:sz w:val="20"/>
                <w:szCs w:val="20"/>
              </w:rPr>
            </w:pPr>
            <w:r w:rsidRPr="005B73F1">
              <w:rPr>
                <w:rFonts w:ascii="Arial" w:hAnsi="Arial" w:cs="Arial"/>
                <w:b/>
                <w:sz w:val="20"/>
                <w:szCs w:val="20"/>
              </w:rPr>
              <w:t>SECRETARIO DE GOBIERNO Y SERVICIOS ADMINISTRATIVOS</w:t>
            </w:r>
          </w:p>
        </w:tc>
        <w:tc>
          <w:tcPr>
            <w:tcW w:w="1244" w:type="dxa"/>
            <w:tcBorders>
              <w:top w:val="single" w:sz="4" w:space="0" w:color="000000"/>
              <w:left w:val="single" w:sz="4" w:space="0" w:color="000000"/>
              <w:bottom w:val="single" w:sz="4" w:space="0" w:color="000000"/>
              <w:right w:val="single" w:sz="4" w:space="0" w:color="000000"/>
            </w:tcBorders>
            <w:shd w:val="clear" w:color="auto" w:fill="FFFFFF"/>
          </w:tcPr>
          <w:p w14:paraId="0B01EFF8" w14:textId="1D79E24B" w:rsidR="00026905" w:rsidRPr="005B73F1" w:rsidRDefault="00FC3AAF">
            <w:pPr>
              <w:pStyle w:val="Sinespaciado"/>
              <w:jc w:val="center"/>
              <w:rPr>
                <w:rFonts w:ascii="Arial" w:hAnsi="Arial" w:cs="Arial"/>
                <w:b/>
                <w:bCs/>
                <w:sz w:val="20"/>
                <w:szCs w:val="20"/>
                <w:lang w:val="es-CO"/>
              </w:rPr>
            </w:pPr>
            <w:r w:rsidRPr="005B73F1">
              <w:rPr>
                <w:rFonts w:ascii="Arial" w:hAnsi="Arial" w:cs="Arial"/>
                <w:b/>
                <w:bCs/>
                <w:sz w:val="20"/>
                <w:szCs w:val="20"/>
                <w:lang w:val="es-CO"/>
              </w:rPr>
              <w:t>2</w:t>
            </w:r>
            <w:r w:rsidR="00965EAE">
              <w:rPr>
                <w:rFonts w:ascii="Arial" w:hAnsi="Arial" w:cs="Arial"/>
                <w:b/>
                <w:bCs/>
                <w:sz w:val="20"/>
                <w:szCs w:val="20"/>
                <w:lang w:val="es-CO"/>
              </w:rPr>
              <w:t>1</w:t>
            </w:r>
            <w:r w:rsidRPr="005B73F1">
              <w:rPr>
                <w:rFonts w:ascii="Arial" w:hAnsi="Arial" w:cs="Arial"/>
                <w:b/>
                <w:bCs/>
                <w:sz w:val="20"/>
                <w:szCs w:val="20"/>
                <w:lang w:val="es-CO"/>
              </w:rPr>
              <w:t>/10/2026</w:t>
            </w:r>
          </w:p>
        </w:tc>
      </w:tr>
    </w:tbl>
    <w:p w14:paraId="472DB564" w14:textId="77777777" w:rsidR="00026905" w:rsidRPr="005B73F1" w:rsidRDefault="00026905">
      <w:pPr>
        <w:spacing w:after="0" w:line="240" w:lineRule="auto"/>
        <w:jc w:val="both"/>
        <w:rPr>
          <w:rFonts w:ascii="Arial" w:eastAsia="Times New Roman" w:hAnsi="Arial" w:cs="Arial"/>
          <w:sz w:val="20"/>
          <w:szCs w:val="20"/>
          <w:lang w:eastAsia="es-MX"/>
        </w:rPr>
      </w:pPr>
    </w:p>
    <w:p w14:paraId="3F94943F" w14:textId="77777777" w:rsidR="00026905" w:rsidRPr="005B73F1" w:rsidRDefault="00FC3AAF">
      <w:pPr>
        <w:spacing w:after="0" w:line="240" w:lineRule="auto"/>
        <w:jc w:val="both"/>
        <w:rPr>
          <w:rFonts w:ascii="Arial" w:hAnsi="Arial" w:cs="Arial"/>
          <w:color w:val="000000"/>
          <w:sz w:val="20"/>
          <w:szCs w:val="20"/>
        </w:rPr>
      </w:pPr>
      <w:r w:rsidRPr="005B73F1">
        <w:rPr>
          <w:rFonts w:ascii="Arial" w:hAnsi="Arial" w:cs="Arial"/>
          <w:color w:val="000000"/>
          <w:sz w:val="20"/>
          <w:szCs w:val="20"/>
        </w:rPr>
        <w:t>En cumplimiento de lo dispuesto en el artículo 2.2.1.1.1.6.1 del Decreto 1082 de 2015, la Alcaldía Municipal de Remedios (Antioquia), se permite dejar constancia mediante el presente documento, del análisis del sector Servicios en la etapa de planeación y estructuración del mismo.</w:t>
      </w:r>
    </w:p>
    <w:p w14:paraId="42080356" w14:textId="77777777" w:rsidR="00026905" w:rsidRPr="005B73F1" w:rsidRDefault="00FC3AAF">
      <w:pPr>
        <w:spacing w:after="0" w:line="240" w:lineRule="auto"/>
        <w:jc w:val="both"/>
        <w:rPr>
          <w:rFonts w:ascii="Arial" w:hAnsi="Arial" w:cs="Arial"/>
          <w:color w:val="000000"/>
          <w:sz w:val="20"/>
          <w:szCs w:val="20"/>
        </w:rPr>
      </w:pPr>
      <w:r w:rsidRPr="005B73F1">
        <w:rPr>
          <w:rFonts w:ascii="Arial" w:hAnsi="Arial" w:cs="Arial"/>
          <w:color w:val="000000"/>
          <w:sz w:val="20"/>
          <w:szCs w:val="20"/>
        </w:rPr>
        <w:t xml:space="preserve"> </w:t>
      </w:r>
    </w:p>
    <w:p w14:paraId="4874DAE6" w14:textId="77777777" w:rsidR="00026905" w:rsidRPr="005B73F1" w:rsidRDefault="00FC3AAF">
      <w:pPr>
        <w:spacing w:after="0" w:line="240" w:lineRule="auto"/>
        <w:jc w:val="both"/>
        <w:rPr>
          <w:rFonts w:ascii="Arial" w:hAnsi="Arial" w:cs="Arial"/>
          <w:color w:val="000000"/>
          <w:sz w:val="20"/>
          <w:szCs w:val="20"/>
        </w:rPr>
      </w:pPr>
      <w:r w:rsidRPr="005B73F1">
        <w:rPr>
          <w:rFonts w:ascii="Arial" w:hAnsi="Arial" w:cs="Arial"/>
          <w:color w:val="000000"/>
          <w:sz w:val="20"/>
          <w:szCs w:val="20"/>
        </w:rPr>
        <w:t>En desarrollo de lo señalado en la norma descrita, cuando define que "La Entidad Estatal debe hacer durante la etapa de planeación el análisis necesario para conocer el sector relativo al objeto del Proceso de Contratación desde la perspectiva legal, comercial, financiera, organizacional, técnica y de Análisis de Riesgo", la Alcaldía de Remedios (Antioquia), elaboró el presente documento, en el que se plasma el análisis necesario para lograr satisfacer la necesidad de la Entidad que origina el proceso de co</w:t>
      </w:r>
      <w:r w:rsidRPr="005B73F1">
        <w:rPr>
          <w:rFonts w:ascii="Arial" w:hAnsi="Arial" w:cs="Arial"/>
          <w:color w:val="000000"/>
          <w:sz w:val="20"/>
          <w:szCs w:val="20"/>
        </w:rPr>
        <w:t>ntratación para establecer el contexto del Proceso, identificar algunos de los Riesgos y determinar los requisitos habilitantes para el desarrollo del mismo, así como el contexto en el cual los posibles proveedores desarrollan su actividad.</w:t>
      </w:r>
    </w:p>
    <w:p w14:paraId="45FE8F88" w14:textId="77777777" w:rsidR="00026905" w:rsidRPr="005B73F1" w:rsidRDefault="00026905">
      <w:pPr>
        <w:spacing w:after="0" w:line="240" w:lineRule="auto"/>
        <w:jc w:val="both"/>
        <w:rPr>
          <w:rFonts w:ascii="Arial" w:hAnsi="Arial" w:cs="Arial"/>
          <w:color w:val="000000"/>
          <w:sz w:val="20"/>
          <w:szCs w:val="20"/>
        </w:rPr>
      </w:pPr>
    </w:p>
    <w:p w14:paraId="51D53669" w14:textId="77777777" w:rsidR="00026905" w:rsidRPr="005B73F1" w:rsidRDefault="00FC3AAF">
      <w:pPr>
        <w:spacing w:after="0" w:line="240" w:lineRule="auto"/>
        <w:jc w:val="both"/>
        <w:rPr>
          <w:rFonts w:ascii="Arial" w:hAnsi="Arial" w:cs="Arial"/>
          <w:color w:val="000000"/>
          <w:sz w:val="20"/>
          <w:szCs w:val="20"/>
        </w:rPr>
      </w:pPr>
      <w:r w:rsidRPr="005B73F1">
        <w:rPr>
          <w:rFonts w:ascii="Arial" w:hAnsi="Arial" w:cs="Arial"/>
          <w:color w:val="000000"/>
          <w:sz w:val="20"/>
          <w:szCs w:val="20"/>
        </w:rPr>
        <w:t>De acuerdo con la Guía para la Elaboración de Estudios de Sector publicada por Colombia Compra Eficiente versión G-EES-02, las Entidades Estatales deben entender claramente cuál es su necesidad y cómo pueden satisfacerla, por lo cual, deben conocer y entender cómo y con quién pueden establecer la relación que permite satisfacer la necesidad identificada.</w:t>
      </w:r>
    </w:p>
    <w:p w14:paraId="7B954A75" w14:textId="77777777" w:rsidR="00026905" w:rsidRPr="005B73F1" w:rsidRDefault="00026905">
      <w:pPr>
        <w:spacing w:after="0" w:line="240" w:lineRule="auto"/>
        <w:jc w:val="both"/>
        <w:rPr>
          <w:rFonts w:ascii="Arial" w:hAnsi="Arial" w:cs="Arial"/>
          <w:color w:val="000000"/>
          <w:sz w:val="20"/>
          <w:szCs w:val="20"/>
        </w:rPr>
      </w:pPr>
    </w:p>
    <w:p w14:paraId="2956756C" w14:textId="77777777" w:rsidR="00026905" w:rsidRPr="005B73F1" w:rsidRDefault="00FC3AAF">
      <w:pPr>
        <w:spacing w:after="0" w:line="240" w:lineRule="auto"/>
        <w:ind w:right="69"/>
        <w:jc w:val="both"/>
        <w:rPr>
          <w:rFonts w:ascii="Arial" w:eastAsia="Arial" w:hAnsi="Arial" w:cs="Arial"/>
          <w:sz w:val="20"/>
          <w:szCs w:val="20"/>
        </w:rPr>
      </w:pPr>
      <w:r w:rsidRPr="005B73F1">
        <w:rPr>
          <w:rFonts w:ascii="Arial" w:eastAsia="Arial" w:hAnsi="Arial" w:cs="Arial"/>
          <w:spacing w:val="-1"/>
          <w:sz w:val="20"/>
          <w:szCs w:val="20"/>
        </w:rPr>
        <w:t>E</w:t>
      </w:r>
      <w:r w:rsidRPr="005B73F1">
        <w:rPr>
          <w:rFonts w:ascii="Arial" w:eastAsia="Arial" w:hAnsi="Arial" w:cs="Arial"/>
          <w:sz w:val="20"/>
          <w:szCs w:val="20"/>
        </w:rPr>
        <w:t>l</w:t>
      </w:r>
      <w:r w:rsidRPr="005B73F1">
        <w:rPr>
          <w:rFonts w:ascii="Arial" w:eastAsia="Arial" w:hAnsi="Arial" w:cs="Arial"/>
          <w:spacing w:val="2"/>
          <w:sz w:val="20"/>
          <w:szCs w:val="20"/>
        </w:rPr>
        <w:t xml:space="preserve"> </w:t>
      </w:r>
      <w:r w:rsidRPr="005B73F1">
        <w:rPr>
          <w:rFonts w:ascii="Arial" w:eastAsia="Arial" w:hAnsi="Arial" w:cs="Arial"/>
          <w:sz w:val="20"/>
          <w:szCs w:val="20"/>
        </w:rPr>
        <w:t>prese</w:t>
      </w:r>
      <w:r w:rsidRPr="005B73F1">
        <w:rPr>
          <w:rFonts w:ascii="Arial" w:eastAsia="Arial" w:hAnsi="Arial" w:cs="Arial"/>
          <w:spacing w:val="-3"/>
          <w:sz w:val="20"/>
          <w:szCs w:val="20"/>
        </w:rPr>
        <w:t>n</w:t>
      </w:r>
      <w:r w:rsidRPr="005B73F1">
        <w:rPr>
          <w:rFonts w:ascii="Arial" w:eastAsia="Arial" w:hAnsi="Arial" w:cs="Arial"/>
          <w:spacing w:val="1"/>
          <w:sz w:val="20"/>
          <w:szCs w:val="20"/>
        </w:rPr>
        <w:t>t</w:t>
      </w:r>
      <w:r w:rsidRPr="005B73F1">
        <w:rPr>
          <w:rFonts w:ascii="Arial" w:eastAsia="Arial" w:hAnsi="Arial" w:cs="Arial"/>
          <w:sz w:val="20"/>
          <w:szCs w:val="20"/>
        </w:rPr>
        <w:t>e</w:t>
      </w:r>
      <w:r w:rsidRPr="005B73F1">
        <w:rPr>
          <w:rFonts w:ascii="Arial" w:eastAsia="Arial" w:hAnsi="Arial" w:cs="Arial"/>
          <w:spacing w:val="3"/>
          <w:sz w:val="20"/>
          <w:szCs w:val="20"/>
        </w:rPr>
        <w:t xml:space="preserve"> </w:t>
      </w:r>
      <w:r w:rsidRPr="005B73F1">
        <w:rPr>
          <w:rFonts w:ascii="Arial" w:eastAsia="Arial" w:hAnsi="Arial" w:cs="Arial"/>
          <w:sz w:val="20"/>
          <w:szCs w:val="20"/>
        </w:rPr>
        <w:t>d</w:t>
      </w:r>
      <w:r w:rsidRPr="005B73F1">
        <w:rPr>
          <w:rFonts w:ascii="Arial" w:eastAsia="Arial" w:hAnsi="Arial" w:cs="Arial"/>
          <w:spacing w:val="-3"/>
          <w:sz w:val="20"/>
          <w:szCs w:val="20"/>
        </w:rPr>
        <w:t>o</w:t>
      </w:r>
      <w:r w:rsidRPr="005B73F1">
        <w:rPr>
          <w:rFonts w:ascii="Arial" w:eastAsia="Arial" w:hAnsi="Arial" w:cs="Arial"/>
          <w:sz w:val="20"/>
          <w:szCs w:val="20"/>
        </w:rPr>
        <w:t>cume</w:t>
      </w:r>
      <w:r w:rsidRPr="005B73F1">
        <w:rPr>
          <w:rFonts w:ascii="Arial" w:eastAsia="Arial" w:hAnsi="Arial" w:cs="Arial"/>
          <w:spacing w:val="-3"/>
          <w:sz w:val="20"/>
          <w:szCs w:val="20"/>
        </w:rPr>
        <w:t>n</w:t>
      </w:r>
      <w:r w:rsidRPr="005B73F1">
        <w:rPr>
          <w:rFonts w:ascii="Arial" w:eastAsia="Arial" w:hAnsi="Arial" w:cs="Arial"/>
          <w:spacing w:val="1"/>
          <w:sz w:val="20"/>
          <w:szCs w:val="20"/>
        </w:rPr>
        <w:t>t</w:t>
      </w:r>
      <w:r w:rsidRPr="005B73F1">
        <w:rPr>
          <w:rFonts w:ascii="Arial" w:eastAsia="Arial" w:hAnsi="Arial" w:cs="Arial"/>
          <w:sz w:val="20"/>
          <w:szCs w:val="20"/>
        </w:rPr>
        <w:t xml:space="preserve">o </w:t>
      </w:r>
      <w:r w:rsidRPr="005B73F1">
        <w:rPr>
          <w:rFonts w:ascii="Arial" w:eastAsia="Arial" w:hAnsi="Arial" w:cs="Arial"/>
          <w:spacing w:val="-1"/>
          <w:sz w:val="20"/>
          <w:szCs w:val="20"/>
        </w:rPr>
        <w:t>ti</w:t>
      </w:r>
      <w:r w:rsidRPr="005B73F1">
        <w:rPr>
          <w:rFonts w:ascii="Arial" w:eastAsia="Arial" w:hAnsi="Arial" w:cs="Arial"/>
          <w:sz w:val="20"/>
          <w:szCs w:val="20"/>
        </w:rPr>
        <w:t>e</w:t>
      </w:r>
      <w:r w:rsidRPr="005B73F1">
        <w:rPr>
          <w:rFonts w:ascii="Arial" w:eastAsia="Arial" w:hAnsi="Arial" w:cs="Arial"/>
          <w:spacing w:val="-1"/>
          <w:sz w:val="20"/>
          <w:szCs w:val="20"/>
        </w:rPr>
        <w:t>n</w:t>
      </w:r>
      <w:r w:rsidRPr="005B73F1">
        <w:rPr>
          <w:rFonts w:ascii="Arial" w:eastAsia="Arial" w:hAnsi="Arial" w:cs="Arial"/>
          <w:sz w:val="20"/>
          <w:szCs w:val="20"/>
        </w:rPr>
        <w:t>e</w:t>
      </w:r>
      <w:r w:rsidRPr="005B73F1">
        <w:rPr>
          <w:rFonts w:ascii="Arial" w:eastAsia="Arial" w:hAnsi="Arial" w:cs="Arial"/>
          <w:spacing w:val="3"/>
          <w:sz w:val="20"/>
          <w:szCs w:val="20"/>
        </w:rPr>
        <w:t xml:space="preserve"> </w:t>
      </w:r>
      <w:r w:rsidRPr="005B73F1">
        <w:rPr>
          <w:rFonts w:ascii="Arial" w:eastAsia="Arial" w:hAnsi="Arial" w:cs="Arial"/>
          <w:sz w:val="20"/>
          <w:szCs w:val="20"/>
        </w:rPr>
        <w:t>como</w:t>
      </w:r>
      <w:r w:rsidRPr="005B73F1">
        <w:rPr>
          <w:rFonts w:ascii="Arial" w:eastAsia="Arial" w:hAnsi="Arial" w:cs="Arial"/>
          <w:spacing w:val="1"/>
          <w:sz w:val="20"/>
          <w:szCs w:val="20"/>
        </w:rPr>
        <w:t xml:space="preserve"> </w:t>
      </w:r>
      <w:r w:rsidRPr="005B73F1">
        <w:rPr>
          <w:rFonts w:ascii="Arial" w:eastAsia="Arial" w:hAnsi="Arial" w:cs="Arial"/>
          <w:spacing w:val="-3"/>
          <w:sz w:val="20"/>
          <w:szCs w:val="20"/>
        </w:rPr>
        <w:t>p</w:t>
      </w:r>
      <w:r w:rsidRPr="005B73F1">
        <w:rPr>
          <w:rFonts w:ascii="Arial" w:eastAsia="Arial" w:hAnsi="Arial" w:cs="Arial"/>
          <w:spacing w:val="1"/>
          <w:sz w:val="20"/>
          <w:szCs w:val="20"/>
        </w:rPr>
        <w:t>r</w:t>
      </w:r>
      <w:r w:rsidRPr="005B73F1">
        <w:rPr>
          <w:rFonts w:ascii="Arial" w:eastAsia="Arial" w:hAnsi="Arial" w:cs="Arial"/>
          <w:sz w:val="20"/>
          <w:szCs w:val="20"/>
        </w:rPr>
        <w:t>o</w:t>
      </w:r>
      <w:r w:rsidRPr="005B73F1">
        <w:rPr>
          <w:rFonts w:ascii="Arial" w:eastAsia="Arial" w:hAnsi="Arial" w:cs="Arial"/>
          <w:spacing w:val="-1"/>
          <w:sz w:val="20"/>
          <w:szCs w:val="20"/>
        </w:rPr>
        <w:t>p</w:t>
      </w:r>
      <w:r w:rsidRPr="005B73F1">
        <w:rPr>
          <w:rFonts w:ascii="Arial" w:eastAsia="Arial" w:hAnsi="Arial" w:cs="Arial"/>
          <w:sz w:val="20"/>
          <w:szCs w:val="20"/>
        </w:rPr>
        <w:t>ós</w:t>
      </w:r>
      <w:r w:rsidRPr="005B73F1">
        <w:rPr>
          <w:rFonts w:ascii="Arial" w:eastAsia="Arial" w:hAnsi="Arial" w:cs="Arial"/>
          <w:spacing w:val="-1"/>
          <w:sz w:val="20"/>
          <w:szCs w:val="20"/>
        </w:rPr>
        <w:t>i</w:t>
      </w:r>
      <w:r w:rsidRPr="005B73F1">
        <w:rPr>
          <w:rFonts w:ascii="Arial" w:eastAsia="Arial" w:hAnsi="Arial" w:cs="Arial"/>
          <w:spacing w:val="1"/>
          <w:sz w:val="20"/>
          <w:szCs w:val="20"/>
        </w:rPr>
        <w:t>t</w:t>
      </w:r>
      <w:r w:rsidRPr="005B73F1">
        <w:rPr>
          <w:rFonts w:ascii="Arial" w:eastAsia="Arial" w:hAnsi="Arial" w:cs="Arial"/>
          <w:sz w:val="20"/>
          <w:szCs w:val="20"/>
        </w:rPr>
        <w:t>o d</w:t>
      </w:r>
      <w:r w:rsidRPr="005B73F1">
        <w:rPr>
          <w:rFonts w:ascii="Arial" w:eastAsia="Arial" w:hAnsi="Arial" w:cs="Arial"/>
          <w:spacing w:val="-1"/>
          <w:sz w:val="20"/>
          <w:szCs w:val="20"/>
        </w:rPr>
        <w:t>a</w:t>
      </w:r>
      <w:r w:rsidRPr="005B73F1">
        <w:rPr>
          <w:rFonts w:ascii="Arial" w:eastAsia="Arial" w:hAnsi="Arial" w:cs="Arial"/>
          <w:sz w:val="20"/>
          <w:szCs w:val="20"/>
        </w:rPr>
        <w:t>r</w:t>
      </w:r>
      <w:r w:rsidRPr="005B73F1">
        <w:rPr>
          <w:rFonts w:ascii="Arial" w:eastAsia="Arial" w:hAnsi="Arial" w:cs="Arial"/>
          <w:spacing w:val="1"/>
          <w:sz w:val="20"/>
          <w:szCs w:val="20"/>
        </w:rPr>
        <w:t xml:space="preserve"> </w:t>
      </w:r>
      <w:r w:rsidRPr="005B73F1">
        <w:rPr>
          <w:rFonts w:ascii="Arial" w:eastAsia="Arial" w:hAnsi="Arial" w:cs="Arial"/>
          <w:sz w:val="20"/>
          <w:szCs w:val="20"/>
        </w:rPr>
        <w:t>c</w:t>
      </w:r>
      <w:r w:rsidRPr="005B73F1">
        <w:rPr>
          <w:rFonts w:ascii="Arial" w:eastAsia="Arial" w:hAnsi="Arial" w:cs="Arial"/>
          <w:spacing w:val="-3"/>
          <w:sz w:val="20"/>
          <w:szCs w:val="20"/>
        </w:rPr>
        <w:t>u</w:t>
      </w:r>
      <w:r w:rsidRPr="005B73F1">
        <w:rPr>
          <w:rFonts w:ascii="Arial" w:eastAsia="Arial" w:hAnsi="Arial" w:cs="Arial"/>
          <w:spacing w:val="1"/>
          <w:sz w:val="20"/>
          <w:szCs w:val="20"/>
        </w:rPr>
        <w:t>m</w:t>
      </w:r>
      <w:r w:rsidRPr="005B73F1">
        <w:rPr>
          <w:rFonts w:ascii="Arial" w:eastAsia="Arial" w:hAnsi="Arial" w:cs="Arial"/>
          <w:sz w:val="20"/>
          <w:szCs w:val="20"/>
        </w:rPr>
        <w:t>p</w:t>
      </w:r>
      <w:r w:rsidRPr="005B73F1">
        <w:rPr>
          <w:rFonts w:ascii="Arial" w:eastAsia="Arial" w:hAnsi="Arial" w:cs="Arial"/>
          <w:spacing w:val="-1"/>
          <w:sz w:val="20"/>
          <w:szCs w:val="20"/>
        </w:rPr>
        <w:t>li</w:t>
      </w:r>
      <w:r w:rsidRPr="005B73F1">
        <w:rPr>
          <w:rFonts w:ascii="Arial" w:eastAsia="Arial" w:hAnsi="Arial" w:cs="Arial"/>
          <w:spacing w:val="1"/>
          <w:sz w:val="20"/>
          <w:szCs w:val="20"/>
        </w:rPr>
        <w:t>m</w:t>
      </w:r>
      <w:r w:rsidRPr="005B73F1">
        <w:rPr>
          <w:rFonts w:ascii="Arial" w:eastAsia="Arial" w:hAnsi="Arial" w:cs="Arial"/>
          <w:spacing w:val="-1"/>
          <w:sz w:val="20"/>
          <w:szCs w:val="20"/>
        </w:rPr>
        <w:t>i</w:t>
      </w:r>
      <w:r w:rsidRPr="005B73F1">
        <w:rPr>
          <w:rFonts w:ascii="Arial" w:eastAsia="Arial" w:hAnsi="Arial" w:cs="Arial"/>
          <w:sz w:val="20"/>
          <w:szCs w:val="20"/>
        </w:rPr>
        <w:t>e</w:t>
      </w:r>
      <w:r w:rsidRPr="005B73F1">
        <w:rPr>
          <w:rFonts w:ascii="Arial" w:eastAsia="Arial" w:hAnsi="Arial" w:cs="Arial"/>
          <w:spacing w:val="-1"/>
          <w:sz w:val="20"/>
          <w:szCs w:val="20"/>
        </w:rPr>
        <w:t>n</w:t>
      </w:r>
      <w:r w:rsidRPr="005B73F1">
        <w:rPr>
          <w:rFonts w:ascii="Arial" w:eastAsia="Arial" w:hAnsi="Arial" w:cs="Arial"/>
          <w:spacing w:val="1"/>
          <w:sz w:val="20"/>
          <w:szCs w:val="20"/>
        </w:rPr>
        <w:t>t</w:t>
      </w:r>
      <w:r w:rsidRPr="005B73F1">
        <w:rPr>
          <w:rFonts w:ascii="Arial" w:eastAsia="Arial" w:hAnsi="Arial" w:cs="Arial"/>
          <w:sz w:val="20"/>
          <w:szCs w:val="20"/>
        </w:rPr>
        <w:t>o a</w:t>
      </w:r>
      <w:r w:rsidRPr="005B73F1">
        <w:rPr>
          <w:rFonts w:ascii="Arial" w:eastAsia="Arial" w:hAnsi="Arial" w:cs="Arial"/>
          <w:spacing w:val="3"/>
          <w:sz w:val="20"/>
          <w:szCs w:val="20"/>
        </w:rPr>
        <w:t xml:space="preserve"> </w:t>
      </w:r>
      <w:r w:rsidRPr="005B73F1">
        <w:rPr>
          <w:rFonts w:ascii="Arial" w:eastAsia="Arial" w:hAnsi="Arial" w:cs="Arial"/>
          <w:spacing w:val="-1"/>
          <w:sz w:val="20"/>
          <w:szCs w:val="20"/>
        </w:rPr>
        <w:t>l</w:t>
      </w:r>
      <w:r w:rsidRPr="005B73F1">
        <w:rPr>
          <w:rFonts w:ascii="Arial" w:eastAsia="Arial" w:hAnsi="Arial" w:cs="Arial"/>
          <w:sz w:val="20"/>
          <w:szCs w:val="20"/>
        </w:rPr>
        <w:t>o</w:t>
      </w:r>
      <w:r w:rsidRPr="005B73F1">
        <w:rPr>
          <w:rFonts w:ascii="Arial" w:eastAsia="Arial" w:hAnsi="Arial" w:cs="Arial"/>
          <w:spacing w:val="5"/>
          <w:sz w:val="20"/>
          <w:szCs w:val="20"/>
        </w:rPr>
        <w:t xml:space="preserve"> </w:t>
      </w:r>
      <w:r w:rsidRPr="005B73F1">
        <w:rPr>
          <w:rFonts w:ascii="Arial" w:eastAsia="Arial" w:hAnsi="Arial" w:cs="Arial"/>
          <w:sz w:val="20"/>
          <w:szCs w:val="20"/>
        </w:rPr>
        <w:t>d</w:t>
      </w:r>
      <w:r w:rsidRPr="005B73F1">
        <w:rPr>
          <w:rFonts w:ascii="Arial" w:eastAsia="Arial" w:hAnsi="Arial" w:cs="Arial"/>
          <w:spacing w:val="-3"/>
          <w:sz w:val="20"/>
          <w:szCs w:val="20"/>
        </w:rPr>
        <w:t>e</w:t>
      </w:r>
      <w:r w:rsidRPr="005B73F1">
        <w:rPr>
          <w:rFonts w:ascii="Arial" w:eastAsia="Arial" w:hAnsi="Arial" w:cs="Arial"/>
          <w:spacing w:val="3"/>
          <w:sz w:val="20"/>
          <w:szCs w:val="20"/>
        </w:rPr>
        <w:t>f</w:t>
      </w:r>
      <w:r w:rsidRPr="005B73F1">
        <w:rPr>
          <w:rFonts w:ascii="Arial" w:eastAsia="Arial" w:hAnsi="Arial" w:cs="Arial"/>
          <w:spacing w:val="-1"/>
          <w:sz w:val="20"/>
          <w:szCs w:val="20"/>
        </w:rPr>
        <w:t>i</w:t>
      </w:r>
      <w:r w:rsidRPr="005B73F1">
        <w:rPr>
          <w:rFonts w:ascii="Arial" w:eastAsia="Arial" w:hAnsi="Arial" w:cs="Arial"/>
          <w:sz w:val="20"/>
          <w:szCs w:val="20"/>
        </w:rPr>
        <w:t>n</w:t>
      </w:r>
      <w:r w:rsidRPr="005B73F1">
        <w:rPr>
          <w:rFonts w:ascii="Arial" w:eastAsia="Arial" w:hAnsi="Arial" w:cs="Arial"/>
          <w:spacing w:val="-4"/>
          <w:sz w:val="20"/>
          <w:szCs w:val="20"/>
        </w:rPr>
        <w:t>i</w:t>
      </w:r>
      <w:r w:rsidRPr="005B73F1">
        <w:rPr>
          <w:rFonts w:ascii="Arial" w:eastAsia="Arial" w:hAnsi="Arial" w:cs="Arial"/>
          <w:sz w:val="20"/>
          <w:szCs w:val="20"/>
        </w:rPr>
        <w:t>do</w:t>
      </w:r>
      <w:r w:rsidRPr="005B73F1">
        <w:rPr>
          <w:rFonts w:ascii="Arial" w:eastAsia="Arial" w:hAnsi="Arial" w:cs="Arial"/>
          <w:spacing w:val="2"/>
          <w:sz w:val="20"/>
          <w:szCs w:val="20"/>
        </w:rPr>
        <w:t xml:space="preserve"> </w:t>
      </w:r>
      <w:r w:rsidRPr="005B73F1">
        <w:rPr>
          <w:rFonts w:ascii="Arial" w:eastAsia="Arial" w:hAnsi="Arial" w:cs="Arial"/>
          <w:sz w:val="20"/>
          <w:szCs w:val="20"/>
        </w:rPr>
        <w:t>en el</w:t>
      </w:r>
      <w:r w:rsidRPr="005B73F1">
        <w:rPr>
          <w:rFonts w:ascii="Arial" w:eastAsia="Arial" w:hAnsi="Arial" w:cs="Arial"/>
          <w:spacing w:val="1"/>
          <w:sz w:val="20"/>
          <w:szCs w:val="20"/>
        </w:rPr>
        <w:t xml:space="preserve"> </w:t>
      </w:r>
      <w:r w:rsidRPr="005B73F1">
        <w:rPr>
          <w:rFonts w:ascii="Arial" w:eastAsia="Arial" w:hAnsi="Arial" w:cs="Arial"/>
          <w:spacing w:val="-1"/>
          <w:sz w:val="20"/>
          <w:szCs w:val="20"/>
        </w:rPr>
        <w:t>D</w:t>
      </w:r>
      <w:r w:rsidRPr="005B73F1">
        <w:rPr>
          <w:rFonts w:ascii="Arial" w:eastAsia="Arial" w:hAnsi="Arial" w:cs="Arial"/>
          <w:sz w:val="20"/>
          <w:szCs w:val="20"/>
        </w:rPr>
        <w:t>e</w:t>
      </w:r>
      <w:r w:rsidRPr="005B73F1">
        <w:rPr>
          <w:rFonts w:ascii="Arial" w:eastAsia="Arial" w:hAnsi="Arial" w:cs="Arial"/>
          <w:spacing w:val="-3"/>
          <w:sz w:val="20"/>
          <w:szCs w:val="20"/>
        </w:rPr>
        <w:t>c</w:t>
      </w:r>
      <w:r w:rsidRPr="005B73F1">
        <w:rPr>
          <w:rFonts w:ascii="Arial" w:eastAsia="Arial" w:hAnsi="Arial" w:cs="Arial"/>
          <w:spacing w:val="1"/>
          <w:sz w:val="20"/>
          <w:szCs w:val="20"/>
        </w:rPr>
        <w:t>r</w:t>
      </w:r>
      <w:r w:rsidRPr="005B73F1">
        <w:rPr>
          <w:rFonts w:ascii="Arial" w:eastAsia="Arial" w:hAnsi="Arial" w:cs="Arial"/>
          <w:sz w:val="20"/>
          <w:szCs w:val="20"/>
        </w:rPr>
        <w:t>e</w:t>
      </w:r>
      <w:r w:rsidRPr="005B73F1">
        <w:rPr>
          <w:rFonts w:ascii="Arial" w:eastAsia="Arial" w:hAnsi="Arial" w:cs="Arial"/>
          <w:spacing w:val="-2"/>
          <w:sz w:val="20"/>
          <w:szCs w:val="20"/>
        </w:rPr>
        <w:t>t</w:t>
      </w:r>
      <w:r w:rsidRPr="005B73F1">
        <w:rPr>
          <w:rFonts w:ascii="Arial" w:eastAsia="Arial" w:hAnsi="Arial" w:cs="Arial"/>
          <w:sz w:val="20"/>
          <w:szCs w:val="20"/>
        </w:rPr>
        <w:t xml:space="preserve">o </w:t>
      </w:r>
      <w:r w:rsidRPr="005B73F1">
        <w:rPr>
          <w:rFonts w:ascii="Arial" w:eastAsia="Arial" w:hAnsi="Arial" w:cs="Arial"/>
          <w:spacing w:val="-1"/>
          <w:sz w:val="20"/>
          <w:szCs w:val="20"/>
        </w:rPr>
        <w:t>Ú</w:t>
      </w:r>
      <w:r w:rsidRPr="005B73F1">
        <w:rPr>
          <w:rFonts w:ascii="Arial" w:eastAsia="Arial" w:hAnsi="Arial" w:cs="Arial"/>
          <w:sz w:val="20"/>
          <w:szCs w:val="20"/>
        </w:rPr>
        <w:t>n</w:t>
      </w:r>
      <w:r w:rsidRPr="005B73F1">
        <w:rPr>
          <w:rFonts w:ascii="Arial" w:eastAsia="Arial" w:hAnsi="Arial" w:cs="Arial"/>
          <w:spacing w:val="-1"/>
          <w:sz w:val="20"/>
          <w:szCs w:val="20"/>
        </w:rPr>
        <w:t>i</w:t>
      </w:r>
      <w:r w:rsidRPr="005B73F1">
        <w:rPr>
          <w:rFonts w:ascii="Arial" w:eastAsia="Arial" w:hAnsi="Arial" w:cs="Arial"/>
          <w:sz w:val="20"/>
          <w:szCs w:val="20"/>
        </w:rPr>
        <w:t>co</w:t>
      </w:r>
      <w:r w:rsidRPr="005B73F1">
        <w:rPr>
          <w:rFonts w:ascii="Arial" w:eastAsia="Arial" w:hAnsi="Arial" w:cs="Arial"/>
          <w:spacing w:val="5"/>
          <w:sz w:val="20"/>
          <w:szCs w:val="20"/>
        </w:rPr>
        <w:t xml:space="preserve"> </w:t>
      </w:r>
      <w:r w:rsidRPr="005B73F1">
        <w:rPr>
          <w:rFonts w:ascii="Arial" w:eastAsia="Arial" w:hAnsi="Arial" w:cs="Arial"/>
          <w:spacing w:val="-1"/>
          <w:sz w:val="20"/>
          <w:szCs w:val="20"/>
        </w:rPr>
        <w:t>R</w:t>
      </w:r>
      <w:r w:rsidRPr="005B73F1">
        <w:rPr>
          <w:rFonts w:ascii="Arial" w:eastAsia="Arial" w:hAnsi="Arial" w:cs="Arial"/>
          <w:sz w:val="20"/>
          <w:szCs w:val="20"/>
        </w:rPr>
        <w:t>e</w:t>
      </w:r>
      <w:r w:rsidRPr="005B73F1">
        <w:rPr>
          <w:rFonts w:ascii="Arial" w:eastAsia="Arial" w:hAnsi="Arial" w:cs="Arial"/>
          <w:spacing w:val="2"/>
          <w:sz w:val="20"/>
          <w:szCs w:val="20"/>
        </w:rPr>
        <w:t>g</w:t>
      </w:r>
      <w:r w:rsidRPr="005B73F1">
        <w:rPr>
          <w:rFonts w:ascii="Arial" w:eastAsia="Arial" w:hAnsi="Arial" w:cs="Arial"/>
          <w:spacing w:val="-1"/>
          <w:sz w:val="20"/>
          <w:szCs w:val="20"/>
        </w:rPr>
        <w:t>l</w:t>
      </w:r>
      <w:r w:rsidRPr="005B73F1">
        <w:rPr>
          <w:rFonts w:ascii="Arial" w:eastAsia="Arial" w:hAnsi="Arial" w:cs="Arial"/>
          <w:sz w:val="20"/>
          <w:szCs w:val="20"/>
        </w:rPr>
        <w:t>ame</w:t>
      </w:r>
      <w:r w:rsidRPr="005B73F1">
        <w:rPr>
          <w:rFonts w:ascii="Arial" w:eastAsia="Arial" w:hAnsi="Arial" w:cs="Arial"/>
          <w:spacing w:val="-3"/>
          <w:sz w:val="20"/>
          <w:szCs w:val="20"/>
        </w:rPr>
        <w:t>n</w:t>
      </w:r>
      <w:r w:rsidRPr="005B73F1">
        <w:rPr>
          <w:rFonts w:ascii="Arial" w:eastAsia="Arial" w:hAnsi="Arial" w:cs="Arial"/>
          <w:spacing w:val="1"/>
          <w:sz w:val="20"/>
          <w:szCs w:val="20"/>
        </w:rPr>
        <w:t>t</w:t>
      </w:r>
      <w:r w:rsidRPr="005B73F1">
        <w:rPr>
          <w:rFonts w:ascii="Arial" w:eastAsia="Arial" w:hAnsi="Arial" w:cs="Arial"/>
          <w:sz w:val="20"/>
          <w:szCs w:val="20"/>
        </w:rPr>
        <w:t>ario</w:t>
      </w:r>
      <w:r w:rsidRPr="005B73F1">
        <w:rPr>
          <w:rFonts w:ascii="Arial" w:eastAsia="Arial" w:hAnsi="Arial" w:cs="Arial"/>
          <w:spacing w:val="2"/>
          <w:sz w:val="20"/>
          <w:szCs w:val="20"/>
        </w:rPr>
        <w:t xml:space="preserve"> </w:t>
      </w:r>
      <w:r w:rsidRPr="005B73F1">
        <w:rPr>
          <w:rFonts w:ascii="Arial" w:eastAsia="Arial" w:hAnsi="Arial" w:cs="Arial"/>
          <w:sz w:val="20"/>
          <w:szCs w:val="20"/>
        </w:rPr>
        <w:t>1</w:t>
      </w:r>
      <w:r w:rsidRPr="005B73F1">
        <w:rPr>
          <w:rFonts w:ascii="Arial" w:eastAsia="Arial" w:hAnsi="Arial" w:cs="Arial"/>
          <w:spacing w:val="-3"/>
          <w:sz w:val="20"/>
          <w:szCs w:val="20"/>
        </w:rPr>
        <w:t>0</w:t>
      </w:r>
      <w:r w:rsidRPr="005B73F1">
        <w:rPr>
          <w:rFonts w:ascii="Arial" w:eastAsia="Arial" w:hAnsi="Arial" w:cs="Arial"/>
          <w:sz w:val="20"/>
          <w:szCs w:val="20"/>
        </w:rPr>
        <w:t>82</w:t>
      </w:r>
      <w:r w:rsidRPr="005B73F1">
        <w:rPr>
          <w:rFonts w:ascii="Arial" w:eastAsia="Arial" w:hAnsi="Arial" w:cs="Arial"/>
          <w:spacing w:val="4"/>
          <w:sz w:val="20"/>
          <w:szCs w:val="20"/>
        </w:rPr>
        <w:t xml:space="preserve"> </w:t>
      </w:r>
      <w:r w:rsidRPr="005B73F1">
        <w:rPr>
          <w:rFonts w:ascii="Arial" w:eastAsia="Arial" w:hAnsi="Arial" w:cs="Arial"/>
          <w:sz w:val="20"/>
          <w:szCs w:val="20"/>
        </w:rPr>
        <w:t>d</w:t>
      </w:r>
      <w:r w:rsidRPr="005B73F1">
        <w:rPr>
          <w:rFonts w:ascii="Arial" w:eastAsia="Arial" w:hAnsi="Arial" w:cs="Arial"/>
          <w:spacing w:val="-1"/>
          <w:sz w:val="20"/>
          <w:szCs w:val="20"/>
        </w:rPr>
        <w:t>e</w:t>
      </w:r>
      <w:r w:rsidRPr="005B73F1">
        <w:rPr>
          <w:rFonts w:ascii="Arial" w:eastAsia="Arial" w:hAnsi="Arial" w:cs="Arial"/>
          <w:sz w:val="20"/>
          <w:szCs w:val="20"/>
        </w:rPr>
        <w:t>l</w:t>
      </w:r>
      <w:r w:rsidRPr="005B73F1">
        <w:rPr>
          <w:rFonts w:ascii="Arial" w:eastAsia="Arial" w:hAnsi="Arial" w:cs="Arial"/>
          <w:spacing w:val="4"/>
          <w:sz w:val="20"/>
          <w:szCs w:val="20"/>
        </w:rPr>
        <w:t xml:space="preserve"> </w:t>
      </w:r>
      <w:r w:rsidRPr="005B73F1">
        <w:rPr>
          <w:rFonts w:ascii="Arial" w:eastAsia="Arial" w:hAnsi="Arial" w:cs="Arial"/>
          <w:sz w:val="20"/>
          <w:szCs w:val="20"/>
        </w:rPr>
        <w:t>26 de mayo de 2015,</w:t>
      </w:r>
      <w:r w:rsidRPr="005B73F1">
        <w:rPr>
          <w:rFonts w:ascii="Arial" w:eastAsia="Arial" w:hAnsi="Arial" w:cs="Arial"/>
          <w:spacing w:val="6"/>
          <w:sz w:val="20"/>
          <w:szCs w:val="20"/>
        </w:rPr>
        <w:t xml:space="preserve"> </w:t>
      </w:r>
      <w:r w:rsidRPr="005B73F1">
        <w:rPr>
          <w:rFonts w:ascii="Arial" w:eastAsia="Arial" w:hAnsi="Arial" w:cs="Arial"/>
          <w:sz w:val="20"/>
          <w:szCs w:val="20"/>
        </w:rPr>
        <w:t>el</w:t>
      </w:r>
      <w:r w:rsidRPr="005B73F1">
        <w:rPr>
          <w:rFonts w:ascii="Arial" w:eastAsia="Arial" w:hAnsi="Arial" w:cs="Arial"/>
          <w:spacing w:val="1"/>
          <w:sz w:val="20"/>
          <w:szCs w:val="20"/>
        </w:rPr>
        <w:t xml:space="preserve"> </w:t>
      </w:r>
      <w:r w:rsidRPr="005B73F1">
        <w:rPr>
          <w:rFonts w:ascii="Arial" w:eastAsia="Arial" w:hAnsi="Arial" w:cs="Arial"/>
          <w:sz w:val="20"/>
          <w:szCs w:val="20"/>
        </w:rPr>
        <w:t>cu</w:t>
      </w:r>
      <w:r w:rsidRPr="005B73F1">
        <w:rPr>
          <w:rFonts w:ascii="Arial" w:eastAsia="Arial" w:hAnsi="Arial" w:cs="Arial"/>
          <w:spacing w:val="-1"/>
          <w:sz w:val="20"/>
          <w:szCs w:val="20"/>
        </w:rPr>
        <w:t>a</w:t>
      </w:r>
      <w:r w:rsidRPr="005B73F1">
        <w:rPr>
          <w:rFonts w:ascii="Arial" w:eastAsia="Arial" w:hAnsi="Arial" w:cs="Arial"/>
          <w:sz w:val="20"/>
          <w:szCs w:val="20"/>
        </w:rPr>
        <w:t>l</w:t>
      </w:r>
      <w:r w:rsidRPr="005B73F1">
        <w:rPr>
          <w:rFonts w:ascii="Arial" w:eastAsia="Arial" w:hAnsi="Arial" w:cs="Arial"/>
          <w:spacing w:val="4"/>
          <w:sz w:val="20"/>
          <w:szCs w:val="20"/>
        </w:rPr>
        <w:t xml:space="preserve"> </w:t>
      </w:r>
      <w:r w:rsidRPr="005B73F1">
        <w:rPr>
          <w:rFonts w:ascii="Arial" w:eastAsia="Arial" w:hAnsi="Arial" w:cs="Arial"/>
          <w:sz w:val="20"/>
          <w:szCs w:val="20"/>
        </w:rPr>
        <w:t>en</w:t>
      </w:r>
      <w:r w:rsidRPr="005B73F1">
        <w:rPr>
          <w:rFonts w:ascii="Arial" w:eastAsia="Arial" w:hAnsi="Arial" w:cs="Arial"/>
          <w:spacing w:val="4"/>
          <w:sz w:val="20"/>
          <w:szCs w:val="20"/>
        </w:rPr>
        <w:t xml:space="preserve"> </w:t>
      </w:r>
      <w:r w:rsidRPr="005B73F1">
        <w:rPr>
          <w:rFonts w:ascii="Arial" w:eastAsia="Arial" w:hAnsi="Arial" w:cs="Arial"/>
          <w:sz w:val="20"/>
          <w:szCs w:val="20"/>
        </w:rPr>
        <w:t>su</w:t>
      </w:r>
      <w:r w:rsidRPr="005B73F1">
        <w:rPr>
          <w:rFonts w:ascii="Arial" w:eastAsia="Arial" w:hAnsi="Arial" w:cs="Arial"/>
          <w:spacing w:val="2"/>
          <w:sz w:val="20"/>
          <w:szCs w:val="20"/>
        </w:rPr>
        <w:t xml:space="preserve"> </w:t>
      </w:r>
      <w:r w:rsidRPr="005B73F1">
        <w:rPr>
          <w:rFonts w:ascii="Arial" w:eastAsia="Arial" w:hAnsi="Arial" w:cs="Arial"/>
          <w:spacing w:val="-3"/>
          <w:sz w:val="20"/>
          <w:szCs w:val="20"/>
        </w:rPr>
        <w:t>a</w:t>
      </w:r>
      <w:r w:rsidRPr="005B73F1">
        <w:rPr>
          <w:rFonts w:ascii="Arial" w:eastAsia="Arial" w:hAnsi="Arial" w:cs="Arial"/>
          <w:spacing w:val="1"/>
          <w:sz w:val="20"/>
          <w:szCs w:val="20"/>
        </w:rPr>
        <w:t>rt</w:t>
      </w:r>
      <w:r w:rsidRPr="005B73F1">
        <w:rPr>
          <w:rFonts w:ascii="Arial" w:eastAsia="Arial" w:hAnsi="Arial" w:cs="Arial"/>
          <w:spacing w:val="-4"/>
          <w:sz w:val="20"/>
          <w:szCs w:val="20"/>
        </w:rPr>
        <w:t>í</w:t>
      </w:r>
      <w:r w:rsidRPr="005B73F1">
        <w:rPr>
          <w:rFonts w:ascii="Arial" w:eastAsia="Arial" w:hAnsi="Arial" w:cs="Arial"/>
          <w:sz w:val="20"/>
          <w:szCs w:val="20"/>
        </w:rPr>
        <w:t>cu</w:t>
      </w:r>
      <w:r w:rsidRPr="005B73F1">
        <w:rPr>
          <w:rFonts w:ascii="Arial" w:eastAsia="Arial" w:hAnsi="Arial" w:cs="Arial"/>
          <w:spacing w:val="-1"/>
          <w:sz w:val="20"/>
          <w:szCs w:val="20"/>
        </w:rPr>
        <w:t>l</w:t>
      </w:r>
      <w:r w:rsidRPr="005B73F1">
        <w:rPr>
          <w:rFonts w:ascii="Arial" w:eastAsia="Arial" w:hAnsi="Arial" w:cs="Arial"/>
          <w:sz w:val="20"/>
          <w:szCs w:val="20"/>
        </w:rPr>
        <w:t>o</w:t>
      </w:r>
      <w:r w:rsidRPr="005B73F1">
        <w:rPr>
          <w:rFonts w:ascii="Arial" w:eastAsia="Arial" w:hAnsi="Arial" w:cs="Arial"/>
          <w:spacing w:val="5"/>
          <w:sz w:val="20"/>
          <w:szCs w:val="20"/>
        </w:rPr>
        <w:t xml:space="preserve"> </w:t>
      </w:r>
      <w:r w:rsidRPr="005B73F1">
        <w:rPr>
          <w:rFonts w:ascii="Arial" w:eastAsia="Arial" w:hAnsi="Arial" w:cs="Arial"/>
          <w:sz w:val="20"/>
          <w:szCs w:val="20"/>
        </w:rPr>
        <w:t>2.2</w:t>
      </w:r>
      <w:r w:rsidRPr="005B73F1">
        <w:rPr>
          <w:rFonts w:ascii="Arial" w:eastAsia="Arial" w:hAnsi="Arial" w:cs="Arial"/>
          <w:spacing w:val="1"/>
          <w:sz w:val="20"/>
          <w:szCs w:val="20"/>
        </w:rPr>
        <w:t>.</w:t>
      </w:r>
      <w:r w:rsidRPr="005B73F1">
        <w:rPr>
          <w:rFonts w:ascii="Arial" w:eastAsia="Arial" w:hAnsi="Arial" w:cs="Arial"/>
          <w:spacing w:val="-3"/>
          <w:sz w:val="20"/>
          <w:szCs w:val="20"/>
        </w:rPr>
        <w:t>1</w:t>
      </w:r>
      <w:r w:rsidRPr="005B73F1">
        <w:rPr>
          <w:rFonts w:ascii="Arial" w:eastAsia="Arial" w:hAnsi="Arial" w:cs="Arial"/>
          <w:spacing w:val="1"/>
          <w:sz w:val="20"/>
          <w:szCs w:val="20"/>
        </w:rPr>
        <w:t>.</w:t>
      </w:r>
      <w:r w:rsidRPr="005B73F1">
        <w:rPr>
          <w:rFonts w:ascii="Arial" w:eastAsia="Arial" w:hAnsi="Arial" w:cs="Arial"/>
          <w:spacing w:val="-3"/>
          <w:sz w:val="20"/>
          <w:szCs w:val="20"/>
        </w:rPr>
        <w:t>1</w:t>
      </w:r>
      <w:r w:rsidRPr="005B73F1">
        <w:rPr>
          <w:rFonts w:ascii="Arial" w:eastAsia="Arial" w:hAnsi="Arial" w:cs="Arial"/>
          <w:spacing w:val="1"/>
          <w:sz w:val="20"/>
          <w:szCs w:val="20"/>
        </w:rPr>
        <w:t>.</w:t>
      </w:r>
      <w:r w:rsidRPr="005B73F1">
        <w:rPr>
          <w:rFonts w:ascii="Arial" w:eastAsia="Arial" w:hAnsi="Arial" w:cs="Arial"/>
          <w:sz w:val="20"/>
          <w:szCs w:val="20"/>
        </w:rPr>
        <w:t>1.</w:t>
      </w:r>
      <w:r w:rsidRPr="005B73F1">
        <w:rPr>
          <w:rFonts w:ascii="Arial" w:eastAsia="Arial" w:hAnsi="Arial" w:cs="Arial"/>
          <w:spacing w:val="-2"/>
          <w:sz w:val="20"/>
          <w:szCs w:val="20"/>
        </w:rPr>
        <w:t>6</w:t>
      </w:r>
      <w:r w:rsidRPr="005B73F1">
        <w:rPr>
          <w:rFonts w:ascii="Arial" w:eastAsia="Arial" w:hAnsi="Arial" w:cs="Arial"/>
          <w:spacing w:val="1"/>
          <w:sz w:val="20"/>
          <w:szCs w:val="20"/>
        </w:rPr>
        <w:t>.</w:t>
      </w:r>
      <w:r w:rsidRPr="005B73F1">
        <w:rPr>
          <w:rFonts w:ascii="Arial" w:eastAsia="Arial" w:hAnsi="Arial" w:cs="Arial"/>
          <w:sz w:val="20"/>
          <w:szCs w:val="20"/>
        </w:rPr>
        <w:t xml:space="preserve">1. </w:t>
      </w:r>
      <w:r w:rsidRPr="005B73F1">
        <w:rPr>
          <w:rFonts w:ascii="Arial" w:eastAsia="Arial" w:hAnsi="Arial" w:cs="Arial"/>
          <w:spacing w:val="-1"/>
          <w:sz w:val="20"/>
          <w:szCs w:val="20"/>
        </w:rPr>
        <w:t>D</w:t>
      </w:r>
      <w:r w:rsidRPr="005B73F1">
        <w:rPr>
          <w:rFonts w:ascii="Arial" w:eastAsia="Arial" w:hAnsi="Arial" w:cs="Arial"/>
          <w:sz w:val="20"/>
          <w:szCs w:val="20"/>
        </w:rPr>
        <w:t>e</w:t>
      </w:r>
      <w:r w:rsidRPr="005B73F1">
        <w:rPr>
          <w:rFonts w:ascii="Arial" w:eastAsia="Arial" w:hAnsi="Arial" w:cs="Arial"/>
          <w:spacing w:val="-1"/>
          <w:sz w:val="20"/>
          <w:szCs w:val="20"/>
        </w:rPr>
        <w:t>b</w:t>
      </w:r>
      <w:r w:rsidRPr="005B73F1">
        <w:rPr>
          <w:rFonts w:ascii="Arial" w:eastAsia="Arial" w:hAnsi="Arial" w:cs="Arial"/>
          <w:sz w:val="20"/>
          <w:szCs w:val="20"/>
        </w:rPr>
        <w:t>er</w:t>
      </w:r>
      <w:r w:rsidRPr="005B73F1">
        <w:rPr>
          <w:rFonts w:ascii="Arial" w:eastAsia="Arial" w:hAnsi="Arial" w:cs="Arial"/>
          <w:spacing w:val="3"/>
          <w:sz w:val="20"/>
          <w:szCs w:val="20"/>
        </w:rPr>
        <w:t xml:space="preserve"> </w:t>
      </w:r>
      <w:r w:rsidRPr="005B73F1">
        <w:rPr>
          <w:rFonts w:ascii="Arial" w:eastAsia="Arial" w:hAnsi="Arial" w:cs="Arial"/>
          <w:sz w:val="20"/>
          <w:szCs w:val="20"/>
        </w:rPr>
        <w:t>de</w:t>
      </w:r>
      <w:r w:rsidRPr="005B73F1">
        <w:rPr>
          <w:rFonts w:ascii="Arial" w:eastAsia="Arial" w:hAnsi="Arial" w:cs="Arial"/>
          <w:spacing w:val="2"/>
          <w:sz w:val="20"/>
          <w:szCs w:val="20"/>
        </w:rPr>
        <w:t xml:space="preserve"> </w:t>
      </w:r>
      <w:r w:rsidRPr="005B73F1">
        <w:rPr>
          <w:rFonts w:ascii="Arial" w:eastAsia="Arial" w:hAnsi="Arial" w:cs="Arial"/>
          <w:sz w:val="20"/>
          <w:szCs w:val="20"/>
        </w:rPr>
        <w:t>a</w:t>
      </w:r>
      <w:r w:rsidRPr="005B73F1">
        <w:rPr>
          <w:rFonts w:ascii="Arial" w:eastAsia="Arial" w:hAnsi="Arial" w:cs="Arial"/>
          <w:spacing w:val="-1"/>
          <w:sz w:val="20"/>
          <w:szCs w:val="20"/>
        </w:rPr>
        <w:t>n</w:t>
      </w:r>
      <w:r w:rsidRPr="005B73F1">
        <w:rPr>
          <w:rFonts w:ascii="Arial" w:eastAsia="Arial" w:hAnsi="Arial" w:cs="Arial"/>
          <w:sz w:val="20"/>
          <w:szCs w:val="20"/>
        </w:rPr>
        <w:t>á</w:t>
      </w:r>
      <w:r w:rsidRPr="005B73F1">
        <w:rPr>
          <w:rFonts w:ascii="Arial" w:eastAsia="Arial" w:hAnsi="Arial" w:cs="Arial"/>
          <w:spacing w:val="-1"/>
          <w:sz w:val="20"/>
          <w:szCs w:val="20"/>
        </w:rPr>
        <w:t>li</w:t>
      </w:r>
      <w:r w:rsidRPr="005B73F1">
        <w:rPr>
          <w:rFonts w:ascii="Arial" w:eastAsia="Arial" w:hAnsi="Arial" w:cs="Arial"/>
          <w:sz w:val="20"/>
          <w:szCs w:val="20"/>
        </w:rPr>
        <w:t>s</w:t>
      </w:r>
      <w:r w:rsidRPr="005B73F1">
        <w:rPr>
          <w:rFonts w:ascii="Arial" w:eastAsia="Arial" w:hAnsi="Arial" w:cs="Arial"/>
          <w:spacing w:val="-1"/>
          <w:sz w:val="20"/>
          <w:szCs w:val="20"/>
        </w:rPr>
        <w:t>i</w:t>
      </w:r>
      <w:r w:rsidRPr="005B73F1">
        <w:rPr>
          <w:rFonts w:ascii="Arial" w:eastAsia="Arial" w:hAnsi="Arial" w:cs="Arial"/>
          <w:sz w:val="20"/>
          <w:szCs w:val="20"/>
        </w:rPr>
        <w:t>s</w:t>
      </w:r>
      <w:r w:rsidRPr="005B73F1">
        <w:rPr>
          <w:rFonts w:ascii="Arial" w:eastAsia="Arial" w:hAnsi="Arial" w:cs="Arial"/>
          <w:spacing w:val="3"/>
          <w:sz w:val="20"/>
          <w:szCs w:val="20"/>
        </w:rPr>
        <w:t xml:space="preserve"> </w:t>
      </w:r>
      <w:r w:rsidRPr="005B73F1">
        <w:rPr>
          <w:rFonts w:ascii="Arial" w:eastAsia="Arial" w:hAnsi="Arial" w:cs="Arial"/>
          <w:sz w:val="20"/>
          <w:szCs w:val="20"/>
        </w:rPr>
        <w:t>de</w:t>
      </w:r>
      <w:r w:rsidRPr="005B73F1">
        <w:rPr>
          <w:rFonts w:ascii="Arial" w:eastAsia="Arial" w:hAnsi="Arial" w:cs="Arial"/>
          <w:spacing w:val="2"/>
          <w:sz w:val="20"/>
          <w:szCs w:val="20"/>
        </w:rPr>
        <w:t xml:space="preserve"> </w:t>
      </w:r>
      <w:r w:rsidRPr="005B73F1">
        <w:rPr>
          <w:rFonts w:ascii="Arial" w:eastAsia="Arial" w:hAnsi="Arial" w:cs="Arial"/>
          <w:spacing w:val="-1"/>
          <w:sz w:val="20"/>
          <w:szCs w:val="20"/>
        </w:rPr>
        <w:t>l</w:t>
      </w:r>
      <w:r w:rsidRPr="005B73F1">
        <w:rPr>
          <w:rFonts w:ascii="Arial" w:eastAsia="Arial" w:hAnsi="Arial" w:cs="Arial"/>
          <w:sz w:val="20"/>
          <w:szCs w:val="20"/>
        </w:rPr>
        <w:t xml:space="preserve">as </w:t>
      </w:r>
      <w:r w:rsidRPr="005B73F1">
        <w:rPr>
          <w:rFonts w:ascii="Arial" w:eastAsia="Arial" w:hAnsi="Arial" w:cs="Arial"/>
          <w:spacing w:val="-1"/>
          <w:sz w:val="20"/>
          <w:szCs w:val="20"/>
        </w:rPr>
        <w:t>E</w:t>
      </w:r>
      <w:r w:rsidRPr="005B73F1">
        <w:rPr>
          <w:rFonts w:ascii="Arial" w:eastAsia="Arial" w:hAnsi="Arial" w:cs="Arial"/>
          <w:sz w:val="20"/>
          <w:szCs w:val="20"/>
        </w:rPr>
        <w:t>nti</w:t>
      </w:r>
      <w:r w:rsidRPr="005B73F1">
        <w:rPr>
          <w:rFonts w:ascii="Arial" w:eastAsia="Arial" w:hAnsi="Arial" w:cs="Arial"/>
          <w:spacing w:val="-1"/>
          <w:sz w:val="20"/>
          <w:szCs w:val="20"/>
        </w:rPr>
        <w:t>d</w:t>
      </w:r>
      <w:r w:rsidRPr="005B73F1">
        <w:rPr>
          <w:rFonts w:ascii="Arial" w:eastAsia="Arial" w:hAnsi="Arial" w:cs="Arial"/>
          <w:sz w:val="20"/>
          <w:szCs w:val="20"/>
        </w:rPr>
        <w:t>a</w:t>
      </w:r>
      <w:r w:rsidRPr="005B73F1">
        <w:rPr>
          <w:rFonts w:ascii="Arial" w:eastAsia="Arial" w:hAnsi="Arial" w:cs="Arial"/>
          <w:spacing w:val="-1"/>
          <w:sz w:val="20"/>
          <w:szCs w:val="20"/>
        </w:rPr>
        <w:t>d</w:t>
      </w:r>
      <w:r w:rsidRPr="005B73F1">
        <w:rPr>
          <w:rFonts w:ascii="Arial" w:eastAsia="Arial" w:hAnsi="Arial" w:cs="Arial"/>
          <w:sz w:val="20"/>
          <w:szCs w:val="20"/>
        </w:rPr>
        <w:t>es</w:t>
      </w:r>
      <w:r w:rsidRPr="005B73F1">
        <w:rPr>
          <w:rFonts w:ascii="Arial" w:eastAsia="Arial" w:hAnsi="Arial" w:cs="Arial"/>
          <w:spacing w:val="2"/>
          <w:sz w:val="20"/>
          <w:szCs w:val="20"/>
        </w:rPr>
        <w:t xml:space="preserve"> </w:t>
      </w:r>
      <w:r w:rsidRPr="005B73F1">
        <w:rPr>
          <w:rFonts w:ascii="Arial" w:eastAsia="Arial" w:hAnsi="Arial" w:cs="Arial"/>
          <w:spacing w:val="-1"/>
          <w:sz w:val="20"/>
          <w:szCs w:val="20"/>
        </w:rPr>
        <w:t>E</w:t>
      </w:r>
      <w:r w:rsidRPr="005B73F1">
        <w:rPr>
          <w:rFonts w:ascii="Arial" w:eastAsia="Arial" w:hAnsi="Arial" w:cs="Arial"/>
          <w:sz w:val="20"/>
          <w:szCs w:val="20"/>
        </w:rPr>
        <w:t>s</w:t>
      </w:r>
      <w:r w:rsidRPr="005B73F1">
        <w:rPr>
          <w:rFonts w:ascii="Arial" w:eastAsia="Arial" w:hAnsi="Arial" w:cs="Arial"/>
          <w:spacing w:val="1"/>
          <w:sz w:val="20"/>
          <w:szCs w:val="20"/>
        </w:rPr>
        <w:t>t</w:t>
      </w:r>
      <w:r w:rsidRPr="005B73F1">
        <w:rPr>
          <w:rFonts w:ascii="Arial" w:eastAsia="Arial" w:hAnsi="Arial" w:cs="Arial"/>
          <w:spacing w:val="-3"/>
          <w:sz w:val="20"/>
          <w:szCs w:val="20"/>
        </w:rPr>
        <w:t>a</w:t>
      </w:r>
      <w:r w:rsidRPr="005B73F1">
        <w:rPr>
          <w:rFonts w:ascii="Arial" w:eastAsia="Arial" w:hAnsi="Arial" w:cs="Arial"/>
          <w:spacing w:val="1"/>
          <w:sz w:val="20"/>
          <w:szCs w:val="20"/>
        </w:rPr>
        <w:t>t</w:t>
      </w:r>
      <w:r w:rsidRPr="005B73F1">
        <w:rPr>
          <w:rFonts w:ascii="Arial" w:eastAsia="Arial" w:hAnsi="Arial" w:cs="Arial"/>
          <w:sz w:val="20"/>
          <w:szCs w:val="20"/>
        </w:rPr>
        <w:t>a</w:t>
      </w:r>
      <w:r w:rsidRPr="005B73F1">
        <w:rPr>
          <w:rFonts w:ascii="Arial" w:eastAsia="Arial" w:hAnsi="Arial" w:cs="Arial"/>
          <w:spacing w:val="-1"/>
          <w:sz w:val="20"/>
          <w:szCs w:val="20"/>
        </w:rPr>
        <w:t>l</w:t>
      </w:r>
      <w:r w:rsidRPr="005B73F1">
        <w:rPr>
          <w:rFonts w:ascii="Arial" w:eastAsia="Arial" w:hAnsi="Arial" w:cs="Arial"/>
          <w:sz w:val="20"/>
          <w:szCs w:val="20"/>
        </w:rPr>
        <w:t>es,</w:t>
      </w:r>
      <w:r w:rsidRPr="005B73F1">
        <w:rPr>
          <w:rFonts w:ascii="Arial" w:eastAsia="Arial" w:hAnsi="Arial" w:cs="Arial"/>
          <w:spacing w:val="1"/>
          <w:sz w:val="20"/>
          <w:szCs w:val="20"/>
        </w:rPr>
        <w:t xml:space="preserve"> </w:t>
      </w:r>
      <w:r w:rsidRPr="005B73F1">
        <w:rPr>
          <w:rFonts w:ascii="Arial" w:eastAsia="Arial" w:hAnsi="Arial" w:cs="Arial"/>
          <w:sz w:val="20"/>
          <w:szCs w:val="20"/>
        </w:rPr>
        <w:t>es</w:t>
      </w:r>
      <w:r w:rsidRPr="005B73F1">
        <w:rPr>
          <w:rFonts w:ascii="Arial" w:eastAsia="Arial" w:hAnsi="Arial" w:cs="Arial"/>
          <w:spacing w:val="-2"/>
          <w:sz w:val="20"/>
          <w:szCs w:val="20"/>
        </w:rPr>
        <w:t>t</w:t>
      </w:r>
      <w:r w:rsidRPr="005B73F1">
        <w:rPr>
          <w:rFonts w:ascii="Arial" w:eastAsia="Arial" w:hAnsi="Arial" w:cs="Arial"/>
          <w:sz w:val="20"/>
          <w:szCs w:val="20"/>
        </w:rPr>
        <w:t>a</w:t>
      </w:r>
      <w:r w:rsidRPr="005B73F1">
        <w:rPr>
          <w:rFonts w:ascii="Arial" w:eastAsia="Arial" w:hAnsi="Arial" w:cs="Arial"/>
          <w:spacing w:val="-1"/>
          <w:sz w:val="20"/>
          <w:szCs w:val="20"/>
        </w:rPr>
        <w:t>bl</w:t>
      </w:r>
      <w:r w:rsidRPr="005B73F1">
        <w:rPr>
          <w:rFonts w:ascii="Arial" w:eastAsia="Arial" w:hAnsi="Arial" w:cs="Arial"/>
          <w:sz w:val="20"/>
          <w:szCs w:val="20"/>
        </w:rPr>
        <w:t>ece</w:t>
      </w:r>
      <w:r w:rsidRPr="005B73F1">
        <w:rPr>
          <w:rFonts w:ascii="Arial" w:eastAsia="Arial" w:hAnsi="Arial" w:cs="Arial"/>
          <w:spacing w:val="2"/>
          <w:sz w:val="20"/>
          <w:szCs w:val="20"/>
        </w:rPr>
        <w:t xml:space="preserve"> q</w:t>
      </w:r>
      <w:r w:rsidRPr="005B73F1">
        <w:rPr>
          <w:rFonts w:ascii="Arial" w:eastAsia="Arial" w:hAnsi="Arial" w:cs="Arial"/>
          <w:sz w:val="20"/>
          <w:szCs w:val="20"/>
        </w:rPr>
        <w:t xml:space="preserve">ue </w:t>
      </w:r>
      <w:r w:rsidRPr="005B73F1">
        <w:rPr>
          <w:rFonts w:ascii="Arial" w:eastAsia="Arial" w:hAnsi="Arial" w:cs="Arial"/>
          <w:spacing w:val="-1"/>
          <w:sz w:val="20"/>
          <w:szCs w:val="20"/>
        </w:rPr>
        <w:t>l</w:t>
      </w:r>
      <w:r w:rsidRPr="005B73F1">
        <w:rPr>
          <w:rFonts w:ascii="Arial" w:eastAsia="Arial" w:hAnsi="Arial" w:cs="Arial"/>
          <w:sz w:val="20"/>
          <w:szCs w:val="20"/>
        </w:rPr>
        <w:t>as</w:t>
      </w:r>
      <w:r w:rsidRPr="005B73F1">
        <w:rPr>
          <w:rFonts w:ascii="Arial" w:eastAsia="Arial" w:hAnsi="Arial" w:cs="Arial"/>
          <w:spacing w:val="2"/>
          <w:sz w:val="20"/>
          <w:szCs w:val="20"/>
        </w:rPr>
        <w:t xml:space="preserve"> </w:t>
      </w:r>
      <w:r w:rsidRPr="005B73F1">
        <w:rPr>
          <w:rFonts w:ascii="Arial" w:eastAsia="Arial" w:hAnsi="Arial" w:cs="Arial"/>
          <w:spacing w:val="-1"/>
          <w:sz w:val="20"/>
          <w:szCs w:val="20"/>
        </w:rPr>
        <w:t>E</w:t>
      </w:r>
      <w:r w:rsidRPr="005B73F1">
        <w:rPr>
          <w:rFonts w:ascii="Arial" w:eastAsia="Arial" w:hAnsi="Arial" w:cs="Arial"/>
          <w:sz w:val="20"/>
          <w:szCs w:val="20"/>
        </w:rPr>
        <w:t>nti</w:t>
      </w:r>
      <w:r w:rsidRPr="005B73F1">
        <w:rPr>
          <w:rFonts w:ascii="Arial" w:eastAsia="Arial" w:hAnsi="Arial" w:cs="Arial"/>
          <w:spacing w:val="-1"/>
          <w:sz w:val="20"/>
          <w:szCs w:val="20"/>
        </w:rPr>
        <w:t>d</w:t>
      </w:r>
      <w:r w:rsidRPr="005B73F1">
        <w:rPr>
          <w:rFonts w:ascii="Arial" w:eastAsia="Arial" w:hAnsi="Arial" w:cs="Arial"/>
          <w:sz w:val="20"/>
          <w:szCs w:val="20"/>
        </w:rPr>
        <w:t>a</w:t>
      </w:r>
      <w:r w:rsidRPr="005B73F1">
        <w:rPr>
          <w:rFonts w:ascii="Arial" w:eastAsia="Arial" w:hAnsi="Arial" w:cs="Arial"/>
          <w:spacing w:val="-1"/>
          <w:sz w:val="20"/>
          <w:szCs w:val="20"/>
        </w:rPr>
        <w:t>d</w:t>
      </w:r>
      <w:r w:rsidRPr="005B73F1">
        <w:rPr>
          <w:rFonts w:ascii="Arial" w:eastAsia="Arial" w:hAnsi="Arial" w:cs="Arial"/>
          <w:spacing w:val="-3"/>
          <w:sz w:val="20"/>
          <w:szCs w:val="20"/>
        </w:rPr>
        <w:t>e</w:t>
      </w:r>
      <w:r w:rsidRPr="005B73F1">
        <w:rPr>
          <w:rFonts w:ascii="Arial" w:eastAsia="Arial" w:hAnsi="Arial" w:cs="Arial"/>
          <w:sz w:val="20"/>
          <w:szCs w:val="20"/>
        </w:rPr>
        <w:t>s</w:t>
      </w:r>
      <w:r w:rsidRPr="005B73F1">
        <w:rPr>
          <w:rFonts w:ascii="Arial" w:eastAsia="Arial" w:hAnsi="Arial" w:cs="Arial"/>
          <w:spacing w:val="3"/>
          <w:sz w:val="20"/>
          <w:szCs w:val="20"/>
        </w:rPr>
        <w:t xml:space="preserve"> </w:t>
      </w:r>
      <w:r w:rsidRPr="005B73F1">
        <w:rPr>
          <w:rFonts w:ascii="Arial" w:eastAsia="Arial" w:hAnsi="Arial" w:cs="Arial"/>
          <w:spacing w:val="-1"/>
          <w:sz w:val="20"/>
          <w:szCs w:val="20"/>
        </w:rPr>
        <w:t>E</w:t>
      </w:r>
      <w:r w:rsidRPr="005B73F1">
        <w:rPr>
          <w:rFonts w:ascii="Arial" w:eastAsia="Arial" w:hAnsi="Arial" w:cs="Arial"/>
          <w:sz w:val="20"/>
          <w:szCs w:val="20"/>
        </w:rPr>
        <w:t>s</w:t>
      </w:r>
      <w:r w:rsidRPr="005B73F1">
        <w:rPr>
          <w:rFonts w:ascii="Arial" w:eastAsia="Arial" w:hAnsi="Arial" w:cs="Arial"/>
          <w:spacing w:val="1"/>
          <w:sz w:val="20"/>
          <w:szCs w:val="20"/>
        </w:rPr>
        <w:t>t</w:t>
      </w:r>
      <w:r w:rsidRPr="005B73F1">
        <w:rPr>
          <w:rFonts w:ascii="Arial" w:eastAsia="Arial" w:hAnsi="Arial" w:cs="Arial"/>
          <w:spacing w:val="-3"/>
          <w:sz w:val="20"/>
          <w:szCs w:val="20"/>
        </w:rPr>
        <w:t>a</w:t>
      </w:r>
      <w:r w:rsidRPr="005B73F1">
        <w:rPr>
          <w:rFonts w:ascii="Arial" w:eastAsia="Arial" w:hAnsi="Arial" w:cs="Arial"/>
          <w:spacing w:val="1"/>
          <w:sz w:val="20"/>
          <w:szCs w:val="20"/>
        </w:rPr>
        <w:t>t</w:t>
      </w:r>
      <w:r w:rsidRPr="005B73F1">
        <w:rPr>
          <w:rFonts w:ascii="Arial" w:eastAsia="Arial" w:hAnsi="Arial" w:cs="Arial"/>
          <w:sz w:val="20"/>
          <w:szCs w:val="20"/>
        </w:rPr>
        <w:t>a</w:t>
      </w:r>
      <w:r w:rsidRPr="005B73F1">
        <w:rPr>
          <w:rFonts w:ascii="Arial" w:eastAsia="Arial" w:hAnsi="Arial" w:cs="Arial"/>
          <w:spacing w:val="-1"/>
          <w:sz w:val="20"/>
          <w:szCs w:val="20"/>
        </w:rPr>
        <w:t>l</w:t>
      </w:r>
      <w:r w:rsidRPr="005B73F1">
        <w:rPr>
          <w:rFonts w:ascii="Arial" w:eastAsia="Arial" w:hAnsi="Arial" w:cs="Arial"/>
          <w:sz w:val="20"/>
          <w:szCs w:val="20"/>
        </w:rPr>
        <w:t>es</w:t>
      </w:r>
      <w:r w:rsidRPr="005B73F1">
        <w:rPr>
          <w:rFonts w:ascii="Arial" w:eastAsia="Arial" w:hAnsi="Arial" w:cs="Arial"/>
          <w:spacing w:val="2"/>
          <w:sz w:val="20"/>
          <w:szCs w:val="20"/>
        </w:rPr>
        <w:t xml:space="preserve"> </w:t>
      </w:r>
      <w:r w:rsidRPr="005B73F1">
        <w:rPr>
          <w:rFonts w:ascii="Arial" w:eastAsia="Arial" w:hAnsi="Arial" w:cs="Arial"/>
          <w:sz w:val="20"/>
          <w:szCs w:val="20"/>
        </w:rPr>
        <w:t>d</w:t>
      </w:r>
      <w:r w:rsidRPr="005B73F1">
        <w:rPr>
          <w:rFonts w:ascii="Arial" w:eastAsia="Arial" w:hAnsi="Arial" w:cs="Arial"/>
          <w:spacing w:val="-1"/>
          <w:sz w:val="20"/>
          <w:szCs w:val="20"/>
        </w:rPr>
        <w:t>e</w:t>
      </w:r>
      <w:r w:rsidRPr="005B73F1">
        <w:rPr>
          <w:rFonts w:ascii="Arial" w:eastAsia="Arial" w:hAnsi="Arial" w:cs="Arial"/>
          <w:sz w:val="20"/>
          <w:szCs w:val="20"/>
        </w:rPr>
        <w:t>b</w:t>
      </w:r>
      <w:r w:rsidRPr="005B73F1">
        <w:rPr>
          <w:rFonts w:ascii="Arial" w:eastAsia="Arial" w:hAnsi="Arial" w:cs="Arial"/>
          <w:spacing w:val="-1"/>
          <w:sz w:val="20"/>
          <w:szCs w:val="20"/>
        </w:rPr>
        <w:t>e</w:t>
      </w:r>
      <w:r w:rsidRPr="005B73F1">
        <w:rPr>
          <w:rFonts w:ascii="Arial" w:eastAsia="Arial" w:hAnsi="Arial" w:cs="Arial"/>
          <w:sz w:val="20"/>
          <w:szCs w:val="20"/>
        </w:rPr>
        <w:t>n h</w:t>
      </w:r>
      <w:r w:rsidRPr="005B73F1">
        <w:rPr>
          <w:rFonts w:ascii="Arial" w:eastAsia="Arial" w:hAnsi="Arial" w:cs="Arial"/>
          <w:spacing w:val="-1"/>
          <w:sz w:val="20"/>
          <w:szCs w:val="20"/>
        </w:rPr>
        <w:t>a</w:t>
      </w:r>
      <w:r w:rsidRPr="005B73F1">
        <w:rPr>
          <w:rFonts w:ascii="Arial" w:eastAsia="Arial" w:hAnsi="Arial" w:cs="Arial"/>
          <w:sz w:val="20"/>
          <w:szCs w:val="20"/>
        </w:rPr>
        <w:t>cer,</w:t>
      </w:r>
      <w:r w:rsidRPr="005B73F1">
        <w:rPr>
          <w:rFonts w:ascii="Arial" w:eastAsia="Arial" w:hAnsi="Arial" w:cs="Arial"/>
          <w:spacing w:val="-2"/>
          <w:sz w:val="20"/>
          <w:szCs w:val="20"/>
        </w:rPr>
        <w:t xml:space="preserve"> </w:t>
      </w:r>
      <w:r w:rsidRPr="005B73F1">
        <w:rPr>
          <w:rFonts w:ascii="Arial" w:eastAsia="Arial" w:hAnsi="Arial" w:cs="Arial"/>
          <w:sz w:val="20"/>
          <w:szCs w:val="20"/>
        </w:rPr>
        <w:t>d</w:t>
      </w:r>
      <w:r w:rsidRPr="005B73F1">
        <w:rPr>
          <w:rFonts w:ascii="Arial" w:eastAsia="Arial" w:hAnsi="Arial" w:cs="Arial"/>
          <w:spacing w:val="-1"/>
          <w:sz w:val="20"/>
          <w:szCs w:val="20"/>
        </w:rPr>
        <w:t>u</w:t>
      </w:r>
      <w:r w:rsidRPr="005B73F1">
        <w:rPr>
          <w:rFonts w:ascii="Arial" w:eastAsia="Arial" w:hAnsi="Arial" w:cs="Arial"/>
          <w:spacing w:val="1"/>
          <w:sz w:val="20"/>
          <w:szCs w:val="20"/>
        </w:rPr>
        <w:t>r</w:t>
      </w:r>
      <w:r w:rsidRPr="005B73F1">
        <w:rPr>
          <w:rFonts w:ascii="Arial" w:eastAsia="Arial" w:hAnsi="Arial" w:cs="Arial"/>
          <w:sz w:val="20"/>
          <w:szCs w:val="20"/>
        </w:rPr>
        <w:t>a</w:t>
      </w:r>
      <w:r w:rsidRPr="005B73F1">
        <w:rPr>
          <w:rFonts w:ascii="Arial" w:eastAsia="Arial" w:hAnsi="Arial" w:cs="Arial"/>
          <w:spacing w:val="-3"/>
          <w:sz w:val="20"/>
          <w:szCs w:val="20"/>
        </w:rPr>
        <w:t>n</w:t>
      </w:r>
      <w:r w:rsidRPr="005B73F1">
        <w:rPr>
          <w:rFonts w:ascii="Arial" w:eastAsia="Arial" w:hAnsi="Arial" w:cs="Arial"/>
          <w:spacing w:val="1"/>
          <w:sz w:val="20"/>
          <w:szCs w:val="20"/>
        </w:rPr>
        <w:t>t</w:t>
      </w:r>
      <w:r w:rsidRPr="005B73F1">
        <w:rPr>
          <w:rFonts w:ascii="Arial" w:eastAsia="Arial" w:hAnsi="Arial" w:cs="Arial"/>
          <w:sz w:val="20"/>
          <w:szCs w:val="20"/>
        </w:rPr>
        <w:t>e</w:t>
      </w:r>
      <w:r w:rsidRPr="005B73F1">
        <w:rPr>
          <w:rFonts w:ascii="Arial" w:eastAsia="Arial" w:hAnsi="Arial" w:cs="Arial"/>
          <w:spacing w:val="-1"/>
          <w:sz w:val="20"/>
          <w:szCs w:val="20"/>
        </w:rPr>
        <w:t xml:space="preserve"> l</w:t>
      </w:r>
      <w:r w:rsidRPr="005B73F1">
        <w:rPr>
          <w:rFonts w:ascii="Arial" w:eastAsia="Arial" w:hAnsi="Arial" w:cs="Arial"/>
          <w:sz w:val="20"/>
          <w:szCs w:val="20"/>
        </w:rPr>
        <w:t>a</w:t>
      </w:r>
      <w:r w:rsidRPr="005B73F1">
        <w:rPr>
          <w:rFonts w:ascii="Arial" w:eastAsia="Arial" w:hAnsi="Arial" w:cs="Arial"/>
          <w:spacing w:val="-4"/>
          <w:sz w:val="20"/>
          <w:szCs w:val="20"/>
        </w:rPr>
        <w:t xml:space="preserve"> </w:t>
      </w:r>
      <w:r w:rsidRPr="005B73F1">
        <w:rPr>
          <w:rFonts w:ascii="Arial" w:eastAsia="Arial" w:hAnsi="Arial" w:cs="Arial"/>
          <w:sz w:val="20"/>
          <w:szCs w:val="20"/>
        </w:rPr>
        <w:t>etapa</w:t>
      </w:r>
      <w:r w:rsidRPr="005B73F1">
        <w:rPr>
          <w:rFonts w:ascii="Arial" w:eastAsia="Arial" w:hAnsi="Arial" w:cs="Arial"/>
          <w:spacing w:val="-6"/>
          <w:sz w:val="20"/>
          <w:szCs w:val="20"/>
        </w:rPr>
        <w:t xml:space="preserve"> </w:t>
      </w:r>
      <w:r w:rsidRPr="005B73F1">
        <w:rPr>
          <w:rFonts w:ascii="Arial" w:eastAsia="Arial" w:hAnsi="Arial" w:cs="Arial"/>
          <w:spacing w:val="-3"/>
          <w:sz w:val="20"/>
          <w:szCs w:val="20"/>
        </w:rPr>
        <w:t>d</w:t>
      </w:r>
      <w:r w:rsidRPr="005B73F1">
        <w:rPr>
          <w:rFonts w:ascii="Arial" w:eastAsia="Arial" w:hAnsi="Arial" w:cs="Arial"/>
          <w:sz w:val="20"/>
          <w:szCs w:val="20"/>
        </w:rPr>
        <w:t>e</w:t>
      </w:r>
      <w:r w:rsidRPr="005B73F1">
        <w:rPr>
          <w:rFonts w:ascii="Arial" w:eastAsia="Arial" w:hAnsi="Arial" w:cs="Arial"/>
          <w:spacing w:val="-1"/>
          <w:sz w:val="20"/>
          <w:szCs w:val="20"/>
        </w:rPr>
        <w:t xml:space="preserve"> </w:t>
      </w:r>
      <w:r w:rsidRPr="005B73F1">
        <w:rPr>
          <w:rFonts w:ascii="Arial" w:eastAsia="Arial" w:hAnsi="Arial" w:cs="Arial"/>
          <w:sz w:val="20"/>
          <w:szCs w:val="20"/>
        </w:rPr>
        <w:t>p</w:t>
      </w:r>
      <w:r w:rsidRPr="005B73F1">
        <w:rPr>
          <w:rFonts w:ascii="Arial" w:eastAsia="Arial" w:hAnsi="Arial" w:cs="Arial"/>
          <w:spacing w:val="-1"/>
          <w:sz w:val="20"/>
          <w:szCs w:val="20"/>
        </w:rPr>
        <w:t>l</w:t>
      </w:r>
      <w:r w:rsidRPr="005B73F1">
        <w:rPr>
          <w:rFonts w:ascii="Arial" w:eastAsia="Arial" w:hAnsi="Arial" w:cs="Arial"/>
          <w:sz w:val="20"/>
          <w:szCs w:val="20"/>
        </w:rPr>
        <w:t>a</w:t>
      </w:r>
      <w:r w:rsidRPr="005B73F1">
        <w:rPr>
          <w:rFonts w:ascii="Arial" w:eastAsia="Arial" w:hAnsi="Arial" w:cs="Arial"/>
          <w:spacing w:val="-1"/>
          <w:sz w:val="20"/>
          <w:szCs w:val="20"/>
        </w:rPr>
        <w:t>n</w:t>
      </w:r>
      <w:r w:rsidRPr="005B73F1">
        <w:rPr>
          <w:rFonts w:ascii="Arial" w:eastAsia="Arial" w:hAnsi="Arial" w:cs="Arial"/>
          <w:sz w:val="20"/>
          <w:szCs w:val="20"/>
        </w:rPr>
        <w:t>e</w:t>
      </w:r>
      <w:r w:rsidRPr="005B73F1">
        <w:rPr>
          <w:rFonts w:ascii="Arial" w:eastAsia="Arial" w:hAnsi="Arial" w:cs="Arial"/>
          <w:spacing w:val="-1"/>
          <w:sz w:val="20"/>
          <w:szCs w:val="20"/>
        </w:rPr>
        <w:t>a</w:t>
      </w:r>
      <w:r w:rsidRPr="005B73F1">
        <w:rPr>
          <w:rFonts w:ascii="Arial" w:eastAsia="Arial" w:hAnsi="Arial" w:cs="Arial"/>
          <w:sz w:val="20"/>
          <w:szCs w:val="20"/>
        </w:rPr>
        <w:t>c</w:t>
      </w:r>
      <w:r w:rsidRPr="005B73F1">
        <w:rPr>
          <w:rFonts w:ascii="Arial" w:eastAsia="Arial" w:hAnsi="Arial" w:cs="Arial"/>
          <w:spacing w:val="-1"/>
          <w:sz w:val="20"/>
          <w:szCs w:val="20"/>
        </w:rPr>
        <w:t>i</w:t>
      </w:r>
      <w:r w:rsidRPr="005B73F1">
        <w:rPr>
          <w:rFonts w:ascii="Arial" w:eastAsia="Arial" w:hAnsi="Arial" w:cs="Arial"/>
          <w:sz w:val="20"/>
          <w:szCs w:val="20"/>
        </w:rPr>
        <w:t>ó</w:t>
      </w:r>
      <w:r w:rsidRPr="005B73F1">
        <w:rPr>
          <w:rFonts w:ascii="Arial" w:eastAsia="Arial" w:hAnsi="Arial" w:cs="Arial"/>
          <w:spacing w:val="-1"/>
          <w:sz w:val="20"/>
          <w:szCs w:val="20"/>
        </w:rPr>
        <w:t>n</w:t>
      </w:r>
      <w:r w:rsidRPr="005B73F1">
        <w:rPr>
          <w:rFonts w:ascii="Arial" w:eastAsia="Arial" w:hAnsi="Arial" w:cs="Arial"/>
          <w:sz w:val="20"/>
          <w:szCs w:val="20"/>
        </w:rPr>
        <w:t>, el</w:t>
      </w:r>
      <w:r w:rsidRPr="005B73F1">
        <w:rPr>
          <w:rFonts w:ascii="Arial" w:eastAsia="Arial" w:hAnsi="Arial" w:cs="Arial"/>
          <w:spacing w:val="-4"/>
          <w:sz w:val="20"/>
          <w:szCs w:val="20"/>
        </w:rPr>
        <w:t xml:space="preserve"> </w:t>
      </w:r>
      <w:r w:rsidRPr="005B73F1">
        <w:rPr>
          <w:rFonts w:ascii="Arial" w:eastAsia="Arial" w:hAnsi="Arial" w:cs="Arial"/>
          <w:sz w:val="20"/>
          <w:szCs w:val="20"/>
        </w:rPr>
        <w:t>a</w:t>
      </w:r>
      <w:r w:rsidRPr="005B73F1">
        <w:rPr>
          <w:rFonts w:ascii="Arial" w:eastAsia="Arial" w:hAnsi="Arial" w:cs="Arial"/>
          <w:spacing w:val="-1"/>
          <w:sz w:val="20"/>
          <w:szCs w:val="20"/>
        </w:rPr>
        <w:t>n</w:t>
      </w:r>
      <w:r w:rsidRPr="005B73F1">
        <w:rPr>
          <w:rFonts w:ascii="Arial" w:eastAsia="Arial" w:hAnsi="Arial" w:cs="Arial"/>
          <w:sz w:val="20"/>
          <w:szCs w:val="20"/>
        </w:rPr>
        <w:t>á</w:t>
      </w:r>
      <w:r w:rsidRPr="005B73F1">
        <w:rPr>
          <w:rFonts w:ascii="Arial" w:eastAsia="Arial" w:hAnsi="Arial" w:cs="Arial"/>
          <w:spacing w:val="-1"/>
          <w:sz w:val="20"/>
          <w:szCs w:val="20"/>
        </w:rPr>
        <w:t>li</w:t>
      </w:r>
      <w:r w:rsidRPr="005B73F1">
        <w:rPr>
          <w:rFonts w:ascii="Arial" w:eastAsia="Arial" w:hAnsi="Arial" w:cs="Arial"/>
          <w:sz w:val="20"/>
          <w:szCs w:val="20"/>
        </w:rPr>
        <w:t>s</w:t>
      </w:r>
      <w:r w:rsidRPr="005B73F1">
        <w:rPr>
          <w:rFonts w:ascii="Arial" w:eastAsia="Arial" w:hAnsi="Arial" w:cs="Arial"/>
          <w:spacing w:val="-1"/>
          <w:sz w:val="20"/>
          <w:szCs w:val="20"/>
        </w:rPr>
        <w:t>i</w:t>
      </w:r>
      <w:r w:rsidRPr="005B73F1">
        <w:rPr>
          <w:rFonts w:ascii="Arial" w:eastAsia="Arial" w:hAnsi="Arial" w:cs="Arial"/>
          <w:sz w:val="20"/>
          <w:szCs w:val="20"/>
        </w:rPr>
        <w:t>s</w:t>
      </w:r>
      <w:r w:rsidRPr="005B73F1">
        <w:rPr>
          <w:rFonts w:ascii="Arial" w:eastAsia="Arial" w:hAnsi="Arial" w:cs="Arial"/>
          <w:spacing w:val="-3"/>
          <w:sz w:val="20"/>
          <w:szCs w:val="20"/>
        </w:rPr>
        <w:t xml:space="preserve"> </w:t>
      </w:r>
      <w:r w:rsidRPr="005B73F1">
        <w:rPr>
          <w:rFonts w:ascii="Arial" w:eastAsia="Arial" w:hAnsi="Arial" w:cs="Arial"/>
          <w:sz w:val="20"/>
          <w:szCs w:val="20"/>
        </w:rPr>
        <w:t>n</w:t>
      </w:r>
      <w:r w:rsidRPr="005B73F1">
        <w:rPr>
          <w:rFonts w:ascii="Arial" w:eastAsia="Arial" w:hAnsi="Arial" w:cs="Arial"/>
          <w:spacing w:val="-1"/>
          <w:sz w:val="20"/>
          <w:szCs w:val="20"/>
        </w:rPr>
        <w:t>e</w:t>
      </w:r>
      <w:r w:rsidRPr="005B73F1">
        <w:rPr>
          <w:rFonts w:ascii="Arial" w:eastAsia="Arial" w:hAnsi="Arial" w:cs="Arial"/>
          <w:sz w:val="20"/>
          <w:szCs w:val="20"/>
        </w:rPr>
        <w:t>ces</w:t>
      </w:r>
      <w:r w:rsidRPr="005B73F1">
        <w:rPr>
          <w:rFonts w:ascii="Arial" w:eastAsia="Arial" w:hAnsi="Arial" w:cs="Arial"/>
          <w:spacing w:val="-1"/>
          <w:sz w:val="20"/>
          <w:szCs w:val="20"/>
        </w:rPr>
        <w:t>a</w:t>
      </w:r>
      <w:r w:rsidRPr="005B73F1">
        <w:rPr>
          <w:rFonts w:ascii="Arial" w:eastAsia="Arial" w:hAnsi="Arial" w:cs="Arial"/>
          <w:spacing w:val="1"/>
          <w:sz w:val="20"/>
          <w:szCs w:val="20"/>
        </w:rPr>
        <w:t>r</w:t>
      </w:r>
      <w:r w:rsidRPr="005B73F1">
        <w:rPr>
          <w:rFonts w:ascii="Arial" w:eastAsia="Arial" w:hAnsi="Arial" w:cs="Arial"/>
          <w:spacing w:val="-1"/>
          <w:sz w:val="20"/>
          <w:szCs w:val="20"/>
        </w:rPr>
        <w:t>i</w:t>
      </w:r>
      <w:r w:rsidRPr="005B73F1">
        <w:rPr>
          <w:rFonts w:ascii="Arial" w:eastAsia="Arial" w:hAnsi="Arial" w:cs="Arial"/>
          <w:sz w:val="20"/>
          <w:szCs w:val="20"/>
        </w:rPr>
        <w:t>o</w:t>
      </w:r>
      <w:r w:rsidRPr="005B73F1">
        <w:rPr>
          <w:rFonts w:ascii="Arial" w:eastAsia="Arial" w:hAnsi="Arial" w:cs="Arial"/>
          <w:spacing w:val="-1"/>
          <w:sz w:val="20"/>
          <w:szCs w:val="20"/>
        </w:rPr>
        <w:t xml:space="preserve"> </w:t>
      </w:r>
      <w:r w:rsidRPr="005B73F1">
        <w:rPr>
          <w:rFonts w:ascii="Arial" w:eastAsia="Arial" w:hAnsi="Arial" w:cs="Arial"/>
          <w:sz w:val="20"/>
          <w:szCs w:val="20"/>
        </w:rPr>
        <w:t>p</w:t>
      </w:r>
      <w:r w:rsidRPr="005B73F1">
        <w:rPr>
          <w:rFonts w:ascii="Arial" w:eastAsia="Arial" w:hAnsi="Arial" w:cs="Arial"/>
          <w:spacing w:val="-1"/>
          <w:sz w:val="20"/>
          <w:szCs w:val="20"/>
        </w:rPr>
        <w:t>a</w:t>
      </w:r>
      <w:r w:rsidRPr="005B73F1">
        <w:rPr>
          <w:rFonts w:ascii="Arial" w:eastAsia="Arial" w:hAnsi="Arial" w:cs="Arial"/>
          <w:spacing w:val="1"/>
          <w:sz w:val="20"/>
          <w:szCs w:val="20"/>
        </w:rPr>
        <w:t>r</w:t>
      </w:r>
      <w:r w:rsidRPr="005B73F1">
        <w:rPr>
          <w:rFonts w:ascii="Arial" w:eastAsia="Arial" w:hAnsi="Arial" w:cs="Arial"/>
          <w:sz w:val="20"/>
          <w:szCs w:val="20"/>
        </w:rPr>
        <w:t>a</w:t>
      </w:r>
      <w:r w:rsidRPr="005B73F1">
        <w:rPr>
          <w:rFonts w:ascii="Arial" w:eastAsia="Arial" w:hAnsi="Arial" w:cs="Arial"/>
          <w:spacing w:val="-8"/>
          <w:sz w:val="20"/>
          <w:szCs w:val="20"/>
        </w:rPr>
        <w:t xml:space="preserve"> </w:t>
      </w:r>
      <w:r w:rsidRPr="005B73F1">
        <w:rPr>
          <w:rFonts w:ascii="Arial" w:eastAsia="Arial" w:hAnsi="Arial" w:cs="Arial"/>
          <w:sz w:val="20"/>
          <w:szCs w:val="20"/>
        </w:rPr>
        <w:t>co</w:t>
      </w:r>
      <w:r w:rsidRPr="005B73F1">
        <w:rPr>
          <w:rFonts w:ascii="Arial" w:eastAsia="Arial" w:hAnsi="Arial" w:cs="Arial"/>
          <w:spacing w:val="-1"/>
          <w:sz w:val="20"/>
          <w:szCs w:val="20"/>
        </w:rPr>
        <w:t>n</w:t>
      </w:r>
      <w:r w:rsidRPr="005B73F1">
        <w:rPr>
          <w:rFonts w:ascii="Arial" w:eastAsia="Arial" w:hAnsi="Arial" w:cs="Arial"/>
          <w:sz w:val="20"/>
          <w:szCs w:val="20"/>
        </w:rPr>
        <w:t>oc</w:t>
      </w:r>
      <w:r w:rsidRPr="005B73F1">
        <w:rPr>
          <w:rFonts w:ascii="Arial" w:eastAsia="Arial" w:hAnsi="Arial" w:cs="Arial"/>
          <w:spacing w:val="-1"/>
          <w:sz w:val="20"/>
          <w:szCs w:val="20"/>
        </w:rPr>
        <w:t>e</w:t>
      </w:r>
      <w:r w:rsidRPr="005B73F1">
        <w:rPr>
          <w:rFonts w:ascii="Arial" w:eastAsia="Arial" w:hAnsi="Arial" w:cs="Arial"/>
          <w:sz w:val="20"/>
          <w:szCs w:val="20"/>
        </w:rPr>
        <w:t>r</w:t>
      </w:r>
      <w:r w:rsidRPr="005B73F1">
        <w:rPr>
          <w:rFonts w:ascii="Arial" w:eastAsia="Arial" w:hAnsi="Arial" w:cs="Arial"/>
          <w:spacing w:val="-7"/>
          <w:sz w:val="20"/>
          <w:szCs w:val="20"/>
        </w:rPr>
        <w:t xml:space="preserve"> </w:t>
      </w:r>
      <w:r w:rsidRPr="005B73F1">
        <w:rPr>
          <w:rFonts w:ascii="Arial" w:eastAsia="Arial" w:hAnsi="Arial" w:cs="Arial"/>
          <w:sz w:val="20"/>
          <w:szCs w:val="20"/>
        </w:rPr>
        <w:t>el</w:t>
      </w:r>
      <w:r w:rsidRPr="005B73F1">
        <w:rPr>
          <w:rFonts w:ascii="Arial" w:eastAsia="Arial" w:hAnsi="Arial" w:cs="Arial"/>
          <w:spacing w:val="-4"/>
          <w:sz w:val="20"/>
          <w:szCs w:val="20"/>
        </w:rPr>
        <w:t xml:space="preserve"> </w:t>
      </w:r>
      <w:r w:rsidRPr="005B73F1">
        <w:rPr>
          <w:rFonts w:ascii="Arial" w:eastAsia="Arial" w:hAnsi="Arial" w:cs="Arial"/>
          <w:sz w:val="20"/>
          <w:szCs w:val="20"/>
        </w:rPr>
        <w:t>sector</w:t>
      </w:r>
      <w:r w:rsidRPr="005B73F1">
        <w:rPr>
          <w:rFonts w:ascii="Arial" w:eastAsia="Arial" w:hAnsi="Arial" w:cs="Arial"/>
          <w:spacing w:val="-4"/>
          <w:sz w:val="20"/>
          <w:szCs w:val="20"/>
        </w:rPr>
        <w:t xml:space="preserve"> </w:t>
      </w:r>
      <w:r w:rsidRPr="005B73F1">
        <w:rPr>
          <w:rFonts w:ascii="Arial" w:eastAsia="Arial" w:hAnsi="Arial" w:cs="Arial"/>
          <w:spacing w:val="1"/>
          <w:sz w:val="20"/>
          <w:szCs w:val="20"/>
        </w:rPr>
        <w:t>r</w:t>
      </w:r>
      <w:r w:rsidRPr="005B73F1">
        <w:rPr>
          <w:rFonts w:ascii="Arial" w:eastAsia="Arial" w:hAnsi="Arial" w:cs="Arial"/>
          <w:sz w:val="20"/>
          <w:szCs w:val="20"/>
        </w:rPr>
        <w:t>e</w:t>
      </w:r>
      <w:r w:rsidRPr="005B73F1">
        <w:rPr>
          <w:rFonts w:ascii="Arial" w:eastAsia="Arial" w:hAnsi="Arial" w:cs="Arial"/>
          <w:spacing w:val="-1"/>
          <w:sz w:val="20"/>
          <w:szCs w:val="20"/>
        </w:rPr>
        <w:t>l</w:t>
      </w:r>
      <w:r w:rsidRPr="005B73F1">
        <w:rPr>
          <w:rFonts w:ascii="Arial" w:eastAsia="Arial" w:hAnsi="Arial" w:cs="Arial"/>
          <w:sz w:val="20"/>
          <w:szCs w:val="20"/>
        </w:rPr>
        <w:t>ati</w:t>
      </w:r>
      <w:r w:rsidRPr="005B73F1">
        <w:rPr>
          <w:rFonts w:ascii="Arial" w:eastAsia="Arial" w:hAnsi="Arial" w:cs="Arial"/>
          <w:spacing w:val="-3"/>
          <w:sz w:val="20"/>
          <w:szCs w:val="20"/>
        </w:rPr>
        <w:t>v</w:t>
      </w:r>
      <w:r w:rsidRPr="005B73F1">
        <w:rPr>
          <w:rFonts w:ascii="Arial" w:eastAsia="Arial" w:hAnsi="Arial" w:cs="Arial"/>
          <w:sz w:val="20"/>
          <w:szCs w:val="20"/>
        </w:rPr>
        <w:t>o</w:t>
      </w:r>
      <w:r w:rsidRPr="005B73F1">
        <w:rPr>
          <w:rFonts w:ascii="Arial" w:eastAsia="Arial" w:hAnsi="Arial" w:cs="Arial"/>
          <w:spacing w:val="-1"/>
          <w:sz w:val="20"/>
          <w:szCs w:val="20"/>
        </w:rPr>
        <w:t xml:space="preserve"> </w:t>
      </w:r>
      <w:r w:rsidRPr="005B73F1">
        <w:rPr>
          <w:rFonts w:ascii="Arial" w:eastAsia="Arial" w:hAnsi="Arial" w:cs="Arial"/>
          <w:sz w:val="20"/>
          <w:szCs w:val="20"/>
        </w:rPr>
        <w:t>al o</w:t>
      </w:r>
      <w:r w:rsidRPr="005B73F1">
        <w:rPr>
          <w:rFonts w:ascii="Arial" w:eastAsia="Arial" w:hAnsi="Arial" w:cs="Arial"/>
          <w:spacing w:val="-1"/>
          <w:sz w:val="20"/>
          <w:szCs w:val="20"/>
        </w:rPr>
        <w:t>b</w:t>
      </w:r>
      <w:r w:rsidRPr="005B73F1">
        <w:rPr>
          <w:rFonts w:ascii="Arial" w:eastAsia="Arial" w:hAnsi="Arial" w:cs="Arial"/>
          <w:spacing w:val="1"/>
          <w:sz w:val="20"/>
          <w:szCs w:val="20"/>
        </w:rPr>
        <w:t>j</w:t>
      </w:r>
      <w:r w:rsidRPr="005B73F1">
        <w:rPr>
          <w:rFonts w:ascii="Arial" w:eastAsia="Arial" w:hAnsi="Arial" w:cs="Arial"/>
          <w:sz w:val="20"/>
          <w:szCs w:val="20"/>
        </w:rPr>
        <w:t>eto</w:t>
      </w:r>
      <w:r w:rsidRPr="005B73F1">
        <w:rPr>
          <w:rFonts w:ascii="Arial" w:eastAsia="Arial" w:hAnsi="Arial" w:cs="Arial"/>
          <w:spacing w:val="1"/>
          <w:sz w:val="20"/>
          <w:szCs w:val="20"/>
        </w:rPr>
        <w:t xml:space="preserve"> </w:t>
      </w:r>
      <w:r w:rsidRPr="005B73F1">
        <w:rPr>
          <w:rFonts w:ascii="Arial" w:eastAsia="Arial" w:hAnsi="Arial" w:cs="Arial"/>
          <w:sz w:val="20"/>
          <w:szCs w:val="20"/>
        </w:rPr>
        <w:t>del</w:t>
      </w:r>
      <w:r w:rsidRPr="005B73F1">
        <w:rPr>
          <w:rFonts w:ascii="Arial" w:eastAsia="Arial" w:hAnsi="Arial" w:cs="Arial"/>
          <w:spacing w:val="2"/>
          <w:sz w:val="20"/>
          <w:szCs w:val="20"/>
        </w:rPr>
        <w:t xml:space="preserve"> </w:t>
      </w:r>
      <w:r w:rsidRPr="005B73F1">
        <w:rPr>
          <w:rFonts w:ascii="Arial" w:eastAsia="Arial" w:hAnsi="Arial" w:cs="Arial"/>
          <w:spacing w:val="-1"/>
          <w:sz w:val="20"/>
          <w:szCs w:val="20"/>
        </w:rPr>
        <w:t>P</w:t>
      </w:r>
      <w:r w:rsidRPr="005B73F1">
        <w:rPr>
          <w:rFonts w:ascii="Arial" w:eastAsia="Arial" w:hAnsi="Arial" w:cs="Arial"/>
          <w:spacing w:val="1"/>
          <w:sz w:val="20"/>
          <w:szCs w:val="20"/>
        </w:rPr>
        <w:t>r</w:t>
      </w:r>
      <w:r w:rsidRPr="005B73F1">
        <w:rPr>
          <w:rFonts w:ascii="Arial" w:eastAsia="Arial" w:hAnsi="Arial" w:cs="Arial"/>
          <w:sz w:val="20"/>
          <w:szCs w:val="20"/>
        </w:rPr>
        <w:t>oc</w:t>
      </w:r>
      <w:r w:rsidRPr="005B73F1">
        <w:rPr>
          <w:rFonts w:ascii="Arial" w:eastAsia="Arial" w:hAnsi="Arial" w:cs="Arial"/>
          <w:spacing w:val="-1"/>
          <w:sz w:val="20"/>
          <w:szCs w:val="20"/>
        </w:rPr>
        <w:t>e</w:t>
      </w:r>
      <w:r w:rsidRPr="005B73F1">
        <w:rPr>
          <w:rFonts w:ascii="Arial" w:eastAsia="Arial" w:hAnsi="Arial" w:cs="Arial"/>
          <w:spacing w:val="-2"/>
          <w:sz w:val="20"/>
          <w:szCs w:val="20"/>
        </w:rPr>
        <w:t>s</w:t>
      </w:r>
      <w:r w:rsidRPr="005B73F1">
        <w:rPr>
          <w:rFonts w:ascii="Arial" w:eastAsia="Arial" w:hAnsi="Arial" w:cs="Arial"/>
          <w:sz w:val="20"/>
          <w:szCs w:val="20"/>
        </w:rPr>
        <w:t>o</w:t>
      </w:r>
      <w:r w:rsidRPr="005B73F1">
        <w:rPr>
          <w:rFonts w:ascii="Arial" w:eastAsia="Arial" w:hAnsi="Arial" w:cs="Arial"/>
          <w:spacing w:val="3"/>
          <w:sz w:val="20"/>
          <w:szCs w:val="20"/>
        </w:rPr>
        <w:t xml:space="preserve"> </w:t>
      </w:r>
      <w:r w:rsidRPr="005B73F1">
        <w:rPr>
          <w:rFonts w:ascii="Arial" w:eastAsia="Arial" w:hAnsi="Arial" w:cs="Arial"/>
          <w:sz w:val="20"/>
          <w:szCs w:val="20"/>
        </w:rPr>
        <w:t>de</w:t>
      </w:r>
      <w:r w:rsidRPr="005B73F1">
        <w:rPr>
          <w:rFonts w:ascii="Arial" w:eastAsia="Arial" w:hAnsi="Arial" w:cs="Arial"/>
          <w:spacing w:val="1"/>
          <w:sz w:val="20"/>
          <w:szCs w:val="20"/>
        </w:rPr>
        <w:t xml:space="preserve"> </w:t>
      </w:r>
      <w:r w:rsidRPr="005B73F1">
        <w:rPr>
          <w:rFonts w:ascii="Arial" w:eastAsia="Arial" w:hAnsi="Arial" w:cs="Arial"/>
          <w:spacing w:val="-1"/>
          <w:sz w:val="20"/>
          <w:szCs w:val="20"/>
        </w:rPr>
        <w:t>C</w:t>
      </w:r>
      <w:r w:rsidRPr="005B73F1">
        <w:rPr>
          <w:rFonts w:ascii="Arial" w:eastAsia="Arial" w:hAnsi="Arial" w:cs="Arial"/>
          <w:sz w:val="20"/>
          <w:szCs w:val="20"/>
        </w:rPr>
        <w:t>o</w:t>
      </w:r>
      <w:r w:rsidRPr="005B73F1">
        <w:rPr>
          <w:rFonts w:ascii="Arial" w:eastAsia="Arial" w:hAnsi="Arial" w:cs="Arial"/>
          <w:spacing w:val="-1"/>
          <w:sz w:val="20"/>
          <w:szCs w:val="20"/>
        </w:rPr>
        <w:t>n</w:t>
      </w:r>
      <w:r w:rsidRPr="005B73F1">
        <w:rPr>
          <w:rFonts w:ascii="Arial" w:eastAsia="Arial" w:hAnsi="Arial" w:cs="Arial"/>
          <w:spacing w:val="1"/>
          <w:sz w:val="20"/>
          <w:szCs w:val="20"/>
        </w:rPr>
        <w:t>tr</w:t>
      </w:r>
      <w:r w:rsidRPr="005B73F1">
        <w:rPr>
          <w:rFonts w:ascii="Arial" w:eastAsia="Arial" w:hAnsi="Arial" w:cs="Arial"/>
          <w:spacing w:val="-3"/>
          <w:sz w:val="20"/>
          <w:szCs w:val="20"/>
        </w:rPr>
        <w:t>a</w:t>
      </w:r>
      <w:r w:rsidRPr="005B73F1">
        <w:rPr>
          <w:rFonts w:ascii="Arial" w:eastAsia="Arial" w:hAnsi="Arial" w:cs="Arial"/>
          <w:spacing w:val="1"/>
          <w:sz w:val="20"/>
          <w:szCs w:val="20"/>
        </w:rPr>
        <w:t>t</w:t>
      </w:r>
      <w:r w:rsidRPr="005B73F1">
        <w:rPr>
          <w:rFonts w:ascii="Arial" w:eastAsia="Arial" w:hAnsi="Arial" w:cs="Arial"/>
          <w:sz w:val="20"/>
          <w:szCs w:val="20"/>
        </w:rPr>
        <w:t>ac</w:t>
      </w:r>
      <w:r w:rsidRPr="005B73F1">
        <w:rPr>
          <w:rFonts w:ascii="Arial" w:eastAsia="Arial" w:hAnsi="Arial" w:cs="Arial"/>
          <w:spacing w:val="-1"/>
          <w:sz w:val="20"/>
          <w:szCs w:val="20"/>
        </w:rPr>
        <w:t>i</w:t>
      </w:r>
      <w:r w:rsidRPr="005B73F1">
        <w:rPr>
          <w:rFonts w:ascii="Arial" w:eastAsia="Arial" w:hAnsi="Arial" w:cs="Arial"/>
          <w:sz w:val="20"/>
          <w:szCs w:val="20"/>
        </w:rPr>
        <w:t>ón</w:t>
      </w:r>
      <w:r w:rsidRPr="005B73F1">
        <w:rPr>
          <w:rFonts w:ascii="Arial" w:eastAsia="Arial" w:hAnsi="Arial" w:cs="Arial"/>
          <w:spacing w:val="3"/>
          <w:sz w:val="20"/>
          <w:szCs w:val="20"/>
        </w:rPr>
        <w:t xml:space="preserve"> </w:t>
      </w:r>
      <w:r w:rsidRPr="005B73F1">
        <w:rPr>
          <w:rFonts w:ascii="Arial" w:eastAsia="Arial" w:hAnsi="Arial" w:cs="Arial"/>
          <w:sz w:val="20"/>
          <w:szCs w:val="20"/>
        </w:rPr>
        <w:t>d</w:t>
      </w:r>
      <w:r w:rsidRPr="005B73F1">
        <w:rPr>
          <w:rFonts w:ascii="Arial" w:eastAsia="Arial" w:hAnsi="Arial" w:cs="Arial"/>
          <w:spacing w:val="-1"/>
          <w:sz w:val="20"/>
          <w:szCs w:val="20"/>
        </w:rPr>
        <w:t>e</w:t>
      </w:r>
      <w:r w:rsidRPr="005B73F1">
        <w:rPr>
          <w:rFonts w:ascii="Arial" w:eastAsia="Arial" w:hAnsi="Arial" w:cs="Arial"/>
          <w:sz w:val="20"/>
          <w:szCs w:val="20"/>
        </w:rPr>
        <w:t xml:space="preserve">sde </w:t>
      </w:r>
      <w:r w:rsidRPr="005B73F1">
        <w:rPr>
          <w:rFonts w:ascii="Arial" w:eastAsia="Arial" w:hAnsi="Arial" w:cs="Arial"/>
          <w:spacing w:val="-1"/>
          <w:sz w:val="20"/>
          <w:szCs w:val="20"/>
        </w:rPr>
        <w:t>l</w:t>
      </w:r>
      <w:r w:rsidRPr="005B73F1">
        <w:rPr>
          <w:rFonts w:ascii="Arial" w:eastAsia="Arial" w:hAnsi="Arial" w:cs="Arial"/>
          <w:sz w:val="20"/>
          <w:szCs w:val="20"/>
        </w:rPr>
        <w:t>a</w:t>
      </w:r>
      <w:r w:rsidRPr="005B73F1">
        <w:rPr>
          <w:rFonts w:ascii="Arial" w:eastAsia="Arial" w:hAnsi="Arial" w:cs="Arial"/>
          <w:spacing w:val="3"/>
          <w:sz w:val="20"/>
          <w:szCs w:val="20"/>
        </w:rPr>
        <w:t xml:space="preserve"> </w:t>
      </w:r>
      <w:r w:rsidRPr="005B73F1">
        <w:rPr>
          <w:rFonts w:ascii="Arial" w:eastAsia="Arial" w:hAnsi="Arial" w:cs="Arial"/>
          <w:sz w:val="20"/>
          <w:szCs w:val="20"/>
        </w:rPr>
        <w:t>p</w:t>
      </w:r>
      <w:r w:rsidRPr="005B73F1">
        <w:rPr>
          <w:rFonts w:ascii="Arial" w:eastAsia="Arial" w:hAnsi="Arial" w:cs="Arial"/>
          <w:spacing w:val="-1"/>
          <w:sz w:val="20"/>
          <w:szCs w:val="20"/>
        </w:rPr>
        <w:t>e</w:t>
      </w:r>
      <w:r w:rsidRPr="005B73F1">
        <w:rPr>
          <w:rFonts w:ascii="Arial" w:eastAsia="Arial" w:hAnsi="Arial" w:cs="Arial"/>
          <w:spacing w:val="1"/>
          <w:sz w:val="20"/>
          <w:szCs w:val="20"/>
        </w:rPr>
        <w:t>r</w:t>
      </w:r>
      <w:r w:rsidRPr="005B73F1">
        <w:rPr>
          <w:rFonts w:ascii="Arial" w:eastAsia="Arial" w:hAnsi="Arial" w:cs="Arial"/>
          <w:sz w:val="20"/>
          <w:szCs w:val="20"/>
        </w:rPr>
        <w:t>sp</w:t>
      </w:r>
      <w:r w:rsidRPr="005B73F1">
        <w:rPr>
          <w:rFonts w:ascii="Arial" w:eastAsia="Arial" w:hAnsi="Arial" w:cs="Arial"/>
          <w:spacing w:val="-1"/>
          <w:sz w:val="20"/>
          <w:szCs w:val="20"/>
        </w:rPr>
        <w:t>e</w:t>
      </w:r>
      <w:r w:rsidRPr="005B73F1">
        <w:rPr>
          <w:rFonts w:ascii="Arial" w:eastAsia="Arial" w:hAnsi="Arial" w:cs="Arial"/>
          <w:spacing w:val="-2"/>
          <w:sz w:val="20"/>
          <w:szCs w:val="20"/>
        </w:rPr>
        <w:t>c</w:t>
      </w:r>
      <w:r w:rsidRPr="005B73F1">
        <w:rPr>
          <w:rFonts w:ascii="Arial" w:eastAsia="Arial" w:hAnsi="Arial" w:cs="Arial"/>
          <w:spacing w:val="1"/>
          <w:sz w:val="20"/>
          <w:szCs w:val="20"/>
        </w:rPr>
        <w:t>t</w:t>
      </w:r>
      <w:r w:rsidRPr="005B73F1">
        <w:rPr>
          <w:rFonts w:ascii="Arial" w:eastAsia="Arial" w:hAnsi="Arial" w:cs="Arial"/>
          <w:spacing w:val="-1"/>
          <w:sz w:val="20"/>
          <w:szCs w:val="20"/>
        </w:rPr>
        <w:t>i</w:t>
      </w:r>
      <w:r w:rsidRPr="005B73F1">
        <w:rPr>
          <w:rFonts w:ascii="Arial" w:eastAsia="Arial" w:hAnsi="Arial" w:cs="Arial"/>
          <w:spacing w:val="-2"/>
          <w:sz w:val="20"/>
          <w:szCs w:val="20"/>
        </w:rPr>
        <w:t>v</w:t>
      </w:r>
      <w:r w:rsidRPr="005B73F1">
        <w:rPr>
          <w:rFonts w:ascii="Arial" w:eastAsia="Arial" w:hAnsi="Arial" w:cs="Arial"/>
          <w:sz w:val="20"/>
          <w:szCs w:val="20"/>
        </w:rPr>
        <w:t>a</w:t>
      </w:r>
      <w:r w:rsidRPr="005B73F1">
        <w:rPr>
          <w:rFonts w:ascii="Arial" w:eastAsia="Arial" w:hAnsi="Arial" w:cs="Arial"/>
          <w:spacing w:val="3"/>
          <w:sz w:val="20"/>
          <w:szCs w:val="20"/>
        </w:rPr>
        <w:t xml:space="preserve"> </w:t>
      </w:r>
      <w:r w:rsidRPr="005B73F1">
        <w:rPr>
          <w:rFonts w:ascii="Arial" w:eastAsia="Arial" w:hAnsi="Arial" w:cs="Arial"/>
          <w:spacing w:val="-1"/>
          <w:sz w:val="20"/>
          <w:szCs w:val="20"/>
        </w:rPr>
        <w:t>l</w:t>
      </w:r>
      <w:r w:rsidRPr="005B73F1">
        <w:rPr>
          <w:rFonts w:ascii="Arial" w:eastAsia="Arial" w:hAnsi="Arial" w:cs="Arial"/>
          <w:sz w:val="20"/>
          <w:szCs w:val="20"/>
        </w:rPr>
        <w:t>e</w:t>
      </w:r>
      <w:r w:rsidRPr="005B73F1">
        <w:rPr>
          <w:rFonts w:ascii="Arial" w:eastAsia="Arial" w:hAnsi="Arial" w:cs="Arial"/>
          <w:spacing w:val="2"/>
          <w:sz w:val="20"/>
          <w:szCs w:val="20"/>
        </w:rPr>
        <w:t>g</w:t>
      </w:r>
      <w:r w:rsidRPr="005B73F1">
        <w:rPr>
          <w:rFonts w:ascii="Arial" w:eastAsia="Arial" w:hAnsi="Arial" w:cs="Arial"/>
          <w:sz w:val="20"/>
          <w:szCs w:val="20"/>
        </w:rPr>
        <w:t>a</w:t>
      </w:r>
      <w:r w:rsidRPr="005B73F1">
        <w:rPr>
          <w:rFonts w:ascii="Arial" w:eastAsia="Arial" w:hAnsi="Arial" w:cs="Arial"/>
          <w:spacing w:val="-1"/>
          <w:sz w:val="20"/>
          <w:szCs w:val="20"/>
        </w:rPr>
        <w:t>l</w:t>
      </w:r>
      <w:r w:rsidRPr="005B73F1">
        <w:rPr>
          <w:rFonts w:ascii="Arial" w:eastAsia="Arial" w:hAnsi="Arial" w:cs="Arial"/>
          <w:sz w:val="20"/>
          <w:szCs w:val="20"/>
        </w:rPr>
        <w:t>,</w:t>
      </w:r>
      <w:r w:rsidRPr="005B73F1">
        <w:rPr>
          <w:rFonts w:ascii="Arial" w:eastAsia="Arial" w:hAnsi="Arial" w:cs="Arial"/>
          <w:spacing w:val="2"/>
          <w:sz w:val="20"/>
          <w:szCs w:val="20"/>
        </w:rPr>
        <w:t xml:space="preserve"> </w:t>
      </w:r>
      <w:r w:rsidRPr="005B73F1">
        <w:rPr>
          <w:rFonts w:ascii="Arial" w:eastAsia="Arial" w:hAnsi="Arial" w:cs="Arial"/>
          <w:sz w:val="20"/>
          <w:szCs w:val="20"/>
        </w:rPr>
        <w:t>c</w:t>
      </w:r>
      <w:r w:rsidRPr="005B73F1">
        <w:rPr>
          <w:rFonts w:ascii="Arial" w:eastAsia="Arial" w:hAnsi="Arial" w:cs="Arial"/>
          <w:spacing w:val="-3"/>
          <w:sz w:val="20"/>
          <w:szCs w:val="20"/>
        </w:rPr>
        <w:t>o</w:t>
      </w:r>
      <w:r w:rsidRPr="005B73F1">
        <w:rPr>
          <w:rFonts w:ascii="Arial" w:eastAsia="Arial" w:hAnsi="Arial" w:cs="Arial"/>
          <w:spacing w:val="1"/>
          <w:sz w:val="20"/>
          <w:szCs w:val="20"/>
        </w:rPr>
        <w:t>m</w:t>
      </w:r>
      <w:r w:rsidRPr="005B73F1">
        <w:rPr>
          <w:rFonts w:ascii="Arial" w:eastAsia="Arial" w:hAnsi="Arial" w:cs="Arial"/>
          <w:sz w:val="20"/>
          <w:szCs w:val="20"/>
        </w:rPr>
        <w:t>erci</w:t>
      </w:r>
      <w:r w:rsidRPr="005B73F1">
        <w:rPr>
          <w:rFonts w:ascii="Arial" w:eastAsia="Arial" w:hAnsi="Arial" w:cs="Arial"/>
          <w:spacing w:val="-1"/>
          <w:sz w:val="20"/>
          <w:szCs w:val="20"/>
        </w:rPr>
        <w:t>al</w:t>
      </w:r>
      <w:r w:rsidRPr="005B73F1">
        <w:rPr>
          <w:rFonts w:ascii="Arial" w:eastAsia="Arial" w:hAnsi="Arial" w:cs="Arial"/>
          <w:sz w:val="20"/>
          <w:szCs w:val="20"/>
        </w:rPr>
        <w:t xml:space="preserve">, </w:t>
      </w:r>
      <w:r w:rsidRPr="005B73F1">
        <w:rPr>
          <w:rFonts w:ascii="Arial" w:eastAsia="Arial" w:hAnsi="Arial" w:cs="Arial"/>
          <w:spacing w:val="3"/>
          <w:sz w:val="20"/>
          <w:szCs w:val="20"/>
        </w:rPr>
        <w:t>f</w:t>
      </w:r>
      <w:r w:rsidRPr="005B73F1">
        <w:rPr>
          <w:rFonts w:ascii="Arial" w:eastAsia="Arial" w:hAnsi="Arial" w:cs="Arial"/>
          <w:spacing w:val="-1"/>
          <w:sz w:val="20"/>
          <w:szCs w:val="20"/>
        </w:rPr>
        <w:t>i</w:t>
      </w:r>
      <w:r w:rsidRPr="005B73F1">
        <w:rPr>
          <w:rFonts w:ascii="Arial" w:eastAsia="Arial" w:hAnsi="Arial" w:cs="Arial"/>
          <w:sz w:val="20"/>
          <w:szCs w:val="20"/>
        </w:rPr>
        <w:t>n</w:t>
      </w:r>
      <w:r w:rsidRPr="005B73F1">
        <w:rPr>
          <w:rFonts w:ascii="Arial" w:eastAsia="Arial" w:hAnsi="Arial" w:cs="Arial"/>
          <w:spacing w:val="-1"/>
          <w:sz w:val="20"/>
          <w:szCs w:val="20"/>
        </w:rPr>
        <w:t>a</w:t>
      </w:r>
      <w:r w:rsidRPr="005B73F1">
        <w:rPr>
          <w:rFonts w:ascii="Arial" w:eastAsia="Arial" w:hAnsi="Arial" w:cs="Arial"/>
          <w:sz w:val="20"/>
          <w:szCs w:val="20"/>
        </w:rPr>
        <w:t>nc</w:t>
      </w:r>
      <w:r w:rsidRPr="005B73F1">
        <w:rPr>
          <w:rFonts w:ascii="Arial" w:eastAsia="Arial" w:hAnsi="Arial" w:cs="Arial"/>
          <w:spacing w:val="-1"/>
          <w:sz w:val="20"/>
          <w:szCs w:val="20"/>
        </w:rPr>
        <w:t>i</w:t>
      </w:r>
      <w:r w:rsidRPr="005B73F1">
        <w:rPr>
          <w:rFonts w:ascii="Arial" w:eastAsia="Arial" w:hAnsi="Arial" w:cs="Arial"/>
          <w:sz w:val="20"/>
          <w:szCs w:val="20"/>
        </w:rPr>
        <w:t>er</w:t>
      </w:r>
      <w:r w:rsidRPr="005B73F1">
        <w:rPr>
          <w:rFonts w:ascii="Arial" w:eastAsia="Arial" w:hAnsi="Arial" w:cs="Arial"/>
          <w:spacing w:val="-2"/>
          <w:sz w:val="20"/>
          <w:szCs w:val="20"/>
        </w:rPr>
        <w:t>a</w:t>
      </w:r>
      <w:r w:rsidRPr="005B73F1">
        <w:rPr>
          <w:rFonts w:ascii="Arial" w:eastAsia="Arial" w:hAnsi="Arial" w:cs="Arial"/>
          <w:sz w:val="20"/>
          <w:szCs w:val="20"/>
        </w:rPr>
        <w:t>, o</w:t>
      </w:r>
      <w:r w:rsidRPr="005B73F1">
        <w:rPr>
          <w:rFonts w:ascii="Arial" w:eastAsia="Arial" w:hAnsi="Arial" w:cs="Arial"/>
          <w:spacing w:val="-2"/>
          <w:sz w:val="20"/>
          <w:szCs w:val="20"/>
        </w:rPr>
        <w:t>r</w:t>
      </w:r>
      <w:r w:rsidRPr="005B73F1">
        <w:rPr>
          <w:rFonts w:ascii="Arial" w:eastAsia="Arial" w:hAnsi="Arial" w:cs="Arial"/>
          <w:spacing w:val="2"/>
          <w:sz w:val="20"/>
          <w:szCs w:val="20"/>
        </w:rPr>
        <w:t>g</w:t>
      </w:r>
      <w:r w:rsidRPr="005B73F1">
        <w:rPr>
          <w:rFonts w:ascii="Arial" w:eastAsia="Arial" w:hAnsi="Arial" w:cs="Arial"/>
          <w:sz w:val="20"/>
          <w:szCs w:val="20"/>
        </w:rPr>
        <w:t>a</w:t>
      </w:r>
      <w:r w:rsidRPr="005B73F1">
        <w:rPr>
          <w:rFonts w:ascii="Arial" w:eastAsia="Arial" w:hAnsi="Arial" w:cs="Arial"/>
          <w:spacing w:val="-1"/>
          <w:sz w:val="20"/>
          <w:szCs w:val="20"/>
        </w:rPr>
        <w:t>ni</w:t>
      </w:r>
      <w:r w:rsidRPr="005B73F1">
        <w:rPr>
          <w:rFonts w:ascii="Arial" w:eastAsia="Arial" w:hAnsi="Arial" w:cs="Arial"/>
          <w:spacing w:val="-2"/>
          <w:sz w:val="20"/>
          <w:szCs w:val="20"/>
        </w:rPr>
        <w:t>z</w:t>
      </w:r>
      <w:r w:rsidRPr="005B73F1">
        <w:rPr>
          <w:rFonts w:ascii="Arial" w:eastAsia="Arial" w:hAnsi="Arial" w:cs="Arial"/>
          <w:sz w:val="20"/>
          <w:szCs w:val="20"/>
        </w:rPr>
        <w:t>ac</w:t>
      </w:r>
      <w:r w:rsidRPr="005B73F1">
        <w:rPr>
          <w:rFonts w:ascii="Arial" w:eastAsia="Arial" w:hAnsi="Arial" w:cs="Arial"/>
          <w:spacing w:val="-1"/>
          <w:sz w:val="20"/>
          <w:szCs w:val="20"/>
        </w:rPr>
        <w:t>i</w:t>
      </w:r>
      <w:r w:rsidRPr="005B73F1">
        <w:rPr>
          <w:rFonts w:ascii="Arial" w:eastAsia="Arial" w:hAnsi="Arial" w:cs="Arial"/>
          <w:sz w:val="20"/>
          <w:szCs w:val="20"/>
        </w:rPr>
        <w:t>o</w:t>
      </w:r>
      <w:r w:rsidRPr="005B73F1">
        <w:rPr>
          <w:rFonts w:ascii="Arial" w:eastAsia="Arial" w:hAnsi="Arial" w:cs="Arial"/>
          <w:spacing w:val="-1"/>
          <w:sz w:val="20"/>
          <w:szCs w:val="20"/>
        </w:rPr>
        <w:t>n</w:t>
      </w:r>
      <w:r w:rsidRPr="005B73F1">
        <w:rPr>
          <w:rFonts w:ascii="Arial" w:eastAsia="Arial" w:hAnsi="Arial" w:cs="Arial"/>
          <w:sz w:val="20"/>
          <w:szCs w:val="20"/>
        </w:rPr>
        <w:t>a</w:t>
      </w:r>
      <w:r w:rsidRPr="005B73F1">
        <w:rPr>
          <w:rFonts w:ascii="Arial" w:eastAsia="Arial" w:hAnsi="Arial" w:cs="Arial"/>
          <w:spacing w:val="-1"/>
          <w:sz w:val="20"/>
          <w:szCs w:val="20"/>
        </w:rPr>
        <w:t>l</w:t>
      </w:r>
      <w:r w:rsidRPr="005B73F1">
        <w:rPr>
          <w:rFonts w:ascii="Arial" w:eastAsia="Arial" w:hAnsi="Arial" w:cs="Arial"/>
          <w:sz w:val="20"/>
          <w:szCs w:val="20"/>
        </w:rPr>
        <w:t>,</w:t>
      </w:r>
      <w:r w:rsidRPr="005B73F1">
        <w:rPr>
          <w:rFonts w:ascii="Arial" w:eastAsia="Arial" w:hAnsi="Arial" w:cs="Arial"/>
          <w:spacing w:val="3"/>
          <w:sz w:val="20"/>
          <w:szCs w:val="20"/>
        </w:rPr>
        <w:t xml:space="preserve"> </w:t>
      </w:r>
      <w:r w:rsidRPr="005B73F1">
        <w:rPr>
          <w:rFonts w:ascii="Arial" w:eastAsia="Arial" w:hAnsi="Arial" w:cs="Arial"/>
          <w:spacing w:val="1"/>
          <w:sz w:val="20"/>
          <w:szCs w:val="20"/>
        </w:rPr>
        <w:t>t</w:t>
      </w:r>
      <w:r w:rsidRPr="005B73F1">
        <w:rPr>
          <w:rFonts w:ascii="Arial" w:eastAsia="Arial" w:hAnsi="Arial" w:cs="Arial"/>
          <w:sz w:val="20"/>
          <w:szCs w:val="20"/>
        </w:rPr>
        <w:t>éc</w:t>
      </w:r>
      <w:r w:rsidRPr="005B73F1">
        <w:rPr>
          <w:rFonts w:ascii="Arial" w:eastAsia="Arial" w:hAnsi="Arial" w:cs="Arial"/>
          <w:spacing w:val="-1"/>
          <w:sz w:val="20"/>
          <w:szCs w:val="20"/>
        </w:rPr>
        <w:t>ni</w:t>
      </w:r>
      <w:r w:rsidRPr="005B73F1">
        <w:rPr>
          <w:rFonts w:ascii="Arial" w:eastAsia="Arial" w:hAnsi="Arial" w:cs="Arial"/>
          <w:sz w:val="20"/>
          <w:szCs w:val="20"/>
        </w:rPr>
        <w:t>ca</w:t>
      </w:r>
      <w:r w:rsidRPr="005B73F1">
        <w:rPr>
          <w:rFonts w:ascii="Arial" w:eastAsia="Arial" w:hAnsi="Arial" w:cs="Arial"/>
          <w:spacing w:val="1"/>
          <w:sz w:val="20"/>
          <w:szCs w:val="20"/>
        </w:rPr>
        <w:t xml:space="preserve"> </w:t>
      </w:r>
      <w:r w:rsidRPr="005B73F1">
        <w:rPr>
          <w:rFonts w:ascii="Arial" w:eastAsia="Arial" w:hAnsi="Arial" w:cs="Arial"/>
          <w:sz w:val="20"/>
          <w:szCs w:val="20"/>
        </w:rPr>
        <w:t>y de</w:t>
      </w:r>
      <w:r w:rsidRPr="005B73F1">
        <w:rPr>
          <w:rFonts w:ascii="Arial" w:eastAsia="Arial" w:hAnsi="Arial" w:cs="Arial"/>
          <w:spacing w:val="-1"/>
          <w:sz w:val="20"/>
          <w:szCs w:val="20"/>
        </w:rPr>
        <w:t xml:space="preserve"> </w:t>
      </w:r>
      <w:r w:rsidRPr="005B73F1">
        <w:rPr>
          <w:rFonts w:ascii="Arial" w:eastAsia="Arial" w:hAnsi="Arial" w:cs="Arial"/>
          <w:sz w:val="20"/>
          <w:szCs w:val="20"/>
        </w:rPr>
        <w:t>a</w:t>
      </w:r>
      <w:r w:rsidRPr="005B73F1">
        <w:rPr>
          <w:rFonts w:ascii="Arial" w:eastAsia="Arial" w:hAnsi="Arial" w:cs="Arial"/>
          <w:spacing w:val="-1"/>
          <w:sz w:val="20"/>
          <w:szCs w:val="20"/>
        </w:rPr>
        <w:t>n</w:t>
      </w:r>
      <w:r w:rsidRPr="005B73F1">
        <w:rPr>
          <w:rFonts w:ascii="Arial" w:eastAsia="Arial" w:hAnsi="Arial" w:cs="Arial"/>
          <w:sz w:val="20"/>
          <w:szCs w:val="20"/>
        </w:rPr>
        <w:t>á</w:t>
      </w:r>
      <w:r w:rsidRPr="005B73F1">
        <w:rPr>
          <w:rFonts w:ascii="Arial" w:eastAsia="Arial" w:hAnsi="Arial" w:cs="Arial"/>
          <w:spacing w:val="-1"/>
          <w:sz w:val="20"/>
          <w:szCs w:val="20"/>
        </w:rPr>
        <w:t>li</w:t>
      </w:r>
      <w:r w:rsidRPr="005B73F1">
        <w:rPr>
          <w:rFonts w:ascii="Arial" w:eastAsia="Arial" w:hAnsi="Arial" w:cs="Arial"/>
          <w:sz w:val="20"/>
          <w:szCs w:val="20"/>
        </w:rPr>
        <w:t>s</w:t>
      </w:r>
      <w:r w:rsidRPr="005B73F1">
        <w:rPr>
          <w:rFonts w:ascii="Arial" w:eastAsia="Arial" w:hAnsi="Arial" w:cs="Arial"/>
          <w:spacing w:val="-1"/>
          <w:sz w:val="20"/>
          <w:szCs w:val="20"/>
        </w:rPr>
        <w:t>i</w:t>
      </w:r>
      <w:r w:rsidRPr="005B73F1">
        <w:rPr>
          <w:rFonts w:ascii="Arial" w:eastAsia="Arial" w:hAnsi="Arial" w:cs="Arial"/>
          <w:sz w:val="20"/>
          <w:szCs w:val="20"/>
        </w:rPr>
        <w:t>s</w:t>
      </w:r>
      <w:r w:rsidRPr="005B73F1">
        <w:rPr>
          <w:rFonts w:ascii="Arial" w:eastAsia="Arial" w:hAnsi="Arial" w:cs="Arial"/>
          <w:spacing w:val="4"/>
          <w:sz w:val="20"/>
          <w:szCs w:val="20"/>
        </w:rPr>
        <w:t xml:space="preserve"> </w:t>
      </w:r>
      <w:r w:rsidRPr="005B73F1">
        <w:rPr>
          <w:rFonts w:ascii="Arial" w:eastAsia="Arial" w:hAnsi="Arial" w:cs="Arial"/>
          <w:sz w:val="20"/>
          <w:szCs w:val="20"/>
        </w:rPr>
        <w:t>de</w:t>
      </w:r>
      <w:r w:rsidRPr="005B73F1">
        <w:rPr>
          <w:rFonts w:ascii="Arial" w:eastAsia="Arial" w:hAnsi="Arial" w:cs="Arial"/>
          <w:spacing w:val="1"/>
          <w:sz w:val="20"/>
          <w:szCs w:val="20"/>
        </w:rPr>
        <w:t xml:space="preserve"> </w:t>
      </w:r>
      <w:r w:rsidRPr="005B73F1">
        <w:rPr>
          <w:rFonts w:ascii="Arial" w:eastAsia="Arial" w:hAnsi="Arial" w:cs="Arial"/>
          <w:spacing w:val="-1"/>
          <w:sz w:val="20"/>
          <w:szCs w:val="20"/>
        </w:rPr>
        <w:t>Ri</w:t>
      </w:r>
      <w:r w:rsidRPr="005B73F1">
        <w:rPr>
          <w:rFonts w:ascii="Arial" w:eastAsia="Arial" w:hAnsi="Arial" w:cs="Arial"/>
          <w:sz w:val="20"/>
          <w:szCs w:val="20"/>
        </w:rPr>
        <w:t>e</w:t>
      </w:r>
      <w:r w:rsidRPr="005B73F1">
        <w:rPr>
          <w:rFonts w:ascii="Arial" w:eastAsia="Arial" w:hAnsi="Arial" w:cs="Arial"/>
          <w:spacing w:val="-3"/>
          <w:sz w:val="20"/>
          <w:szCs w:val="20"/>
        </w:rPr>
        <w:t>s</w:t>
      </w:r>
      <w:r w:rsidRPr="005B73F1">
        <w:rPr>
          <w:rFonts w:ascii="Arial" w:eastAsia="Arial" w:hAnsi="Arial" w:cs="Arial"/>
          <w:spacing w:val="2"/>
          <w:sz w:val="20"/>
          <w:szCs w:val="20"/>
        </w:rPr>
        <w:t>g</w:t>
      </w:r>
      <w:r w:rsidRPr="005B73F1">
        <w:rPr>
          <w:rFonts w:ascii="Arial" w:eastAsia="Arial" w:hAnsi="Arial" w:cs="Arial"/>
          <w:sz w:val="20"/>
          <w:szCs w:val="20"/>
        </w:rPr>
        <w:t xml:space="preserve">o. </w:t>
      </w:r>
      <w:r w:rsidRPr="005B73F1">
        <w:rPr>
          <w:rFonts w:ascii="Arial" w:eastAsia="Arial" w:hAnsi="Arial" w:cs="Arial"/>
          <w:spacing w:val="-3"/>
          <w:sz w:val="20"/>
          <w:szCs w:val="20"/>
        </w:rPr>
        <w:t>L</w:t>
      </w:r>
      <w:r w:rsidRPr="005B73F1">
        <w:rPr>
          <w:rFonts w:ascii="Arial" w:eastAsia="Arial" w:hAnsi="Arial" w:cs="Arial"/>
          <w:sz w:val="20"/>
          <w:szCs w:val="20"/>
        </w:rPr>
        <w:t>a</w:t>
      </w:r>
      <w:r w:rsidRPr="005B73F1">
        <w:rPr>
          <w:rFonts w:ascii="Arial" w:eastAsia="Arial" w:hAnsi="Arial" w:cs="Arial"/>
          <w:spacing w:val="4"/>
          <w:sz w:val="20"/>
          <w:szCs w:val="20"/>
        </w:rPr>
        <w:t xml:space="preserve"> </w:t>
      </w:r>
      <w:r w:rsidRPr="005B73F1">
        <w:rPr>
          <w:rFonts w:ascii="Arial" w:eastAsia="Arial" w:hAnsi="Arial" w:cs="Arial"/>
          <w:spacing w:val="-1"/>
          <w:sz w:val="20"/>
          <w:szCs w:val="20"/>
        </w:rPr>
        <w:t>E</w:t>
      </w:r>
      <w:r w:rsidRPr="005B73F1">
        <w:rPr>
          <w:rFonts w:ascii="Arial" w:eastAsia="Arial" w:hAnsi="Arial" w:cs="Arial"/>
          <w:sz w:val="20"/>
          <w:szCs w:val="20"/>
        </w:rPr>
        <w:t>nti</w:t>
      </w:r>
      <w:r w:rsidRPr="005B73F1">
        <w:rPr>
          <w:rFonts w:ascii="Arial" w:eastAsia="Arial" w:hAnsi="Arial" w:cs="Arial"/>
          <w:spacing w:val="-1"/>
          <w:sz w:val="20"/>
          <w:szCs w:val="20"/>
        </w:rPr>
        <w:t>d</w:t>
      </w:r>
      <w:r w:rsidRPr="005B73F1">
        <w:rPr>
          <w:rFonts w:ascii="Arial" w:eastAsia="Arial" w:hAnsi="Arial" w:cs="Arial"/>
          <w:sz w:val="20"/>
          <w:szCs w:val="20"/>
        </w:rPr>
        <w:t>ad</w:t>
      </w:r>
      <w:r w:rsidRPr="005B73F1">
        <w:rPr>
          <w:rFonts w:ascii="Arial" w:eastAsia="Arial" w:hAnsi="Arial" w:cs="Arial"/>
          <w:spacing w:val="-2"/>
          <w:sz w:val="20"/>
          <w:szCs w:val="20"/>
        </w:rPr>
        <w:t xml:space="preserve"> </w:t>
      </w:r>
      <w:r w:rsidRPr="005B73F1">
        <w:rPr>
          <w:rFonts w:ascii="Arial" w:eastAsia="Arial" w:hAnsi="Arial" w:cs="Arial"/>
          <w:spacing w:val="-1"/>
          <w:sz w:val="20"/>
          <w:szCs w:val="20"/>
        </w:rPr>
        <w:t>E</w:t>
      </w:r>
      <w:r w:rsidRPr="005B73F1">
        <w:rPr>
          <w:rFonts w:ascii="Arial" w:eastAsia="Arial" w:hAnsi="Arial" w:cs="Arial"/>
          <w:spacing w:val="-2"/>
          <w:sz w:val="20"/>
          <w:szCs w:val="20"/>
        </w:rPr>
        <w:t>s</w:t>
      </w:r>
      <w:r w:rsidRPr="005B73F1">
        <w:rPr>
          <w:rFonts w:ascii="Arial" w:eastAsia="Arial" w:hAnsi="Arial" w:cs="Arial"/>
          <w:spacing w:val="1"/>
          <w:sz w:val="20"/>
          <w:szCs w:val="20"/>
        </w:rPr>
        <w:t>t</w:t>
      </w:r>
      <w:r w:rsidRPr="005B73F1">
        <w:rPr>
          <w:rFonts w:ascii="Arial" w:eastAsia="Arial" w:hAnsi="Arial" w:cs="Arial"/>
          <w:sz w:val="20"/>
          <w:szCs w:val="20"/>
        </w:rPr>
        <w:t>atal</w:t>
      </w:r>
      <w:r w:rsidRPr="005B73F1">
        <w:rPr>
          <w:rFonts w:ascii="Arial" w:eastAsia="Arial" w:hAnsi="Arial" w:cs="Arial"/>
          <w:spacing w:val="1"/>
          <w:sz w:val="20"/>
          <w:szCs w:val="20"/>
        </w:rPr>
        <w:t xml:space="preserve"> </w:t>
      </w:r>
      <w:r w:rsidRPr="005B73F1">
        <w:rPr>
          <w:rFonts w:ascii="Arial" w:eastAsia="Arial" w:hAnsi="Arial" w:cs="Arial"/>
          <w:sz w:val="20"/>
          <w:szCs w:val="20"/>
        </w:rPr>
        <w:t>debe</w:t>
      </w:r>
      <w:r w:rsidRPr="005B73F1">
        <w:rPr>
          <w:rFonts w:ascii="Arial" w:eastAsia="Arial" w:hAnsi="Arial" w:cs="Arial"/>
          <w:spacing w:val="-1"/>
          <w:sz w:val="20"/>
          <w:szCs w:val="20"/>
        </w:rPr>
        <w:t xml:space="preserve"> </w:t>
      </w:r>
      <w:r w:rsidRPr="005B73F1">
        <w:rPr>
          <w:rFonts w:ascii="Arial" w:eastAsia="Arial" w:hAnsi="Arial" w:cs="Arial"/>
          <w:spacing w:val="-3"/>
          <w:sz w:val="20"/>
          <w:szCs w:val="20"/>
        </w:rPr>
        <w:t>d</w:t>
      </w:r>
      <w:r w:rsidRPr="005B73F1">
        <w:rPr>
          <w:rFonts w:ascii="Arial" w:eastAsia="Arial" w:hAnsi="Arial" w:cs="Arial"/>
          <w:sz w:val="20"/>
          <w:szCs w:val="20"/>
        </w:rPr>
        <w:t>e</w:t>
      </w:r>
      <w:r w:rsidRPr="005B73F1">
        <w:rPr>
          <w:rFonts w:ascii="Arial" w:eastAsia="Arial" w:hAnsi="Arial" w:cs="Arial"/>
          <w:spacing w:val="1"/>
          <w:sz w:val="20"/>
          <w:szCs w:val="20"/>
        </w:rPr>
        <w:t>j</w:t>
      </w:r>
      <w:r w:rsidRPr="005B73F1">
        <w:rPr>
          <w:rFonts w:ascii="Arial" w:eastAsia="Arial" w:hAnsi="Arial" w:cs="Arial"/>
          <w:sz w:val="20"/>
          <w:szCs w:val="20"/>
        </w:rPr>
        <w:t>ar co</w:t>
      </w:r>
      <w:r w:rsidRPr="005B73F1">
        <w:rPr>
          <w:rFonts w:ascii="Arial" w:eastAsia="Arial" w:hAnsi="Arial" w:cs="Arial"/>
          <w:spacing w:val="-1"/>
          <w:sz w:val="20"/>
          <w:szCs w:val="20"/>
        </w:rPr>
        <w:t>n</w:t>
      </w:r>
      <w:r w:rsidRPr="005B73F1">
        <w:rPr>
          <w:rFonts w:ascii="Arial" w:eastAsia="Arial" w:hAnsi="Arial" w:cs="Arial"/>
          <w:spacing w:val="-2"/>
          <w:sz w:val="20"/>
          <w:szCs w:val="20"/>
        </w:rPr>
        <w:t>s</w:t>
      </w:r>
      <w:r w:rsidRPr="005B73F1">
        <w:rPr>
          <w:rFonts w:ascii="Arial" w:eastAsia="Arial" w:hAnsi="Arial" w:cs="Arial"/>
          <w:spacing w:val="1"/>
          <w:sz w:val="20"/>
          <w:szCs w:val="20"/>
        </w:rPr>
        <w:t>t</w:t>
      </w:r>
      <w:r w:rsidRPr="005B73F1">
        <w:rPr>
          <w:rFonts w:ascii="Arial" w:eastAsia="Arial" w:hAnsi="Arial" w:cs="Arial"/>
          <w:sz w:val="20"/>
          <w:szCs w:val="20"/>
        </w:rPr>
        <w:t>a</w:t>
      </w:r>
      <w:r w:rsidRPr="005B73F1">
        <w:rPr>
          <w:rFonts w:ascii="Arial" w:eastAsia="Arial" w:hAnsi="Arial" w:cs="Arial"/>
          <w:spacing w:val="-1"/>
          <w:sz w:val="20"/>
          <w:szCs w:val="20"/>
        </w:rPr>
        <w:t>n</w:t>
      </w:r>
      <w:r w:rsidRPr="005B73F1">
        <w:rPr>
          <w:rFonts w:ascii="Arial" w:eastAsia="Arial" w:hAnsi="Arial" w:cs="Arial"/>
          <w:sz w:val="20"/>
          <w:szCs w:val="20"/>
        </w:rPr>
        <w:t>c</w:t>
      </w:r>
      <w:r w:rsidRPr="005B73F1">
        <w:rPr>
          <w:rFonts w:ascii="Arial" w:eastAsia="Arial" w:hAnsi="Arial" w:cs="Arial"/>
          <w:spacing w:val="-1"/>
          <w:sz w:val="20"/>
          <w:szCs w:val="20"/>
        </w:rPr>
        <w:t>i</w:t>
      </w:r>
      <w:r w:rsidRPr="005B73F1">
        <w:rPr>
          <w:rFonts w:ascii="Arial" w:eastAsia="Arial" w:hAnsi="Arial" w:cs="Arial"/>
          <w:sz w:val="20"/>
          <w:szCs w:val="20"/>
        </w:rPr>
        <w:t>a</w:t>
      </w:r>
      <w:r w:rsidRPr="005B73F1">
        <w:rPr>
          <w:rFonts w:ascii="Arial" w:eastAsia="Arial" w:hAnsi="Arial" w:cs="Arial"/>
          <w:spacing w:val="2"/>
          <w:sz w:val="20"/>
          <w:szCs w:val="20"/>
        </w:rPr>
        <w:t xml:space="preserve"> </w:t>
      </w:r>
      <w:r w:rsidRPr="005B73F1">
        <w:rPr>
          <w:rFonts w:ascii="Arial" w:eastAsia="Arial" w:hAnsi="Arial" w:cs="Arial"/>
          <w:spacing w:val="-3"/>
          <w:sz w:val="20"/>
          <w:szCs w:val="20"/>
        </w:rPr>
        <w:t xml:space="preserve">de </w:t>
      </w:r>
      <w:r w:rsidRPr="005B73F1">
        <w:rPr>
          <w:rFonts w:ascii="Arial" w:eastAsia="Arial" w:hAnsi="Arial" w:cs="Arial"/>
          <w:sz w:val="20"/>
          <w:szCs w:val="20"/>
        </w:rPr>
        <w:t>este</w:t>
      </w:r>
      <w:r w:rsidRPr="005B73F1">
        <w:rPr>
          <w:rFonts w:ascii="Arial" w:eastAsia="Arial" w:hAnsi="Arial" w:cs="Arial"/>
          <w:spacing w:val="2"/>
          <w:sz w:val="20"/>
          <w:szCs w:val="20"/>
        </w:rPr>
        <w:t xml:space="preserve"> </w:t>
      </w:r>
      <w:r w:rsidRPr="005B73F1">
        <w:rPr>
          <w:rFonts w:ascii="Arial" w:eastAsia="Arial" w:hAnsi="Arial" w:cs="Arial"/>
          <w:sz w:val="20"/>
          <w:szCs w:val="20"/>
        </w:rPr>
        <w:t>a</w:t>
      </w:r>
      <w:r w:rsidRPr="005B73F1">
        <w:rPr>
          <w:rFonts w:ascii="Arial" w:eastAsia="Arial" w:hAnsi="Arial" w:cs="Arial"/>
          <w:spacing w:val="-1"/>
          <w:sz w:val="20"/>
          <w:szCs w:val="20"/>
        </w:rPr>
        <w:t>n</w:t>
      </w:r>
      <w:r w:rsidRPr="005B73F1">
        <w:rPr>
          <w:rFonts w:ascii="Arial" w:eastAsia="Arial" w:hAnsi="Arial" w:cs="Arial"/>
          <w:sz w:val="20"/>
          <w:szCs w:val="20"/>
        </w:rPr>
        <w:t>á</w:t>
      </w:r>
      <w:r w:rsidRPr="005B73F1">
        <w:rPr>
          <w:rFonts w:ascii="Arial" w:eastAsia="Arial" w:hAnsi="Arial" w:cs="Arial"/>
          <w:spacing w:val="-1"/>
          <w:sz w:val="20"/>
          <w:szCs w:val="20"/>
        </w:rPr>
        <w:t>li</w:t>
      </w:r>
      <w:r w:rsidRPr="005B73F1">
        <w:rPr>
          <w:rFonts w:ascii="Arial" w:eastAsia="Arial" w:hAnsi="Arial" w:cs="Arial"/>
          <w:sz w:val="20"/>
          <w:szCs w:val="20"/>
        </w:rPr>
        <w:t>s</w:t>
      </w:r>
      <w:r w:rsidRPr="005B73F1">
        <w:rPr>
          <w:rFonts w:ascii="Arial" w:eastAsia="Arial" w:hAnsi="Arial" w:cs="Arial"/>
          <w:spacing w:val="-1"/>
          <w:sz w:val="20"/>
          <w:szCs w:val="20"/>
        </w:rPr>
        <w:t>i</w:t>
      </w:r>
      <w:r w:rsidRPr="005B73F1">
        <w:rPr>
          <w:rFonts w:ascii="Arial" w:eastAsia="Arial" w:hAnsi="Arial" w:cs="Arial"/>
          <w:sz w:val="20"/>
          <w:szCs w:val="20"/>
        </w:rPr>
        <w:t>s</w:t>
      </w:r>
      <w:r w:rsidRPr="005B73F1">
        <w:rPr>
          <w:rFonts w:ascii="Arial" w:eastAsia="Arial" w:hAnsi="Arial" w:cs="Arial"/>
          <w:spacing w:val="2"/>
          <w:sz w:val="20"/>
          <w:szCs w:val="20"/>
        </w:rPr>
        <w:t xml:space="preserve"> </w:t>
      </w:r>
      <w:r w:rsidRPr="005B73F1">
        <w:rPr>
          <w:rFonts w:ascii="Arial" w:eastAsia="Arial" w:hAnsi="Arial" w:cs="Arial"/>
          <w:sz w:val="20"/>
          <w:szCs w:val="20"/>
        </w:rPr>
        <w:t>en</w:t>
      </w:r>
      <w:r w:rsidRPr="005B73F1">
        <w:rPr>
          <w:rFonts w:ascii="Arial" w:eastAsia="Arial" w:hAnsi="Arial" w:cs="Arial"/>
          <w:spacing w:val="-1"/>
          <w:sz w:val="20"/>
          <w:szCs w:val="20"/>
        </w:rPr>
        <w:t xml:space="preserve"> l</w:t>
      </w:r>
      <w:r w:rsidRPr="005B73F1">
        <w:rPr>
          <w:rFonts w:ascii="Arial" w:eastAsia="Arial" w:hAnsi="Arial" w:cs="Arial"/>
          <w:sz w:val="20"/>
          <w:szCs w:val="20"/>
        </w:rPr>
        <w:t>os D</w:t>
      </w:r>
      <w:r w:rsidRPr="005B73F1">
        <w:rPr>
          <w:rFonts w:ascii="Arial" w:eastAsia="Arial" w:hAnsi="Arial" w:cs="Arial"/>
          <w:spacing w:val="-1"/>
          <w:sz w:val="20"/>
          <w:szCs w:val="20"/>
        </w:rPr>
        <w:t>o</w:t>
      </w:r>
      <w:r w:rsidRPr="005B73F1">
        <w:rPr>
          <w:rFonts w:ascii="Arial" w:eastAsia="Arial" w:hAnsi="Arial" w:cs="Arial"/>
          <w:sz w:val="20"/>
          <w:szCs w:val="20"/>
        </w:rPr>
        <w:t>c</w:t>
      </w:r>
      <w:r w:rsidRPr="005B73F1">
        <w:rPr>
          <w:rFonts w:ascii="Arial" w:eastAsia="Arial" w:hAnsi="Arial" w:cs="Arial"/>
          <w:spacing w:val="-3"/>
          <w:sz w:val="20"/>
          <w:szCs w:val="20"/>
        </w:rPr>
        <w:t>u</w:t>
      </w:r>
      <w:r w:rsidRPr="005B73F1">
        <w:rPr>
          <w:rFonts w:ascii="Arial" w:eastAsia="Arial" w:hAnsi="Arial" w:cs="Arial"/>
          <w:spacing w:val="1"/>
          <w:sz w:val="20"/>
          <w:szCs w:val="20"/>
        </w:rPr>
        <w:t>m</w:t>
      </w:r>
      <w:r w:rsidRPr="005B73F1">
        <w:rPr>
          <w:rFonts w:ascii="Arial" w:eastAsia="Arial" w:hAnsi="Arial" w:cs="Arial"/>
          <w:sz w:val="20"/>
          <w:szCs w:val="20"/>
        </w:rPr>
        <w:t>e</w:t>
      </w:r>
      <w:r w:rsidRPr="005B73F1">
        <w:rPr>
          <w:rFonts w:ascii="Arial" w:eastAsia="Arial" w:hAnsi="Arial" w:cs="Arial"/>
          <w:spacing w:val="-1"/>
          <w:sz w:val="20"/>
          <w:szCs w:val="20"/>
        </w:rPr>
        <w:t>n</w:t>
      </w:r>
      <w:r w:rsidRPr="005B73F1">
        <w:rPr>
          <w:rFonts w:ascii="Arial" w:eastAsia="Arial" w:hAnsi="Arial" w:cs="Arial"/>
          <w:spacing w:val="1"/>
          <w:sz w:val="20"/>
          <w:szCs w:val="20"/>
        </w:rPr>
        <w:t>t</w:t>
      </w:r>
      <w:r w:rsidRPr="005B73F1">
        <w:rPr>
          <w:rFonts w:ascii="Arial" w:eastAsia="Arial" w:hAnsi="Arial" w:cs="Arial"/>
          <w:sz w:val="20"/>
          <w:szCs w:val="20"/>
        </w:rPr>
        <w:t>os</w:t>
      </w:r>
      <w:r w:rsidRPr="005B73F1">
        <w:rPr>
          <w:rFonts w:ascii="Arial" w:eastAsia="Arial" w:hAnsi="Arial" w:cs="Arial"/>
          <w:spacing w:val="-3"/>
          <w:sz w:val="20"/>
          <w:szCs w:val="20"/>
        </w:rPr>
        <w:t xml:space="preserve"> </w:t>
      </w:r>
      <w:r w:rsidRPr="005B73F1">
        <w:rPr>
          <w:rFonts w:ascii="Arial" w:eastAsia="Arial" w:hAnsi="Arial" w:cs="Arial"/>
          <w:sz w:val="20"/>
          <w:szCs w:val="20"/>
        </w:rPr>
        <w:t>d</w:t>
      </w:r>
      <w:r w:rsidRPr="005B73F1">
        <w:rPr>
          <w:rFonts w:ascii="Arial" w:eastAsia="Arial" w:hAnsi="Arial" w:cs="Arial"/>
          <w:spacing w:val="-1"/>
          <w:sz w:val="20"/>
          <w:szCs w:val="20"/>
        </w:rPr>
        <w:t>e</w:t>
      </w:r>
      <w:r w:rsidRPr="005B73F1">
        <w:rPr>
          <w:rFonts w:ascii="Arial" w:eastAsia="Arial" w:hAnsi="Arial" w:cs="Arial"/>
          <w:sz w:val="20"/>
          <w:szCs w:val="20"/>
        </w:rPr>
        <w:t xml:space="preserve">l </w:t>
      </w:r>
      <w:r w:rsidRPr="005B73F1">
        <w:rPr>
          <w:rFonts w:ascii="Arial" w:eastAsia="Arial" w:hAnsi="Arial" w:cs="Arial"/>
          <w:spacing w:val="-1"/>
          <w:sz w:val="20"/>
          <w:szCs w:val="20"/>
        </w:rPr>
        <w:t>P</w:t>
      </w:r>
      <w:r w:rsidRPr="005B73F1">
        <w:rPr>
          <w:rFonts w:ascii="Arial" w:eastAsia="Arial" w:hAnsi="Arial" w:cs="Arial"/>
          <w:spacing w:val="1"/>
          <w:sz w:val="20"/>
          <w:szCs w:val="20"/>
        </w:rPr>
        <w:t>r</w:t>
      </w:r>
      <w:r w:rsidRPr="005B73F1">
        <w:rPr>
          <w:rFonts w:ascii="Arial" w:eastAsia="Arial" w:hAnsi="Arial" w:cs="Arial"/>
          <w:sz w:val="20"/>
          <w:szCs w:val="20"/>
        </w:rPr>
        <w:t>oc</w:t>
      </w:r>
      <w:r w:rsidRPr="005B73F1">
        <w:rPr>
          <w:rFonts w:ascii="Arial" w:eastAsia="Arial" w:hAnsi="Arial" w:cs="Arial"/>
          <w:spacing w:val="-3"/>
          <w:sz w:val="20"/>
          <w:szCs w:val="20"/>
        </w:rPr>
        <w:t>e</w:t>
      </w:r>
      <w:r w:rsidRPr="005B73F1">
        <w:rPr>
          <w:rFonts w:ascii="Arial" w:eastAsia="Arial" w:hAnsi="Arial" w:cs="Arial"/>
          <w:sz w:val="20"/>
          <w:szCs w:val="20"/>
        </w:rPr>
        <w:t>so.</w:t>
      </w:r>
    </w:p>
    <w:p w14:paraId="74E38114" w14:textId="77777777" w:rsidR="00026905" w:rsidRPr="005B73F1" w:rsidRDefault="00026905">
      <w:pPr>
        <w:spacing w:after="0" w:line="240" w:lineRule="auto"/>
        <w:ind w:right="69"/>
        <w:jc w:val="both"/>
        <w:rPr>
          <w:rFonts w:ascii="Arial" w:eastAsia="Arial" w:hAnsi="Arial" w:cs="Arial"/>
          <w:sz w:val="20"/>
          <w:szCs w:val="20"/>
        </w:rPr>
      </w:pPr>
    </w:p>
    <w:p w14:paraId="56DBDC18" w14:textId="77777777" w:rsidR="00026905" w:rsidRPr="005B73F1" w:rsidRDefault="00FC3AAF">
      <w:pPr>
        <w:spacing w:after="0" w:line="240" w:lineRule="auto"/>
        <w:ind w:right="69"/>
        <w:jc w:val="both"/>
        <w:rPr>
          <w:rFonts w:ascii="Arial" w:eastAsia="Arial" w:hAnsi="Arial" w:cs="Arial"/>
          <w:sz w:val="20"/>
          <w:szCs w:val="20"/>
        </w:rPr>
      </w:pPr>
      <w:r w:rsidRPr="005B73F1">
        <w:rPr>
          <w:rFonts w:ascii="Arial" w:eastAsia="Arial" w:hAnsi="Arial" w:cs="Arial"/>
          <w:sz w:val="20"/>
          <w:szCs w:val="20"/>
        </w:rPr>
        <w:t>La función de compras debe estar orientada a satisfacer las necesidades de las Entidades Estatales y a obtener el mayor valor por el dinero público. Para el efecto es necesario que las Entidades Estatales conozcan el contexto en el cual los posibles proveedores desarrollan su actividad.</w:t>
      </w:r>
    </w:p>
    <w:p w14:paraId="4B975A10" w14:textId="77777777" w:rsidR="00026905" w:rsidRPr="005B73F1" w:rsidRDefault="00026905">
      <w:pPr>
        <w:spacing w:after="0" w:line="240" w:lineRule="auto"/>
        <w:ind w:right="69"/>
        <w:jc w:val="both"/>
        <w:rPr>
          <w:rFonts w:ascii="Arial" w:eastAsia="Arial" w:hAnsi="Arial" w:cs="Arial"/>
          <w:sz w:val="20"/>
          <w:szCs w:val="20"/>
        </w:rPr>
      </w:pPr>
    </w:p>
    <w:p w14:paraId="0866ED62" w14:textId="77777777" w:rsidR="00026905" w:rsidRPr="005B73F1" w:rsidRDefault="00FC3AAF">
      <w:pPr>
        <w:spacing w:after="0" w:line="240" w:lineRule="auto"/>
        <w:ind w:right="69"/>
        <w:jc w:val="both"/>
        <w:rPr>
          <w:rFonts w:ascii="Arial" w:eastAsia="Arial" w:hAnsi="Arial" w:cs="Arial"/>
          <w:sz w:val="20"/>
          <w:szCs w:val="20"/>
        </w:rPr>
      </w:pPr>
      <w:r w:rsidRPr="005B73F1">
        <w:rPr>
          <w:rFonts w:ascii="Arial" w:eastAsia="Arial" w:hAnsi="Arial" w:cs="Arial"/>
          <w:sz w:val="20"/>
          <w:szCs w:val="20"/>
        </w:rPr>
        <w:t>Se busca el mejoramiento constante de la calidad de vida de los ciudadanos, garantizando el acceso con equidad e inclusión de sus miembros a servicios públicos y sociales, medios económicos, estrategias y actividades construidas con base a diagnóstico integral, el cual reúne las diferentes variables que ilustran cómo ha sido y cómo es el desarrollo del Municipio, dando pautas para el progreso; así mismo, se incorporan políticas de planeación territorial, regional y nacional, conservando armonía y articulaci</w:t>
      </w:r>
      <w:r w:rsidRPr="005B73F1">
        <w:rPr>
          <w:rFonts w:ascii="Arial" w:eastAsia="Arial" w:hAnsi="Arial" w:cs="Arial"/>
          <w:sz w:val="20"/>
          <w:szCs w:val="20"/>
        </w:rPr>
        <w:t>ón con el Plan de Desarrollo Departamental, Nacional y Objetivos de Desarrollo Sostenible.</w:t>
      </w:r>
    </w:p>
    <w:p w14:paraId="6FAD8CB5" w14:textId="77777777" w:rsidR="00026905" w:rsidRPr="005B73F1" w:rsidRDefault="00026905">
      <w:pPr>
        <w:spacing w:after="0" w:line="240" w:lineRule="auto"/>
        <w:ind w:right="69"/>
        <w:jc w:val="both"/>
        <w:rPr>
          <w:rFonts w:ascii="Arial" w:eastAsia="Arial" w:hAnsi="Arial" w:cs="Arial"/>
          <w:sz w:val="20"/>
          <w:szCs w:val="20"/>
        </w:rPr>
      </w:pPr>
    </w:p>
    <w:p w14:paraId="6FFC0039" w14:textId="77777777" w:rsidR="00026905" w:rsidRPr="005B73F1" w:rsidRDefault="00FC3AAF">
      <w:pPr>
        <w:spacing w:after="0" w:line="240" w:lineRule="auto"/>
        <w:ind w:right="70"/>
        <w:jc w:val="both"/>
        <w:rPr>
          <w:rFonts w:ascii="Arial" w:eastAsia="Arial" w:hAnsi="Arial" w:cs="Arial"/>
          <w:spacing w:val="-3"/>
          <w:sz w:val="20"/>
          <w:szCs w:val="20"/>
        </w:rPr>
      </w:pPr>
      <w:r w:rsidRPr="005B73F1">
        <w:rPr>
          <w:rFonts w:ascii="Arial" w:eastAsia="Arial" w:hAnsi="Arial" w:cs="Arial"/>
          <w:spacing w:val="-1"/>
          <w:sz w:val="20"/>
          <w:szCs w:val="20"/>
        </w:rPr>
        <w:t>A</w:t>
      </w:r>
      <w:r w:rsidRPr="005B73F1">
        <w:rPr>
          <w:rFonts w:ascii="Arial" w:eastAsia="Arial" w:hAnsi="Arial" w:cs="Arial"/>
          <w:sz w:val="20"/>
          <w:szCs w:val="20"/>
        </w:rPr>
        <w:t>sí</w:t>
      </w:r>
      <w:r w:rsidRPr="005B73F1">
        <w:rPr>
          <w:rFonts w:ascii="Arial" w:eastAsia="Arial" w:hAnsi="Arial" w:cs="Arial"/>
          <w:spacing w:val="-2"/>
          <w:sz w:val="20"/>
          <w:szCs w:val="20"/>
        </w:rPr>
        <w:t xml:space="preserve"> </w:t>
      </w:r>
      <w:r w:rsidRPr="005B73F1">
        <w:rPr>
          <w:rFonts w:ascii="Arial" w:eastAsia="Arial" w:hAnsi="Arial" w:cs="Arial"/>
          <w:spacing w:val="1"/>
          <w:sz w:val="20"/>
          <w:szCs w:val="20"/>
        </w:rPr>
        <w:t>m</w:t>
      </w:r>
      <w:r w:rsidRPr="005B73F1">
        <w:rPr>
          <w:rFonts w:ascii="Arial" w:eastAsia="Arial" w:hAnsi="Arial" w:cs="Arial"/>
          <w:spacing w:val="-1"/>
          <w:sz w:val="20"/>
          <w:szCs w:val="20"/>
        </w:rPr>
        <w:t>i</w:t>
      </w:r>
      <w:r w:rsidRPr="005B73F1">
        <w:rPr>
          <w:rFonts w:ascii="Arial" w:eastAsia="Arial" w:hAnsi="Arial" w:cs="Arial"/>
          <w:sz w:val="20"/>
          <w:szCs w:val="20"/>
        </w:rPr>
        <w:t>s</w:t>
      </w:r>
      <w:r w:rsidRPr="005B73F1">
        <w:rPr>
          <w:rFonts w:ascii="Arial" w:eastAsia="Arial" w:hAnsi="Arial" w:cs="Arial"/>
          <w:spacing w:val="1"/>
          <w:sz w:val="20"/>
          <w:szCs w:val="20"/>
        </w:rPr>
        <w:t>m</w:t>
      </w:r>
      <w:r w:rsidRPr="005B73F1">
        <w:rPr>
          <w:rFonts w:ascii="Arial" w:eastAsia="Arial" w:hAnsi="Arial" w:cs="Arial"/>
          <w:sz w:val="20"/>
          <w:szCs w:val="20"/>
        </w:rPr>
        <w:t>o,</w:t>
      </w:r>
      <w:r w:rsidRPr="005B73F1">
        <w:rPr>
          <w:rFonts w:ascii="Arial" w:eastAsia="Arial" w:hAnsi="Arial" w:cs="Arial"/>
          <w:spacing w:val="3"/>
          <w:sz w:val="20"/>
          <w:szCs w:val="20"/>
        </w:rPr>
        <w:t xml:space="preserve"> </w:t>
      </w:r>
      <w:r w:rsidRPr="005B73F1">
        <w:rPr>
          <w:rFonts w:ascii="Arial" w:eastAsia="Arial" w:hAnsi="Arial" w:cs="Arial"/>
          <w:sz w:val="20"/>
          <w:szCs w:val="20"/>
        </w:rPr>
        <w:t>se</w:t>
      </w:r>
      <w:r w:rsidRPr="005B73F1">
        <w:rPr>
          <w:rFonts w:ascii="Arial" w:eastAsia="Arial" w:hAnsi="Arial" w:cs="Arial"/>
          <w:spacing w:val="-4"/>
          <w:sz w:val="20"/>
          <w:szCs w:val="20"/>
        </w:rPr>
        <w:t xml:space="preserve"> </w:t>
      </w:r>
      <w:r w:rsidRPr="005B73F1">
        <w:rPr>
          <w:rFonts w:ascii="Arial" w:eastAsia="Arial" w:hAnsi="Arial" w:cs="Arial"/>
          <w:spacing w:val="1"/>
          <w:sz w:val="20"/>
          <w:szCs w:val="20"/>
        </w:rPr>
        <w:t>r</w:t>
      </w:r>
      <w:r w:rsidRPr="005B73F1">
        <w:rPr>
          <w:rFonts w:ascii="Arial" w:eastAsia="Arial" w:hAnsi="Arial" w:cs="Arial"/>
          <w:sz w:val="20"/>
          <w:szCs w:val="20"/>
        </w:rPr>
        <w:t>e</w:t>
      </w:r>
      <w:r w:rsidRPr="005B73F1">
        <w:rPr>
          <w:rFonts w:ascii="Arial" w:eastAsia="Arial" w:hAnsi="Arial" w:cs="Arial"/>
          <w:spacing w:val="-1"/>
          <w:sz w:val="20"/>
          <w:szCs w:val="20"/>
        </w:rPr>
        <w:t>ali</w:t>
      </w:r>
      <w:r w:rsidRPr="005B73F1">
        <w:rPr>
          <w:rFonts w:ascii="Arial" w:eastAsia="Arial" w:hAnsi="Arial" w:cs="Arial"/>
          <w:spacing w:val="-2"/>
          <w:sz w:val="20"/>
          <w:szCs w:val="20"/>
        </w:rPr>
        <w:t>z</w:t>
      </w:r>
      <w:r w:rsidRPr="005B73F1">
        <w:rPr>
          <w:rFonts w:ascii="Arial" w:eastAsia="Arial" w:hAnsi="Arial" w:cs="Arial"/>
          <w:sz w:val="20"/>
          <w:szCs w:val="20"/>
        </w:rPr>
        <w:t>ará</w:t>
      </w:r>
      <w:r w:rsidRPr="005B73F1">
        <w:rPr>
          <w:rFonts w:ascii="Arial" w:eastAsia="Arial" w:hAnsi="Arial" w:cs="Arial"/>
          <w:spacing w:val="-2"/>
          <w:sz w:val="20"/>
          <w:szCs w:val="20"/>
        </w:rPr>
        <w:t xml:space="preserve"> </w:t>
      </w:r>
      <w:r w:rsidRPr="005B73F1">
        <w:rPr>
          <w:rFonts w:ascii="Arial" w:eastAsia="Arial" w:hAnsi="Arial" w:cs="Arial"/>
          <w:sz w:val="20"/>
          <w:szCs w:val="20"/>
        </w:rPr>
        <w:t>un</w:t>
      </w:r>
      <w:r w:rsidRPr="005B73F1">
        <w:rPr>
          <w:rFonts w:ascii="Arial" w:eastAsia="Arial" w:hAnsi="Arial" w:cs="Arial"/>
          <w:spacing w:val="1"/>
          <w:sz w:val="20"/>
          <w:szCs w:val="20"/>
        </w:rPr>
        <w:t xml:space="preserve"> </w:t>
      </w:r>
      <w:r w:rsidRPr="005B73F1">
        <w:rPr>
          <w:rFonts w:ascii="Arial" w:eastAsia="Arial" w:hAnsi="Arial" w:cs="Arial"/>
          <w:sz w:val="20"/>
          <w:szCs w:val="20"/>
        </w:rPr>
        <w:t>a</w:t>
      </w:r>
      <w:r w:rsidRPr="005B73F1">
        <w:rPr>
          <w:rFonts w:ascii="Arial" w:eastAsia="Arial" w:hAnsi="Arial" w:cs="Arial"/>
          <w:spacing w:val="-1"/>
          <w:sz w:val="20"/>
          <w:szCs w:val="20"/>
        </w:rPr>
        <w:t>n</w:t>
      </w:r>
      <w:r w:rsidRPr="005B73F1">
        <w:rPr>
          <w:rFonts w:ascii="Arial" w:eastAsia="Arial" w:hAnsi="Arial" w:cs="Arial"/>
          <w:sz w:val="20"/>
          <w:szCs w:val="20"/>
        </w:rPr>
        <w:t>á</w:t>
      </w:r>
      <w:r w:rsidRPr="005B73F1">
        <w:rPr>
          <w:rFonts w:ascii="Arial" w:eastAsia="Arial" w:hAnsi="Arial" w:cs="Arial"/>
          <w:spacing w:val="-1"/>
          <w:sz w:val="20"/>
          <w:szCs w:val="20"/>
        </w:rPr>
        <w:t>li</w:t>
      </w:r>
      <w:r w:rsidRPr="005B73F1">
        <w:rPr>
          <w:rFonts w:ascii="Arial" w:eastAsia="Arial" w:hAnsi="Arial" w:cs="Arial"/>
          <w:sz w:val="20"/>
          <w:szCs w:val="20"/>
        </w:rPr>
        <w:t>s</w:t>
      </w:r>
      <w:r w:rsidRPr="005B73F1">
        <w:rPr>
          <w:rFonts w:ascii="Arial" w:eastAsia="Arial" w:hAnsi="Arial" w:cs="Arial"/>
          <w:spacing w:val="-1"/>
          <w:sz w:val="20"/>
          <w:szCs w:val="20"/>
        </w:rPr>
        <w:t>i</w:t>
      </w:r>
      <w:r w:rsidRPr="005B73F1">
        <w:rPr>
          <w:rFonts w:ascii="Arial" w:eastAsia="Arial" w:hAnsi="Arial" w:cs="Arial"/>
          <w:sz w:val="20"/>
          <w:szCs w:val="20"/>
        </w:rPr>
        <w:t>s</w:t>
      </w:r>
      <w:r w:rsidRPr="005B73F1">
        <w:rPr>
          <w:rFonts w:ascii="Arial" w:eastAsia="Arial" w:hAnsi="Arial" w:cs="Arial"/>
          <w:spacing w:val="2"/>
          <w:sz w:val="20"/>
          <w:szCs w:val="20"/>
        </w:rPr>
        <w:t xml:space="preserve"> </w:t>
      </w:r>
      <w:r w:rsidRPr="005B73F1">
        <w:rPr>
          <w:rFonts w:ascii="Arial" w:eastAsia="Arial" w:hAnsi="Arial" w:cs="Arial"/>
          <w:sz w:val="20"/>
          <w:szCs w:val="20"/>
        </w:rPr>
        <w:t>de</w:t>
      </w:r>
      <w:r w:rsidRPr="005B73F1">
        <w:rPr>
          <w:rFonts w:ascii="Arial" w:eastAsia="Arial" w:hAnsi="Arial" w:cs="Arial"/>
          <w:spacing w:val="-1"/>
          <w:sz w:val="20"/>
          <w:szCs w:val="20"/>
        </w:rPr>
        <w:t xml:space="preserve"> l</w:t>
      </w:r>
      <w:r w:rsidRPr="005B73F1">
        <w:rPr>
          <w:rFonts w:ascii="Arial" w:eastAsia="Arial" w:hAnsi="Arial" w:cs="Arial"/>
          <w:sz w:val="20"/>
          <w:szCs w:val="20"/>
        </w:rPr>
        <w:t>a</w:t>
      </w:r>
      <w:r w:rsidRPr="005B73F1">
        <w:rPr>
          <w:rFonts w:ascii="Arial" w:eastAsia="Arial" w:hAnsi="Arial" w:cs="Arial"/>
          <w:spacing w:val="1"/>
          <w:sz w:val="20"/>
          <w:szCs w:val="20"/>
        </w:rPr>
        <w:t xml:space="preserve"> </w:t>
      </w:r>
      <w:r w:rsidRPr="005B73F1">
        <w:rPr>
          <w:rFonts w:ascii="Arial" w:eastAsia="Arial" w:hAnsi="Arial" w:cs="Arial"/>
          <w:sz w:val="20"/>
          <w:szCs w:val="20"/>
        </w:rPr>
        <w:t>d</w:t>
      </w:r>
      <w:r w:rsidRPr="005B73F1">
        <w:rPr>
          <w:rFonts w:ascii="Arial" w:eastAsia="Arial" w:hAnsi="Arial" w:cs="Arial"/>
          <w:spacing w:val="-3"/>
          <w:sz w:val="20"/>
          <w:szCs w:val="20"/>
        </w:rPr>
        <w:t>e</w:t>
      </w:r>
      <w:r w:rsidRPr="005B73F1">
        <w:rPr>
          <w:rFonts w:ascii="Arial" w:eastAsia="Arial" w:hAnsi="Arial" w:cs="Arial"/>
          <w:spacing w:val="1"/>
          <w:sz w:val="20"/>
          <w:szCs w:val="20"/>
        </w:rPr>
        <w:t>m</w:t>
      </w:r>
      <w:r w:rsidRPr="005B73F1">
        <w:rPr>
          <w:rFonts w:ascii="Arial" w:eastAsia="Arial" w:hAnsi="Arial" w:cs="Arial"/>
          <w:sz w:val="20"/>
          <w:szCs w:val="20"/>
        </w:rPr>
        <w:t>a</w:t>
      </w:r>
      <w:r w:rsidRPr="005B73F1">
        <w:rPr>
          <w:rFonts w:ascii="Arial" w:eastAsia="Arial" w:hAnsi="Arial" w:cs="Arial"/>
          <w:spacing w:val="-1"/>
          <w:sz w:val="20"/>
          <w:szCs w:val="20"/>
        </w:rPr>
        <w:t>n</w:t>
      </w:r>
      <w:r w:rsidRPr="005B73F1">
        <w:rPr>
          <w:rFonts w:ascii="Arial" w:eastAsia="Arial" w:hAnsi="Arial" w:cs="Arial"/>
          <w:spacing w:val="-3"/>
          <w:sz w:val="20"/>
          <w:szCs w:val="20"/>
        </w:rPr>
        <w:t>d</w:t>
      </w:r>
      <w:r w:rsidRPr="005B73F1">
        <w:rPr>
          <w:rFonts w:ascii="Arial" w:eastAsia="Arial" w:hAnsi="Arial" w:cs="Arial"/>
          <w:sz w:val="20"/>
          <w:szCs w:val="20"/>
        </w:rPr>
        <w:t>a,</w:t>
      </w:r>
      <w:r w:rsidRPr="005B73F1">
        <w:rPr>
          <w:rFonts w:ascii="Arial" w:eastAsia="Arial" w:hAnsi="Arial" w:cs="Arial"/>
          <w:spacing w:val="3"/>
          <w:sz w:val="20"/>
          <w:szCs w:val="20"/>
        </w:rPr>
        <w:t xml:space="preserve"> </w:t>
      </w:r>
      <w:r w:rsidRPr="005B73F1">
        <w:rPr>
          <w:rFonts w:ascii="Arial" w:eastAsia="Arial" w:hAnsi="Arial" w:cs="Arial"/>
          <w:spacing w:val="1"/>
          <w:sz w:val="20"/>
          <w:szCs w:val="20"/>
        </w:rPr>
        <w:t>r</w:t>
      </w:r>
      <w:r w:rsidRPr="005B73F1">
        <w:rPr>
          <w:rFonts w:ascii="Arial" w:eastAsia="Arial" w:hAnsi="Arial" w:cs="Arial"/>
          <w:sz w:val="20"/>
          <w:szCs w:val="20"/>
        </w:rPr>
        <w:t>e</w:t>
      </w:r>
      <w:r w:rsidRPr="005B73F1">
        <w:rPr>
          <w:rFonts w:ascii="Arial" w:eastAsia="Arial" w:hAnsi="Arial" w:cs="Arial"/>
          <w:spacing w:val="-3"/>
          <w:sz w:val="20"/>
          <w:szCs w:val="20"/>
        </w:rPr>
        <w:t>v</w:t>
      </w:r>
      <w:r w:rsidRPr="005B73F1">
        <w:rPr>
          <w:rFonts w:ascii="Arial" w:eastAsia="Arial" w:hAnsi="Arial" w:cs="Arial"/>
          <w:spacing w:val="-1"/>
          <w:sz w:val="20"/>
          <w:szCs w:val="20"/>
        </w:rPr>
        <w:t>i</w:t>
      </w:r>
      <w:r w:rsidRPr="005B73F1">
        <w:rPr>
          <w:rFonts w:ascii="Arial" w:eastAsia="Arial" w:hAnsi="Arial" w:cs="Arial"/>
          <w:sz w:val="20"/>
          <w:szCs w:val="20"/>
        </w:rPr>
        <w:t>sa</w:t>
      </w:r>
      <w:r w:rsidRPr="005B73F1">
        <w:rPr>
          <w:rFonts w:ascii="Arial" w:eastAsia="Arial" w:hAnsi="Arial" w:cs="Arial"/>
          <w:spacing w:val="-1"/>
          <w:sz w:val="20"/>
          <w:szCs w:val="20"/>
        </w:rPr>
        <w:t>n</w:t>
      </w:r>
      <w:r w:rsidRPr="005B73F1">
        <w:rPr>
          <w:rFonts w:ascii="Arial" w:eastAsia="Arial" w:hAnsi="Arial" w:cs="Arial"/>
          <w:sz w:val="20"/>
          <w:szCs w:val="20"/>
        </w:rPr>
        <w:t>do</w:t>
      </w:r>
      <w:r w:rsidRPr="005B73F1">
        <w:rPr>
          <w:rFonts w:ascii="Arial" w:eastAsia="Arial" w:hAnsi="Arial" w:cs="Arial"/>
          <w:spacing w:val="1"/>
          <w:sz w:val="20"/>
          <w:szCs w:val="20"/>
        </w:rPr>
        <w:t xml:space="preserve"> </w:t>
      </w:r>
      <w:r w:rsidRPr="005B73F1">
        <w:rPr>
          <w:rFonts w:ascii="Arial" w:eastAsia="Arial" w:hAnsi="Arial" w:cs="Arial"/>
          <w:spacing w:val="-1"/>
          <w:sz w:val="20"/>
          <w:szCs w:val="20"/>
        </w:rPr>
        <w:t>l</w:t>
      </w:r>
      <w:r w:rsidRPr="005B73F1">
        <w:rPr>
          <w:rFonts w:ascii="Arial" w:eastAsia="Arial" w:hAnsi="Arial" w:cs="Arial"/>
          <w:sz w:val="20"/>
          <w:szCs w:val="20"/>
        </w:rPr>
        <w:t>as</w:t>
      </w:r>
      <w:r w:rsidRPr="005B73F1">
        <w:rPr>
          <w:rFonts w:ascii="Arial" w:eastAsia="Arial" w:hAnsi="Arial" w:cs="Arial"/>
          <w:spacing w:val="-1"/>
          <w:sz w:val="20"/>
          <w:szCs w:val="20"/>
        </w:rPr>
        <w:t xml:space="preserve"> </w:t>
      </w:r>
      <w:r w:rsidRPr="005B73F1">
        <w:rPr>
          <w:rFonts w:ascii="Arial" w:eastAsia="Arial" w:hAnsi="Arial" w:cs="Arial"/>
          <w:sz w:val="20"/>
          <w:szCs w:val="20"/>
        </w:rPr>
        <w:t>co</w:t>
      </w:r>
      <w:r w:rsidRPr="005B73F1">
        <w:rPr>
          <w:rFonts w:ascii="Arial" w:eastAsia="Arial" w:hAnsi="Arial" w:cs="Arial"/>
          <w:spacing w:val="-1"/>
          <w:sz w:val="20"/>
          <w:szCs w:val="20"/>
        </w:rPr>
        <w:t>n</w:t>
      </w:r>
      <w:r w:rsidRPr="005B73F1">
        <w:rPr>
          <w:rFonts w:ascii="Arial" w:eastAsia="Arial" w:hAnsi="Arial" w:cs="Arial"/>
          <w:sz w:val="20"/>
          <w:szCs w:val="20"/>
        </w:rPr>
        <w:t>d</w:t>
      </w:r>
      <w:r w:rsidRPr="005B73F1">
        <w:rPr>
          <w:rFonts w:ascii="Arial" w:eastAsia="Arial" w:hAnsi="Arial" w:cs="Arial"/>
          <w:spacing w:val="-1"/>
          <w:sz w:val="20"/>
          <w:szCs w:val="20"/>
        </w:rPr>
        <w:t>i</w:t>
      </w:r>
      <w:r w:rsidRPr="005B73F1">
        <w:rPr>
          <w:rFonts w:ascii="Arial" w:eastAsia="Arial" w:hAnsi="Arial" w:cs="Arial"/>
          <w:sz w:val="20"/>
          <w:szCs w:val="20"/>
        </w:rPr>
        <w:t>c</w:t>
      </w:r>
      <w:r w:rsidRPr="005B73F1">
        <w:rPr>
          <w:rFonts w:ascii="Arial" w:eastAsia="Arial" w:hAnsi="Arial" w:cs="Arial"/>
          <w:spacing w:val="-1"/>
          <w:sz w:val="20"/>
          <w:szCs w:val="20"/>
        </w:rPr>
        <w:t>i</w:t>
      </w:r>
      <w:r w:rsidRPr="005B73F1">
        <w:rPr>
          <w:rFonts w:ascii="Arial" w:eastAsia="Arial" w:hAnsi="Arial" w:cs="Arial"/>
          <w:sz w:val="20"/>
          <w:szCs w:val="20"/>
        </w:rPr>
        <w:t>o</w:t>
      </w:r>
      <w:r w:rsidRPr="005B73F1">
        <w:rPr>
          <w:rFonts w:ascii="Arial" w:eastAsia="Arial" w:hAnsi="Arial" w:cs="Arial"/>
          <w:spacing w:val="-1"/>
          <w:sz w:val="20"/>
          <w:szCs w:val="20"/>
        </w:rPr>
        <w:t>n</w:t>
      </w:r>
      <w:r w:rsidRPr="005B73F1">
        <w:rPr>
          <w:rFonts w:ascii="Arial" w:eastAsia="Arial" w:hAnsi="Arial" w:cs="Arial"/>
          <w:sz w:val="20"/>
          <w:szCs w:val="20"/>
        </w:rPr>
        <w:t>es</w:t>
      </w:r>
      <w:r w:rsidRPr="005B73F1">
        <w:rPr>
          <w:rFonts w:ascii="Arial" w:eastAsia="Arial" w:hAnsi="Arial" w:cs="Arial"/>
          <w:spacing w:val="1"/>
          <w:sz w:val="20"/>
          <w:szCs w:val="20"/>
        </w:rPr>
        <w:t xml:space="preserve"> </w:t>
      </w:r>
      <w:r w:rsidRPr="005B73F1">
        <w:rPr>
          <w:rFonts w:ascii="Arial" w:eastAsia="Arial" w:hAnsi="Arial" w:cs="Arial"/>
          <w:sz w:val="20"/>
          <w:szCs w:val="20"/>
        </w:rPr>
        <w:t>en</w:t>
      </w:r>
      <w:r w:rsidRPr="005B73F1">
        <w:rPr>
          <w:rFonts w:ascii="Arial" w:eastAsia="Arial" w:hAnsi="Arial" w:cs="Arial"/>
          <w:spacing w:val="-3"/>
          <w:sz w:val="20"/>
          <w:szCs w:val="20"/>
        </w:rPr>
        <w:t xml:space="preserve"> </w:t>
      </w:r>
      <w:r w:rsidRPr="005B73F1">
        <w:rPr>
          <w:rFonts w:ascii="Arial" w:eastAsia="Arial" w:hAnsi="Arial" w:cs="Arial"/>
          <w:spacing w:val="2"/>
          <w:sz w:val="20"/>
          <w:szCs w:val="20"/>
        </w:rPr>
        <w:t>q</w:t>
      </w:r>
      <w:r w:rsidRPr="005B73F1">
        <w:rPr>
          <w:rFonts w:ascii="Arial" w:eastAsia="Arial" w:hAnsi="Arial" w:cs="Arial"/>
          <w:sz w:val="20"/>
          <w:szCs w:val="20"/>
        </w:rPr>
        <w:t>ue</w:t>
      </w:r>
      <w:r w:rsidRPr="005B73F1">
        <w:rPr>
          <w:rFonts w:ascii="Arial" w:eastAsia="Arial" w:hAnsi="Arial" w:cs="Arial"/>
          <w:spacing w:val="-1"/>
          <w:sz w:val="20"/>
          <w:szCs w:val="20"/>
        </w:rPr>
        <w:t xml:space="preserve"> </w:t>
      </w:r>
      <w:r w:rsidRPr="005B73F1">
        <w:rPr>
          <w:rFonts w:ascii="Arial" w:eastAsia="Arial" w:hAnsi="Arial" w:cs="Arial"/>
          <w:sz w:val="20"/>
          <w:szCs w:val="20"/>
        </w:rPr>
        <w:t>se</w:t>
      </w:r>
      <w:r w:rsidRPr="005B73F1">
        <w:rPr>
          <w:rFonts w:ascii="Arial" w:eastAsia="Arial" w:hAnsi="Arial" w:cs="Arial"/>
          <w:spacing w:val="-1"/>
          <w:sz w:val="20"/>
          <w:szCs w:val="20"/>
        </w:rPr>
        <w:t xml:space="preserve"> </w:t>
      </w:r>
      <w:r w:rsidRPr="005B73F1">
        <w:rPr>
          <w:rFonts w:ascii="Arial" w:eastAsia="Arial" w:hAnsi="Arial" w:cs="Arial"/>
          <w:sz w:val="20"/>
          <w:szCs w:val="20"/>
        </w:rPr>
        <w:t xml:space="preserve">han </w:t>
      </w:r>
      <w:r w:rsidRPr="005B73F1">
        <w:rPr>
          <w:rFonts w:ascii="Arial" w:eastAsia="Arial" w:hAnsi="Arial" w:cs="Arial"/>
          <w:spacing w:val="-2"/>
          <w:sz w:val="20"/>
          <w:szCs w:val="20"/>
        </w:rPr>
        <w:t>v</w:t>
      </w:r>
      <w:r w:rsidRPr="005B73F1">
        <w:rPr>
          <w:rFonts w:ascii="Arial" w:eastAsia="Arial" w:hAnsi="Arial" w:cs="Arial"/>
          <w:sz w:val="20"/>
          <w:szCs w:val="20"/>
        </w:rPr>
        <w:t>e</w:t>
      </w:r>
      <w:r w:rsidRPr="005B73F1">
        <w:rPr>
          <w:rFonts w:ascii="Arial" w:eastAsia="Arial" w:hAnsi="Arial" w:cs="Arial"/>
          <w:spacing w:val="-1"/>
          <w:sz w:val="20"/>
          <w:szCs w:val="20"/>
        </w:rPr>
        <w:t>ni</w:t>
      </w:r>
      <w:r w:rsidRPr="005B73F1">
        <w:rPr>
          <w:rFonts w:ascii="Arial" w:eastAsia="Arial" w:hAnsi="Arial" w:cs="Arial"/>
          <w:sz w:val="20"/>
          <w:szCs w:val="20"/>
        </w:rPr>
        <w:t>do</w:t>
      </w:r>
      <w:r w:rsidRPr="005B73F1">
        <w:rPr>
          <w:rFonts w:ascii="Arial" w:eastAsia="Arial" w:hAnsi="Arial" w:cs="Arial"/>
          <w:spacing w:val="2"/>
          <w:sz w:val="20"/>
          <w:szCs w:val="20"/>
        </w:rPr>
        <w:t xml:space="preserve"> </w:t>
      </w:r>
      <w:r w:rsidRPr="005B73F1">
        <w:rPr>
          <w:rFonts w:ascii="Arial" w:eastAsia="Arial" w:hAnsi="Arial" w:cs="Arial"/>
          <w:sz w:val="20"/>
          <w:szCs w:val="20"/>
        </w:rPr>
        <w:t>d</w:t>
      </w:r>
      <w:r w:rsidRPr="005B73F1">
        <w:rPr>
          <w:rFonts w:ascii="Arial" w:eastAsia="Arial" w:hAnsi="Arial" w:cs="Arial"/>
          <w:spacing w:val="-1"/>
          <w:sz w:val="20"/>
          <w:szCs w:val="20"/>
        </w:rPr>
        <w:t>e</w:t>
      </w:r>
      <w:r w:rsidRPr="005B73F1">
        <w:rPr>
          <w:rFonts w:ascii="Arial" w:eastAsia="Arial" w:hAnsi="Arial" w:cs="Arial"/>
          <w:sz w:val="20"/>
          <w:szCs w:val="20"/>
        </w:rPr>
        <w:t>sar</w:t>
      </w:r>
      <w:r w:rsidRPr="005B73F1">
        <w:rPr>
          <w:rFonts w:ascii="Arial" w:eastAsia="Arial" w:hAnsi="Arial" w:cs="Arial"/>
          <w:spacing w:val="1"/>
          <w:sz w:val="20"/>
          <w:szCs w:val="20"/>
        </w:rPr>
        <w:t>r</w:t>
      </w:r>
      <w:r w:rsidRPr="005B73F1">
        <w:rPr>
          <w:rFonts w:ascii="Arial" w:eastAsia="Arial" w:hAnsi="Arial" w:cs="Arial"/>
          <w:sz w:val="20"/>
          <w:szCs w:val="20"/>
        </w:rPr>
        <w:t>o</w:t>
      </w:r>
      <w:r w:rsidRPr="005B73F1">
        <w:rPr>
          <w:rFonts w:ascii="Arial" w:eastAsia="Arial" w:hAnsi="Arial" w:cs="Arial"/>
          <w:spacing w:val="-1"/>
          <w:sz w:val="20"/>
          <w:szCs w:val="20"/>
        </w:rPr>
        <w:t>ll</w:t>
      </w:r>
      <w:r w:rsidRPr="005B73F1">
        <w:rPr>
          <w:rFonts w:ascii="Arial" w:eastAsia="Arial" w:hAnsi="Arial" w:cs="Arial"/>
          <w:sz w:val="20"/>
          <w:szCs w:val="20"/>
        </w:rPr>
        <w:t>a</w:t>
      </w:r>
      <w:r w:rsidRPr="005B73F1">
        <w:rPr>
          <w:rFonts w:ascii="Arial" w:eastAsia="Arial" w:hAnsi="Arial" w:cs="Arial"/>
          <w:spacing w:val="-1"/>
          <w:sz w:val="20"/>
          <w:szCs w:val="20"/>
        </w:rPr>
        <w:t>n</w:t>
      </w:r>
      <w:r w:rsidRPr="005B73F1">
        <w:rPr>
          <w:rFonts w:ascii="Arial" w:eastAsia="Arial" w:hAnsi="Arial" w:cs="Arial"/>
          <w:sz w:val="20"/>
          <w:szCs w:val="20"/>
        </w:rPr>
        <w:t>do</w:t>
      </w:r>
      <w:r w:rsidRPr="005B73F1">
        <w:rPr>
          <w:rFonts w:ascii="Arial" w:eastAsia="Arial" w:hAnsi="Arial" w:cs="Arial"/>
          <w:spacing w:val="2"/>
          <w:sz w:val="20"/>
          <w:szCs w:val="20"/>
        </w:rPr>
        <w:t xml:space="preserve"> </w:t>
      </w:r>
      <w:r w:rsidRPr="005B73F1">
        <w:rPr>
          <w:rFonts w:ascii="Arial" w:eastAsia="Arial" w:hAnsi="Arial" w:cs="Arial"/>
          <w:spacing w:val="-1"/>
          <w:sz w:val="20"/>
          <w:szCs w:val="20"/>
        </w:rPr>
        <w:t>en diversos proyectos por parte de</w:t>
      </w:r>
      <w:r w:rsidRPr="005B73F1">
        <w:rPr>
          <w:rFonts w:ascii="Arial" w:eastAsia="Arial" w:hAnsi="Arial" w:cs="Arial"/>
          <w:spacing w:val="1"/>
          <w:sz w:val="20"/>
          <w:szCs w:val="20"/>
        </w:rPr>
        <w:t xml:space="preserve"> </w:t>
      </w:r>
      <w:r w:rsidRPr="005B73F1">
        <w:rPr>
          <w:rFonts w:ascii="Arial" w:eastAsia="Arial" w:hAnsi="Arial" w:cs="Arial"/>
          <w:spacing w:val="-1"/>
          <w:sz w:val="20"/>
          <w:szCs w:val="20"/>
        </w:rPr>
        <w:t>l</w:t>
      </w:r>
      <w:r w:rsidRPr="005B73F1">
        <w:rPr>
          <w:rFonts w:ascii="Arial" w:eastAsia="Arial" w:hAnsi="Arial" w:cs="Arial"/>
          <w:sz w:val="20"/>
          <w:szCs w:val="20"/>
        </w:rPr>
        <w:t xml:space="preserve">a </w:t>
      </w:r>
      <w:r w:rsidRPr="005B73F1">
        <w:rPr>
          <w:rFonts w:ascii="Arial" w:eastAsia="Arial" w:hAnsi="Arial" w:cs="Arial"/>
          <w:spacing w:val="-1"/>
          <w:sz w:val="20"/>
          <w:szCs w:val="20"/>
        </w:rPr>
        <w:t>E</w:t>
      </w:r>
      <w:r w:rsidRPr="005B73F1">
        <w:rPr>
          <w:rFonts w:ascii="Arial" w:eastAsia="Arial" w:hAnsi="Arial" w:cs="Arial"/>
          <w:sz w:val="20"/>
          <w:szCs w:val="20"/>
        </w:rPr>
        <w:t>nti</w:t>
      </w:r>
      <w:r w:rsidRPr="005B73F1">
        <w:rPr>
          <w:rFonts w:ascii="Arial" w:eastAsia="Arial" w:hAnsi="Arial" w:cs="Arial"/>
          <w:spacing w:val="-1"/>
          <w:sz w:val="20"/>
          <w:szCs w:val="20"/>
        </w:rPr>
        <w:t>d</w:t>
      </w:r>
      <w:r w:rsidRPr="005B73F1">
        <w:rPr>
          <w:rFonts w:ascii="Arial" w:eastAsia="Arial" w:hAnsi="Arial" w:cs="Arial"/>
          <w:sz w:val="20"/>
          <w:szCs w:val="20"/>
        </w:rPr>
        <w:t>ad</w:t>
      </w:r>
      <w:r w:rsidRPr="005B73F1">
        <w:rPr>
          <w:rFonts w:ascii="Arial" w:eastAsia="Arial" w:hAnsi="Arial" w:cs="Arial"/>
          <w:spacing w:val="2"/>
          <w:sz w:val="20"/>
          <w:szCs w:val="20"/>
        </w:rPr>
        <w:t xml:space="preserve"> </w:t>
      </w:r>
      <w:r w:rsidRPr="005B73F1">
        <w:rPr>
          <w:rFonts w:ascii="Arial" w:eastAsia="Arial" w:hAnsi="Arial" w:cs="Arial"/>
          <w:sz w:val="20"/>
          <w:szCs w:val="20"/>
        </w:rPr>
        <w:t>y</w:t>
      </w:r>
      <w:r w:rsidRPr="005B73F1">
        <w:rPr>
          <w:rFonts w:ascii="Arial" w:eastAsia="Arial" w:hAnsi="Arial" w:cs="Arial"/>
          <w:spacing w:val="4"/>
          <w:sz w:val="20"/>
          <w:szCs w:val="20"/>
        </w:rPr>
        <w:t xml:space="preserve"> </w:t>
      </w:r>
      <w:r w:rsidRPr="005B73F1">
        <w:rPr>
          <w:rFonts w:ascii="Arial" w:eastAsia="Arial" w:hAnsi="Arial" w:cs="Arial"/>
          <w:spacing w:val="-3"/>
          <w:sz w:val="20"/>
          <w:szCs w:val="20"/>
        </w:rPr>
        <w:t>e</w:t>
      </w:r>
      <w:r w:rsidRPr="005B73F1">
        <w:rPr>
          <w:rFonts w:ascii="Arial" w:eastAsia="Arial" w:hAnsi="Arial" w:cs="Arial"/>
          <w:sz w:val="20"/>
          <w:szCs w:val="20"/>
        </w:rPr>
        <w:t>n</w:t>
      </w:r>
      <w:r w:rsidRPr="005B73F1">
        <w:rPr>
          <w:rFonts w:ascii="Arial" w:eastAsia="Arial" w:hAnsi="Arial" w:cs="Arial"/>
          <w:spacing w:val="3"/>
          <w:sz w:val="20"/>
          <w:szCs w:val="20"/>
        </w:rPr>
        <w:t xml:space="preserve"> </w:t>
      </w:r>
      <w:r w:rsidRPr="005B73F1">
        <w:rPr>
          <w:rFonts w:ascii="Arial" w:eastAsia="Arial" w:hAnsi="Arial" w:cs="Arial"/>
          <w:sz w:val="20"/>
          <w:szCs w:val="20"/>
        </w:rPr>
        <w:t>o</w:t>
      </w:r>
      <w:r w:rsidRPr="005B73F1">
        <w:rPr>
          <w:rFonts w:ascii="Arial" w:eastAsia="Arial" w:hAnsi="Arial" w:cs="Arial"/>
          <w:spacing w:val="-2"/>
          <w:sz w:val="20"/>
          <w:szCs w:val="20"/>
        </w:rPr>
        <w:t>t</w:t>
      </w:r>
      <w:r w:rsidRPr="005B73F1">
        <w:rPr>
          <w:rFonts w:ascii="Arial" w:eastAsia="Arial" w:hAnsi="Arial" w:cs="Arial"/>
          <w:spacing w:val="1"/>
          <w:sz w:val="20"/>
          <w:szCs w:val="20"/>
        </w:rPr>
        <w:t>r</w:t>
      </w:r>
      <w:r w:rsidRPr="005B73F1">
        <w:rPr>
          <w:rFonts w:ascii="Arial" w:eastAsia="Arial" w:hAnsi="Arial" w:cs="Arial"/>
          <w:sz w:val="20"/>
          <w:szCs w:val="20"/>
        </w:rPr>
        <w:t>as</w:t>
      </w:r>
      <w:r w:rsidRPr="005B73F1">
        <w:rPr>
          <w:rFonts w:ascii="Arial" w:eastAsia="Arial" w:hAnsi="Arial" w:cs="Arial"/>
          <w:spacing w:val="3"/>
          <w:sz w:val="20"/>
          <w:szCs w:val="20"/>
        </w:rPr>
        <w:t xml:space="preserve"> </w:t>
      </w:r>
      <w:r w:rsidRPr="005B73F1">
        <w:rPr>
          <w:rFonts w:ascii="Arial" w:eastAsia="Arial" w:hAnsi="Arial" w:cs="Arial"/>
          <w:spacing w:val="-1"/>
          <w:sz w:val="20"/>
          <w:szCs w:val="20"/>
        </w:rPr>
        <w:t>E</w:t>
      </w:r>
      <w:r w:rsidRPr="005B73F1">
        <w:rPr>
          <w:rFonts w:ascii="Arial" w:eastAsia="Arial" w:hAnsi="Arial" w:cs="Arial"/>
          <w:spacing w:val="-3"/>
          <w:sz w:val="20"/>
          <w:szCs w:val="20"/>
        </w:rPr>
        <w:t>n</w:t>
      </w:r>
      <w:r w:rsidRPr="005B73F1">
        <w:rPr>
          <w:rFonts w:ascii="Arial" w:eastAsia="Arial" w:hAnsi="Arial" w:cs="Arial"/>
          <w:spacing w:val="1"/>
          <w:sz w:val="20"/>
          <w:szCs w:val="20"/>
        </w:rPr>
        <w:t>t</w:t>
      </w:r>
      <w:r w:rsidRPr="005B73F1">
        <w:rPr>
          <w:rFonts w:ascii="Arial" w:eastAsia="Arial" w:hAnsi="Arial" w:cs="Arial"/>
          <w:spacing w:val="-1"/>
          <w:sz w:val="20"/>
          <w:szCs w:val="20"/>
        </w:rPr>
        <w:t>i</w:t>
      </w:r>
      <w:r w:rsidRPr="005B73F1">
        <w:rPr>
          <w:rFonts w:ascii="Arial" w:eastAsia="Arial" w:hAnsi="Arial" w:cs="Arial"/>
          <w:sz w:val="20"/>
          <w:szCs w:val="20"/>
        </w:rPr>
        <w:t>d</w:t>
      </w:r>
      <w:r w:rsidRPr="005B73F1">
        <w:rPr>
          <w:rFonts w:ascii="Arial" w:eastAsia="Arial" w:hAnsi="Arial" w:cs="Arial"/>
          <w:spacing w:val="-1"/>
          <w:sz w:val="20"/>
          <w:szCs w:val="20"/>
        </w:rPr>
        <w:t>a</w:t>
      </w:r>
      <w:r w:rsidRPr="005B73F1">
        <w:rPr>
          <w:rFonts w:ascii="Arial" w:eastAsia="Arial" w:hAnsi="Arial" w:cs="Arial"/>
          <w:sz w:val="20"/>
          <w:szCs w:val="20"/>
        </w:rPr>
        <w:t>d</w:t>
      </w:r>
      <w:r w:rsidRPr="005B73F1">
        <w:rPr>
          <w:rFonts w:ascii="Arial" w:eastAsia="Arial" w:hAnsi="Arial" w:cs="Arial"/>
          <w:spacing w:val="-1"/>
          <w:sz w:val="20"/>
          <w:szCs w:val="20"/>
        </w:rPr>
        <w:t>e</w:t>
      </w:r>
      <w:r w:rsidRPr="005B73F1">
        <w:rPr>
          <w:rFonts w:ascii="Arial" w:eastAsia="Arial" w:hAnsi="Arial" w:cs="Arial"/>
          <w:sz w:val="20"/>
          <w:szCs w:val="20"/>
        </w:rPr>
        <w:t xml:space="preserve">s </w:t>
      </w:r>
      <w:r w:rsidRPr="005B73F1">
        <w:rPr>
          <w:rFonts w:ascii="Arial" w:eastAsia="Arial" w:hAnsi="Arial" w:cs="Arial"/>
          <w:spacing w:val="-2"/>
          <w:sz w:val="20"/>
          <w:szCs w:val="20"/>
        </w:rPr>
        <w:t>v</w:t>
      </w:r>
      <w:r w:rsidRPr="005B73F1">
        <w:rPr>
          <w:rFonts w:ascii="Arial" w:eastAsia="Arial" w:hAnsi="Arial" w:cs="Arial"/>
          <w:spacing w:val="-1"/>
          <w:sz w:val="20"/>
          <w:szCs w:val="20"/>
        </w:rPr>
        <w:t>i</w:t>
      </w:r>
      <w:r w:rsidRPr="005B73F1">
        <w:rPr>
          <w:rFonts w:ascii="Arial" w:eastAsia="Arial" w:hAnsi="Arial" w:cs="Arial"/>
          <w:sz w:val="20"/>
          <w:szCs w:val="20"/>
        </w:rPr>
        <w:t>nc</w:t>
      </w:r>
      <w:r w:rsidRPr="005B73F1">
        <w:rPr>
          <w:rFonts w:ascii="Arial" w:eastAsia="Arial" w:hAnsi="Arial" w:cs="Arial"/>
          <w:spacing w:val="-1"/>
          <w:sz w:val="20"/>
          <w:szCs w:val="20"/>
        </w:rPr>
        <w:t>ul</w:t>
      </w:r>
      <w:r w:rsidRPr="005B73F1">
        <w:rPr>
          <w:rFonts w:ascii="Arial" w:eastAsia="Arial" w:hAnsi="Arial" w:cs="Arial"/>
          <w:sz w:val="20"/>
          <w:szCs w:val="20"/>
        </w:rPr>
        <w:t>a</w:t>
      </w:r>
      <w:r w:rsidRPr="005B73F1">
        <w:rPr>
          <w:rFonts w:ascii="Arial" w:eastAsia="Arial" w:hAnsi="Arial" w:cs="Arial"/>
          <w:spacing w:val="-1"/>
          <w:sz w:val="20"/>
          <w:szCs w:val="20"/>
        </w:rPr>
        <w:t>d</w:t>
      </w:r>
      <w:r w:rsidRPr="005B73F1">
        <w:rPr>
          <w:rFonts w:ascii="Arial" w:eastAsia="Arial" w:hAnsi="Arial" w:cs="Arial"/>
          <w:sz w:val="20"/>
          <w:szCs w:val="20"/>
        </w:rPr>
        <w:t>as</w:t>
      </w:r>
      <w:r w:rsidRPr="005B73F1">
        <w:rPr>
          <w:rFonts w:ascii="Arial" w:eastAsia="Arial" w:hAnsi="Arial" w:cs="Arial"/>
          <w:spacing w:val="1"/>
          <w:sz w:val="20"/>
          <w:szCs w:val="20"/>
        </w:rPr>
        <w:t xml:space="preserve"> </w:t>
      </w:r>
      <w:r w:rsidRPr="005B73F1">
        <w:rPr>
          <w:rFonts w:ascii="Arial" w:eastAsia="Arial" w:hAnsi="Arial" w:cs="Arial"/>
          <w:sz w:val="20"/>
          <w:szCs w:val="20"/>
        </w:rPr>
        <w:t>al secto</w:t>
      </w:r>
      <w:r w:rsidRPr="005B73F1">
        <w:rPr>
          <w:rFonts w:ascii="Arial" w:eastAsia="Arial" w:hAnsi="Arial" w:cs="Arial"/>
          <w:spacing w:val="1"/>
          <w:sz w:val="20"/>
          <w:szCs w:val="20"/>
        </w:rPr>
        <w:t>r</w:t>
      </w:r>
      <w:r w:rsidRPr="005B73F1">
        <w:rPr>
          <w:rFonts w:ascii="Arial" w:eastAsia="Arial" w:hAnsi="Arial" w:cs="Arial"/>
          <w:sz w:val="20"/>
          <w:szCs w:val="20"/>
        </w:rPr>
        <w:t>.</w:t>
      </w:r>
      <w:r w:rsidRPr="005B73F1">
        <w:rPr>
          <w:rFonts w:ascii="Arial" w:eastAsia="Arial" w:hAnsi="Arial" w:cs="Arial"/>
          <w:spacing w:val="2"/>
          <w:sz w:val="20"/>
          <w:szCs w:val="20"/>
        </w:rPr>
        <w:t xml:space="preserve"> </w:t>
      </w:r>
      <w:r w:rsidRPr="005B73F1">
        <w:rPr>
          <w:rFonts w:ascii="Arial" w:eastAsia="Arial" w:hAnsi="Arial" w:cs="Arial"/>
          <w:spacing w:val="-3"/>
          <w:sz w:val="20"/>
          <w:szCs w:val="20"/>
        </w:rPr>
        <w:t>A</w:t>
      </w:r>
      <w:r w:rsidRPr="005B73F1">
        <w:rPr>
          <w:rFonts w:ascii="Arial" w:eastAsia="Arial" w:hAnsi="Arial" w:cs="Arial"/>
          <w:sz w:val="20"/>
          <w:szCs w:val="20"/>
        </w:rPr>
        <w:t>d</w:t>
      </w:r>
      <w:r w:rsidRPr="005B73F1">
        <w:rPr>
          <w:rFonts w:ascii="Arial" w:eastAsia="Arial" w:hAnsi="Arial" w:cs="Arial"/>
          <w:spacing w:val="-1"/>
          <w:sz w:val="20"/>
          <w:szCs w:val="20"/>
        </w:rPr>
        <w:t>i</w:t>
      </w:r>
      <w:r w:rsidRPr="005B73F1">
        <w:rPr>
          <w:rFonts w:ascii="Arial" w:eastAsia="Arial" w:hAnsi="Arial" w:cs="Arial"/>
          <w:sz w:val="20"/>
          <w:szCs w:val="20"/>
        </w:rPr>
        <w:t>c</w:t>
      </w:r>
      <w:r w:rsidRPr="005B73F1">
        <w:rPr>
          <w:rFonts w:ascii="Arial" w:eastAsia="Arial" w:hAnsi="Arial" w:cs="Arial"/>
          <w:spacing w:val="-1"/>
          <w:sz w:val="20"/>
          <w:szCs w:val="20"/>
        </w:rPr>
        <w:t>i</w:t>
      </w:r>
      <w:r w:rsidRPr="005B73F1">
        <w:rPr>
          <w:rFonts w:ascii="Arial" w:eastAsia="Arial" w:hAnsi="Arial" w:cs="Arial"/>
          <w:sz w:val="20"/>
          <w:szCs w:val="20"/>
        </w:rPr>
        <w:t>o</w:t>
      </w:r>
      <w:r w:rsidRPr="005B73F1">
        <w:rPr>
          <w:rFonts w:ascii="Arial" w:eastAsia="Arial" w:hAnsi="Arial" w:cs="Arial"/>
          <w:spacing w:val="-1"/>
          <w:sz w:val="20"/>
          <w:szCs w:val="20"/>
        </w:rPr>
        <w:t>n</w:t>
      </w:r>
      <w:r w:rsidRPr="005B73F1">
        <w:rPr>
          <w:rFonts w:ascii="Arial" w:eastAsia="Arial" w:hAnsi="Arial" w:cs="Arial"/>
          <w:sz w:val="20"/>
          <w:szCs w:val="20"/>
        </w:rPr>
        <w:t>a</w:t>
      </w:r>
      <w:r w:rsidRPr="005B73F1">
        <w:rPr>
          <w:rFonts w:ascii="Arial" w:eastAsia="Arial" w:hAnsi="Arial" w:cs="Arial"/>
          <w:spacing w:val="-1"/>
          <w:sz w:val="20"/>
          <w:szCs w:val="20"/>
        </w:rPr>
        <w:t>l</w:t>
      </w:r>
      <w:r w:rsidRPr="005B73F1">
        <w:rPr>
          <w:rFonts w:ascii="Arial" w:eastAsia="Arial" w:hAnsi="Arial" w:cs="Arial"/>
          <w:spacing w:val="1"/>
          <w:sz w:val="20"/>
          <w:szCs w:val="20"/>
        </w:rPr>
        <w:t>m</w:t>
      </w:r>
      <w:r w:rsidRPr="005B73F1">
        <w:rPr>
          <w:rFonts w:ascii="Arial" w:eastAsia="Arial" w:hAnsi="Arial" w:cs="Arial"/>
          <w:sz w:val="20"/>
          <w:szCs w:val="20"/>
        </w:rPr>
        <w:t>e</w:t>
      </w:r>
      <w:r w:rsidRPr="005B73F1">
        <w:rPr>
          <w:rFonts w:ascii="Arial" w:eastAsia="Arial" w:hAnsi="Arial" w:cs="Arial"/>
          <w:spacing w:val="-1"/>
          <w:sz w:val="20"/>
          <w:szCs w:val="20"/>
        </w:rPr>
        <w:t>n</w:t>
      </w:r>
      <w:r w:rsidRPr="005B73F1">
        <w:rPr>
          <w:rFonts w:ascii="Arial" w:eastAsia="Arial" w:hAnsi="Arial" w:cs="Arial"/>
          <w:spacing w:val="1"/>
          <w:sz w:val="20"/>
          <w:szCs w:val="20"/>
        </w:rPr>
        <w:t>t</w:t>
      </w:r>
      <w:r w:rsidRPr="005B73F1">
        <w:rPr>
          <w:rFonts w:ascii="Arial" w:eastAsia="Arial" w:hAnsi="Arial" w:cs="Arial"/>
          <w:sz w:val="20"/>
          <w:szCs w:val="20"/>
        </w:rPr>
        <w:t>e,</w:t>
      </w:r>
      <w:r w:rsidRPr="005B73F1">
        <w:rPr>
          <w:rFonts w:ascii="Arial" w:eastAsia="Arial" w:hAnsi="Arial" w:cs="Arial"/>
          <w:spacing w:val="2"/>
          <w:sz w:val="20"/>
          <w:szCs w:val="20"/>
        </w:rPr>
        <w:t xml:space="preserve"> </w:t>
      </w:r>
      <w:r w:rsidRPr="005B73F1">
        <w:rPr>
          <w:rFonts w:ascii="Arial" w:eastAsia="Arial" w:hAnsi="Arial" w:cs="Arial"/>
          <w:sz w:val="20"/>
          <w:szCs w:val="20"/>
        </w:rPr>
        <w:t>se</w:t>
      </w:r>
      <w:r w:rsidRPr="005B73F1">
        <w:rPr>
          <w:rFonts w:ascii="Arial" w:eastAsia="Arial" w:hAnsi="Arial" w:cs="Arial"/>
          <w:spacing w:val="1"/>
          <w:sz w:val="20"/>
          <w:szCs w:val="20"/>
        </w:rPr>
        <w:t xml:space="preserve"> </w:t>
      </w:r>
      <w:r w:rsidRPr="005B73F1">
        <w:rPr>
          <w:rFonts w:ascii="Arial" w:eastAsia="Arial" w:hAnsi="Arial" w:cs="Arial"/>
          <w:sz w:val="20"/>
          <w:szCs w:val="20"/>
        </w:rPr>
        <w:t>a</w:t>
      </w:r>
      <w:r w:rsidRPr="005B73F1">
        <w:rPr>
          <w:rFonts w:ascii="Arial" w:eastAsia="Arial" w:hAnsi="Arial" w:cs="Arial"/>
          <w:spacing w:val="-1"/>
          <w:sz w:val="20"/>
          <w:szCs w:val="20"/>
        </w:rPr>
        <w:t>n</w:t>
      </w:r>
      <w:r w:rsidRPr="005B73F1">
        <w:rPr>
          <w:rFonts w:ascii="Arial" w:eastAsia="Arial" w:hAnsi="Arial" w:cs="Arial"/>
          <w:sz w:val="20"/>
          <w:szCs w:val="20"/>
        </w:rPr>
        <w:t>a</w:t>
      </w:r>
      <w:r w:rsidRPr="005B73F1">
        <w:rPr>
          <w:rFonts w:ascii="Arial" w:eastAsia="Arial" w:hAnsi="Arial" w:cs="Arial"/>
          <w:spacing w:val="-1"/>
          <w:sz w:val="20"/>
          <w:szCs w:val="20"/>
        </w:rPr>
        <w:t>li</w:t>
      </w:r>
      <w:r w:rsidRPr="005B73F1">
        <w:rPr>
          <w:rFonts w:ascii="Arial" w:eastAsia="Arial" w:hAnsi="Arial" w:cs="Arial"/>
          <w:spacing w:val="-2"/>
          <w:sz w:val="20"/>
          <w:szCs w:val="20"/>
        </w:rPr>
        <w:t>z</w:t>
      </w:r>
      <w:r w:rsidRPr="005B73F1">
        <w:rPr>
          <w:rFonts w:ascii="Arial" w:eastAsia="Arial" w:hAnsi="Arial" w:cs="Arial"/>
          <w:sz w:val="20"/>
          <w:szCs w:val="20"/>
        </w:rPr>
        <w:t>ará</w:t>
      </w:r>
      <w:r w:rsidRPr="005B73F1">
        <w:rPr>
          <w:rFonts w:ascii="Arial" w:eastAsia="Arial" w:hAnsi="Arial" w:cs="Arial"/>
          <w:spacing w:val="1"/>
          <w:sz w:val="20"/>
          <w:szCs w:val="20"/>
        </w:rPr>
        <w:t xml:space="preserve"> </w:t>
      </w:r>
      <w:r w:rsidRPr="005B73F1">
        <w:rPr>
          <w:rFonts w:ascii="Arial" w:eastAsia="Arial" w:hAnsi="Arial" w:cs="Arial"/>
          <w:spacing w:val="-1"/>
          <w:sz w:val="20"/>
          <w:szCs w:val="20"/>
        </w:rPr>
        <w:t>l</w:t>
      </w:r>
      <w:r w:rsidRPr="005B73F1">
        <w:rPr>
          <w:rFonts w:ascii="Arial" w:eastAsia="Arial" w:hAnsi="Arial" w:cs="Arial"/>
          <w:sz w:val="20"/>
          <w:szCs w:val="20"/>
        </w:rPr>
        <w:t>a</w:t>
      </w:r>
      <w:r w:rsidRPr="005B73F1">
        <w:rPr>
          <w:rFonts w:ascii="Arial" w:eastAsia="Arial" w:hAnsi="Arial" w:cs="Arial"/>
          <w:spacing w:val="1"/>
          <w:sz w:val="20"/>
          <w:szCs w:val="20"/>
        </w:rPr>
        <w:t xml:space="preserve"> </w:t>
      </w:r>
      <w:r w:rsidRPr="005B73F1">
        <w:rPr>
          <w:rFonts w:ascii="Arial" w:eastAsia="Arial" w:hAnsi="Arial" w:cs="Arial"/>
          <w:spacing w:val="-3"/>
          <w:sz w:val="20"/>
          <w:szCs w:val="20"/>
        </w:rPr>
        <w:t>o</w:t>
      </w:r>
      <w:r w:rsidRPr="005B73F1">
        <w:rPr>
          <w:rFonts w:ascii="Arial" w:eastAsia="Arial" w:hAnsi="Arial" w:cs="Arial"/>
          <w:spacing w:val="3"/>
          <w:sz w:val="20"/>
          <w:szCs w:val="20"/>
        </w:rPr>
        <w:t>f</w:t>
      </w:r>
      <w:r w:rsidRPr="005B73F1">
        <w:rPr>
          <w:rFonts w:ascii="Arial" w:eastAsia="Arial" w:hAnsi="Arial" w:cs="Arial"/>
          <w:sz w:val="20"/>
          <w:szCs w:val="20"/>
        </w:rPr>
        <w:t>e</w:t>
      </w:r>
      <w:r w:rsidRPr="005B73F1">
        <w:rPr>
          <w:rFonts w:ascii="Arial" w:eastAsia="Arial" w:hAnsi="Arial" w:cs="Arial"/>
          <w:spacing w:val="-2"/>
          <w:sz w:val="20"/>
          <w:szCs w:val="20"/>
        </w:rPr>
        <w:t>r</w:t>
      </w:r>
      <w:r w:rsidRPr="005B73F1">
        <w:rPr>
          <w:rFonts w:ascii="Arial" w:eastAsia="Arial" w:hAnsi="Arial" w:cs="Arial"/>
          <w:spacing w:val="1"/>
          <w:sz w:val="20"/>
          <w:szCs w:val="20"/>
        </w:rPr>
        <w:t>t</w:t>
      </w:r>
      <w:r w:rsidRPr="005B73F1">
        <w:rPr>
          <w:rFonts w:ascii="Arial" w:eastAsia="Arial" w:hAnsi="Arial" w:cs="Arial"/>
          <w:sz w:val="20"/>
          <w:szCs w:val="20"/>
        </w:rPr>
        <w:t>a</w:t>
      </w:r>
      <w:r w:rsidRPr="005B73F1">
        <w:rPr>
          <w:rFonts w:ascii="Arial" w:eastAsia="Arial" w:hAnsi="Arial" w:cs="Arial"/>
          <w:spacing w:val="1"/>
          <w:sz w:val="20"/>
          <w:szCs w:val="20"/>
        </w:rPr>
        <w:t xml:space="preserve"> </w:t>
      </w:r>
      <w:r w:rsidRPr="005B73F1">
        <w:rPr>
          <w:rFonts w:ascii="Arial" w:eastAsia="Arial" w:hAnsi="Arial" w:cs="Arial"/>
          <w:spacing w:val="-1"/>
          <w:sz w:val="20"/>
          <w:szCs w:val="20"/>
        </w:rPr>
        <w:t>i</w:t>
      </w:r>
      <w:r w:rsidRPr="005B73F1">
        <w:rPr>
          <w:rFonts w:ascii="Arial" w:eastAsia="Arial" w:hAnsi="Arial" w:cs="Arial"/>
          <w:sz w:val="20"/>
          <w:szCs w:val="20"/>
        </w:rPr>
        <w:t>d</w:t>
      </w:r>
      <w:r w:rsidRPr="005B73F1">
        <w:rPr>
          <w:rFonts w:ascii="Arial" w:eastAsia="Arial" w:hAnsi="Arial" w:cs="Arial"/>
          <w:spacing w:val="-1"/>
          <w:sz w:val="20"/>
          <w:szCs w:val="20"/>
        </w:rPr>
        <w:t>e</w:t>
      </w:r>
      <w:r w:rsidRPr="005B73F1">
        <w:rPr>
          <w:rFonts w:ascii="Arial" w:eastAsia="Arial" w:hAnsi="Arial" w:cs="Arial"/>
          <w:sz w:val="20"/>
          <w:szCs w:val="20"/>
        </w:rPr>
        <w:t>nt</w:t>
      </w:r>
      <w:r w:rsidRPr="005B73F1">
        <w:rPr>
          <w:rFonts w:ascii="Arial" w:eastAsia="Arial" w:hAnsi="Arial" w:cs="Arial"/>
          <w:spacing w:val="-3"/>
          <w:sz w:val="20"/>
          <w:szCs w:val="20"/>
        </w:rPr>
        <w:t>i</w:t>
      </w:r>
      <w:r w:rsidRPr="005B73F1">
        <w:rPr>
          <w:rFonts w:ascii="Arial" w:eastAsia="Arial" w:hAnsi="Arial" w:cs="Arial"/>
          <w:spacing w:val="3"/>
          <w:sz w:val="20"/>
          <w:szCs w:val="20"/>
        </w:rPr>
        <w:t>f</w:t>
      </w:r>
      <w:r w:rsidRPr="005B73F1">
        <w:rPr>
          <w:rFonts w:ascii="Arial" w:eastAsia="Arial" w:hAnsi="Arial" w:cs="Arial"/>
          <w:spacing w:val="-1"/>
          <w:sz w:val="20"/>
          <w:szCs w:val="20"/>
        </w:rPr>
        <w:t>i</w:t>
      </w:r>
      <w:r w:rsidRPr="005B73F1">
        <w:rPr>
          <w:rFonts w:ascii="Arial" w:eastAsia="Arial" w:hAnsi="Arial" w:cs="Arial"/>
          <w:sz w:val="20"/>
          <w:szCs w:val="20"/>
        </w:rPr>
        <w:t>ca</w:t>
      </w:r>
      <w:r w:rsidRPr="005B73F1">
        <w:rPr>
          <w:rFonts w:ascii="Arial" w:eastAsia="Arial" w:hAnsi="Arial" w:cs="Arial"/>
          <w:spacing w:val="-3"/>
          <w:sz w:val="20"/>
          <w:szCs w:val="20"/>
        </w:rPr>
        <w:t>n</w:t>
      </w:r>
      <w:r w:rsidRPr="005B73F1">
        <w:rPr>
          <w:rFonts w:ascii="Arial" w:eastAsia="Arial" w:hAnsi="Arial" w:cs="Arial"/>
          <w:sz w:val="20"/>
          <w:szCs w:val="20"/>
        </w:rPr>
        <w:t xml:space="preserve">do </w:t>
      </w:r>
      <w:r w:rsidRPr="005B73F1">
        <w:rPr>
          <w:rFonts w:ascii="Arial" w:eastAsia="Arial" w:hAnsi="Arial" w:cs="Arial"/>
          <w:spacing w:val="-1"/>
          <w:sz w:val="20"/>
          <w:szCs w:val="20"/>
        </w:rPr>
        <w:t>l</w:t>
      </w:r>
      <w:r w:rsidRPr="005B73F1">
        <w:rPr>
          <w:rFonts w:ascii="Arial" w:eastAsia="Arial" w:hAnsi="Arial" w:cs="Arial"/>
          <w:sz w:val="20"/>
          <w:szCs w:val="20"/>
        </w:rPr>
        <w:t>as</w:t>
      </w:r>
      <w:r w:rsidRPr="005B73F1">
        <w:rPr>
          <w:rFonts w:ascii="Arial" w:eastAsia="Arial" w:hAnsi="Arial" w:cs="Arial"/>
          <w:spacing w:val="1"/>
          <w:sz w:val="20"/>
          <w:szCs w:val="20"/>
        </w:rPr>
        <w:t xml:space="preserve"> </w:t>
      </w:r>
      <w:r w:rsidRPr="005B73F1">
        <w:rPr>
          <w:rFonts w:ascii="Arial" w:eastAsia="Arial" w:hAnsi="Arial" w:cs="Arial"/>
          <w:sz w:val="20"/>
          <w:szCs w:val="20"/>
        </w:rPr>
        <w:t>emp</w:t>
      </w:r>
      <w:r w:rsidRPr="005B73F1">
        <w:rPr>
          <w:rFonts w:ascii="Arial" w:eastAsia="Arial" w:hAnsi="Arial" w:cs="Arial"/>
          <w:spacing w:val="1"/>
          <w:sz w:val="20"/>
          <w:szCs w:val="20"/>
        </w:rPr>
        <w:t>r</w:t>
      </w:r>
      <w:r w:rsidRPr="005B73F1">
        <w:rPr>
          <w:rFonts w:ascii="Arial" w:eastAsia="Arial" w:hAnsi="Arial" w:cs="Arial"/>
          <w:sz w:val="20"/>
          <w:szCs w:val="20"/>
        </w:rPr>
        <w:t>es</w:t>
      </w:r>
      <w:r w:rsidRPr="005B73F1">
        <w:rPr>
          <w:rFonts w:ascii="Arial" w:eastAsia="Arial" w:hAnsi="Arial" w:cs="Arial"/>
          <w:spacing w:val="-3"/>
          <w:sz w:val="20"/>
          <w:szCs w:val="20"/>
        </w:rPr>
        <w:t>a</w:t>
      </w:r>
      <w:r w:rsidRPr="005B73F1">
        <w:rPr>
          <w:rFonts w:ascii="Arial" w:eastAsia="Arial" w:hAnsi="Arial" w:cs="Arial"/>
          <w:sz w:val="20"/>
          <w:szCs w:val="20"/>
        </w:rPr>
        <w:t>s, c</w:t>
      </w:r>
      <w:r w:rsidRPr="005B73F1">
        <w:rPr>
          <w:rFonts w:ascii="Arial" w:eastAsia="Arial" w:hAnsi="Arial" w:cs="Arial"/>
          <w:spacing w:val="-3"/>
          <w:sz w:val="20"/>
          <w:szCs w:val="20"/>
        </w:rPr>
        <w:t>o</w:t>
      </w:r>
      <w:r w:rsidRPr="005B73F1">
        <w:rPr>
          <w:rFonts w:ascii="Arial" w:eastAsia="Arial" w:hAnsi="Arial" w:cs="Arial"/>
          <w:spacing w:val="1"/>
          <w:sz w:val="20"/>
          <w:szCs w:val="20"/>
        </w:rPr>
        <w:t>m</w:t>
      </w:r>
      <w:r w:rsidRPr="005B73F1">
        <w:rPr>
          <w:rFonts w:ascii="Arial" w:eastAsia="Arial" w:hAnsi="Arial" w:cs="Arial"/>
          <w:sz w:val="20"/>
          <w:szCs w:val="20"/>
        </w:rPr>
        <w:t>p</w:t>
      </w:r>
      <w:r w:rsidRPr="005B73F1">
        <w:rPr>
          <w:rFonts w:ascii="Arial" w:eastAsia="Arial" w:hAnsi="Arial" w:cs="Arial"/>
          <w:spacing w:val="-1"/>
          <w:sz w:val="20"/>
          <w:szCs w:val="20"/>
        </w:rPr>
        <w:t>a</w:t>
      </w:r>
      <w:r w:rsidRPr="005B73F1">
        <w:rPr>
          <w:rFonts w:ascii="Arial" w:eastAsia="Arial" w:hAnsi="Arial" w:cs="Arial"/>
          <w:sz w:val="20"/>
          <w:szCs w:val="20"/>
        </w:rPr>
        <w:t>ñ</w:t>
      </w:r>
      <w:r w:rsidRPr="005B73F1">
        <w:rPr>
          <w:rFonts w:ascii="Arial" w:eastAsia="Arial" w:hAnsi="Arial" w:cs="Arial"/>
          <w:spacing w:val="-4"/>
          <w:sz w:val="20"/>
          <w:szCs w:val="20"/>
        </w:rPr>
        <w:t>í</w:t>
      </w:r>
      <w:r w:rsidRPr="005B73F1">
        <w:rPr>
          <w:rFonts w:ascii="Arial" w:eastAsia="Arial" w:hAnsi="Arial" w:cs="Arial"/>
          <w:sz w:val="20"/>
          <w:szCs w:val="20"/>
        </w:rPr>
        <w:t>as</w:t>
      </w:r>
      <w:r w:rsidRPr="005B73F1">
        <w:rPr>
          <w:rFonts w:ascii="Arial" w:eastAsia="Arial" w:hAnsi="Arial" w:cs="Arial"/>
          <w:spacing w:val="5"/>
          <w:sz w:val="20"/>
          <w:szCs w:val="20"/>
        </w:rPr>
        <w:t xml:space="preserve"> </w:t>
      </w:r>
      <w:r w:rsidRPr="005B73F1">
        <w:rPr>
          <w:rFonts w:ascii="Arial" w:eastAsia="Arial" w:hAnsi="Arial" w:cs="Arial"/>
          <w:sz w:val="20"/>
          <w:szCs w:val="20"/>
        </w:rPr>
        <w:t>y</w:t>
      </w:r>
      <w:r w:rsidRPr="005B73F1">
        <w:rPr>
          <w:rFonts w:ascii="Arial" w:eastAsia="Arial" w:hAnsi="Arial" w:cs="Arial"/>
          <w:spacing w:val="3"/>
          <w:sz w:val="20"/>
          <w:szCs w:val="20"/>
        </w:rPr>
        <w:t xml:space="preserve"> </w:t>
      </w:r>
      <w:r w:rsidRPr="005B73F1">
        <w:rPr>
          <w:rFonts w:ascii="Arial" w:eastAsia="Arial" w:hAnsi="Arial" w:cs="Arial"/>
          <w:sz w:val="20"/>
          <w:szCs w:val="20"/>
        </w:rPr>
        <w:t>soc</w:t>
      </w:r>
      <w:r w:rsidRPr="005B73F1">
        <w:rPr>
          <w:rFonts w:ascii="Arial" w:eastAsia="Arial" w:hAnsi="Arial" w:cs="Arial"/>
          <w:spacing w:val="-1"/>
          <w:sz w:val="20"/>
          <w:szCs w:val="20"/>
        </w:rPr>
        <w:t>i</w:t>
      </w:r>
      <w:r w:rsidRPr="005B73F1">
        <w:rPr>
          <w:rFonts w:ascii="Arial" w:eastAsia="Arial" w:hAnsi="Arial" w:cs="Arial"/>
          <w:sz w:val="20"/>
          <w:szCs w:val="20"/>
        </w:rPr>
        <w:t>e</w:t>
      </w:r>
      <w:r w:rsidRPr="005B73F1">
        <w:rPr>
          <w:rFonts w:ascii="Arial" w:eastAsia="Arial" w:hAnsi="Arial" w:cs="Arial"/>
          <w:spacing w:val="-1"/>
          <w:sz w:val="20"/>
          <w:szCs w:val="20"/>
        </w:rPr>
        <w:t>d</w:t>
      </w:r>
      <w:r w:rsidRPr="005B73F1">
        <w:rPr>
          <w:rFonts w:ascii="Arial" w:eastAsia="Arial" w:hAnsi="Arial" w:cs="Arial"/>
          <w:sz w:val="20"/>
          <w:szCs w:val="20"/>
        </w:rPr>
        <w:t>a</w:t>
      </w:r>
      <w:r w:rsidRPr="005B73F1">
        <w:rPr>
          <w:rFonts w:ascii="Arial" w:eastAsia="Arial" w:hAnsi="Arial" w:cs="Arial"/>
          <w:spacing w:val="-1"/>
          <w:sz w:val="20"/>
          <w:szCs w:val="20"/>
        </w:rPr>
        <w:t>d</w:t>
      </w:r>
      <w:r w:rsidRPr="005B73F1">
        <w:rPr>
          <w:rFonts w:ascii="Arial" w:eastAsia="Arial" w:hAnsi="Arial" w:cs="Arial"/>
          <w:sz w:val="20"/>
          <w:szCs w:val="20"/>
        </w:rPr>
        <w:t>es q</w:t>
      </w:r>
      <w:r w:rsidRPr="005B73F1">
        <w:rPr>
          <w:rFonts w:ascii="Arial" w:eastAsia="Arial" w:hAnsi="Arial" w:cs="Arial"/>
          <w:spacing w:val="-1"/>
          <w:sz w:val="20"/>
          <w:szCs w:val="20"/>
        </w:rPr>
        <w:t>u</w:t>
      </w:r>
      <w:r w:rsidRPr="005B73F1">
        <w:rPr>
          <w:rFonts w:ascii="Arial" w:eastAsia="Arial" w:hAnsi="Arial" w:cs="Arial"/>
          <w:sz w:val="20"/>
          <w:szCs w:val="20"/>
        </w:rPr>
        <w:t>e</w:t>
      </w:r>
      <w:r w:rsidRPr="005B73F1">
        <w:rPr>
          <w:rFonts w:ascii="Arial" w:eastAsia="Arial" w:hAnsi="Arial" w:cs="Arial"/>
          <w:spacing w:val="5"/>
          <w:sz w:val="20"/>
          <w:szCs w:val="20"/>
        </w:rPr>
        <w:t xml:space="preserve"> </w:t>
      </w:r>
      <w:r w:rsidRPr="005B73F1">
        <w:rPr>
          <w:rFonts w:ascii="Arial" w:eastAsia="Arial" w:hAnsi="Arial" w:cs="Arial"/>
          <w:sz w:val="20"/>
          <w:szCs w:val="20"/>
        </w:rPr>
        <w:t>d</w:t>
      </w:r>
      <w:r w:rsidRPr="005B73F1">
        <w:rPr>
          <w:rFonts w:ascii="Arial" w:eastAsia="Arial" w:hAnsi="Arial" w:cs="Arial"/>
          <w:spacing w:val="-1"/>
          <w:sz w:val="20"/>
          <w:szCs w:val="20"/>
        </w:rPr>
        <w:t>e</w:t>
      </w:r>
      <w:r w:rsidRPr="005B73F1">
        <w:rPr>
          <w:rFonts w:ascii="Arial" w:eastAsia="Arial" w:hAnsi="Arial" w:cs="Arial"/>
          <w:sz w:val="20"/>
          <w:szCs w:val="20"/>
        </w:rPr>
        <w:t>s</w:t>
      </w:r>
      <w:r w:rsidRPr="005B73F1">
        <w:rPr>
          <w:rFonts w:ascii="Arial" w:eastAsia="Arial" w:hAnsi="Arial" w:cs="Arial"/>
          <w:spacing w:val="-3"/>
          <w:sz w:val="20"/>
          <w:szCs w:val="20"/>
        </w:rPr>
        <w:t>a</w:t>
      </w:r>
      <w:r w:rsidRPr="005B73F1">
        <w:rPr>
          <w:rFonts w:ascii="Arial" w:eastAsia="Arial" w:hAnsi="Arial" w:cs="Arial"/>
          <w:spacing w:val="1"/>
          <w:sz w:val="20"/>
          <w:szCs w:val="20"/>
        </w:rPr>
        <w:t>rr</w:t>
      </w:r>
      <w:r w:rsidRPr="005B73F1">
        <w:rPr>
          <w:rFonts w:ascii="Arial" w:eastAsia="Arial" w:hAnsi="Arial" w:cs="Arial"/>
          <w:sz w:val="20"/>
          <w:szCs w:val="20"/>
        </w:rPr>
        <w:t>o</w:t>
      </w:r>
      <w:r w:rsidRPr="005B73F1">
        <w:rPr>
          <w:rFonts w:ascii="Arial" w:eastAsia="Arial" w:hAnsi="Arial" w:cs="Arial"/>
          <w:spacing w:val="-1"/>
          <w:sz w:val="20"/>
          <w:szCs w:val="20"/>
        </w:rPr>
        <w:t>ll</w:t>
      </w:r>
      <w:r w:rsidRPr="005B73F1">
        <w:rPr>
          <w:rFonts w:ascii="Arial" w:eastAsia="Arial" w:hAnsi="Arial" w:cs="Arial"/>
          <w:sz w:val="20"/>
          <w:szCs w:val="20"/>
        </w:rPr>
        <w:t>an</w:t>
      </w:r>
      <w:r w:rsidRPr="005B73F1">
        <w:rPr>
          <w:rFonts w:ascii="Arial" w:eastAsia="Arial" w:hAnsi="Arial" w:cs="Arial"/>
          <w:spacing w:val="2"/>
          <w:sz w:val="20"/>
          <w:szCs w:val="20"/>
        </w:rPr>
        <w:t xml:space="preserve"> </w:t>
      </w:r>
      <w:r w:rsidRPr="005B73F1">
        <w:rPr>
          <w:rFonts w:ascii="Arial" w:eastAsia="Arial" w:hAnsi="Arial" w:cs="Arial"/>
          <w:sz w:val="20"/>
          <w:szCs w:val="20"/>
        </w:rPr>
        <w:t xml:space="preserve">contratos de similares características y </w:t>
      </w:r>
      <w:r w:rsidRPr="005B73F1">
        <w:rPr>
          <w:rFonts w:ascii="Arial" w:eastAsia="Arial" w:hAnsi="Arial" w:cs="Arial"/>
          <w:spacing w:val="2"/>
          <w:sz w:val="20"/>
          <w:szCs w:val="20"/>
        </w:rPr>
        <w:t>q</w:t>
      </w:r>
      <w:r w:rsidRPr="005B73F1">
        <w:rPr>
          <w:rFonts w:ascii="Arial" w:eastAsia="Arial" w:hAnsi="Arial" w:cs="Arial"/>
          <w:sz w:val="20"/>
          <w:szCs w:val="20"/>
        </w:rPr>
        <w:t>ue</w:t>
      </w:r>
      <w:r w:rsidRPr="005B73F1">
        <w:rPr>
          <w:rFonts w:ascii="Arial" w:eastAsia="Arial" w:hAnsi="Arial" w:cs="Arial"/>
          <w:spacing w:val="2"/>
          <w:sz w:val="20"/>
          <w:szCs w:val="20"/>
        </w:rPr>
        <w:t xml:space="preserve"> </w:t>
      </w:r>
      <w:r w:rsidRPr="005B73F1">
        <w:rPr>
          <w:rFonts w:ascii="Arial" w:eastAsia="Arial" w:hAnsi="Arial" w:cs="Arial"/>
          <w:spacing w:val="-3"/>
          <w:sz w:val="20"/>
          <w:szCs w:val="20"/>
        </w:rPr>
        <w:t>p</w:t>
      </w:r>
      <w:r w:rsidRPr="005B73F1">
        <w:rPr>
          <w:rFonts w:ascii="Arial" w:eastAsia="Arial" w:hAnsi="Arial" w:cs="Arial"/>
          <w:sz w:val="20"/>
          <w:szCs w:val="20"/>
        </w:rPr>
        <w:t>or</w:t>
      </w:r>
      <w:r w:rsidRPr="005B73F1">
        <w:rPr>
          <w:rFonts w:ascii="Arial" w:eastAsia="Arial" w:hAnsi="Arial" w:cs="Arial"/>
          <w:spacing w:val="5"/>
          <w:sz w:val="20"/>
          <w:szCs w:val="20"/>
        </w:rPr>
        <w:t xml:space="preserve"> </w:t>
      </w:r>
      <w:r w:rsidRPr="005B73F1">
        <w:rPr>
          <w:rFonts w:ascii="Arial" w:eastAsia="Arial" w:hAnsi="Arial" w:cs="Arial"/>
          <w:sz w:val="20"/>
          <w:szCs w:val="20"/>
        </w:rPr>
        <w:t>su</w:t>
      </w:r>
      <w:r w:rsidRPr="005B73F1">
        <w:rPr>
          <w:rFonts w:ascii="Arial" w:eastAsia="Arial" w:hAnsi="Arial" w:cs="Arial"/>
          <w:spacing w:val="2"/>
          <w:sz w:val="20"/>
          <w:szCs w:val="20"/>
        </w:rPr>
        <w:t xml:space="preserve"> </w:t>
      </w:r>
      <w:r w:rsidRPr="005B73F1">
        <w:rPr>
          <w:rFonts w:ascii="Arial" w:eastAsia="Arial" w:hAnsi="Arial" w:cs="Arial"/>
          <w:sz w:val="20"/>
          <w:szCs w:val="20"/>
        </w:rPr>
        <w:t>ca</w:t>
      </w:r>
      <w:r w:rsidRPr="005B73F1">
        <w:rPr>
          <w:rFonts w:ascii="Arial" w:eastAsia="Arial" w:hAnsi="Arial" w:cs="Arial"/>
          <w:spacing w:val="-1"/>
          <w:sz w:val="20"/>
          <w:szCs w:val="20"/>
        </w:rPr>
        <w:t>p</w:t>
      </w:r>
      <w:r w:rsidRPr="005B73F1">
        <w:rPr>
          <w:rFonts w:ascii="Arial" w:eastAsia="Arial" w:hAnsi="Arial" w:cs="Arial"/>
          <w:spacing w:val="-3"/>
          <w:sz w:val="20"/>
          <w:szCs w:val="20"/>
        </w:rPr>
        <w:t>a</w:t>
      </w:r>
      <w:r w:rsidRPr="005B73F1">
        <w:rPr>
          <w:rFonts w:ascii="Arial" w:eastAsia="Arial" w:hAnsi="Arial" w:cs="Arial"/>
          <w:sz w:val="20"/>
          <w:szCs w:val="20"/>
        </w:rPr>
        <w:t>c</w:t>
      </w:r>
      <w:r w:rsidRPr="005B73F1">
        <w:rPr>
          <w:rFonts w:ascii="Arial" w:eastAsia="Arial" w:hAnsi="Arial" w:cs="Arial"/>
          <w:spacing w:val="-1"/>
          <w:sz w:val="20"/>
          <w:szCs w:val="20"/>
        </w:rPr>
        <w:t>i</w:t>
      </w:r>
      <w:r w:rsidRPr="005B73F1">
        <w:rPr>
          <w:rFonts w:ascii="Arial" w:eastAsia="Arial" w:hAnsi="Arial" w:cs="Arial"/>
          <w:sz w:val="20"/>
          <w:szCs w:val="20"/>
        </w:rPr>
        <w:t>d</w:t>
      </w:r>
      <w:r w:rsidRPr="005B73F1">
        <w:rPr>
          <w:rFonts w:ascii="Arial" w:eastAsia="Arial" w:hAnsi="Arial" w:cs="Arial"/>
          <w:spacing w:val="-1"/>
          <w:sz w:val="20"/>
          <w:szCs w:val="20"/>
        </w:rPr>
        <w:t>a</w:t>
      </w:r>
      <w:r w:rsidRPr="005B73F1">
        <w:rPr>
          <w:rFonts w:ascii="Arial" w:eastAsia="Arial" w:hAnsi="Arial" w:cs="Arial"/>
          <w:sz w:val="20"/>
          <w:szCs w:val="20"/>
        </w:rPr>
        <w:t>d</w:t>
      </w:r>
      <w:r w:rsidRPr="005B73F1">
        <w:rPr>
          <w:rFonts w:ascii="Arial" w:eastAsia="Arial" w:hAnsi="Arial" w:cs="Arial"/>
          <w:spacing w:val="4"/>
          <w:sz w:val="20"/>
          <w:szCs w:val="20"/>
        </w:rPr>
        <w:t xml:space="preserve"> </w:t>
      </w:r>
      <w:r w:rsidRPr="005B73F1">
        <w:rPr>
          <w:rFonts w:ascii="Arial" w:eastAsia="Arial" w:hAnsi="Arial" w:cs="Arial"/>
          <w:sz w:val="20"/>
          <w:szCs w:val="20"/>
        </w:rPr>
        <w:t>y</w:t>
      </w:r>
      <w:r w:rsidRPr="005B73F1">
        <w:rPr>
          <w:rFonts w:ascii="Arial" w:eastAsia="Arial" w:hAnsi="Arial" w:cs="Arial"/>
          <w:spacing w:val="2"/>
          <w:sz w:val="20"/>
          <w:szCs w:val="20"/>
        </w:rPr>
        <w:t xml:space="preserve"> </w:t>
      </w:r>
      <w:r w:rsidRPr="005B73F1">
        <w:rPr>
          <w:rFonts w:ascii="Arial" w:eastAsia="Arial" w:hAnsi="Arial" w:cs="Arial"/>
          <w:sz w:val="20"/>
          <w:szCs w:val="20"/>
        </w:rPr>
        <w:t>e</w:t>
      </w:r>
      <w:r w:rsidRPr="005B73F1">
        <w:rPr>
          <w:rFonts w:ascii="Arial" w:eastAsia="Arial" w:hAnsi="Arial" w:cs="Arial"/>
          <w:spacing w:val="-3"/>
          <w:sz w:val="20"/>
          <w:szCs w:val="20"/>
        </w:rPr>
        <w:t>x</w:t>
      </w:r>
      <w:r w:rsidRPr="005B73F1">
        <w:rPr>
          <w:rFonts w:ascii="Arial" w:eastAsia="Arial" w:hAnsi="Arial" w:cs="Arial"/>
          <w:sz w:val="20"/>
          <w:szCs w:val="20"/>
        </w:rPr>
        <w:t>p</w:t>
      </w:r>
      <w:r w:rsidRPr="005B73F1">
        <w:rPr>
          <w:rFonts w:ascii="Arial" w:eastAsia="Arial" w:hAnsi="Arial" w:cs="Arial"/>
          <w:spacing w:val="-1"/>
          <w:sz w:val="20"/>
          <w:szCs w:val="20"/>
        </w:rPr>
        <w:t>e</w:t>
      </w:r>
      <w:r w:rsidRPr="005B73F1">
        <w:rPr>
          <w:rFonts w:ascii="Arial" w:eastAsia="Arial" w:hAnsi="Arial" w:cs="Arial"/>
          <w:spacing w:val="1"/>
          <w:sz w:val="20"/>
          <w:szCs w:val="20"/>
        </w:rPr>
        <w:t>r</w:t>
      </w:r>
      <w:r w:rsidRPr="005B73F1">
        <w:rPr>
          <w:rFonts w:ascii="Arial" w:eastAsia="Arial" w:hAnsi="Arial" w:cs="Arial"/>
          <w:spacing w:val="-1"/>
          <w:sz w:val="20"/>
          <w:szCs w:val="20"/>
        </w:rPr>
        <w:t>i</w:t>
      </w:r>
      <w:r w:rsidRPr="005B73F1">
        <w:rPr>
          <w:rFonts w:ascii="Arial" w:eastAsia="Arial" w:hAnsi="Arial" w:cs="Arial"/>
          <w:sz w:val="20"/>
          <w:szCs w:val="20"/>
        </w:rPr>
        <w:t>e</w:t>
      </w:r>
      <w:r w:rsidRPr="005B73F1">
        <w:rPr>
          <w:rFonts w:ascii="Arial" w:eastAsia="Arial" w:hAnsi="Arial" w:cs="Arial"/>
          <w:spacing w:val="-1"/>
          <w:sz w:val="20"/>
          <w:szCs w:val="20"/>
        </w:rPr>
        <w:t>n</w:t>
      </w:r>
      <w:r w:rsidRPr="005B73F1">
        <w:rPr>
          <w:rFonts w:ascii="Arial" w:eastAsia="Arial" w:hAnsi="Arial" w:cs="Arial"/>
          <w:sz w:val="20"/>
          <w:szCs w:val="20"/>
        </w:rPr>
        <w:t>c</w:t>
      </w:r>
      <w:r w:rsidRPr="005B73F1">
        <w:rPr>
          <w:rFonts w:ascii="Arial" w:eastAsia="Arial" w:hAnsi="Arial" w:cs="Arial"/>
          <w:spacing w:val="-1"/>
          <w:sz w:val="20"/>
          <w:szCs w:val="20"/>
        </w:rPr>
        <w:t>i</w:t>
      </w:r>
      <w:r w:rsidRPr="005B73F1">
        <w:rPr>
          <w:rFonts w:ascii="Arial" w:eastAsia="Arial" w:hAnsi="Arial" w:cs="Arial"/>
          <w:sz w:val="20"/>
          <w:szCs w:val="20"/>
        </w:rPr>
        <w:t>a</w:t>
      </w:r>
      <w:r w:rsidRPr="005B73F1">
        <w:rPr>
          <w:rFonts w:ascii="Arial" w:eastAsia="Arial" w:hAnsi="Arial" w:cs="Arial"/>
          <w:spacing w:val="4"/>
          <w:sz w:val="20"/>
          <w:szCs w:val="20"/>
        </w:rPr>
        <w:t xml:space="preserve"> </w:t>
      </w:r>
      <w:r w:rsidRPr="005B73F1">
        <w:rPr>
          <w:rFonts w:ascii="Arial" w:eastAsia="Arial" w:hAnsi="Arial" w:cs="Arial"/>
          <w:sz w:val="20"/>
          <w:szCs w:val="20"/>
        </w:rPr>
        <w:t>p</w:t>
      </w:r>
      <w:r w:rsidRPr="005B73F1">
        <w:rPr>
          <w:rFonts w:ascii="Arial" w:eastAsia="Arial" w:hAnsi="Arial" w:cs="Arial"/>
          <w:spacing w:val="-1"/>
          <w:sz w:val="20"/>
          <w:szCs w:val="20"/>
        </w:rPr>
        <w:t>o</w:t>
      </w:r>
      <w:r w:rsidRPr="005B73F1">
        <w:rPr>
          <w:rFonts w:ascii="Arial" w:eastAsia="Arial" w:hAnsi="Arial" w:cs="Arial"/>
          <w:sz w:val="20"/>
          <w:szCs w:val="20"/>
        </w:rPr>
        <w:t>dr</w:t>
      </w:r>
      <w:r w:rsidRPr="005B73F1">
        <w:rPr>
          <w:rFonts w:ascii="Arial" w:eastAsia="Arial" w:hAnsi="Arial" w:cs="Arial"/>
          <w:spacing w:val="-3"/>
          <w:sz w:val="20"/>
          <w:szCs w:val="20"/>
        </w:rPr>
        <w:t>í</w:t>
      </w:r>
      <w:r w:rsidRPr="005B73F1">
        <w:rPr>
          <w:rFonts w:ascii="Arial" w:eastAsia="Arial" w:hAnsi="Arial" w:cs="Arial"/>
          <w:spacing w:val="4"/>
          <w:sz w:val="20"/>
          <w:szCs w:val="20"/>
        </w:rPr>
        <w:t>a</w:t>
      </w:r>
      <w:r w:rsidRPr="005B73F1">
        <w:rPr>
          <w:rFonts w:ascii="Arial" w:eastAsia="Arial" w:hAnsi="Arial" w:cs="Arial"/>
          <w:sz w:val="20"/>
          <w:szCs w:val="20"/>
        </w:rPr>
        <w:t>n</w:t>
      </w:r>
      <w:r w:rsidRPr="005B73F1">
        <w:rPr>
          <w:rFonts w:ascii="Arial" w:eastAsia="Arial" w:hAnsi="Arial" w:cs="Arial"/>
          <w:spacing w:val="4"/>
          <w:sz w:val="20"/>
          <w:szCs w:val="20"/>
        </w:rPr>
        <w:t xml:space="preserve"> </w:t>
      </w:r>
      <w:r w:rsidRPr="005B73F1">
        <w:rPr>
          <w:rFonts w:ascii="Arial" w:eastAsia="Arial" w:hAnsi="Arial" w:cs="Arial"/>
          <w:sz w:val="20"/>
          <w:szCs w:val="20"/>
        </w:rPr>
        <w:t>e</w:t>
      </w:r>
      <w:r w:rsidRPr="005B73F1">
        <w:rPr>
          <w:rFonts w:ascii="Arial" w:eastAsia="Arial" w:hAnsi="Arial" w:cs="Arial"/>
          <w:spacing w:val="-1"/>
          <w:sz w:val="20"/>
          <w:szCs w:val="20"/>
        </w:rPr>
        <w:t>nt</w:t>
      </w:r>
      <w:r w:rsidRPr="005B73F1">
        <w:rPr>
          <w:rFonts w:ascii="Arial" w:eastAsia="Arial" w:hAnsi="Arial" w:cs="Arial"/>
          <w:spacing w:val="1"/>
          <w:sz w:val="20"/>
          <w:szCs w:val="20"/>
        </w:rPr>
        <w:t>r</w:t>
      </w:r>
      <w:r w:rsidRPr="005B73F1">
        <w:rPr>
          <w:rFonts w:ascii="Arial" w:eastAsia="Arial" w:hAnsi="Arial" w:cs="Arial"/>
          <w:sz w:val="20"/>
          <w:szCs w:val="20"/>
        </w:rPr>
        <w:t>ar a</w:t>
      </w:r>
      <w:r w:rsidRPr="005B73F1">
        <w:rPr>
          <w:rFonts w:ascii="Arial" w:eastAsia="Arial" w:hAnsi="Arial" w:cs="Arial"/>
          <w:spacing w:val="4"/>
          <w:sz w:val="20"/>
          <w:szCs w:val="20"/>
        </w:rPr>
        <w:t xml:space="preserve"> </w:t>
      </w:r>
      <w:r w:rsidRPr="005B73F1">
        <w:rPr>
          <w:rFonts w:ascii="Arial" w:eastAsia="Arial" w:hAnsi="Arial" w:cs="Arial"/>
          <w:sz w:val="20"/>
          <w:szCs w:val="20"/>
        </w:rPr>
        <w:t>p</w:t>
      </w:r>
      <w:r w:rsidRPr="005B73F1">
        <w:rPr>
          <w:rFonts w:ascii="Arial" w:eastAsia="Arial" w:hAnsi="Arial" w:cs="Arial"/>
          <w:spacing w:val="-1"/>
          <w:sz w:val="20"/>
          <w:szCs w:val="20"/>
        </w:rPr>
        <w:t>a</w:t>
      </w:r>
      <w:r w:rsidRPr="005B73F1">
        <w:rPr>
          <w:rFonts w:ascii="Arial" w:eastAsia="Arial" w:hAnsi="Arial" w:cs="Arial"/>
          <w:spacing w:val="-2"/>
          <w:sz w:val="20"/>
          <w:szCs w:val="20"/>
        </w:rPr>
        <w:t>r</w:t>
      </w:r>
      <w:r w:rsidRPr="005B73F1">
        <w:rPr>
          <w:rFonts w:ascii="Arial" w:eastAsia="Arial" w:hAnsi="Arial" w:cs="Arial"/>
          <w:spacing w:val="1"/>
          <w:sz w:val="20"/>
          <w:szCs w:val="20"/>
        </w:rPr>
        <w:t>t</w:t>
      </w:r>
      <w:r w:rsidRPr="005B73F1">
        <w:rPr>
          <w:rFonts w:ascii="Arial" w:eastAsia="Arial" w:hAnsi="Arial" w:cs="Arial"/>
          <w:spacing w:val="-1"/>
          <w:sz w:val="20"/>
          <w:szCs w:val="20"/>
        </w:rPr>
        <w:t>i</w:t>
      </w:r>
      <w:r w:rsidRPr="005B73F1">
        <w:rPr>
          <w:rFonts w:ascii="Arial" w:eastAsia="Arial" w:hAnsi="Arial" w:cs="Arial"/>
          <w:sz w:val="20"/>
          <w:szCs w:val="20"/>
        </w:rPr>
        <w:t>c</w:t>
      </w:r>
      <w:r w:rsidRPr="005B73F1">
        <w:rPr>
          <w:rFonts w:ascii="Arial" w:eastAsia="Arial" w:hAnsi="Arial" w:cs="Arial"/>
          <w:spacing w:val="-1"/>
          <w:sz w:val="20"/>
          <w:szCs w:val="20"/>
        </w:rPr>
        <w:t>i</w:t>
      </w:r>
      <w:r w:rsidRPr="005B73F1">
        <w:rPr>
          <w:rFonts w:ascii="Arial" w:eastAsia="Arial" w:hAnsi="Arial" w:cs="Arial"/>
          <w:sz w:val="20"/>
          <w:szCs w:val="20"/>
        </w:rPr>
        <w:t>p</w:t>
      </w:r>
      <w:r w:rsidRPr="005B73F1">
        <w:rPr>
          <w:rFonts w:ascii="Arial" w:eastAsia="Arial" w:hAnsi="Arial" w:cs="Arial"/>
          <w:spacing w:val="-1"/>
          <w:sz w:val="20"/>
          <w:szCs w:val="20"/>
        </w:rPr>
        <w:t>a</w:t>
      </w:r>
      <w:r w:rsidRPr="005B73F1">
        <w:rPr>
          <w:rFonts w:ascii="Arial" w:eastAsia="Arial" w:hAnsi="Arial" w:cs="Arial"/>
          <w:sz w:val="20"/>
          <w:szCs w:val="20"/>
        </w:rPr>
        <w:t>r</w:t>
      </w:r>
      <w:r w:rsidRPr="005B73F1">
        <w:rPr>
          <w:rFonts w:ascii="Arial" w:eastAsia="Arial" w:hAnsi="Arial" w:cs="Arial"/>
          <w:spacing w:val="3"/>
          <w:sz w:val="20"/>
          <w:szCs w:val="20"/>
        </w:rPr>
        <w:t xml:space="preserve"> </w:t>
      </w:r>
      <w:r w:rsidRPr="005B73F1">
        <w:rPr>
          <w:rFonts w:ascii="Arial" w:eastAsia="Arial" w:hAnsi="Arial" w:cs="Arial"/>
          <w:sz w:val="20"/>
          <w:szCs w:val="20"/>
        </w:rPr>
        <w:t>en</w:t>
      </w:r>
      <w:r w:rsidRPr="005B73F1">
        <w:rPr>
          <w:rFonts w:ascii="Arial" w:eastAsia="Arial" w:hAnsi="Arial" w:cs="Arial"/>
          <w:spacing w:val="4"/>
          <w:sz w:val="20"/>
          <w:szCs w:val="20"/>
        </w:rPr>
        <w:t xml:space="preserve"> </w:t>
      </w:r>
      <w:r w:rsidRPr="005B73F1">
        <w:rPr>
          <w:rFonts w:ascii="Arial" w:eastAsia="Arial" w:hAnsi="Arial" w:cs="Arial"/>
          <w:spacing w:val="-1"/>
          <w:sz w:val="20"/>
          <w:szCs w:val="20"/>
        </w:rPr>
        <w:t>l</w:t>
      </w:r>
      <w:r w:rsidRPr="005B73F1">
        <w:rPr>
          <w:rFonts w:ascii="Arial" w:eastAsia="Arial" w:hAnsi="Arial" w:cs="Arial"/>
          <w:sz w:val="20"/>
          <w:szCs w:val="20"/>
        </w:rPr>
        <w:t>os procesos</w:t>
      </w:r>
      <w:r w:rsidRPr="005B73F1">
        <w:rPr>
          <w:rFonts w:ascii="Arial" w:eastAsia="Arial" w:hAnsi="Arial" w:cs="Arial"/>
          <w:spacing w:val="-4"/>
          <w:sz w:val="20"/>
          <w:szCs w:val="20"/>
        </w:rPr>
        <w:t xml:space="preserve"> </w:t>
      </w:r>
      <w:r w:rsidRPr="005B73F1">
        <w:rPr>
          <w:rFonts w:ascii="Arial" w:eastAsia="Arial" w:hAnsi="Arial" w:cs="Arial"/>
          <w:sz w:val="20"/>
          <w:szCs w:val="20"/>
        </w:rPr>
        <w:t>de</w:t>
      </w:r>
      <w:r w:rsidRPr="005B73F1">
        <w:rPr>
          <w:rFonts w:ascii="Arial" w:eastAsia="Arial" w:hAnsi="Arial" w:cs="Arial"/>
          <w:spacing w:val="-2"/>
          <w:sz w:val="20"/>
          <w:szCs w:val="20"/>
        </w:rPr>
        <w:t xml:space="preserve"> </w:t>
      </w:r>
      <w:r w:rsidRPr="005B73F1">
        <w:rPr>
          <w:rFonts w:ascii="Arial" w:eastAsia="Arial" w:hAnsi="Arial" w:cs="Arial"/>
          <w:sz w:val="20"/>
          <w:szCs w:val="20"/>
        </w:rPr>
        <w:t>co</w:t>
      </w:r>
      <w:r w:rsidRPr="005B73F1">
        <w:rPr>
          <w:rFonts w:ascii="Arial" w:eastAsia="Arial" w:hAnsi="Arial" w:cs="Arial"/>
          <w:spacing w:val="-1"/>
          <w:sz w:val="20"/>
          <w:szCs w:val="20"/>
        </w:rPr>
        <w:t>nt</w:t>
      </w:r>
      <w:r w:rsidRPr="005B73F1">
        <w:rPr>
          <w:rFonts w:ascii="Arial" w:eastAsia="Arial" w:hAnsi="Arial" w:cs="Arial"/>
          <w:spacing w:val="1"/>
          <w:sz w:val="20"/>
          <w:szCs w:val="20"/>
        </w:rPr>
        <w:t>r</w:t>
      </w:r>
      <w:r w:rsidRPr="005B73F1">
        <w:rPr>
          <w:rFonts w:ascii="Arial" w:eastAsia="Arial" w:hAnsi="Arial" w:cs="Arial"/>
          <w:sz w:val="20"/>
          <w:szCs w:val="20"/>
        </w:rPr>
        <w:t>atac</w:t>
      </w:r>
      <w:r w:rsidRPr="005B73F1">
        <w:rPr>
          <w:rFonts w:ascii="Arial" w:eastAsia="Arial" w:hAnsi="Arial" w:cs="Arial"/>
          <w:spacing w:val="-1"/>
          <w:sz w:val="20"/>
          <w:szCs w:val="20"/>
        </w:rPr>
        <w:t>i</w:t>
      </w:r>
      <w:r w:rsidRPr="005B73F1">
        <w:rPr>
          <w:rFonts w:ascii="Arial" w:eastAsia="Arial" w:hAnsi="Arial" w:cs="Arial"/>
          <w:sz w:val="20"/>
          <w:szCs w:val="20"/>
        </w:rPr>
        <w:t>ó</w:t>
      </w:r>
      <w:r w:rsidRPr="005B73F1">
        <w:rPr>
          <w:rFonts w:ascii="Arial" w:eastAsia="Arial" w:hAnsi="Arial" w:cs="Arial"/>
          <w:spacing w:val="-3"/>
          <w:sz w:val="20"/>
          <w:szCs w:val="20"/>
        </w:rPr>
        <w:t>n.</w:t>
      </w:r>
    </w:p>
    <w:p w14:paraId="31A1904E" w14:textId="77777777" w:rsidR="00026905" w:rsidRPr="005B73F1" w:rsidRDefault="00026905">
      <w:pPr>
        <w:spacing w:after="0" w:line="240" w:lineRule="auto"/>
        <w:ind w:right="70"/>
        <w:jc w:val="both"/>
        <w:rPr>
          <w:rFonts w:ascii="Arial" w:eastAsia="Arial" w:hAnsi="Arial" w:cs="Arial"/>
          <w:bCs/>
          <w:sz w:val="20"/>
          <w:szCs w:val="20"/>
        </w:rPr>
      </w:pPr>
    </w:p>
    <w:p w14:paraId="1E29D515" w14:textId="77777777" w:rsidR="00026905" w:rsidRPr="005B73F1" w:rsidRDefault="00FC3AAF">
      <w:pPr>
        <w:spacing w:line="240" w:lineRule="auto"/>
        <w:jc w:val="both"/>
        <w:rPr>
          <w:rFonts w:ascii="Arial" w:hAnsi="Arial" w:cs="Arial"/>
          <w:sz w:val="20"/>
          <w:szCs w:val="20"/>
        </w:rPr>
      </w:pPr>
      <w:r w:rsidRPr="005B73F1">
        <w:rPr>
          <w:rFonts w:ascii="Arial" w:hAnsi="Arial" w:cs="Arial"/>
          <w:b/>
          <w:bCs/>
          <w:sz w:val="20"/>
          <w:szCs w:val="20"/>
          <w:lang w:eastAsia="es-CO"/>
        </w:rPr>
        <w:lastRenderedPageBreak/>
        <w:t xml:space="preserve">OBJETO: </w:t>
      </w:r>
      <w:bookmarkStart w:id="0" w:name="_Hlk195256385"/>
      <w:r w:rsidRPr="005B73F1">
        <w:rPr>
          <w:rFonts w:ascii="Arial" w:hAnsi="Arial" w:cs="Arial"/>
          <w:sz w:val="20"/>
          <w:szCs w:val="20"/>
          <w:lang w:eastAsia="es-CO"/>
        </w:rPr>
        <w:t>PRESTACIÓN DE SERVICIOS PARA LA REALIZACIÓN DE EXAMENES MÉDICOS OCUPACIONALES DE INGRESO, PERIODICOS Y DE RETIRO, REQUERIDOS POR EL MUNICIPIO DE REMEDIOS – ANTIOQUIA, EN EL MARCO DEL SISTEMA DE GESTIÓN DE SEGURIDAD Y SALUD EN EL TRABAJO (SG-SST).</w:t>
      </w:r>
      <w:bookmarkEnd w:id="0"/>
    </w:p>
    <w:p w14:paraId="45E04AD0" w14:textId="77777777" w:rsidR="00026905" w:rsidRPr="005B73F1" w:rsidRDefault="00FC3AAF">
      <w:pPr>
        <w:spacing w:after="0" w:line="288" w:lineRule="auto"/>
        <w:jc w:val="both"/>
        <w:rPr>
          <w:rFonts w:ascii="Arial" w:eastAsia="Arial" w:hAnsi="Arial" w:cs="Arial"/>
          <w:b/>
          <w:bCs/>
          <w:sz w:val="20"/>
          <w:szCs w:val="20"/>
        </w:rPr>
      </w:pPr>
      <w:r w:rsidRPr="005B73F1">
        <w:rPr>
          <w:rFonts w:ascii="Arial" w:eastAsia="Arial" w:hAnsi="Arial" w:cs="Arial"/>
          <w:b/>
          <w:bCs/>
          <w:sz w:val="20"/>
          <w:szCs w:val="20"/>
        </w:rPr>
        <w:t xml:space="preserve">ANÁLISIS DEL FUTURO CONTRATO DESDE LA PERSPECTIVA LEGAL. </w:t>
      </w:r>
    </w:p>
    <w:p w14:paraId="48A2F2A4" w14:textId="77777777" w:rsidR="00026905" w:rsidRPr="005B73F1" w:rsidRDefault="00026905">
      <w:pPr>
        <w:spacing w:after="0" w:line="288" w:lineRule="auto"/>
        <w:jc w:val="both"/>
        <w:rPr>
          <w:rFonts w:ascii="Arial" w:eastAsia="Arial" w:hAnsi="Arial" w:cs="Arial"/>
          <w:b/>
          <w:bCs/>
          <w:sz w:val="20"/>
          <w:szCs w:val="20"/>
        </w:rPr>
      </w:pPr>
    </w:p>
    <w:p w14:paraId="2E4358B1" w14:textId="77777777" w:rsidR="00026905" w:rsidRPr="005B73F1" w:rsidRDefault="00FC3AAF">
      <w:pPr>
        <w:spacing w:after="0" w:line="240" w:lineRule="auto"/>
        <w:jc w:val="both"/>
        <w:rPr>
          <w:rFonts w:ascii="Arial" w:hAnsi="Arial" w:cs="Arial"/>
          <w:color w:val="000000"/>
          <w:sz w:val="20"/>
          <w:szCs w:val="20"/>
          <w:lang w:eastAsia="es-CO"/>
        </w:rPr>
      </w:pPr>
      <w:r w:rsidRPr="005B73F1">
        <w:rPr>
          <w:rFonts w:ascii="Arial" w:hAnsi="Arial" w:cs="Arial"/>
          <w:color w:val="000000"/>
          <w:sz w:val="20"/>
          <w:szCs w:val="20"/>
          <w:lang w:eastAsia="es-CO"/>
        </w:rPr>
        <w:t>La Constitución Política prevé en el artículo 2º como fines del Estado: “servir a la comunidad, promover la prosperidad general y garantizar la efectividad de los principios, derechos y deberes consagrados en la Constitución; facilitar la participación de todos y todas en las decisiones que los afectan y en la vida económica, política, administrativa y cultural de la nación... Las autoridades de la República están instituidas para proteger y brindar apoyo, a todas las personas residentes en Colombia y en su</w:t>
      </w:r>
      <w:r w:rsidRPr="005B73F1">
        <w:rPr>
          <w:rFonts w:ascii="Arial" w:hAnsi="Arial" w:cs="Arial"/>
          <w:color w:val="000000"/>
          <w:sz w:val="20"/>
          <w:szCs w:val="20"/>
          <w:lang w:eastAsia="es-CO"/>
        </w:rPr>
        <w:t>s diferentes entes territoriales, en su vida, honra, bienes, creencias, y demás derechos y libertades, para asegurar el cumplimiento de los deberes sociales del Estado y de los particulares.</w:t>
      </w:r>
    </w:p>
    <w:p w14:paraId="68AE5358" w14:textId="77777777" w:rsidR="00026905" w:rsidRPr="005B73F1" w:rsidRDefault="00026905">
      <w:pPr>
        <w:spacing w:after="0" w:line="240" w:lineRule="auto"/>
        <w:jc w:val="both"/>
        <w:rPr>
          <w:rFonts w:ascii="Arial" w:hAnsi="Arial" w:cs="Arial"/>
          <w:color w:val="000000"/>
          <w:sz w:val="20"/>
          <w:szCs w:val="20"/>
          <w:lang w:eastAsia="es-CO"/>
        </w:rPr>
      </w:pPr>
    </w:p>
    <w:p w14:paraId="02C03708" w14:textId="77777777" w:rsidR="00026905" w:rsidRPr="005B73F1" w:rsidRDefault="00FC3AAF">
      <w:pPr>
        <w:spacing w:after="0" w:line="240" w:lineRule="auto"/>
        <w:jc w:val="both"/>
        <w:rPr>
          <w:rFonts w:ascii="Arial" w:hAnsi="Arial" w:cs="Arial"/>
          <w:color w:val="000000"/>
          <w:sz w:val="20"/>
          <w:szCs w:val="20"/>
          <w:lang w:eastAsia="es-CO"/>
        </w:rPr>
      </w:pPr>
      <w:r w:rsidRPr="005B73F1">
        <w:rPr>
          <w:rFonts w:ascii="Arial" w:hAnsi="Arial" w:cs="Arial"/>
          <w:color w:val="000000"/>
          <w:sz w:val="20"/>
          <w:szCs w:val="20"/>
          <w:lang w:eastAsia="es-CO"/>
        </w:rPr>
        <w:t>Dentro de los fines de la contratación estatal señalados en el artículo 3º de la Ley 80 de 1993… (…) las entidades buscan el cumplimiento de los fines estatales, la continua y eficiente prestación de los servicios públicos y la efectividad de los derechos e intereses de los administrados que colaboran con ellas en la consecución de dichos fines.</w:t>
      </w:r>
    </w:p>
    <w:p w14:paraId="230BDC24" w14:textId="77777777" w:rsidR="00026905" w:rsidRPr="005B73F1" w:rsidRDefault="00026905">
      <w:pPr>
        <w:spacing w:after="0" w:line="240" w:lineRule="auto"/>
        <w:jc w:val="both"/>
        <w:rPr>
          <w:rFonts w:ascii="Arial" w:hAnsi="Arial" w:cs="Arial"/>
          <w:color w:val="000000"/>
          <w:sz w:val="20"/>
          <w:szCs w:val="20"/>
          <w:lang w:eastAsia="es-CO"/>
        </w:rPr>
      </w:pPr>
    </w:p>
    <w:p w14:paraId="19090755" w14:textId="77777777" w:rsidR="00026905" w:rsidRPr="005B73F1" w:rsidRDefault="00FC3AAF">
      <w:pPr>
        <w:spacing w:after="0" w:line="240" w:lineRule="auto"/>
        <w:jc w:val="both"/>
        <w:rPr>
          <w:rFonts w:ascii="Arial" w:hAnsi="Arial" w:cs="Arial"/>
          <w:color w:val="000000"/>
          <w:sz w:val="20"/>
          <w:szCs w:val="20"/>
          <w:lang w:eastAsia="es-CO"/>
        </w:rPr>
      </w:pPr>
      <w:r w:rsidRPr="005B73F1">
        <w:rPr>
          <w:rFonts w:ascii="Arial" w:hAnsi="Arial" w:cs="Arial"/>
          <w:color w:val="000000"/>
          <w:sz w:val="20"/>
          <w:szCs w:val="20"/>
          <w:lang w:eastAsia="es-CO"/>
        </w:rPr>
        <w:t>El artículo 209 de la Constitución Política prescribe que: "(…) 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 Las autoridades administrativas deben coordinar sus actuaciones para el adecuado cumplimiento de los fines del Estado. La administración pública, en todos sus órdene</w:t>
      </w:r>
      <w:r w:rsidRPr="005B73F1">
        <w:rPr>
          <w:rFonts w:ascii="Arial" w:hAnsi="Arial" w:cs="Arial"/>
          <w:color w:val="000000"/>
          <w:sz w:val="20"/>
          <w:szCs w:val="20"/>
          <w:lang w:eastAsia="es-CO"/>
        </w:rPr>
        <w:t xml:space="preserve">s, tendrá un control interno que se ejercerá en los términos que señale la ley”. </w:t>
      </w:r>
    </w:p>
    <w:p w14:paraId="0A6AFF7B" w14:textId="77777777" w:rsidR="00026905" w:rsidRPr="005B73F1" w:rsidRDefault="00026905">
      <w:pPr>
        <w:spacing w:after="0" w:line="240" w:lineRule="auto"/>
        <w:contextualSpacing/>
        <w:jc w:val="both"/>
        <w:rPr>
          <w:rFonts w:ascii="Arial" w:eastAsia="Times New Roman" w:hAnsi="Arial" w:cs="Arial"/>
          <w:bCs/>
          <w:sz w:val="20"/>
          <w:szCs w:val="20"/>
          <w:lang w:eastAsia="es-CO"/>
        </w:rPr>
      </w:pPr>
    </w:p>
    <w:p w14:paraId="45D7BC9E" w14:textId="77777777" w:rsidR="00026905" w:rsidRPr="005B73F1" w:rsidRDefault="00FC3AAF">
      <w:pPr>
        <w:spacing w:after="0" w:line="240" w:lineRule="auto"/>
        <w:contextualSpacing/>
        <w:jc w:val="both"/>
        <w:rPr>
          <w:rFonts w:ascii="Arial" w:eastAsia="Times New Roman" w:hAnsi="Arial" w:cs="Arial"/>
          <w:bCs/>
          <w:sz w:val="20"/>
          <w:szCs w:val="20"/>
          <w:lang w:eastAsia="es-CO"/>
        </w:rPr>
      </w:pPr>
      <w:r w:rsidRPr="005B73F1">
        <w:rPr>
          <w:rFonts w:ascii="Arial" w:eastAsia="Times New Roman" w:hAnsi="Arial" w:cs="Arial"/>
          <w:bCs/>
          <w:sz w:val="20"/>
          <w:szCs w:val="20"/>
          <w:lang w:eastAsia="es-CO"/>
        </w:rPr>
        <w:t>En concordancia con el artículo 209 constitucional, que establece “</w:t>
      </w:r>
      <w:r w:rsidRPr="005B73F1">
        <w:rPr>
          <w:rFonts w:ascii="Arial" w:eastAsia="Times New Roman" w:hAnsi="Arial" w:cs="Arial"/>
          <w:bCs/>
          <w:i/>
          <w:iCs/>
          <w:sz w:val="20"/>
          <w:szCs w:val="20"/>
          <w:lang w:eastAsia="es-CO"/>
        </w:rPr>
        <w:t>Para el adecuado cumplimiento de los fines del estado, la administración pública deberá estar al servicio de los intereses generales y desarrollase con fundamento en los principios de igualdad, moralidad, eficacia, economía, celeridad, imparcialidad y publicidad, mediante la descentralización, la delegación y la desconcentración de funciones”</w:t>
      </w:r>
      <w:r w:rsidRPr="005B73F1">
        <w:rPr>
          <w:rFonts w:ascii="Arial" w:eastAsia="Times New Roman" w:hAnsi="Arial" w:cs="Arial"/>
          <w:bCs/>
          <w:sz w:val="20"/>
          <w:szCs w:val="20"/>
          <w:lang w:eastAsia="es-CO"/>
        </w:rPr>
        <w:t>.</w:t>
      </w:r>
    </w:p>
    <w:p w14:paraId="006BD650" w14:textId="77777777" w:rsidR="00026905" w:rsidRPr="005B73F1" w:rsidRDefault="00026905">
      <w:pPr>
        <w:spacing w:after="0" w:line="240" w:lineRule="auto"/>
        <w:contextualSpacing/>
        <w:jc w:val="both"/>
        <w:rPr>
          <w:rFonts w:ascii="Arial" w:eastAsia="Times New Roman" w:hAnsi="Arial" w:cs="Arial"/>
          <w:bCs/>
          <w:sz w:val="20"/>
          <w:szCs w:val="20"/>
          <w:lang w:eastAsia="es-CO"/>
        </w:rPr>
      </w:pPr>
    </w:p>
    <w:p w14:paraId="44097788" w14:textId="77777777" w:rsidR="00026905" w:rsidRPr="005B73F1" w:rsidRDefault="00FC3AAF">
      <w:pPr>
        <w:spacing w:after="0" w:line="240" w:lineRule="auto"/>
        <w:jc w:val="both"/>
        <w:rPr>
          <w:rFonts w:ascii="Arial" w:eastAsia="Times New Roman" w:hAnsi="Arial" w:cs="Arial"/>
          <w:sz w:val="20"/>
          <w:szCs w:val="20"/>
          <w:lang w:eastAsia="es-MX"/>
        </w:rPr>
      </w:pPr>
      <w:r w:rsidRPr="005B73F1">
        <w:rPr>
          <w:rFonts w:ascii="Arial" w:eastAsia="Times New Roman" w:hAnsi="Arial" w:cs="Arial"/>
          <w:sz w:val="20"/>
          <w:szCs w:val="20"/>
          <w:lang w:eastAsia="es-MX"/>
        </w:rPr>
        <w:t>Con el fin de dar prevalencia a los principios de transparencia y selección objetiva del contratista, el presente proceso de selección se regirá por las reglas que aplican a los procesos de selección en la modalidad de Mínima Cuantía de acuerdo con lo señalado por el articulo la Ley 1150 de 2007, el artículo 2.2.1.2.1.5.2. del Decreto 1082 de 2015, y demás concordantes.</w:t>
      </w:r>
    </w:p>
    <w:p w14:paraId="3A3B664A" w14:textId="77777777" w:rsidR="00026905" w:rsidRPr="005B73F1" w:rsidRDefault="00026905">
      <w:pPr>
        <w:spacing w:after="0" w:line="240" w:lineRule="auto"/>
        <w:jc w:val="both"/>
        <w:rPr>
          <w:rFonts w:ascii="Arial" w:eastAsia="Times New Roman" w:hAnsi="Arial" w:cs="Arial"/>
          <w:sz w:val="20"/>
          <w:szCs w:val="20"/>
          <w:lang w:eastAsia="es-MX"/>
        </w:rPr>
      </w:pPr>
    </w:p>
    <w:p w14:paraId="13CFE792" w14:textId="77777777" w:rsidR="00026905" w:rsidRPr="005B73F1" w:rsidRDefault="00FC3AAF">
      <w:pPr>
        <w:spacing w:after="0" w:line="240" w:lineRule="auto"/>
        <w:jc w:val="both"/>
        <w:rPr>
          <w:rFonts w:ascii="Arial" w:eastAsia="Times New Roman" w:hAnsi="Arial" w:cs="Arial"/>
          <w:sz w:val="20"/>
          <w:szCs w:val="20"/>
          <w:lang w:eastAsia="es-MX"/>
        </w:rPr>
      </w:pPr>
      <w:r w:rsidRPr="005B73F1">
        <w:rPr>
          <w:rFonts w:ascii="Arial" w:eastAsia="Times New Roman" w:hAnsi="Arial" w:cs="Arial"/>
          <w:sz w:val="20"/>
          <w:szCs w:val="20"/>
          <w:lang w:eastAsia="es-MX"/>
        </w:rPr>
        <w:t>Sobre el proceso es necesario tener en cuenta que la modalidad de selección utilizada, se ajusta a los fines de la contratación estatal definidos por la Ley 80 de 1993 en su artículo tercero, así: Los servidores públicos tendrá en consideración que al celebrar contratos y con la ejecución de los mismos, las entidades buscan el cumplimiento de los fines estatales, la continuidad y eficiente prestación de  los servicios  públicos y la efectividad de  los derechos de  los intereses de  los administrados que co</w:t>
      </w:r>
      <w:r w:rsidRPr="005B73F1">
        <w:rPr>
          <w:rFonts w:ascii="Arial" w:eastAsia="Times New Roman" w:hAnsi="Arial" w:cs="Arial"/>
          <w:sz w:val="20"/>
          <w:szCs w:val="20"/>
          <w:lang w:eastAsia="es-MX"/>
        </w:rPr>
        <w:t>laboran con ellos en la consecución de dichos fines.</w:t>
      </w:r>
    </w:p>
    <w:p w14:paraId="29F398D8" w14:textId="77777777" w:rsidR="00026905" w:rsidRPr="005B73F1" w:rsidRDefault="00026905">
      <w:pPr>
        <w:spacing w:after="0" w:line="240" w:lineRule="auto"/>
        <w:jc w:val="both"/>
        <w:rPr>
          <w:rFonts w:ascii="Arial" w:eastAsia="Times New Roman" w:hAnsi="Arial" w:cs="Arial"/>
          <w:sz w:val="20"/>
          <w:szCs w:val="20"/>
          <w:lang w:eastAsia="es-MX"/>
        </w:rPr>
      </w:pPr>
    </w:p>
    <w:p w14:paraId="013B50EB" w14:textId="77777777" w:rsidR="00026905" w:rsidRPr="005B73F1" w:rsidRDefault="00FC3AAF">
      <w:pPr>
        <w:spacing w:after="0" w:line="240" w:lineRule="auto"/>
        <w:jc w:val="both"/>
        <w:rPr>
          <w:rFonts w:ascii="Arial" w:eastAsia="Times New Roman" w:hAnsi="Arial" w:cs="Arial"/>
          <w:sz w:val="20"/>
          <w:szCs w:val="20"/>
          <w:lang w:eastAsia="es-MX"/>
        </w:rPr>
      </w:pPr>
      <w:r w:rsidRPr="005B73F1">
        <w:rPr>
          <w:rFonts w:ascii="Arial" w:eastAsia="Times New Roman" w:hAnsi="Arial" w:cs="Arial"/>
          <w:sz w:val="20"/>
          <w:szCs w:val="20"/>
          <w:lang w:eastAsia="es-MX"/>
        </w:rPr>
        <w:t>Los particulares por su parte, tendrán en cuenta al celebrar y ejecutar contratos con las entidades estatales que además de la obtención de utilidades cuya protección garantiza el Estado, colaboran con ellas en el logro (le sus fines y cumplen una función social que como tal, implica obligaciones Indudablemente en el proceso de contratación deben aplicarse los principios de transparencia, economía y responsabilidad contenidos en el artículo 23 de la Ley 80 de 1993 y los postulados que rigen la función admin</w:t>
      </w:r>
      <w:r w:rsidRPr="005B73F1">
        <w:rPr>
          <w:rFonts w:ascii="Arial" w:eastAsia="Times New Roman" w:hAnsi="Arial" w:cs="Arial"/>
          <w:sz w:val="20"/>
          <w:szCs w:val="20"/>
          <w:lang w:eastAsia="es-MX"/>
        </w:rPr>
        <w:t xml:space="preserve">istrativa, como: Economía, Eficacia, Celeridad y Publicidad, principios que se ajustan a la </w:t>
      </w:r>
      <w:r w:rsidRPr="005B73F1">
        <w:rPr>
          <w:rFonts w:ascii="Arial" w:eastAsia="Times New Roman" w:hAnsi="Arial" w:cs="Arial"/>
          <w:sz w:val="20"/>
          <w:szCs w:val="20"/>
          <w:lang w:eastAsia="es-MX"/>
        </w:rPr>
        <w:lastRenderedPageBreak/>
        <w:t>modalidad de selección utilizada por el Municipio, de conformidad con lo expresamente establecido en el artículo 2 de la Ley 1150 de 2007.</w:t>
      </w:r>
    </w:p>
    <w:p w14:paraId="5B9BEE8F" w14:textId="77777777" w:rsidR="00026905" w:rsidRPr="005B73F1" w:rsidRDefault="00026905">
      <w:pPr>
        <w:spacing w:after="0" w:line="240" w:lineRule="auto"/>
        <w:jc w:val="both"/>
        <w:rPr>
          <w:rFonts w:ascii="Arial" w:eastAsia="Times New Roman" w:hAnsi="Arial" w:cs="Arial"/>
          <w:sz w:val="20"/>
          <w:szCs w:val="20"/>
          <w:lang w:eastAsia="es-MX"/>
        </w:rPr>
      </w:pPr>
    </w:p>
    <w:p w14:paraId="081BBDB8" w14:textId="77777777" w:rsidR="00026905" w:rsidRPr="005B73F1" w:rsidRDefault="00FC3AAF">
      <w:pPr>
        <w:spacing w:after="0" w:line="240" w:lineRule="auto"/>
        <w:jc w:val="both"/>
        <w:rPr>
          <w:rFonts w:ascii="Arial" w:eastAsia="Times New Roman" w:hAnsi="Arial" w:cs="Arial"/>
          <w:sz w:val="20"/>
          <w:szCs w:val="20"/>
          <w:lang w:eastAsia="es-MX"/>
        </w:rPr>
      </w:pPr>
      <w:r w:rsidRPr="005B73F1">
        <w:rPr>
          <w:rFonts w:ascii="Arial" w:eastAsia="Times New Roman" w:hAnsi="Arial" w:cs="Arial"/>
          <w:sz w:val="20"/>
          <w:szCs w:val="20"/>
          <w:lang w:eastAsia="es-MX"/>
        </w:rPr>
        <w:t xml:space="preserve">En virtud de la Ley 1150 de 2007 </w:t>
      </w:r>
      <w:r w:rsidRPr="005B73F1">
        <w:rPr>
          <w:rFonts w:ascii="Arial" w:eastAsia="Times New Roman" w:hAnsi="Arial" w:cs="Arial"/>
          <w:i/>
          <w:sz w:val="20"/>
          <w:szCs w:val="20"/>
          <w:lang w:eastAsia="es-MX"/>
        </w:rPr>
        <w:t>“Por medio del cual se introducen medidas para la eficiencia y transparencia den la Ley 80 de 1993 y se dictan otras disposiciones generales sobre la contratación con recursos públicos”</w:t>
      </w:r>
      <w:r w:rsidRPr="005B73F1">
        <w:rPr>
          <w:rFonts w:ascii="Arial" w:eastAsia="Times New Roman" w:hAnsi="Arial" w:cs="Arial"/>
          <w:sz w:val="20"/>
          <w:szCs w:val="20"/>
          <w:lang w:eastAsia="es-MX"/>
        </w:rPr>
        <w:t xml:space="preserve"> y en desarrollo del Decreto 1082 de 2015 "</w:t>
      </w:r>
      <w:r w:rsidRPr="005B73F1">
        <w:rPr>
          <w:rFonts w:ascii="Arial" w:eastAsia="Times New Roman" w:hAnsi="Arial" w:cs="Arial"/>
          <w:i/>
          <w:sz w:val="20"/>
          <w:szCs w:val="20"/>
          <w:lang w:eastAsia="es-MX"/>
        </w:rPr>
        <w:t>Por medio del cual se expide el Decreto Único Reglamentario del Sector Administrativo de Planeación Nacional"</w:t>
      </w:r>
      <w:r w:rsidRPr="005B73F1">
        <w:rPr>
          <w:rFonts w:ascii="Arial" w:eastAsia="Times New Roman" w:hAnsi="Arial" w:cs="Arial"/>
          <w:sz w:val="20"/>
          <w:szCs w:val="20"/>
          <w:lang w:eastAsia="es-MX"/>
        </w:rPr>
        <w:t>, los procesos de selección se rigen bajo los principios de igualdad, eficacia, celeridad, economía, imparcialidad y publicidad previstos en los artículos 209 y 123 de la Constitución Política como reglas deben aplicar las entidades del Estado para cumplimiento de la acción administrativa.</w:t>
      </w:r>
    </w:p>
    <w:p w14:paraId="2B49EBA6" w14:textId="77777777" w:rsidR="00026905" w:rsidRPr="005B73F1" w:rsidRDefault="00026905">
      <w:pPr>
        <w:spacing w:after="0" w:line="240" w:lineRule="auto"/>
        <w:jc w:val="both"/>
        <w:rPr>
          <w:rFonts w:ascii="Arial" w:eastAsia="Times New Roman" w:hAnsi="Arial" w:cs="Arial"/>
          <w:sz w:val="20"/>
          <w:szCs w:val="20"/>
          <w:lang w:eastAsia="es-MX"/>
        </w:rPr>
      </w:pPr>
    </w:p>
    <w:p w14:paraId="4DE214CC" w14:textId="77777777" w:rsidR="00026905" w:rsidRPr="005B73F1" w:rsidRDefault="00FC3AAF">
      <w:pPr>
        <w:jc w:val="both"/>
        <w:rPr>
          <w:rFonts w:ascii="Arial" w:hAnsi="Arial" w:cs="Arial"/>
          <w:iCs/>
          <w:sz w:val="20"/>
          <w:szCs w:val="20"/>
          <w:lang w:eastAsia="es-MX"/>
        </w:rPr>
      </w:pPr>
      <w:r w:rsidRPr="005B73F1">
        <w:rPr>
          <w:rFonts w:ascii="Arial" w:eastAsia="Times New Roman" w:hAnsi="Arial" w:cs="Arial"/>
          <w:sz w:val="20"/>
          <w:szCs w:val="20"/>
          <w:lang w:eastAsia="es-MX"/>
        </w:rPr>
        <w:t xml:space="preserve">Por su parte, el </w:t>
      </w:r>
      <w:r w:rsidRPr="005B73F1">
        <w:rPr>
          <w:rFonts w:ascii="Arial" w:hAnsi="Arial" w:cs="Arial"/>
          <w:iCs/>
          <w:sz w:val="20"/>
          <w:szCs w:val="20"/>
          <w:lang w:eastAsia="es-MX"/>
        </w:rPr>
        <w:t xml:space="preserve">el artículo 311 de la Carta Política consagra:  </w:t>
      </w:r>
      <w:r w:rsidRPr="005B73F1">
        <w:rPr>
          <w:rFonts w:ascii="Arial" w:hAnsi="Arial" w:cs="Arial"/>
          <w:i/>
          <w:sz w:val="20"/>
          <w:szCs w:val="20"/>
          <w:lang w:eastAsia="es-MX"/>
        </w:rPr>
        <w:t>"Al Municipio como entidad   fundamental de la división política Administrativa del Estado le corresponde prestar servicios públicos que determine la ley, construir las obras que demande el   progreso local, ordenar el   desarrollo   de   su   territorio, promover la   participación comunitaria, el mejoramiento social, cultural, ambiental y político de sus asociados”.</w:t>
      </w:r>
      <w:r w:rsidRPr="005B73F1">
        <w:rPr>
          <w:rFonts w:ascii="Arial" w:hAnsi="Arial" w:cs="Arial"/>
          <w:iCs/>
          <w:sz w:val="20"/>
          <w:szCs w:val="20"/>
          <w:lang w:eastAsia="es-MX"/>
        </w:rPr>
        <w:t xml:space="preserve">   </w:t>
      </w:r>
    </w:p>
    <w:p w14:paraId="7544B99C" w14:textId="77777777" w:rsidR="00026905" w:rsidRPr="005B73F1" w:rsidRDefault="00FC3AAF">
      <w:pPr>
        <w:spacing w:after="0" w:line="240" w:lineRule="auto"/>
        <w:jc w:val="both"/>
        <w:rPr>
          <w:rFonts w:ascii="Arial" w:eastAsia="Times New Roman" w:hAnsi="Arial" w:cs="Arial"/>
          <w:sz w:val="20"/>
          <w:szCs w:val="20"/>
          <w:lang w:eastAsia="es-MX"/>
        </w:rPr>
      </w:pPr>
      <w:r w:rsidRPr="005B73F1">
        <w:rPr>
          <w:rFonts w:ascii="Arial" w:eastAsia="Times New Roman" w:hAnsi="Arial" w:cs="Arial"/>
          <w:sz w:val="20"/>
          <w:szCs w:val="20"/>
          <w:lang w:eastAsia="es-MX"/>
        </w:rPr>
        <w:t xml:space="preserve">En ese orden de ideas, la ley señala que la escogencia del contratista se deberá efectuar por las diferentes modalidades de selección como son la licitación pública, la selección abreviada, el concurso de méritos, la contratación directa y la contratación de mínima cuantía; siempre y cuando se cumplan con las disposiciones contempladas para cada una de ellas. </w:t>
      </w:r>
    </w:p>
    <w:p w14:paraId="5B876BB3" w14:textId="77777777" w:rsidR="005B73F1" w:rsidRPr="005B73F1" w:rsidRDefault="005B73F1">
      <w:pPr>
        <w:spacing w:after="0" w:line="240" w:lineRule="auto"/>
        <w:jc w:val="both"/>
        <w:rPr>
          <w:rFonts w:ascii="Arial" w:eastAsia="Times New Roman" w:hAnsi="Arial" w:cs="Arial"/>
          <w:b/>
          <w:sz w:val="20"/>
          <w:szCs w:val="20"/>
          <w:lang w:eastAsia="es-MX"/>
        </w:rPr>
      </w:pPr>
    </w:p>
    <w:p w14:paraId="68919E44" w14:textId="3B4EDD2A" w:rsidR="00026905" w:rsidRPr="005B73F1" w:rsidRDefault="00FC3AAF">
      <w:pPr>
        <w:spacing w:after="0" w:line="240" w:lineRule="auto"/>
        <w:jc w:val="both"/>
        <w:rPr>
          <w:rFonts w:ascii="Arial" w:eastAsia="Times New Roman" w:hAnsi="Arial" w:cs="Arial"/>
          <w:sz w:val="20"/>
          <w:szCs w:val="20"/>
          <w:lang w:eastAsia="es-MX"/>
        </w:rPr>
      </w:pPr>
      <w:r w:rsidRPr="005B73F1">
        <w:rPr>
          <w:rFonts w:ascii="Arial" w:eastAsia="Times New Roman" w:hAnsi="Arial" w:cs="Arial"/>
          <w:b/>
          <w:sz w:val="20"/>
          <w:szCs w:val="20"/>
          <w:lang w:eastAsia="es-MX"/>
        </w:rPr>
        <w:t>Marco normativo de las evaluaciones médicas ocupacionales.</w:t>
      </w:r>
    </w:p>
    <w:p w14:paraId="357175A3" w14:textId="77777777" w:rsidR="00026905" w:rsidRPr="005B73F1" w:rsidRDefault="00FC3AAF">
      <w:pPr>
        <w:spacing w:after="0" w:line="240" w:lineRule="auto"/>
        <w:jc w:val="both"/>
        <w:rPr>
          <w:rFonts w:ascii="Arial" w:eastAsia="Times New Roman" w:hAnsi="Arial" w:cs="Arial"/>
          <w:sz w:val="20"/>
          <w:szCs w:val="20"/>
          <w:lang w:eastAsia="es-MX"/>
        </w:rPr>
      </w:pPr>
      <w:r w:rsidRPr="005B73F1">
        <w:rPr>
          <w:rFonts w:ascii="Arial" w:eastAsia="Times New Roman" w:hAnsi="Arial" w:cs="Arial"/>
          <w:sz w:val="20"/>
          <w:szCs w:val="20"/>
          <w:lang w:eastAsia="es-MX"/>
        </w:rPr>
        <w:t>En materia de evaluaciones médicas ocupacionales, el Ministerio del Trabajo expidió la Resolución 1843 de 2025, “Por la cual se regula la práctica de evaluaciones médicas ocupacionales, y se dictan otras disposiciones”, publicada en el Diario Oficial No. 53.109 del 6 de mayo de 2025, la cual derogó, entre otras, las Resoluciones 2346 de 2007 y 1918 de 2009 (artículo 36) y concedió un término de transición de seis (6) meses para implementar sus disposiciones (artículo 35), plazo que a la fecha de elaboración</w:t>
      </w:r>
      <w:r w:rsidRPr="005B73F1">
        <w:rPr>
          <w:rFonts w:ascii="Arial" w:eastAsia="Times New Roman" w:hAnsi="Arial" w:cs="Arial"/>
          <w:sz w:val="20"/>
          <w:szCs w:val="20"/>
          <w:lang w:eastAsia="es-MX"/>
        </w:rPr>
        <w:t xml:space="preserve"> del presente análisis se encuentra vencido.</w:t>
      </w:r>
    </w:p>
    <w:p w14:paraId="084C3701" w14:textId="77777777" w:rsidR="005B73F1" w:rsidRPr="005B73F1" w:rsidRDefault="005B73F1">
      <w:pPr>
        <w:spacing w:after="0" w:line="240" w:lineRule="auto"/>
        <w:jc w:val="both"/>
        <w:rPr>
          <w:rFonts w:ascii="Arial" w:eastAsia="Times New Roman" w:hAnsi="Arial" w:cs="Arial"/>
          <w:sz w:val="20"/>
          <w:szCs w:val="20"/>
          <w:lang w:eastAsia="es-MX"/>
        </w:rPr>
      </w:pPr>
    </w:p>
    <w:p w14:paraId="5CBACD5F" w14:textId="77777777" w:rsidR="00026905" w:rsidRPr="005B73F1" w:rsidRDefault="00FC3AAF">
      <w:pPr>
        <w:spacing w:after="0" w:line="240" w:lineRule="auto"/>
        <w:jc w:val="both"/>
        <w:rPr>
          <w:rFonts w:ascii="Arial" w:eastAsia="Times New Roman" w:hAnsi="Arial" w:cs="Arial"/>
          <w:sz w:val="20"/>
          <w:szCs w:val="20"/>
          <w:lang w:eastAsia="es-MX"/>
        </w:rPr>
      </w:pPr>
      <w:r w:rsidRPr="005B73F1">
        <w:rPr>
          <w:rFonts w:ascii="Arial" w:eastAsia="Times New Roman" w:hAnsi="Arial" w:cs="Arial"/>
          <w:sz w:val="20"/>
          <w:szCs w:val="20"/>
          <w:lang w:eastAsia="es-MX"/>
        </w:rPr>
        <w:t>Para el objeto del presente proceso se destacan de la Resolución 1843 de 2025 las siguientes exigencias: (i) las evaluaciones médicas ocupacionales deben ser realizadas por médicos especialistas en seguridad y salud en el trabajo con licencia vigente, y las valoraciones complementarias forman parte de la evaluación y son analizadas por dicho especialista (artículos 17, 18 y 26); (ii) la consulta médica ocupacional tendrá una duración mínima de veinte (20) minutos (artículo 4, literal b); (iii</w:t>
      </w:r>
      <w:r w:rsidRPr="005B73F1">
        <w:rPr>
          <w:rFonts w:ascii="Arial" w:eastAsia="Times New Roman" w:hAnsi="Arial" w:cs="Arial"/>
          <w:sz w:val="20"/>
          <w:szCs w:val="20"/>
          <w:lang w:eastAsia="es-MX"/>
        </w:rPr>
        <w:t>) la evaluación de egreso debe realizarse dentro de los cinco (5) días hábiles posteriores a la terminación de la relación laboral o contractual (artículo 11); (iv</w:t>
      </w:r>
      <w:r w:rsidRPr="005B73F1">
        <w:rPr>
          <w:rFonts w:ascii="Arial" w:eastAsia="Times New Roman" w:hAnsi="Arial" w:cs="Arial"/>
          <w:sz w:val="20"/>
          <w:szCs w:val="20"/>
          <w:lang w:eastAsia="es-MX"/>
        </w:rPr>
        <w:t>) el prestador debe entregar al empleador, en el mes de diciembre de cada año y sin costo adicional, un diagnóstico general de salud de la población valorada, sin datos individualizados (artículos 4, literal g, y 20); (v) al empleador solo se remite el concepto médico ocupacional, con reserva de la historia clínica ocupacional, cuya custodia corresponde al prestador por un período mínimo de veinte (20) años (artículos 4, literal i, 19, 30 y 31); (vi) el empleador debe suministrar al prestador los perfiles d</w:t>
      </w:r>
      <w:r w:rsidRPr="005B73F1">
        <w:rPr>
          <w:rFonts w:ascii="Arial" w:eastAsia="Times New Roman" w:hAnsi="Arial" w:cs="Arial"/>
          <w:sz w:val="20"/>
          <w:szCs w:val="20"/>
          <w:lang w:eastAsia="es-MX"/>
        </w:rPr>
        <w:t>e cargo y demás información básica requerida para la evaluación (artículos 5 y 16); y (</w:t>
      </w:r>
      <w:r w:rsidRPr="005B73F1">
        <w:rPr>
          <w:rFonts w:ascii="Arial" w:eastAsia="Times New Roman" w:hAnsi="Arial" w:cs="Arial"/>
          <w:sz w:val="20"/>
          <w:szCs w:val="20"/>
          <w:lang w:eastAsia="es-MX"/>
        </w:rPr>
        <w:t>vii) se prohíbe exigir pruebas de embarazo, VIH y serología (VDRL) como requisito de acceso o permanencia laboral, salvo las excepciones previstas en la norma (artículos 21 a 23).</w:t>
      </w:r>
    </w:p>
    <w:p w14:paraId="2AB9342C" w14:textId="77777777" w:rsidR="005B73F1" w:rsidRPr="005B73F1" w:rsidRDefault="005B73F1">
      <w:pPr>
        <w:spacing w:after="0" w:line="240" w:lineRule="auto"/>
        <w:jc w:val="both"/>
        <w:rPr>
          <w:rFonts w:ascii="Arial" w:eastAsia="Times New Roman" w:hAnsi="Arial" w:cs="Arial"/>
          <w:sz w:val="20"/>
          <w:szCs w:val="20"/>
          <w:lang w:eastAsia="es-MX"/>
        </w:rPr>
      </w:pPr>
    </w:p>
    <w:p w14:paraId="0565A994" w14:textId="77777777" w:rsidR="00026905" w:rsidRPr="005B73F1" w:rsidRDefault="00FC3AAF">
      <w:pPr>
        <w:spacing w:after="0" w:line="240" w:lineRule="auto"/>
        <w:jc w:val="both"/>
        <w:rPr>
          <w:rFonts w:ascii="Arial" w:eastAsia="Times New Roman" w:hAnsi="Arial" w:cs="Arial"/>
          <w:sz w:val="20"/>
          <w:szCs w:val="20"/>
          <w:lang w:eastAsia="es-MX"/>
        </w:rPr>
      </w:pPr>
      <w:r w:rsidRPr="005B73F1">
        <w:rPr>
          <w:rFonts w:ascii="Arial" w:eastAsia="Times New Roman" w:hAnsi="Arial" w:cs="Arial"/>
          <w:sz w:val="20"/>
          <w:szCs w:val="20"/>
          <w:lang w:eastAsia="es-MX"/>
        </w:rPr>
        <w:t>Estas exigencias delimitan el universo de posibles oferentes a los prestadores de servicios de medicina de seguridad y salud en el trabajo que cuenten con médicos especialistas con licencia vigente (o, excepcionalmente, con médicos con mínimo dos años de experiencia en seguridad y salud en el trabajo inscritos ante la respectiva secretaría de salud, cuando a nivel departamental no exista disponibilidad certificada de especialistas, artículo 17) y que estén habilitados conforme a la Resolución 3100 de 2019 (</w:t>
      </w:r>
      <w:r w:rsidRPr="005B73F1">
        <w:rPr>
          <w:rFonts w:ascii="Arial" w:eastAsia="Times New Roman" w:hAnsi="Arial" w:cs="Arial"/>
          <w:sz w:val="20"/>
          <w:szCs w:val="20"/>
          <w:lang w:eastAsia="es-MX"/>
        </w:rPr>
        <w:t>artículo 4, literal a). Las referencias a las Resoluciones 2346 de 2007 y 1918 de 2009 que aún figuren en otros documentos del proceso deben entenderse sustituidas por la Resolución 1843 de 2025.</w:t>
      </w:r>
    </w:p>
    <w:p w14:paraId="2827541B" w14:textId="77777777" w:rsidR="00026905" w:rsidRPr="005B73F1" w:rsidRDefault="00026905">
      <w:pPr>
        <w:spacing w:after="0" w:line="240" w:lineRule="auto"/>
        <w:contextualSpacing/>
        <w:jc w:val="both"/>
        <w:rPr>
          <w:rFonts w:ascii="Arial" w:eastAsia="Times New Roman" w:hAnsi="Arial" w:cs="Arial"/>
          <w:bCs/>
          <w:sz w:val="20"/>
          <w:szCs w:val="20"/>
          <w:lang w:eastAsia="es-CO"/>
        </w:rPr>
      </w:pPr>
    </w:p>
    <w:p w14:paraId="07D25246" w14:textId="77777777" w:rsidR="00026905" w:rsidRPr="005B73F1" w:rsidRDefault="00FC3AAF">
      <w:pPr>
        <w:jc w:val="both"/>
        <w:rPr>
          <w:rFonts w:ascii="Arial" w:eastAsia="Arial" w:hAnsi="Arial" w:cs="Arial"/>
          <w:b/>
          <w:bCs/>
          <w:sz w:val="20"/>
          <w:szCs w:val="20"/>
        </w:rPr>
      </w:pPr>
      <w:r w:rsidRPr="005B73F1">
        <w:rPr>
          <w:rFonts w:ascii="Arial" w:eastAsia="Arial" w:hAnsi="Arial" w:cs="Arial"/>
          <w:b/>
          <w:bCs/>
          <w:sz w:val="20"/>
          <w:szCs w:val="20"/>
        </w:rPr>
        <w:t xml:space="preserve">ANÁLISIS DEL FUTURO CONTRATO DESDE LA PERSPECTIVA COMERCIAL. </w:t>
      </w:r>
    </w:p>
    <w:p w14:paraId="2AAAFF54" w14:textId="77777777" w:rsidR="00026905" w:rsidRPr="005B73F1" w:rsidRDefault="00FC3AAF">
      <w:pPr>
        <w:spacing w:after="0" w:line="240" w:lineRule="auto"/>
        <w:jc w:val="both"/>
        <w:rPr>
          <w:rFonts w:ascii="Arial" w:eastAsia="Arial" w:hAnsi="Arial" w:cs="Arial"/>
          <w:bCs/>
          <w:sz w:val="20"/>
          <w:szCs w:val="20"/>
        </w:rPr>
      </w:pPr>
      <w:r w:rsidRPr="005B73F1">
        <w:rPr>
          <w:rFonts w:ascii="Arial" w:eastAsia="Arial" w:hAnsi="Arial" w:cs="Arial"/>
          <w:bCs/>
          <w:sz w:val="20"/>
          <w:szCs w:val="20"/>
        </w:rPr>
        <w:t xml:space="preserve">En la definición del valor aproximado del objeto a contratar, se tuvo en cuenta la consagración y cumplimiento de los principios contractuales de economía, eficacia y eficiencia. De igual manera se ha tenido en cuenta los impuestos y deducción que tendrá a su cargo el Contratista.  </w:t>
      </w:r>
    </w:p>
    <w:p w14:paraId="7D120052" w14:textId="77777777" w:rsidR="00026905" w:rsidRPr="005B73F1" w:rsidRDefault="00026905">
      <w:pPr>
        <w:spacing w:after="0" w:line="240" w:lineRule="auto"/>
        <w:jc w:val="both"/>
        <w:rPr>
          <w:rFonts w:ascii="Arial" w:eastAsia="Arial" w:hAnsi="Arial" w:cs="Arial"/>
          <w:bCs/>
          <w:sz w:val="20"/>
          <w:szCs w:val="20"/>
        </w:rPr>
      </w:pPr>
    </w:p>
    <w:p w14:paraId="36A33C95" w14:textId="77777777" w:rsidR="00026905" w:rsidRPr="005B73F1" w:rsidRDefault="00FC3AAF">
      <w:pPr>
        <w:spacing w:after="0" w:line="240" w:lineRule="auto"/>
        <w:jc w:val="both"/>
        <w:rPr>
          <w:rFonts w:ascii="Arial" w:hAnsi="Arial" w:cs="Arial"/>
          <w:sz w:val="20"/>
          <w:szCs w:val="20"/>
        </w:rPr>
      </w:pPr>
      <w:r w:rsidRPr="005B73F1">
        <w:rPr>
          <w:rFonts w:ascii="Arial" w:hAnsi="Arial" w:cs="Arial"/>
          <w:sz w:val="20"/>
          <w:szCs w:val="20"/>
        </w:rPr>
        <w:t>La Alcaldía Municipal de Remedios, se permite dejar constancia mediante el presente documento, del análisis del sector Servicios en la etapa de planeación y estructuración del mismo.</w:t>
      </w:r>
    </w:p>
    <w:p w14:paraId="2F57DE19" w14:textId="77777777" w:rsidR="00026905" w:rsidRPr="005B73F1" w:rsidRDefault="00026905">
      <w:pPr>
        <w:spacing w:after="0" w:line="240" w:lineRule="auto"/>
        <w:jc w:val="both"/>
        <w:rPr>
          <w:rFonts w:ascii="Arial" w:hAnsi="Arial" w:cs="Arial"/>
          <w:sz w:val="20"/>
          <w:szCs w:val="20"/>
        </w:rPr>
      </w:pPr>
    </w:p>
    <w:p w14:paraId="58F020E0" w14:textId="77777777" w:rsidR="00026905" w:rsidRPr="005B73F1" w:rsidRDefault="00FC3AAF">
      <w:pPr>
        <w:spacing w:after="0" w:line="240" w:lineRule="auto"/>
        <w:jc w:val="both"/>
        <w:rPr>
          <w:rFonts w:ascii="Arial" w:hAnsi="Arial" w:cs="Arial"/>
          <w:sz w:val="20"/>
          <w:szCs w:val="20"/>
        </w:rPr>
      </w:pPr>
      <w:r w:rsidRPr="005B73F1">
        <w:rPr>
          <w:rFonts w:ascii="Arial" w:hAnsi="Arial" w:cs="Arial"/>
          <w:sz w:val="20"/>
          <w:szCs w:val="20"/>
        </w:rPr>
        <w:t xml:space="preserve">En desarrollo de lo señalado en la norma descrita, cuando define que "La Entidad Estatal debe hacer durante la etapa de planeación el análisis necesario para conocer el sector relativo al objeto del Proceso de Contratación desde la perspectiva legal, comercial, financiera, organizacional, técnica y de Análisis de Riesgo", la Alcaldía de Remedios, a través de la Secretaría de Gobierno y Servicios Administrativos, elaboró el presente documento, en el que se plasma el análisis necesario para lograr satisfacer </w:t>
      </w:r>
      <w:r w:rsidRPr="005B73F1">
        <w:rPr>
          <w:rFonts w:ascii="Arial" w:hAnsi="Arial" w:cs="Arial"/>
          <w:sz w:val="20"/>
          <w:szCs w:val="20"/>
        </w:rPr>
        <w:t>la necesidad de la Entidad que origina el proceso de contratación para establecer el contexto del Proceso, identificar algunos de los Riesgos y determinar los requisitos habilitantes para el desarrollo del mismo, así como el contexto en el cual los posibles proveedores desarrollan su actividad.</w:t>
      </w:r>
    </w:p>
    <w:p w14:paraId="0F2A0945" w14:textId="77777777" w:rsidR="00026905" w:rsidRPr="005B73F1" w:rsidRDefault="00026905">
      <w:pPr>
        <w:spacing w:after="0" w:line="240" w:lineRule="auto"/>
        <w:jc w:val="both"/>
        <w:rPr>
          <w:rFonts w:ascii="Arial" w:hAnsi="Arial" w:cs="Arial"/>
          <w:sz w:val="20"/>
          <w:szCs w:val="20"/>
        </w:rPr>
      </w:pPr>
    </w:p>
    <w:p w14:paraId="5AB25203" w14:textId="77777777" w:rsidR="00026905" w:rsidRPr="005B73F1" w:rsidRDefault="00FC3AAF">
      <w:pPr>
        <w:spacing w:after="0" w:line="240" w:lineRule="auto"/>
        <w:jc w:val="both"/>
        <w:rPr>
          <w:rFonts w:ascii="Arial" w:hAnsi="Arial" w:cs="Arial"/>
          <w:sz w:val="20"/>
          <w:szCs w:val="20"/>
        </w:rPr>
      </w:pPr>
      <w:r w:rsidRPr="005B73F1">
        <w:rPr>
          <w:rFonts w:ascii="Arial" w:hAnsi="Arial" w:cs="Arial"/>
          <w:sz w:val="20"/>
          <w:szCs w:val="20"/>
        </w:rPr>
        <w:t xml:space="preserve">De acuerdo con la Guía para la Elaboración de Estudios de Sector publicada por Colombia Compra Eficiente versión G-EES-02, las Entidades Estatales deben entender claramente cuál es su necesidad y cómo pueden satisfacerla, por lo cual, deben conocer y entender cómo y con quién pueden establecer la relación que permite satisfacer la necesidad identificada. </w:t>
      </w:r>
    </w:p>
    <w:p w14:paraId="060134E7" w14:textId="77777777" w:rsidR="00026905" w:rsidRPr="005B73F1" w:rsidRDefault="00026905">
      <w:pPr>
        <w:spacing w:after="0" w:line="240" w:lineRule="auto"/>
        <w:jc w:val="both"/>
        <w:rPr>
          <w:rFonts w:ascii="Arial" w:hAnsi="Arial" w:cs="Arial"/>
          <w:sz w:val="20"/>
          <w:szCs w:val="20"/>
        </w:rPr>
      </w:pPr>
    </w:p>
    <w:p w14:paraId="77574666" w14:textId="77777777" w:rsidR="00026905" w:rsidRPr="005B73F1" w:rsidRDefault="00FC3AAF">
      <w:pPr>
        <w:spacing w:after="0" w:line="240" w:lineRule="auto"/>
        <w:jc w:val="both"/>
        <w:rPr>
          <w:rFonts w:ascii="Arial" w:eastAsia="Arial" w:hAnsi="Arial" w:cs="Arial"/>
          <w:sz w:val="20"/>
          <w:szCs w:val="20"/>
        </w:rPr>
      </w:pPr>
      <w:r w:rsidRPr="005B73F1">
        <w:rPr>
          <w:rFonts w:ascii="Arial" w:hAnsi="Arial" w:cs="Arial"/>
          <w:sz w:val="20"/>
          <w:szCs w:val="20"/>
        </w:rPr>
        <w:t xml:space="preserve">El presente estudio de mercado y análisis del sector contempla la realización de un análisis económico que considera, en desarrollo del proceso a través del cual se pretende la celebración del contrato cuyo objeto consistirá en: </w:t>
      </w:r>
      <w:r w:rsidRPr="005B73F1">
        <w:rPr>
          <w:rFonts w:ascii="Arial" w:hAnsi="Arial" w:cs="Arial"/>
          <w:b/>
          <w:bCs/>
          <w:sz w:val="20"/>
          <w:szCs w:val="20"/>
          <w:lang w:eastAsia="es-CO"/>
        </w:rPr>
        <w:t>PRESTACIÓN DE SERVICIOS PARA LA REALIZACIÓN DE EXAMENES MÉDICOS OCUPACIONALES DE INGRESO, PERIODICOS Y DE RETIRO, REQUERIDOS POR EL MUNICIPIO DE REMEDIOS – ANTIOQUIA, EN EL MARCO DEL SISTEMA DE GESTIÓN DE SEGURIDAD Y SALUD EN EL TRABAJO (SG-SST).</w:t>
      </w:r>
    </w:p>
    <w:p w14:paraId="6A34B801" w14:textId="77777777" w:rsidR="00026905" w:rsidRPr="005B73F1" w:rsidRDefault="00026905">
      <w:pPr>
        <w:spacing w:after="0" w:line="240" w:lineRule="auto"/>
        <w:jc w:val="both"/>
        <w:rPr>
          <w:rFonts w:ascii="Arial" w:eastAsia="Arial" w:hAnsi="Arial" w:cs="Arial"/>
          <w:sz w:val="20"/>
          <w:szCs w:val="20"/>
        </w:rPr>
      </w:pPr>
    </w:p>
    <w:p w14:paraId="0383EF6F" w14:textId="77777777" w:rsidR="00026905" w:rsidRPr="005B73F1" w:rsidRDefault="00FC3AAF">
      <w:pPr>
        <w:spacing w:after="0" w:line="240" w:lineRule="auto"/>
        <w:jc w:val="both"/>
        <w:rPr>
          <w:rFonts w:ascii="Arial" w:eastAsia="Arial" w:hAnsi="Arial" w:cs="Arial"/>
          <w:b/>
          <w:bCs/>
          <w:sz w:val="20"/>
          <w:szCs w:val="20"/>
        </w:rPr>
      </w:pPr>
      <w:r w:rsidRPr="005B73F1">
        <w:rPr>
          <w:rFonts w:ascii="Arial" w:eastAsia="Arial" w:hAnsi="Arial" w:cs="Arial"/>
          <w:b/>
          <w:bCs/>
          <w:sz w:val="20"/>
          <w:szCs w:val="20"/>
        </w:rPr>
        <w:t>ASPECTO ECONÓMICO</w:t>
      </w:r>
    </w:p>
    <w:p w14:paraId="77852C78" w14:textId="77777777" w:rsidR="00026905" w:rsidRPr="005B73F1" w:rsidRDefault="00026905">
      <w:pPr>
        <w:spacing w:after="0" w:line="240" w:lineRule="auto"/>
        <w:jc w:val="both"/>
        <w:rPr>
          <w:rFonts w:ascii="Arial" w:eastAsia="Arial" w:hAnsi="Arial" w:cs="Arial"/>
          <w:b/>
          <w:bCs/>
          <w:sz w:val="20"/>
          <w:szCs w:val="20"/>
        </w:rPr>
      </w:pPr>
    </w:p>
    <w:p w14:paraId="4B07EBCF" w14:textId="77777777" w:rsidR="00026905" w:rsidRPr="005B73F1" w:rsidRDefault="00FC3AAF">
      <w:pPr>
        <w:spacing w:after="0" w:line="240" w:lineRule="auto"/>
        <w:jc w:val="both"/>
        <w:rPr>
          <w:rFonts w:ascii="Arial" w:eastAsia="Arial" w:hAnsi="Arial" w:cs="Arial"/>
          <w:b/>
          <w:bCs/>
          <w:sz w:val="20"/>
          <w:szCs w:val="20"/>
        </w:rPr>
      </w:pPr>
      <w:r w:rsidRPr="005B73F1">
        <w:rPr>
          <w:rFonts w:ascii="Arial" w:eastAsia="Arial" w:hAnsi="Arial" w:cs="Arial"/>
          <w:b/>
          <w:bCs/>
          <w:sz w:val="20"/>
          <w:szCs w:val="20"/>
        </w:rPr>
        <w:t>ESTRUCTURA DEL SECTOR ECONÓMICO</w:t>
      </w:r>
    </w:p>
    <w:p w14:paraId="09EE338D" w14:textId="77777777" w:rsidR="00026905" w:rsidRPr="005B73F1" w:rsidRDefault="00026905">
      <w:pPr>
        <w:spacing w:after="0" w:line="240" w:lineRule="auto"/>
        <w:jc w:val="both"/>
        <w:rPr>
          <w:rFonts w:ascii="Arial" w:eastAsia="Arial" w:hAnsi="Arial" w:cs="Arial"/>
          <w:sz w:val="20"/>
          <w:szCs w:val="20"/>
        </w:rPr>
      </w:pPr>
    </w:p>
    <w:p w14:paraId="123C696A" w14:textId="77777777"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La actividad económica está dividida en sectores económicos. Cada sector se refiere a una parte de la actividad económica cuyos elementos tienen características comunes, guardan una unidad y se diferencian de otras agrupaciones. Su división se realiza de acuerdo con los procesos de producción que ocurren al interior de cada uno de ellos. La economía clásica establece que son tres los grandes sectores de la economía: sector primario o sector agropecuario, sector secundario o sector Industrial, sector terciar</w:t>
      </w:r>
      <w:r w:rsidRPr="005B73F1">
        <w:rPr>
          <w:rFonts w:ascii="Arial" w:eastAsia="Arial" w:hAnsi="Arial" w:cs="Arial"/>
          <w:sz w:val="20"/>
          <w:szCs w:val="20"/>
        </w:rPr>
        <w:t xml:space="preserve">io o sector de servicios. </w:t>
      </w:r>
    </w:p>
    <w:p w14:paraId="32A4BC09" w14:textId="77777777" w:rsidR="00026905" w:rsidRPr="005B73F1" w:rsidRDefault="00026905">
      <w:pPr>
        <w:spacing w:after="0" w:line="240" w:lineRule="auto"/>
        <w:jc w:val="both"/>
        <w:rPr>
          <w:rFonts w:ascii="Arial" w:eastAsia="Arial" w:hAnsi="Arial" w:cs="Arial"/>
          <w:b/>
          <w:bCs/>
          <w:sz w:val="20"/>
          <w:szCs w:val="20"/>
        </w:rPr>
      </w:pPr>
    </w:p>
    <w:p w14:paraId="74CE6568" w14:textId="77777777"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El bien o servicio requerido se encuentra clasificado dentro del Sector Terciario o de Servicios, específicamente en el subsector de Actividades de la atención de la salud humana y de asistencia social.</w:t>
      </w:r>
    </w:p>
    <w:p w14:paraId="2D153334" w14:textId="77777777" w:rsidR="00026905" w:rsidRPr="005B73F1" w:rsidRDefault="00026905">
      <w:pPr>
        <w:spacing w:after="0" w:line="240" w:lineRule="auto"/>
        <w:jc w:val="both"/>
        <w:rPr>
          <w:rFonts w:ascii="Arial" w:eastAsia="Arial" w:hAnsi="Arial" w:cs="Arial"/>
          <w:b/>
          <w:bCs/>
          <w:sz w:val="20"/>
          <w:szCs w:val="20"/>
        </w:rPr>
      </w:pPr>
    </w:p>
    <w:p w14:paraId="215A2570" w14:textId="77777777" w:rsidR="00026905" w:rsidRPr="005B73F1" w:rsidRDefault="00FC3AAF">
      <w:pPr>
        <w:spacing w:after="0" w:line="240" w:lineRule="auto"/>
        <w:jc w:val="both"/>
        <w:rPr>
          <w:rFonts w:ascii="Arial" w:eastAsia="Arial" w:hAnsi="Arial" w:cs="Arial"/>
          <w:b/>
          <w:bCs/>
          <w:sz w:val="20"/>
          <w:szCs w:val="20"/>
        </w:rPr>
      </w:pPr>
      <w:r w:rsidRPr="005B73F1">
        <w:rPr>
          <w:rFonts w:ascii="Arial" w:eastAsia="Arial" w:hAnsi="Arial" w:cs="Arial"/>
          <w:b/>
          <w:bCs/>
          <w:sz w:val="20"/>
          <w:szCs w:val="20"/>
        </w:rPr>
        <w:t>Código CIIU Comercial y Fiscal (DIAN)</w:t>
      </w:r>
    </w:p>
    <w:p w14:paraId="1A5B0179" w14:textId="77777777" w:rsidR="00026905" w:rsidRPr="005B73F1" w:rsidRDefault="00026905">
      <w:pPr>
        <w:spacing w:after="0" w:line="240" w:lineRule="auto"/>
        <w:jc w:val="both"/>
        <w:rPr>
          <w:rFonts w:ascii="Arial" w:eastAsia="Arial" w:hAnsi="Arial" w:cs="Arial"/>
          <w:b/>
          <w:bCs/>
          <w:sz w:val="20"/>
          <w:szCs w:val="20"/>
        </w:rPr>
      </w:pPr>
    </w:p>
    <w:p w14:paraId="305432E2" w14:textId="77777777"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Dependiendo del enfoque principal y la infraestructura de la IPS, se identifica comercialmente bajo uno de los siguientes códigos de la Clasificación Industrial Internacional Uniforme (CIIU Rev. 4 A.C.):</w:t>
      </w:r>
    </w:p>
    <w:p w14:paraId="2930DD39" w14:textId="77777777" w:rsidR="00026905" w:rsidRPr="005B73F1" w:rsidRDefault="00026905">
      <w:pPr>
        <w:spacing w:after="0" w:line="240" w:lineRule="auto"/>
        <w:jc w:val="both"/>
        <w:rPr>
          <w:rFonts w:ascii="Arial" w:eastAsia="Arial" w:hAnsi="Arial" w:cs="Arial"/>
          <w:b/>
          <w:bCs/>
          <w:sz w:val="20"/>
          <w:szCs w:val="20"/>
        </w:rPr>
      </w:pPr>
    </w:p>
    <w:p w14:paraId="52A3945F" w14:textId="77777777" w:rsidR="00026905" w:rsidRPr="005B73F1" w:rsidRDefault="00FC3AAF">
      <w:pPr>
        <w:spacing w:after="0" w:line="240" w:lineRule="auto"/>
        <w:jc w:val="both"/>
        <w:rPr>
          <w:rFonts w:ascii="Arial" w:eastAsia="Arial" w:hAnsi="Arial" w:cs="Arial"/>
          <w:b/>
          <w:bCs/>
          <w:sz w:val="20"/>
          <w:szCs w:val="20"/>
        </w:rPr>
      </w:pPr>
      <w:r w:rsidRPr="005B73F1">
        <w:rPr>
          <w:rFonts w:ascii="Arial" w:eastAsia="Arial" w:hAnsi="Arial" w:cs="Arial"/>
          <w:b/>
          <w:bCs/>
          <w:sz w:val="20"/>
          <w:szCs w:val="20"/>
        </w:rPr>
        <w:t>• Código CIIU 8621: Actividades de la práctica médica, sin internación.</w:t>
      </w:r>
    </w:p>
    <w:p w14:paraId="687FD0FC" w14:textId="77777777" w:rsidR="00026905" w:rsidRPr="005B73F1" w:rsidRDefault="00026905">
      <w:pPr>
        <w:spacing w:after="0" w:line="240" w:lineRule="auto"/>
        <w:jc w:val="both"/>
        <w:rPr>
          <w:rFonts w:ascii="Arial" w:eastAsia="Arial" w:hAnsi="Arial" w:cs="Arial"/>
          <w:b/>
          <w:bCs/>
          <w:sz w:val="20"/>
          <w:szCs w:val="20"/>
        </w:rPr>
      </w:pPr>
    </w:p>
    <w:p w14:paraId="0A813089" w14:textId="77777777"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lastRenderedPageBreak/>
        <w:t>La presente información es informativa en relación a la ubicación del sector de la economía y el subsector de salud, no obstante, no constituye un requisito habilitante, los cuales se encuentran definidos en la invitación pública respectiva.</w:t>
      </w:r>
    </w:p>
    <w:p w14:paraId="192FBB35" w14:textId="77777777"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b/>
          <w:bCs/>
          <w:sz w:val="20"/>
          <w:szCs w:val="20"/>
        </w:rPr>
        <w:tab/>
      </w:r>
    </w:p>
    <w:p w14:paraId="572DA603" w14:textId="77777777" w:rsidR="00026905" w:rsidRPr="005B73F1" w:rsidRDefault="00FC3AAF">
      <w:pPr>
        <w:spacing w:after="0" w:line="240" w:lineRule="auto"/>
        <w:jc w:val="both"/>
        <w:rPr>
          <w:rFonts w:ascii="Arial" w:eastAsia="Arial" w:hAnsi="Arial" w:cs="Arial"/>
          <w:b/>
          <w:bCs/>
          <w:sz w:val="20"/>
          <w:szCs w:val="20"/>
        </w:rPr>
      </w:pPr>
      <w:r w:rsidRPr="005B73F1">
        <w:rPr>
          <w:rFonts w:ascii="Arial" w:eastAsia="Arial" w:hAnsi="Arial" w:cs="Arial"/>
          <w:b/>
          <w:bCs/>
          <w:sz w:val="20"/>
          <w:szCs w:val="20"/>
        </w:rPr>
        <w:t>ASPECTOS GENERALES</w:t>
      </w:r>
    </w:p>
    <w:p w14:paraId="0D469F0E" w14:textId="77777777" w:rsidR="00026905" w:rsidRPr="005B73F1" w:rsidRDefault="00026905">
      <w:pPr>
        <w:spacing w:after="0" w:line="240" w:lineRule="auto"/>
        <w:jc w:val="both"/>
        <w:rPr>
          <w:rFonts w:ascii="Arial" w:eastAsia="Arial" w:hAnsi="Arial" w:cs="Arial"/>
          <w:b/>
          <w:bCs/>
          <w:sz w:val="20"/>
          <w:szCs w:val="20"/>
        </w:rPr>
      </w:pPr>
    </w:p>
    <w:p w14:paraId="69508705" w14:textId="77777777" w:rsidR="00026905" w:rsidRPr="005B73F1" w:rsidRDefault="00FC3AAF">
      <w:pPr>
        <w:spacing w:after="0" w:line="240" w:lineRule="auto"/>
        <w:jc w:val="both"/>
        <w:rPr>
          <w:rFonts w:ascii="Arial" w:eastAsia="Arial" w:hAnsi="Arial" w:cs="Arial"/>
          <w:b/>
          <w:bCs/>
          <w:sz w:val="20"/>
          <w:szCs w:val="20"/>
        </w:rPr>
      </w:pPr>
      <w:r w:rsidRPr="005B73F1">
        <w:rPr>
          <w:rFonts w:ascii="Arial" w:eastAsia="Arial" w:hAnsi="Arial" w:cs="Arial"/>
          <w:b/>
          <w:bCs/>
          <w:sz w:val="20"/>
          <w:szCs w:val="20"/>
        </w:rPr>
        <w:t xml:space="preserve">Aspectos Macroeconómicos </w:t>
      </w:r>
    </w:p>
    <w:p w14:paraId="5158A7BA" w14:textId="77777777" w:rsidR="00026905" w:rsidRPr="005B73F1" w:rsidRDefault="00026905">
      <w:pPr>
        <w:spacing w:after="0" w:line="240" w:lineRule="auto"/>
        <w:jc w:val="both"/>
        <w:rPr>
          <w:rFonts w:ascii="Arial" w:eastAsia="Arial" w:hAnsi="Arial" w:cs="Arial"/>
          <w:b/>
          <w:bCs/>
          <w:sz w:val="20"/>
          <w:szCs w:val="20"/>
        </w:rPr>
      </w:pPr>
    </w:p>
    <w:p w14:paraId="51276D66" w14:textId="77777777" w:rsidR="00026905" w:rsidRPr="005B73F1" w:rsidRDefault="00FC3AAF">
      <w:pPr>
        <w:spacing w:after="0" w:line="240" w:lineRule="auto"/>
        <w:jc w:val="both"/>
        <w:rPr>
          <w:rFonts w:ascii="Arial" w:eastAsia="Arial" w:hAnsi="Arial" w:cs="Arial"/>
          <w:b/>
          <w:bCs/>
          <w:sz w:val="20"/>
          <w:szCs w:val="20"/>
        </w:rPr>
      </w:pPr>
      <w:r w:rsidRPr="005B73F1">
        <w:rPr>
          <w:rFonts w:ascii="Arial" w:eastAsia="Arial" w:hAnsi="Arial" w:cs="Arial"/>
          <w:b/>
          <w:bCs/>
          <w:sz w:val="20"/>
          <w:szCs w:val="20"/>
        </w:rPr>
        <w:t xml:space="preserve">Producto Interno Bruto Colombia </w:t>
      </w:r>
    </w:p>
    <w:p w14:paraId="709CD24B" w14:textId="77777777" w:rsidR="00026905" w:rsidRPr="005B73F1" w:rsidRDefault="00026905">
      <w:pPr>
        <w:spacing w:after="0" w:line="240" w:lineRule="auto"/>
        <w:jc w:val="both"/>
        <w:rPr>
          <w:rFonts w:ascii="Arial" w:eastAsia="Arial" w:hAnsi="Arial" w:cs="Arial"/>
          <w:b/>
          <w:bCs/>
          <w:sz w:val="20"/>
          <w:szCs w:val="20"/>
        </w:rPr>
      </w:pPr>
    </w:p>
    <w:p w14:paraId="4B3C8B32" w14:textId="77777777"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 xml:space="preserve">Es el valor total de los bienes y servicios finales producidos por el país durante un trimestre definido. Sirve para encontrar la evolución, la tendencia y las transformaciones estructurales de la economía, a partir de datos comparables entre sí y con aquellos calculados para el año base. </w:t>
      </w:r>
    </w:p>
    <w:p w14:paraId="6CB4D20E" w14:textId="77777777"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El PIB mide el tamaño de la economía, siendo este, la magnitud macroeconómica que expresa el valor en moneda de los bienes y servicios de demanda final para el país, durante un lapso, generalmente un año. Para el caso colombiano, el DANE tiene estudiado al país con los mismos sectores económicos establecidos por las Naciones Unidas. El PIB se compone por los macro sectores de servicios, industria, agropecuario, comercio, construcción y otros.</w:t>
      </w:r>
    </w:p>
    <w:p w14:paraId="6FEB5B91" w14:textId="77777777" w:rsidR="00026905" w:rsidRPr="005B73F1" w:rsidRDefault="00026905">
      <w:pPr>
        <w:spacing w:after="0" w:line="240" w:lineRule="auto"/>
        <w:jc w:val="both"/>
        <w:rPr>
          <w:rFonts w:ascii="Arial" w:eastAsia="Arial" w:hAnsi="Arial" w:cs="Arial"/>
          <w:sz w:val="20"/>
          <w:szCs w:val="20"/>
        </w:rPr>
      </w:pPr>
    </w:p>
    <w:p w14:paraId="3324CCE0" w14:textId="77777777"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 xml:space="preserve">Este indicador es útil para encontrar la evolución, la tendencia y las transformaciones estructurales de la economía, a partir de datos comparables entre sí y con aquellos calculados para el año base, además, se constituye en un insumo importante para la toma de decisiones en materia económica del país. </w:t>
      </w:r>
    </w:p>
    <w:p w14:paraId="25D48950" w14:textId="77777777" w:rsidR="00026905" w:rsidRPr="005B73F1" w:rsidRDefault="00026905">
      <w:pPr>
        <w:spacing w:after="0" w:line="240" w:lineRule="auto"/>
        <w:jc w:val="both"/>
        <w:rPr>
          <w:rFonts w:ascii="Arial" w:eastAsia="Arial" w:hAnsi="Arial" w:cs="Arial"/>
          <w:sz w:val="20"/>
          <w:szCs w:val="20"/>
        </w:rPr>
      </w:pPr>
    </w:p>
    <w:p w14:paraId="65A49707" w14:textId="77777777"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Según el último boletín técnico emitido el 18 de agosto de 2026 por el DANE, en el segundo trimestre de 2026 (cifras preliminares) el Producto Interno Bruto en su serie original crece 3,5% respecto al mismo periodo de 2025. Durante el primer semestre de 2026 el PIB presenta un crecimiento de 2,9% y, frente al trimestre inmediatamente anterior, crece 1,3% en su serie ajustada por efecto estacional y calendario.</w:t>
      </w:r>
    </w:p>
    <w:p w14:paraId="7642E6FE" w14:textId="77777777" w:rsidR="00026905" w:rsidRPr="005B73F1" w:rsidRDefault="00026905">
      <w:pPr>
        <w:spacing w:after="0" w:line="240" w:lineRule="auto"/>
        <w:jc w:val="both"/>
        <w:rPr>
          <w:rFonts w:ascii="Arial" w:eastAsia="Arial" w:hAnsi="Arial" w:cs="Arial"/>
          <w:sz w:val="20"/>
          <w:szCs w:val="20"/>
        </w:rPr>
      </w:pPr>
    </w:p>
    <w:p w14:paraId="7FA49D59" w14:textId="77777777"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Desde el enfoque del gasto, en el segundo trimestre de 2026 el gasto en consumo final crece 4,4%, la formación bruta de capital crece 7,1% y las importaciones crecen 7,5%, mientras que las exportaciones decrecen 1,0%.</w:t>
      </w:r>
    </w:p>
    <w:p w14:paraId="514BE32F" w14:textId="77777777" w:rsidR="005B73F1" w:rsidRPr="005B73F1" w:rsidRDefault="005B73F1">
      <w:pPr>
        <w:spacing w:after="0" w:line="240" w:lineRule="auto"/>
        <w:jc w:val="both"/>
        <w:rPr>
          <w:rFonts w:ascii="Arial" w:eastAsia="Arial" w:hAnsi="Arial" w:cs="Arial"/>
          <w:sz w:val="20"/>
          <w:szCs w:val="20"/>
        </w:rPr>
      </w:pPr>
    </w:p>
    <w:tbl>
      <w:tblPr>
        <w:tblW w:w="9360" w:type="dxa"/>
        <w:jc w:val="center"/>
        <w:tblLayout w:type="fixed"/>
        <w:tblCellMar>
          <w:top w:w="60" w:type="dxa"/>
          <w:left w:w="90" w:type="dxa"/>
          <w:bottom w:w="60" w:type="dxa"/>
          <w:right w:w="90" w:type="dxa"/>
        </w:tblCellMar>
        <w:tblLook w:val="04A0" w:firstRow="1" w:lastRow="0" w:firstColumn="1" w:lastColumn="0" w:noHBand="0" w:noVBand="1"/>
      </w:tblPr>
      <w:tblGrid>
        <w:gridCol w:w="4561"/>
        <w:gridCol w:w="1599"/>
        <w:gridCol w:w="1601"/>
        <w:gridCol w:w="1599"/>
      </w:tblGrid>
      <w:tr w:rsidR="00026905" w14:paraId="635EA88E" w14:textId="77777777">
        <w:trPr>
          <w:cantSplit/>
          <w:tblHeader/>
          <w:jc w:val="center"/>
        </w:trPr>
        <w:tc>
          <w:tcPr>
            <w:tcW w:w="4560" w:type="dxa"/>
            <w:tcBorders>
              <w:top w:val="single" w:sz="4" w:space="0" w:color="808080"/>
              <w:left w:val="single" w:sz="4" w:space="0" w:color="808080"/>
              <w:bottom w:val="single" w:sz="4" w:space="0" w:color="808080"/>
              <w:right w:val="single" w:sz="4" w:space="0" w:color="808080"/>
            </w:tcBorders>
            <w:shd w:val="clear" w:color="auto" w:fill="D9E2F3"/>
            <w:vAlign w:val="center"/>
          </w:tcPr>
          <w:p w14:paraId="693561EE" w14:textId="77777777" w:rsidR="00026905" w:rsidRDefault="00FC3AAF">
            <w:pPr>
              <w:spacing w:after="0" w:line="240" w:lineRule="auto"/>
              <w:jc w:val="center"/>
            </w:pPr>
            <w:r>
              <w:rPr>
                <w:rFonts w:ascii="Arial" w:eastAsia="Arial" w:hAnsi="Arial" w:cs="Arial"/>
                <w:b/>
                <w:sz w:val="17"/>
                <w:szCs w:val="17"/>
              </w:rPr>
              <w:t>Actividad económica</w:t>
            </w:r>
          </w:p>
        </w:tc>
        <w:tc>
          <w:tcPr>
            <w:tcW w:w="1599" w:type="dxa"/>
            <w:tcBorders>
              <w:top w:val="single" w:sz="4" w:space="0" w:color="808080"/>
              <w:left w:val="single" w:sz="4" w:space="0" w:color="808080"/>
              <w:bottom w:val="single" w:sz="4" w:space="0" w:color="808080"/>
              <w:right w:val="single" w:sz="4" w:space="0" w:color="808080"/>
            </w:tcBorders>
            <w:shd w:val="clear" w:color="auto" w:fill="D9E2F3"/>
            <w:vAlign w:val="center"/>
          </w:tcPr>
          <w:p w14:paraId="3FFAD861" w14:textId="77777777" w:rsidR="00026905" w:rsidRDefault="00FC3AAF">
            <w:pPr>
              <w:spacing w:after="0" w:line="240" w:lineRule="auto"/>
              <w:jc w:val="center"/>
            </w:pPr>
            <w:r>
              <w:rPr>
                <w:rFonts w:ascii="Arial" w:eastAsia="Arial" w:hAnsi="Arial" w:cs="Arial"/>
                <w:b/>
                <w:sz w:val="17"/>
                <w:szCs w:val="17"/>
              </w:rPr>
              <w:t>Anual II-2026/II-2025</w:t>
            </w:r>
          </w:p>
        </w:tc>
        <w:tc>
          <w:tcPr>
            <w:tcW w:w="1601" w:type="dxa"/>
            <w:tcBorders>
              <w:top w:val="single" w:sz="4" w:space="0" w:color="808080"/>
              <w:left w:val="single" w:sz="4" w:space="0" w:color="808080"/>
              <w:bottom w:val="single" w:sz="4" w:space="0" w:color="808080"/>
              <w:right w:val="single" w:sz="4" w:space="0" w:color="808080"/>
            </w:tcBorders>
            <w:shd w:val="clear" w:color="auto" w:fill="D9E2F3"/>
            <w:vAlign w:val="center"/>
          </w:tcPr>
          <w:p w14:paraId="154BD0D1" w14:textId="77777777" w:rsidR="00026905" w:rsidRDefault="00FC3AAF">
            <w:pPr>
              <w:spacing w:after="0" w:line="240" w:lineRule="auto"/>
              <w:jc w:val="center"/>
            </w:pPr>
            <w:r>
              <w:rPr>
                <w:rFonts w:ascii="Arial" w:eastAsia="Arial" w:hAnsi="Arial" w:cs="Arial"/>
                <w:b/>
                <w:sz w:val="17"/>
                <w:szCs w:val="17"/>
              </w:rPr>
              <w:t>Año corrido 2026/2025</w:t>
            </w:r>
          </w:p>
        </w:tc>
        <w:tc>
          <w:tcPr>
            <w:tcW w:w="1599" w:type="dxa"/>
            <w:tcBorders>
              <w:top w:val="single" w:sz="4" w:space="0" w:color="808080"/>
              <w:left w:val="single" w:sz="4" w:space="0" w:color="808080"/>
              <w:bottom w:val="single" w:sz="4" w:space="0" w:color="808080"/>
              <w:right w:val="single" w:sz="4" w:space="0" w:color="808080"/>
            </w:tcBorders>
            <w:shd w:val="clear" w:color="auto" w:fill="D9E2F3"/>
            <w:vAlign w:val="center"/>
          </w:tcPr>
          <w:p w14:paraId="189691A8" w14:textId="77777777" w:rsidR="00026905" w:rsidRDefault="00FC3AAF">
            <w:pPr>
              <w:spacing w:after="0" w:line="240" w:lineRule="auto"/>
              <w:jc w:val="center"/>
            </w:pPr>
            <w:r>
              <w:rPr>
                <w:rFonts w:ascii="Arial" w:eastAsia="Arial" w:hAnsi="Arial" w:cs="Arial"/>
                <w:b/>
                <w:sz w:val="17"/>
                <w:szCs w:val="17"/>
              </w:rPr>
              <w:t>Trimestral II-2026/I-2026</w:t>
            </w:r>
          </w:p>
        </w:tc>
      </w:tr>
      <w:tr w:rsidR="00026905" w14:paraId="1460C796"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vAlign w:val="center"/>
          </w:tcPr>
          <w:p w14:paraId="41753736" w14:textId="77777777" w:rsidR="00026905" w:rsidRDefault="00FC3AAF">
            <w:pPr>
              <w:spacing w:after="0" w:line="240" w:lineRule="auto"/>
            </w:pPr>
            <w:r>
              <w:rPr>
                <w:rFonts w:ascii="Arial" w:eastAsia="Arial" w:hAnsi="Arial" w:cs="Arial"/>
                <w:sz w:val="17"/>
                <w:szCs w:val="17"/>
              </w:rPr>
              <w:t>Agricultura, ganadería, caza, silvicultura y pesca</w:t>
            </w:r>
          </w:p>
        </w:tc>
        <w:tc>
          <w:tcPr>
            <w:tcW w:w="1599" w:type="dxa"/>
            <w:tcBorders>
              <w:top w:val="single" w:sz="4" w:space="0" w:color="808080"/>
              <w:left w:val="single" w:sz="4" w:space="0" w:color="808080"/>
              <w:bottom w:val="single" w:sz="4" w:space="0" w:color="808080"/>
              <w:right w:val="single" w:sz="4" w:space="0" w:color="808080"/>
            </w:tcBorders>
            <w:vAlign w:val="center"/>
          </w:tcPr>
          <w:p w14:paraId="48D3F479" w14:textId="77777777" w:rsidR="00026905" w:rsidRDefault="00FC3AAF">
            <w:pPr>
              <w:spacing w:after="0" w:line="240" w:lineRule="auto"/>
              <w:jc w:val="center"/>
            </w:pPr>
            <w:r>
              <w:rPr>
                <w:rFonts w:ascii="Arial" w:eastAsia="Arial" w:hAnsi="Arial" w:cs="Arial"/>
                <w:sz w:val="17"/>
                <w:szCs w:val="17"/>
              </w:rPr>
              <w:t>-2,1</w:t>
            </w:r>
          </w:p>
        </w:tc>
        <w:tc>
          <w:tcPr>
            <w:tcW w:w="1601" w:type="dxa"/>
            <w:tcBorders>
              <w:top w:val="single" w:sz="4" w:space="0" w:color="808080"/>
              <w:left w:val="single" w:sz="4" w:space="0" w:color="808080"/>
              <w:bottom w:val="single" w:sz="4" w:space="0" w:color="808080"/>
              <w:right w:val="single" w:sz="4" w:space="0" w:color="808080"/>
            </w:tcBorders>
            <w:vAlign w:val="center"/>
          </w:tcPr>
          <w:p w14:paraId="0656A857" w14:textId="77777777" w:rsidR="00026905" w:rsidRDefault="00FC3AAF">
            <w:pPr>
              <w:spacing w:after="0" w:line="240" w:lineRule="auto"/>
              <w:jc w:val="center"/>
            </w:pPr>
            <w:r>
              <w:rPr>
                <w:rFonts w:ascii="Arial" w:eastAsia="Arial" w:hAnsi="Arial" w:cs="Arial"/>
                <w:sz w:val="17"/>
                <w:szCs w:val="17"/>
              </w:rPr>
              <w:t>-1,7</w:t>
            </w:r>
          </w:p>
        </w:tc>
        <w:tc>
          <w:tcPr>
            <w:tcW w:w="1599" w:type="dxa"/>
            <w:tcBorders>
              <w:top w:val="single" w:sz="4" w:space="0" w:color="808080"/>
              <w:left w:val="single" w:sz="4" w:space="0" w:color="808080"/>
              <w:bottom w:val="single" w:sz="4" w:space="0" w:color="808080"/>
              <w:right w:val="single" w:sz="4" w:space="0" w:color="808080"/>
            </w:tcBorders>
            <w:vAlign w:val="center"/>
          </w:tcPr>
          <w:p w14:paraId="4584D80A" w14:textId="77777777" w:rsidR="00026905" w:rsidRDefault="00FC3AAF">
            <w:pPr>
              <w:spacing w:after="0" w:line="240" w:lineRule="auto"/>
              <w:jc w:val="center"/>
            </w:pPr>
            <w:r>
              <w:rPr>
                <w:rFonts w:ascii="Arial" w:eastAsia="Arial" w:hAnsi="Arial" w:cs="Arial"/>
                <w:sz w:val="17"/>
                <w:szCs w:val="17"/>
              </w:rPr>
              <w:t>0,4</w:t>
            </w:r>
          </w:p>
        </w:tc>
      </w:tr>
      <w:tr w:rsidR="00026905" w14:paraId="19563E74"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vAlign w:val="center"/>
          </w:tcPr>
          <w:p w14:paraId="5FD571B3" w14:textId="77777777" w:rsidR="00026905" w:rsidRDefault="00FC3AAF">
            <w:pPr>
              <w:spacing w:after="0" w:line="240" w:lineRule="auto"/>
            </w:pPr>
            <w:r>
              <w:rPr>
                <w:rFonts w:ascii="Arial" w:eastAsia="Arial" w:hAnsi="Arial" w:cs="Arial"/>
                <w:sz w:val="17"/>
                <w:szCs w:val="17"/>
              </w:rPr>
              <w:t>Explotación de minas y canteras</w:t>
            </w:r>
          </w:p>
        </w:tc>
        <w:tc>
          <w:tcPr>
            <w:tcW w:w="1599" w:type="dxa"/>
            <w:tcBorders>
              <w:top w:val="single" w:sz="4" w:space="0" w:color="808080"/>
              <w:left w:val="single" w:sz="4" w:space="0" w:color="808080"/>
              <w:bottom w:val="single" w:sz="4" w:space="0" w:color="808080"/>
              <w:right w:val="single" w:sz="4" w:space="0" w:color="808080"/>
            </w:tcBorders>
            <w:vAlign w:val="center"/>
          </w:tcPr>
          <w:p w14:paraId="1A77C050" w14:textId="77777777" w:rsidR="00026905" w:rsidRDefault="00FC3AAF">
            <w:pPr>
              <w:spacing w:after="0" w:line="240" w:lineRule="auto"/>
              <w:jc w:val="center"/>
            </w:pPr>
            <w:r>
              <w:rPr>
                <w:rFonts w:ascii="Arial" w:eastAsia="Arial" w:hAnsi="Arial" w:cs="Arial"/>
                <w:sz w:val="17"/>
                <w:szCs w:val="17"/>
              </w:rPr>
              <w:t>4,2</w:t>
            </w:r>
          </w:p>
        </w:tc>
        <w:tc>
          <w:tcPr>
            <w:tcW w:w="1601" w:type="dxa"/>
            <w:tcBorders>
              <w:top w:val="single" w:sz="4" w:space="0" w:color="808080"/>
              <w:left w:val="single" w:sz="4" w:space="0" w:color="808080"/>
              <w:bottom w:val="single" w:sz="4" w:space="0" w:color="808080"/>
              <w:right w:val="single" w:sz="4" w:space="0" w:color="808080"/>
            </w:tcBorders>
            <w:vAlign w:val="center"/>
          </w:tcPr>
          <w:p w14:paraId="7F198032" w14:textId="77777777" w:rsidR="00026905" w:rsidRDefault="00FC3AAF">
            <w:pPr>
              <w:spacing w:after="0" w:line="240" w:lineRule="auto"/>
              <w:jc w:val="center"/>
            </w:pPr>
            <w:r>
              <w:rPr>
                <w:rFonts w:ascii="Arial" w:eastAsia="Arial" w:hAnsi="Arial" w:cs="Arial"/>
                <w:sz w:val="17"/>
                <w:szCs w:val="17"/>
              </w:rPr>
              <w:t>1,6</w:t>
            </w:r>
          </w:p>
        </w:tc>
        <w:tc>
          <w:tcPr>
            <w:tcW w:w="1599" w:type="dxa"/>
            <w:tcBorders>
              <w:top w:val="single" w:sz="4" w:space="0" w:color="808080"/>
              <w:left w:val="single" w:sz="4" w:space="0" w:color="808080"/>
              <w:bottom w:val="single" w:sz="4" w:space="0" w:color="808080"/>
              <w:right w:val="single" w:sz="4" w:space="0" w:color="808080"/>
            </w:tcBorders>
            <w:vAlign w:val="center"/>
          </w:tcPr>
          <w:p w14:paraId="1057F4C7" w14:textId="77777777" w:rsidR="00026905" w:rsidRDefault="00FC3AAF">
            <w:pPr>
              <w:spacing w:after="0" w:line="240" w:lineRule="auto"/>
              <w:jc w:val="center"/>
            </w:pPr>
            <w:r>
              <w:rPr>
                <w:rFonts w:ascii="Arial" w:eastAsia="Arial" w:hAnsi="Arial" w:cs="Arial"/>
                <w:sz w:val="17"/>
                <w:szCs w:val="17"/>
              </w:rPr>
              <w:t>0,4</w:t>
            </w:r>
          </w:p>
        </w:tc>
      </w:tr>
      <w:tr w:rsidR="00026905" w14:paraId="0FF36E90"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vAlign w:val="center"/>
          </w:tcPr>
          <w:p w14:paraId="1CA6988C" w14:textId="77777777" w:rsidR="00026905" w:rsidRDefault="00FC3AAF">
            <w:pPr>
              <w:spacing w:after="0" w:line="240" w:lineRule="auto"/>
            </w:pPr>
            <w:r>
              <w:rPr>
                <w:rFonts w:ascii="Arial" w:eastAsia="Arial" w:hAnsi="Arial" w:cs="Arial"/>
                <w:sz w:val="17"/>
                <w:szCs w:val="17"/>
              </w:rPr>
              <w:t>Industrias manufactureras</w:t>
            </w:r>
          </w:p>
        </w:tc>
        <w:tc>
          <w:tcPr>
            <w:tcW w:w="1599" w:type="dxa"/>
            <w:tcBorders>
              <w:top w:val="single" w:sz="4" w:space="0" w:color="808080"/>
              <w:left w:val="single" w:sz="4" w:space="0" w:color="808080"/>
              <w:bottom w:val="single" w:sz="4" w:space="0" w:color="808080"/>
              <w:right w:val="single" w:sz="4" w:space="0" w:color="808080"/>
            </w:tcBorders>
            <w:vAlign w:val="center"/>
          </w:tcPr>
          <w:p w14:paraId="3E36F360" w14:textId="77777777" w:rsidR="00026905" w:rsidRDefault="00FC3AAF">
            <w:pPr>
              <w:spacing w:after="0" w:line="240" w:lineRule="auto"/>
              <w:jc w:val="center"/>
            </w:pPr>
            <w:r>
              <w:rPr>
                <w:rFonts w:ascii="Arial" w:eastAsia="Arial" w:hAnsi="Arial" w:cs="Arial"/>
                <w:sz w:val="17"/>
                <w:szCs w:val="17"/>
              </w:rPr>
              <w:t>2,0</w:t>
            </w:r>
          </w:p>
        </w:tc>
        <w:tc>
          <w:tcPr>
            <w:tcW w:w="1601" w:type="dxa"/>
            <w:tcBorders>
              <w:top w:val="single" w:sz="4" w:space="0" w:color="808080"/>
              <w:left w:val="single" w:sz="4" w:space="0" w:color="808080"/>
              <w:bottom w:val="single" w:sz="4" w:space="0" w:color="808080"/>
              <w:right w:val="single" w:sz="4" w:space="0" w:color="808080"/>
            </w:tcBorders>
            <w:vAlign w:val="center"/>
          </w:tcPr>
          <w:p w14:paraId="5D236C69" w14:textId="77777777" w:rsidR="00026905" w:rsidRDefault="00FC3AAF">
            <w:pPr>
              <w:spacing w:after="0" w:line="240" w:lineRule="auto"/>
              <w:jc w:val="center"/>
            </w:pPr>
            <w:r>
              <w:rPr>
                <w:rFonts w:ascii="Arial" w:eastAsia="Arial" w:hAnsi="Arial" w:cs="Arial"/>
                <w:sz w:val="17"/>
                <w:szCs w:val="17"/>
              </w:rPr>
              <w:t>2,3</w:t>
            </w:r>
          </w:p>
        </w:tc>
        <w:tc>
          <w:tcPr>
            <w:tcW w:w="1599" w:type="dxa"/>
            <w:tcBorders>
              <w:top w:val="single" w:sz="4" w:space="0" w:color="808080"/>
              <w:left w:val="single" w:sz="4" w:space="0" w:color="808080"/>
              <w:bottom w:val="single" w:sz="4" w:space="0" w:color="808080"/>
              <w:right w:val="single" w:sz="4" w:space="0" w:color="808080"/>
            </w:tcBorders>
            <w:vAlign w:val="center"/>
          </w:tcPr>
          <w:p w14:paraId="3302DD60" w14:textId="77777777" w:rsidR="00026905" w:rsidRDefault="00FC3AAF">
            <w:pPr>
              <w:spacing w:after="0" w:line="240" w:lineRule="auto"/>
              <w:jc w:val="center"/>
            </w:pPr>
            <w:r>
              <w:rPr>
                <w:rFonts w:ascii="Arial" w:eastAsia="Arial" w:hAnsi="Arial" w:cs="Arial"/>
                <w:sz w:val="17"/>
                <w:szCs w:val="17"/>
              </w:rPr>
              <w:t>-0,4</w:t>
            </w:r>
          </w:p>
        </w:tc>
      </w:tr>
      <w:tr w:rsidR="00026905" w14:paraId="6DF46154"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vAlign w:val="center"/>
          </w:tcPr>
          <w:p w14:paraId="08E5571E" w14:textId="77777777" w:rsidR="00026905" w:rsidRDefault="00FC3AAF">
            <w:pPr>
              <w:spacing w:after="0" w:line="240" w:lineRule="auto"/>
            </w:pPr>
            <w:r>
              <w:rPr>
                <w:rFonts w:ascii="Arial" w:eastAsia="Arial" w:hAnsi="Arial" w:cs="Arial"/>
                <w:sz w:val="17"/>
                <w:szCs w:val="17"/>
              </w:rPr>
              <w:t>Suministro de electricidad, gas, vapor y aire acondicionado; distribución de agua y gestión de desechos</w:t>
            </w:r>
          </w:p>
        </w:tc>
        <w:tc>
          <w:tcPr>
            <w:tcW w:w="1599" w:type="dxa"/>
            <w:tcBorders>
              <w:top w:val="single" w:sz="4" w:space="0" w:color="808080"/>
              <w:left w:val="single" w:sz="4" w:space="0" w:color="808080"/>
              <w:bottom w:val="single" w:sz="4" w:space="0" w:color="808080"/>
              <w:right w:val="single" w:sz="4" w:space="0" w:color="808080"/>
            </w:tcBorders>
            <w:vAlign w:val="center"/>
          </w:tcPr>
          <w:p w14:paraId="614BD457" w14:textId="77777777" w:rsidR="00026905" w:rsidRDefault="00FC3AAF">
            <w:pPr>
              <w:spacing w:after="0" w:line="240" w:lineRule="auto"/>
              <w:jc w:val="center"/>
            </w:pPr>
            <w:r>
              <w:rPr>
                <w:rFonts w:ascii="Arial" w:eastAsia="Arial" w:hAnsi="Arial" w:cs="Arial"/>
                <w:sz w:val="17"/>
                <w:szCs w:val="17"/>
              </w:rPr>
              <w:t>4,8</w:t>
            </w:r>
          </w:p>
        </w:tc>
        <w:tc>
          <w:tcPr>
            <w:tcW w:w="1601" w:type="dxa"/>
            <w:tcBorders>
              <w:top w:val="single" w:sz="4" w:space="0" w:color="808080"/>
              <w:left w:val="single" w:sz="4" w:space="0" w:color="808080"/>
              <w:bottom w:val="single" w:sz="4" w:space="0" w:color="808080"/>
              <w:right w:val="single" w:sz="4" w:space="0" w:color="808080"/>
            </w:tcBorders>
            <w:vAlign w:val="center"/>
          </w:tcPr>
          <w:p w14:paraId="351E0185" w14:textId="77777777" w:rsidR="00026905" w:rsidRDefault="00FC3AAF">
            <w:pPr>
              <w:spacing w:after="0" w:line="240" w:lineRule="auto"/>
              <w:jc w:val="center"/>
            </w:pPr>
            <w:r>
              <w:rPr>
                <w:rFonts w:ascii="Arial" w:eastAsia="Arial" w:hAnsi="Arial" w:cs="Arial"/>
                <w:sz w:val="17"/>
                <w:szCs w:val="17"/>
              </w:rPr>
              <w:t>3,7</w:t>
            </w:r>
          </w:p>
        </w:tc>
        <w:tc>
          <w:tcPr>
            <w:tcW w:w="1599" w:type="dxa"/>
            <w:tcBorders>
              <w:top w:val="single" w:sz="4" w:space="0" w:color="808080"/>
              <w:left w:val="single" w:sz="4" w:space="0" w:color="808080"/>
              <w:bottom w:val="single" w:sz="4" w:space="0" w:color="808080"/>
              <w:right w:val="single" w:sz="4" w:space="0" w:color="808080"/>
            </w:tcBorders>
            <w:vAlign w:val="center"/>
          </w:tcPr>
          <w:p w14:paraId="5B2D2514" w14:textId="77777777" w:rsidR="00026905" w:rsidRDefault="00FC3AAF">
            <w:pPr>
              <w:spacing w:after="0" w:line="240" w:lineRule="auto"/>
              <w:jc w:val="center"/>
            </w:pPr>
            <w:r>
              <w:rPr>
                <w:rFonts w:ascii="Arial" w:eastAsia="Arial" w:hAnsi="Arial" w:cs="Arial"/>
                <w:sz w:val="17"/>
                <w:szCs w:val="17"/>
              </w:rPr>
              <w:t>2,8</w:t>
            </w:r>
          </w:p>
        </w:tc>
      </w:tr>
      <w:tr w:rsidR="00026905" w14:paraId="741F68FF"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vAlign w:val="center"/>
          </w:tcPr>
          <w:p w14:paraId="5346D763" w14:textId="77777777" w:rsidR="00026905" w:rsidRDefault="00FC3AAF">
            <w:pPr>
              <w:spacing w:after="0" w:line="240" w:lineRule="auto"/>
            </w:pPr>
            <w:r>
              <w:rPr>
                <w:rFonts w:ascii="Arial" w:eastAsia="Arial" w:hAnsi="Arial" w:cs="Arial"/>
                <w:sz w:val="17"/>
                <w:szCs w:val="17"/>
              </w:rPr>
              <w:t>Construcción</w:t>
            </w:r>
          </w:p>
        </w:tc>
        <w:tc>
          <w:tcPr>
            <w:tcW w:w="1599" w:type="dxa"/>
            <w:tcBorders>
              <w:top w:val="single" w:sz="4" w:space="0" w:color="808080"/>
              <w:left w:val="single" w:sz="4" w:space="0" w:color="808080"/>
              <w:bottom w:val="single" w:sz="4" w:space="0" w:color="808080"/>
              <w:right w:val="single" w:sz="4" w:space="0" w:color="808080"/>
            </w:tcBorders>
            <w:vAlign w:val="center"/>
          </w:tcPr>
          <w:p w14:paraId="5FC1E52D" w14:textId="77777777" w:rsidR="00026905" w:rsidRDefault="00FC3AAF">
            <w:pPr>
              <w:spacing w:after="0" w:line="240" w:lineRule="auto"/>
              <w:jc w:val="center"/>
            </w:pPr>
            <w:r>
              <w:rPr>
                <w:rFonts w:ascii="Arial" w:eastAsia="Arial" w:hAnsi="Arial" w:cs="Arial"/>
                <w:sz w:val="17"/>
                <w:szCs w:val="17"/>
              </w:rPr>
              <w:t>2,2</w:t>
            </w:r>
          </w:p>
        </w:tc>
        <w:tc>
          <w:tcPr>
            <w:tcW w:w="1601" w:type="dxa"/>
            <w:tcBorders>
              <w:top w:val="single" w:sz="4" w:space="0" w:color="808080"/>
              <w:left w:val="single" w:sz="4" w:space="0" w:color="808080"/>
              <w:bottom w:val="single" w:sz="4" w:space="0" w:color="808080"/>
              <w:right w:val="single" w:sz="4" w:space="0" w:color="808080"/>
            </w:tcBorders>
            <w:vAlign w:val="center"/>
          </w:tcPr>
          <w:p w14:paraId="2C81E4FD" w14:textId="77777777" w:rsidR="00026905" w:rsidRDefault="00FC3AAF">
            <w:pPr>
              <w:spacing w:after="0" w:line="240" w:lineRule="auto"/>
              <w:jc w:val="center"/>
            </w:pPr>
            <w:r>
              <w:rPr>
                <w:rFonts w:ascii="Arial" w:eastAsia="Arial" w:hAnsi="Arial" w:cs="Arial"/>
                <w:sz w:val="17"/>
                <w:szCs w:val="17"/>
              </w:rPr>
              <w:t>-1,5</w:t>
            </w:r>
          </w:p>
        </w:tc>
        <w:tc>
          <w:tcPr>
            <w:tcW w:w="1599" w:type="dxa"/>
            <w:tcBorders>
              <w:top w:val="single" w:sz="4" w:space="0" w:color="808080"/>
              <w:left w:val="single" w:sz="4" w:space="0" w:color="808080"/>
              <w:bottom w:val="single" w:sz="4" w:space="0" w:color="808080"/>
              <w:right w:val="single" w:sz="4" w:space="0" w:color="808080"/>
            </w:tcBorders>
            <w:vAlign w:val="center"/>
          </w:tcPr>
          <w:p w14:paraId="0E3A7822" w14:textId="77777777" w:rsidR="00026905" w:rsidRDefault="00FC3AAF">
            <w:pPr>
              <w:spacing w:after="0" w:line="240" w:lineRule="auto"/>
              <w:jc w:val="center"/>
            </w:pPr>
            <w:r>
              <w:rPr>
                <w:rFonts w:ascii="Arial" w:eastAsia="Arial" w:hAnsi="Arial" w:cs="Arial"/>
                <w:sz w:val="17"/>
                <w:szCs w:val="17"/>
              </w:rPr>
              <w:t>6,4</w:t>
            </w:r>
          </w:p>
        </w:tc>
      </w:tr>
      <w:tr w:rsidR="00026905" w14:paraId="0EF5D2E9"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vAlign w:val="center"/>
          </w:tcPr>
          <w:p w14:paraId="740BE4C3" w14:textId="77777777" w:rsidR="00026905" w:rsidRDefault="00FC3AAF">
            <w:pPr>
              <w:spacing w:after="0" w:line="240" w:lineRule="auto"/>
            </w:pPr>
            <w:r>
              <w:rPr>
                <w:rFonts w:ascii="Arial" w:eastAsia="Arial" w:hAnsi="Arial" w:cs="Arial"/>
                <w:sz w:val="17"/>
                <w:szCs w:val="17"/>
              </w:rPr>
              <w:t>Comercio al por mayor y al por menor; transporte y almacenamiento; alojamiento y servicios de comida</w:t>
            </w:r>
          </w:p>
        </w:tc>
        <w:tc>
          <w:tcPr>
            <w:tcW w:w="1599" w:type="dxa"/>
            <w:tcBorders>
              <w:top w:val="single" w:sz="4" w:space="0" w:color="808080"/>
              <w:left w:val="single" w:sz="4" w:space="0" w:color="808080"/>
              <w:bottom w:val="single" w:sz="4" w:space="0" w:color="808080"/>
              <w:right w:val="single" w:sz="4" w:space="0" w:color="808080"/>
            </w:tcBorders>
            <w:vAlign w:val="center"/>
          </w:tcPr>
          <w:p w14:paraId="0753FCDD" w14:textId="77777777" w:rsidR="00026905" w:rsidRDefault="00FC3AAF">
            <w:pPr>
              <w:spacing w:after="0" w:line="240" w:lineRule="auto"/>
              <w:jc w:val="center"/>
            </w:pPr>
            <w:r>
              <w:rPr>
                <w:rFonts w:ascii="Arial" w:eastAsia="Arial" w:hAnsi="Arial" w:cs="Arial"/>
                <w:sz w:val="17"/>
                <w:szCs w:val="17"/>
              </w:rPr>
              <w:t>2,2</w:t>
            </w:r>
          </w:p>
        </w:tc>
        <w:tc>
          <w:tcPr>
            <w:tcW w:w="1601" w:type="dxa"/>
            <w:tcBorders>
              <w:top w:val="single" w:sz="4" w:space="0" w:color="808080"/>
              <w:left w:val="single" w:sz="4" w:space="0" w:color="808080"/>
              <w:bottom w:val="single" w:sz="4" w:space="0" w:color="808080"/>
              <w:right w:val="single" w:sz="4" w:space="0" w:color="808080"/>
            </w:tcBorders>
            <w:vAlign w:val="center"/>
          </w:tcPr>
          <w:p w14:paraId="3C184CAE" w14:textId="77777777" w:rsidR="00026905" w:rsidRDefault="00FC3AAF">
            <w:pPr>
              <w:spacing w:after="0" w:line="240" w:lineRule="auto"/>
              <w:jc w:val="center"/>
            </w:pPr>
            <w:r>
              <w:rPr>
                <w:rFonts w:ascii="Arial" w:eastAsia="Arial" w:hAnsi="Arial" w:cs="Arial"/>
                <w:sz w:val="17"/>
                <w:szCs w:val="17"/>
              </w:rPr>
              <w:t>2,6</w:t>
            </w:r>
          </w:p>
        </w:tc>
        <w:tc>
          <w:tcPr>
            <w:tcW w:w="1599" w:type="dxa"/>
            <w:tcBorders>
              <w:top w:val="single" w:sz="4" w:space="0" w:color="808080"/>
              <w:left w:val="single" w:sz="4" w:space="0" w:color="808080"/>
              <w:bottom w:val="single" w:sz="4" w:space="0" w:color="808080"/>
              <w:right w:val="single" w:sz="4" w:space="0" w:color="808080"/>
            </w:tcBorders>
            <w:vAlign w:val="center"/>
          </w:tcPr>
          <w:p w14:paraId="0B427100" w14:textId="77777777" w:rsidR="00026905" w:rsidRDefault="00FC3AAF">
            <w:pPr>
              <w:spacing w:after="0" w:line="240" w:lineRule="auto"/>
              <w:jc w:val="center"/>
            </w:pPr>
            <w:r>
              <w:rPr>
                <w:rFonts w:ascii="Arial" w:eastAsia="Arial" w:hAnsi="Arial" w:cs="Arial"/>
                <w:sz w:val="17"/>
                <w:szCs w:val="17"/>
              </w:rPr>
              <w:t>0,3</w:t>
            </w:r>
          </w:p>
        </w:tc>
      </w:tr>
      <w:tr w:rsidR="00026905" w14:paraId="0F6EC8AE"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vAlign w:val="center"/>
          </w:tcPr>
          <w:p w14:paraId="07A8FA2F" w14:textId="77777777" w:rsidR="00026905" w:rsidRDefault="00FC3AAF">
            <w:pPr>
              <w:spacing w:after="0" w:line="240" w:lineRule="auto"/>
            </w:pPr>
            <w:r>
              <w:rPr>
                <w:rFonts w:ascii="Arial" w:eastAsia="Arial" w:hAnsi="Arial" w:cs="Arial"/>
                <w:sz w:val="17"/>
                <w:szCs w:val="17"/>
              </w:rPr>
              <w:t>Información y comunicaciones</w:t>
            </w:r>
          </w:p>
        </w:tc>
        <w:tc>
          <w:tcPr>
            <w:tcW w:w="1599" w:type="dxa"/>
            <w:tcBorders>
              <w:top w:val="single" w:sz="4" w:space="0" w:color="808080"/>
              <w:left w:val="single" w:sz="4" w:space="0" w:color="808080"/>
              <w:bottom w:val="single" w:sz="4" w:space="0" w:color="808080"/>
              <w:right w:val="single" w:sz="4" w:space="0" w:color="808080"/>
            </w:tcBorders>
            <w:vAlign w:val="center"/>
          </w:tcPr>
          <w:p w14:paraId="78927FC3" w14:textId="77777777" w:rsidR="00026905" w:rsidRDefault="00FC3AAF">
            <w:pPr>
              <w:spacing w:after="0" w:line="240" w:lineRule="auto"/>
              <w:jc w:val="center"/>
            </w:pPr>
            <w:r>
              <w:rPr>
                <w:rFonts w:ascii="Arial" w:eastAsia="Arial" w:hAnsi="Arial" w:cs="Arial"/>
                <w:sz w:val="17"/>
                <w:szCs w:val="17"/>
              </w:rPr>
              <w:t>-0,1</w:t>
            </w:r>
          </w:p>
        </w:tc>
        <w:tc>
          <w:tcPr>
            <w:tcW w:w="1601" w:type="dxa"/>
            <w:tcBorders>
              <w:top w:val="single" w:sz="4" w:space="0" w:color="808080"/>
              <w:left w:val="single" w:sz="4" w:space="0" w:color="808080"/>
              <w:bottom w:val="single" w:sz="4" w:space="0" w:color="808080"/>
              <w:right w:val="single" w:sz="4" w:space="0" w:color="808080"/>
            </w:tcBorders>
            <w:vAlign w:val="center"/>
          </w:tcPr>
          <w:p w14:paraId="273C5FDE" w14:textId="77777777" w:rsidR="00026905" w:rsidRDefault="00FC3AAF">
            <w:pPr>
              <w:spacing w:after="0" w:line="240" w:lineRule="auto"/>
              <w:jc w:val="center"/>
            </w:pPr>
            <w:r>
              <w:rPr>
                <w:rFonts w:ascii="Arial" w:eastAsia="Arial" w:hAnsi="Arial" w:cs="Arial"/>
                <w:sz w:val="17"/>
                <w:szCs w:val="17"/>
              </w:rPr>
              <w:t>0,7</w:t>
            </w:r>
          </w:p>
        </w:tc>
        <w:tc>
          <w:tcPr>
            <w:tcW w:w="1599" w:type="dxa"/>
            <w:tcBorders>
              <w:top w:val="single" w:sz="4" w:space="0" w:color="808080"/>
              <w:left w:val="single" w:sz="4" w:space="0" w:color="808080"/>
              <w:bottom w:val="single" w:sz="4" w:space="0" w:color="808080"/>
              <w:right w:val="single" w:sz="4" w:space="0" w:color="808080"/>
            </w:tcBorders>
            <w:vAlign w:val="center"/>
          </w:tcPr>
          <w:p w14:paraId="52367D39" w14:textId="77777777" w:rsidR="00026905" w:rsidRDefault="00FC3AAF">
            <w:pPr>
              <w:spacing w:after="0" w:line="240" w:lineRule="auto"/>
              <w:jc w:val="center"/>
            </w:pPr>
            <w:r>
              <w:rPr>
                <w:rFonts w:ascii="Arial" w:eastAsia="Arial" w:hAnsi="Arial" w:cs="Arial"/>
                <w:sz w:val="17"/>
                <w:szCs w:val="17"/>
              </w:rPr>
              <w:t>0,3</w:t>
            </w:r>
          </w:p>
        </w:tc>
      </w:tr>
      <w:tr w:rsidR="00026905" w14:paraId="651412B2"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vAlign w:val="center"/>
          </w:tcPr>
          <w:p w14:paraId="28156DF0" w14:textId="77777777" w:rsidR="00026905" w:rsidRDefault="00FC3AAF">
            <w:pPr>
              <w:spacing w:after="0" w:line="240" w:lineRule="auto"/>
            </w:pPr>
            <w:r>
              <w:rPr>
                <w:rFonts w:ascii="Arial" w:eastAsia="Arial" w:hAnsi="Arial" w:cs="Arial"/>
                <w:sz w:val="17"/>
                <w:szCs w:val="17"/>
              </w:rPr>
              <w:t>Actividades financieras y de seguros</w:t>
            </w:r>
          </w:p>
        </w:tc>
        <w:tc>
          <w:tcPr>
            <w:tcW w:w="1599" w:type="dxa"/>
            <w:tcBorders>
              <w:top w:val="single" w:sz="4" w:space="0" w:color="808080"/>
              <w:left w:val="single" w:sz="4" w:space="0" w:color="808080"/>
              <w:bottom w:val="single" w:sz="4" w:space="0" w:color="808080"/>
              <w:right w:val="single" w:sz="4" w:space="0" w:color="808080"/>
            </w:tcBorders>
            <w:vAlign w:val="center"/>
          </w:tcPr>
          <w:p w14:paraId="592768E7" w14:textId="77777777" w:rsidR="00026905" w:rsidRDefault="00FC3AAF">
            <w:pPr>
              <w:spacing w:after="0" w:line="240" w:lineRule="auto"/>
              <w:jc w:val="center"/>
            </w:pPr>
            <w:r>
              <w:rPr>
                <w:rFonts w:ascii="Arial" w:eastAsia="Arial" w:hAnsi="Arial" w:cs="Arial"/>
                <w:sz w:val="17"/>
                <w:szCs w:val="17"/>
              </w:rPr>
              <w:t>4,3</w:t>
            </w:r>
          </w:p>
        </w:tc>
        <w:tc>
          <w:tcPr>
            <w:tcW w:w="1601" w:type="dxa"/>
            <w:tcBorders>
              <w:top w:val="single" w:sz="4" w:space="0" w:color="808080"/>
              <w:left w:val="single" w:sz="4" w:space="0" w:color="808080"/>
              <w:bottom w:val="single" w:sz="4" w:space="0" w:color="808080"/>
              <w:right w:val="single" w:sz="4" w:space="0" w:color="808080"/>
            </w:tcBorders>
            <w:vAlign w:val="center"/>
          </w:tcPr>
          <w:p w14:paraId="57F04227" w14:textId="77777777" w:rsidR="00026905" w:rsidRDefault="00FC3AAF">
            <w:pPr>
              <w:spacing w:after="0" w:line="240" w:lineRule="auto"/>
              <w:jc w:val="center"/>
            </w:pPr>
            <w:r>
              <w:rPr>
                <w:rFonts w:ascii="Arial" w:eastAsia="Arial" w:hAnsi="Arial" w:cs="Arial"/>
                <w:sz w:val="17"/>
                <w:szCs w:val="17"/>
              </w:rPr>
              <w:t>3,6</w:t>
            </w:r>
          </w:p>
        </w:tc>
        <w:tc>
          <w:tcPr>
            <w:tcW w:w="1599" w:type="dxa"/>
            <w:tcBorders>
              <w:top w:val="single" w:sz="4" w:space="0" w:color="808080"/>
              <w:left w:val="single" w:sz="4" w:space="0" w:color="808080"/>
              <w:bottom w:val="single" w:sz="4" w:space="0" w:color="808080"/>
              <w:right w:val="single" w:sz="4" w:space="0" w:color="808080"/>
            </w:tcBorders>
            <w:vAlign w:val="center"/>
          </w:tcPr>
          <w:p w14:paraId="3726C303" w14:textId="77777777" w:rsidR="00026905" w:rsidRDefault="00FC3AAF">
            <w:pPr>
              <w:spacing w:after="0" w:line="240" w:lineRule="auto"/>
              <w:jc w:val="center"/>
            </w:pPr>
            <w:r>
              <w:rPr>
                <w:rFonts w:ascii="Arial" w:eastAsia="Arial" w:hAnsi="Arial" w:cs="Arial"/>
                <w:sz w:val="17"/>
                <w:szCs w:val="17"/>
              </w:rPr>
              <w:t>1,9</w:t>
            </w:r>
          </w:p>
        </w:tc>
      </w:tr>
      <w:tr w:rsidR="00026905" w14:paraId="094DA39B"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vAlign w:val="center"/>
          </w:tcPr>
          <w:p w14:paraId="4E1E10E1" w14:textId="77777777" w:rsidR="00026905" w:rsidRDefault="00FC3AAF">
            <w:pPr>
              <w:spacing w:after="0" w:line="240" w:lineRule="auto"/>
            </w:pPr>
            <w:r>
              <w:rPr>
                <w:rFonts w:ascii="Arial" w:eastAsia="Arial" w:hAnsi="Arial" w:cs="Arial"/>
                <w:sz w:val="17"/>
                <w:szCs w:val="17"/>
              </w:rPr>
              <w:t>Actividades inmobiliarias</w:t>
            </w:r>
          </w:p>
        </w:tc>
        <w:tc>
          <w:tcPr>
            <w:tcW w:w="1599" w:type="dxa"/>
            <w:tcBorders>
              <w:top w:val="single" w:sz="4" w:space="0" w:color="808080"/>
              <w:left w:val="single" w:sz="4" w:space="0" w:color="808080"/>
              <w:bottom w:val="single" w:sz="4" w:space="0" w:color="808080"/>
              <w:right w:val="single" w:sz="4" w:space="0" w:color="808080"/>
            </w:tcBorders>
            <w:vAlign w:val="center"/>
          </w:tcPr>
          <w:p w14:paraId="727A55E3" w14:textId="77777777" w:rsidR="00026905" w:rsidRDefault="00FC3AAF">
            <w:pPr>
              <w:spacing w:after="0" w:line="240" w:lineRule="auto"/>
              <w:jc w:val="center"/>
            </w:pPr>
            <w:r>
              <w:rPr>
                <w:rFonts w:ascii="Arial" w:eastAsia="Arial" w:hAnsi="Arial" w:cs="Arial"/>
                <w:sz w:val="17"/>
                <w:szCs w:val="17"/>
              </w:rPr>
              <w:t>2,1</w:t>
            </w:r>
          </w:p>
        </w:tc>
        <w:tc>
          <w:tcPr>
            <w:tcW w:w="1601" w:type="dxa"/>
            <w:tcBorders>
              <w:top w:val="single" w:sz="4" w:space="0" w:color="808080"/>
              <w:left w:val="single" w:sz="4" w:space="0" w:color="808080"/>
              <w:bottom w:val="single" w:sz="4" w:space="0" w:color="808080"/>
              <w:right w:val="single" w:sz="4" w:space="0" w:color="808080"/>
            </w:tcBorders>
            <w:vAlign w:val="center"/>
          </w:tcPr>
          <w:p w14:paraId="5A3DD09C" w14:textId="77777777" w:rsidR="00026905" w:rsidRDefault="00FC3AAF">
            <w:pPr>
              <w:spacing w:after="0" w:line="240" w:lineRule="auto"/>
              <w:jc w:val="center"/>
            </w:pPr>
            <w:r>
              <w:rPr>
                <w:rFonts w:ascii="Arial" w:eastAsia="Arial" w:hAnsi="Arial" w:cs="Arial"/>
                <w:sz w:val="17"/>
                <w:szCs w:val="17"/>
              </w:rPr>
              <w:t>2,1</w:t>
            </w:r>
          </w:p>
        </w:tc>
        <w:tc>
          <w:tcPr>
            <w:tcW w:w="1599" w:type="dxa"/>
            <w:tcBorders>
              <w:top w:val="single" w:sz="4" w:space="0" w:color="808080"/>
              <w:left w:val="single" w:sz="4" w:space="0" w:color="808080"/>
              <w:bottom w:val="single" w:sz="4" w:space="0" w:color="808080"/>
              <w:right w:val="single" w:sz="4" w:space="0" w:color="808080"/>
            </w:tcBorders>
            <w:vAlign w:val="center"/>
          </w:tcPr>
          <w:p w14:paraId="1078E749" w14:textId="77777777" w:rsidR="00026905" w:rsidRDefault="00FC3AAF">
            <w:pPr>
              <w:spacing w:after="0" w:line="240" w:lineRule="auto"/>
              <w:jc w:val="center"/>
            </w:pPr>
            <w:r>
              <w:rPr>
                <w:rFonts w:ascii="Arial" w:eastAsia="Arial" w:hAnsi="Arial" w:cs="Arial"/>
                <w:sz w:val="17"/>
                <w:szCs w:val="17"/>
              </w:rPr>
              <w:t>0,5</w:t>
            </w:r>
          </w:p>
        </w:tc>
      </w:tr>
      <w:tr w:rsidR="00026905" w14:paraId="28CA96B6"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vAlign w:val="center"/>
          </w:tcPr>
          <w:p w14:paraId="028A1ABF" w14:textId="77777777" w:rsidR="00026905" w:rsidRDefault="00FC3AAF">
            <w:pPr>
              <w:spacing w:after="0" w:line="240" w:lineRule="auto"/>
            </w:pPr>
            <w:r>
              <w:rPr>
                <w:rFonts w:ascii="Arial" w:eastAsia="Arial" w:hAnsi="Arial" w:cs="Arial"/>
                <w:sz w:val="17"/>
                <w:szCs w:val="17"/>
              </w:rPr>
              <w:t>Actividades profesionales, científicas y técnicas; servicios administrativos y de apoyo</w:t>
            </w:r>
          </w:p>
        </w:tc>
        <w:tc>
          <w:tcPr>
            <w:tcW w:w="1599" w:type="dxa"/>
            <w:tcBorders>
              <w:top w:val="single" w:sz="4" w:space="0" w:color="808080"/>
              <w:left w:val="single" w:sz="4" w:space="0" w:color="808080"/>
              <w:bottom w:val="single" w:sz="4" w:space="0" w:color="808080"/>
              <w:right w:val="single" w:sz="4" w:space="0" w:color="808080"/>
            </w:tcBorders>
            <w:vAlign w:val="center"/>
          </w:tcPr>
          <w:p w14:paraId="0730D606" w14:textId="77777777" w:rsidR="00026905" w:rsidRDefault="00FC3AAF">
            <w:pPr>
              <w:spacing w:after="0" w:line="240" w:lineRule="auto"/>
              <w:jc w:val="center"/>
            </w:pPr>
            <w:r>
              <w:rPr>
                <w:rFonts w:ascii="Arial" w:eastAsia="Arial" w:hAnsi="Arial" w:cs="Arial"/>
                <w:sz w:val="17"/>
                <w:szCs w:val="17"/>
              </w:rPr>
              <w:t>2,6</w:t>
            </w:r>
          </w:p>
        </w:tc>
        <w:tc>
          <w:tcPr>
            <w:tcW w:w="1601" w:type="dxa"/>
            <w:tcBorders>
              <w:top w:val="single" w:sz="4" w:space="0" w:color="808080"/>
              <w:left w:val="single" w:sz="4" w:space="0" w:color="808080"/>
              <w:bottom w:val="single" w:sz="4" w:space="0" w:color="808080"/>
              <w:right w:val="single" w:sz="4" w:space="0" w:color="808080"/>
            </w:tcBorders>
            <w:vAlign w:val="center"/>
          </w:tcPr>
          <w:p w14:paraId="778F6657" w14:textId="77777777" w:rsidR="00026905" w:rsidRDefault="00FC3AAF">
            <w:pPr>
              <w:spacing w:after="0" w:line="240" w:lineRule="auto"/>
              <w:jc w:val="center"/>
            </w:pPr>
            <w:r>
              <w:rPr>
                <w:rFonts w:ascii="Arial" w:eastAsia="Arial" w:hAnsi="Arial" w:cs="Arial"/>
                <w:sz w:val="17"/>
                <w:szCs w:val="17"/>
              </w:rPr>
              <w:t>2,5</w:t>
            </w:r>
          </w:p>
        </w:tc>
        <w:tc>
          <w:tcPr>
            <w:tcW w:w="1599" w:type="dxa"/>
            <w:tcBorders>
              <w:top w:val="single" w:sz="4" w:space="0" w:color="808080"/>
              <w:left w:val="single" w:sz="4" w:space="0" w:color="808080"/>
              <w:bottom w:val="single" w:sz="4" w:space="0" w:color="808080"/>
              <w:right w:val="single" w:sz="4" w:space="0" w:color="808080"/>
            </w:tcBorders>
            <w:vAlign w:val="center"/>
          </w:tcPr>
          <w:p w14:paraId="53561759" w14:textId="77777777" w:rsidR="00026905" w:rsidRDefault="00FC3AAF">
            <w:pPr>
              <w:spacing w:after="0" w:line="240" w:lineRule="auto"/>
              <w:jc w:val="center"/>
            </w:pPr>
            <w:r>
              <w:rPr>
                <w:rFonts w:ascii="Arial" w:eastAsia="Arial" w:hAnsi="Arial" w:cs="Arial"/>
                <w:sz w:val="17"/>
                <w:szCs w:val="17"/>
              </w:rPr>
              <w:t>0,8</w:t>
            </w:r>
          </w:p>
        </w:tc>
      </w:tr>
      <w:tr w:rsidR="00026905" w14:paraId="1EC8A618"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shd w:val="clear" w:color="auto" w:fill="F2F2F2"/>
            <w:vAlign w:val="center"/>
          </w:tcPr>
          <w:p w14:paraId="7F0494BD" w14:textId="77777777" w:rsidR="00026905" w:rsidRDefault="00FC3AAF">
            <w:pPr>
              <w:spacing w:after="0" w:line="240" w:lineRule="auto"/>
            </w:pPr>
            <w:r>
              <w:rPr>
                <w:rFonts w:ascii="Arial" w:eastAsia="Arial" w:hAnsi="Arial" w:cs="Arial"/>
                <w:b/>
                <w:sz w:val="17"/>
                <w:szCs w:val="17"/>
              </w:rPr>
              <w:lastRenderedPageBreak/>
              <w:t>Administración pública y defensa; educación; atención de la salud humana y servicios sociales</w:t>
            </w:r>
          </w:p>
        </w:tc>
        <w:tc>
          <w:tcPr>
            <w:tcW w:w="1599" w:type="dxa"/>
            <w:tcBorders>
              <w:top w:val="single" w:sz="4" w:space="0" w:color="808080"/>
              <w:left w:val="single" w:sz="4" w:space="0" w:color="808080"/>
              <w:bottom w:val="single" w:sz="4" w:space="0" w:color="808080"/>
              <w:right w:val="single" w:sz="4" w:space="0" w:color="808080"/>
            </w:tcBorders>
            <w:shd w:val="clear" w:color="auto" w:fill="F2F2F2"/>
            <w:vAlign w:val="center"/>
          </w:tcPr>
          <w:p w14:paraId="6DCB0195" w14:textId="77777777" w:rsidR="00026905" w:rsidRDefault="00FC3AAF">
            <w:pPr>
              <w:spacing w:after="0" w:line="240" w:lineRule="auto"/>
              <w:jc w:val="center"/>
            </w:pPr>
            <w:r>
              <w:rPr>
                <w:rFonts w:ascii="Arial" w:eastAsia="Arial" w:hAnsi="Arial" w:cs="Arial"/>
                <w:b/>
                <w:sz w:val="17"/>
                <w:szCs w:val="17"/>
              </w:rPr>
              <w:t>10,0</w:t>
            </w:r>
          </w:p>
        </w:tc>
        <w:tc>
          <w:tcPr>
            <w:tcW w:w="1601" w:type="dxa"/>
            <w:tcBorders>
              <w:top w:val="single" w:sz="4" w:space="0" w:color="808080"/>
              <w:left w:val="single" w:sz="4" w:space="0" w:color="808080"/>
              <w:bottom w:val="single" w:sz="4" w:space="0" w:color="808080"/>
              <w:right w:val="single" w:sz="4" w:space="0" w:color="808080"/>
            </w:tcBorders>
            <w:shd w:val="clear" w:color="auto" w:fill="F2F2F2"/>
            <w:vAlign w:val="center"/>
          </w:tcPr>
          <w:p w14:paraId="200892C3" w14:textId="77777777" w:rsidR="00026905" w:rsidRDefault="00FC3AAF">
            <w:pPr>
              <w:spacing w:after="0" w:line="240" w:lineRule="auto"/>
              <w:jc w:val="center"/>
            </w:pPr>
            <w:r>
              <w:rPr>
                <w:rFonts w:ascii="Arial" w:eastAsia="Arial" w:hAnsi="Arial" w:cs="Arial"/>
                <w:b/>
                <w:sz w:val="17"/>
                <w:szCs w:val="17"/>
              </w:rPr>
              <w:t>7,9</w:t>
            </w:r>
          </w:p>
        </w:tc>
        <w:tc>
          <w:tcPr>
            <w:tcW w:w="1599" w:type="dxa"/>
            <w:tcBorders>
              <w:top w:val="single" w:sz="4" w:space="0" w:color="808080"/>
              <w:left w:val="single" w:sz="4" w:space="0" w:color="808080"/>
              <w:bottom w:val="single" w:sz="4" w:space="0" w:color="808080"/>
              <w:right w:val="single" w:sz="4" w:space="0" w:color="808080"/>
            </w:tcBorders>
            <w:shd w:val="clear" w:color="auto" w:fill="F2F2F2"/>
            <w:vAlign w:val="center"/>
          </w:tcPr>
          <w:p w14:paraId="03F31065" w14:textId="77777777" w:rsidR="00026905" w:rsidRDefault="00FC3AAF">
            <w:pPr>
              <w:spacing w:after="0" w:line="240" w:lineRule="auto"/>
              <w:jc w:val="center"/>
            </w:pPr>
            <w:r>
              <w:rPr>
                <w:rFonts w:ascii="Arial" w:eastAsia="Arial" w:hAnsi="Arial" w:cs="Arial"/>
                <w:b/>
                <w:sz w:val="17"/>
                <w:szCs w:val="17"/>
              </w:rPr>
              <w:t>2,3</w:t>
            </w:r>
          </w:p>
        </w:tc>
      </w:tr>
      <w:tr w:rsidR="00026905" w14:paraId="4AF91BE8"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vAlign w:val="center"/>
          </w:tcPr>
          <w:p w14:paraId="1298B16D" w14:textId="77777777" w:rsidR="00026905" w:rsidRDefault="00FC3AAF">
            <w:pPr>
              <w:spacing w:after="0" w:line="240" w:lineRule="auto"/>
            </w:pPr>
            <w:r>
              <w:rPr>
                <w:rFonts w:ascii="Arial" w:eastAsia="Arial" w:hAnsi="Arial" w:cs="Arial"/>
                <w:sz w:val="17"/>
                <w:szCs w:val="17"/>
              </w:rPr>
              <w:t>Actividades artísticas, de entretenimiento y recreación y otras actividades de servicios</w:t>
            </w:r>
          </w:p>
        </w:tc>
        <w:tc>
          <w:tcPr>
            <w:tcW w:w="1599" w:type="dxa"/>
            <w:tcBorders>
              <w:top w:val="single" w:sz="4" w:space="0" w:color="808080"/>
              <w:left w:val="single" w:sz="4" w:space="0" w:color="808080"/>
              <w:bottom w:val="single" w:sz="4" w:space="0" w:color="808080"/>
              <w:right w:val="single" w:sz="4" w:space="0" w:color="808080"/>
            </w:tcBorders>
            <w:vAlign w:val="center"/>
          </w:tcPr>
          <w:p w14:paraId="06DB59C0" w14:textId="77777777" w:rsidR="00026905" w:rsidRDefault="00FC3AAF">
            <w:pPr>
              <w:spacing w:after="0" w:line="240" w:lineRule="auto"/>
              <w:jc w:val="center"/>
            </w:pPr>
            <w:r>
              <w:rPr>
                <w:rFonts w:ascii="Arial" w:eastAsia="Arial" w:hAnsi="Arial" w:cs="Arial"/>
                <w:sz w:val="17"/>
                <w:szCs w:val="17"/>
              </w:rPr>
              <w:t>9,5</w:t>
            </w:r>
          </w:p>
        </w:tc>
        <w:tc>
          <w:tcPr>
            <w:tcW w:w="1601" w:type="dxa"/>
            <w:tcBorders>
              <w:top w:val="single" w:sz="4" w:space="0" w:color="808080"/>
              <w:left w:val="single" w:sz="4" w:space="0" w:color="808080"/>
              <w:bottom w:val="single" w:sz="4" w:space="0" w:color="808080"/>
              <w:right w:val="single" w:sz="4" w:space="0" w:color="808080"/>
            </w:tcBorders>
            <w:vAlign w:val="center"/>
          </w:tcPr>
          <w:p w14:paraId="280EC23D" w14:textId="77777777" w:rsidR="00026905" w:rsidRDefault="00FC3AAF">
            <w:pPr>
              <w:spacing w:after="0" w:line="240" w:lineRule="auto"/>
              <w:jc w:val="center"/>
            </w:pPr>
            <w:r>
              <w:rPr>
                <w:rFonts w:ascii="Arial" w:eastAsia="Arial" w:hAnsi="Arial" w:cs="Arial"/>
                <w:sz w:val="17"/>
                <w:szCs w:val="17"/>
              </w:rPr>
              <w:t>6,3</w:t>
            </w:r>
          </w:p>
        </w:tc>
        <w:tc>
          <w:tcPr>
            <w:tcW w:w="1599" w:type="dxa"/>
            <w:tcBorders>
              <w:top w:val="single" w:sz="4" w:space="0" w:color="808080"/>
              <w:left w:val="single" w:sz="4" w:space="0" w:color="808080"/>
              <w:bottom w:val="single" w:sz="4" w:space="0" w:color="808080"/>
              <w:right w:val="single" w:sz="4" w:space="0" w:color="808080"/>
            </w:tcBorders>
            <w:vAlign w:val="center"/>
          </w:tcPr>
          <w:p w14:paraId="593E6D6F" w14:textId="77777777" w:rsidR="00026905" w:rsidRDefault="00FC3AAF">
            <w:pPr>
              <w:spacing w:after="0" w:line="240" w:lineRule="auto"/>
              <w:jc w:val="center"/>
            </w:pPr>
            <w:r>
              <w:rPr>
                <w:rFonts w:ascii="Arial" w:eastAsia="Arial" w:hAnsi="Arial" w:cs="Arial"/>
                <w:sz w:val="17"/>
                <w:szCs w:val="17"/>
              </w:rPr>
              <w:t>4,0</w:t>
            </w:r>
          </w:p>
        </w:tc>
      </w:tr>
      <w:tr w:rsidR="00026905" w14:paraId="3204AA49"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vAlign w:val="center"/>
          </w:tcPr>
          <w:p w14:paraId="51B0724A" w14:textId="77777777" w:rsidR="00026905" w:rsidRDefault="00FC3AAF">
            <w:pPr>
              <w:spacing w:after="0" w:line="240" w:lineRule="auto"/>
            </w:pPr>
            <w:r>
              <w:rPr>
                <w:rFonts w:ascii="Arial" w:eastAsia="Arial" w:hAnsi="Arial" w:cs="Arial"/>
                <w:sz w:val="17"/>
                <w:szCs w:val="17"/>
              </w:rPr>
              <w:t>Valor agregado bruto</w:t>
            </w:r>
          </w:p>
        </w:tc>
        <w:tc>
          <w:tcPr>
            <w:tcW w:w="1599" w:type="dxa"/>
            <w:tcBorders>
              <w:top w:val="single" w:sz="4" w:space="0" w:color="808080"/>
              <w:left w:val="single" w:sz="4" w:space="0" w:color="808080"/>
              <w:bottom w:val="single" w:sz="4" w:space="0" w:color="808080"/>
              <w:right w:val="single" w:sz="4" w:space="0" w:color="808080"/>
            </w:tcBorders>
            <w:vAlign w:val="center"/>
          </w:tcPr>
          <w:p w14:paraId="791D6702" w14:textId="77777777" w:rsidR="00026905" w:rsidRDefault="00FC3AAF">
            <w:pPr>
              <w:spacing w:after="0" w:line="240" w:lineRule="auto"/>
              <w:jc w:val="center"/>
            </w:pPr>
            <w:r>
              <w:rPr>
                <w:rFonts w:ascii="Arial" w:eastAsia="Arial" w:hAnsi="Arial" w:cs="Arial"/>
                <w:sz w:val="17"/>
                <w:szCs w:val="17"/>
              </w:rPr>
              <w:t>3,6</w:t>
            </w:r>
          </w:p>
        </w:tc>
        <w:tc>
          <w:tcPr>
            <w:tcW w:w="1601" w:type="dxa"/>
            <w:tcBorders>
              <w:top w:val="single" w:sz="4" w:space="0" w:color="808080"/>
              <w:left w:val="single" w:sz="4" w:space="0" w:color="808080"/>
              <w:bottom w:val="single" w:sz="4" w:space="0" w:color="808080"/>
              <w:right w:val="single" w:sz="4" w:space="0" w:color="808080"/>
            </w:tcBorders>
            <w:vAlign w:val="center"/>
          </w:tcPr>
          <w:p w14:paraId="7805A7AB" w14:textId="77777777" w:rsidR="00026905" w:rsidRDefault="00FC3AAF">
            <w:pPr>
              <w:spacing w:after="0" w:line="240" w:lineRule="auto"/>
              <w:jc w:val="center"/>
            </w:pPr>
            <w:r>
              <w:rPr>
                <w:rFonts w:ascii="Arial" w:eastAsia="Arial" w:hAnsi="Arial" w:cs="Arial"/>
                <w:sz w:val="17"/>
                <w:szCs w:val="17"/>
              </w:rPr>
              <w:t>2,9</w:t>
            </w:r>
          </w:p>
        </w:tc>
        <w:tc>
          <w:tcPr>
            <w:tcW w:w="1599" w:type="dxa"/>
            <w:tcBorders>
              <w:top w:val="single" w:sz="4" w:space="0" w:color="808080"/>
              <w:left w:val="single" w:sz="4" w:space="0" w:color="808080"/>
              <w:bottom w:val="single" w:sz="4" w:space="0" w:color="808080"/>
              <w:right w:val="single" w:sz="4" w:space="0" w:color="808080"/>
            </w:tcBorders>
            <w:vAlign w:val="center"/>
          </w:tcPr>
          <w:p w14:paraId="0BFE335A" w14:textId="77777777" w:rsidR="00026905" w:rsidRDefault="00FC3AAF">
            <w:pPr>
              <w:spacing w:after="0" w:line="240" w:lineRule="auto"/>
              <w:jc w:val="center"/>
            </w:pPr>
            <w:r>
              <w:rPr>
                <w:rFonts w:ascii="Arial" w:eastAsia="Arial" w:hAnsi="Arial" w:cs="Arial"/>
                <w:sz w:val="17"/>
                <w:szCs w:val="17"/>
              </w:rPr>
              <w:t>1,4</w:t>
            </w:r>
          </w:p>
        </w:tc>
      </w:tr>
      <w:tr w:rsidR="00026905" w14:paraId="17B74EBA"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vAlign w:val="center"/>
          </w:tcPr>
          <w:p w14:paraId="78057AE6" w14:textId="77777777" w:rsidR="00026905" w:rsidRDefault="00FC3AAF">
            <w:pPr>
              <w:spacing w:after="0" w:line="240" w:lineRule="auto"/>
            </w:pPr>
            <w:r>
              <w:rPr>
                <w:rFonts w:ascii="Arial" w:eastAsia="Arial" w:hAnsi="Arial" w:cs="Arial"/>
                <w:sz w:val="17"/>
                <w:szCs w:val="17"/>
              </w:rPr>
              <w:t>Impuestos menos subvenciones sobre los productos</w:t>
            </w:r>
          </w:p>
        </w:tc>
        <w:tc>
          <w:tcPr>
            <w:tcW w:w="1599" w:type="dxa"/>
            <w:tcBorders>
              <w:top w:val="single" w:sz="4" w:space="0" w:color="808080"/>
              <w:left w:val="single" w:sz="4" w:space="0" w:color="808080"/>
              <w:bottom w:val="single" w:sz="4" w:space="0" w:color="808080"/>
              <w:right w:val="single" w:sz="4" w:space="0" w:color="808080"/>
            </w:tcBorders>
            <w:vAlign w:val="center"/>
          </w:tcPr>
          <w:p w14:paraId="0548B53B" w14:textId="77777777" w:rsidR="00026905" w:rsidRDefault="00FC3AAF">
            <w:pPr>
              <w:spacing w:after="0" w:line="240" w:lineRule="auto"/>
              <w:jc w:val="center"/>
            </w:pPr>
            <w:r>
              <w:rPr>
                <w:rFonts w:ascii="Arial" w:eastAsia="Arial" w:hAnsi="Arial" w:cs="Arial"/>
                <w:sz w:val="17"/>
                <w:szCs w:val="17"/>
              </w:rPr>
              <w:t>2,4</w:t>
            </w:r>
          </w:p>
        </w:tc>
        <w:tc>
          <w:tcPr>
            <w:tcW w:w="1601" w:type="dxa"/>
            <w:tcBorders>
              <w:top w:val="single" w:sz="4" w:space="0" w:color="808080"/>
              <w:left w:val="single" w:sz="4" w:space="0" w:color="808080"/>
              <w:bottom w:val="single" w:sz="4" w:space="0" w:color="808080"/>
              <w:right w:val="single" w:sz="4" w:space="0" w:color="808080"/>
            </w:tcBorders>
            <w:vAlign w:val="center"/>
          </w:tcPr>
          <w:p w14:paraId="515D4CA8" w14:textId="77777777" w:rsidR="00026905" w:rsidRDefault="00FC3AAF">
            <w:pPr>
              <w:spacing w:after="0" w:line="240" w:lineRule="auto"/>
              <w:jc w:val="center"/>
            </w:pPr>
            <w:r>
              <w:rPr>
                <w:rFonts w:ascii="Arial" w:eastAsia="Arial" w:hAnsi="Arial" w:cs="Arial"/>
                <w:sz w:val="17"/>
                <w:szCs w:val="17"/>
              </w:rPr>
              <w:t>2,7</w:t>
            </w:r>
          </w:p>
        </w:tc>
        <w:tc>
          <w:tcPr>
            <w:tcW w:w="1599" w:type="dxa"/>
            <w:tcBorders>
              <w:top w:val="single" w:sz="4" w:space="0" w:color="808080"/>
              <w:left w:val="single" w:sz="4" w:space="0" w:color="808080"/>
              <w:bottom w:val="single" w:sz="4" w:space="0" w:color="808080"/>
              <w:right w:val="single" w:sz="4" w:space="0" w:color="808080"/>
            </w:tcBorders>
            <w:vAlign w:val="center"/>
          </w:tcPr>
          <w:p w14:paraId="0352BA07" w14:textId="77777777" w:rsidR="00026905" w:rsidRDefault="00FC3AAF">
            <w:pPr>
              <w:spacing w:after="0" w:line="240" w:lineRule="auto"/>
              <w:jc w:val="center"/>
            </w:pPr>
            <w:r>
              <w:rPr>
                <w:rFonts w:ascii="Arial" w:eastAsia="Arial" w:hAnsi="Arial" w:cs="Arial"/>
                <w:sz w:val="17"/>
                <w:szCs w:val="17"/>
              </w:rPr>
              <w:t>0,2</w:t>
            </w:r>
          </w:p>
        </w:tc>
      </w:tr>
      <w:tr w:rsidR="00026905" w14:paraId="79A53DFF"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shd w:val="clear" w:color="auto" w:fill="F2F2F2"/>
            <w:vAlign w:val="center"/>
          </w:tcPr>
          <w:p w14:paraId="6E53E12E" w14:textId="77777777" w:rsidR="00026905" w:rsidRDefault="00FC3AAF">
            <w:pPr>
              <w:spacing w:after="0" w:line="240" w:lineRule="auto"/>
            </w:pPr>
            <w:r>
              <w:rPr>
                <w:rFonts w:ascii="Arial" w:eastAsia="Arial" w:hAnsi="Arial" w:cs="Arial"/>
                <w:b/>
                <w:sz w:val="17"/>
                <w:szCs w:val="17"/>
              </w:rPr>
              <w:t>Producto Interno Bruto</w:t>
            </w:r>
          </w:p>
        </w:tc>
        <w:tc>
          <w:tcPr>
            <w:tcW w:w="1599" w:type="dxa"/>
            <w:tcBorders>
              <w:top w:val="single" w:sz="4" w:space="0" w:color="808080"/>
              <w:left w:val="single" w:sz="4" w:space="0" w:color="808080"/>
              <w:bottom w:val="single" w:sz="4" w:space="0" w:color="808080"/>
              <w:right w:val="single" w:sz="4" w:space="0" w:color="808080"/>
            </w:tcBorders>
            <w:shd w:val="clear" w:color="auto" w:fill="F2F2F2"/>
            <w:vAlign w:val="center"/>
          </w:tcPr>
          <w:p w14:paraId="22F2879E" w14:textId="77777777" w:rsidR="00026905" w:rsidRDefault="00FC3AAF">
            <w:pPr>
              <w:spacing w:after="0" w:line="240" w:lineRule="auto"/>
              <w:jc w:val="center"/>
            </w:pPr>
            <w:r>
              <w:rPr>
                <w:rFonts w:ascii="Arial" w:eastAsia="Arial" w:hAnsi="Arial" w:cs="Arial"/>
                <w:b/>
                <w:sz w:val="17"/>
                <w:szCs w:val="17"/>
              </w:rPr>
              <w:t>3,5</w:t>
            </w:r>
          </w:p>
        </w:tc>
        <w:tc>
          <w:tcPr>
            <w:tcW w:w="1601" w:type="dxa"/>
            <w:tcBorders>
              <w:top w:val="single" w:sz="4" w:space="0" w:color="808080"/>
              <w:left w:val="single" w:sz="4" w:space="0" w:color="808080"/>
              <w:bottom w:val="single" w:sz="4" w:space="0" w:color="808080"/>
              <w:right w:val="single" w:sz="4" w:space="0" w:color="808080"/>
            </w:tcBorders>
            <w:shd w:val="clear" w:color="auto" w:fill="F2F2F2"/>
            <w:vAlign w:val="center"/>
          </w:tcPr>
          <w:p w14:paraId="4D496D13" w14:textId="77777777" w:rsidR="00026905" w:rsidRDefault="00FC3AAF">
            <w:pPr>
              <w:spacing w:after="0" w:line="240" w:lineRule="auto"/>
              <w:jc w:val="center"/>
            </w:pPr>
            <w:r>
              <w:rPr>
                <w:rFonts w:ascii="Arial" w:eastAsia="Arial" w:hAnsi="Arial" w:cs="Arial"/>
                <w:b/>
                <w:sz w:val="17"/>
                <w:szCs w:val="17"/>
              </w:rPr>
              <w:t>2,9</w:t>
            </w:r>
          </w:p>
        </w:tc>
        <w:tc>
          <w:tcPr>
            <w:tcW w:w="1599" w:type="dxa"/>
            <w:tcBorders>
              <w:top w:val="single" w:sz="4" w:space="0" w:color="808080"/>
              <w:left w:val="single" w:sz="4" w:space="0" w:color="808080"/>
              <w:bottom w:val="single" w:sz="4" w:space="0" w:color="808080"/>
              <w:right w:val="single" w:sz="4" w:space="0" w:color="808080"/>
            </w:tcBorders>
            <w:shd w:val="clear" w:color="auto" w:fill="F2F2F2"/>
            <w:vAlign w:val="center"/>
          </w:tcPr>
          <w:p w14:paraId="14EA3FFB" w14:textId="77777777" w:rsidR="00026905" w:rsidRDefault="00FC3AAF">
            <w:pPr>
              <w:spacing w:after="0" w:line="240" w:lineRule="auto"/>
              <w:jc w:val="center"/>
            </w:pPr>
            <w:r>
              <w:rPr>
                <w:rFonts w:ascii="Arial" w:eastAsia="Arial" w:hAnsi="Arial" w:cs="Arial"/>
                <w:b/>
                <w:sz w:val="17"/>
                <w:szCs w:val="17"/>
              </w:rPr>
              <w:t>1,3</w:t>
            </w:r>
          </w:p>
        </w:tc>
      </w:tr>
    </w:tbl>
    <w:p w14:paraId="1DC14DEE" w14:textId="77777777" w:rsidR="005B73F1" w:rsidRDefault="005B73F1">
      <w:pPr>
        <w:spacing w:after="0" w:line="240" w:lineRule="auto"/>
        <w:jc w:val="both"/>
        <w:rPr>
          <w:rFonts w:ascii="Arial" w:eastAsia="Arial" w:hAnsi="Arial" w:cs="Arial"/>
        </w:rPr>
      </w:pPr>
    </w:p>
    <w:p w14:paraId="53485A38" w14:textId="67575E16"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Variación porcentual del PIB por actividad económica, segundo trimestre de 2026 (series encadenadas de volumen, año de referencia 2015; cifras preliminares). Fuente: DANE, PIB_T, comunicado de prensa del 18 de agosto de 2026.</w:t>
      </w:r>
    </w:p>
    <w:p w14:paraId="19B9F67B" w14:textId="77777777" w:rsidR="00026905" w:rsidRPr="005B73F1" w:rsidRDefault="00026905">
      <w:pPr>
        <w:spacing w:after="0" w:line="240" w:lineRule="auto"/>
        <w:jc w:val="both"/>
        <w:rPr>
          <w:rFonts w:ascii="Arial" w:eastAsia="Arial" w:hAnsi="Arial" w:cs="Arial"/>
          <w:sz w:val="20"/>
          <w:szCs w:val="20"/>
        </w:rPr>
      </w:pPr>
    </w:p>
    <w:p w14:paraId="0E3181E3" w14:textId="77777777"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 xml:space="preserve">Las actividades económicas que más contribuyen a la dinámica del valor agregado son: </w:t>
      </w:r>
    </w:p>
    <w:p w14:paraId="1C509398" w14:textId="77777777" w:rsidR="00026905" w:rsidRPr="005B73F1" w:rsidRDefault="00026905">
      <w:pPr>
        <w:spacing w:after="0" w:line="240" w:lineRule="auto"/>
        <w:jc w:val="both"/>
        <w:rPr>
          <w:rFonts w:ascii="Arial" w:eastAsia="Arial" w:hAnsi="Arial" w:cs="Arial"/>
          <w:sz w:val="20"/>
          <w:szCs w:val="20"/>
        </w:rPr>
      </w:pPr>
    </w:p>
    <w:p w14:paraId="5A3AF58D" w14:textId="77777777" w:rsidR="00026905" w:rsidRPr="005B73F1" w:rsidRDefault="00FC3AAF">
      <w:pPr>
        <w:numPr>
          <w:ilvl w:val="0"/>
          <w:numId w:val="7"/>
        </w:numPr>
        <w:spacing w:after="0" w:line="240" w:lineRule="auto"/>
        <w:contextualSpacing/>
        <w:jc w:val="both"/>
        <w:rPr>
          <w:rFonts w:ascii="Arial" w:eastAsia="Arial" w:hAnsi="Arial" w:cs="Arial"/>
          <w:sz w:val="20"/>
          <w:szCs w:val="20"/>
        </w:rPr>
      </w:pPr>
      <w:r w:rsidRPr="005B73F1">
        <w:rPr>
          <w:rFonts w:ascii="Arial" w:eastAsia="Arial" w:hAnsi="Arial" w:cs="Arial"/>
          <w:sz w:val="20"/>
          <w:szCs w:val="20"/>
        </w:rPr>
        <w:t>Administración pública y defensa; planes de seguridad social de afiliación obligatoria; Educación; Actividades de atención de la salud humana y de servicios sociales crece 10,0% (contribuye 1,7 puntos porcentuales a la variación anual).</w:t>
      </w:r>
    </w:p>
    <w:p w14:paraId="22EAF911" w14:textId="77777777" w:rsidR="00026905" w:rsidRPr="005B73F1" w:rsidRDefault="00026905">
      <w:pPr>
        <w:spacing w:after="0" w:line="240" w:lineRule="auto"/>
        <w:jc w:val="both"/>
        <w:rPr>
          <w:rFonts w:ascii="Arial" w:eastAsia="Arial" w:hAnsi="Arial" w:cs="Arial"/>
          <w:sz w:val="20"/>
          <w:szCs w:val="20"/>
        </w:rPr>
      </w:pPr>
    </w:p>
    <w:p w14:paraId="2B61C8A9" w14:textId="77777777" w:rsidR="00026905" w:rsidRPr="005B73F1" w:rsidRDefault="00FC3AAF">
      <w:pPr>
        <w:numPr>
          <w:ilvl w:val="0"/>
          <w:numId w:val="7"/>
        </w:numPr>
        <w:spacing w:after="0" w:line="240" w:lineRule="auto"/>
        <w:contextualSpacing/>
        <w:jc w:val="both"/>
        <w:rPr>
          <w:rFonts w:ascii="Arial" w:eastAsia="Arial" w:hAnsi="Arial" w:cs="Arial"/>
          <w:sz w:val="20"/>
          <w:szCs w:val="20"/>
        </w:rPr>
      </w:pPr>
      <w:r w:rsidRPr="005B73F1">
        <w:rPr>
          <w:rFonts w:ascii="Arial" w:eastAsia="Arial" w:hAnsi="Arial" w:cs="Arial"/>
          <w:sz w:val="20"/>
          <w:szCs w:val="20"/>
        </w:rPr>
        <w:t>Comercio al por mayor y al por menor; reparación de vehículos automotores y motocicletas; Transporte y almacenamiento; Alojamiento y servicios de comida crece 2,2% (contribuye 0,5 puntos porcentuales a la variación anual).</w:t>
      </w:r>
    </w:p>
    <w:p w14:paraId="615BB9CF" w14:textId="77777777" w:rsidR="00026905" w:rsidRPr="005B73F1" w:rsidRDefault="00026905">
      <w:pPr>
        <w:spacing w:after="0" w:line="240" w:lineRule="auto"/>
        <w:jc w:val="both"/>
        <w:rPr>
          <w:rFonts w:ascii="Arial" w:eastAsia="Arial" w:hAnsi="Arial" w:cs="Arial"/>
          <w:sz w:val="20"/>
          <w:szCs w:val="20"/>
        </w:rPr>
      </w:pPr>
    </w:p>
    <w:p w14:paraId="16F41FCE" w14:textId="77777777" w:rsidR="00026905" w:rsidRPr="005B73F1" w:rsidRDefault="00FC3AAF">
      <w:pPr>
        <w:numPr>
          <w:ilvl w:val="0"/>
          <w:numId w:val="7"/>
        </w:numPr>
        <w:spacing w:after="0" w:line="240" w:lineRule="auto"/>
        <w:contextualSpacing/>
        <w:jc w:val="both"/>
        <w:rPr>
          <w:rFonts w:ascii="Arial" w:eastAsia="Arial" w:hAnsi="Arial" w:cs="Arial"/>
          <w:sz w:val="20"/>
          <w:szCs w:val="20"/>
        </w:rPr>
      </w:pPr>
      <w:r w:rsidRPr="005B73F1">
        <w:rPr>
          <w:rFonts w:ascii="Arial" w:eastAsia="Arial" w:hAnsi="Arial" w:cs="Arial"/>
          <w:sz w:val="20"/>
          <w:szCs w:val="20"/>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9,5% (contribuye 0,4 puntos porcentuales a la variación anual).</w:t>
      </w:r>
    </w:p>
    <w:p w14:paraId="2E74E100" w14:textId="77777777" w:rsidR="00026905" w:rsidRPr="005B73F1" w:rsidRDefault="00026905">
      <w:pPr>
        <w:spacing w:after="0" w:line="240" w:lineRule="auto"/>
        <w:jc w:val="both"/>
        <w:rPr>
          <w:rFonts w:ascii="Arial" w:eastAsia="Arial" w:hAnsi="Arial" w:cs="Arial"/>
          <w:sz w:val="20"/>
          <w:szCs w:val="20"/>
        </w:rPr>
      </w:pPr>
    </w:p>
    <w:p w14:paraId="54E89B8F" w14:textId="77777777"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Durante el primer semestre de 2026 el PIB presenta un crecimiento de 2,9% respecto al mismo periodo del año anterior. Las actividades económicas que más contribuyen a la dinámica del valor agregado son:</w:t>
      </w:r>
    </w:p>
    <w:p w14:paraId="7AA49FA0" w14:textId="77777777" w:rsidR="00026905" w:rsidRPr="005B73F1" w:rsidRDefault="00026905">
      <w:pPr>
        <w:spacing w:after="0" w:line="240" w:lineRule="auto"/>
        <w:jc w:val="both"/>
        <w:rPr>
          <w:rFonts w:ascii="Arial" w:eastAsia="Arial" w:hAnsi="Arial" w:cs="Arial"/>
          <w:sz w:val="20"/>
          <w:szCs w:val="20"/>
        </w:rPr>
      </w:pPr>
    </w:p>
    <w:p w14:paraId="188CC5CC" w14:textId="77777777" w:rsidR="00026905" w:rsidRPr="005B73F1" w:rsidRDefault="00FC3AAF">
      <w:pPr>
        <w:numPr>
          <w:ilvl w:val="0"/>
          <w:numId w:val="8"/>
        </w:numPr>
        <w:spacing w:after="0" w:line="240" w:lineRule="auto"/>
        <w:contextualSpacing/>
        <w:jc w:val="both"/>
        <w:rPr>
          <w:rFonts w:ascii="Arial" w:eastAsia="Arial" w:hAnsi="Arial" w:cs="Arial"/>
          <w:sz w:val="20"/>
          <w:szCs w:val="20"/>
        </w:rPr>
      </w:pPr>
      <w:r w:rsidRPr="005B73F1">
        <w:rPr>
          <w:rFonts w:ascii="Arial" w:eastAsia="Arial" w:hAnsi="Arial" w:cs="Arial"/>
          <w:sz w:val="20"/>
          <w:szCs w:val="20"/>
        </w:rPr>
        <w:t>Administración pública y defensa; planes de seguridad social de afiliación obligatoria; Educación; Actividades de atención de la salud humana y de servicios sociales crece 7,9% (contribuye 1,3 puntos porcentuales a la variación anual).</w:t>
      </w:r>
    </w:p>
    <w:p w14:paraId="6B8CE292" w14:textId="77777777" w:rsidR="00026905" w:rsidRPr="005B73F1" w:rsidRDefault="00026905">
      <w:pPr>
        <w:spacing w:after="0" w:line="240" w:lineRule="auto"/>
        <w:jc w:val="both"/>
        <w:rPr>
          <w:rFonts w:ascii="Arial" w:eastAsia="Arial" w:hAnsi="Arial" w:cs="Arial"/>
          <w:sz w:val="20"/>
          <w:szCs w:val="20"/>
        </w:rPr>
      </w:pPr>
    </w:p>
    <w:p w14:paraId="16DCF57A" w14:textId="77777777" w:rsidR="00026905" w:rsidRPr="005B73F1" w:rsidRDefault="00FC3AAF">
      <w:pPr>
        <w:numPr>
          <w:ilvl w:val="0"/>
          <w:numId w:val="8"/>
        </w:numPr>
        <w:spacing w:after="0" w:line="240" w:lineRule="auto"/>
        <w:contextualSpacing/>
        <w:jc w:val="both"/>
        <w:rPr>
          <w:rFonts w:ascii="Arial" w:eastAsia="Arial" w:hAnsi="Arial" w:cs="Arial"/>
          <w:sz w:val="20"/>
          <w:szCs w:val="20"/>
        </w:rPr>
      </w:pPr>
      <w:r w:rsidRPr="005B73F1">
        <w:rPr>
          <w:rFonts w:ascii="Arial" w:eastAsia="Arial" w:hAnsi="Arial" w:cs="Arial"/>
          <w:sz w:val="20"/>
          <w:szCs w:val="20"/>
        </w:rPr>
        <w:t>Comercio al por mayor y al por menor; reparación de vehículos automotores y motocicletas; Transporte y almacenamiento; Alojamiento y servicios de comida crece 2,6% (contribuye 0,5 puntos porcentuales a la variación anual).</w:t>
      </w:r>
    </w:p>
    <w:p w14:paraId="35C1F54E" w14:textId="77777777" w:rsidR="00026905" w:rsidRPr="005B73F1" w:rsidRDefault="00026905">
      <w:pPr>
        <w:spacing w:after="0" w:line="240" w:lineRule="auto"/>
        <w:jc w:val="both"/>
        <w:rPr>
          <w:rFonts w:ascii="Arial" w:eastAsia="Arial" w:hAnsi="Arial" w:cs="Arial"/>
          <w:sz w:val="20"/>
          <w:szCs w:val="20"/>
        </w:rPr>
      </w:pPr>
    </w:p>
    <w:p w14:paraId="6CEC7CB6" w14:textId="77777777" w:rsidR="00026905" w:rsidRPr="005B73F1" w:rsidRDefault="00FC3AAF">
      <w:pPr>
        <w:numPr>
          <w:ilvl w:val="0"/>
          <w:numId w:val="8"/>
        </w:numPr>
        <w:spacing w:after="0" w:line="240" w:lineRule="auto"/>
        <w:contextualSpacing/>
        <w:jc w:val="both"/>
        <w:rPr>
          <w:rFonts w:ascii="Arial" w:eastAsia="Arial" w:hAnsi="Arial" w:cs="Arial"/>
          <w:sz w:val="20"/>
          <w:szCs w:val="20"/>
        </w:rPr>
      </w:pPr>
      <w:r w:rsidRPr="005B73F1">
        <w:rPr>
          <w:rFonts w:ascii="Arial" w:eastAsia="Arial" w:hAnsi="Arial" w:cs="Arial"/>
          <w:sz w:val="20"/>
          <w:szCs w:val="20"/>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6,3% (contribuye 0,3 puntos porcentuales a la variación anual).</w:t>
      </w:r>
    </w:p>
    <w:p w14:paraId="477947FB" w14:textId="77777777" w:rsidR="00026905" w:rsidRPr="005B73F1" w:rsidRDefault="00026905">
      <w:pPr>
        <w:spacing w:after="0" w:line="240" w:lineRule="auto"/>
        <w:jc w:val="both"/>
        <w:rPr>
          <w:rFonts w:ascii="Arial" w:eastAsia="Arial" w:hAnsi="Arial" w:cs="Arial"/>
          <w:sz w:val="20"/>
          <w:szCs w:val="20"/>
        </w:rPr>
      </w:pPr>
    </w:p>
    <w:p w14:paraId="12CB3763" w14:textId="77777777"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Respecto al trimestre inmediatamente anterior, el Producto Interno Bruto en su serie ajustada por efecto estacional y calendario crece 1,3%. Las actividades con mayor crecimiento trimestral son:</w:t>
      </w:r>
    </w:p>
    <w:p w14:paraId="19188438" w14:textId="77777777" w:rsidR="00026905" w:rsidRPr="005B73F1" w:rsidRDefault="00026905">
      <w:pPr>
        <w:spacing w:after="0" w:line="240" w:lineRule="auto"/>
        <w:jc w:val="both"/>
        <w:rPr>
          <w:rFonts w:ascii="Arial" w:eastAsia="Arial" w:hAnsi="Arial" w:cs="Arial"/>
          <w:sz w:val="20"/>
          <w:szCs w:val="20"/>
        </w:rPr>
      </w:pPr>
    </w:p>
    <w:p w14:paraId="5C95151C" w14:textId="77777777" w:rsidR="00026905" w:rsidRPr="005B73F1" w:rsidRDefault="00FC3AAF">
      <w:pPr>
        <w:numPr>
          <w:ilvl w:val="0"/>
          <w:numId w:val="9"/>
        </w:numPr>
        <w:spacing w:after="0" w:line="240" w:lineRule="auto"/>
        <w:contextualSpacing/>
        <w:jc w:val="both"/>
        <w:rPr>
          <w:rFonts w:ascii="Arial" w:eastAsia="Arial" w:hAnsi="Arial" w:cs="Arial"/>
          <w:sz w:val="20"/>
          <w:szCs w:val="20"/>
        </w:rPr>
      </w:pPr>
      <w:r w:rsidRPr="005B73F1">
        <w:rPr>
          <w:rFonts w:ascii="Arial" w:eastAsia="Arial" w:hAnsi="Arial" w:cs="Arial"/>
          <w:sz w:val="20"/>
          <w:szCs w:val="20"/>
        </w:rPr>
        <w:t>Construcción crece 6,4%.</w:t>
      </w:r>
    </w:p>
    <w:p w14:paraId="5E57B8EC" w14:textId="77777777" w:rsidR="00026905" w:rsidRPr="005B73F1" w:rsidRDefault="00026905">
      <w:pPr>
        <w:spacing w:after="0" w:line="240" w:lineRule="auto"/>
        <w:jc w:val="both"/>
        <w:rPr>
          <w:rFonts w:ascii="Arial" w:eastAsia="Arial" w:hAnsi="Arial" w:cs="Arial"/>
          <w:sz w:val="20"/>
          <w:szCs w:val="20"/>
        </w:rPr>
      </w:pPr>
    </w:p>
    <w:p w14:paraId="665E2932" w14:textId="77777777" w:rsidR="00026905" w:rsidRPr="005B73F1" w:rsidRDefault="00FC3AAF">
      <w:pPr>
        <w:numPr>
          <w:ilvl w:val="0"/>
          <w:numId w:val="9"/>
        </w:numPr>
        <w:spacing w:after="0" w:line="240" w:lineRule="auto"/>
        <w:contextualSpacing/>
        <w:jc w:val="both"/>
        <w:rPr>
          <w:rFonts w:ascii="Arial" w:eastAsia="Arial" w:hAnsi="Arial" w:cs="Arial"/>
          <w:sz w:val="20"/>
          <w:szCs w:val="20"/>
        </w:rPr>
      </w:pPr>
      <w:r w:rsidRPr="005B73F1">
        <w:rPr>
          <w:rFonts w:ascii="Arial" w:eastAsia="Arial" w:hAnsi="Arial" w:cs="Arial"/>
          <w:sz w:val="20"/>
          <w:szCs w:val="20"/>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4,0%.</w:t>
      </w:r>
    </w:p>
    <w:p w14:paraId="455F5FD8" w14:textId="77777777" w:rsidR="00026905" w:rsidRPr="005B73F1" w:rsidRDefault="00026905">
      <w:pPr>
        <w:spacing w:after="0" w:line="240" w:lineRule="auto"/>
        <w:jc w:val="both"/>
        <w:rPr>
          <w:rFonts w:ascii="Arial" w:eastAsia="Arial" w:hAnsi="Arial" w:cs="Arial"/>
          <w:sz w:val="20"/>
          <w:szCs w:val="20"/>
        </w:rPr>
      </w:pPr>
    </w:p>
    <w:p w14:paraId="76ECC4E5" w14:textId="77777777" w:rsidR="00026905" w:rsidRPr="005B73F1" w:rsidRDefault="00FC3AAF">
      <w:pPr>
        <w:numPr>
          <w:ilvl w:val="0"/>
          <w:numId w:val="9"/>
        </w:numPr>
        <w:spacing w:after="0" w:line="240" w:lineRule="auto"/>
        <w:contextualSpacing/>
        <w:jc w:val="both"/>
        <w:rPr>
          <w:rFonts w:ascii="Arial" w:eastAsia="Arial" w:hAnsi="Arial" w:cs="Arial"/>
          <w:sz w:val="20"/>
          <w:szCs w:val="20"/>
        </w:rPr>
      </w:pPr>
      <w:r w:rsidRPr="005B73F1">
        <w:rPr>
          <w:rFonts w:ascii="Arial" w:eastAsia="Arial" w:hAnsi="Arial" w:cs="Arial"/>
          <w:sz w:val="20"/>
          <w:szCs w:val="20"/>
        </w:rPr>
        <w:t>Suministro de electricidad, gas, vapor y aire acondicionado; Distribución de agua; evacuación y tratamiento de aguas residuales, gestión de desechos y actividades de saneamiento ambiental crece 2,8%.</w:t>
      </w:r>
    </w:p>
    <w:p w14:paraId="744A86D1" w14:textId="77777777" w:rsidR="00026905" w:rsidRPr="005B73F1" w:rsidRDefault="00026905">
      <w:pPr>
        <w:spacing w:after="0" w:line="240" w:lineRule="auto"/>
        <w:jc w:val="both"/>
        <w:rPr>
          <w:rFonts w:ascii="Arial" w:eastAsia="Arial" w:hAnsi="Arial" w:cs="Arial"/>
          <w:b/>
          <w:bCs/>
          <w:sz w:val="20"/>
          <w:szCs w:val="20"/>
        </w:rPr>
      </w:pPr>
    </w:p>
    <w:p w14:paraId="6A22E30E" w14:textId="77777777" w:rsidR="00026905" w:rsidRPr="005B73F1" w:rsidRDefault="00FC3AAF">
      <w:pPr>
        <w:spacing w:after="0" w:line="240" w:lineRule="auto"/>
        <w:jc w:val="both"/>
        <w:rPr>
          <w:rFonts w:ascii="Arial" w:eastAsia="Arial" w:hAnsi="Arial" w:cs="Arial"/>
          <w:b/>
          <w:bCs/>
          <w:sz w:val="20"/>
          <w:szCs w:val="20"/>
        </w:rPr>
      </w:pPr>
      <w:r w:rsidRPr="005B73F1">
        <w:rPr>
          <w:rFonts w:ascii="Arial" w:eastAsia="Arial" w:hAnsi="Arial" w:cs="Arial"/>
          <w:b/>
          <w:bCs/>
          <w:sz w:val="20"/>
          <w:szCs w:val="20"/>
        </w:rPr>
        <w:t>Administración pública y defensa; Educación; Actividades de atención de la salud humana y de servicios sociales</w:t>
      </w:r>
    </w:p>
    <w:p w14:paraId="576D75EA" w14:textId="77777777" w:rsidR="00026905" w:rsidRPr="005B73F1" w:rsidRDefault="00026905">
      <w:pPr>
        <w:spacing w:after="0" w:line="240" w:lineRule="auto"/>
        <w:jc w:val="both"/>
        <w:rPr>
          <w:rFonts w:ascii="Arial" w:eastAsia="Arial" w:hAnsi="Arial" w:cs="Arial"/>
          <w:b/>
          <w:bCs/>
          <w:sz w:val="20"/>
          <w:szCs w:val="20"/>
        </w:rPr>
      </w:pPr>
    </w:p>
    <w:p w14:paraId="1D516614" w14:textId="77777777"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En el segundo trimestre de 2026 el valor agregado de este grupo de actividades crece 10,0% respecto al mismo periodo de 2025 y contribuye con 1,7 puntos porcentuales a la variación anual del PIB; en el primer semestre de 2026 crece 7,9% (1,3 puntos porcentuales) y, frente al primer trimestre de 2026, crece 2,3% en la serie ajustada por efecto estacional y calendario.</w:t>
      </w:r>
    </w:p>
    <w:p w14:paraId="56C5DF76" w14:textId="77777777"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Dado que el servicio a contratar (evaluaciones médicas ocupacionales) hace parte de las actividades de atención de la salud humana, el dinamismo de este agregado es un indicador de la actividad del sector al que pertenece el objeto contractual, sin que ello implique, por sí mismo, variaciones en la tarifa de los servicios requeridos.</w:t>
      </w:r>
    </w:p>
    <w:p w14:paraId="001A95AD" w14:textId="77777777" w:rsidR="00026905" w:rsidRPr="005B73F1" w:rsidRDefault="00026905">
      <w:pPr>
        <w:spacing w:after="0" w:line="240" w:lineRule="auto"/>
        <w:jc w:val="both"/>
        <w:rPr>
          <w:rFonts w:ascii="Arial" w:eastAsia="Arial" w:hAnsi="Arial" w:cs="Arial"/>
          <w:sz w:val="20"/>
          <w:szCs w:val="20"/>
        </w:rPr>
      </w:pPr>
    </w:p>
    <w:p w14:paraId="25396DBB" w14:textId="77777777" w:rsidR="00026905" w:rsidRPr="005B73F1" w:rsidRDefault="00FC3AAF">
      <w:pPr>
        <w:spacing w:after="0" w:line="240" w:lineRule="auto"/>
        <w:jc w:val="both"/>
        <w:rPr>
          <w:rFonts w:ascii="Arial" w:eastAsia="Arial" w:hAnsi="Arial" w:cs="Arial"/>
          <w:b/>
          <w:bCs/>
          <w:sz w:val="20"/>
          <w:szCs w:val="20"/>
        </w:rPr>
      </w:pPr>
      <w:r w:rsidRPr="005B73F1">
        <w:rPr>
          <w:rFonts w:ascii="Arial" w:eastAsia="Arial" w:hAnsi="Arial" w:cs="Arial"/>
          <w:b/>
          <w:bCs/>
          <w:sz w:val="20"/>
          <w:szCs w:val="20"/>
        </w:rPr>
        <w:t>Índice de Precios al Consumidor (IPC)</w:t>
      </w:r>
    </w:p>
    <w:p w14:paraId="273362BF" w14:textId="77777777" w:rsidR="00026905" w:rsidRPr="005B73F1" w:rsidRDefault="00026905">
      <w:pPr>
        <w:spacing w:after="0" w:line="240" w:lineRule="auto"/>
        <w:jc w:val="both"/>
        <w:rPr>
          <w:rFonts w:ascii="Arial" w:eastAsia="Arial" w:hAnsi="Arial" w:cs="Arial"/>
          <w:sz w:val="20"/>
          <w:szCs w:val="20"/>
        </w:rPr>
      </w:pPr>
    </w:p>
    <w:p w14:paraId="795FFB9F" w14:textId="77777777" w:rsidR="00026905"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Según el último boletín técnico emitido el 7 de octubre de 2026 por el DANE, en septiembre de 2026 la variación mensual del IPC fue 0,37%, la variación año corrido fue 5,74% y la variación anual fue 6,29%.</w:t>
      </w:r>
    </w:p>
    <w:p w14:paraId="4324EE7B" w14:textId="77777777" w:rsidR="005B73F1" w:rsidRPr="005B73F1" w:rsidRDefault="005B73F1">
      <w:pPr>
        <w:spacing w:after="0" w:line="240" w:lineRule="auto"/>
        <w:jc w:val="both"/>
        <w:rPr>
          <w:rFonts w:ascii="Arial" w:eastAsia="Arial" w:hAnsi="Arial" w:cs="Arial"/>
          <w:sz w:val="20"/>
          <w:szCs w:val="20"/>
        </w:rPr>
      </w:pPr>
    </w:p>
    <w:tbl>
      <w:tblPr>
        <w:tblW w:w="9360" w:type="dxa"/>
        <w:jc w:val="center"/>
        <w:tblLayout w:type="fixed"/>
        <w:tblCellMar>
          <w:top w:w="60" w:type="dxa"/>
          <w:left w:w="90" w:type="dxa"/>
          <w:bottom w:w="60" w:type="dxa"/>
          <w:right w:w="90" w:type="dxa"/>
        </w:tblCellMar>
        <w:tblLook w:val="04A0" w:firstRow="1" w:lastRow="0" w:firstColumn="1" w:lastColumn="0" w:noHBand="0" w:noVBand="1"/>
      </w:tblPr>
      <w:tblGrid>
        <w:gridCol w:w="4561"/>
        <w:gridCol w:w="1599"/>
        <w:gridCol w:w="1601"/>
        <w:gridCol w:w="1599"/>
      </w:tblGrid>
      <w:tr w:rsidR="00026905" w14:paraId="7096C043" w14:textId="77777777">
        <w:trPr>
          <w:cantSplit/>
          <w:tblHeader/>
          <w:jc w:val="center"/>
        </w:trPr>
        <w:tc>
          <w:tcPr>
            <w:tcW w:w="4560" w:type="dxa"/>
            <w:tcBorders>
              <w:top w:val="single" w:sz="4" w:space="0" w:color="808080"/>
              <w:left w:val="single" w:sz="4" w:space="0" w:color="808080"/>
              <w:bottom w:val="single" w:sz="4" w:space="0" w:color="808080"/>
              <w:right w:val="single" w:sz="4" w:space="0" w:color="808080"/>
            </w:tcBorders>
            <w:shd w:val="clear" w:color="auto" w:fill="D9E2F3"/>
            <w:vAlign w:val="center"/>
          </w:tcPr>
          <w:p w14:paraId="7244F27A" w14:textId="77777777" w:rsidR="00026905" w:rsidRDefault="00FC3AAF">
            <w:pPr>
              <w:spacing w:after="0" w:line="240" w:lineRule="auto"/>
              <w:jc w:val="center"/>
            </w:pPr>
            <w:r>
              <w:rPr>
                <w:rFonts w:ascii="Arial" w:eastAsia="Arial" w:hAnsi="Arial" w:cs="Arial"/>
                <w:b/>
                <w:sz w:val="17"/>
                <w:szCs w:val="17"/>
              </w:rPr>
              <w:t>División de gasto</w:t>
            </w:r>
          </w:p>
        </w:tc>
        <w:tc>
          <w:tcPr>
            <w:tcW w:w="1599" w:type="dxa"/>
            <w:tcBorders>
              <w:top w:val="single" w:sz="4" w:space="0" w:color="808080"/>
              <w:left w:val="single" w:sz="4" w:space="0" w:color="808080"/>
              <w:bottom w:val="single" w:sz="4" w:space="0" w:color="808080"/>
              <w:right w:val="single" w:sz="4" w:space="0" w:color="808080"/>
            </w:tcBorders>
            <w:shd w:val="clear" w:color="auto" w:fill="D9E2F3"/>
            <w:vAlign w:val="center"/>
          </w:tcPr>
          <w:p w14:paraId="5A172BED" w14:textId="77777777" w:rsidR="00026905" w:rsidRDefault="00FC3AAF">
            <w:pPr>
              <w:spacing w:after="0" w:line="240" w:lineRule="auto"/>
              <w:jc w:val="center"/>
            </w:pPr>
            <w:r>
              <w:rPr>
                <w:rFonts w:ascii="Arial" w:eastAsia="Arial" w:hAnsi="Arial" w:cs="Arial"/>
                <w:b/>
                <w:sz w:val="17"/>
                <w:szCs w:val="17"/>
              </w:rPr>
              <w:t>Mensual</w:t>
            </w:r>
          </w:p>
        </w:tc>
        <w:tc>
          <w:tcPr>
            <w:tcW w:w="1601" w:type="dxa"/>
            <w:tcBorders>
              <w:top w:val="single" w:sz="4" w:space="0" w:color="808080"/>
              <w:left w:val="single" w:sz="4" w:space="0" w:color="808080"/>
              <w:bottom w:val="single" w:sz="4" w:space="0" w:color="808080"/>
              <w:right w:val="single" w:sz="4" w:space="0" w:color="808080"/>
            </w:tcBorders>
            <w:shd w:val="clear" w:color="auto" w:fill="D9E2F3"/>
            <w:vAlign w:val="center"/>
          </w:tcPr>
          <w:p w14:paraId="45FD1BCF" w14:textId="77777777" w:rsidR="00026905" w:rsidRDefault="00FC3AAF">
            <w:pPr>
              <w:spacing w:after="0" w:line="240" w:lineRule="auto"/>
              <w:jc w:val="center"/>
            </w:pPr>
            <w:r>
              <w:rPr>
                <w:rFonts w:ascii="Arial" w:eastAsia="Arial" w:hAnsi="Arial" w:cs="Arial"/>
                <w:b/>
                <w:sz w:val="17"/>
                <w:szCs w:val="17"/>
              </w:rPr>
              <w:t>Año corrido</w:t>
            </w:r>
          </w:p>
        </w:tc>
        <w:tc>
          <w:tcPr>
            <w:tcW w:w="1599" w:type="dxa"/>
            <w:tcBorders>
              <w:top w:val="single" w:sz="4" w:space="0" w:color="808080"/>
              <w:left w:val="single" w:sz="4" w:space="0" w:color="808080"/>
              <w:bottom w:val="single" w:sz="4" w:space="0" w:color="808080"/>
              <w:right w:val="single" w:sz="4" w:space="0" w:color="808080"/>
            </w:tcBorders>
            <w:shd w:val="clear" w:color="auto" w:fill="D9E2F3"/>
            <w:vAlign w:val="center"/>
          </w:tcPr>
          <w:p w14:paraId="1A209F94" w14:textId="77777777" w:rsidR="00026905" w:rsidRDefault="00FC3AAF">
            <w:pPr>
              <w:spacing w:after="0" w:line="240" w:lineRule="auto"/>
              <w:jc w:val="center"/>
            </w:pPr>
            <w:r>
              <w:rPr>
                <w:rFonts w:ascii="Arial" w:eastAsia="Arial" w:hAnsi="Arial" w:cs="Arial"/>
                <w:b/>
                <w:sz w:val="17"/>
                <w:szCs w:val="17"/>
              </w:rPr>
              <w:t>Anual</w:t>
            </w:r>
          </w:p>
        </w:tc>
      </w:tr>
      <w:tr w:rsidR="00026905" w14:paraId="5EF94969"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shd w:val="clear" w:color="auto" w:fill="F2F2F2"/>
            <w:vAlign w:val="center"/>
          </w:tcPr>
          <w:p w14:paraId="625ABFD3" w14:textId="77777777" w:rsidR="00026905" w:rsidRDefault="00FC3AAF">
            <w:pPr>
              <w:spacing w:after="0" w:line="240" w:lineRule="auto"/>
            </w:pPr>
            <w:r>
              <w:rPr>
                <w:rFonts w:ascii="Arial" w:eastAsia="Arial" w:hAnsi="Arial" w:cs="Arial"/>
                <w:b/>
                <w:sz w:val="17"/>
                <w:szCs w:val="17"/>
              </w:rPr>
              <w:t>Total nacional</w:t>
            </w:r>
          </w:p>
        </w:tc>
        <w:tc>
          <w:tcPr>
            <w:tcW w:w="1599" w:type="dxa"/>
            <w:tcBorders>
              <w:top w:val="single" w:sz="4" w:space="0" w:color="808080"/>
              <w:left w:val="single" w:sz="4" w:space="0" w:color="808080"/>
              <w:bottom w:val="single" w:sz="4" w:space="0" w:color="808080"/>
              <w:right w:val="single" w:sz="4" w:space="0" w:color="808080"/>
            </w:tcBorders>
            <w:shd w:val="clear" w:color="auto" w:fill="F2F2F2"/>
            <w:vAlign w:val="center"/>
          </w:tcPr>
          <w:p w14:paraId="4E7DFAA9" w14:textId="77777777" w:rsidR="00026905" w:rsidRDefault="00FC3AAF">
            <w:pPr>
              <w:spacing w:after="0" w:line="240" w:lineRule="auto"/>
              <w:jc w:val="center"/>
            </w:pPr>
            <w:r>
              <w:rPr>
                <w:rFonts w:ascii="Arial" w:eastAsia="Arial" w:hAnsi="Arial" w:cs="Arial"/>
                <w:b/>
                <w:sz w:val="17"/>
                <w:szCs w:val="17"/>
              </w:rPr>
              <w:t>0,37</w:t>
            </w:r>
          </w:p>
        </w:tc>
        <w:tc>
          <w:tcPr>
            <w:tcW w:w="1601" w:type="dxa"/>
            <w:tcBorders>
              <w:top w:val="single" w:sz="4" w:space="0" w:color="808080"/>
              <w:left w:val="single" w:sz="4" w:space="0" w:color="808080"/>
              <w:bottom w:val="single" w:sz="4" w:space="0" w:color="808080"/>
              <w:right w:val="single" w:sz="4" w:space="0" w:color="808080"/>
            </w:tcBorders>
            <w:shd w:val="clear" w:color="auto" w:fill="F2F2F2"/>
            <w:vAlign w:val="center"/>
          </w:tcPr>
          <w:p w14:paraId="52060CA5" w14:textId="77777777" w:rsidR="00026905" w:rsidRDefault="00FC3AAF">
            <w:pPr>
              <w:spacing w:after="0" w:line="240" w:lineRule="auto"/>
              <w:jc w:val="center"/>
            </w:pPr>
            <w:r>
              <w:rPr>
                <w:rFonts w:ascii="Arial" w:eastAsia="Arial" w:hAnsi="Arial" w:cs="Arial"/>
                <w:b/>
                <w:sz w:val="17"/>
                <w:szCs w:val="17"/>
              </w:rPr>
              <w:t>5,74</w:t>
            </w:r>
          </w:p>
        </w:tc>
        <w:tc>
          <w:tcPr>
            <w:tcW w:w="1599" w:type="dxa"/>
            <w:tcBorders>
              <w:top w:val="single" w:sz="4" w:space="0" w:color="808080"/>
              <w:left w:val="single" w:sz="4" w:space="0" w:color="808080"/>
              <w:bottom w:val="single" w:sz="4" w:space="0" w:color="808080"/>
              <w:right w:val="single" w:sz="4" w:space="0" w:color="808080"/>
            </w:tcBorders>
            <w:shd w:val="clear" w:color="auto" w:fill="F2F2F2"/>
            <w:vAlign w:val="center"/>
          </w:tcPr>
          <w:p w14:paraId="4D1FFB52" w14:textId="77777777" w:rsidR="00026905" w:rsidRDefault="00FC3AAF">
            <w:pPr>
              <w:spacing w:after="0" w:line="240" w:lineRule="auto"/>
              <w:jc w:val="center"/>
            </w:pPr>
            <w:r>
              <w:rPr>
                <w:rFonts w:ascii="Arial" w:eastAsia="Arial" w:hAnsi="Arial" w:cs="Arial"/>
                <w:b/>
                <w:sz w:val="17"/>
                <w:szCs w:val="17"/>
              </w:rPr>
              <w:t>6,29</w:t>
            </w:r>
          </w:p>
        </w:tc>
      </w:tr>
      <w:tr w:rsidR="00026905" w14:paraId="24278A91"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vAlign w:val="center"/>
          </w:tcPr>
          <w:p w14:paraId="1C822C12" w14:textId="77777777" w:rsidR="00026905" w:rsidRDefault="00FC3AAF">
            <w:pPr>
              <w:spacing w:after="0" w:line="240" w:lineRule="auto"/>
            </w:pPr>
            <w:r>
              <w:rPr>
                <w:rFonts w:ascii="Arial" w:eastAsia="Arial" w:hAnsi="Arial" w:cs="Arial"/>
                <w:sz w:val="17"/>
                <w:szCs w:val="17"/>
              </w:rPr>
              <w:t>Alimentos y bebidas no alcohólicas</w:t>
            </w:r>
          </w:p>
        </w:tc>
        <w:tc>
          <w:tcPr>
            <w:tcW w:w="1599" w:type="dxa"/>
            <w:tcBorders>
              <w:top w:val="single" w:sz="4" w:space="0" w:color="808080"/>
              <w:left w:val="single" w:sz="4" w:space="0" w:color="808080"/>
              <w:bottom w:val="single" w:sz="4" w:space="0" w:color="808080"/>
              <w:right w:val="single" w:sz="4" w:space="0" w:color="808080"/>
            </w:tcBorders>
            <w:vAlign w:val="center"/>
          </w:tcPr>
          <w:p w14:paraId="48E169BB" w14:textId="77777777" w:rsidR="00026905" w:rsidRDefault="00FC3AAF">
            <w:pPr>
              <w:spacing w:after="0" w:line="240" w:lineRule="auto"/>
              <w:jc w:val="center"/>
            </w:pPr>
            <w:r>
              <w:rPr>
                <w:rFonts w:ascii="Arial" w:eastAsia="Arial" w:hAnsi="Arial" w:cs="Arial"/>
                <w:sz w:val="17"/>
                <w:szCs w:val="17"/>
              </w:rPr>
              <w:t>0,78</w:t>
            </w:r>
          </w:p>
        </w:tc>
        <w:tc>
          <w:tcPr>
            <w:tcW w:w="1601" w:type="dxa"/>
            <w:tcBorders>
              <w:top w:val="single" w:sz="4" w:space="0" w:color="808080"/>
              <w:left w:val="single" w:sz="4" w:space="0" w:color="808080"/>
              <w:bottom w:val="single" w:sz="4" w:space="0" w:color="808080"/>
              <w:right w:val="single" w:sz="4" w:space="0" w:color="808080"/>
            </w:tcBorders>
            <w:vAlign w:val="center"/>
          </w:tcPr>
          <w:p w14:paraId="0AA217CF" w14:textId="77777777" w:rsidR="00026905" w:rsidRDefault="00FC3AAF">
            <w:pPr>
              <w:spacing w:after="0" w:line="240" w:lineRule="auto"/>
              <w:jc w:val="center"/>
            </w:pPr>
            <w:r>
              <w:rPr>
                <w:rFonts w:ascii="Arial" w:eastAsia="Arial" w:hAnsi="Arial" w:cs="Arial"/>
                <w:sz w:val="17"/>
                <w:szCs w:val="17"/>
              </w:rPr>
              <w:t>8,00</w:t>
            </w:r>
          </w:p>
        </w:tc>
        <w:tc>
          <w:tcPr>
            <w:tcW w:w="1599" w:type="dxa"/>
            <w:tcBorders>
              <w:top w:val="single" w:sz="4" w:space="0" w:color="808080"/>
              <w:left w:val="single" w:sz="4" w:space="0" w:color="808080"/>
              <w:bottom w:val="single" w:sz="4" w:space="0" w:color="808080"/>
              <w:right w:val="single" w:sz="4" w:space="0" w:color="808080"/>
            </w:tcBorders>
            <w:vAlign w:val="center"/>
          </w:tcPr>
          <w:p w14:paraId="077810C2" w14:textId="77777777" w:rsidR="00026905" w:rsidRDefault="00FC3AAF">
            <w:pPr>
              <w:spacing w:after="0" w:line="240" w:lineRule="auto"/>
              <w:jc w:val="center"/>
            </w:pPr>
            <w:r>
              <w:rPr>
                <w:rFonts w:ascii="Arial" w:eastAsia="Arial" w:hAnsi="Arial" w:cs="Arial"/>
                <w:sz w:val="17"/>
                <w:szCs w:val="17"/>
              </w:rPr>
              <w:t>6,74</w:t>
            </w:r>
          </w:p>
        </w:tc>
      </w:tr>
      <w:tr w:rsidR="00026905" w14:paraId="4B413E1E"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vAlign w:val="center"/>
          </w:tcPr>
          <w:p w14:paraId="1BFB96F9" w14:textId="77777777" w:rsidR="00026905" w:rsidRDefault="00FC3AAF">
            <w:pPr>
              <w:spacing w:after="0" w:line="240" w:lineRule="auto"/>
            </w:pPr>
            <w:r>
              <w:rPr>
                <w:rFonts w:ascii="Arial" w:eastAsia="Arial" w:hAnsi="Arial" w:cs="Arial"/>
                <w:sz w:val="17"/>
                <w:szCs w:val="17"/>
              </w:rPr>
              <w:t>Bebidas alcohólicas y tabaco</w:t>
            </w:r>
          </w:p>
        </w:tc>
        <w:tc>
          <w:tcPr>
            <w:tcW w:w="1599" w:type="dxa"/>
            <w:tcBorders>
              <w:top w:val="single" w:sz="4" w:space="0" w:color="808080"/>
              <w:left w:val="single" w:sz="4" w:space="0" w:color="808080"/>
              <w:bottom w:val="single" w:sz="4" w:space="0" w:color="808080"/>
              <w:right w:val="single" w:sz="4" w:space="0" w:color="808080"/>
            </w:tcBorders>
            <w:vAlign w:val="center"/>
          </w:tcPr>
          <w:p w14:paraId="1DDB8E13" w14:textId="77777777" w:rsidR="00026905" w:rsidRDefault="00FC3AAF">
            <w:pPr>
              <w:spacing w:after="0" w:line="240" w:lineRule="auto"/>
              <w:jc w:val="center"/>
            </w:pPr>
            <w:r>
              <w:rPr>
                <w:rFonts w:ascii="Arial" w:eastAsia="Arial" w:hAnsi="Arial" w:cs="Arial"/>
                <w:sz w:val="17"/>
                <w:szCs w:val="17"/>
              </w:rPr>
              <w:t>0,23</w:t>
            </w:r>
          </w:p>
        </w:tc>
        <w:tc>
          <w:tcPr>
            <w:tcW w:w="1601" w:type="dxa"/>
            <w:tcBorders>
              <w:top w:val="single" w:sz="4" w:space="0" w:color="808080"/>
              <w:left w:val="single" w:sz="4" w:space="0" w:color="808080"/>
              <w:bottom w:val="single" w:sz="4" w:space="0" w:color="808080"/>
              <w:right w:val="single" w:sz="4" w:space="0" w:color="808080"/>
            </w:tcBorders>
            <w:vAlign w:val="center"/>
          </w:tcPr>
          <w:p w14:paraId="0AE62A8D" w14:textId="77777777" w:rsidR="00026905" w:rsidRDefault="00FC3AAF">
            <w:pPr>
              <w:spacing w:after="0" w:line="240" w:lineRule="auto"/>
              <w:jc w:val="center"/>
            </w:pPr>
            <w:r>
              <w:rPr>
                <w:rFonts w:ascii="Arial" w:eastAsia="Arial" w:hAnsi="Arial" w:cs="Arial"/>
                <w:sz w:val="17"/>
                <w:szCs w:val="17"/>
              </w:rPr>
              <w:t>4,84</w:t>
            </w:r>
          </w:p>
        </w:tc>
        <w:tc>
          <w:tcPr>
            <w:tcW w:w="1599" w:type="dxa"/>
            <w:tcBorders>
              <w:top w:val="single" w:sz="4" w:space="0" w:color="808080"/>
              <w:left w:val="single" w:sz="4" w:space="0" w:color="808080"/>
              <w:bottom w:val="single" w:sz="4" w:space="0" w:color="808080"/>
              <w:right w:val="single" w:sz="4" w:space="0" w:color="808080"/>
            </w:tcBorders>
            <w:vAlign w:val="center"/>
          </w:tcPr>
          <w:p w14:paraId="3AFB06D0" w14:textId="77777777" w:rsidR="00026905" w:rsidRDefault="00FC3AAF">
            <w:pPr>
              <w:spacing w:after="0" w:line="240" w:lineRule="auto"/>
              <w:jc w:val="center"/>
            </w:pPr>
            <w:r>
              <w:rPr>
                <w:rFonts w:ascii="Arial" w:eastAsia="Arial" w:hAnsi="Arial" w:cs="Arial"/>
                <w:sz w:val="17"/>
                <w:szCs w:val="17"/>
              </w:rPr>
              <w:t>6,05</w:t>
            </w:r>
          </w:p>
        </w:tc>
      </w:tr>
      <w:tr w:rsidR="00026905" w14:paraId="72998EFA"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vAlign w:val="center"/>
          </w:tcPr>
          <w:p w14:paraId="20F8D599" w14:textId="77777777" w:rsidR="00026905" w:rsidRDefault="00FC3AAF">
            <w:pPr>
              <w:spacing w:after="0" w:line="240" w:lineRule="auto"/>
            </w:pPr>
            <w:r>
              <w:rPr>
                <w:rFonts w:ascii="Arial" w:eastAsia="Arial" w:hAnsi="Arial" w:cs="Arial"/>
                <w:sz w:val="17"/>
                <w:szCs w:val="17"/>
              </w:rPr>
              <w:t>Prendas de vestir y calzado</w:t>
            </w:r>
          </w:p>
        </w:tc>
        <w:tc>
          <w:tcPr>
            <w:tcW w:w="1599" w:type="dxa"/>
            <w:tcBorders>
              <w:top w:val="single" w:sz="4" w:space="0" w:color="808080"/>
              <w:left w:val="single" w:sz="4" w:space="0" w:color="808080"/>
              <w:bottom w:val="single" w:sz="4" w:space="0" w:color="808080"/>
              <w:right w:val="single" w:sz="4" w:space="0" w:color="808080"/>
            </w:tcBorders>
            <w:vAlign w:val="center"/>
          </w:tcPr>
          <w:p w14:paraId="05271A1D" w14:textId="77777777" w:rsidR="00026905" w:rsidRDefault="00FC3AAF">
            <w:pPr>
              <w:spacing w:after="0" w:line="240" w:lineRule="auto"/>
              <w:jc w:val="center"/>
            </w:pPr>
            <w:r>
              <w:rPr>
                <w:rFonts w:ascii="Arial" w:eastAsia="Arial" w:hAnsi="Arial" w:cs="Arial"/>
                <w:sz w:val="17"/>
                <w:szCs w:val="17"/>
              </w:rPr>
              <w:t>0,10</w:t>
            </w:r>
          </w:p>
        </w:tc>
        <w:tc>
          <w:tcPr>
            <w:tcW w:w="1601" w:type="dxa"/>
            <w:tcBorders>
              <w:top w:val="single" w:sz="4" w:space="0" w:color="808080"/>
              <w:left w:val="single" w:sz="4" w:space="0" w:color="808080"/>
              <w:bottom w:val="single" w:sz="4" w:space="0" w:color="808080"/>
              <w:right w:val="single" w:sz="4" w:space="0" w:color="808080"/>
            </w:tcBorders>
            <w:vAlign w:val="center"/>
          </w:tcPr>
          <w:p w14:paraId="4821819B" w14:textId="77777777" w:rsidR="00026905" w:rsidRDefault="00FC3AAF">
            <w:pPr>
              <w:spacing w:after="0" w:line="240" w:lineRule="auto"/>
              <w:jc w:val="center"/>
            </w:pPr>
            <w:r>
              <w:rPr>
                <w:rFonts w:ascii="Arial" w:eastAsia="Arial" w:hAnsi="Arial" w:cs="Arial"/>
                <w:sz w:val="17"/>
                <w:szCs w:val="17"/>
              </w:rPr>
              <w:t>2,66</w:t>
            </w:r>
          </w:p>
        </w:tc>
        <w:tc>
          <w:tcPr>
            <w:tcW w:w="1599" w:type="dxa"/>
            <w:tcBorders>
              <w:top w:val="single" w:sz="4" w:space="0" w:color="808080"/>
              <w:left w:val="single" w:sz="4" w:space="0" w:color="808080"/>
              <w:bottom w:val="single" w:sz="4" w:space="0" w:color="808080"/>
              <w:right w:val="single" w:sz="4" w:space="0" w:color="808080"/>
            </w:tcBorders>
            <w:vAlign w:val="center"/>
          </w:tcPr>
          <w:p w14:paraId="4876048E" w14:textId="77777777" w:rsidR="00026905" w:rsidRDefault="00FC3AAF">
            <w:pPr>
              <w:spacing w:after="0" w:line="240" w:lineRule="auto"/>
              <w:jc w:val="center"/>
            </w:pPr>
            <w:r>
              <w:rPr>
                <w:rFonts w:ascii="Arial" w:eastAsia="Arial" w:hAnsi="Arial" w:cs="Arial"/>
                <w:sz w:val="17"/>
                <w:szCs w:val="17"/>
              </w:rPr>
              <w:t>3,12</w:t>
            </w:r>
          </w:p>
        </w:tc>
      </w:tr>
      <w:tr w:rsidR="00026905" w14:paraId="2A02DCF6"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vAlign w:val="center"/>
          </w:tcPr>
          <w:p w14:paraId="080F1365" w14:textId="77777777" w:rsidR="00026905" w:rsidRDefault="00FC3AAF">
            <w:pPr>
              <w:spacing w:after="0" w:line="240" w:lineRule="auto"/>
            </w:pPr>
            <w:r>
              <w:rPr>
                <w:rFonts w:ascii="Arial" w:eastAsia="Arial" w:hAnsi="Arial" w:cs="Arial"/>
                <w:sz w:val="17"/>
                <w:szCs w:val="17"/>
              </w:rPr>
              <w:t>Alojamiento, agua, electricidad, gas y otros combustibles</w:t>
            </w:r>
          </w:p>
        </w:tc>
        <w:tc>
          <w:tcPr>
            <w:tcW w:w="1599" w:type="dxa"/>
            <w:tcBorders>
              <w:top w:val="single" w:sz="4" w:space="0" w:color="808080"/>
              <w:left w:val="single" w:sz="4" w:space="0" w:color="808080"/>
              <w:bottom w:val="single" w:sz="4" w:space="0" w:color="808080"/>
              <w:right w:val="single" w:sz="4" w:space="0" w:color="808080"/>
            </w:tcBorders>
            <w:vAlign w:val="center"/>
          </w:tcPr>
          <w:p w14:paraId="4567C5DC" w14:textId="77777777" w:rsidR="00026905" w:rsidRDefault="00FC3AAF">
            <w:pPr>
              <w:spacing w:after="0" w:line="240" w:lineRule="auto"/>
              <w:jc w:val="center"/>
            </w:pPr>
            <w:r>
              <w:rPr>
                <w:rFonts w:ascii="Arial" w:eastAsia="Arial" w:hAnsi="Arial" w:cs="Arial"/>
                <w:sz w:val="17"/>
                <w:szCs w:val="17"/>
              </w:rPr>
              <w:t>0,31</w:t>
            </w:r>
          </w:p>
        </w:tc>
        <w:tc>
          <w:tcPr>
            <w:tcW w:w="1601" w:type="dxa"/>
            <w:tcBorders>
              <w:top w:val="single" w:sz="4" w:space="0" w:color="808080"/>
              <w:left w:val="single" w:sz="4" w:space="0" w:color="808080"/>
              <w:bottom w:val="single" w:sz="4" w:space="0" w:color="808080"/>
              <w:right w:val="single" w:sz="4" w:space="0" w:color="808080"/>
            </w:tcBorders>
            <w:vAlign w:val="center"/>
          </w:tcPr>
          <w:p w14:paraId="391E5D4B" w14:textId="77777777" w:rsidR="00026905" w:rsidRDefault="00FC3AAF">
            <w:pPr>
              <w:spacing w:after="0" w:line="240" w:lineRule="auto"/>
              <w:jc w:val="center"/>
            </w:pPr>
            <w:r>
              <w:rPr>
                <w:rFonts w:ascii="Arial" w:eastAsia="Arial" w:hAnsi="Arial" w:cs="Arial"/>
                <w:sz w:val="17"/>
                <w:szCs w:val="17"/>
              </w:rPr>
              <w:t>4,94</w:t>
            </w:r>
          </w:p>
        </w:tc>
        <w:tc>
          <w:tcPr>
            <w:tcW w:w="1599" w:type="dxa"/>
            <w:tcBorders>
              <w:top w:val="single" w:sz="4" w:space="0" w:color="808080"/>
              <w:left w:val="single" w:sz="4" w:space="0" w:color="808080"/>
              <w:bottom w:val="single" w:sz="4" w:space="0" w:color="808080"/>
              <w:right w:val="single" w:sz="4" w:space="0" w:color="808080"/>
            </w:tcBorders>
            <w:vAlign w:val="center"/>
          </w:tcPr>
          <w:p w14:paraId="5CEDCDF3" w14:textId="77777777" w:rsidR="00026905" w:rsidRDefault="00FC3AAF">
            <w:pPr>
              <w:spacing w:after="0" w:line="240" w:lineRule="auto"/>
              <w:jc w:val="center"/>
            </w:pPr>
            <w:r>
              <w:rPr>
                <w:rFonts w:ascii="Arial" w:eastAsia="Arial" w:hAnsi="Arial" w:cs="Arial"/>
                <w:sz w:val="17"/>
                <w:szCs w:val="17"/>
              </w:rPr>
              <w:t>5,74</w:t>
            </w:r>
          </w:p>
        </w:tc>
      </w:tr>
      <w:tr w:rsidR="00026905" w14:paraId="1EF02505"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vAlign w:val="center"/>
          </w:tcPr>
          <w:p w14:paraId="4AE3A29B" w14:textId="77777777" w:rsidR="00026905" w:rsidRDefault="00FC3AAF">
            <w:pPr>
              <w:spacing w:after="0" w:line="240" w:lineRule="auto"/>
            </w:pPr>
            <w:r>
              <w:rPr>
                <w:rFonts w:ascii="Arial" w:eastAsia="Arial" w:hAnsi="Arial" w:cs="Arial"/>
                <w:sz w:val="17"/>
                <w:szCs w:val="17"/>
              </w:rPr>
              <w:t>Muebles, artículos para el hogar y para la conservación ordinaria del hogar</w:t>
            </w:r>
          </w:p>
        </w:tc>
        <w:tc>
          <w:tcPr>
            <w:tcW w:w="1599" w:type="dxa"/>
            <w:tcBorders>
              <w:top w:val="single" w:sz="4" w:space="0" w:color="808080"/>
              <w:left w:val="single" w:sz="4" w:space="0" w:color="808080"/>
              <w:bottom w:val="single" w:sz="4" w:space="0" w:color="808080"/>
              <w:right w:val="single" w:sz="4" w:space="0" w:color="808080"/>
            </w:tcBorders>
            <w:vAlign w:val="center"/>
          </w:tcPr>
          <w:p w14:paraId="19E1FAF7" w14:textId="77777777" w:rsidR="00026905" w:rsidRDefault="00FC3AAF">
            <w:pPr>
              <w:spacing w:after="0" w:line="240" w:lineRule="auto"/>
              <w:jc w:val="center"/>
            </w:pPr>
            <w:r>
              <w:rPr>
                <w:rFonts w:ascii="Arial" w:eastAsia="Arial" w:hAnsi="Arial" w:cs="Arial"/>
                <w:sz w:val="17"/>
                <w:szCs w:val="17"/>
              </w:rPr>
              <w:t>0,23</w:t>
            </w:r>
          </w:p>
        </w:tc>
        <w:tc>
          <w:tcPr>
            <w:tcW w:w="1601" w:type="dxa"/>
            <w:tcBorders>
              <w:top w:val="single" w:sz="4" w:space="0" w:color="808080"/>
              <w:left w:val="single" w:sz="4" w:space="0" w:color="808080"/>
              <w:bottom w:val="single" w:sz="4" w:space="0" w:color="808080"/>
              <w:right w:val="single" w:sz="4" w:space="0" w:color="808080"/>
            </w:tcBorders>
            <w:vAlign w:val="center"/>
          </w:tcPr>
          <w:p w14:paraId="0D65835D" w14:textId="77777777" w:rsidR="00026905" w:rsidRDefault="00FC3AAF">
            <w:pPr>
              <w:spacing w:after="0" w:line="240" w:lineRule="auto"/>
              <w:jc w:val="center"/>
            </w:pPr>
            <w:r>
              <w:rPr>
                <w:rFonts w:ascii="Arial" w:eastAsia="Arial" w:hAnsi="Arial" w:cs="Arial"/>
                <w:sz w:val="17"/>
                <w:szCs w:val="17"/>
              </w:rPr>
              <w:t>6,51</w:t>
            </w:r>
          </w:p>
        </w:tc>
        <w:tc>
          <w:tcPr>
            <w:tcW w:w="1599" w:type="dxa"/>
            <w:tcBorders>
              <w:top w:val="single" w:sz="4" w:space="0" w:color="808080"/>
              <w:left w:val="single" w:sz="4" w:space="0" w:color="808080"/>
              <w:bottom w:val="single" w:sz="4" w:space="0" w:color="808080"/>
              <w:right w:val="single" w:sz="4" w:space="0" w:color="808080"/>
            </w:tcBorders>
            <w:vAlign w:val="center"/>
          </w:tcPr>
          <w:p w14:paraId="0A6D5204" w14:textId="77777777" w:rsidR="00026905" w:rsidRDefault="00FC3AAF">
            <w:pPr>
              <w:spacing w:after="0" w:line="240" w:lineRule="auto"/>
              <w:jc w:val="center"/>
            </w:pPr>
            <w:r>
              <w:rPr>
                <w:rFonts w:ascii="Arial" w:eastAsia="Arial" w:hAnsi="Arial" w:cs="Arial"/>
                <w:sz w:val="17"/>
                <w:szCs w:val="17"/>
              </w:rPr>
              <w:t>6,75</w:t>
            </w:r>
          </w:p>
        </w:tc>
      </w:tr>
      <w:tr w:rsidR="00026905" w14:paraId="6F9B83A4"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shd w:val="clear" w:color="auto" w:fill="F2F2F2"/>
            <w:vAlign w:val="center"/>
          </w:tcPr>
          <w:p w14:paraId="7DC8E1D1" w14:textId="77777777" w:rsidR="00026905" w:rsidRDefault="00FC3AAF">
            <w:pPr>
              <w:spacing w:after="0" w:line="240" w:lineRule="auto"/>
            </w:pPr>
            <w:r>
              <w:rPr>
                <w:rFonts w:ascii="Arial" w:eastAsia="Arial" w:hAnsi="Arial" w:cs="Arial"/>
                <w:b/>
                <w:sz w:val="17"/>
                <w:szCs w:val="17"/>
              </w:rPr>
              <w:t>Salud</w:t>
            </w:r>
          </w:p>
        </w:tc>
        <w:tc>
          <w:tcPr>
            <w:tcW w:w="1599" w:type="dxa"/>
            <w:tcBorders>
              <w:top w:val="single" w:sz="4" w:space="0" w:color="808080"/>
              <w:left w:val="single" w:sz="4" w:space="0" w:color="808080"/>
              <w:bottom w:val="single" w:sz="4" w:space="0" w:color="808080"/>
              <w:right w:val="single" w:sz="4" w:space="0" w:color="808080"/>
            </w:tcBorders>
            <w:shd w:val="clear" w:color="auto" w:fill="F2F2F2"/>
            <w:vAlign w:val="center"/>
          </w:tcPr>
          <w:p w14:paraId="1E8C0730" w14:textId="77777777" w:rsidR="00026905" w:rsidRDefault="00FC3AAF">
            <w:pPr>
              <w:spacing w:after="0" w:line="240" w:lineRule="auto"/>
              <w:jc w:val="center"/>
            </w:pPr>
            <w:r>
              <w:rPr>
                <w:rFonts w:ascii="Arial" w:eastAsia="Arial" w:hAnsi="Arial" w:cs="Arial"/>
                <w:b/>
                <w:sz w:val="17"/>
                <w:szCs w:val="17"/>
              </w:rPr>
              <w:t>0,12</w:t>
            </w:r>
          </w:p>
        </w:tc>
        <w:tc>
          <w:tcPr>
            <w:tcW w:w="1601" w:type="dxa"/>
            <w:tcBorders>
              <w:top w:val="single" w:sz="4" w:space="0" w:color="808080"/>
              <w:left w:val="single" w:sz="4" w:space="0" w:color="808080"/>
              <w:bottom w:val="single" w:sz="4" w:space="0" w:color="808080"/>
              <w:right w:val="single" w:sz="4" w:space="0" w:color="808080"/>
            </w:tcBorders>
            <w:shd w:val="clear" w:color="auto" w:fill="F2F2F2"/>
            <w:vAlign w:val="center"/>
          </w:tcPr>
          <w:p w14:paraId="7CFC8471" w14:textId="77777777" w:rsidR="00026905" w:rsidRDefault="00FC3AAF">
            <w:pPr>
              <w:spacing w:after="0" w:line="240" w:lineRule="auto"/>
              <w:jc w:val="center"/>
            </w:pPr>
            <w:r>
              <w:rPr>
                <w:rFonts w:ascii="Arial" w:eastAsia="Arial" w:hAnsi="Arial" w:cs="Arial"/>
                <w:b/>
                <w:sz w:val="17"/>
                <w:szCs w:val="17"/>
              </w:rPr>
              <w:t>5,86</w:t>
            </w:r>
          </w:p>
        </w:tc>
        <w:tc>
          <w:tcPr>
            <w:tcW w:w="1599" w:type="dxa"/>
            <w:tcBorders>
              <w:top w:val="single" w:sz="4" w:space="0" w:color="808080"/>
              <w:left w:val="single" w:sz="4" w:space="0" w:color="808080"/>
              <w:bottom w:val="single" w:sz="4" w:space="0" w:color="808080"/>
              <w:right w:val="single" w:sz="4" w:space="0" w:color="808080"/>
            </w:tcBorders>
            <w:shd w:val="clear" w:color="auto" w:fill="F2F2F2"/>
            <w:vAlign w:val="center"/>
          </w:tcPr>
          <w:p w14:paraId="7E71D23E" w14:textId="77777777" w:rsidR="00026905" w:rsidRDefault="00FC3AAF">
            <w:pPr>
              <w:spacing w:after="0" w:line="240" w:lineRule="auto"/>
              <w:jc w:val="center"/>
            </w:pPr>
            <w:r>
              <w:rPr>
                <w:rFonts w:ascii="Arial" w:eastAsia="Arial" w:hAnsi="Arial" w:cs="Arial"/>
                <w:b/>
                <w:sz w:val="17"/>
                <w:szCs w:val="17"/>
              </w:rPr>
              <w:t>7,79</w:t>
            </w:r>
          </w:p>
        </w:tc>
      </w:tr>
      <w:tr w:rsidR="00026905" w14:paraId="50E2CE1A"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vAlign w:val="center"/>
          </w:tcPr>
          <w:p w14:paraId="3C1612CE" w14:textId="77777777" w:rsidR="00026905" w:rsidRDefault="00FC3AAF">
            <w:pPr>
              <w:spacing w:after="0" w:line="240" w:lineRule="auto"/>
            </w:pPr>
            <w:r>
              <w:rPr>
                <w:rFonts w:ascii="Arial" w:eastAsia="Arial" w:hAnsi="Arial" w:cs="Arial"/>
                <w:sz w:val="17"/>
                <w:szCs w:val="17"/>
              </w:rPr>
              <w:t>Transporte</w:t>
            </w:r>
          </w:p>
        </w:tc>
        <w:tc>
          <w:tcPr>
            <w:tcW w:w="1599" w:type="dxa"/>
            <w:tcBorders>
              <w:top w:val="single" w:sz="4" w:space="0" w:color="808080"/>
              <w:left w:val="single" w:sz="4" w:space="0" w:color="808080"/>
              <w:bottom w:val="single" w:sz="4" w:space="0" w:color="808080"/>
              <w:right w:val="single" w:sz="4" w:space="0" w:color="808080"/>
            </w:tcBorders>
            <w:vAlign w:val="center"/>
          </w:tcPr>
          <w:p w14:paraId="35DC35CA" w14:textId="77777777" w:rsidR="00026905" w:rsidRDefault="00FC3AAF">
            <w:pPr>
              <w:spacing w:after="0" w:line="240" w:lineRule="auto"/>
              <w:jc w:val="center"/>
            </w:pPr>
            <w:r>
              <w:rPr>
                <w:rFonts w:ascii="Arial" w:eastAsia="Arial" w:hAnsi="Arial" w:cs="Arial"/>
                <w:sz w:val="17"/>
                <w:szCs w:val="17"/>
              </w:rPr>
              <w:t>0,13</w:t>
            </w:r>
          </w:p>
        </w:tc>
        <w:tc>
          <w:tcPr>
            <w:tcW w:w="1601" w:type="dxa"/>
            <w:tcBorders>
              <w:top w:val="single" w:sz="4" w:space="0" w:color="808080"/>
              <w:left w:val="single" w:sz="4" w:space="0" w:color="808080"/>
              <w:bottom w:val="single" w:sz="4" w:space="0" w:color="808080"/>
              <w:right w:val="single" w:sz="4" w:space="0" w:color="808080"/>
            </w:tcBorders>
            <w:vAlign w:val="center"/>
          </w:tcPr>
          <w:p w14:paraId="5C084EC3" w14:textId="77777777" w:rsidR="00026905" w:rsidRDefault="00FC3AAF">
            <w:pPr>
              <w:spacing w:after="0" w:line="240" w:lineRule="auto"/>
              <w:jc w:val="center"/>
            </w:pPr>
            <w:r>
              <w:rPr>
                <w:rFonts w:ascii="Arial" w:eastAsia="Arial" w:hAnsi="Arial" w:cs="Arial"/>
                <w:sz w:val="17"/>
                <w:szCs w:val="17"/>
              </w:rPr>
              <w:t>4,39</w:t>
            </w:r>
          </w:p>
        </w:tc>
        <w:tc>
          <w:tcPr>
            <w:tcW w:w="1599" w:type="dxa"/>
            <w:tcBorders>
              <w:top w:val="single" w:sz="4" w:space="0" w:color="808080"/>
              <w:left w:val="single" w:sz="4" w:space="0" w:color="808080"/>
              <w:bottom w:val="single" w:sz="4" w:space="0" w:color="808080"/>
              <w:right w:val="single" w:sz="4" w:space="0" w:color="808080"/>
            </w:tcBorders>
            <w:vAlign w:val="center"/>
          </w:tcPr>
          <w:p w14:paraId="45C27A83" w14:textId="77777777" w:rsidR="00026905" w:rsidRDefault="00FC3AAF">
            <w:pPr>
              <w:spacing w:after="0" w:line="240" w:lineRule="auto"/>
              <w:jc w:val="center"/>
            </w:pPr>
            <w:r>
              <w:rPr>
                <w:rFonts w:ascii="Arial" w:eastAsia="Arial" w:hAnsi="Arial" w:cs="Arial"/>
                <w:sz w:val="17"/>
                <w:szCs w:val="17"/>
              </w:rPr>
              <w:t>5,27</w:t>
            </w:r>
          </w:p>
        </w:tc>
      </w:tr>
      <w:tr w:rsidR="00026905" w14:paraId="688D45FF"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vAlign w:val="center"/>
          </w:tcPr>
          <w:p w14:paraId="2809A578" w14:textId="77777777" w:rsidR="00026905" w:rsidRDefault="00FC3AAF">
            <w:pPr>
              <w:spacing w:after="0" w:line="240" w:lineRule="auto"/>
            </w:pPr>
            <w:r>
              <w:rPr>
                <w:rFonts w:ascii="Arial" w:eastAsia="Arial" w:hAnsi="Arial" w:cs="Arial"/>
                <w:sz w:val="17"/>
                <w:szCs w:val="17"/>
              </w:rPr>
              <w:t>Información y comunicación</w:t>
            </w:r>
          </w:p>
        </w:tc>
        <w:tc>
          <w:tcPr>
            <w:tcW w:w="1599" w:type="dxa"/>
            <w:tcBorders>
              <w:top w:val="single" w:sz="4" w:space="0" w:color="808080"/>
              <w:left w:val="single" w:sz="4" w:space="0" w:color="808080"/>
              <w:bottom w:val="single" w:sz="4" w:space="0" w:color="808080"/>
              <w:right w:val="single" w:sz="4" w:space="0" w:color="808080"/>
            </w:tcBorders>
            <w:vAlign w:val="center"/>
          </w:tcPr>
          <w:p w14:paraId="151DC743" w14:textId="77777777" w:rsidR="00026905" w:rsidRDefault="00FC3AAF">
            <w:pPr>
              <w:spacing w:after="0" w:line="240" w:lineRule="auto"/>
              <w:jc w:val="center"/>
            </w:pPr>
            <w:r>
              <w:rPr>
                <w:rFonts w:ascii="Arial" w:eastAsia="Arial" w:hAnsi="Arial" w:cs="Arial"/>
                <w:sz w:val="17"/>
                <w:szCs w:val="17"/>
              </w:rPr>
              <w:t>-0,02</w:t>
            </w:r>
          </w:p>
        </w:tc>
        <w:tc>
          <w:tcPr>
            <w:tcW w:w="1601" w:type="dxa"/>
            <w:tcBorders>
              <w:top w:val="single" w:sz="4" w:space="0" w:color="808080"/>
              <w:left w:val="single" w:sz="4" w:space="0" w:color="808080"/>
              <w:bottom w:val="single" w:sz="4" w:space="0" w:color="808080"/>
              <w:right w:val="single" w:sz="4" w:space="0" w:color="808080"/>
            </w:tcBorders>
            <w:vAlign w:val="center"/>
          </w:tcPr>
          <w:p w14:paraId="32720093" w14:textId="77777777" w:rsidR="00026905" w:rsidRDefault="00FC3AAF">
            <w:pPr>
              <w:spacing w:after="0" w:line="240" w:lineRule="auto"/>
              <w:jc w:val="center"/>
            </w:pPr>
            <w:r>
              <w:rPr>
                <w:rFonts w:ascii="Arial" w:eastAsia="Arial" w:hAnsi="Arial" w:cs="Arial"/>
                <w:sz w:val="17"/>
                <w:szCs w:val="17"/>
              </w:rPr>
              <w:t>4,08</w:t>
            </w:r>
          </w:p>
        </w:tc>
        <w:tc>
          <w:tcPr>
            <w:tcW w:w="1599" w:type="dxa"/>
            <w:tcBorders>
              <w:top w:val="single" w:sz="4" w:space="0" w:color="808080"/>
              <w:left w:val="single" w:sz="4" w:space="0" w:color="808080"/>
              <w:bottom w:val="single" w:sz="4" w:space="0" w:color="808080"/>
              <w:right w:val="single" w:sz="4" w:space="0" w:color="808080"/>
            </w:tcBorders>
            <w:vAlign w:val="center"/>
          </w:tcPr>
          <w:p w14:paraId="5A8CD9D2" w14:textId="77777777" w:rsidR="00026905" w:rsidRDefault="00FC3AAF">
            <w:pPr>
              <w:spacing w:after="0" w:line="240" w:lineRule="auto"/>
              <w:jc w:val="center"/>
            </w:pPr>
            <w:r>
              <w:rPr>
                <w:rFonts w:ascii="Arial" w:eastAsia="Arial" w:hAnsi="Arial" w:cs="Arial"/>
                <w:sz w:val="17"/>
                <w:szCs w:val="17"/>
              </w:rPr>
              <w:t>4,45</w:t>
            </w:r>
          </w:p>
        </w:tc>
      </w:tr>
      <w:tr w:rsidR="00026905" w14:paraId="4EC71802"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vAlign w:val="center"/>
          </w:tcPr>
          <w:p w14:paraId="0EC33962" w14:textId="77777777" w:rsidR="00026905" w:rsidRDefault="00FC3AAF">
            <w:pPr>
              <w:spacing w:after="0" w:line="240" w:lineRule="auto"/>
            </w:pPr>
            <w:r>
              <w:rPr>
                <w:rFonts w:ascii="Arial" w:eastAsia="Arial" w:hAnsi="Arial" w:cs="Arial"/>
                <w:sz w:val="17"/>
                <w:szCs w:val="17"/>
              </w:rPr>
              <w:t>Recreación y cultura</w:t>
            </w:r>
          </w:p>
        </w:tc>
        <w:tc>
          <w:tcPr>
            <w:tcW w:w="1599" w:type="dxa"/>
            <w:tcBorders>
              <w:top w:val="single" w:sz="4" w:space="0" w:color="808080"/>
              <w:left w:val="single" w:sz="4" w:space="0" w:color="808080"/>
              <w:bottom w:val="single" w:sz="4" w:space="0" w:color="808080"/>
              <w:right w:val="single" w:sz="4" w:space="0" w:color="808080"/>
            </w:tcBorders>
            <w:vAlign w:val="center"/>
          </w:tcPr>
          <w:p w14:paraId="727D0DBC" w14:textId="77777777" w:rsidR="00026905" w:rsidRDefault="00FC3AAF">
            <w:pPr>
              <w:spacing w:after="0" w:line="240" w:lineRule="auto"/>
              <w:jc w:val="center"/>
            </w:pPr>
            <w:r>
              <w:rPr>
                <w:rFonts w:ascii="Arial" w:eastAsia="Arial" w:hAnsi="Arial" w:cs="Arial"/>
                <w:sz w:val="17"/>
                <w:szCs w:val="17"/>
              </w:rPr>
              <w:t>-0,21</w:t>
            </w:r>
          </w:p>
        </w:tc>
        <w:tc>
          <w:tcPr>
            <w:tcW w:w="1601" w:type="dxa"/>
            <w:tcBorders>
              <w:top w:val="single" w:sz="4" w:space="0" w:color="808080"/>
              <w:left w:val="single" w:sz="4" w:space="0" w:color="808080"/>
              <w:bottom w:val="single" w:sz="4" w:space="0" w:color="808080"/>
              <w:right w:val="single" w:sz="4" w:space="0" w:color="808080"/>
            </w:tcBorders>
            <w:vAlign w:val="center"/>
          </w:tcPr>
          <w:p w14:paraId="4284DAC9" w14:textId="77777777" w:rsidR="00026905" w:rsidRDefault="00FC3AAF">
            <w:pPr>
              <w:spacing w:after="0" w:line="240" w:lineRule="auto"/>
              <w:jc w:val="center"/>
            </w:pPr>
            <w:r>
              <w:rPr>
                <w:rFonts w:ascii="Arial" w:eastAsia="Arial" w:hAnsi="Arial" w:cs="Arial"/>
                <w:sz w:val="17"/>
                <w:szCs w:val="17"/>
              </w:rPr>
              <w:t>3,49</w:t>
            </w:r>
          </w:p>
        </w:tc>
        <w:tc>
          <w:tcPr>
            <w:tcW w:w="1599" w:type="dxa"/>
            <w:tcBorders>
              <w:top w:val="single" w:sz="4" w:space="0" w:color="808080"/>
              <w:left w:val="single" w:sz="4" w:space="0" w:color="808080"/>
              <w:bottom w:val="single" w:sz="4" w:space="0" w:color="808080"/>
              <w:right w:val="single" w:sz="4" w:space="0" w:color="808080"/>
            </w:tcBorders>
            <w:vAlign w:val="center"/>
          </w:tcPr>
          <w:p w14:paraId="7DCA23A9" w14:textId="77777777" w:rsidR="00026905" w:rsidRDefault="00FC3AAF">
            <w:pPr>
              <w:spacing w:after="0" w:line="240" w:lineRule="auto"/>
              <w:jc w:val="center"/>
            </w:pPr>
            <w:r>
              <w:rPr>
                <w:rFonts w:ascii="Arial" w:eastAsia="Arial" w:hAnsi="Arial" w:cs="Arial"/>
                <w:sz w:val="17"/>
                <w:szCs w:val="17"/>
              </w:rPr>
              <w:t>4,91</w:t>
            </w:r>
          </w:p>
        </w:tc>
      </w:tr>
      <w:tr w:rsidR="00026905" w14:paraId="312997A4"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vAlign w:val="center"/>
          </w:tcPr>
          <w:p w14:paraId="46F0EA41" w14:textId="77777777" w:rsidR="00026905" w:rsidRDefault="00FC3AAF">
            <w:pPr>
              <w:spacing w:after="0" w:line="240" w:lineRule="auto"/>
            </w:pPr>
            <w:r>
              <w:rPr>
                <w:rFonts w:ascii="Arial" w:eastAsia="Arial" w:hAnsi="Arial" w:cs="Arial"/>
                <w:sz w:val="17"/>
                <w:szCs w:val="17"/>
              </w:rPr>
              <w:t>Educación</w:t>
            </w:r>
          </w:p>
        </w:tc>
        <w:tc>
          <w:tcPr>
            <w:tcW w:w="1599" w:type="dxa"/>
            <w:tcBorders>
              <w:top w:val="single" w:sz="4" w:space="0" w:color="808080"/>
              <w:left w:val="single" w:sz="4" w:space="0" w:color="808080"/>
              <w:bottom w:val="single" w:sz="4" w:space="0" w:color="808080"/>
              <w:right w:val="single" w:sz="4" w:space="0" w:color="808080"/>
            </w:tcBorders>
            <w:vAlign w:val="center"/>
          </w:tcPr>
          <w:p w14:paraId="23579E2D" w14:textId="77777777" w:rsidR="00026905" w:rsidRDefault="00FC3AAF">
            <w:pPr>
              <w:spacing w:after="0" w:line="240" w:lineRule="auto"/>
              <w:jc w:val="center"/>
            </w:pPr>
            <w:r>
              <w:rPr>
                <w:rFonts w:ascii="Arial" w:eastAsia="Arial" w:hAnsi="Arial" w:cs="Arial"/>
                <w:sz w:val="17"/>
                <w:szCs w:val="17"/>
              </w:rPr>
              <w:t>1,43</w:t>
            </w:r>
          </w:p>
        </w:tc>
        <w:tc>
          <w:tcPr>
            <w:tcW w:w="1601" w:type="dxa"/>
            <w:tcBorders>
              <w:top w:val="single" w:sz="4" w:space="0" w:color="808080"/>
              <w:left w:val="single" w:sz="4" w:space="0" w:color="808080"/>
              <w:bottom w:val="single" w:sz="4" w:space="0" w:color="808080"/>
              <w:right w:val="single" w:sz="4" w:space="0" w:color="808080"/>
            </w:tcBorders>
            <w:vAlign w:val="center"/>
          </w:tcPr>
          <w:p w14:paraId="735BE0AA" w14:textId="77777777" w:rsidR="00026905" w:rsidRDefault="00FC3AAF">
            <w:pPr>
              <w:spacing w:after="0" w:line="240" w:lineRule="auto"/>
              <w:jc w:val="center"/>
            </w:pPr>
            <w:r>
              <w:rPr>
                <w:rFonts w:ascii="Arial" w:eastAsia="Arial" w:hAnsi="Arial" w:cs="Arial"/>
                <w:sz w:val="17"/>
                <w:szCs w:val="17"/>
              </w:rPr>
              <w:t>7,43</w:t>
            </w:r>
          </w:p>
        </w:tc>
        <w:tc>
          <w:tcPr>
            <w:tcW w:w="1599" w:type="dxa"/>
            <w:tcBorders>
              <w:top w:val="single" w:sz="4" w:space="0" w:color="808080"/>
              <w:left w:val="single" w:sz="4" w:space="0" w:color="808080"/>
              <w:bottom w:val="single" w:sz="4" w:space="0" w:color="808080"/>
              <w:right w:val="single" w:sz="4" w:space="0" w:color="808080"/>
            </w:tcBorders>
            <w:vAlign w:val="center"/>
          </w:tcPr>
          <w:p w14:paraId="26C6BC11" w14:textId="77777777" w:rsidR="00026905" w:rsidRDefault="00FC3AAF">
            <w:pPr>
              <w:spacing w:after="0" w:line="240" w:lineRule="auto"/>
              <w:jc w:val="center"/>
            </w:pPr>
            <w:r>
              <w:rPr>
                <w:rFonts w:ascii="Arial" w:eastAsia="Arial" w:hAnsi="Arial" w:cs="Arial"/>
                <w:sz w:val="17"/>
                <w:szCs w:val="17"/>
              </w:rPr>
              <w:t>7,49</w:t>
            </w:r>
          </w:p>
        </w:tc>
      </w:tr>
      <w:tr w:rsidR="00026905" w14:paraId="75CCB3A3"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vAlign w:val="center"/>
          </w:tcPr>
          <w:p w14:paraId="23AB42A6" w14:textId="77777777" w:rsidR="00026905" w:rsidRDefault="00FC3AAF">
            <w:pPr>
              <w:spacing w:after="0" w:line="240" w:lineRule="auto"/>
            </w:pPr>
            <w:r>
              <w:rPr>
                <w:rFonts w:ascii="Arial" w:eastAsia="Arial" w:hAnsi="Arial" w:cs="Arial"/>
                <w:sz w:val="17"/>
                <w:szCs w:val="17"/>
              </w:rPr>
              <w:t>Restaurantes y hoteles</w:t>
            </w:r>
          </w:p>
        </w:tc>
        <w:tc>
          <w:tcPr>
            <w:tcW w:w="1599" w:type="dxa"/>
            <w:tcBorders>
              <w:top w:val="single" w:sz="4" w:space="0" w:color="808080"/>
              <w:left w:val="single" w:sz="4" w:space="0" w:color="808080"/>
              <w:bottom w:val="single" w:sz="4" w:space="0" w:color="808080"/>
              <w:right w:val="single" w:sz="4" w:space="0" w:color="808080"/>
            </w:tcBorders>
            <w:vAlign w:val="center"/>
          </w:tcPr>
          <w:p w14:paraId="7C28AC7F" w14:textId="77777777" w:rsidR="00026905" w:rsidRDefault="00FC3AAF">
            <w:pPr>
              <w:spacing w:after="0" w:line="240" w:lineRule="auto"/>
              <w:jc w:val="center"/>
            </w:pPr>
            <w:r>
              <w:rPr>
                <w:rFonts w:ascii="Arial" w:eastAsia="Arial" w:hAnsi="Arial" w:cs="Arial"/>
                <w:sz w:val="17"/>
                <w:szCs w:val="17"/>
              </w:rPr>
              <w:t>0,28</w:t>
            </w:r>
          </w:p>
        </w:tc>
        <w:tc>
          <w:tcPr>
            <w:tcW w:w="1601" w:type="dxa"/>
            <w:tcBorders>
              <w:top w:val="single" w:sz="4" w:space="0" w:color="808080"/>
              <w:left w:val="single" w:sz="4" w:space="0" w:color="808080"/>
              <w:bottom w:val="single" w:sz="4" w:space="0" w:color="808080"/>
              <w:right w:val="single" w:sz="4" w:space="0" w:color="808080"/>
            </w:tcBorders>
            <w:vAlign w:val="center"/>
          </w:tcPr>
          <w:p w14:paraId="3F6E8E4E" w14:textId="77777777" w:rsidR="00026905" w:rsidRDefault="00FC3AAF">
            <w:pPr>
              <w:spacing w:after="0" w:line="240" w:lineRule="auto"/>
              <w:jc w:val="center"/>
            </w:pPr>
            <w:r>
              <w:rPr>
                <w:rFonts w:ascii="Arial" w:eastAsia="Arial" w:hAnsi="Arial" w:cs="Arial"/>
                <w:sz w:val="17"/>
                <w:szCs w:val="17"/>
              </w:rPr>
              <w:t>7,40</w:t>
            </w:r>
          </w:p>
        </w:tc>
        <w:tc>
          <w:tcPr>
            <w:tcW w:w="1599" w:type="dxa"/>
            <w:tcBorders>
              <w:top w:val="single" w:sz="4" w:space="0" w:color="808080"/>
              <w:left w:val="single" w:sz="4" w:space="0" w:color="808080"/>
              <w:bottom w:val="single" w:sz="4" w:space="0" w:color="808080"/>
              <w:right w:val="single" w:sz="4" w:space="0" w:color="808080"/>
            </w:tcBorders>
            <w:vAlign w:val="center"/>
          </w:tcPr>
          <w:p w14:paraId="0F561E15" w14:textId="77777777" w:rsidR="00026905" w:rsidRDefault="00FC3AAF">
            <w:pPr>
              <w:spacing w:after="0" w:line="240" w:lineRule="auto"/>
              <w:jc w:val="center"/>
            </w:pPr>
            <w:r>
              <w:rPr>
                <w:rFonts w:ascii="Arial" w:eastAsia="Arial" w:hAnsi="Arial" w:cs="Arial"/>
                <w:sz w:val="17"/>
                <w:szCs w:val="17"/>
              </w:rPr>
              <w:t>9,44</w:t>
            </w:r>
          </w:p>
        </w:tc>
      </w:tr>
      <w:tr w:rsidR="00026905" w14:paraId="45C90885"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vAlign w:val="center"/>
          </w:tcPr>
          <w:p w14:paraId="49147444" w14:textId="77777777" w:rsidR="00026905" w:rsidRDefault="00FC3AAF">
            <w:pPr>
              <w:spacing w:after="0" w:line="240" w:lineRule="auto"/>
            </w:pPr>
            <w:r>
              <w:rPr>
                <w:rFonts w:ascii="Arial" w:eastAsia="Arial" w:hAnsi="Arial" w:cs="Arial"/>
                <w:sz w:val="17"/>
                <w:szCs w:val="17"/>
              </w:rPr>
              <w:t>Bienes y servicios diversos</w:t>
            </w:r>
          </w:p>
        </w:tc>
        <w:tc>
          <w:tcPr>
            <w:tcW w:w="1599" w:type="dxa"/>
            <w:tcBorders>
              <w:top w:val="single" w:sz="4" w:space="0" w:color="808080"/>
              <w:left w:val="single" w:sz="4" w:space="0" w:color="808080"/>
              <w:bottom w:val="single" w:sz="4" w:space="0" w:color="808080"/>
              <w:right w:val="single" w:sz="4" w:space="0" w:color="808080"/>
            </w:tcBorders>
            <w:vAlign w:val="center"/>
          </w:tcPr>
          <w:p w14:paraId="30BD3EE1" w14:textId="77777777" w:rsidR="00026905" w:rsidRDefault="00FC3AAF">
            <w:pPr>
              <w:spacing w:after="0" w:line="240" w:lineRule="auto"/>
              <w:jc w:val="center"/>
            </w:pPr>
            <w:r>
              <w:rPr>
                <w:rFonts w:ascii="Arial" w:eastAsia="Arial" w:hAnsi="Arial" w:cs="Arial"/>
                <w:sz w:val="17"/>
                <w:szCs w:val="17"/>
              </w:rPr>
              <w:t>0,05</w:t>
            </w:r>
          </w:p>
        </w:tc>
        <w:tc>
          <w:tcPr>
            <w:tcW w:w="1601" w:type="dxa"/>
            <w:tcBorders>
              <w:top w:val="single" w:sz="4" w:space="0" w:color="808080"/>
              <w:left w:val="single" w:sz="4" w:space="0" w:color="808080"/>
              <w:bottom w:val="single" w:sz="4" w:space="0" w:color="808080"/>
              <w:right w:val="single" w:sz="4" w:space="0" w:color="808080"/>
            </w:tcBorders>
            <w:vAlign w:val="center"/>
          </w:tcPr>
          <w:p w14:paraId="6721FFF9" w14:textId="77777777" w:rsidR="00026905" w:rsidRDefault="00FC3AAF">
            <w:pPr>
              <w:spacing w:after="0" w:line="240" w:lineRule="auto"/>
              <w:jc w:val="center"/>
            </w:pPr>
            <w:r>
              <w:rPr>
                <w:rFonts w:ascii="Arial" w:eastAsia="Arial" w:hAnsi="Arial" w:cs="Arial"/>
                <w:sz w:val="17"/>
                <w:szCs w:val="17"/>
              </w:rPr>
              <w:t>4,45</w:t>
            </w:r>
          </w:p>
        </w:tc>
        <w:tc>
          <w:tcPr>
            <w:tcW w:w="1599" w:type="dxa"/>
            <w:tcBorders>
              <w:top w:val="single" w:sz="4" w:space="0" w:color="808080"/>
              <w:left w:val="single" w:sz="4" w:space="0" w:color="808080"/>
              <w:bottom w:val="single" w:sz="4" w:space="0" w:color="808080"/>
              <w:right w:val="single" w:sz="4" w:space="0" w:color="808080"/>
            </w:tcBorders>
            <w:vAlign w:val="center"/>
          </w:tcPr>
          <w:p w14:paraId="1E65E32D" w14:textId="77777777" w:rsidR="00026905" w:rsidRDefault="00FC3AAF">
            <w:pPr>
              <w:spacing w:after="0" w:line="240" w:lineRule="auto"/>
              <w:jc w:val="center"/>
            </w:pPr>
            <w:r>
              <w:rPr>
                <w:rFonts w:ascii="Arial" w:eastAsia="Arial" w:hAnsi="Arial" w:cs="Arial"/>
                <w:sz w:val="17"/>
                <w:szCs w:val="17"/>
              </w:rPr>
              <w:t>5,63</w:t>
            </w:r>
          </w:p>
        </w:tc>
      </w:tr>
    </w:tbl>
    <w:p w14:paraId="2872A5E3" w14:textId="77777777" w:rsidR="005B73F1" w:rsidRDefault="005B73F1">
      <w:pPr>
        <w:spacing w:after="0" w:line="240" w:lineRule="auto"/>
        <w:jc w:val="both"/>
        <w:rPr>
          <w:rFonts w:ascii="Arial" w:eastAsia="Arial" w:hAnsi="Arial" w:cs="Arial"/>
        </w:rPr>
      </w:pPr>
    </w:p>
    <w:p w14:paraId="4C58A19E" w14:textId="7ADDC244"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Variación porcentual del IPC por divisiones de gasto, septiembre de 2026. Fuente: DANE, IPC, boletín técnico del 7 de octubre de 2026.</w:t>
      </w:r>
    </w:p>
    <w:p w14:paraId="7F3D194A" w14:textId="77777777" w:rsidR="00026905" w:rsidRPr="005B73F1" w:rsidRDefault="00026905">
      <w:pPr>
        <w:spacing w:after="0" w:line="240" w:lineRule="auto"/>
        <w:jc w:val="center"/>
        <w:rPr>
          <w:rFonts w:ascii="Arial" w:eastAsia="Arial" w:hAnsi="Arial" w:cs="Arial"/>
          <w:b/>
          <w:bCs/>
          <w:sz w:val="20"/>
          <w:szCs w:val="20"/>
        </w:rPr>
      </w:pPr>
    </w:p>
    <w:p w14:paraId="6600257D" w14:textId="77777777"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lastRenderedPageBreak/>
        <w:t>En septiembre de 2026 la variación anual del IPC fue 6,29%, es decir, 1,11 puntos porcentuales mayor que la reportada en el mismo periodo del año anterior, cuando fue de 5,18%.</w:t>
      </w:r>
    </w:p>
    <w:p w14:paraId="2EAB251F" w14:textId="77777777" w:rsidR="00026905" w:rsidRPr="005B73F1" w:rsidRDefault="00FC3AAF">
      <w:pPr>
        <w:spacing w:after="0" w:line="240" w:lineRule="auto"/>
        <w:jc w:val="both"/>
        <w:rPr>
          <w:rFonts w:ascii="Arial" w:eastAsia="Arial" w:hAnsi="Arial" w:cs="Arial"/>
          <w:b/>
          <w:bCs/>
          <w:sz w:val="20"/>
          <w:szCs w:val="20"/>
        </w:rPr>
      </w:pPr>
      <w:r w:rsidRPr="005B73F1">
        <w:rPr>
          <w:rFonts w:ascii="Arial" w:eastAsia="Arial" w:hAnsi="Arial" w:cs="Arial"/>
          <w:sz w:val="20"/>
          <w:szCs w:val="20"/>
        </w:rPr>
        <w:t>En septiembre de 2026 el IPC total registró una variación mensual de 0,37%. Dos divisiones se ubicaron por encima del promedio nacional: Educación (1,43%) y Alimentos y bebidas no alcohólicas (0,78%). Los mayores aportes a la variación mensual se ubicaron en las divisiones de Alimentos y bebidas no alcohólicas; Alojamiento, agua, electricidad, gas y otros combustibles; y Educación, las cuales aportaron 0,30 puntos porcentuales a la variación total.</w:t>
      </w:r>
    </w:p>
    <w:p w14:paraId="76BBE1A3" w14:textId="77777777" w:rsidR="00026905" w:rsidRPr="005B73F1" w:rsidRDefault="00026905">
      <w:pPr>
        <w:spacing w:after="0" w:line="240" w:lineRule="auto"/>
        <w:jc w:val="both"/>
        <w:rPr>
          <w:rFonts w:ascii="Arial" w:eastAsia="Arial" w:hAnsi="Arial" w:cs="Arial"/>
          <w:b/>
          <w:bCs/>
          <w:sz w:val="20"/>
          <w:szCs w:val="20"/>
        </w:rPr>
      </w:pPr>
    </w:p>
    <w:p w14:paraId="20CC2014" w14:textId="77777777" w:rsidR="00026905" w:rsidRPr="005B73F1" w:rsidRDefault="00FC3AAF">
      <w:pPr>
        <w:spacing w:after="0" w:line="240" w:lineRule="auto"/>
        <w:jc w:val="both"/>
        <w:rPr>
          <w:rFonts w:ascii="Arial" w:eastAsia="Arial" w:hAnsi="Arial" w:cs="Arial"/>
          <w:b/>
          <w:bCs/>
          <w:sz w:val="20"/>
          <w:szCs w:val="20"/>
        </w:rPr>
      </w:pPr>
      <w:r w:rsidRPr="005B73F1">
        <w:rPr>
          <w:rFonts w:ascii="Arial" w:eastAsia="Arial" w:hAnsi="Arial" w:cs="Arial"/>
          <w:b/>
          <w:bCs/>
          <w:sz w:val="20"/>
          <w:szCs w:val="20"/>
        </w:rPr>
        <w:t>Variaciones y contribuciones de las subclases en el mes</w:t>
      </w:r>
    </w:p>
    <w:p w14:paraId="51F76E77" w14:textId="77777777" w:rsidR="00026905" w:rsidRPr="005B73F1" w:rsidRDefault="00026905">
      <w:pPr>
        <w:spacing w:after="0" w:line="240" w:lineRule="auto"/>
        <w:jc w:val="both"/>
        <w:rPr>
          <w:rFonts w:ascii="Arial" w:eastAsia="Arial" w:hAnsi="Arial" w:cs="Arial"/>
          <w:b/>
          <w:bCs/>
          <w:sz w:val="20"/>
          <w:szCs w:val="20"/>
        </w:rPr>
      </w:pPr>
    </w:p>
    <w:p w14:paraId="1C55A4D9" w14:textId="77777777"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En septiembre de 2026, en comparación con agosto de 2026, las subclases que más aportaron al índice total fueron: arriendo imputado (0,47%), hortalizas y legumbres frescas (9,10%), arriendo efectivo (0,46%), papas (7,29%), educación preescolar y básica primaria (2,09%), tomate (10,47%), educación secundaria (2,43%), transporte de pasajeros y equipaje en avión (12,25%), carne de res y derivados (0,74%) y huevos (2,29%). Las subclases con mayores aportes negativos fueron: vehículo particular nuevo o usado (-1</w:t>
      </w:r>
      <w:r w:rsidRPr="005B73F1">
        <w:rPr>
          <w:rFonts w:ascii="Arial" w:eastAsia="Arial" w:hAnsi="Arial" w:cs="Arial"/>
          <w:sz w:val="20"/>
          <w:szCs w:val="20"/>
        </w:rPr>
        <w:t>,05%), legumbres secas (-2,49%), gas (-0,51%), café y productos a base de café (-1,21%) y artículos en oro, plata y piedras preciosas y su reparación (-2,91%).</w:t>
      </w:r>
    </w:p>
    <w:p w14:paraId="1CA1D59A" w14:textId="77777777"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Para el sector de interés, la división Salud registró en septiembre de 2026 una variación mensual de 0,12%, una variación año corrido de 5,86% y una variación anual de 7,79%, esta última superior al promedio nacional (6,29%), lo que evidencia una presión de precios en los servicios de salud que se tuvo en cuenta al contrastar los valores unitarios del estudio de mercado.</w:t>
      </w:r>
    </w:p>
    <w:p w14:paraId="078C3457" w14:textId="77777777" w:rsidR="00026905" w:rsidRPr="005B73F1" w:rsidRDefault="00FC3AAF">
      <w:pPr>
        <w:spacing w:after="0" w:line="240" w:lineRule="auto"/>
        <w:jc w:val="both"/>
        <w:rPr>
          <w:rFonts w:ascii="Arial" w:eastAsia="Arial" w:hAnsi="Arial" w:cs="Arial"/>
          <w:b/>
          <w:bCs/>
          <w:sz w:val="20"/>
          <w:szCs w:val="20"/>
        </w:rPr>
      </w:pPr>
      <w:r w:rsidRPr="005B73F1">
        <w:rPr>
          <w:rFonts w:ascii="Arial" w:eastAsia="Arial" w:hAnsi="Arial" w:cs="Arial"/>
          <w:b/>
          <w:bCs/>
          <w:sz w:val="20"/>
          <w:szCs w:val="20"/>
        </w:rPr>
        <w:t>Índice de Precios del Productor (IPP)</w:t>
      </w:r>
    </w:p>
    <w:p w14:paraId="28C09458" w14:textId="77777777" w:rsidR="00026905" w:rsidRPr="005B73F1" w:rsidRDefault="00026905">
      <w:pPr>
        <w:spacing w:after="0" w:line="240" w:lineRule="auto"/>
        <w:jc w:val="both"/>
        <w:rPr>
          <w:rFonts w:ascii="Arial" w:eastAsia="Arial" w:hAnsi="Arial" w:cs="Arial"/>
          <w:sz w:val="20"/>
          <w:szCs w:val="20"/>
        </w:rPr>
      </w:pPr>
    </w:p>
    <w:p w14:paraId="7F07CA48" w14:textId="77777777" w:rsidR="00026905"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Según el último boletín técnico emitido el 6 de octubre de 2026 por el DANE, el IPP de la producción nacional en septiembre de 2026 (cifra provisional) presentó una variación de 2,20% respecto a agosto de 2026, una variación año corrido de 5,00% frente a diciembre de 2025 y una variación anual de 2,20% frente a septiembre de 2025.</w:t>
      </w:r>
    </w:p>
    <w:p w14:paraId="53DF5069" w14:textId="77777777" w:rsidR="005B73F1" w:rsidRPr="005B73F1" w:rsidRDefault="005B73F1">
      <w:pPr>
        <w:spacing w:after="0" w:line="240" w:lineRule="auto"/>
        <w:jc w:val="both"/>
        <w:rPr>
          <w:rFonts w:ascii="Arial" w:eastAsia="Arial" w:hAnsi="Arial" w:cs="Arial"/>
          <w:sz w:val="20"/>
          <w:szCs w:val="20"/>
        </w:rPr>
      </w:pPr>
    </w:p>
    <w:tbl>
      <w:tblPr>
        <w:tblW w:w="9360" w:type="dxa"/>
        <w:jc w:val="center"/>
        <w:tblLayout w:type="fixed"/>
        <w:tblCellMar>
          <w:top w:w="60" w:type="dxa"/>
          <w:left w:w="90" w:type="dxa"/>
          <w:bottom w:w="60" w:type="dxa"/>
          <w:right w:w="90" w:type="dxa"/>
        </w:tblCellMar>
        <w:tblLook w:val="04A0" w:firstRow="1" w:lastRow="0" w:firstColumn="1" w:lastColumn="0" w:noHBand="0" w:noVBand="1"/>
      </w:tblPr>
      <w:tblGrid>
        <w:gridCol w:w="4561"/>
        <w:gridCol w:w="1599"/>
        <w:gridCol w:w="1601"/>
        <w:gridCol w:w="1599"/>
      </w:tblGrid>
      <w:tr w:rsidR="00026905" w14:paraId="5CF1893D" w14:textId="77777777">
        <w:trPr>
          <w:cantSplit/>
          <w:tblHeader/>
          <w:jc w:val="center"/>
        </w:trPr>
        <w:tc>
          <w:tcPr>
            <w:tcW w:w="4560" w:type="dxa"/>
            <w:tcBorders>
              <w:top w:val="single" w:sz="4" w:space="0" w:color="808080"/>
              <w:left w:val="single" w:sz="4" w:space="0" w:color="808080"/>
              <w:bottom w:val="single" w:sz="4" w:space="0" w:color="808080"/>
              <w:right w:val="single" w:sz="4" w:space="0" w:color="808080"/>
            </w:tcBorders>
            <w:shd w:val="clear" w:color="auto" w:fill="D9E2F3"/>
            <w:vAlign w:val="center"/>
          </w:tcPr>
          <w:p w14:paraId="68E835F2" w14:textId="77777777" w:rsidR="00026905" w:rsidRDefault="00FC3AAF">
            <w:pPr>
              <w:spacing w:after="0" w:line="240" w:lineRule="auto"/>
              <w:jc w:val="center"/>
            </w:pPr>
            <w:r>
              <w:rPr>
                <w:rFonts w:ascii="Arial" w:eastAsia="Arial" w:hAnsi="Arial" w:cs="Arial"/>
                <w:b/>
                <w:sz w:val="17"/>
                <w:szCs w:val="17"/>
              </w:rPr>
              <w:t>Sección CIIU Rev. 4 A.C.</w:t>
            </w:r>
          </w:p>
        </w:tc>
        <w:tc>
          <w:tcPr>
            <w:tcW w:w="1599" w:type="dxa"/>
            <w:tcBorders>
              <w:top w:val="single" w:sz="4" w:space="0" w:color="808080"/>
              <w:left w:val="single" w:sz="4" w:space="0" w:color="808080"/>
              <w:bottom w:val="single" w:sz="4" w:space="0" w:color="808080"/>
              <w:right w:val="single" w:sz="4" w:space="0" w:color="808080"/>
            </w:tcBorders>
            <w:shd w:val="clear" w:color="auto" w:fill="D9E2F3"/>
            <w:vAlign w:val="center"/>
          </w:tcPr>
          <w:p w14:paraId="2F6A869E" w14:textId="77777777" w:rsidR="00026905" w:rsidRDefault="00FC3AAF">
            <w:pPr>
              <w:spacing w:after="0" w:line="240" w:lineRule="auto"/>
              <w:jc w:val="center"/>
            </w:pPr>
            <w:r>
              <w:rPr>
                <w:rFonts w:ascii="Arial" w:eastAsia="Arial" w:hAnsi="Arial" w:cs="Arial"/>
                <w:b/>
                <w:sz w:val="17"/>
                <w:szCs w:val="17"/>
              </w:rPr>
              <w:t>Mensual</w:t>
            </w:r>
          </w:p>
        </w:tc>
        <w:tc>
          <w:tcPr>
            <w:tcW w:w="1601" w:type="dxa"/>
            <w:tcBorders>
              <w:top w:val="single" w:sz="4" w:space="0" w:color="808080"/>
              <w:left w:val="single" w:sz="4" w:space="0" w:color="808080"/>
              <w:bottom w:val="single" w:sz="4" w:space="0" w:color="808080"/>
              <w:right w:val="single" w:sz="4" w:space="0" w:color="808080"/>
            </w:tcBorders>
            <w:shd w:val="clear" w:color="auto" w:fill="D9E2F3"/>
            <w:vAlign w:val="center"/>
          </w:tcPr>
          <w:p w14:paraId="24BB1EFC" w14:textId="77777777" w:rsidR="00026905" w:rsidRDefault="00FC3AAF">
            <w:pPr>
              <w:spacing w:after="0" w:line="240" w:lineRule="auto"/>
              <w:jc w:val="center"/>
            </w:pPr>
            <w:r>
              <w:rPr>
                <w:rFonts w:ascii="Arial" w:eastAsia="Arial" w:hAnsi="Arial" w:cs="Arial"/>
                <w:b/>
                <w:sz w:val="17"/>
                <w:szCs w:val="17"/>
              </w:rPr>
              <w:t>Año corrido</w:t>
            </w:r>
          </w:p>
        </w:tc>
        <w:tc>
          <w:tcPr>
            <w:tcW w:w="1599" w:type="dxa"/>
            <w:tcBorders>
              <w:top w:val="single" w:sz="4" w:space="0" w:color="808080"/>
              <w:left w:val="single" w:sz="4" w:space="0" w:color="808080"/>
              <w:bottom w:val="single" w:sz="4" w:space="0" w:color="808080"/>
              <w:right w:val="single" w:sz="4" w:space="0" w:color="808080"/>
            </w:tcBorders>
            <w:shd w:val="clear" w:color="auto" w:fill="D9E2F3"/>
            <w:vAlign w:val="center"/>
          </w:tcPr>
          <w:p w14:paraId="39A07D3E" w14:textId="77777777" w:rsidR="00026905" w:rsidRDefault="00FC3AAF">
            <w:pPr>
              <w:spacing w:after="0" w:line="240" w:lineRule="auto"/>
              <w:jc w:val="center"/>
            </w:pPr>
            <w:r>
              <w:rPr>
                <w:rFonts w:ascii="Arial" w:eastAsia="Arial" w:hAnsi="Arial" w:cs="Arial"/>
                <w:b/>
                <w:sz w:val="17"/>
                <w:szCs w:val="17"/>
              </w:rPr>
              <w:t>Anual</w:t>
            </w:r>
          </w:p>
        </w:tc>
      </w:tr>
      <w:tr w:rsidR="00026905" w14:paraId="7109C03F"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shd w:val="clear" w:color="auto" w:fill="F2F2F2"/>
            <w:vAlign w:val="center"/>
          </w:tcPr>
          <w:p w14:paraId="392AE192" w14:textId="77777777" w:rsidR="00026905" w:rsidRDefault="00FC3AAF">
            <w:pPr>
              <w:spacing w:after="0" w:line="240" w:lineRule="auto"/>
            </w:pPr>
            <w:r>
              <w:rPr>
                <w:rFonts w:ascii="Arial" w:eastAsia="Arial" w:hAnsi="Arial" w:cs="Arial"/>
                <w:b/>
                <w:sz w:val="17"/>
                <w:szCs w:val="17"/>
              </w:rPr>
              <w:t>Total producción nacional</w:t>
            </w:r>
          </w:p>
        </w:tc>
        <w:tc>
          <w:tcPr>
            <w:tcW w:w="1599" w:type="dxa"/>
            <w:tcBorders>
              <w:top w:val="single" w:sz="4" w:space="0" w:color="808080"/>
              <w:left w:val="single" w:sz="4" w:space="0" w:color="808080"/>
              <w:bottom w:val="single" w:sz="4" w:space="0" w:color="808080"/>
              <w:right w:val="single" w:sz="4" w:space="0" w:color="808080"/>
            </w:tcBorders>
            <w:shd w:val="clear" w:color="auto" w:fill="F2F2F2"/>
            <w:vAlign w:val="center"/>
          </w:tcPr>
          <w:p w14:paraId="3D1C73E8" w14:textId="77777777" w:rsidR="00026905" w:rsidRDefault="00FC3AAF">
            <w:pPr>
              <w:spacing w:after="0" w:line="240" w:lineRule="auto"/>
              <w:jc w:val="center"/>
            </w:pPr>
            <w:r>
              <w:rPr>
                <w:rFonts w:ascii="Arial" w:eastAsia="Arial" w:hAnsi="Arial" w:cs="Arial"/>
                <w:b/>
                <w:sz w:val="17"/>
                <w:szCs w:val="17"/>
              </w:rPr>
              <w:t>2,20</w:t>
            </w:r>
          </w:p>
        </w:tc>
        <w:tc>
          <w:tcPr>
            <w:tcW w:w="1601" w:type="dxa"/>
            <w:tcBorders>
              <w:top w:val="single" w:sz="4" w:space="0" w:color="808080"/>
              <w:left w:val="single" w:sz="4" w:space="0" w:color="808080"/>
              <w:bottom w:val="single" w:sz="4" w:space="0" w:color="808080"/>
              <w:right w:val="single" w:sz="4" w:space="0" w:color="808080"/>
            </w:tcBorders>
            <w:shd w:val="clear" w:color="auto" w:fill="F2F2F2"/>
            <w:vAlign w:val="center"/>
          </w:tcPr>
          <w:p w14:paraId="07976B45" w14:textId="77777777" w:rsidR="00026905" w:rsidRDefault="00FC3AAF">
            <w:pPr>
              <w:spacing w:after="0" w:line="240" w:lineRule="auto"/>
              <w:jc w:val="center"/>
            </w:pPr>
            <w:r>
              <w:rPr>
                <w:rFonts w:ascii="Arial" w:eastAsia="Arial" w:hAnsi="Arial" w:cs="Arial"/>
                <w:b/>
                <w:sz w:val="17"/>
                <w:szCs w:val="17"/>
              </w:rPr>
              <w:t>5,00</w:t>
            </w:r>
          </w:p>
        </w:tc>
        <w:tc>
          <w:tcPr>
            <w:tcW w:w="1599" w:type="dxa"/>
            <w:tcBorders>
              <w:top w:val="single" w:sz="4" w:space="0" w:color="808080"/>
              <w:left w:val="single" w:sz="4" w:space="0" w:color="808080"/>
              <w:bottom w:val="single" w:sz="4" w:space="0" w:color="808080"/>
              <w:right w:val="single" w:sz="4" w:space="0" w:color="808080"/>
            </w:tcBorders>
            <w:shd w:val="clear" w:color="auto" w:fill="F2F2F2"/>
            <w:vAlign w:val="center"/>
          </w:tcPr>
          <w:p w14:paraId="56FADD54" w14:textId="77777777" w:rsidR="00026905" w:rsidRDefault="00FC3AAF">
            <w:pPr>
              <w:spacing w:after="0" w:line="240" w:lineRule="auto"/>
              <w:jc w:val="center"/>
            </w:pPr>
            <w:r>
              <w:rPr>
                <w:rFonts w:ascii="Arial" w:eastAsia="Arial" w:hAnsi="Arial" w:cs="Arial"/>
                <w:b/>
                <w:sz w:val="17"/>
                <w:szCs w:val="17"/>
              </w:rPr>
              <w:t>2,20</w:t>
            </w:r>
          </w:p>
        </w:tc>
      </w:tr>
      <w:tr w:rsidR="00026905" w14:paraId="49B3CDCA"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vAlign w:val="center"/>
          </w:tcPr>
          <w:p w14:paraId="1E211DD6" w14:textId="77777777" w:rsidR="00026905" w:rsidRDefault="00FC3AAF">
            <w:pPr>
              <w:spacing w:after="0" w:line="240" w:lineRule="auto"/>
            </w:pPr>
            <w:r>
              <w:rPr>
                <w:rFonts w:ascii="Arial" w:eastAsia="Arial" w:hAnsi="Arial" w:cs="Arial"/>
                <w:sz w:val="17"/>
                <w:szCs w:val="17"/>
              </w:rPr>
              <w:t>Agricultura, ganadería y pesca</w:t>
            </w:r>
          </w:p>
        </w:tc>
        <w:tc>
          <w:tcPr>
            <w:tcW w:w="1599" w:type="dxa"/>
            <w:tcBorders>
              <w:top w:val="single" w:sz="4" w:space="0" w:color="808080"/>
              <w:left w:val="single" w:sz="4" w:space="0" w:color="808080"/>
              <w:bottom w:val="single" w:sz="4" w:space="0" w:color="808080"/>
              <w:right w:val="single" w:sz="4" w:space="0" w:color="808080"/>
            </w:tcBorders>
            <w:vAlign w:val="center"/>
          </w:tcPr>
          <w:p w14:paraId="77825269" w14:textId="77777777" w:rsidR="00026905" w:rsidRDefault="00FC3AAF">
            <w:pPr>
              <w:spacing w:after="0" w:line="240" w:lineRule="auto"/>
              <w:jc w:val="center"/>
            </w:pPr>
            <w:r>
              <w:rPr>
                <w:rFonts w:ascii="Arial" w:eastAsia="Arial" w:hAnsi="Arial" w:cs="Arial"/>
                <w:sz w:val="17"/>
                <w:szCs w:val="17"/>
              </w:rPr>
              <w:t>2,35</w:t>
            </w:r>
          </w:p>
        </w:tc>
        <w:tc>
          <w:tcPr>
            <w:tcW w:w="1601" w:type="dxa"/>
            <w:tcBorders>
              <w:top w:val="single" w:sz="4" w:space="0" w:color="808080"/>
              <w:left w:val="single" w:sz="4" w:space="0" w:color="808080"/>
              <w:bottom w:val="single" w:sz="4" w:space="0" w:color="808080"/>
              <w:right w:val="single" w:sz="4" w:space="0" w:color="808080"/>
            </w:tcBorders>
            <w:vAlign w:val="center"/>
          </w:tcPr>
          <w:p w14:paraId="5DA084C6" w14:textId="77777777" w:rsidR="00026905" w:rsidRDefault="00FC3AAF">
            <w:pPr>
              <w:spacing w:after="0" w:line="240" w:lineRule="auto"/>
              <w:jc w:val="center"/>
            </w:pPr>
            <w:r>
              <w:rPr>
                <w:rFonts w:ascii="Arial" w:eastAsia="Arial" w:hAnsi="Arial" w:cs="Arial"/>
                <w:sz w:val="17"/>
                <w:szCs w:val="17"/>
              </w:rPr>
              <w:t>12,03</w:t>
            </w:r>
          </w:p>
        </w:tc>
        <w:tc>
          <w:tcPr>
            <w:tcW w:w="1599" w:type="dxa"/>
            <w:tcBorders>
              <w:top w:val="single" w:sz="4" w:space="0" w:color="808080"/>
              <w:left w:val="single" w:sz="4" w:space="0" w:color="808080"/>
              <w:bottom w:val="single" w:sz="4" w:space="0" w:color="808080"/>
              <w:right w:val="single" w:sz="4" w:space="0" w:color="808080"/>
            </w:tcBorders>
            <w:vAlign w:val="center"/>
          </w:tcPr>
          <w:p w14:paraId="721278DE" w14:textId="77777777" w:rsidR="00026905" w:rsidRDefault="00FC3AAF">
            <w:pPr>
              <w:spacing w:after="0" w:line="240" w:lineRule="auto"/>
              <w:jc w:val="center"/>
            </w:pPr>
            <w:r>
              <w:rPr>
                <w:rFonts w:ascii="Arial" w:eastAsia="Arial" w:hAnsi="Arial" w:cs="Arial"/>
                <w:sz w:val="17"/>
                <w:szCs w:val="17"/>
              </w:rPr>
              <w:t>4,57</w:t>
            </w:r>
          </w:p>
        </w:tc>
      </w:tr>
      <w:tr w:rsidR="00026905" w14:paraId="5A35893D"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vAlign w:val="center"/>
          </w:tcPr>
          <w:p w14:paraId="11EAA304" w14:textId="77777777" w:rsidR="00026905" w:rsidRDefault="00FC3AAF">
            <w:pPr>
              <w:spacing w:after="0" w:line="240" w:lineRule="auto"/>
            </w:pPr>
            <w:r>
              <w:rPr>
                <w:rFonts w:ascii="Arial" w:eastAsia="Arial" w:hAnsi="Arial" w:cs="Arial"/>
                <w:sz w:val="17"/>
                <w:szCs w:val="17"/>
              </w:rPr>
              <w:t>Minería</w:t>
            </w:r>
          </w:p>
        </w:tc>
        <w:tc>
          <w:tcPr>
            <w:tcW w:w="1599" w:type="dxa"/>
            <w:tcBorders>
              <w:top w:val="single" w:sz="4" w:space="0" w:color="808080"/>
              <w:left w:val="single" w:sz="4" w:space="0" w:color="808080"/>
              <w:bottom w:val="single" w:sz="4" w:space="0" w:color="808080"/>
              <w:right w:val="single" w:sz="4" w:space="0" w:color="808080"/>
            </w:tcBorders>
            <w:vAlign w:val="center"/>
          </w:tcPr>
          <w:p w14:paraId="717C81C1" w14:textId="77777777" w:rsidR="00026905" w:rsidRDefault="00FC3AAF">
            <w:pPr>
              <w:spacing w:after="0" w:line="240" w:lineRule="auto"/>
              <w:jc w:val="center"/>
            </w:pPr>
            <w:r>
              <w:rPr>
                <w:rFonts w:ascii="Arial" w:eastAsia="Arial" w:hAnsi="Arial" w:cs="Arial"/>
                <w:sz w:val="17"/>
                <w:szCs w:val="17"/>
              </w:rPr>
              <w:t>12,21</w:t>
            </w:r>
          </w:p>
        </w:tc>
        <w:tc>
          <w:tcPr>
            <w:tcW w:w="1601" w:type="dxa"/>
            <w:tcBorders>
              <w:top w:val="single" w:sz="4" w:space="0" w:color="808080"/>
              <w:left w:val="single" w:sz="4" w:space="0" w:color="808080"/>
              <w:bottom w:val="single" w:sz="4" w:space="0" w:color="808080"/>
              <w:right w:val="single" w:sz="4" w:space="0" w:color="808080"/>
            </w:tcBorders>
            <w:vAlign w:val="center"/>
          </w:tcPr>
          <w:p w14:paraId="508AB6E2" w14:textId="77777777" w:rsidR="00026905" w:rsidRDefault="00FC3AAF">
            <w:pPr>
              <w:spacing w:after="0" w:line="240" w:lineRule="auto"/>
              <w:jc w:val="center"/>
            </w:pPr>
            <w:r>
              <w:rPr>
                <w:rFonts w:ascii="Arial" w:eastAsia="Arial" w:hAnsi="Arial" w:cs="Arial"/>
                <w:sz w:val="17"/>
                <w:szCs w:val="17"/>
              </w:rPr>
              <w:t>18,25</w:t>
            </w:r>
          </w:p>
        </w:tc>
        <w:tc>
          <w:tcPr>
            <w:tcW w:w="1599" w:type="dxa"/>
            <w:tcBorders>
              <w:top w:val="single" w:sz="4" w:space="0" w:color="808080"/>
              <w:left w:val="single" w:sz="4" w:space="0" w:color="808080"/>
              <w:bottom w:val="single" w:sz="4" w:space="0" w:color="808080"/>
              <w:right w:val="single" w:sz="4" w:space="0" w:color="808080"/>
            </w:tcBorders>
            <w:vAlign w:val="center"/>
          </w:tcPr>
          <w:p w14:paraId="7496D9FC" w14:textId="77777777" w:rsidR="00026905" w:rsidRDefault="00FC3AAF">
            <w:pPr>
              <w:spacing w:after="0" w:line="240" w:lineRule="auto"/>
              <w:jc w:val="center"/>
            </w:pPr>
            <w:r>
              <w:rPr>
                <w:rFonts w:ascii="Arial" w:eastAsia="Arial" w:hAnsi="Arial" w:cs="Arial"/>
                <w:sz w:val="17"/>
                <w:szCs w:val="17"/>
              </w:rPr>
              <w:t>6,38</w:t>
            </w:r>
          </w:p>
        </w:tc>
      </w:tr>
      <w:tr w:rsidR="00026905" w14:paraId="44F7451F"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vAlign w:val="center"/>
          </w:tcPr>
          <w:p w14:paraId="52DECA31" w14:textId="77777777" w:rsidR="00026905" w:rsidRDefault="00FC3AAF">
            <w:pPr>
              <w:spacing w:after="0" w:line="240" w:lineRule="auto"/>
            </w:pPr>
            <w:r>
              <w:rPr>
                <w:rFonts w:ascii="Arial" w:eastAsia="Arial" w:hAnsi="Arial" w:cs="Arial"/>
                <w:sz w:val="17"/>
                <w:szCs w:val="17"/>
              </w:rPr>
              <w:t>Industria</w:t>
            </w:r>
          </w:p>
        </w:tc>
        <w:tc>
          <w:tcPr>
            <w:tcW w:w="1599" w:type="dxa"/>
            <w:tcBorders>
              <w:top w:val="single" w:sz="4" w:space="0" w:color="808080"/>
              <w:left w:val="single" w:sz="4" w:space="0" w:color="808080"/>
              <w:bottom w:val="single" w:sz="4" w:space="0" w:color="808080"/>
              <w:right w:val="single" w:sz="4" w:space="0" w:color="808080"/>
            </w:tcBorders>
            <w:vAlign w:val="center"/>
          </w:tcPr>
          <w:p w14:paraId="47FF9C42" w14:textId="77777777" w:rsidR="00026905" w:rsidRDefault="00FC3AAF">
            <w:pPr>
              <w:spacing w:after="0" w:line="240" w:lineRule="auto"/>
              <w:jc w:val="center"/>
            </w:pPr>
            <w:r>
              <w:rPr>
                <w:rFonts w:ascii="Arial" w:eastAsia="Arial" w:hAnsi="Arial" w:cs="Arial"/>
                <w:sz w:val="17"/>
                <w:szCs w:val="17"/>
              </w:rPr>
              <w:t>0,22</w:t>
            </w:r>
          </w:p>
        </w:tc>
        <w:tc>
          <w:tcPr>
            <w:tcW w:w="1601" w:type="dxa"/>
            <w:tcBorders>
              <w:top w:val="single" w:sz="4" w:space="0" w:color="808080"/>
              <w:left w:val="single" w:sz="4" w:space="0" w:color="808080"/>
              <w:bottom w:val="single" w:sz="4" w:space="0" w:color="808080"/>
              <w:right w:val="single" w:sz="4" w:space="0" w:color="808080"/>
            </w:tcBorders>
            <w:vAlign w:val="center"/>
          </w:tcPr>
          <w:p w14:paraId="341A5D61" w14:textId="77777777" w:rsidR="00026905" w:rsidRDefault="00FC3AAF">
            <w:pPr>
              <w:spacing w:after="0" w:line="240" w:lineRule="auto"/>
              <w:jc w:val="center"/>
            </w:pPr>
            <w:r>
              <w:rPr>
                <w:rFonts w:ascii="Arial" w:eastAsia="Arial" w:hAnsi="Arial" w:cs="Arial"/>
                <w:sz w:val="17"/>
                <w:szCs w:val="17"/>
              </w:rPr>
              <w:t>0,27</w:t>
            </w:r>
          </w:p>
        </w:tc>
        <w:tc>
          <w:tcPr>
            <w:tcW w:w="1599" w:type="dxa"/>
            <w:tcBorders>
              <w:top w:val="single" w:sz="4" w:space="0" w:color="808080"/>
              <w:left w:val="single" w:sz="4" w:space="0" w:color="808080"/>
              <w:bottom w:val="single" w:sz="4" w:space="0" w:color="808080"/>
              <w:right w:val="single" w:sz="4" w:space="0" w:color="808080"/>
            </w:tcBorders>
            <w:vAlign w:val="center"/>
          </w:tcPr>
          <w:p w14:paraId="727D1E10" w14:textId="77777777" w:rsidR="00026905" w:rsidRDefault="00FC3AAF">
            <w:pPr>
              <w:spacing w:after="0" w:line="240" w:lineRule="auto"/>
              <w:jc w:val="center"/>
            </w:pPr>
            <w:r>
              <w:rPr>
                <w:rFonts w:ascii="Arial" w:eastAsia="Arial" w:hAnsi="Arial" w:cs="Arial"/>
                <w:sz w:val="17"/>
                <w:szCs w:val="17"/>
              </w:rPr>
              <w:t>0,52</w:t>
            </w:r>
          </w:p>
        </w:tc>
      </w:tr>
    </w:tbl>
    <w:p w14:paraId="1DF8651D" w14:textId="77777777" w:rsidR="005B73F1" w:rsidRDefault="005B73F1">
      <w:pPr>
        <w:spacing w:after="0" w:line="240" w:lineRule="auto"/>
        <w:jc w:val="both"/>
        <w:rPr>
          <w:rFonts w:ascii="Arial" w:eastAsia="Arial" w:hAnsi="Arial" w:cs="Arial"/>
        </w:rPr>
      </w:pPr>
    </w:p>
    <w:p w14:paraId="5D239319" w14:textId="391CB92A"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Variación porcentual del IPP de la producción nacional, septiembre de 2026 (cifras provisionales). Fuente: DANE, IPP, boletín técnico del 6 de octubre de 2026.</w:t>
      </w:r>
    </w:p>
    <w:p w14:paraId="38CF01F2" w14:textId="77777777" w:rsidR="00026905" w:rsidRPr="005B73F1" w:rsidRDefault="00026905">
      <w:pPr>
        <w:spacing w:after="0" w:line="240" w:lineRule="auto"/>
        <w:jc w:val="both"/>
        <w:rPr>
          <w:rFonts w:ascii="Arial" w:eastAsia="Arial" w:hAnsi="Arial" w:cs="Arial"/>
          <w:sz w:val="20"/>
          <w:szCs w:val="20"/>
        </w:rPr>
      </w:pPr>
    </w:p>
    <w:p w14:paraId="71CDE437" w14:textId="77777777"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En septiembre de 2026, los sectores de Explotación de minas y canteras (12,21%) y Agricultura, ganadería, silvicultura, caza y pesca (2,35%) presentaron variaciones superiores a la media (2,20%), mientras que el sector de Industrias manufactureras (0,22%) registró una variación inferior a la media.</w:t>
      </w:r>
    </w:p>
    <w:p w14:paraId="02B910B0" w14:textId="77777777" w:rsidR="00026905" w:rsidRPr="005B73F1" w:rsidRDefault="00FC3AAF">
      <w:pPr>
        <w:spacing w:after="0" w:line="240" w:lineRule="auto"/>
        <w:jc w:val="both"/>
        <w:rPr>
          <w:rFonts w:ascii="Arial" w:eastAsia="Arial" w:hAnsi="Arial" w:cs="Arial"/>
          <w:b/>
          <w:bCs/>
          <w:sz w:val="20"/>
          <w:szCs w:val="20"/>
        </w:rPr>
      </w:pPr>
      <w:r w:rsidRPr="005B73F1">
        <w:rPr>
          <w:rFonts w:ascii="Arial" w:eastAsia="Arial" w:hAnsi="Arial" w:cs="Arial"/>
          <w:b/>
          <w:bCs/>
          <w:sz w:val="20"/>
          <w:szCs w:val="20"/>
        </w:rPr>
        <w:t>Salario Mínimo 2026</w:t>
      </w:r>
    </w:p>
    <w:p w14:paraId="10C1E969" w14:textId="77777777" w:rsidR="00026905" w:rsidRPr="005B73F1" w:rsidRDefault="00026905">
      <w:pPr>
        <w:spacing w:after="0" w:line="240" w:lineRule="auto"/>
        <w:jc w:val="both"/>
        <w:rPr>
          <w:rFonts w:ascii="Arial" w:eastAsia="Arial" w:hAnsi="Arial" w:cs="Arial"/>
          <w:b/>
          <w:bCs/>
          <w:sz w:val="20"/>
          <w:szCs w:val="20"/>
        </w:rPr>
      </w:pPr>
    </w:p>
    <w:p w14:paraId="7A2420D5" w14:textId="77777777"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El Gobierno nacional, mediante el Decreto 1469 del 29 de diciembre de 2025, fijó en $1.750.905 el salario mínimo legal mensual para 2026, lo que representó un incremento del 23% (equivalente a $327.405). Mediante auto del 12 de febrero de 2026, el Consejo de Estado suspendió provisionalmente los efectos de dicho decreto y ordenó expedir uno transitorio; en cumplimiento, el Gobierno nacional expidió el Decreto 0159 del 19 de febrero de 2026, que fija transitoriamente el salario mínimo mensual legal para 2026</w:t>
      </w:r>
      <w:r w:rsidRPr="005B73F1">
        <w:rPr>
          <w:rFonts w:ascii="Arial" w:eastAsia="Arial" w:hAnsi="Arial" w:cs="Arial"/>
          <w:sz w:val="20"/>
          <w:szCs w:val="20"/>
        </w:rPr>
        <w:t xml:space="preserve"> en $1.750.905. Según la información consultada a la fecha de elaboración de este </w:t>
      </w:r>
      <w:r w:rsidRPr="005B73F1">
        <w:rPr>
          <w:rFonts w:ascii="Arial" w:eastAsia="Arial" w:hAnsi="Arial" w:cs="Arial"/>
          <w:sz w:val="20"/>
          <w:szCs w:val="20"/>
        </w:rPr>
        <w:lastRenderedPageBreak/>
        <w:t>documento, la legalidad del incremento se encuentra pendiente de sentencia de fondo del Consejo de Estado, por lo que dicho valor se mantiene vigente.</w:t>
      </w:r>
    </w:p>
    <w:p w14:paraId="570C8B5B" w14:textId="77777777" w:rsidR="00026905" w:rsidRPr="005B73F1" w:rsidRDefault="00026905">
      <w:pPr>
        <w:spacing w:after="0" w:line="240" w:lineRule="auto"/>
        <w:jc w:val="both"/>
        <w:rPr>
          <w:rFonts w:ascii="Arial" w:eastAsia="Arial" w:hAnsi="Arial" w:cs="Arial"/>
          <w:sz w:val="20"/>
          <w:szCs w:val="20"/>
        </w:rPr>
      </w:pPr>
    </w:p>
    <w:p w14:paraId="174B0531" w14:textId="77777777"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Además, el subsidio de transporte, fijado mediante el Decreto 1470 del 29 de diciembre de 2025, fue incrementado en $49.095, y pasó de $200.000 a $249.095, lo que significa que el nuevo salario mínimo nominal, incluido el subsidio de transporte, queda en $2.000.000.</w:t>
      </w:r>
    </w:p>
    <w:p w14:paraId="3412E831" w14:textId="77777777"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A manera de referencia, el valor estimado del presente contrato ($17.090.000) equivale aproximadamente a 9,76 salarios mínimos mensuales legales vigentes de 2026.</w:t>
      </w:r>
    </w:p>
    <w:p w14:paraId="54626CE7" w14:textId="77777777" w:rsidR="00026905" w:rsidRPr="005B73F1" w:rsidRDefault="00026905">
      <w:pPr>
        <w:spacing w:after="0" w:line="240" w:lineRule="auto"/>
        <w:jc w:val="both"/>
        <w:rPr>
          <w:rFonts w:ascii="Arial" w:eastAsia="Arial" w:hAnsi="Arial" w:cs="Arial"/>
          <w:sz w:val="20"/>
          <w:szCs w:val="20"/>
        </w:rPr>
      </w:pPr>
    </w:p>
    <w:p w14:paraId="5EF8B03C" w14:textId="77777777"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b/>
          <w:bCs/>
          <w:sz w:val="20"/>
          <w:szCs w:val="20"/>
        </w:rPr>
        <w:t>Encuesta Mensual de Servicios (EMS)</w:t>
      </w:r>
      <w:r w:rsidRPr="005B73F1">
        <w:rPr>
          <w:rFonts w:ascii="Arial" w:eastAsia="Arial" w:hAnsi="Arial" w:cs="Arial"/>
          <w:sz w:val="20"/>
          <w:szCs w:val="20"/>
        </w:rPr>
        <w:t xml:space="preserve"> </w:t>
      </w:r>
    </w:p>
    <w:p w14:paraId="058DD13B" w14:textId="77777777" w:rsidR="00026905" w:rsidRPr="005B73F1" w:rsidRDefault="00026905">
      <w:pPr>
        <w:spacing w:after="0" w:line="240" w:lineRule="auto"/>
        <w:jc w:val="both"/>
        <w:rPr>
          <w:rFonts w:ascii="Arial" w:eastAsia="Arial" w:hAnsi="Arial" w:cs="Arial"/>
          <w:sz w:val="20"/>
          <w:szCs w:val="20"/>
        </w:rPr>
      </w:pPr>
    </w:p>
    <w:p w14:paraId="2CA07956" w14:textId="77777777"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b/>
          <w:bCs/>
          <w:sz w:val="20"/>
          <w:szCs w:val="20"/>
        </w:rPr>
        <w:t>Variación anual de los ingresos nominales y contribución por tipo de ingresos, según subsector de servicios</w:t>
      </w:r>
      <w:r w:rsidRPr="005B73F1">
        <w:rPr>
          <w:rFonts w:ascii="Arial" w:eastAsia="Arial" w:hAnsi="Arial" w:cs="Arial"/>
          <w:sz w:val="20"/>
          <w:szCs w:val="20"/>
        </w:rPr>
        <w:t xml:space="preserve">. </w:t>
      </w:r>
    </w:p>
    <w:p w14:paraId="235B94DC" w14:textId="77777777" w:rsidR="00026905" w:rsidRPr="005B73F1" w:rsidRDefault="00026905">
      <w:pPr>
        <w:spacing w:after="0" w:line="240" w:lineRule="auto"/>
        <w:jc w:val="both"/>
        <w:rPr>
          <w:rFonts w:ascii="Arial" w:eastAsia="Arial" w:hAnsi="Arial" w:cs="Arial"/>
          <w:sz w:val="20"/>
          <w:szCs w:val="20"/>
        </w:rPr>
      </w:pPr>
    </w:p>
    <w:p w14:paraId="0B6A93BE" w14:textId="77777777" w:rsidR="00026905"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Según el último boletín técnico emitido el 16 de octubre de 2026 por el DANE, en agosto de 2026 (cifras provisionales) doce de los dieciocho subsectores de servicios presentaron variación positiva en los ingresos totales, en comparación con agosto de 2025. En lo corrido de 2026 (enero-agosto), dieciséis de los dieciocho subsectores presentaron variación positiva en los ingresos.</w:t>
      </w:r>
    </w:p>
    <w:p w14:paraId="1E612886" w14:textId="77777777" w:rsidR="005B73F1" w:rsidRPr="005B73F1" w:rsidRDefault="005B73F1">
      <w:pPr>
        <w:spacing w:after="0" w:line="240" w:lineRule="auto"/>
        <w:jc w:val="both"/>
        <w:rPr>
          <w:rFonts w:ascii="Arial" w:eastAsia="Arial" w:hAnsi="Arial" w:cs="Arial"/>
          <w:sz w:val="20"/>
          <w:szCs w:val="20"/>
        </w:rPr>
      </w:pPr>
    </w:p>
    <w:tbl>
      <w:tblPr>
        <w:tblW w:w="9360" w:type="dxa"/>
        <w:jc w:val="center"/>
        <w:tblLayout w:type="fixed"/>
        <w:tblCellMar>
          <w:top w:w="60" w:type="dxa"/>
          <w:left w:w="90" w:type="dxa"/>
          <w:bottom w:w="60" w:type="dxa"/>
          <w:right w:w="90" w:type="dxa"/>
        </w:tblCellMar>
        <w:tblLook w:val="04A0" w:firstRow="1" w:lastRow="0" w:firstColumn="1" w:lastColumn="0" w:noHBand="0" w:noVBand="1"/>
      </w:tblPr>
      <w:tblGrid>
        <w:gridCol w:w="4561"/>
        <w:gridCol w:w="1599"/>
        <w:gridCol w:w="1601"/>
        <w:gridCol w:w="1599"/>
      </w:tblGrid>
      <w:tr w:rsidR="00026905" w14:paraId="5FC4C00E" w14:textId="77777777">
        <w:trPr>
          <w:cantSplit/>
          <w:tblHeader/>
          <w:jc w:val="center"/>
        </w:trPr>
        <w:tc>
          <w:tcPr>
            <w:tcW w:w="4560" w:type="dxa"/>
            <w:tcBorders>
              <w:top w:val="single" w:sz="4" w:space="0" w:color="808080"/>
              <w:left w:val="single" w:sz="4" w:space="0" w:color="808080"/>
              <w:bottom w:val="single" w:sz="4" w:space="0" w:color="808080"/>
              <w:right w:val="single" w:sz="4" w:space="0" w:color="808080"/>
            </w:tcBorders>
            <w:shd w:val="clear" w:color="auto" w:fill="D9E2F3"/>
            <w:vAlign w:val="center"/>
          </w:tcPr>
          <w:p w14:paraId="12B28F02" w14:textId="77777777" w:rsidR="00026905" w:rsidRDefault="00FC3AAF">
            <w:pPr>
              <w:spacing w:after="0" w:line="240" w:lineRule="auto"/>
              <w:jc w:val="center"/>
            </w:pPr>
            <w:r>
              <w:rPr>
                <w:rFonts w:ascii="Arial" w:eastAsia="Arial" w:hAnsi="Arial" w:cs="Arial"/>
                <w:b/>
                <w:sz w:val="17"/>
                <w:szCs w:val="17"/>
              </w:rPr>
              <w:t>Subsector de servicios</w:t>
            </w:r>
          </w:p>
        </w:tc>
        <w:tc>
          <w:tcPr>
            <w:tcW w:w="1599" w:type="dxa"/>
            <w:tcBorders>
              <w:top w:val="single" w:sz="4" w:space="0" w:color="808080"/>
              <w:left w:val="single" w:sz="4" w:space="0" w:color="808080"/>
              <w:bottom w:val="single" w:sz="4" w:space="0" w:color="808080"/>
              <w:right w:val="single" w:sz="4" w:space="0" w:color="808080"/>
            </w:tcBorders>
            <w:shd w:val="clear" w:color="auto" w:fill="D9E2F3"/>
            <w:vAlign w:val="center"/>
          </w:tcPr>
          <w:p w14:paraId="6724EEEE" w14:textId="77777777" w:rsidR="00026905" w:rsidRDefault="00FC3AAF">
            <w:pPr>
              <w:spacing w:after="0" w:line="240" w:lineRule="auto"/>
              <w:jc w:val="center"/>
            </w:pPr>
            <w:r>
              <w:rPr>
                <w:rFonts w:ascii="Arial" w:eastAsia="Arial" w:hAnsi="Arial" w:cs="Arial"/>
                <w:b/>
                <w:sz w:val="17"/>
                <w:szCs w:val="17"/>
              </w:rPr>
              <w:t>Ingresos nominales</w:t>
            </w:r>
          </w:p>
        </w:tc>
        <w:tc>
          <w:tcPr>
            <w:tcW w:w="1601" w:type="dxa"/>
            <w:tcBorders>
              <w:top w:val="single" w:sz="4" w:space="0" w:color="808080"/>
              <w:left w:val="single" w:sz="4" w:space="0" w:color="808080"/>
              <w:bottom w:val="single" w:sz="4" w:space="0" w:color="808080"/>
              <w:right w:val="single" w:sz="4" w:space="0" w:color="808080"/>
            </w:tcBorders>
            <w:shd w:val="clear" w:color="auto" w:fill="D9E2F3"/>
            <w:vAlign w:val="center"/>
          </w:tcPr>
          <w:p w14:paraId="0EEF0AF0" w14:textId="77777777" w:rsidR="00026905" w:rsidRDefault="00FC3AAF">
            <w:pPr>
              <w:spacing w:after="0" w:line="240" w:lineRule="auto"/>
              <w:jc w:val="center"/>
            </w:pPr>
            <w:r>
              <w:rPr>
                <w:rFonts w:ascii="Arial" w:eastAsia="Arial" w:hAnsi="Arial" w:cs="Arial"/>
                <w:b/>
                <w:sz w:val="17"/>
                <w:szCs w:val="17"/>
              </w:rPr>
              <w:t>Personal ocupado</w:t>
            </w:r>
          </w:p>
        </w:tc>
        <w:tc>
          <w:tcPr>
            <w:tcW w:w="1599" w:type="dxa"/>
            <w:tcBorders>
              <w:top w:val="single" w:sz="4" w:space="0" w:color="808080"/>
              <w:left w:val="single" w:sz="4" w:space="0" w:color="808080"/>
              <w:bottom w:val="single" w:sz="4" w:space="0" w:color="808080"/>
              <w:right w:val="single" w:sz="4" w:space="0" w:color="808080"/>
            </w:tcBorders>
            <w:shd w:val="clear" w:color="auto" w:fill="D9E2F3"/>
            <w:vAlign w:val="center"/>
          </w:tcPr>
          <w:p w14:paraId="038350F0" w14:textId="77777777" w:rsidR="00026905" w:rsidRDefault="00FC3AAF">
            <w:pPr>
              <w:spacing w:after="0" w:line="240" w:lineRule="auto"/>
              <w:jc w:val="center"/>
            </w:pPr>
            <w:r>
              <w:rPr>
                <w:rFonts w:ascii="Arial" w:eastAsia="Arial" w:hAnsi="Arial" w:cs="Arial"/>
                <w:b/>
                <w:sz w:val="17"/>
                <w:szCs w:val="17"/>
              </w:rPr>
              <w:t>Salarios</w:t>
            </w:r>
          </w:p>
        </w:tc>
      </w:tr>
      <w:tr w:rsidR="00026905" w14:paraId="65E06DA6"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vAlign w:val="center"/>
          </w:tcPr>
          <w:p w14:paraId="1A08D41F" w14:textId="77777777" w:rsidR="00026905" w:rsidRDefault="00FC3AAF">
            <w:pPr>
              <w:spacing w:after="0" w:line="240" w:lineRule="auto"/>
            </w:pPr>
            <w:r>
              <w:rPr>
                <w:rFonts w:ascii="Arial" w:eastAsia="Arial" w:hAnsi="Arial" w:cs="Arial"/>
                <w:sz w:val="17"/>
                <w:szCs w:val="17"/>
              </w:rPr>
              <w:t>Producción de películas cinematográficas y programas de televisión</w:t>
            </w:r>
          </w:p>
        </w:tc>
        <w:tc>
          <w:tcPr>
            <w:tcW w:w="1599" w:type="dxa"/>
            <w:tcBorders>
              <w:top w:val="single" w:sz="4" w:space="0" w:color="808080"/>
              <w:left w:val="single" w:sz="4" w:space="0" w:color="808080"/>
              <w:bottom w:val="single" w:sz="4" w:space="0" w:color="808080"/>
              <w:right w:val="single" w:sz="4" w:space="0" w:color="808080"/>
            </w:tcBorders>
            <w:vAlign w:val="center"/>
          </w:tcPr>
          <w:p w14:paraId="5FBE667A" w14:textId="77777777" w:rsidR="00026905" w:rsidRDefault="00FC3AAF">
            <w:pPr>
              <w:spacing w:after="0" w:line="240" w:lineRule="auto"/>
              <w:jc w:val="center"/>
            </w:pPr>
            <w:r>
              <w:rPr>
                <w:rFonts w:ascii="Arial" w:eastAsia="Arial" w:hAnsi="Arial" w:cs="Arial"/>
                <w:sz w:val="17"/>
                <w:szCs w:val="17"/>
              </w:rPr>
              <w:t>27,7</w:t>
            </w:r>
          </w:p>
        </w:tc>
        <w:tc>
          <w:tcPr>
            <w:tcW w:w="1601" w:type="dxa"/>
            <w:tcBorders>
              <w:top w:val="single" w:sz="4" w:space="0" w:color="808080"/>
              <w:left w:val="single" w:sz="4" w:space="0" w:color="808080"/>
              <w:bottom w:val="single" w:sz="4" w:space="0" w:color="808080"/>
              <w:right w:val="single" w:sz="4" w:space="0" w:color="808080"/>
            </w:tcBorders>
            <w:vAlign w:val="center"/>
          </w:tcPr>
          <w:p w14:paraId="266E3F86" w14:textId="77777777" w:rsidR="00026905" w:rsidRDefault="00FC3AAF">
            <w:pPr>
              <w:spacing w:after="0" w:line="240" w:lineRule="auto"/>
              <w:jc w:val="center"/>
            </w:pPr>
            <w:r>
              <w:rPr>
                <w:rFonts w:ascii="Arial" w:eastAsia="Arial" w:hAnsi="Arial" w:cs="Arial"/>
                <w:sz w:val="17"/>
                <w:szCs w:val="17"/>
              </w:rPr>
              <w:t>2,1</w:t>
            </w:r>
          </w:p>
        </w:tc>
        <w:tc>
          <w:tcPr>
            <w:tcW w:w="1599" w:type="dxa"/>
            <w:tcBorders>
              <w:top w:val="single" w:sz="4" w:space="0" w:color="808080"/>
              <w:left w:val="single" w:sz="4" w:space="0" w:color="808080"/>
              <w:bottom w:val="single" w:sz="4" w:space="0" w:color="808080"/>
              <w:right w:val="single" w:sz="4" w:space="0" w:color="808080"/>
            </w:tcBorders>
            <w:vAlign w:val="center"/>
          </w:tcPr>
          <w:p w14:paraId="6E87AC0D" w14:textId="77777777" w:rsidR="00026905" w:rsidRDefault="00FC3AAF">
            <w:pPr>
              <w:spacing w:after="0" w:line="240" w:lineRule="auto"/>
              <w:jc w:val="center"/>
            </w:pPr>
            <w:r>
              <w:rPr>
                <w:rFonts w:ascii="Arial" w:eastAsia="Arial" w:hAnsi="Arial" w:cs="Arial"/>
                <w:sz w:val="17"/>
                <w:szCs w:val="17"/>
              </w:rPr>
              <w:t>16,1</w:t>
            </w:r>
          </w:p>
        </w:tc>
      </w:tr>
      <w:tr w:rsidR="00026905" w14:paraId="2CB2C387"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vAlign w:val="center"/>
          </w:tcPr>
          <w:p w14:paraId="6DDB6E1E" w14:textId="77777777" w:rsidR="00026905" w:rsidRDefault="00FC3AAF">
            <w:pPr>
              <w:spacing w:after="0" w:line="240" w:lineRule="auto"/>
            </w:pPr>
            <w:r>
              <w:rPr>
                <w:rFonts w:ascii="Arial" w:eastAsia="Arial" w:hAnsi="Arial" w:cs="Arial"/>
                <w:sz w:val="17"/>
                <w:szCs w:val="17"/>
              </w:rPr>
              <w:t>Actividades de edición</w:t>
            </w:r>
          </w:p>
        </w:tc>
        <w:tc>
          <w:tcPr>
            <w:tcW w:w="1599" w:type="dxa"/>
            <w:tcBorders>
              <w:top w:val="single" w:sz="4" w:space="0" w:color="808080"/>
              <w:left w:val="single" w:sz="4" w:space="0" w:color="808080"/>
              <w:bottom w:val="single" w:sz="4" w:space="0" w:color="808080"/>
              <w:right w:val="single" w:sz="4" w:space="0" w:color="808080"/>
            </w:tcBorders>
            <w:vAlign w:val="center"/>
          </w:tcPr>
          <w:p w14:paraId="161C558F" w14:textId="77777777" w:rsidR="00026905" w:rsidRDefault="00FC3AAF">
            <w:pPr>
              <w:spacing w:after="0" w:line="240" w:lineRule="auto"/>
              <w:jc w:val="center"/>
            </w:pPr>
            <w:r>
              <w:rPr>
                <w:rFonts w:ascii="Arial" w:eastAsia="Arial" w:hAnsi="Arial" w:cs="Arial"/>
                <w:sz w:val="17"/>
                <w:szCs w:val="17"/>
              </w:rPr>
              <w:t>22,2</w:t>
            </w:r>
          </w:p>
        </w:tc>
        <w:tc>
          <w:tcPr>
            <w:tcW w:w="1601" w:type="dxa"/>
            <w:tcBorders>
              <w:top w:val="single" w:sz="4" w:space="0" w:color="808080"/>
              <w:left w:val="single" w:sz="4" w:space="0" w:color="808080"/>
              <w:bottom w:val="single" w:sz="4" w:space="0" w:color="808080"/>
              <w:right w:val="single" w:sz="4" w:space="0" w:color="808080"/>
            </w:tcBorders>
            <w:vAlign w:val="center"/>
          </w:tcPr>
          <w:p w14:paraId="580B0EB6" w14:textId="77777777" w:rsidR="00026905" w:rsidRDefault="00FC3AAF">
            <w:pPr>
              <w:spacing w:after="0" w:line="240" w:lineRule="auto"/>
              <w:jc w:val="center"/>
            </w:pPr>
            <w:r>
              <w:rPr>
                <w:rFonts w:ascii="Arial" w:eastAsia="Arial" w:hAnsi="Arial" w:cs="Arial"/>
                <w:sz w:val="17"/>
                <w:szCs w:val="17"/>
              </w:rPr>
              <w:t>-14,1</w:t>
            </w:r>
          </w:p>
        </w:tc>
        <w:tc>
          <w:tcPr>
            <w:tcW w:w="1599" w:type="dxa"/>
            <w:tcBorders>
              <w:top w:val="single" w:sz="4" w:space="0" w:color="808080"/>
              <w:left w:val="single" w:sz="4" w:space="0" w:color="808080"/>
              <w:bottom w:val="single" w:sz="4" w:space="0" w:color="808080"/>
              <w:right w:val="single" w:sz="4" w:space="0" w:color="808080"/>
            </w:tcBorders>
            <w:vAlign w:val="center"/>
          </w:tcPr>
          <w:p w14:paraId="3B404C10" w14:textId="77777777" w:rsidR="00026905" w:rsidRDefault="00FC3AAF">
            <w:pPr>
              <w:spacing w:after="0" w:line="240" w:lineRule="auto"/>
              <w:jc w:val="center"/>
            </w:pPr>
            <w:r>
              <w:rPr>
                <w:rFonts w:ascii="Arial" w:eastAsia="Arial" w:hAnsi="Arial" w:cs="Arial"/>
                <w:sz w:val="17"/>
                <w:szCs w:val="17"/>
              </w:rPr>
              <w:t>5,9</w:t>
            </w:r>
          </w:p>
        </w:tc>
      </w:tr>
      <w:tr w:rsidR="00026905" w14:paraId="3A21CABD"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vAlign w:val="center"/>
          </w:tcPr>
          <w:p w14:paraId="6103D0FB" w14:textId="77777777" w:rsidR="00026905" w:rsidRDefault="00FC3AAF">
            <w:pPr>
              <w:spacing w:after="0" w:line="240" w:lineRule="auto"/>
            </w:pPr>
            <w:r>
              <w:rPr>
                <w:rFonts w:ascii="Arial" w:eastAsia="Arial" w:hAnsi="Arial" w:cs="Arial"/>
                <w:sz w:val="17"/>
                <w:szCs w:val="17"/>
              </w:rPr>
              <w:t>Actividades de empleo, seguridad e investigación privada, servicios a edificios</w:t>
            </w:r>
          </w:p>
        </w:tc>
        <w:tc>
          <w:tcPr>
            <w:tcW w:w="1599" w:type="dxa"/>
            <w:tcBorders>
              <w:top w:val="single" w:sz="4" w:space="0" w:color="808080"/>
              <w:left w:val="single" w:sz="4" w:space="0" w:color="808080"/>
              <w:bottom w:val="single" w:sz="4" w:space="0" w:color="808080"/>
              <w:right w:val="single" w:sz="4" w:space="0" w:color="808080"/>
            </w:tcBorders>
            <w:vAlign w:val="center"/>
          </w:tcPr>
          <w:p w14:paraId="6A751D33" w14:textId="77777777" w:rsidR="00026905" w:rsidRDefault="00FC3AAF">
            <w:pPr>
              <w:spacing w:after="0" w:line="240" w:lineRule="auto"/>
              <w:jc w:val="center"/>
            </w:pPr>
            <w:r>
              <w:rPr>
                <w:rFonts w:ascii="Arial" w:eastAsia="Arial" w:hAnsi="Arial" w:cs="Arial"/>
                <w:sz w:val="17"/>
                <w:szCs w:val="17"/>
              </w:rPr>
              <w:t>17,3</w:t>
            </w:r>
          </w:p>
        </w:tc>
        <w:tc>
          <w:tcPr>
            <w:tcW w:w="1601" w:type="dxa"/>
            <w:tcBorders>
              <w:top w:val="single" w:sz="4" w:space="0" w:color="808080"/>
              <w:left w:val="single" w:sz="4" w:space="0" w:color="808080"/>
              <w:bottom w:val="single" w:sz="4" w:space="0" w:color="808080"/>
              <w:right w:val="single" w:sz="4" w:space="0" w:color="808080"/>
            </w:tcBorders>
            <w:vAlign w:val="center"/>
          </w:tcPr>
          <w:p w14:paraId="29EE1C93" w14:textId="77777777" w:rsidR="00026905" w:rsidRDefault="00FC3AAF">
            <w:pPr>
              <w:spacing w:after="0" w:line="240" w:lineRule="auto"/>
              <w:jc w:val="center"/>
            </w:pPr>
            <w:r>
              <w:rPr>
                <w:rFonts w:ascii="Arial" w:eastAsia="Arial" w:hAnsi="Arial" w:cs="Arial"/>
                <w:sz w:val="17"/>
                <w:szCs w:val="17"/>
              </w:rPr>
              <w:t>-2,4</w:t>
            </w:r>
          </w:p>
        </w:tc>
        <w:tc>
          <w:tcPr>
            <w:tcW w:w="1599" w:type="dxa"/>
            <w:tcBorders>
              <w:top w:val="single" w:sz="4" w:space="0" w:color="808080"/>
              <w:left w:val="single" w:sz="4" w:space="0" w:color="808080"/>
              <w:bottom w:val="single" w:sz="4" w:space="0" w:color="808080"/>
              <w:right w:val="single" w:sz="4" w:space="0" w:color="808080"/>
            </w:tcBorders>
            <w:vAlign w:val="center"/>
          </w:tcPr>
          <w:p w14:paraId="2ECAEE39" w14:textId="77777777" w:rsidR="00026905" w:rsidRDefault="00FC3AAF">
            <w:pPr>
              <w:spacing w:after="0" w:line="240" w:lineRule="auto"/>
              <w:jc w:val="center"/>
            </w:pPr>
            <w:r>
              <w:rPr>
                <w:rFonts w:ascii="Arial" w:eastAsia="Arial" w:hAnsi="Arial" w:cs="Arial"/>
                <w:sz w:val="17"/>
                <w:szCs w:val="17"/>
              </w:rPr>
              <w:t>20,8</w:t>
            </w:r>
          </w:p>
        </w:tc>
      </w:tr>
      <w:tr w:rsidR="00026905" w14:paraId="7610F35A"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vAlign w:val="center"/>
          </w:tcPr>
          <w:p w14:paraId="3D6B79D2" w14:textId="77777777" w:rsidR="00026905" w:rsidRDefault="00FC3AAF">
            <w:pPr>
              <w:spacing w:after="0" w:line="240" w:lineRule="auto"/>
            </w:pPr>
            <w:r>
              <w:rPr>
                <w:rFonts w:ascii="Arial" w:eastAsia="Arial" w:hAnsi="Arial" w:cs="Arial"/>
                <w:sz w:val="17"/>
                <w:szCs w:val="17"/>
              </w:rPr>
              <w:t>Actividades administrativas y de apoyo de oficina y otras actividades</w:t>
            </w:r>
          </w:p>
        </w:tc>
        <w:tc>
          <w:tcPr>
            <w:tcW w:w="1599" w:type="dxa"/>
            <w:tcBorders>
              <w:top w:val="single" w:sz="4" w:space="0" w:color="808080"/>
              <w:left w:val="single" w:sz="4" w:space="0" w:color="808080"/>
              <w:bottom w:val="single" w:sz="4" w:space="0" w:color="808080"/>
              <w:right w:val="single" w:sz="4" w:space="0" w:color="808080"/>
            </w:tcBorders>
            <w:vAlign w:val="center"/>
          </w:tcPr>
          <w:p w14:paraId="5F2D39DD" w14:textId="77777777" w:rsidR="00026905" w:rsidRDefault="00FC3AAF">
            <w:pPr>
              <w:spacing w:after="0" w:line="240" w:lineRule="auto"/>
              <w:jc w:val="center"/>
            </w:pPr>
            <w:r>
              <w:rPr>
                <w:rFonts w:ascii="Arial" w:eastAsia="Arial" w:hAnsi="Arial" w:cs="Arial"/>
                <w:sz w:val="17"/>
                <w:szCs w:val="17"/>
              </w:rPr>
              <w:t>-8,4</w:t>
            </w:r>
          </w:p>
        </w:tc>
        <w:tc>
          <w:tcPr>
            <w:tcW w:w="1601" w:type="dxa"/>
            <w:tcBorders>
              <w:top w:val="single" w:sz="4" w:space="0" w:color="808080"/>
              <w:left w:val="single" w:sz="4" w:space="0" w:color="808080"/>
              <w:bottom w:val="single" w:sz="4" w:space="0" w:color="808080"/>
              <w:right w:val="single" w:sz="4" w:space="0" w:color="808080"/>
            </w:tcBorders>
            <w:vAlign w:val="center"/>
          </w:tcPr>
          <w:p w14:paraId="6511C58D" w14:textId="77777777" w:rsidR="00026905" w:rsidRDefault="00FC3AAF">
            <w:pPr>
              <w:spacing w:after="0" w:line="240" w:lineRule="auto"/>
              <w:jc w:val="center"/>
            </w:pPr>
            <w:r>
              <w:rPr>
                <w:rFonts w:ascii="Arial" w:eastAsia="Arial" w:hAnsi="Arial" w:cs="Arial"/>
                <w:sz w:val="17"/>
                <w:szCs w:val="17"/>
              </w:rPr>
              <w:t>-17,9</w:t>
            </w:r>
          </w:p>
        </w:tc>
        <w:tc>
          <w:tcPr>
            <w:tcW w:w="1599" w:type="dxa"/>
            <w:tcBorders>
              <w:top w:val="single" w:sz="4" w:space="0" w:color="808080"/>
              <w:left w:val="single" w:sz="4" w:space="0" w:color="808080"/>
              <w:bottom w:val="single" w:sz="4" w:space="0" w:color="808080"/>
              <w:right w:val="single" w:sz="4" w:space="0" w:color="808080"/>
            </w:tcBorders>
            <w:vAlign w:val="center"/>
          </w:tcPr>
          <w:p w14:paraId="75D48C22" w14:textId="77777777" w:rsidR="00026905" w:rsidRDefault="00FC3AAF">
            <w:pPr>
              <w:spacing w:after="0" w:line="240" w:lineRule="auto"/>
              <w:jc w:val="center"/>
            </w:pPr>
            <w:r>
              <w:rPr>
                <w:rFonts w:ascii="Arial" w:eastAsia="Arial" w:hAnsi="Arial" w:cs="Arial"/>
                <w:sz w:val="17"/>
                <w:szCs w:val="17"/>
              </w:rPr>
              <w:t>21,7</w:t>
            </w:r>
          </w:p>
        </w:tc>
      </w:tr>
      <w:tr w:rsidR="00026905" w14:paraId="6C2615D4"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vAlign w:val="center"/>
          </w:tcPr>
          <w:p w14:paraId="0354BF68" w14:textId="77777777" w:rsidR="00026905" w:rsidRDefault="00FC3AAF">
            <w:pPr>
              <w:spacing w:after="0" w:line="240" w:lineRule="auto"/>
            </w:pPr>
            <w:r>
              <w:rPr>
                <w:rFonts w:ascii="Arial" w:eastAsia="Arial" w:hAnsi="Arial" w:cs="Arial"/>
                <w:sz w:val="17"/>
                <w:szCs w:val="17"/>
              </w:rPr>
              <w:t>Actividades de programación y transmisión, agencias de noticias</w:t>
            </w:r>
          </w:p>
        </w:tc>
        <w:tc>
          <w:tcPr>
            <w:tcW w:w="1599" w:type="dxa"/>
            <w:tcBorders>
              <w:top w:val="single" w:sz="4" w:space="0" w:color="808080"/>
              <w:left w:val="single" w:sz="4" w:space="0" w:color="808080"/>
              <w:bottom w:val="single" w:sz="4" w:space="0" w:color="808080"/>
              <w:right w:val="single" w:sz="4" w:space="0" w:color="808080"/>
            </w:tcBorders>
            <w:vAlign w:val="center"/>
          </w:tcPr>
          <w:p w14:paraId="653FA80F" w14:textId="77777777" w:rsidR="00026905" w:rsidRDefault="00FC3AAF">
            <w:pPr>
              <w:spacing w:after="0" w:line="240" w:lineRule="auto"/>
              <w:jc w:val="center"/>
            </w:pPr>
            <w:r>
              <w:rPr>
                <w:rFonts w:ascii="Arial" w:eastAsia="Arial" w:hAnsi="Arial" w:cs="Arial"/>
                <w:sz w:val="17"/>
                <w:szCs w:val="17"/>
              </w:rPr>
              <w:t>-7,1</w:t>
            </w:r>
          </w:p>
        </w:tc>
        <w:tc>
          <w:tcPr>
            <w:tcW w:w="1601" w:type="dxa"/>
            <w:tcBorders>
              <w:top w:val="single" w:sz="4" w:space="0" w:color="808080"/>
              <w:left w:val="single" w:sz="4" w:space="0" w:color="808080"/>
              <w:bottom w:val="single" w:sz="4" w:space="0" w:color="808080"/>
              <w:right w:val="single" w:sz="4" w:space="0" w:color="808080"/>
            </w:tcBorders>
            <w:vAlign w:val="center"/>
          </w:tcPr>
          <w:p w14:paraId="561F38E4" w14:textId="77777777" w:rsidR="00026905" w:rsidRDefault="00FC3AAF">
            <w:pPr>
              <w:spacing w:after="0" w:line="240" w:lineRule="auto"/>
              <w:jc w:val="center"/>
            </w:pPr>
            <w:r>
              <w:rPr>
                <w:rFonts w:ascii="Arial" w:eastAsia="Arial" w:hAnsi="Arial" w:cs="Arial"/>
                <w:sz w:val="17"/>
                <w:szCs w:val="17"/>
              </w:rPr>
              <w:t>-2,2</w:t>
            </w:r>
          </w:p>
        </w:tc>
        <w:tc>
          <w:tcPr>
            <w:tcW w:w="1599" w:type="dxa"/>
            <w:tcBorders>
              <w:top w:val="single" w:sz="4" w:space="0" w:color="808080"/>
              <w:left w:val="single" w:sz="4" w:space="0" w:color="808080"/>
              <w:bottom w:val="single" w:sz="4" w:space="0" w:color="808080"/>
              <w:right w:val="single" w:sz="4" w:space="0" w:color="808080"/>
            </w:tcBorders>
            <w:vAlign w:val="center"/>
          </w:tcPr>
          <w:p w14:paraId="06D673D3" w14:textId="77777777" w:rsidR="00026905" w:rsidRDefault="00FC3AAF">
            <w:pPr>
              <w:spacing w:after="0" w:line="240" w:lineRule="auto"/>
              <w:jc w:val="center"/>
            </w:pPr>
            <w:r>
              <w:rPr>
                <w:rFonts w:ascii="Arial" w:eastAsia="Arial" w:hAnsi="Arial" w:cs="Arial"/>
                <w:sz w:val="17"/>
                <w:szCs w:val="17"/>
              </w:rPr>
              <w:t>10,9</w:t>
            </w:r>
          </w:p>
        </w:tc>
      </w:tr>
      <w:tr w:rsidR="00026905" w14:paraId="01889515" w14:textId="77777777">
        <w:trPr>
          <w:cantSplit/>
          <w:jc w:val="center"/>
        </w:trPr>
        <w:tc>
          <w:tcPr>
            <w:tcW w:w="4560" w:type="dxa"/>
            <w:tcBorders>
              <w:top w:val="single" w:sz="4" w:space="0" w:color="808080"/>
              <w:left w:val="single" w:sz="4" w:space="0" w:color="808080"/>
              <w:bottom w:val="single" w:sz="4" w:space="0" w:color="808080"/>
              <w:right w:val="single" w:sz="4" w:space="0" w:color="808080"/>
            </w:tcBorders>
            <w:vAlign w:val="center"/>
          </w:tcPr>
          <w:p w14:paraId="0C205E5B" w14:textId="77777777" w:rsidR="00026905" w:rsidRDefault="00FC3AAF">
            <w:pPr>
              <w:spacing w:after="0" w:line="240" w:lineRule="auto"/>
            </w:pPr>
            <w:r>
              <w:rPr>
                <w:rFonts w:ascii="Arial" w:eastAsia="Arial" w:hAnsi="Arial" w:cs="Arial"/>
                <w:sz w:val="17"/>
                <w:szCs w:val="17"/>
              </w:rPr>
              <w:t>Actividades de centros de llamadas (Call center)</w:t>
            </w:r>
          </w:p>
        </w:tc>
        <w:tc>
          <w:tcPr>
            <w:tcW w:w="1599" w:type="dxa"/>
            <w:tcBorders>
              <w:top w:val="single" w:sz="4" w:space="0" w:color="808080"/>
              <w:left w:val="single" w:sz="4" w:space="0" w:color="808080"/>
              <w:bottom w:val="single" w:sz="4" w:space="0" w:color="808080"/>
              <w:right w:val="single" w:sz="4" w:space="0" w:color="808080"/>
            </w:tcBorders>
            <w:vAlign w:val="center"/>
          </w:tcPr>
          <w:p w14:paraId="50D071BE" w14:textId="77777777" w:rsidR="00026905" w:rsidRDefault="00FC3AAF">
            <w:pPr>
              <w:spacing w:after="0" w:line="240" w:lineRule="auto"/>
              <w:jc w:val="center"/>
            </w:pPr>
            <w:r>
              <w:rPr>
                <w:rFonts w:ascii="Arial" w:eastAsia="Arial" w:hAnsi="Arial" w:cs="Arial"/>
                <w:sz w:val="17"/>
                <w:szCs w:val="17"/>
              </w:rPr>
              <w:t>-3,0</w:t>
            </w:r>
          </w:p>
        </w:tc>
        <w:tc>
          <w:tcPr>
            <w:tcW w:w="1601" w:type="dxa"/>
            <w:tcBorders>
              <w:top w:val="single" w:sz="4" w:space="0" w:color="808080"/>
              <w:left w:val="single" w:sz="4" w:space="0" w:color="808080"/>
              <w:bottom w:val="single" w:sz="4" w:space="0" w:color="808080"/>
              <w:right w:val="single" w:sz="4" w:space="0" w:color="808080"/>
            </w:tcBorders>
            <w:vAlign w:val="center"/>
          </w:tcPr>
          <w:p w14:paraId="67A87810" w14:textId="77777777" w:rsidR="00026905" w:rsidRDefault="00FC3AAF">
            <w:pPr>
              <w:spacing w:after="0" w:line="240" w:lineRule="auto"/>
              <w:jc w:val="center"/>
            </w:pPr>
            <w:r>
              <w:rPr>
                <w:rFonts w:ascii="Arial" w:eastAsia="Arial" w:hAnsi="Arial" w:cs="Arial"/>
                <w:sz w:val="17"/>
                <w:szCs w:val="17"/>
              </w:rPr>
              <w:t>-12,3</w:t>
            </w:r>
          </w:p>
        </w:tc>
        <w:tc>
          <w:tcPr>
            <w:tcW w:w="1599" w:type="dxa"/>
            <w:tcBorders>
              <w:top w:val="single" w:sz="4" w:space="0" w:color="808080"/>
              <w:left w:val="single" w:sz="4" w:space="0" w:color="808080"/>
              <w:bottom w:val="single" w:sz="4" w:space="0" w:color="808080"/>
              <w:right w:val="single" w:sz="4" w:space="0" w:color="808080"/>
            </w:tcBorders>
            <w:vAlign w:val="center"/>
          </w:tcPr>
          <w:p w14:paraId="4512E92F" w14:textId="77777777" w:rsidR="00026905" w:rsidRDefault="00FC3AAF">
            <w:pPr>
              <w:spacing w:after="0" w:line="240" w:lineRule="auto"/>
              <w:jc w:val="center"/>
            </w:pPr>
            <w:r>
              <w:rPr>
                <w:rFonts w:ascii="Arial" w:eastAsia="Arial" w:hAnsi="Arial" w:cs="Arial"/>
                <w:sz w:val="17"/>
                <w:szCs w:val="17"/>
              </w:rPr>
              <w:t>9,4</w:t>
            </w:r>
          </w:p>
        </w:tc>
      </w:tr>
    </w:tbl>
    <w:p w14:paraId="44083756" w14:textId="77777777" w:rsidR="005B73F1" w:rsidRDefault="005B73F1">
      <w:pPr>
        <w:spacing w:after="0" w:line="240" w:lineRule="auto"/>
        <w:jc w:val="both"/>
        <w:rPr>
          <w:rFonts w:ascii="Arial" w:eastAsia="Arial" w:hAnsi="Arial" w:cs="Arial"/>
        </w:rPr>
      </w:pPr>
    </w:p>
    <w:p w14:paraId="6FCBF468" w14:textId="105C67D6"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Variación anual (%) agosto 2026/agosto 2025 de los tres subsectores con mayor crecimiento y los tres con mayor caída en ingresos nominales (cifras provisionales). Fuente: DANE, EMS, boletín técnico del 16 de octubre de 2026.</w:t>
      </w:r>
    </w:p>
    <w:p w14:paraId="49C50C75" w14:textId="77777777" w:rsidR="005B73F1" w:rsidRPr="005B73F1" w:rsidRDefault="005B73F1">
      <w:pPr>
        <w:spacing w:after="0" w:line="240" w:lineRule="auto"/>
        <w:jc w:val="both"/>
        <w:rPr>
          <w:rFonts w:ascii="Arial" w:eastAsia="Arial" w:hAnsi="Arial" w:cs="Arial"/>
          <w:sz w:val="20"/>
          <w:szCs w:val="20"/>
        </w:rPr>
      </w:pPr>
    </w:p>
    <w:p w14:paraId="7E6C394F" w14:textId="77777777"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El subsector “Salud humana privada sin internación”, al que corresponde la actividad objeto del contrato, se mide de forma independiente en la EMS; sus variaciones en ingresos, personal ocupado y salarios pueden consultarse en las tablas del boletín técnico y en el anexo estadístico de agosto de 2026.</w:t>
      </w:r>
    </w:p>
    <w:p w14:paraId="18DF76ED" w14:textId="77777777" w:rsidR="00026905" w:rsidRPr="005B73F1" w:rsidRDefault="00026905">
      <w:pPr>
        <w:spacing w:after="0" w:line="240" w:lineRule="auto"/>
        <w:jc w:val="both"/>
        <w:rPr>
          <w:rFonts w:ascii="Arial" w:eastAsia="Arial" w:hAnsi="Arial" w:cs="Arial"/>
          <w:sz w:val="20"/>
          <w:szCs w:val="20"/>
        </w:rPr>
      </w:pPr>
    </w:p>
    <w:p w14:paraId="2EFAFEBB" w14:textId="77777777"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Los subsectores con mayor crecimiento de ingresos fueron producción de películas cinematográficas y programas de televisión (27,7%), actividades de edición (22,2%) y actividades de empleo, seguridad e investigación privada y servicios a edificios (17,3%); las mayores caídas se registraron en actividades administrativas y de apoyo de oficina y otras actividades (-8,4%), actividades de programación y transmisión, agencias de noticias (-7,1%) y centros de llamadas (-3,0%).</w:t>
      </w:r>
    </w:p>
    <w:p w14:paraId="6E0B203A" w14:textId="77777777" w:rsidR="00026905" w:rsidRPr="005B73F1" w:rsidRDefault="00026905">
      <w:pPr>
        <w:spacing w:after="0" w:line="240" w:lineRule="auto"/>
        <w:jc w:val="both"/>
        <w:rPr>
          <w:rFonts w:ascii="Arial" w:eastAsia="Arial" w:hAnsi="Arial" w:cs="Arial"/>
          <w:sz w:val="20"/>
          <w:szCs w:val="20"/>
        </w:rPr>
      </w:pPr>
    </w:p>
    <w:p w14:paraId="3BE0382C" w14:textId="77777777" w:rsidR="00026905" w:rsidRPr="005B73F1" w:rsidRDefault="00FC3AAF">
      <w:pPr>
        <w:spacing w:after="0" w:line="240" w:lineRule="auto"/>
        <w:jc w:val="both"/>
        <w:rPr>
          <w:rFonts w:ascii="Arial" w:eastAsia="Arial" w:hAnsi="Arial" w:cs="Arial"/>
          <w:b/>
          <w:bCs/>
          <w:sz w:val="20"/>
          <w:szCs w:val="20"/>
        </w:rPr>
      </w:pPr>
      <w:r w:rsidRPr="005B73F1">
        <w:rPr>
          <w:rFonts w:ascii="Arial" w:eastAsia="Arial" w:hAnsi="Arial" w:cs="Arial"/>
          <w:b/>
          <w:bCs/>
          <w:sz w:val="20"/>
          <w:szCs w:val="20"/>
        </w:rPr>
        <w:t>Variación anual del personal ocupado total y contribución por tipo de contratación, según subsector de servicios.</w:t>
      </w:r>
    </w:p>
    <w:p w14:paraId="23D7C76E" w14:textId="77777777" w:rsidR="00026905" w:rsidRPr="005B73F1" w:rsidRDefault="00026905">
      <w:pPr>
        <w:spacing w:after="0" w:line="240" w:lineRule="auto"/>
        <w:jc w:val="both"/>
        <w:rPr>
          <w:rFonts w:ascii="Arial" w:eastAsia="Arial" w:hAnsi="Arial" w:cs="Arial"/>
          <w:sz w:val="20"/>
          <w:szCs w:val="20"/>
        </w:rPr>
      </w:pPr>
    </w:p>
    <w:p w14:paraId="280A7977" w14:textId="77777777"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lastRenderedPageBreak/>
        <w:t>En agosto de 2026, quince de los dieciocho subsectores de servicios presentaron variación negativa en el personal ocupado total, en comparación con agosto de 2025; en lo corrido de 2026 (enero-agosto), quince subsectores presentaron reducciones.</w:t>
      </w:r>
      <w:r w:rsidRPr="005B73F1">
        <w:rPr>
          <w:rStyle w:val="Refdenotaalpie"/>
          <w:rFonts w:ascii="Arial" w:eastAsia="Arial" w:hAnsi="Arial" w:cs="Arial"/>
          <w:sz w:val="20"/>
          <w:szCs w:val="20"/>
        </w:rPr>
        <w:footnoteReference w:id="1"/>
      </w:r>
    </w:p>
    <w:p w14:paraId="34E28E0B" w14:textId="77777777" w:rsidR="00026905" w:rsidRPr="005B73F1" w:rsidRDefault="00026905">
      <w:pPr>
        <w:spacing w:after="0" w:line="240" w:lineRule="auto"/>
        <w:jc w:val="center"/>
        <w:rPr>
          <w:rFonts w:ascii="Arial" w:eastAsia="Arial" w:hAnsi="Arial" w:cs="Arial"/>
          <w:sz w:val="20"/>
          <w:szCs w:val="20"/>
        </w:rPr>
      </w:pPr>
    </w:p>
    <w:p w14:paraId="726FFE3B" w14:textId="77777777" w:rsidR="00026905" w:rsidRPr="005B73F1" w:rsidRDefault="00FC3AAF">
      <w:pPr>
        <w:spacing w:after="0" w:line="240" w:lineRule="auto"/>
        <w:jc w:val="both"/>
        <w:rPr>
          <w:rFonts w:ascii="Arial" w:eastAsia="Arial" w:hAnsi="Arial" w:cs="Arial"/>
          <w:b/>
          <w:bCs/>
          <w:sz w:val="20"/>
          <w:szCs w:val="20"/>
        </w:rPr>
      </w:pPr>
      <w:r w:rsidRPr="005B73F1">
        <w:rPr>
          <w:rFonts w:ascii="Arial" w:eastAsia="Arial" w:hAnsi="Arial" w:cs="Arial"/>
          <w:b/>
          <w:bCs/>
          <w:sz w:val="20"/>
          <w:szCs w:val="20"/>
        </w:rPr>
        <w:t xml:space="preserve">Variación anual de los salarios y contribución por tipo de contratación, según subsector de servicios. </w:t>
      </w:r>
    </w:p>
    <w:p w14:paraId="4D790D27" w14:textId="77777777" w:rsidR="00026905" w:rsidRPr="005B73F1" w:rsidRDefault="00026905">
      <w:pPr>
        <w:spacing w:after="0" w:line="240" w:lineRule="auto"/>
        <w:jc w:val="both"/>
        <w:rPr>
          <w:rFonts w:ascii="Arial" w:eastAsia="Arial" w:hAnsi="Arial" w:cs="Arial"/>
          <w:sz w:val="20"/>
          <w:szCs w:val="20"/>
        </w:rPr>
      </w:pPr>
    </w:p>
    <w:p w14:paraId="37FA646A" w14:textId="77777777"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En agosto de 2026, todos los subsectores de servicios presentaron variación positiva en los salarios, en comparación con agosto de 2025, y en lo corrido de 2026 todos presentaron incrementos.</w:t>
      </w:r>
      <w:r w:rsidRPr="005B73F1">
        <w:rPr>
          <w:rStyle w:val="Refdenotaalpie"/>
          <w:rFonts w:ascii="Arial" w:eastAsia="Arial" w:hAnsi="Arial" w:cs="Arial"/>
          <w:sz w:val="20"/>
          <w:szCs w:val="20"/>
        </w:rPr>
        <w:footnoteReference w:id="2"/>
      </w:r>
    </w:p>
    <w:p w14:paraId="1BEB08C8" w14:textId="77777777" w:rsidR="00026905" w:rsidRPr="005B73F1" w:rsidRDefault="00026905">
      <w:pPr>
        <w:spacing w:after="0" w:line="240" w:lineRule="auto"/>
        <w:jc w:val="both"/>
        <w:rPr>
          <w:rFonts w:ascii="Arial" w:eastAsia="Arial" w:hAnsi="Arial" w:cs="Arial"/>
          <w:sz w:val="20"/>
          <w:szCs w:val="20"/>
        </w:rPr>
      </w:pPr>
    </w:p>
    <w:p w14:paraId="22BCA511" w14:textId="77777777" w:rsidR="00026905" w:rsidRPr="005B73F1" w:rsidRDefault="00FC3AAF">
      <w:pPr>
        <w:spacing w:after="0" w:line="240" w:lineRule="auto"/>
        <w:jc w:val="both"/>
        <w:rPr>
          <w:rFonts w:ascii="Arial" w:hAnsi="Arial" w:cs="Arial"/>
          <w:sz w:val="20"/>
          <w:szCs w:val="20"/>
        </w:rPr>
      </w:pPr>
      <w:r w:rsidRPr="005B73F1">
        <w:rPr>
          <w:rFonts w:ascii="Arial" w:eastAsia="Calibri" w:hAnsi="Arial" w:cs="Arial"/>
          <w:color w:val="000000"/>
          <w:kern w:val="2"/>
          <w:sz w:val="20"/>
          <w:szCs w:val="20"/>
          <w14:ligatures w14:val="standardContextual"/>
        </w:rPr>
        <w:t xml:space="preserve">La </w:t>
      </w:r>
      <w:r w:rsidRPr="005B73F1">
        <w:rPr>
          <w:rFonts w:ascii="Arial" w:eastAsia="Calibri" w:hAnsi="Arial" w:cs="Arial"/>
          <w:b/>
          <w:color w:val="000000"/>
          <w:kern w:val="2"/>
          <w:sz w:val="20"/>
          <w:szCs w:val="20"/>
          <w14:ligatures w14:val="standardContextual"/>
        </w:rPr>
        <w:t>Administración Central del Municipio,</w:t>
      </w:r>
      <w:r w:rsidRPr="005B73F1">
        <w:rPr>
          <w:rFonts w:ascii="Arial" w:eastAsia="Calibri" w:hAnsi="Arial" w:cs="Arial"/>
          <w:color w:val="000000"/>
          <w:kern w:val="2"/>
          <w:sz w:val="20"/>
          <w:szCs w:val="20"/>
          <w14:ligatures w14:val="standardContextual"/>
        </w:rPr>
        <w:t xml:space="preserve"> en pro de garantizar la prestación de servicios para la realización de exámenes médicos ocupacionales de ingreso, periódicos y de retiro, pretende adelantar un proceso de contratación con el fin de satisfacer la mencionada necesidad, por lo que previamente se realizó un </w:t>
      </w:r>
      <w:r w:rsidRPr="005B73F1">
        <w:rPr>
          <w:rFonts w:ascii="Arial" w:eastAsia="Times New Roman" w:hAnsi="Arial" w:cs="Arial"/>
          <w:b/>
          <w:kern w:val="2"/>
          <w:sz w:val="20"/>
          <w:szCs w:val="20"/>
          <w14:ligatures w14:val="standardContextual"/>
        </w:rPr>
        <w:t>estudio del sector económico</w:t>
      </w:r>
      <w:r w:rsidRPr="005B73F1">
        <w:rPr>
          <w:rFonts w:ascii="Arial" w:eastAsia="Times New Roman" w:hAnsi="Arial" w:cs="Arial"/>
          <w:kern w:val="2"/>
          <w:sz w:val="20"/>
          <w:szCs w:val="20"/>
          <w14:ligatures w14:val="standardContextual"/>
        </w:rPr>
        <w:t xml:space="preserve"> (Mercado)</w:t>
      </w:r>
      <w:r w:rsidRPr="005B73F1">
        <w:rPr>
          <w:rFonts w:ascii="Arial" w:eastAsia="Calibri" w:hAnsi="Arial" w:cs="Arial"/>
          <w:b/>
          <w:color w:val="FF0000"/>
          <w:kern w:val="2"/>
          <w:sz w:val="20"/>
          <w:szCs w:val="20"/>
          <w14:ligatures w14:val="standardContextual"/>
        </w:rPr>
        <w:t xml:space="preserve"> </w:t>
      </w:r>
      <w:r w:rsidRPr="005B73F1">
        <w:rPr>
          <w:rFonts w:ascii="Arial" w:eastAsia="Calibri" w:hAnsi="Arial" w:cs="Arial"/>
          <w:kern w:val="2"/>
          <w:sz w:val="20"/>
          <w:szCs w:val="20"/>
          <w14:ligatures w14:val="standardContextual"/>
        </w:rPr>
        <w:t>y se</w:t>
      </w:r>
      <w:r w:rsidRPr="005B73F1">
        <w:rPr>
          <w:rFonts w:ascii="Arial" w:eastAsia="Calibri" w:hAnsi="Arial" w:cs="Arial"/>
          <w:b/>
          <w:color w:val="FF0000"/>
          <w:kern w:val="2"/>
          <w:sz w:val="20"/>
          <w:szCs w:val="20"/>
          <w14:ligatures w14:val="standardContextual"/>
        </w:rPr>
        <w:t xml:space="preserve"> </w:t>
      </w:r>
      <w:r w:rsidRPr="005B73F1">
        <w:rPr>
          <w:rFonts w:ascii="Arial" w:eastAsia="Times New Roman" w:hAnsi="Arial" w:cs="Arial"/>
          <w:kern w:val="2"/>
          <w:sz w:val="20"/>
          <w:szCs w:val="20"/>
          <w14:ligatures w14:val="standardContextual"/>
        </w:rPr>
        <w:t>consideran las siguientes cifras económicas y comerciales que influyeron en la dinámica del proceso, en especial lo relacionado con el cálculo de los precios unitarios y de los costos administrativos del proyecto, el cual fue realizado mediante</w:t>
      </w:r>
      <w:r w:rsidRPr="005B73F1">
        <w:rPr>
          <w:rFonts w:ascii="Arial" w:eastAsia="Calibri" w:hAnsi="Arial" w:cs="Arial"/>
          <w:kern w:val="2"/>
          <w:sz w:val="20"/>
          <w:szCs w:val="20"/>
          <w14:ligatures w14:val="standardContextual"/>
        </w:rPr>
        <w:t>:</w:t>
      </w:r>
      <w:r w:rsidRPr="005B73F1">
        <w:rPr>
          <w:rFonts w:ascii="Arial" w:hAnsi="Arial" w:cs="Arial"/>
          <w:sz w:val="20"/>
          <w:szCs w:val="20"/>
        </w:rPr>
        <w:t xml:space="preserve"> </w:t>
      </w:r>
    </w:p>
    <w:p w14:paraId="3A1550CC" w14:textId="77777777" w:rsidR="00026905" w:rsidRPr="005B73F1" w:rsidRDefault="00026905">
      <w:pPr>
        <w:spacing w:after="0" w:line="240" w:lineRule="auto"/>
        <w:jc w:val="both"/>
        <w:rPr>
          <w:rFonts w:ascii="Arial" w:eastAsia="Calibri" w:hAnsi="Arial" w:cs="Arial"/>
          <w:kern w:val="2"/>
          <w:sz w:val="20"/>
          <w:szCs w:val="20"/>
          <w14:ligatures w14:val="standardContextual"/>
        </w:rPr>
      </w:pPr>
    </w:p>
    <w:p w14:paraId="5EC970DC" w14:textId="77777777" w:rsidR="00026905" w:rsidRDefault="00FC3AAF">
      <w:pPr>
        <w:spacing w:after="0" w:line="240" w:lineRule="auto"/>
        <w:jc w:val="both"/>
        <w:rPr>
          <w:rFonts w:ascii="Arial" w:eastAsia="Calibri" w:hAnsi="Arial" w:cs="Arial"/>
          <w:kern w:val="2"/>
          <w:sz w:val="20"/>
          <w:szCs w:val="20"/>
          <w14:ligatures w14:val="standardContextual"/>
        </w:rPr>
      </w:pPr>
      <w:r w:rsidRPr="005B73F1">
        <w:rPr>
          <w:rFonts w:ascii="Arial" w:eastAsia="Calibri" w:hAnsi="Arial" w:cs="Arial"/>
          <w:kern w:val="2"/>
          <w:sz w:val="20"/>
          <w:szCs w:val="20"/>
          <w14:ligatures w14:val="standardContextual"/>
        </w:rPr>
        <w:t>Para ilustrar la demanda frente a procesos similares adelantados por entidades estatales, se consultaron procesos de mínima cuantía publicados en el SECOP II durante las vigencias 2025 y 2026, cuyo objeto corresponde a la realización de exámenes o evaluaciones médicas ocupacionales de servidores públicos. Entre ellos se destacan los siguientes:</w:t>
      </w:r>
    </w:p>
    <w:p w14:paraId="61790BAD" w14:textId="77777777" w:rsidR="005B73F1" w:rsidRPr="005B73F1" w:rsidRDefault="005B73F1">
      <w:pPr>
        <w:spacing w:after="0" w:line="240" w:lineRule="auto"/>
        <w:jc w:val="both"/>
        <w:rPr>
          <w:rFonts w:ascii="Arial" w:eastAsia="Calibri" w:hAnsi="Arial" w:cs="Arial"/>
          <w:kern w:val="2"/>
          <w:sz w:val="20"/>
          <w:szCs w:val="20"/>
          <w14:ligatures w14:val="standardContextual"/>
        </w:rPr>
      </w:pPr>
    </w:p>
    <w:tbl>
      <w:tblPr>
        <w:tblW w:w="9360" w:type="dxa"/>
        <w:jc w:val="center"/>
        <w:tblLayout w:type="fixed"/>
        <w:tblCellMar>
          <w:top w:w="60" w:type="dxa"/>
          <w:left w:w="90" w:type="dxa"/>
          <w:bottom w:w="60" w:type="dxa"/>
          <w:right w:w="90" w:type="dxa"/>
        </w:tblCellMar>
        <w:tblLook w:val="04A0" w:firstRow="1" w:lastRow="0" w:firstColumn="1" w:lastColumn="0" w:noHBand="0" w:noVBand="1"/>
      </w:tblPr>
      <w:tblGrid>
        <w:gridCol w:w="2300"/>
        <w:gridCol w:w="1900"/>
        <w:gridCol w:w="3260"/>
        <w:gridCol w:w="1900"/>
      </w:tblGrid>
      <w:tr w:rsidR="00026905" w14:paraId="1A3EC495" w14:textId="77777777">
        <w:trPr>
          <w:cantSplit/>
          <w:tblHeader/>
          <w:jc w:val="center"/>
        </w:trPr>
        <w:tc>
          <w:tcPr>
            <w:tcW w:w="2299" w:type="dxa"/>
            <w:tcBorders>
              <w:top w:val="single" w:sz="4" w:space="0" w:color="808080"/>
              <w:left w:val="single" w:sz="4" w:space="0" w:color="808080"/>
              <w:bottom w:val="single" w:sz="4" w:space="0" w:color="808080"/>
              <w:right w:val="single" w:sz="4" w:space="0" w:color="808080"/>
            </w:tcBorders>
            <w:shd w:val="clear" w:color="auto" w:fill="D9E2F3"/>
            <w:vAlign w:val="center"/>
          </w:tcPr>
          <w:p w14:paraId="70FB7E16" w14:textId="77777777" w:rsidR="00026905" w:rsidRDefault="00FC3AAF">
            <w:pPr>
              <w:spacing w:after="0" w:line="240" w:lineRule="auto"/>
              <w:jc w:val="center"/>
            </w:pPr>
            <w:r>
              <w:rPr>
                <w:rFonts w:ascii="Arial" w:eastAsia="Arial" w:hAnsi="Arial" w:cs="Arial"/>
                <w:b/>
                <w:sz w:val="17"/>
                <w:szCs w:val="17"/>
              </w:rPr>
              <w:t>Entidad</w:t>
            </w:r>
          </w:p>
        </w:tc>
        <w:tc>
          <w:tcPr>
            <w:tcW w:w="1900" w:type="dxa"/>
            <w:tcBorders>
              <w:top w:val="single" w:sz="4" w:space="0" w:color="808080"/>
              <w:left w:val="single" w:sz="4" w:space="0" w:color="808080"/>
              <w:bottom w:val="single" w:sz="4" w:space="0" w:color="808080"/>
              <w:right w:val="single" w:sz="4" w:space="0" w:color="808080"/>
            </w:tcBorders>
            <w:shd w:val="clear" w:color="auto" w:fill="D9E2F3"/>
            <w:vAlign w:val="center"/>
          </w:tcPr>
          <w:p w14:paraId="7B210DD8" w14:textId="77777777" w:rsidR="00026905" w:rsidRDefault="00FC3AAF">
            <w:pPr>
              <w:spacing w:after="0" w:line="240" w:lineRule="auto"/>
              <w:jc w:val="center"/>
            </w:pPr>
            <w:r>
              <w:rPr>
                <w:rFonts w:ascii="Arial" w:eastAsia="Arial" w:hAnsi="Arial" w:cs="Arial"/>
                <w:b/>
                <w:sz w:val="17"/>
                <w:szCs w:val="17"/>
              </w:rPr>
              <w:t>Proceso</w:t>
            </w:r>
          </w:p>
        </w:tc>
        <w:tc>
          <w:tcPr>
            <w:tcW w:w="3260" w:type="dxa"/>
            <w:tcBorders>
              <w:top w:val="single" w:sz="4" w:space="0" w:color="808080"/>
              <w:left w:val="single" w:sz="4" w:space="0" w:color="808080"/>
              <w:bottom w:val="single" w:sz="4" w:space="0" w:color="808080"/>
              <w:right w:val="single" w:sz="4" w:space="0" w:color="808080"/>
            </w:tcBorders>
            <w:shd w:val="clear" w:color="auto" w:fill="D9E2F3"/>
            <w:vAlign w:val="center"/>
          </w:tcPr>
          <w:p w14:paraId="3E1D216A" w14:textId="77777777" w:rsidR="00026905" w:rsidRDefault="00FC3AAF">
            <w:pPr>
              <w:spacing w:after="0" w:line="240" w:lineRule="auto"/>
              <w:jc w:val="center"/>
            </w:pPr>
            <w:r>
              <w:rPr>
                <w:rFonts w:ascii="Arial" w:eastAsia="Arial" w:hAnsi="Arial" w:cs="Arial"/>
                <w:b/>
                <w:sz w:val="17"/>
                <w:szCs w:val="17"/>
              </w:rPr>
              <w:t>Objeto</w:t>
            </w:r>
          </w:p>
        </w:tc>
        <w:tc>
          <w:tcPr>
            <w:tcW w:w="1900" w:type="dxa"/>
            <w:tcBorders>
              <w:top w:val="single" w:sz="4" w:space="0" w:color="808080"/>
              <w:left w:val="single" w:sz="4" w:space="0" w:color="808080"/>
              <w:bottom w:val="single" w:sz="4" w:space="0" w:color="808080"/>
              <w:right w:val="single" w:sz="4" w:space="0" w:color="808080"/>
            </w:tcBorders>
            <w:shd w:val="clear" w:color="auto" w:fill="D9E2F3"/>
            <w:vAlign w:val="center"/>
          </w:tcPr>
          <w:p w14:paraId="7E97A26A" w14:textId="77777777" w:rsidR="00026905" w:rsidRDefault="00FC3AAF">
            <w:pPr>
              <w:spacing w:after="0" w:line="240" w:lineRule="auto"/>
              <w:jc w:val="center"/>
            </w:pPr>
            <w:r>
              <w:rPr>
                <w:rFonts w:ascii="Arial" w:eastAsia="Arial" w:hAnsi="Arial" w:cs="Arial"/>
                <w:b/>
                <w:sz w:val="17"/>
                <w:szCs w:val="17"/>
              </w:rPr>
              <w:t>Valor</w:t>
            </w:r>
          </w:p>
        </w:tc>
      </w:tr>
      <w:tr w:rsidR="00026905" w14:paraId="44389674" w14:textId="77777777">
        <w:trPr>
          <w:cantSplit/>
          <w:jc w:val="center"/>
        </w:trPr>
        <w:tc>
          <w:tcPr>
            <w:tcW w:w="2299" w:type="dxa"/>
            <w:tcBorders>
              <w:top w:val="single" w:sz="4" w:space="0" w:color="808080"/>
              <w:left w:val="single" w:sz="4" w:space="0" w:color="808080"/>
              <w:bottom w:val="single" w:sz="4" w:space="0" w:color="808080"/>
              <w:right w:val="single" w:sz="4" w:space="0" w:color="808080"/>
            </w:tcBorders>
            <w:vAlign w:val="center"/>
          </w:tcPr>
          <w:p w14:paraId="75083635" w14:textId="77777777" w:rsidR="00026905" w:rsidRDefault="00FC3AAF">
            <w:pPr>
              <w:spacing w:after="0" w:line="240" w:lineRule="auto"/>
            </w:pPr>
            <w:r>
              <w:rPr>
                <w:rFonts w:ascii="Arial" w:eastAsia="Arial" w:hAnsi="Arial" w:cs="Arial"/>
                <w:sz w:val="17"/>
                <w:szCs w:val="17"/>
              </w:rPr>
              <w:t>Agencia Nacional de Minería</w:t>
            </w:r>
          </w:p>
        </w:tc>
        <w:tc>
          <w:tcPr>
            <w:tcW w:w="1900" w:type="dxa"/>
            <w:tcBorders>
              <w:top w:val="single" w:sz="4" w:space="0" w:color="808080"/>
              <w:left w:val="single" w:sz="4" w:space="0" w:color="808080"/>
              <w:bottom w:val="single" w:sz="4" w:space="0" w:color="808080"/>
              <w:right w:val="single" w:sz="4" w:space="0" w:color="808080"/>
            </w:tcBorders>
            <w:vAlign w:val="center"/>
          </w:tcPr>
          <w:p w14:paraId="5714844A" w14:textId="77777777" w:rsidR="00026905" w:rsidRDefault="00FC3AAF">
            <w:pPr>
              <w:spacing w:after="0" w:line="240" w:lineRule="auto"/>
            </w:pPr>
            <w:r>
              <w:rPr>
                <w:rFonts w:ascii="Arial" w:eastAsia="Arial" w:hAnsi="Arial" w:cs="Arial"/>
                <w:sz w:val="17"/>
                <w:szCs w:val="17"/>
              </w:rPr>
              <w:t>SMC-005-2025 (jun. 2025)</w:t>
            </w:r>
          </w:p>
        </w:tc>
        <w:tc>
          <w:tcPr>
            <w:tcW w:w="3260" w:type="dxa"/>
            <w:tcBorders>
              <w:top w:val="single" w:sz="4" w:space="0" w:color="808080"/>
              <w:left w:val="single" w:sz="4" w:space="0" w:color="808080"/>
              <w:bottom w:val="single" w:sz="4" w:space="0" w:color="808080"/>
              <w:right w:val="single" w:sz="4" w:space="0" w:color="808080"/>
            </w:tcBorders>
            <w:vAlign w:val="center"/>
          </w:tcPr>
          <w:p w14:paraId="49240098" w14:textId="77777777" w:rsidR="00026905" w:rsidRDefault="00FC3AAF">
            <w:pPr>
              <w:spacing w:after="0" w:line="240" w:lineRule="auto"/>
            </w:pPr>
            <w:r>
              <w:rPr>
                <w:rFonts w:ascii="Arial" w:eastAsia="Arial" w:hAnsi="Arial" w:cs="Arial"/>
                <w:sz w:val="17"/>
                <w:szCs w:val="17"/>
              </w:rPr>
              <w:t>Servicios de salud para la práctica de evaluaciones médicas ocupacionales y aplicación de vacunas extramurales</w:t>
            </w:r>
          </w:p>
        </w:tc>
        <w:tc>
          <w:tcPr>
            <w:tcW w:w="1900" w:type="dxa"/>
            <w:tcBorders>
              <w:top w:val="single" w:sz="4" w:space="0" w:color="808080"/>
              <w:left w:val="single" w:sz="4" w:space="0" w:color="808080"/>
              <w:bottom w:val="single" w:sz="4" w:space="0" w:color="808080"/>
              <w:right w:val="single" w:sz="4" w:space="0" w:color="808080"/>
            </w:tcBorders>
            <w:vAlign w:val="center"/>
          </w:tcPr>
          <w:p w14:paraId="0537AEC6" w14:textId="77777777" w:rsidR="00026905" w:rsidRDefault="00FC3AAF">
            <w:pPr>
              <w:spacing w:after="0" w:line="240" w:lineRule="auto"/>
            </w:pPr>
            <w:r>
              <w:rPr>
                <w:rFonts w:ascii="Arial" w:eastAsia="Arial" w:hAnsi="Arial" w:cs="Arial"/>
                <w:sz w:val="17"/>
                <w:szCs w:val="17"/>
              </w:rPr>
              <w:t>$30.000.000 (presupuesto oficial)</w:t>
            </w:r>
          </w:p>
        </w:tc>
      </w:tr>
      <w:tr w:rsidR="00026905" w14:paraId="7DBE4EF9" w14:textId="77777777">
        <w:trPr>
          <w:cantSplit/>
          <w:jc w:val="center"/>
        </w:trPr>
        <w:tc>
          <w:tcPr>
            <w:tcW w:w="2299" w:type="dxa"/>
            <w:tcBorders>
              <w:top w:val="single" w:sz="4" w:space="0" w:color="808080"/>
              <w:left w:val="single" w:sz="4" w:space="0" w:color="808080"/>
              <w:bottom w:val="single" w:sz="4" w:space="0" w:color="808080"/>
              <w:right w:val="single" w:sz="4" w:space="0" w:color="808080"/>
            </w:tcBorders>
            <w:vAlign w:val="center"/>
          </w:tcPr>
          <w:p w14:paraId="49F0C6A4" w14:textId="77777777" w:rsidR="00026905" w:rsidRDefault="00FC3AAF">
            <w:pPr>
              <w:spacing w:after="0" w:line="240" w:lineRule="auto"/>
            </w:pPr>
            <w:r>
              <w:rPr>
                <w:rFonts w:ascii="Arial" w:eastAsia="Arial" w:hAnsi="Arial" w:cs="Arial"/>
                <w:sz w:val="17"/>
                <w:szCs w:val="17"/>
              </w:rPr>
              <w:t>Instituto de la Juventud, el Deporte y la Recreación de Bucaramanga - INDERBU</w:t>
            </w:r>
          </w:p>
        </w:tc>
        <w:tc>
          <w:tcPr>
            <w:tcW w:w="1900" w:type="dxa"/>
            <w:tcBorders>
              <w:top w:val="single" w:sz="4" w:space="0" w:color="808080"/>
              <w:left w:val="single" w:sz="4" w:space="0" w:color="808080"/>
              <w:bottom w:val="single" w:sz="4" w:space="0" w:color="808080"/>
              <w:right w:val="single" w:sz="4" w:space="0" w:color="808080"/>
            </w:tcBorders>
            <w:vAlign w:val="center"/>
          </w:tcPr>
          <w:p w14:paraId="35016E00" w14:textId="77777777" w:rsidR="00026905" w:rsidRDefault="00FC3AAF">
            <w:pPr>
              <w:spacing w:after="0" w:line="240" w:lineRule="auto"/>
            </w:pPr>
            <w:r>
              <w:rPr>
                <w:rFonts w:ascii="Arial" w:eastAsia="Arial" w:hAnsi="Arial" w:cs="Arial"/>
                <w:sz w:val="17"/>
                <w:szCs w:val="17"/>
              </w:rPr>
              <w:t>MC-007-2026 (cierre 4 ago. 2026)</w:t>
            </w:r>
          </w:p>
        </w:tc>
        <w:tc>
          <w:tcPr>
            <w:tcW w:w="3260" w:type="dxa"/>
            <w:tcBorders>
              <w:top w:val="single" w:sz="4" w:space="0" w:color="808080"/>
              <w:left w:val="single" w:sz="4" w:space="0" w:color="808080"/>
              <w:bottom w:val="single" w:sz="4" w:space="0" w:color="808080"/>
              <w:right w:val="single" w:sz="4" w:space="0" w:color="808080"/>
            </w:tcBorders>
            <w:vAlign w:val="center"/>
          </w:tcPr>
          <w:p w14:paraId="12E5C979" w14:textId="77777777" w:rsidR="00026905" w:rsidRDefault="00FC3AAF">
            <w:pPr>
              <w:spacing w:after="0" w:line="240" w:lineRule="auto"/>
            </w:pPr>
            <w:r>
              <w:rPr>
                <w:rFonts w:ascii="Arial" w:eastAsia="Arial" w:hAnsi="Arial" w:cs="Arial"/>
                <w:sz w:val="17"/>
                <w:szCs w:val="17"/>
              </w:rPr>
              <w:t>Exámenes médicos ocupacionales de servidores públicos</w:t>
            </w:r>
          </w:p>
        </w:tc>
        <w:tc>
          <w:tcPr>
            <w:tcW w:w="1900" w:type="dxa"/>
            <w:tcBorders>
              <w:top w:val="single" w:sz="4" w:space="0" w:color="808080"/>
              <w:left w:val="single" w:sz="4" w:space="0" w:color="808080"/>
              <w:bottom w:val="single" w:sz="4" w:space="0" w:color="808080"/>
              <w:right w:val="single" w:sz="4" w:space="0" w:color="808080"/>
            </w:tcBorders>
            <w:vAlign w:val="center"/>
          </w:tcPr>
          <w:p w14:paraId="146EE7C6" w14:textId="77777777" w:rsidR="00026905" w:rsidRDefault="00FC3AAF">
            <w:pPr>
              <w:spacing w:after="0" w:line="240" w:lineRule="auto"/>
            </w:pPr>
            <w:r>
              <w:rPr>
                <w:rFonts w:ascii="Arial" w:eastAsia="Arial" w:hAnsi="Arial" w:cs="Arial"/>
                <w:sz w:val="17"/>
                <w:szCs w:val="17"/>
              </w:rPr>
              <w:t>$4.373.233 (presupuesto oficial, IVA incluido)</w:t>
            </w:r>
          </w:p>
        </w:tc>
      </w:tr>
      <w:tr w:rsidR="00026905" w14:paraId="438578DB" w14:textId="77777777">
        <w:trPr>
          <w:cantSplit/>
          <w:jc w:val="center"/>
        </w:trPr>
        <w:tc>
          <w:tcPr>
            <w:tcW w:w="2299" w:type="dxa"/>
            <w:tcBorders>
              <w:top w:val="single" w:sz="4" w:space="0" w:color="808080"/>
              <w:left w:val="single" w:sz="4" w:space="0" w:color="808080"/>
              <w:bottom w:val="single" w:sz="4" w:space="0" w:color="808080"/>
              <w:right w:val="single" w:sz="4" w:space="0" w:color="808080"/>
            </w:tcBorders>
            <w:vAlign w:val="center"/>
          </w:tcPr>
          <w:p w14:paraId="08E8A191" w14:textId="77777777" w:rsidR="00026905" w:rsidRDefault="00FC3AAF">
            <w:pPr>
              <w:spacing w:after="0" w:line="240" w:lineRule="auto"/>
            </w:pPr>
            <w:r>
              <w:rPr>
                <w:rFonts w:ascii="Arial" w:eastAsia="Arial" w:hAnsi="Arial" w:cs="Arial"/>
                <w:sz w:val="17"/>
                <w:szCs w:val="17"/>
              </w:rPr>
              <w:t>Personería Municipal de Palmira</w:t>
            </w:r>
          </w:p>
        </w:tc>
        <w:tc>
          <w:tcPr>
            <w:tcW w:w="1900" w:type="dxa"/>
            <w:tcBorders>
              <w:top w:val="single" w:sz="4" w:space="0" w:color="808080"/>
              <w:left w:val="single" w:sz="4" w:space="0" w:color="808080"/>
              <w:bottom w:val="single" w:sz="4" w:space="0" w:color="808080"/>
              <w:right w:val="single" w:sz="4" w:space="0" w:color="808080"/>
            </w:tcBorders>
            <w:vAlign w:val="center"/>
          </w:tcPr>
          <w:p w14:paraId="5F8AFBEF" w14:textId="77777777" w:rsidR="00026905" w:rsidRDefault="00FC3AAF">
            <w:pPr>
              <w:spacing w:after="0" w:line="240" w:lineRule="auto"/>
            </w:pPr>
            <w:r>
              <w:rPr>
                <w:rFonts w:ascii="Arial" w:eastAsia="Arial" w:hAnsi="Arial" w:cs="Arial"/>
                <w:sz w:val="17"/>
                <w:szCs w:val="17"/>
              </w:rPr>
              <w:t>MC-PS-320-14-02-003-2025</w:t>
            </w:r>
          </w:p>
        </w:tc>
        <w:tc>
          <w:tcPr>
            <w:tcW w:w="3260" w:type="dxa"/>
            <w:tcBorders>
              <w:top w:val="single" w:sz="4" w:space="0" w:color="808080"/>
              <w:left w:val="single" w:sz="4" w:space="0" w:color="808080"/>
              <w:bottom w:val="single" w:sz="4" w:space="0" w:color="808080"/>
              <w:right w:val="single" w:sz="4" w:space="0" w:color="808080"/>
            </w:tcBorders>
            <w:vAlign w:val="center"/>
          </w:tcPr>
          <w:p w14:paraId="71EFEBDE" w14:textId="77777777" w:rsidR="00026905" w:rsidRDefault="00FC3AAF">
            <w:pPr>
              <w:spacing w:after="0" w:line="240" w:lineRule="auto"/>
            </w:pPr>
            <w:r>
              <w:rPr>
                <w:rFonts w:ascii="Arial" w:eastAsia="Arial" w:hAnsi="Arial" w:cs="Arial"/>
                <w:sz w:val="17"/>
                <w:szCs w:val="17"/>
              </w:rPr>
              <w:t>Exámenes médicos ocupacionales de ingreso, periódicos y retiro para servidores públicos</w:t>
            </w:r>
          </w:p>
        </w:tc>
        <w:tc>
          <w:tcPr>
            <w:tcW w:w="1900" w:type="dxa"/>
            <w:tcBorders>
              <w:top w:val="single" w:sz="4" w:space="0" w:color="808080"/>
              <w:left w:val="single" w:sz="4" w:space="0" w:color="808080"/>
              <w:bottom w:val="single" w:sz="4" w:space="0" w:color="808080"/>
              <w:right w:val="single" w:sz="4" w:space="0" w:color="808080"/>
            </w:tcBorders>
            <w:vAlign w:val="center"/>
          </w:tcPr>
          <w:p w14:paraId="1C38A102" w14:textId="77777777" w:rsidR="00026905" w:rsidRDefault="00FC3AAF">
            <w:pPr>
              <w:spacing w:after="0" w:line="240" w:lineRule="auto"/>
            </w:pPr>
            <w:r>
              <w:rPr>
                <w:rFonts w:ascii="Arial" w:eastAsia="Arial" w:hAnsi="Arial" w:cs="Arial"/>
                <w:sz w:val="17"/>
                <w:szCs w:val="17"/>
              </w:rPr>
              <w:t>$3.746.000 (valor del contrato)</w:t>
            </w:r>
          </w:p>
        </w:tc>
      </w:tr>
    </w:tbl>
    <w:p w14:paraId="3433ED0D" w14:textId="77777777" w:rsidR="005B73F1" w:rsidRDefault="005B73F1">
      <w:pPr>
        <w:spacing w:after="0" w:line="240" w:lineRule="auto"/>
        <w:jc w:val="both"/>
        <w:rPr>
          <w:rFonts w:ascii="Arial" w:eastAsia="Arial" w:hAnsi="Arial" w:cs="Arial"/>
        </w:rPr>
      </w:pPr>
    </w:p>
    <w:p w14:paraId="727A4D10" w14:textId="1BD7786F"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Fuente: SECOP II (invitación publicada por la ANM; aviso del INDERBU; registro del contrato en SECOP II). Consulta realizada en octubre de 2026.</w:t>
      </w:r>
    </w:p>
    <w:p w14:paraId="475D78ED" w14:textId="77777777" w:rsidR="005B73F1" w:rsidRPr="005B73F1" w:rsidRDefault="005B73F1">
      <w:pPr>
        <w:spacing w:after="0" w:line="240" w:lineRule="auto"/>
        <w:jc w:val="both"/>
        <w:rPr>
          <w:rFonts w:ascii="Arial" w:eastAsia="Arial" w:hAnsi="Arial" w:cs="Arial"/>
          <w:sz w:val="20"/>
          <w:szCs w:val="20"/>
        </w:rPr>
      </w:pPr>
    </w:p>
    <w:p w14:paraId="58EB410B" w14:textId="77777777"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Adicionalmente, se identificaron procesos de mínima cuantía de objeto similar adelantados por la Unidad para la Atención y Reparación Integral a las Víctimas (UARIV-IP-001-2025), la Rama Judicial - Dirección Seccional de Administración Judicial de Villavicencio (IP-05-2026) y el Consejo Profesional de Administración de Empresas (Proceso 001-2026), lo que evidencia una demanda recurrente de este servicio por parte de entidades públicas de distintos órdenes.</w:t>
      </w:r>
    </w:p>
    <w:p w14:paraId="542B21EE" w14:textId="77777777" w:rsidR="00026905" w:rsidRPr="005B73F1" w:rsidRDefault="00026905">
      <w:pPr>
        <w:spacing w:after="0" w:line="240" w:lineRule="auto"/>
        <w:jc w:val="both"/>
        <w:rPr>
          <w:rFonts w:ascii="Arial" w:eastAsia="Calibri" w:hAnsi="Arial" w:cs="Arial"/>
          <w:kern w:val="2"/>
          <w:sz w:val="20"/>
          <w:szCs w:val="20"/>
          <w:highlight w:val="yellow"/>
          <w14:ligatures w14:val="standardContextual"/>
        </w:rPr>
      </w:pPr>
    </w:p>
    <w:p w14:paraId="15C1869F" w14:textId="77777777" w:rsidR="00026905" w:rsidRPr="005B73F1" w:rsidRDefault="00FC3AAF">
      <w:pPr>
        <w:spacing w:after="0" w:line="240" w:lineRule="auto"/>
        <w:jc w:val="both"/>
        <w:rPr>
          <w:rFonts w:ascii="Arial" w:eastAsia="Times New Roman" w:hAnsi="Arial" w:cs="Arial"/>
          <w:sz w:val="20"/>
          <w:szCs w:val="20"/>
        </w:rPr>
      </w:pPr>
      <w:r w:rsidRPr="005B73F1">
        <w:rPr>
          <w:rFonts w:ascii="Arial" w:eastAsia="Times New Roman" w:hAnsi="Arial" w:cs="Arial"/>
          <w:sz w:val="20"/>
          <w:szCs w:val="20"/>
        </w:rPr>
        <w:t xml:space="preserve">Como referencia para validar el precio de las cotizaciones recibidas, se contrastaron los valores unitarios del estudio de mercado con los precios de referencia publicados por la Agencia Nacional de Minería en </w:t>
      </w:r>
      <w:r w:rsidRPr="005B73F1">
        <w:rPr>
          <w:rFonts w:ascii="Arial" w:eastAsia="Times New Roman" w:hAnsi="Arial" w:cs="Arial"/>
          <w:sz w:val="20"/>
          <w:szCs w:val="20"/>
        </w:rPr>
        <w:lastRenderedPageBreak/>
        <w:t>el proceso SMC-005-2025 y con los rangos de precios publicados por prestadores del servicio para 2026:</w:t>
      </w:r>
    </w:p>
    <w:p w14:paraId="393E845F" w14:textId="77777777" w:rsidR="005B73F1" w:rsidRDefault="005B73F1">
      <w:pPr>
        <w:spacing w:after="0" w:line="240" w:lineRule="auto"/>
        <w:jc w:val="both"/>
        <w:rPr>
          <w:rFonts w:ascii="Arial" w:eastAsia="Times New Roman" w:hAnsi="Arial" w:cs="Arial"/>
        </w:rPr>
      </w:pPr>
    </w:p>
    <w:tbl>
      <w:tblPr>
        <w:tblW w:w="9360" w:type="dxa"/>
        <w:jc w:val="center"/>
        <w:tblLayout w:type="fixed"/>
        <w:tblCellMar>
          <w:top w:w="60" w:type="dxa"/>
          <w:left w:w="90" w:type="dxa"/>
          <w:bottom w:w="60" w:type="dxa"/>
          <w:right w:w="90" w:type="dxa"/>
        </w:tblCellMar>
        <w:tblLook w:val="04A0" w:firstRow="1" w:lastRow="0" w:firstColumn="1" w:lastColumn="0" w:noHBand="0" w:noVBand="1"/>
      </w:tblPr>
      <w:tblGrid>
        <w:gridCol w:w="2700"/>
        <w:gridCol w:w="1700"/>
        <w:gridCol w:w="1300"/>
        <w:gridCol w:w="1399"/>
        <w:gridCol w:w="2261"/>
      </w:tblGrid>
      <w:tr w:rsidR="00026905" w14:paraId="308983BC" w14:textId="77777777">
        <w:trPr>
          <w:cantSplit/>
          <w:tblHeader/>
          <w:jc w:val="center"/>
        </w:trPr>
        <w:tc>
          <w:tcPr>
            <w:tcW w:w="2700" w:type="dxa"/>
            <w:tcBorders>
              <w:top w:val="single" w:sz="4" w:space="0" w:color="808080"/>
              <w:left w:val="single" w:sz="4" w:space="0" w:color="808080"/>
              <w:bottom w:val="single" w:sz="4" w:space="0" w:color="808080"/>
              <w:right w:val="single" w:sz="4" w:space="0" w:color="808080"/>
            </w:tcBorders>
            <w:shd w:val="clear" w:color="auto" w:fill="D9E2F3"/>
            <w:vAlign w:val="center"/>
          </w:tcPr>
          <w:p w14:paraId="3C564F77" w14:textId="77777777" w:rsidR="00026905" w:rsidRDefault="00FC3AAF">
            <w:pPr>
              <w:spacing w:after="0" w:line="240" w:lineRule="auto"/>
              <w:jc w:val="center"/>
            </w:pPr>
            <w:r>
              <w:rPr>
                <w:rFonts w:ascii="Arial" w:eastAsia="Arial" w:hAnsi="Arial" w:cs="Arial"/>
                <w:b/>
                <w:sz w:val="17"/>
                <w:szCs w:val="17"/>
              </w:rPr>
              <w:t>Servicio</w:t>
            </w:r>
          </w:p>
        </w:tc>
        <w:tc>
          <w:tcPr>
            <w:tcW w:w="1700" w:type="dxa"/>
            <w:tcBorders>
              <w:top w:val="single" w:sz="4" w:space="0" w:color="808080"/>
              <w:left w:val="single" w:sz="4" w:space="0" w:color="808080"/>
              <w:bottom w:val="single" w:sz="4" w:space="0" w:color="808080"/>
              <w:right w:val="single" w:sz="4" w:space="0" w:color="808080"/>
            </w:tcBorders>
            <w:shd w:val="clear" w:color="auto" w:fill="D9E2F3"/>
            <w:vAlign w:val="center"/>
          </w:tcPr>
          <w:p w14:paraId="56334991" w14:textId="77777777" w:rsidR="00026905" w:rsidRDefault="00FC3AAF">
            <w:pPr>
              <w:spacing w:after="0" w:line="240" w:lineRule="auto"/>
              <w:jc w:val="center"/>
            </w:pPr>
            <w:r>
              <w:rPr>
                <w:rFonts w:ascii="Arial" w:eastAsia="Arial" w:hAnsi="Arial" w:cs="Arial"/>
                <w:b/>
                <w:sz w:val="17"/>
                <w:szCs w:val="17"/>
              </w:rPr>
              <w:t>Estudio de mercado (Remedios)</w:t>
            </w:r>
          </w:p>
        </w:tc>
        <w:tc>
          <w:tcPr>
            <w:tcW w:w="1300" w:type="dxa"/>
            <w:tcBorders>
              <w:top w:val="single" w:sz="4" w:space="0" w:color="808080"/>
              <w:left w:val="single" w:sz="4" w:space="0" w:color="808080"/>
              <w:bottom w:val="single" w:sz="4" w:space="0" w:color="808080"/>
              <w:right w:val="single" w:sz="4" w:space="0" w:color="808080"/>
            </w:tcBorders>
            <w:shd w:val="clear" w:color="auto" w:fill="D9E2F3"/>
            <w:vAlign w:val="center"/>
          </w:tcPr>
          <w:p w14:paraId="089A2881" w14:textId="77777777" w:rsidR="00026905" w:rsidRDefault="00FC3AAF">
            <w:pPr>
              <w:spacing w:after="0" w:line="240" w:lineRule="auto"/>
              <w:jc w:val="center"/>
            </w:pPr>
            <w:r>
              <w:rPr>
                <w:rFonts w:ascii="Arial" w:eastAsia="Arial" w:hAnsi="Arial" w:cs="Arial"/>
                <w:b/>
                <w:sz w:val="17"/>
                <w:szCs w:val="17"/>
              </w:rPr>
              <w:t>ANM Bogotá</w:t>
            </w:r>
          </w:p>
        </w:tc>
        <w:tc>
          <w:tcPr>
            <w:tcW w:w="1399" w:type="dxa"/>
            <w:tcBorders>
              <w:top w:val="single" w:sz="4" w:space="0" w:color="808080"/>
              <w:left w:val="single" w:sz="4" w:space="0" w:color="808080"/>
              <w:bottom w:val="single" w:sz="4" w:space="0" w:color="808080"/>
              <w:right w:val="single" w:sz="4" w:space="0" w:color="808080"/>
            </w:tcBorders>
            <w:shd w:val="clear" w:color="auto" w:fill="D9E2F3"/>
            <w:vAlign w:val="center"/>
          </w:tcPr>
          <w:p w14:paraId="1D1094C3" w14:textId="77777777" w:rsidR="00026905" w:rsidRDefault="00FC3AAF">
            <w:pPr>
              <w:spacing w:after="0" w:line="240" w:lineRule="auto"/>
              <w:jc w:val="center"/>
            </w:pPr>
            <w:r>
              <w:rPr>
                <w:rFonts w:ascii="Arial" w:eastAsia="Arial" w:hAnsi="Arial" w:cs="Arial"/>
                <w:b/>
                <w:sz w:val="17"/>
                <w:szCs w:val="17"/>
              </w:rPr>
              <w:t>ANM Nacional</w:t>
            </w:r>
          </w:p>
        </w:tc>
        <w:tc>
          <w:tcPr>
            <w:tcW w:w="2261" w:type="dxa"/>
            <w:tcBorders>
              <w:top w:val="single" w:sz="4" w:space="0" w:color="808080"/>
              <w:left w:val="single" w:sz="4" w:space="0" w:color="808080"/>
              <w:bottom w:val="single" w:sz="4" w:space="0" w:color="808080"/>
              <w:right w:val="single" w:sz="4" w:space="0" w:color="808080"/>
            </w:tcBorders>
            <w:shd w:val="clear" w:color="auto" w:fill="D9E2F3"/>
            <w:vAlign w:val="center"/>
          </w:tcPr>
          <w:p w14:paraId="2027C3A6" w14:textId="77777777" w:rsidR="00026905" w:rsidRDefault="00FC3AAF">
            <w:pPr>
              <w:spacing w:after="0" w:line="240" w:lineRule="auto"/>
              <w:jc w:val="center"/>
            </w:pPr>
            <w:r>
              <w:rPr>
                <w:rFonts w:ascii="Arial" w:eastAsia="Arial" w:hAnsi="Arial" w:cs="Arial"/>
                <w:b/>
                <w:sz w:val="17"/>
                <w:szCs w:val="17"/>
              </w:rPr>
              <w:t>Rango publicado 2026</w:t>
            </w:r>
          </w:p>
        </w:tc>
      </w:tr>
      <w:tr w:rsidR="00026905" w14:paraId="03E6E937" w14:textId="77777777">
        <w:trPr>
          <w:cantSplit/>
          <w:jc w:val="center"/>
        </w:trPr>
        <w:tc>
          <w:tcPr>
            <w:tcW w:w="2700" w:type="dxa"/>
            <w:tcBorders>
              <w:top w:val="single" w:sz="4" w:space="0" w:color="808080"/>
              <w:left w:val="single" w:sz="4" w:space="0" w:color="808080"/>
              <w:bottom w:val="single" w:sz="4" w:space="0" w:color="808080"/>
              <w:right w:val="single" w:sz="4" w:space="0" w:color="808080"/>
            </w:tcBorders>
            <w:vAlign w:val="center"/>
          </w:tcPr>
          <w:p w14:paraId="268F8144" w14:textId="77777777" w:rsidR="00026905" w:rsidRDefault="00FC3AAF">
            <w:pPr>
              <w:spacing w:after="0" w:line="240" w:lineRule="auto"/>
            </w:pPr>
            <w:r>
              <w:rPr>
                <w:rFonts w:ascii="Arial" w:eastAsia="Arial" w:hAnsi="Arial" w:cs="Arial"/>
                <w:sz w:val="17"/>
                <w:szCs w:val="17"/>
              </w:rPr>
              <w:t>Examen médico con énfasis osteomuscular</w:t>
            </w:r>
          </w:p>
        </w:tc>
        <w:tc>
          <w:tcPr>
            <w:tcW w:w="1700" w:type="dxa"/>
            <w:tcBorders>
              <w:top w:val="single" w:sz="4" w:space="0" w:color="808080"/>
              <w:left w:val="single" w:sz="4" w:space="0" w:color="808080"/>
              <w:bottom w:val="single" w:sz="4" w:space="0" w:color="808080"/>
              <w:right w:val="single" w:sz="4" w:space="0" w:color="808080"/>
            </w:tcBorders>
            <w:vAlign w:val="center"/>
          </w:tcPr>
          <w:p w14:paraId="6A5EC97E" w14:textId="77777777" w:rsidR="00026905" w:rsidRDefault="00FC3AAF">
            <w:pPr>
              <w:spacing w:after="0" w:line="240" w:lineRule="auto"/>
              <w:jc w:val="center"/>
            </w:pPr>
            <w:r>
              <w:rPr>
                <w:rFonts w:ascii="Arial" w:eastAsia="Arial" w:hAnsi="Arial" w:cs="Arial"/>
                <w:sz w:val="17"/>
                <w:szCs w:val="17"/>
              </w:rPr>
              <w:t>$50.000</w:t>
            </w:r>
          </w:p>
        </w:tc>
        <w:tc>
          <w:tcPr>
            <w:tcW w:w="1300" w:type="dxa"/>
            <w:tcBorders>
              <w:top w:val="single" w:sz="4" w:space="0" w:color="808080"/>
              <w:left w:val="single" w:sz="4" w:space="0" w:color="808080"/>
              <w:bottom w:val="single" w:sz="4" w:space="0" w:color="808080"/>
              <w:right w:val="single" w:sz="4" w:space="0" w:color="808080"/>
            </w:tcBorders>
            <w:vAlign w:val="center"/>
          </w:tcPr>
          <w:p w14:paraId="5164E507" w14:textId="77777777" w:rsidR="00026905" w:rsidRDefault="00FC3AAF">
            <w:pPr>
              <w:spacing w:after="0" w:line="240" w:lineRule="auto"/>
              <w:jc w:val="center"/>
            </w:pPr>
            <w:r>
              <w:rPr>
                <w:rFonts w:ascii="Arial" w:eastAsia="Arial" w:hAnsi="Arial" w:cs="Arial"/>
                <w:sz w:val="17"/>
                <w:szCs w:val="17"/>
              </w:rPr>
              <w:t>$67.500</w:t>
            </w:r>
          </w:p>
        </w:tc>
        <w:tc>
          <w:tcPr>
            <w:tcW w:w="1399" w:type="dxa"/>
            <w:tcBorders>
              <w:top w:val="single" w:sz="4" w:space="0" w:color="808080"/>
              <w:left w:val="single" w:sz="4" w:space="0" w:color="808080"/>
              <w:bottom w:val="single" w:sz="4" w:space="0" w:color="808080"/>
              <w:right w:val="single" w:sz="4" w:space="0" w:color="808080"/>
            </w:tcBorders>
            <w:vAlign w:val="center"/>
          </w:tcPr>
          <w:p w14:paraId="26B319DB" w14:textId="77777777" w:rsidR="00026905" w:rsidRDefault="00FC3AAF">
            <w:pPr>
              <w:spacing w:after="0" w:line="240" w:lineRule="auto"/>
              <w:jc w:val="center"/>
            </w:pPr>
            <w:r>
              <w:rPr>
                <w:rFonts w:ascii="Arial" w:eastAsia="Arial" w:hAnsi="Arial" w:cs="Arial"/>
                <w:sz w:val="17"/>
                <w:szCs w:val="17"/>
              </w:rPr>
              <w:t>$100.000</w:t>
            </w:r>
          </w:p>
        </w:tc>
        <w:tc>
          <w:tcPr>
            <w:tcW w:w="2261" w:type="dxa"/>
            <w:tcBorders>
              <w:top w:val="single" w:sz="4" w:space="0" w:color="808080"/>
              <w:left w:val="single" w:sz="4" w:space="0" w:color="808080"/>
              <w:bottom w:val="single" w:sz="4" w:space="0" w:color="808080"/>
              <w:right w:val="single" w:sz="4" w:space="0" w:color="808080"/>
            </w:tcBorders>
            <w:vAlign w:val="center"/>
          </w:tcPr>
          <w:p w14:paraId="3FF3B802" w14:textId="77777777" w:rsidR="00026905" w:rsidRDefault="00FC3AAF">
            <w:pPr>
              <w:spacing w:after="0" w:line="240" w:lineRule="auto"/>
              <w:jc w:val="center"/>
            </w:pPr>
            <w:r>
              <w:rPr>
                <w:rFonts w:ascii="Arial" w:eastAsia="Arial" w:hAnsi="Arial" w:cs="Arial"/>
                <w:sz w:val="17"/>
                <w:szCs w:val="17"/>
              </w:rPr>
              <w:t>$45.000 - $80.000</w:t>
            </w:r>
          </w:p>
        </w:tc>
      </w:tr>
      <w:tr w:rsidR="00026905" w14:paraId="71B93246" w14:textId="77777777">
        <w:trPr>
          <w:cantSplit/>
          <w:jc w:val="center"/>
        </w:trPr>
        <w:tc>
          <w:tcPr>
            <w:tcW w:w="2700" w:type="dxa"/>
            <w:tcBorders>
              <w:top w:val="single" w:sz="4" w:space="0" w:color="808080"/>
              <w:left w:val="single" w:sz="4" w:space="0" w:color="808080"/>
              <w:bottom w:val="single" w:sz="4" w:space="0" w:color="808080"/>
              <w:right w:val="single" w:sz="4" w:space="0" w:color="808080"/>
            </w:tcBorders>
            <w:vAlign w:val="center"/>
          </w:tcPr>
          <w:p w14:paraId="4C8D9734" w14:textId="77777777" w:rsidR="00026905" w:rsidRDefault="00FC3AAF">
            <w:pPr>
              <w:spacing w:after="0" w:line="240" w:lineRule="auto"/>
            </w:pPr>
            <w:r>
              <w:rPr>
                <w:rFonts w:ascii="Arial" w:eastAsia="Arial" w:hAnsi="Arial" w:cs="Arial"/>
                <w:sz w:val="17"/>
                <w:szCs w:val="17"/>
              </w:rPr>
              <w:t>Visiometría</w:t>
            </w:r>
            <w:r>
              <w:rPr>
                <w:rFonts w:ascii="Arial" w:eastAsia="Arial" w:hAnsi="Arial" w:cs="Arial"/>
                <w:sz w:val="17"/>
                <w:szCs w:val="17"/>
              </w:rPr>
              <w:t xml:space="preserve"> tamiz (ANM: optometría)</w:t>
            </w:r>
          </w:p>
        </w:tc>
        <w:tc>
          <w:tcPr>
            <w:tcW w:w="1700" w:type="dxa"/>
            <w:tcBorders>
              <w:top w:val="single" w:sz="4" w:space="0" w:color="808080"/>
              <w:left w:val="single" w:sz="4" w:space="0" w:color="808080"/>
              <w:bottom w:val="single" w:sz="4" w:space="0" w:color="808080"/>
              <w:right w:val="single" w:sz="4" w:space="0" w:color="808080"/>
            </w:tcBorders>
            <w:vAlign w:val="center"/>
          </w:tcPr>
          <w:p w14:paraId="6EEE96E1" w14:textId="77777777" w:rsidR="00026905" w:rsidRDefault="00FC3AAF">
            <w:pPr>
              <w:spacing w:after="0" w:line="240" w:lineRule="auto"/>
              <w:jc w:val="center"/>
            </w:pPr>
            <w:r>
              <w:rPr>
                <w:rFonts w:ascii="Arial" w:eastAsia="Arial" w:hAnsi="Arial" w:cs="Arial"/>
                <w:sz w:val="17"/>
                <w:szCs w:val="17"/>
              </w:rPr>
              <w:t>$35.000</w:t>
            </w:r>
          </w:p>
        </w:tc>
        <w:tc>
          <w:tcPr>
            <w:tcW w:w="1300" w:type="dxa"/>
            <w:tcBorders>
              <w:top w:val="single" w:sz="4" w:space="0" w:color="808080"/>
              <w:left w:val="single" w:sz="4" w:space="0" w:color="808080"/>
              <w:bottom w:val="single" w:sz="4" w:space="0" w:color="808080"/>
              <w:right w:val="single" w:sz="4" w:space="0" w:color="808080"/>
            </w:tcBorders>
            <w:vAlign w:val="center"/>
          </w:tcPr>
          <w:p w14:paraId="521F32A5" w14:textId="77777777" w:rsidR="00026905" w:rsidRDefault="00FC3AAF">
            <w:pPr>
              <w:spacing w:after="0" w:line="240" w:lineRule="auto"/>
              <w:jc w:val="center"/>
            </w:pPr>
            <w:r>
              <w:rPr>
                <w:rFonts w:ascii="Arial" w:eastAsia="Arial" w:hAnsi="Arial" w:cs="Arial"/>
                <w:sz w:val="17"/>
                <w:szCs w:val="17"/>
              </w:rPr>
              <w:t>$31.000</w:t>
            </w:r>
          </w:p>
        </w:tc>
        <w:tc>
          <w:tcPr>
            <w:tcW w:w="1399" w:type="dxa"/>
            <w:tcBorders>
              <w:top w:val="single" w:sz="4" w:space="0" w:color="808080"/>
              <w:left w:val="single" w:sz="4" w:space="0" w:color="808080"/>
              <w:bottom w:val="single" w:sz="4" w:space="0" w:color="808080"/>
              <w:right w:val="single" w:sz="4" w:space="0" w:color="808080"/>
            </w:tcBorders>
            <w:vAlign w:val="center"/>
          </w:tcPr>
          <w:p w14:paraId="11E6B5FE" w14:textId="77777777" w:rsidR="00026905" w:rsidRDefault="00FC3AAF">
            <w:pPr>
              <w:spacing w:after="0" w:line="240" w:lineRule="auto"/>
              <w:jc w:val="center"/>
            </w:pPr>
            <w:r>
              <w:rPr>
                <w:rFonts w:ascii="Arial" w:eastAsia="Arial" w:hAnsi="Arial" w:cs="Arial"/>
                <w:sz w:val="17"/>
                <w:szCs w:val="17"/>
              </w:rPr>
              <w:t>$52.250</w:t>
            </w:r>
          </w:p>
        </w:tc>
        <w:tc>
          <w:tcPr>
            <w:tcW w:w="2261" w:type="dxa"/>
            <w:tcBorders>
              <w:top w:val="single" w:sz="4" w:space="0" w:color="808080"/>
              <w:left w:val="single" w:sz="4" w:space="0" w:color="808080"/>
              <w:bottom w:val="single" w:sz="4" w:space="0" w:color="808080"/>
              <w:right w:val="single" w:sz="4" w:space="0" w:color="808080"/>
            </w:tcBorders>
            <w:vAlign w:val="center"/>
          </w:tcPr>
          <w:p w14:paraId="5AE080C7" w14:textId="77777777" w:rsidR="00026905" w:rsidRDefault="00FC3AAF">
            <w:pPr>
              <w:spacing w:after="0" w:line="240" w:lineRule="auto"/>
              <w:jc w:val="center"/>
            </w:pPr>
            <w:r>
              <w:rPr>
                <w:rFonts w:ascii="Arial" w:eastAsia="Arial" w:hAnsi="Arial" w:cs="Arial"/>
                <w:sz w:val="17"/>
                <w:szCs w:val="17"/>
              </w:rPr>
              <w:t>$25.000 - $45.000</w:t>
            </w:r>
          </w:p>
        </w:tc>
      </w:tr>
      <w:tr w:rsidR="00026905" w14:paraId="2D13843C" w14:textId="77777777">
        <w:trPr>
          <w:cantSplit/>
          <w:jc w:val="center"/>
        </w:trPr>
        <w:tc>
          <w:tcPr>
            <w:tcW w:w="2700" w:type="dxa"/>
            <w:tcBorders>
              <w:top w:val="single" w:sz="4" w:space="0" w:color="808080"/>
              <w:left w:val="single" w:sz="4" w:space="0" w:color="808080"/>
              <w:bottom w:val="single" w:sz="4" w:space="0" w:color="808080"/>
              <w:right w:val="single" w:sz="4" w:space="0" w:color="808080"/>
            </w:tcBorders>
            <w:vAlign w:val="center"/>
          </w:tcPr>
          <w:p w14:paraId="68CA9B6B" w14:textId="77777777" w:rsidR="00026905" w:rsidRDefault="00FC3AAF">
            <w:pPr>
              <w:spacing w:after="0" w:line="240" w:lineRule="auto"/>
            </w:pPr>
            <w:r>
              <w:rPr>
                <w:rFonts w:ascii="Arial" w:eastAsia="Arial" w:hAnsi="Arial" w:cs="Arial"/>
                <w:sz w:val="17"/>
                <w:szCs w:val="17"/>
              </w:rPr>
              <w:t>Audiometría</w:t>
            </w:r>
          </w:p>
        </w:tc>
        <w:tc>
          <w:tcPr>
            <w:tcW w:w="1700" w:type="dxa"/>
            <w:tcBorders>
              <w:top w:val="single" w:sz="4" w:space="0" w:color="808080"/>
              <w:left w:val="single" w:sz="4" w:space="0" w:color="808080"/>
              <w:bottom w:val="single" w:sz="4" w:space="0" w:color="808080"/>
              <w:right w:val="single" w:sz="4" w:space="0" w:color="808080"/>
            </w:tcBorders>
            <w:vAlign w:val="center"/>
          </w:tcPr>
          <w:p w14:paraId="3FB9389B" w14:textId="77777777" w:rsidR="00026905" w:rsidRDefault="00FC3AAF">
            <w:pPr>
              <w:spacing w:after="0" w:line="240" w:lineRule="auto"/>
              <w:jc w:val="center"/>
            </w:pPr>
            <w:r>
              <w:rPr>
                <w:rFonts w:ascii="Arial" w:eastAsia="Arial" w:hAnsi="Arial" w:cs="Arial"/>
                <w:sz w:val="17"/>
                <w:szCs w:val="17"/>
              </w:rPr>
              <w:t>$50.000</w:t>
            </w:r>
          </w:p>
        </w:tc>
        <w:tc>
          <w:tcPr>
            <w:tcW w:w="1300" w:type="dxa"/>
            <w:tcBorders>
              <w:top w:val="single" w:sz="4" w:space="0" w:color="808080"/>
              <w:left w:val="single" w:sz="4" w:space="0" w:color="808080"/>
              <w:bottom w:val="single" w:sz="4" w:space="0" w:color="808080"/>
              <w:right w:val="single" w:sz="4" w:space="0" w:color="808080"/>
            </w:tcBorders>
            <w:vAlign w:val="center"/>
          </w:tcPr>
          <w:p w14:paraId="3FBD58E4" w14:textId="77777777" w:rsidR="00026905" w:rsidRDefault="00FC3AAF">
            <w:pPr>
              <w:spacing w:after="0" w:line="240" w:lineRule="auto"/>
              <w:jc w:val="center"/>
            </w:pPr>
            <w:r>
              <w:rPr>
                <w:rFonts w:ascii="Arial" w:eastAsia="Arial" w:hAnsi="Arial" w:cs="Arial"/>
                <w:sz w:val="17"/>
                <w:szCs w:val="17"/>
              </w:rPr>
              <w:t>$29.000</w:t>
            </w:r>
          </w:p>
        </w:tc>
        <w:tc>
          <w:tcPr>
            <w:tcW w:w="1399" w:type="dxa"/>
            <w:tcBorders>
              <w:top w:val="single" w:sz="4" w:space="0" w:color="808080"/>
              <w:left w:val="single" w:sz="4" w:space="0" w:color="808080"/>
              <w:bottom w:val="single" w:sz="4" w:space="0" w:color="808080"/>
              <w:right w:val="single" w:sz="4" w:space="0" w:color="808080"/>
            </w:tcBorders>
            <w:vAlign w:val="center"/>
          </w:tcPr>
          <w:p w14:paraId="5E0800B6" w14:textId="77777777" w:rsidR="00026905" w:rsidRDefault="00FC3AAF">
            <w:pPr>
              <w:spacing w:after="0" w:line="240" w:lineRule="auto"/>
              <w:jc w:val="center"/>
            </w:pPr>
            <w:r>
              <w:rPr>
                <w:rFonts w:ascii="Arial" w:eastAsia="Arial" w:hAnsi="Arial" w:cs="Arial"/>
                <w:sz w:val="17"/>
                <w:szCs w:val="17"/>
              </w:rPr>
              <w:t>$41.250</w:t>
            </w:r>
          </w:p>
        </w:tc>
        <w:tc>
          <w:tcPr>
            <w:tcW w:w="2261" w:type="dxa"/>
            <w:tcBorders>
              <w:top w:val="single" w:sz="4" w:space="0" w:color="808080"/>
              <w:left w:val="single" w:sz="4" w:space="0" w:color="808080"/>
              <w:bottom w:val="single" w:sz="4" w:space="0" w:color="808080"/>
              <w:right w:val="single" w:sz="4" w:space="0" w:color="808080"/>
            </w:tcBorders>
            <w:vAlign w:val="center"/>
          </w:tcPr>
          <w:p w14:paraId="741036CE" w14:textId="77777777" w:rsidR="00026905" w:rsidRDefault="00FC3AAF">
            <w:pPr>
              <w:spacing w:after="0" w:line="240" w:lineRule="auto"/>
              <w:jc w:val="center"/>
            </w:pPr>
            <w:r>
              <w:rPr>
                <w:rFonts w:ascii="Arial" w:eastAsia="Arial" w:hAnsi="Arial" w:cs="Arial"/>
                <w:sz w:val="17"/>
                <w:szCs w:val="17"/>
              </w:rPr>
              <w:t>$30.000 - $55.000</w:t>
            </w:r>
          </w:p>
        </w:tc>
      </w:tr>
      <w:tr w:rsidR="00026905" w14:paraId="34F919D9" w14:textId="77777777">
        <w:trPr>
          <w:cantSplit/>
          <w:jc w:val="center"/>
        </w:trPr>
        <w:tc>
          <w:tcPr>
            <w:tcW w:w="2700" w:type="dxa"/>
            <w:tcBorders>
              <w:top w:val="single" w:sz="4" w:space="0" w:color="808080"/>
              <w:left w:val="single" w:sz="4" w:space="0" w:color="808080"/>
              <w:bottom w:val="single" w:sz="4" w:space="0" w:color="808080"/>
              <w:right w:val="single" w:sz="4" w:space="0" w:color="808080"/>
            </w:tcBorders>
            <w:vAlign w:val="center"/>
          </w:tcPr>
          <w:p w14:paraId="60C4ADF6" w14:textId="77777777" w:rsidR="00026905" w:rsidRDefault="00FC3AAF">
            <w:pPr>
              <w:spacing w:after="0" w:line="240" w:lineRule="auto"/>
            </w:pPr>
            <w:r>
              <w:rPr>
                <w:rFonts w:ascii="Arial" w:eastAsia="Arial" w:hAnsi="Arial" w:cs="Arial"/>
                <w:sz w:val="17"/>
                <w:szCs w:val="17"/>
              </w:rPr>
              <w:t>Espirometría</w:t>
            </w:r>
          </w:p>
        </w:tc>
        <w:tc>
          <w:tcPr>
            <w:tcW w:w="1700" w:type="dxa"/>
            <w:tcBorders>
              <w:top w:val="single" w:sz="4" w:space="0" w:color="808080"/>
              <w:left w:val="single" w:sz="4" w:space="0" w:color="808080"/>
              <w:bottom w:val="single" w:sz="4" w:space="0" w:color="808080"/>
              <w:right w:val="single" w:sz="4" w:space="0" w:color="808080"/>
            </w:tcBorders>
            <w:vAlign w:val="center"/>
          </w:tcPr>
          <w:p w14:paraId="7452B119" w14:textId="77777777" w:rsidR="00026905" w:rsidRDefault="00FC3AAF">
            <w:pPr>
              <w:spacing w:after="0" w:line="240" w:lineRule="auto"/>
              <w:jc w:val="center"/>
            </w:pPr>
            <w:r>
              <w:rPr>
                <w:rFonts w:ascii="Arial" w:eastAsia="Arial" w:hAnsi="Arial" w:cs="Arial"/>
                <w:sz w:val="17"/>
                <w:szCs w:val="17"/>
              </w:rPr>
              <w:t>$35.000</w:t>
            </w:r>
          </w:p>
        </w:tc>
        <w:tc>
          <w:tcPr>
            <w:tcW w:w="1300" w:type="dxa"/>
            <w:tcBorders>
              <w:top w:val="single" w:sz="4" w:space="0" w:color="808080"/>
              <w:left w:val="single" w:sz="4" w:space="0" w:color="808080"/>
              <w:bottom w:val="single" w:sz="4" w:space="0" w:color="808080"/>
              <w:right w:val="single" w:sz="4" w:space="0" w:color="808080"/>
            </w:tcBorders>
            <w:vAlign w:val="center"/>
          </w:tcPr>
          <w:p w14:paraId="2360FA27" w14:textId="77777777" w:rsidR="00026905" w:rsidRDefault="00FC3AAF">
            <w:pPr>
              <w:spacing w:after="0" w:line="240" w:lineRule="auto"/>
              <w:jc w:val="center"/>
            </w:pPr>
            <w:r>
              <w:rPr>
                <w:rFonts w:ascii="Arial" w:eastAsia="Arial" w:hAnsi="Arial" w:cs="Arial"/>
                <w:sz w:val="17"/>
                <w:szCs w:val="17"/>
              </w:rPr>
              <w:t>$29.000</w:t>
            </w:r>
          </w:p>
        </w:tc>
        <w:tc>
          <w:tcPr>
            <w:tcW w:w="1399" w:type="dxa"/>
            <w:tcBorders>
              <w:top w:val="single" w:sz="4" w:space="0" w:color="808080"/>
              <w:left w:val="single" w:sz="4" w:space="0" w:color="808080"/>
              <w:bottom w:val="single" w:sz="4" w:space="0" w:color="808080"/>
              <w:right w:val="single" w:sz="4" w:space="0" w:color="808080"/>
            </w:tcBorders>
            <w:vAlign w:val="center"/>
          </w:tcPr>
          <w:p w14:paraId="5A697D90" w14:textId="77777777" w:rsidR="00026905" w:rsidRDefault="00FC3AAF">
            <w:pPr>
              <w:spacing w:after="0" w:line="240" w:lineRule="auto"/>
              <w:jc w:val="center"/>
            </w:pPr>
            <w:r>
              <w:rPr>
                <w:rFonts w:ascii="Arial" w:eastAsia="Arial" w:hAnsi="Arial" w:cs="Arial"/>
                <w:sz w:val="17"/>
                <w:szCs w:val="17"/>
              </w:rPr>
              <w:t>$41.250</w:t>
            </w:r>
          </w:p>
        </w:tc>
        <w:tc>
          <w:tcPr>
            <w:tcW w:w="2261" w:type="dxa"/>
            <w:tcBorders>
              <w:top w:val="single" w:sz="4" w:space="0" w:color="808080"/>
              <w:left w:val="single" w:sz="4" w:space="0" w:color="808080"/>
              <w:bottom w:val="single" w:sz="4" w:space="0" w:color="808080"/>
              <w:right w:val="single" w:sz="4" w:space="0" w:color="808080"/>
            </w:tcBorders>
            <w:vAlign w:val="center"/>
          </w:tcPr>
          <w:p w14:paraId="1C02DD86" w14:textId="77777777" w:rsidR="00026905" w:rsidRDefault="00FC3AAF">
            <w:pPr>
              <w:spacing w:after="0" w:line="240" w:lineRule="auto"/>
              <w:jc w:val="center"/>
            </w:pPr>
            <w:r>
              <w:rPr>
                <w:rFonts w:ascii="Arial" w:eastAsia="Arial" w:hAnsi="Arial" w:cs="Arial"/>
                <w:sz w:val="17"/>
                <w:szCs w:val="17"/>
              </w:rPr>
              <w:t>$35.000 - $65.000</w:t>
            </w:r>
          </w:p>
        </w:tc>
      </w:tr>
      <w:tr w:rsidR="00026905" w14:paraId="454826F1" w14:textId="77777777">
        <w:trPr>
          <w:cantSplit/>
          <w:jc w:val="center"/>
        </w:trPr>
        <w:tc>
          <w:tcPr>
            <w:tcW w:w="2700" w:type="dxa"/>
            <w:tcBorders>
              <w:top w:val="single" w:sz="4" w:space="0" w:color="808080"/>
              <w:left w:val="single" w:sz="4" w:space="0" w:color="808080"/>
              <w:bottom w:val="single" w:sz="4" w:space="0" w:color="808080"/>
              <w:right w:val="single" w:sz="4" w:space="0" w:color="808080"/>
            </w:tcBorders>
            <w:vAlign w:val="center"/>
          </w:tcPr>
          <w:p w14:paraId="53616E33" w14:textId="77777777" w:rsidR="00026905" w:rsidRDefault="00FC3AAF">
            <w:pPr>
              <w:spacing w:after="0" w:line="240" w:lineRule="auto"/>
            </w:pPr>
            <w:r>
              <w:rPr>
                <w:rFonts w:ascii="Arial" w:eastAsia="Arial" w:hAnsi="Arial" w:cs="Arial"/>
                <w:sz w:val="17"/>
                <w:szCs w:val="17"/>
              </w:rPr>
              <w:t>Electrocardiograma con lectura</w:t>
            </w:r>
          </w:p>
        </w:tc>
        <w:tc>
          <w:tcPr>
            <w:tcW w:w="1700" w:type="dxa"/>
            <w:tcBorders>
              <w:top w:val="single" w:sz="4" w:space="0" w:color="808080"/>
              <w:left w:val="single" w:sz="4" w:space="0" w:color="808080"/>
              <w:bottom w:val="single" w:sz="4" w:space="0" w:color="808080"/>
              <w:right w:val="single" w:sz="4" w:space="0" w:color="808080"/>
            </w:tcBorders>
            <w:vAlign w:val="center"/>
          </w:tcPr>
          <w:p w14:paraId="5BCD8898" w14:textId="77777777" w:rsidR="00026905" w:rsidRDefault="00FC3AAF">
            <w:pPr>
              <w:spacing w:after="0" w:line="240" w:lineRule="auto"/>
              <w:jc w:val="center"/>
            </w:pPr>
            <w:r>
              <w:rPr>
                <w:rFonts w:ascii="Arial" w:eastAsia="Arial" w:hAnsi="Arial" w:cs="Arial"/>
                <w:sz w:val="17"/>
                <w:szCs w:val="17"/>
              </w:rPr>
              <w:t>$70.000</w:t>
            </w:r>
          </w:p>
        </w:tc>
        <w:tc>
          <w:tcPr>
            <w:tcW w:w="1300" w:type="dxa"/>
            <w:tcBorders>
              <w:top w:val="single" w:sz="4" w:space="0" w:color="808080"/>
              <w:left w:val="single" w:sz="4" w:space="0" w:color="808080"/>
              <w:bottom w:val="single" w:sz="4" w:space="0" w:color="808080"/>
              <w:right w:val="single" w:sz="4" w:space="0" w:color="808080"/>
            </w:tcBorders>
            <w:vAlign w:val="center"/>
          </w:tcPr>
          <w:p w14:paraId="76FE28E6" w14:textId="77777777" w:rsidR="00026905" w:rsidRDefault="00FC3AAF">
            <w:pPr>
              <w:spacing w:after="0" w:line="240" w:lineRule="auto"/>
              <w:jc w:val="center"/>
            </w:pPr>
            <w:r>
              <w:rPr>
                <w:rFonts w:ascii="Arial" w:eastAsia="Arial" w:hAnsi="Arial" w:cs="Arial"/>
                <w:sz w:val="17"/>
                <w:szCs w:val="17"/>
              </w:rPr>
              <w:t>N/D</w:t>
            </w:r>
          </w:p>
        </w:tc>
        <w:tc>
          <w:tcPr>
            <w:tcW w:w="1399" w:type="dxa"/>
            <w:tcBorders>
              <w:top w:val="single" w:sz="4" w:space="0" w:color="808080"/>
              <w:left w:val="single" w:sz="4" w:space="0" w:color="808080"/>
              <w:bottom w:val="single" w:sz="4" w:space="0" w:color="808080"/>
              <w:right w:val="single" w:sz="4" w:space="0" w:color="808080"/>
            </w:tcBorders>
            <w:vAlign w:val="center"/>
          </w:tcPr>
          <w:p w14:paraId="0F73FF29" w14:textId="77777777" w:rsidR="00026905" w:rsidRDefault="00FC3AAF">
            <w:pPr>
              <w:spacing w:after="0" w:line="240" w:lineRule="auto"/>
              <w:jc w:val="center"/>
            </w:pPr>
            <w:r>
              <w:rPr>
                <w:rFonts w:ascii="Arial" w:eastAsia="Arial" w:hAnsi="Arial" w:cs="Arial"/>
                <w:sz w:val="17"/>
                <w:szCs w:val="17"/>
              </w:rPr>
              <w:t>N/D</w:t>
            </w:r>
          </w:p>
        </w:tc>
        <w:tc>
          <w:tcPr>
            <w:tcW w:w="2261" w:type="dxa"/>
            <w:tcBorders>
              <w:top w:val="single" w:sz="4" w:space="0" w:color="808080"/>
              <w:left w:val="single" w:sz="4" w:space="0" w:color="808080"/>
              <w:bottom w:val="single" w:sz="4" w:space="0" w:color="808080"/>
              <w:right w:val="single" w:sz="4" w:space="0" w:color="808080"/>
            </w:tcBorders>
            <w:vAlign w:val="center"/>
          </w:tcPr>
          <w:p w14:paraId="70108841" w14:textId="77777777" w:rsidR="00026905" w:rsidRDefault="00FC3AAF">
            <w:pPr>
              <w:spacing w:after="0" w:line="240" w:lineRule="auto"/>
              <w:jc w:val="center"/>
            </w:pPr>
            <w:r>
              <w:rPr>
                <w:rFonts w:ascii="Arial" w:eastAsia="Arial" w:hAnsi="Arial" w:cs="Arial"/>
                <w:sz w:val="17"/>
                <w:szCs w:val="17"/>
              </w:rPr>
              <w:t>N/D</w:t>
            </w:r>
          </w:p>
        </w:tc>
      </w:tr>
    </w:tbl>
    <w:p w14:paraId="1369C7A8" w14:textId="77777777" w:rsidR="00026905" w:rsidRDefault="00026905">
      <w:pPr>
        <w:spacing w:after="0" w:line="240" w:lineRule="auto"/>
        <w:jc w:val="both"/>
        <w:rPr>
          <w:rFonts w:ascii="Arial" w:eastAsia="Times New Roman" w:hAnsi="Arial" w:cs="Arial"/>
          <w:b/>
          <w:highlight w:val="yellow"/>
          <w:lang w:eastAsia="es-CO"/>
        </w:rPr>
      </w:pPr>
    </w:p>
    <w:p w14:paraId="5C1D4402" w14:textId="77777777" w:rsidR="00026905" w:rsidRPr="005B73F1" w:rsidRDefault="00FC3AAF">
      <w:pPr>
        <w:spacing w:after="0" w:line="240" w:lineRule="auto"/>
        <w:jc w:val="both"/>
        <w:rPr>
          <w:rFonts w:ascii="Arial" w:eastAsia="Times New Roman" w:hAnsi="Arial" w:cs="Arial"/>
          <w:bCs/>
          <w:sz w:val="20"/>
          <w:szCs w:val="20"/>
        </w:rPr>
      </w:pPr>
      <w:r w:rsidRPr="005B73F1">
        <w:rPr>
          <w:rFonts w:ascii="Arial" w:eastAsia="Times New Roman" w:hAnsi="Arial" w:cs="Arial"/>
          <w:bCs/>
          <w:sz w:val="20"/>
          <w:szCs w:val="20"/>
        </w:rPr>
        <w:t>El análisis económico también se realizó a partir de la información generada de consulta de precios de contratos similares ya contratadas por el municipio y en la zona. Como se relaciona a continuación:</w:t>
      </w:r>
    </w:p>
    <w:p w14:paraId="69C6E19B" w14:textId="77777777" w:rsidR="00026905" w:rsidRDefault="00026905">
      <w:pPr>
        <w:spacing w:after="0" w:line="240" w:lineRule="auto"/>
        <w:jc w:val="both"/>
        <w:rPr>
          <w:rFonts w:ascii="Arial" w:eastAsia="Times New Roman" w:hAnsi="Arial" w:cs="Arial"/>
          <w:bCs/>
        </w:rPr>
      </w:pPr>
    </w:p>
    <w:tbl>
      <w:tblPr>
        <w:tblStyle w:val="Tablaconcuadrcula"/>
        <w:tblW w:w="5000" w:type="pct"/>
        <w:tblLayout w:type="fixed"/>
        <w:tblLook w:val="04A0" w:firstRow="1" w:lastRow="0" w:firstColumn="1" w:lastColumn="0" w:noHBand="0" w:noVBand="1"/>
      </w:tblPr>
      <w:tblGrid>
        <w:gridCol w:w="1365"/>
        <w:gridCol w:w="1778"/>
        <w:gridCol w:w="3411"/>
        <w:gridCol w:w="1403"/>
        <w:gridCol w:w="1619"/>
      </w:tblGrid>
      <w:tr w:rsidR="00026905" w14:paraId="5CC7BEEC" w14:textId="77777777">
        <w:trPr>
          <w:trHeight w:val="62"/>
        </w:trPr>
        <w:tc>
          <w:tcPr>
            <w:tcW w:w="1335" w:type="dxa"/>
            <w:shd w:val="clear" w:color="auto" w:fill="D9D9D9" w:themeFill="background1" w:themeFillShade="D9"/>
            <w:vAlign w:val="center"/>
          </w:tcPr>
          <w:p w14:paraId="0DC9F232" w14:textId="77777777" w:rsidR="00026905" w:rsidRDefault="00FC3AAF">
            <w:pPr>
              <w:shd w:val="clear" w:color="auto" w:fill="D9D9D9" w:themeFill="background1" w:themeFillShade="D9"/>
              <w:spacing w:after="0" w:line="240" w:lineRule="auto"/>
              <w:jc w:val="center"/>
              <w:rPr>
                <w:rFonts w:ascii="Arial Nova" w:hAnsi="Arial Nova" w:cs="Arial"/>
                <w:b/>
                <w:bCs/>
                <w:color w:val="000000" w:themeColor="text1"/>
                <w:sz w:val="16"/>
                <w:szCs w:val="16"/>
              </w:rPr>
            </w:pPr>
            <w:r>
              <w:rPr>
                <w:rFonts w:ascii="Arial Nova" w:eastAsia="Calibri" w:hAnsi="Arial Nova" w:cs="Arial"/>
                <w:b/>
                <w:bCs/>
                <w:color w:val="000000" w:themeColor="text1"/>
                <w:sz w:val="16"/>
                <w:szCs w:val="16"/>
              </w:rPr>
              <w:t>CODIGO DEL CONTRATO</w:t>
            </w:r>
          </w:p>
        </w:tc>
        <w:tc>
          <w:tcPr>
            <w:tcW w:w="1738" w:type="dxa"/>
            <w:shd w:val="clear" w:color="auto" w:fill="D9D9D9" w:themeFill="background1" w:themeFillShade="D9"/>
            <w:vAlign w:val="center"/>
          </w:tcPr>
          <w:p w14:paraId="175D1772" w14:textId="77777777" w:rsidR="00026905" w:rsidRDefault="00FC3AAF">
            <w:pPr>
              <w:shd w:val="clear" w:color="auto" w:fill="D9D9D9" w:themeFill="background1" w:themeFillShade="D9"/>
              <w:spacing w:after="0" w:line="240" w:lineRule="auto"/>
              <w:jc w:val="center"/>
              <w:rPr>
                <w:rFonts w:ascii="Arial Nova" w:hAnsi="Arial Nova" w:cs="Arial"/>
                <w:b/>
                <w:bCs/>
                <w:color w:val="000000" w:themeColor="text1"/>
                <w:sz w:val="16"/>
                <w:szCs w:val="16"/>
              </w:rPr>
            </w:pPr>
            <w:r>
              <w:rPr>
                <w:rFonts w:ascii="Arial Nova" w:eastAsia="Calibri" w:hAnsi="Arial Nova" w:cs="Arial"/>
                <w:b/>
                <w:bCs/>
                <w:color w:val="000000" w:themeColor="text1"/>
                <w:sz w:val="16"/>
                <w:szCs w:val="16"/>
              </w:rPr>
              <w:t>NOMBRE CONTRATISTA</w:t>
            </w:r>
          </w:p>
        </w:tc>
        <w:tc>
          <w:tcPr>
            <w:tcW w:w="3334" w:type="dxa"/>
            <w:shd w:val="clear" w:color="auto" w:fill="D9D9D9" w:themeFill="background1" w:themeFillShade="D9"/>
          </w:tcPr>
          <w:p w14:paraId="69593B7D" w14:textId="77777777" w:rsidR="00026905" w:rsidRDefault="00FC3AAF">
            <w:pPr>
              <w:shd w:val="clear" w:color="auto" w:fill="D9D9D9" w:themeFill="background1" w:themeFillShade="D9"/>
              <w:spacing w:after="0" w:line="240" w:lineRule="auto"/>
              <w:jc w:val="center"/>
              <w:rPr>
                <w:rFonts w:ascii="Arial Nova" w:hAnsi="Arial Nova" w:cs="Arial"/>
                <w:b/>
                <w:bCs/>
                <w:color w:val="000000" w:themeColor="text1"/>
                <w:sz w:val="16"/>
                <w:szCs w:val="16"/>
              </w:rPr>
            </w:pPr>
            <w:r>
              <w:rPr>
                <w:rFonts w:ascii="Arial Nova" w:eastAsia="Calibri" w:hAnsi="Arial Nova" w:cs="Arial"/>
                <w:b/>
                <w:bCs/>
                <w:color w:val="000000" w:themeColor="text1"/>
                <w:sz w:val="16"/>
                <w:szCs w:val="16"/>
              </w:rPr>
              <w:t>OBJETO DEL CONTRATO</w:t>
            </w:r>
          </w:p>
        </w:tc>
        <w:tc>
          <w:tcPr>
            <w:tcW w:w="1371" w:type="dxa"/>
            <w:shd w:val="clear" w:color="auto" w:fill="D9D9D9" w:themeFill="background1" w:themeFillShade="D9"/>
            <w:vAlign w:val="center"/>
          </w:tcPr>
          <w:p w14:paraId="1F4C2AC4" w14:textId="77777777" w:rsidR="00026905" w:rsidRDefault="00FC3AAF">
            <w:pPr>
              <w:shd w:val="clear" w:color="auto" w:fill="D9D9D9" w:themeFill="background1" w:themeFillShade="D9"/>
              <w:spacing w:after="0" w:line="240" w:lineRule="auto"/>
              <w:jc w:val="center"/>
              <w:rPr>
                <w:rFonts w:ascii="Arial Nova" w:hAnsi="Arial Nova" w:cs="Arial"/>
                <w:b/>
                <w:bCs/>
                <w:color w:val="000000" w:themeColor="text1"/>
                <w:sz w:val="16"/>
                <w:szCs w:val="16"/>
              </w:rPr>
            </w:pPr>
            <w:r>
              <w:rPr>
                <w:rFonts w:ascii="Arial Nova" w:eastAsia="Calibri" w:hAnsi="Arial Nova" w:cs="Arial"/>
                <w:b/>
                <w:bCs/>
                <w:color w:val="000000" w:themeColor="text1"/>
                <w:sz w:val="16"/>
                <w:szCs w:val="16"/>
              </w:rPr>
              <w:t>VALOR DEL CONTRATO</w:t>
            </w:r>
          </w:p>
        </w:tc>
        <w:tc>
          <w:tcPr>
            <w:tcW w:w="1582" w:type="dxa"/>
            <w:shd w:val="clear" w:color="auto" w:fill="D9D9D9" w:themeFill="background1" w:themeFillShade="D9"/>
            <w:vAlign w:val="center"/>
          </w:tcPr>
          <w:p w14:paraId="48115A73" w14:textId="77777777" w:rsidR="00026905" w:rsidRDefault="00FC3AAF">
            <w:pPr>
              <w:shd w:val="clear" w:color="auto" w:fill="D9D9D9" w:themeFill="background1" w:themeFillShade="D9"/>
              <w:spacing w:after="0" w:line="240" w:lineRule="auto"/>
              <w:jc w:val="center"/>
              <w:rPr>
                <w:rFonts w:ascii="Arial Nova" w:hAnsi="Arial Nova" w:cs="Arial"/>
                <w:b/>
                <w:bCs/>
                <w:color w:val="000000" w:themeColor="text1"/>
                <w:sz w:val="16"/>
                <w:szCs w:val="16"/>
              </w:rPr>
            </w:pPr>
            <w:r>
              <w:rPr>
                <w:rFonts w:ascii="Arial Nova" w:eastAsia="Calibri" w:hAnsi="Arial Nova" w:cs="Arial"/>
                <w:b/>
                <w:bCs/>
                <w:color w:val="000000" w:themeColor="text1"/>
                <w:sz w:val="16"/>
                <w:szCs w:val="16"/>
              </w:rPr>
              <w:t>PROCESO DE CONTATACIÓN</w:t>
            </w:r>
          </w:p>
        </w:tc>
      </w:tr>
      <w:tr w:rsidR="00026905" w14:paraId="3D73CBA8" w14:textId="77777777">
        <w:trPr>
          <w:trHeight w:val="1028"/>
        </w:trPr>
        <w:tc>
          <w:tcPr>
            <w:tcW w:w="1335" w:type="dxa"/>
            <w:vAlign w:val="center"/>
          </w:tcPr>
          <w:p w14:paraId="75F45912" w14:textId="77777777" w:rsidR="00026905" w:rsidRDefault="00FC3AAF">
            <w:pPr>
              <w:spacing w:after="0" w:line="240" w:lineRule="auto"/>
              <w:jc w:val="center"/>
              <w:rPr>
                <w:rFonts w:ascii="Arial Nova" w:hAnsi="Arial Nova" w:cs="Arial"/>
                <w:color w:val="000000" w:themeColor="text1"/>
                <w:sz w:val="16"/>
                <w:szCs w:val="16"/>
              </w:rPr>
            </w:pPr>
            <w:r>
              <w:rPr>
                <w:rFonts w:ascii="Arial Nova" w:eastAsia="Calibri" w:hAnsi="Arial Nova" w:cs="Arial"/>
                <w:color w:val="000000" w:themeColor="text1"/>
                <w:sz w:val="16"/>
                <w:szCs w:val="16"/>
              </w:rPr>
              <w:t>SGSA-299-2022</w:t>
            </w:r>
          </w:p>
        </w:tc>
        <w:tc>
          <w:tcPr>
            <w:tcW w:w="1738" w:type="dxa"/>
            <w:vAlign w:val="center"/>
          </w:tcPr>
          <w:p w14:paraId="3A09F29D" w14:textId="77777777" w:rsidR="00026905" w:rsidRDefault="00FC3AAF">
            <w:pPr>
              <w:spacing w:after="0" w:line="240" w:lineRule="auto"/>
              <w:jc w:val="center"/>
              <w:rPr>
                <w:rFonts w:ascii="Arial Nova" w:eastAsia="Arial Unicode MS" w:hAnsi="Arial Nova" w:cs="Arial"/>
                <w:color w:val="000000" w:themeColor="text1"/>
                <w:sz w:val="16"/>
                <w:szCs w:val="16"/>
              </w:rPr>
            </w:pPr>
            <w:r>
              <w:rPr>
                <w:rFonts w:ascii="Arial Nova" w:eastAsia="Arial Unicode MS" w:hAnsi="Arial Nova" w:cs="Arial"/>
                <w:color w:val="000000" w:themeColor="text1"/>
                <w:sz w:val="16"/>
                <w:szCs w:val="16"/>
              </w:rPr>
              <w:t>SERVICIOS INTEGRALES DE SALUD DEL NORDESTE SAS</w:t>
            </w:r>
          </w:p>
          <w:p w14:paraId="2AAD3A3E" w14:textId="77777777" w:rsidR="00026905" w:rsidRDefault="00026905">
            <w:pPr>
              <w:spacing w:after="0" w:line="240" w:lineRule="auto"/>
              <w:jc w:val="center"/>
              <w:rPr>
                <w:rFonts w:ascii="Arial Nova" w:hAnsi="Arial Nova" w:cs="Arial"/>
                <w:color w:val="000000" w:themeColor="text1"/>
                <w:sz w:val="16"/>
                <w:szCs w:val="16"/>
              </w:rPr>
            </w:pPr>
          </w:p>
        </w:tc>
        <w:tc>
          <w:tcPr>
            <w:tcW w:w="3334" w:type="dxa"/>
          </w:tcPr>
          <w:p w14:paraId="52A021C2" w14:textId="77777777" w:rsidR="00026905" w:rsidRDefault="00FC3AAF">
            <w:pPr>
              <w:spacing w:after="0" w:line="240" w:lineRule="auto"/>
              <w:jc w:val="both"/>
              <w:rPr>
                <w:rFonts w:ascii="Arial Nova" w:hAnsi="Arial Nova" w:cs="Arial"/>
                <w:color w:val="000000" w:themeColor="text1"/>
                <w:sz w:val="16"/>
                <w:szCs w:val="16"/>
              </w:rPr>
            </w:pPr>
            <w:r>
              <w:rPr>
                <w:rFonts w:ascii="Arial Nova" w:eastAsia="Calibri" w:hAnsi="Arial Nova" w:cs="Arial"/>
                <w:color w:val="000000" w:themeColor="text1"/>
                <w:sz w:val="16"/>
                <w:szCs w:val="16"/>
              </w:rPr>
              <w:t>PRESTACIÓN DE SERVICIOS PARA LA REALIZACIÓN DE LAS EVALUACIONES MÉDICO OCUPACIONALES, DE CONFORMIDAD CON EL ART. 3 DE LA RESOLUCIÓN 2346 DE 2007, ASÍ COMO LAS PRUEBAS COMPLEMENTARIAS Y ESPECÍFICAS, A LOS FUNCIONARIOS DEL MUNICIPIO DE REMEDIOS</w:t>
            </w:r>
          </w:p>
        </w:tc>
        <w:tc>
          <w:tcPr>
            <w:tcW w:w="1371" w:type="dxa"/>
            <w:vAlign w:val="center"/>
          </w:tcPr>
          <w:p w14:paraId="643BE305" w14:textId="77777777" w:rsidR="00026905" w:rsidRDefault="00FC3AAF">
            <w:pPr>
              <w:spacing w:after="0" w:line="240" w:lineRule="auto"/>
              <w:jc w:val="center"/>
              <w:rPr>
                <w:rFonts w:ascii="Arial Nova" w:hAnsi="Arial Nova" w:cs="Arial"/>
                <w:color w:val="000000" w:themeColor="text1"/>
                <w:sz w:val="16"/>
                <w:szCs w:val="16"/>
              </w:rPr>
            </w:pPr>
            <w:r>
              <w:rPr>
                <w:rFonts w:ascii="Arial Nova" w:eastAsia="Calibri" w:hAnsi="Arial Nova" w:cs="Arial"/>
                <w:color w:val="000000" w:themeColor="text1"/>
                <w:sz w:val="16"/>
                <w:szCs w:val="16"/>
              </w:rPr>
              <w:t>12.285.000</w:t>
            </w:r>
          </w:p>
        </w:tc>
        <w:tc>
          <w:tcPr>
            <w:tcW w:w="1582" w:type="dxa"/>
            <w:vAlign w:val="center"/>
          </w:tcPr>
          <w:p w14:paraId="688124F5" w14:textId="77777777" w:rsidR="00026905" w:rsidRDefault="00FC3AAF">
            <w:pPr>
              <w:spacing w:after="0" w:line="240" w:lineRule="auto"/>
              <w:jc w:val="center"/>
              <w:rPr>
                <w:rFonts w:ascii="Arial Nova" w:hAnsi="Arial Nova" w:cs="Arial"/>
                <w:color w:val="000000" w:themeColor="text1"/>
                <w:sz w:val="16"/>
                <w:szCs w:val="16"/>
              </w:rPr>
            </w:pPr>
            <w:r>
              <w:rPr>
                <w:rFonts w:ascii="Arial Nova" w:eastAsia="Calibri" w:hAnsi="Arial Nova" w:cs="Arial"/>
                <w:color w:val="000000" w:themeColor="text1"/>
                <w:sz w:val="16"/>
                <w:szCs w:val="16"/>
              </w:rPr>
              <w:t>Mínima Cuantía</w:t>
            </w:r>
          </w:p>
        </w:tc>
      </w:tr>
    </w:tbl>
    <w:p w14:paraId="1E58C127" w14:textId="77777777" w:rsidR="00026905" w:rsidRDefault="00026905">
      <w:pPr>
        <w:spacing w:after="0" w:line="240" w:lineRule="auto"/>
        <w:jc w:val="both"/>
        <w:rPr>
          <w:rFonts w:ascii="Arial" w:eastAsia="Times New Roman" w:hAnsi="Arial" w:cs="Arial"/>
          <w:bCs/>
          <w:lang w:eastAsia="es-CO"/>
        </w:rPr>
      </w:pPr>
    </w:p>
    <w:p w14:paraId="0CAA7CDB" w14:textId="77777777" w:rsidR="00026905" w:rsidRPr="005B73F1" w:rsidRDefault="00FC3AAF">
      <w:pPr>
        <w:spacing w:after="0" w:line="240" w:lineRule="auto"/>
        <w:jc w:val="both"/>
        <w:rPr>
          <w:rFonts w:ascii="Arial" w:eastAsia="Times New Roman" w:hAnsi="Arial" w:cs="Arial"/>
          <w:bCs/>
          <w:sz w:val="20"/>
          <w:szCs w:val="20"/>
          <w:lang w:eastAsia="es-CO"/>
        </w:rPr>
      </w:pPr>
      <w:r w:rsidRPr="005B73F1">
        <w:rPr>
          <w:rFonts w:ascii="Arial" w:eastAsia="Times New Roman" w:hAnsi="Arial" w:cs="Arial"/>
          <w:bCs/>
          <w:sz w:val="20"/>
          <w:szCs w:val="20"/>
          <w:lang w:eastAsia="es-CO"/>
        </w:rPr>
        <w:t xml:space="preserve">El valor estimado del contrato es de </w:t>
      </w:r>
      <w:r w:rsidRPr="005B73F1">
        <w:rPr>
          <w:rFonts w:ascii="Arial" w:eastAsia="Times New Roman" w:hAnsi="Arial" w:cs="Arial"/>
          <w:b/>
          <w:sz w:val="20"/>
          <w:szCs w:val="20"/>
          <w:lang w:val="es-ES_tradnl" w:eastAsia="es-CO"/>
        </w:rPr>
        <w:t>DIECISIETE MILLONES NOVENTA MIL PESOS M/C ($17.090.000)</w:t>
      </w:r>
      <w:r w:rsidRPr="005B73F1">
        <w:rPr>
          <w:rFonts w:ascii="Arial" w:eastAsia="Times New Roman" w:hAnsi="Arial" w:cs="Arial"/>
          <w:bCs/>
          <w:sz w:val="20"/>
          <w:szCs w:val="20"/>
          <w:lang w:eastAsia="es-CO"/>
        </w:rPr>
        <w:t xml:space="preserve"> respaldados debidamente por el Certificado de Disponibilidad Presupuestal No.</w:t>
      </w:r>
      <w:r w:rsidRPr="005B73F1">
        <w:rPr>
          <w:rFonts w:ascii="Arial" w:hAnsi="Arial" w:cs="Arial"/>
          <w:sz w:val="20"/>
          <w:szCs w:val="20"/>
        </w:rPr>
        <w:t xml:space="preserve"> </w:t>
      </w:r>
      <w:r w:rsidRPr="005B73F1">
        <w:rPr>
          <w:rFonts w:ascii="Arial Nova" w:hAnsi="Arial Nova"/>
          <w:sz w:val="20"/>
          <w:szCs w:val="20"/>
          <w:lang w:val="es-ES_tradnl"/>
        </w:rPr>
        <w:t xml:space="preserve">01153 DE </w:t>
      </w:r>
      <w:r w:rsidRPr="005B73F1">
        <w:rPr>
          <w:rFonts w:ascii="Arial Nova" w:hAnsi="Arial Nova"/>
          <w:sz w:val="20"/>
          <w:szCs w:val="20"/>
          <w:lang w:val="es-ES_tradnl" w:eastAsia="es-CO"/>
        </w:rPr>
        <w:t>15/09/2026</w:t>
      </w:r>
      <w:r w:rsidRPr="005B73F1">
        <w:rPr>
          <w:rFonts w:ascii="Arial" w:eastAsia="Times New Roman" w:hAnsi="Arial" w:cs="Arial"/>
          <w:bCs/>
          <w:sz w:val="20"/>
          <w:szCs w:val="20"/>
          <w:lang w:eastAsia="es-CO"/>
        </w:rPr>
        <w:t>, incluidos los impuestos, tasas, contribuciones y descuentos de carácter Municipal, Departamental y Nacional, y costos directos o indirectos que la ejecución del contrato conlleve, los cuales se cancelará con recursos de la vigencia 2026.</w:t>
      </w:r>
    </w:p>
    <w:p w14:paraId="0384942F" w14:textId="77777777" w:rsidR="00026905" w:rsidRPr="005B73F1" w:rsidRDefault="00026905">
      <w:pPr>
        <w:spacing w:after="0" w:line="240" w:lineRule="auto"/>
        <w:jc w:val="both"/>
        <w:rPr>
          <w:rFonts w:ascii="Arial" w:eastAsia="Times New Roman" w:hAnsi="Arial" w:cs="Arial"/>
          <w:bCs/>
          <w:sz w:val="20"/>
          <w:szCs w:val="20"/>
          <w:highlight w:val="yellow"/>
          <w:lang w:eastAsia="es-CO"/>
        </w:rPr>
      </w:pPr>
    </w:p>
    <w:p w14:paraId="10359283" w14:textId="2E690ABA" w:rsidR="00026905" w:rsidRPr="005B73F1" w:rsidRDefault="00FC3AAF">
      <w:pPr>
        <w:spacing w:after="0" w:line="240" w:lineRule="auto"/>
        <w:jc w:val="both"/>
        <w:rPr>
          <w:rFonts w:ascii="Arial" w:eastAsia="Times New Roman" w:hAnsi="Arial" w:cs="Arial"/>
          <w:bCs/>
          <w:color w:val="000000"/>
          <w:sz w:val="20"/>
          <w:szCs w:val="20"/>
        </w:rPr>
      </w:pPr>
      <w:r w:rsidRPr="005B73F1">
        <w:rPr>
          <w:rFonts w:ascii="Arial" w:eastAsia="Times New Roman" w:hAnsi="Arial" w:cs="Arial"/>
          <w:bCs/>
          <w:color w:val="000000"/>
          <w:sz w:val="20"/>
          <w:szCs w:val="20"/>
        </w:rPr>
        <w:t>Para el análisis económico que soporta el valor estimado del contrato, se consideraron los precios del mercado teniendo en cuenta, los impuestos nacionales y locales que recaen sobre los bienes obras o servicios requeridos, adicionalmente se llevaron a cabo cotizaciones comerciales, que cuentan con la capacidad técnica y jurídica para la ejecución del objeto contractual, las cuales arrojaron las siguientes cifras:</w:t>
      </w:r>
    </w:p>
    <w:p w14:paraId="72427158" w14:textId="77777777" w:rsidR="00026905" w:rsidRDefault="00026905">
      <w:pPr>
        <w:spacing w:after="0" w:line="240" w:lineRule="auto"/>
        <w:jc w:val="both"/>
        <w:rPr>
          <w:rFonts w:ascii="Arial" w:eastAsia="Times New Roman" w:hAnsi="Arial" w:cs="Arial"/>
          <w:bCs/>
          <w:color w:val="000000"/>
          <w:highlight w:val="yellow"/>
        </w:rPr>
      </w:pPr>
    </w:p>
    <w:tbl>
      <w:tblPr>
        <w:tblW w:w="9319" w:type="dxa"/>
        <w:tblInd w:w="75" w:type="dxa"/>
        <w:tblLayout w:type="fixed"/>
        <w:tblCellMar>
          <w:left w:w="70" w:type="dxa"/>
          <w:right w:w="70" w:type="dxa"/>
        </w:tblCellMar>
        <w:tblLook w:val="04A0" w:firstRow="1" w:lastRow="0" w:firstColumn="1" w:lastColumn="0" w:noHBand="0" w:noVBand="1"/>
      </w:tblPr>
      <w:tblGrid>
        <w:gridCol w:w="4242"/>
        <w:gridCol w:w="811"/>
        <w:gridCol w:w="820"/>
        <w:gridCol w:w="1702"/>
        <w:gridCol w:w="1744"/>
      </w:tblGrid>
      <w:tr w:rsidR="00026905" w:rsidRPr="00512417" w14:paraId="11B6458A" w14:textId="77777777">
        <w:trPr>
          <w:trHeight w:val="342"/>
        </w:trPr>
        <w:tc>
          <w:tcPr>
            <w:tcW w:w="4242"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7A03414A" w14:textId="77777777" w:rsidR="00026905" w:rsidRPr="00512417" w:rsidRDefault="00FC3AAF">
            <w:pPr>
              <w:spacing w:after="0" w:line="240" w:lineRule="auto"/>
              <w:jc w:val="center"/>
              <w:rPr>
                <w:rFonts w:ascii="Arial" w:hAnsi="Arial" w:cs="Arial"/>
                <w:b/>
                <w:bCs/>
                <w:color w:val="000000"/>
                <w:sz w:val="20"/>
                <w:szCs w:val="20"/>
                <w:lang w:eastAsia="es-CO"/>
              </w:rPr>
            </w:pPr>
            <w:r w:rsidRPr="00512417">
              <w:rPr>
                <w:rFonts w:ascii="Arial" w:hAnsi="Arial" w:cs="Arial"/>
                <w:b/>
                <w:bCs/>
                <w:color w:val="000000"/>
                <w:sz w:val="20"/>
                <w:szCs w:val="20"/>
                <w:lang w:eastAsia="es-CO"/>
              </w:rPr>
              <w:t>Detalles</w:t>
            </w:r>
          </w:p>
        </w:tc>
        <w:tc>
          <w:tcPr>
            <w:tcW w:w="811" w:type="dxa"/>
            <w:tcBorders>
              <w:top w:val="single" w:sz="4" w:space="0" w:color="000000"/>
              <w:bottom w:val="single" w:sz="4" w:space="0" w:color="000000"/>
              <w:right w:val="single" w:sz="4" w:space="0" w:color="000000"/>
            </w:tcBorders>
            <w:shd w:val="clear" w:color="auto" w:fill="E7E6E6" w:themeFill="background2"/>
            <w:vAlign w:val="center"/>
          </w:tcPr>
          <w:p w14:paraId="69ECABB1" w14:textId="77777777" w:rsidR="00026905" w:rsidRPr="00512417" w:rsidRDefault="00FC3AAF">
            <w:pPr>
              <w:spacing w:after="0" w:line="240" w:lineRule="auto"/>
              <w:jc w:val="center"/>
              <w:rPr>
                <w:rFonts w:ascii="Arial" w:hAnsi="Arial" w:cs="Arial"/>
                <w:b/>
                <w:bCs/>
                <w:color w:val="000000"/>
                <w:sz w:val="20"/>
                <w:szCs w:val="20"/>
                <w:lang w:eastAsia="es-CO"/>
              </w:rPr>
            </w:pPr>
            <w:r w:rsidRPr="00512417">
              <w:rPr>
                <w:rFonts w:ascii="Arial" w:hAnsi="Arial" w:cs="Arial"/>
                <w:b/>
                <w:bCs/>
                <w:color w:val="000000"/>
                <w:sz w:val="20"/>
                <w:szCs w:val="20"/>
                <w:lang w:eastAsia="es-CO"/>
              </w:rPr>
              <w:t>Unidad</w:t>
            </w:r>
          </w:p>
        </w:tc>
        <w:tc>
          <w:tcPr>
            <w:tcW w:w="820" w:type="dxa"/>
            <w:tcBorders>
              <w:top w:val="single" w:sz="4" w:space="0" w:color="000000"/>
              <w:bottom w:val="single" w:sz="4" w:space="0" w:color="000000"/>
              <w:right w:val="single" w:sz="4" w:space="0" w:color="000000"/>
            </w:tcBorders>
            <w:shd w:val="clear" w:color="auto" w:fill="E7E6E6" w:themeFill="background2"/>
            <w:vAlign w:val="center"/>
          </w:tcPr>
          <w:p w14:paraId="37839039" w14:textId="77777777" w:rsidR="00026905" w:rsidRPr="00512417" w:rsidRDefault="00FC3AAF">
            <w:pPr>
              <w:spacing w:after="0" w:line="240" w:lineRule="auto"/>
              <w:jc w:val="center"/>
              <w:rPr>
                <w:rFonts w:ascii="Arial" w:hAnsi="Arial" w:cs="Arial"/>
                <w:b/>
                <w:bCs/>
                <w:color w:val="000000"/>
                <w:sz w:val="20"/>
                <w:szCs w:val="20"/>
                <w:lang w:eastAsia="es-CO"/>
              </w:rPr>
            </w:pPr>
            <w:r w:rsidRPr="00512417">
              <w:rPr>
                <w:rFonts w:ascii="Arial" w:hAnsi="Arial" w:cs="Arial"/>
                <w:b/>
                <w:bCs/>
                <w:color w:val="000000"/>
                <w:sz w:val="20"/>
                <w:szCs w:val="20"/>
                <w:lang w:eastAsia="es-CO"/>
              </w:rPr>
              <w:t>Cant</w:t>
            </w:r>
          </w:p>
        </w:tc>
        <w:tc>
          <w:tcPr>
            <w:tcW w:w="1702" w:type="dxa"/>
            <w:tcBorders>
              <w:top w:val="single" w:sz="4" w:space="0" w:color="000000"/>
              <w:bottom w:val="single" w:sz="4" w:space="0" w:color="000000"/>
              <w:right w:val="single" w:sz="4" w:space="0" w:color="000000"/>
            </w:tcBorders>
            <w:shd w:val="clear" w:color="auto" w:fill="E7E6E6" w:themeFill="background2"/>
            <w:vAlign w:val="center"/>
          </w:tcPr>
          <w:p w14:paraId="4D40BC43" w14:textId="77777777" w:rsidR="00026905" w:rsidRPr="00512417" w:rsidRDefault="00FC3AAF">
            <w:pPr>
              <w:spacing w:after="0" w:line="240" w:lineRule="auto"/>
              <w:jc w:val="center"/>
              <w:rPr>
                <w:rFonts w:ascii="Arial" w:hAnsi="Arial" w:cs="Arial"/>
                <w:b/>
                <w:bCs/>
                <w:color w:val="000000"/>
                <w:sz w:val="20"/>
                <w:szCs w:val="20"/>
                <w:lang w:eastAsia="es-CO"/>
              </w:rPr>
            </w:pPr>
            <w:r w:rsidRPr="00512417">
              <w:rPr>
                <w:rFonts w:ascii="Arial" w:hAnsi="Arial" w:cs="Arial"/>
                <w:b/>
                <w:bCs/>
                <w:color w:val="000000"/>
                <w:sz w:val="20"/>
                <w:szCs w:val="20"/>
                <w:lang w:eastAsia="es-CO"/>
              </w:rPr>
              <w:t>Valor Unitario</w:t>
            </w:r>
          </w:p>
        </w:tc>
        <w:tc>
          <w:tcPr>
            <w:tcW w:w="1744" w:type="dxa"/>
            <w:tcBorders>
              <w:top w:val="single" w:sz="4" w:space="0" w:color="000000"/>
              <w:bottom w:val="single" w:sz="4" w:space="0" w:color="000000"/>
              <w:right w:val="single" w:sz="4" w:space="0" w:color="000000"/>
            </w:tcBorders>
            <w:shd w:val="clear" w:color="auto" w:fill="E7E6E6" w:themeFill="background2"/>
            <w:vAlign w:val="center"/>
          </w:tcPr>
          <w:p w14:paraId="47834336" w14:textId="77777777" w:rsidR="00026905" w:rsidRPr="00512417" w:rsidRDefault="00FC3AAF">
            <w:pPr>
              <w:spacing w:after="0" w:line="240" w:lineRule="auto"/>
              <w:jc w:val="center"/>
              <w:rPr>
                <w:rFonts w:ascii="Arial" w:hAnsi="Arial" w:cs="Arial"/>
                <w:b/>
                <w:bCs/>
                <w:color w:val="000000"/>
                <w:sz w:val="20"/>
                <w:szCs w:val="20"/>
                <w:lang w:eastAsia="es-CO"/>
              </w:rPr>
            </w:pPr>
            <w:r w:rsidRPr="00512417">
              <w:rPr>
                <w:rFonts w:ascii="Arial" w:hAnsi="Arial" w:cs="Arial"/>
                <w:b/>
                <w:bCs/>
                <w:color w:val="000000"/>
                <w:sz w:val="20"/>
                <w:szCs w:val="20"/>
                <w:lang w:eastAsia="es-CO"/>
              </w:rPr>
              <w:t>Valor Total</w:t>
            </w:r>
          </w:p>
        </w:tc>
      </w:tr>
      <w:tr w:rsidR="00026905" w:rsidRPr="00512417" w14:paraId="221EE5A6" w14:textId="77777777">
        <w:trPr>
          <w:trHeight w:val="1277"/>
        </w:trPr>
        <w:tc>
          <w:tcPr>
            <w:tcW w:w="4242" w:type="dxa"/>
            <w:tcBorders>
              <w:top w:val="single" w:sz="4" w:space="0" w:color="000000"/>
              <w:left w:val="single" w:sz="4" w:space="0" w:color="000000"/>
              <w:bottom w:val="single" w:sz="4" w:space="0" w:color="000000"/>
              <w:right w:val="single" w:sz="4" w:space="0" w:color="000000"/>
            </w:tcBorders>
            <w:vAlign w:val="center"/>
          </w:tcPr>
          <w:p w14:paraId="18966739" w14:textId="77777777" w:rsidR="00026905" w:rsidRPr="00512417" w:rsidRDefault="00FC3AAF">
            <w:pPr>
              <w:spacing w:after="0" w:line="240" w:lineRule="auto"/>
              <w:rPr>
                <w:rFonts w:ascii="Arial" w:hAnsi="Arial" w:cs="Arial"/>
                <w:color w:val="000000"/>
                <w:sz w:val="20"/>
                <w:szCs w:val="20"/>
                <w:lang w:eastAsia="es-CO"/>
              </w:rPr>
            </w:pPr>
            <w:r w:rsidRPr="00512417">
              <w:rPr>
                <w:rFonts w:ascii="Arial" w:hAnsi="Arial" w:cs="Arial"/>
                <w:b/>
                <w:bCs/>
                <w:color w:val="000000"/>
                <w:sz w:val="20"/>
                <w:szCs w:val="20"/>
                <w:lang w:eastAsia="es-CO"/>
              </w:rPr>
              <w:t>Examen físico con énfasis en Osteomuscular</w:t>
            </w:r>
            <w:r w:rsidRPr="00512417">
              <w:rPr>
                <w:rFonts w:ascii="Arial" w:hAnsi="Arial" w:cs="Arial"/>
                <w:color w:val="000000"/>
                <w:sz w:val="20"/>
                <w:szCs w:val="20"/>
                <w:lang w:eastAsia="es-CO"/>
              </w:rPr>
              <w:br/>
              <w:t>Explora al paciente mediante un interrogatorio dirigido y un examen físico con énfasis en los sistemas y órganos más exigidos y/o expuestos en el desempeño.</w:t>
            </w:r>
          </w:p>
        </w:tc>
        <w:tc>
          <w:tcPr>
            <w:tcW w:w="811" w:type="dxa"/>
            <w:tcBorders>
              <w:top w:val="single" w:sz="4" w:space="0" w:color="000000"/>
              <w:bottom w:val="single" w:sz="4" w:space="0" w:color="000000"/>
              <w:right w:val="single" w:sz="4" w:space="0" w:color="000000"/>
            </w:tcBorders>
            <w:vAlign w:val="center"/>
          </w:tcPr>
          <w:p w14:paraId="5D02B000" w14:textId="77777777" w:rsidR="00026905" w:rsidRPr="00512417" w:rsidRDefault="00FC3AAF">
            <w:pPr>
              <w:spacing w:after="0" w:line="240" w:lineRule="auto"/>
              <w:jc w:val="center"/>
              <w:rPr>
                <w:rFonts w:ascii="Arial" w:hAnsi="Arial" w:cs="Arial"/>
                <w:color w:val="000000"/>
                <w:sz w:val="20"/>
                <w:szCs w:val="20"/>
                <w:lang w:eastAsia="es-CO"/>
              </w:rPr>
            </w:pPr>
            <w:r w:rsidRPr="00512417">
              <w:rPr>
                <w:rFonts w:ascii="Arial" w:hAnsi="Arial" w:cs="Arial"/>
                <w:color w:val="000000"/>
                <w:sz w:val="20"/>
                <w:szCs w:val="20"/>
                <w:lang w:eastAsia="es-CO"/>
              </w:rPr>
              <w:t>Unidad</w:t>
            </w:r>
          </w:p>
        </w:tc>
        <w:tc>
          <w:tcPr>
            <w:tcW w:w="820" w:type="dxa"/>
            <w:tcBorders>
              <w:top w:val="single" w:sz="4" w:space="0" w:color="000000"/>
              <w:bottom w:val="single" w:sz="4" w:space="0" w:color="000000"/>
              <w:right w:val="single" w:sz="4" w:space="0" w:color="000000"/>
            </w:tcBorders>
            <w:vAlign w:val="center"/>
          </w:tcPr>
          <w:p w14:paraId="4B26D5FA" w14:textId="77777777" w:rsidR="00026905" w:rsidRPr="00512417" w:rsidRDefault="00FC3AAF">
            <w:pPr>
              <w:spacing w:after="0" w:line="240" w:lineRule="auto"/>
              <w:jc w:val="center"/>
              <w:rPr>
                <w:rFonts w:ascii="Arial" w:hAnsi="Arial" w:cs="Arial"/>
                <w:color w:val="000000"/>
                <w:sz w:val="20"/>
                <w:szCs w:val="20"/>
                <w:lang w:eastAsia="es-CO"/>
              </w:rPr>
            </w:pPr>
            <w:r w:rsidRPr="00512417">
              <w:rPr>
                <w:rFonts w:ascii="Arial" w:hAnsi="Arial" w:cs="Arial"/>
                <w:color w:val="000000"/>
                <w:sz w:val="20"/>
                <w:szCs w:val="20"/>
                <w:lang w:eastAsia="es-CO"/>
              </w:rPr>
              <w:t>82</w:t>
            </w:r>
          </w:p>
        </w:tc>
        <w:tc>
          <w:tcPr>
            <w:tcW w:w="1702" w:type="dxa"/>
            <w:tcBorders>
              <w:top w:val="single" w:sz="4" w:space="0" w:color="000000"/>
              <w:bottom w:val="single" w:sz="4" w:space="0" w:color="000000"/>
              <w:right w:val="single" w:sz="4" w:space="0" w:color="000000"/>
            </w:tcBorders>
            <w:vAlign w:val="center"/>
          </w:tcPr>
          <w:p w14:paraId="2BEBB9D4" w14:textId="77777777" w:rsidR="00026905" w:rsidRPr="00512417" w:rsidRDefault="00FC3AAF">
            <w:pPr>
              <w:spacing w:after="0" w:line="240" w:lineRule="auto"/>
              <w:jc w:val="center"/>
              <w:rPr>
                <w:rFonts w:ascii="Arial" w:hAnsi="Arial" w:cs="Arial"/>
                <w:color w:val="000000"/>
                <w:sz w:val="20"/>
                <w:szCs w:val="20"/>
                <w:lang w:eastAsia="es-CO"/>
              </w:rPr>
            </w:pPr>
            <w:r w:rsidRPr="00512417">
              <w:rPr>
                <w:rFonts w:ascii="Arial" w:hAnsi="Arial" w:cs="Arial"/>
                <w:color w:val="000000"/>
                <w:sz w:val="20"/>
                <w:szCs w:val="20"/>
              </w:rPr>
              <w:t xml:space="preserve"> $     50.000 </w:t>
            </w:r>
          </w:p>
        </w:tc>
        <w:tc>
          <w:tcPr>
            <w:tcW w:w="1744" w:type="dxa"/>
            <w:tcBorders>
              <w:top w:val="single" w:sz="4" w:space="0" w:color="000000"/>
              <w:bottom w:val="single" w:sz="4" w:space="0" w:color="000000"/>
              <w:right w:val="single" w:sz="4" w:space="0" w:color="000000"/>
            </w:tcBorders>
            <w:vAlign w:val="center"/>
          </w:tcPr>
          <w:p w14:paraId="0D44C3F9" w14:textId="77777777" w:rsidR="00026905" w:rsidRPr="00512417" w:rsidRDefault="00FC3AAF">
            <w:pPr>
              <w:spacing w:after="0" w:line="240" w:lineRule="auto"/>
              <w:jc w:val="center"/>
              <w:rPr>
                <w:rFonts w:ascii="Arial" w:hAnsi="Arial" w:cs="Arial"/>
                <w:color w:val="000000"/>
                <w:sz w:val="20"/>
                <w:szCs w:val="20"/>
              </w:rPr>
            </w:pPr>
            <w:r w:rsidRPr="00512417">
              <w:rPr>
                <w:rFonts w:ascii="Arial" w:hAnsi="Arial" w:cs="Arial"/>
                <w:color w:val="000000"/>
                <w:sz w:val="20"/>
                <w:szCs w:val="20"/>
              </w:rPr>
              <w:t xml:space="preserve"> $     4.100.000 </w:t>
            </w:r>
          </w:p>
        </w:tc>
      </w:tr>
      <w:tr w:rsidR="00026905" w:rsidRPr="00512417" w14:paraId="057AEFAD" w14:textId="77777777">
        <w:trPr>
          <w:trHeight w:val="1703"/>
        </w:trPr>
        <w:tc>
          <w:tcPr>
            <w:tcW w:w="4242" w:type="dxa"/>
            <w:tcBorders>
              <w:left w:val="single" w:sz="4" w:space="0" w:color="000000"/>
              <w:bottom w:val="single" w:sz="4" w:space="0" w:color="000000"/>
              <w:right w:val="single" w:sz="4" w:space="0" w:color="000000"/>
            </w:tcBorders>
            <w:vAlign w:val="center"/>
          </w:tcPr>
          <w:p w14:paraId="165CE201" w14:textId="77777777" w:rsidR="00026905" w:rsidRPr="00512417" w:rsidRDefault="00FC3AAF">
            <w:pPr>
              <w:spacing w:after="0" w:line="240" w:lineRule="auto"/>
              <w:rPr>
                <w:rFonts w:ascii="Arial" w:hAnsi="Arial" w:cs="Arial"/>
                <w:color w:val="000000"/>
                <w:sz w:val="20"/>
                <w:szCs w:val="20"/>
                <w:lang w:eastAsia="es-CO"/>
              </w:rPr>
            </w:pPr>
            <w:r w:rsidRPr="00512417">
              <w:rPr>
                <w:rFonts w:ascii="Arial" w:hAnsi="Arial" w:cs="Arial"/>
                <w:b/>
                <w:bCs/>
                <w:color w:val="000000"/>
                <w:sz w:val="20"/>
                <w:szCs w:val="20"/>
                <w:lang w:eastAsia="es-CO"/>
              </w:rPr>
              <w:lastRenderedPageBreak/>
              <w:t>Visiometría tamiz</w:t>
            </w:r>
            <w:r w:rsidRPr="00512417">
              <w:rPr>
                <w:rFonts w:ascii="Arial" w:hAnsi="Arial" w:cs="Arial"/>
                <w:color w:val="000000"/>
                <w:sz w:val="20"/>
                <w:szCs w:val="20"/>
                <w:lang w:eastAsia="es-CO"/>
              </w:rPr>
              <w:br/>
              <w:t>En este examen se evalúa:</w:t>
            </w:r>
            <w:r w:rsidRPr="00512417">
              <w:rPr>
                <w:rFonts w:ascii="Arial" w:hAnsi="Arial" w:cs="Arial"/>
                <w:color w:val="000000"/>
                <w:sz w:val="20"/>
                <w:szCs w:val="20"/>
                <w:lang w:eastAsia="es-CO"/>
              </w:rPr>
              <w:br/>
              <w:t>Test de visión cromática</w:t>
            </w:r>
            <w:r w:rsidRPr="00512417">
              <w:rPr>
                <w:rFonts w:ascii="Arial" w:hAnsi="Arial" w:cs="Arial"/>
                <w:color w:val="000000"/>
                <w:sz w:val="20"/>
                <w:szCs w:val="20"/>
                <w:lang w:eastAsia="es-CO"/>
              </w:rPr>
              <w:br/>
              <w:t>Agudeza visual lejana</w:t>
            </w:r>
            <w:r w:rsidRPr="00512417">
              <w:rPr>
                <w:rFonts w:ascii="Arial" w:hAnsi="Arial" w:cs="Arial"/>
                <w:color w:val="000000"/>
                <w:sz w:val="20"/>
                <w:szCs w:val="20"/>
                <w:lang w:eastAsia="es-CO"/>
              </w:rPr>
              <w:br/>
              <w:t>Agudeza visual cercana</w:t>
            </w:r>
            <w:r w:rsidRPr="00512417">
              <w:rPr>
                <w:rFonts w:ascii="Arial" w:hAnsi="Arial" w:cs="Arial"/>
                <w:color w:val="000000"/>
                <w:sz w:val="20"/>
                <w:szCs w:val="20"/>
                <w:lang w:eastAsia="es-CO"/>
              </w:rPr>
              <w:br/>
              <w:t>Test de astigmatismo</w:t>
            </w:r>
          </w:p>
        </w:tc>
        <w:tc>
          <w:tcPr>
            <w:tcW w:w="811" w:type="dxa"/>
            <w:tcBorders>
              <w:bottom w:val="single" w:sz="4" w:space="0" w:color="000000"/>
              <w:right w:val="single" w:sz="4" w:space="0" w:color="000000"/>
            </w:tcBorders>
            <w:vAlign w:val="center"/>
          </w:tcPr>
          <w:p w14:paraId="04570BE5" w14:textId="77777777" w:rsidR="00026905" w:rsidRPr="00512417" w:rsidRDefault="00FC3AAF">
            <w:pPr>
              <w:spacing w:after="0" w:line="240" w:lineRule="auto"/>
              <w:jc w:val="center"/>
              <w:rPr>
                <w:rFonts w:ascii="Arial" w:hAnsi="Arial" w:cs="Arial"/>
                <w:color w:val="000000"/>
                <w:sz w:val="20"/>
                <w:szCs w:val="20"/>
                <w:lang w:eastAsia="es-CO"/>
              </w:rPr>
            </w:pPr>
            <w:r w:rsidRPr="00512417">
              <w:rPr>
                <w:rFonts w:ascii="Arial" w:hAnsi="Arial" w:cs="Arial"/>
                <w:color w:val="000000"/>
                <w:sz w:val="20"/>
                <w:szCs w:val="20"/>
                <w:lang w:eastAsia="es-CO"/>
              </w:rPr>
              <w:t>Unidad</w:t>
            </w:r>
          </w:p>
        </w:tc>
        <w:tc>
          <w:tcPr>
            <w:tcW w:w="820" w:type="dxa"/>
            <w:tcBorders>
              <w:bottom w:val="single" w:sz="4" w:space="0" w:color="000000"/>
              <w:right w:val="single" w:sz="4" w:space="0" w:color="000000"/>
            </w:tcBorders>
            <w:vAlign w:val="center"/>
          </w:tcPr>
          <w:p w14:paraId="1A700744" w14:textId="77777777" w:rsidR="00026905" w:rsidRPr="00512417" w:rsidRDefault="00FC3AAF">
            <w:pPr>
              <w:spacing w:after="0" w:line="240" w:lineRule="auto"/>
              <w:jc w:val="center"/>
              <w:rPr>
                <w:rFonts w:ascii="Arial" w:hAnsi="Arial" w:cs="Arial"/>
                <w:color w:val="000000"/>
                <w:sz w:val="20"/>
                <w:szCs w:val="20"/>
                <w:lang w:eastAsia="es-CO"/>
              </w:rPr>
            </w:pPr>
            <w:r w:rsidRPr="00512417">
              <w:rPr>
                <w:rFonts w:ascii="Arial" w:hAnsi="Arial" w:cs="Arial"/>
                <w:color w:val="000000"/>
                <w:sz w:val="20"/>
                <w:szCs w:val="20"/>
                <w:lang w:eastAsia="es-CO"/>
              </w:rPr>
              <w:t>82</w:t>
            </w:r>
          </w:p>
        </w:tc>
        <w:tc>
          <w:tcPr>
            <w:tcW w:w="1702" w:type="dxa"/>
            <w:tcBorders>
              <w:bottom w:val="single" w:sz="4" w:space="0" w:color="000000"/>
              <w:right w:val="single" w:sz="4" w:space="0" w:color="000000"/>
            </w:tcBorders>
            <w:vAlign w:val="center"/>
          </w:tcPr>
          <w:p w14:paraId="56D38296" w14:textId="77777777" w:rsidR="00026905" w:rsidRPr="00512417" w:rsidRDefault="00FC3AAF">
            <w:pPr>
              <w:spacing w:after="0" w:line="240" w:lineRule="auto"/>
              <w:jc w:val="center"/>
              <w:rPr>
                <w:rFonts w:ascii="Arial" w:hAnsi="Arial" w:cs="Arial"/>
                <w:color w:val="000000"/>
                <w:sz w:val="20"/>
                <w:szCs w:val="20"/>
                <w:lang w:eastAsia="es-CO"/>
              </w:rPr>
            </w:pPr>
            <w:r w:rsidRPr="00512417">
              <w:rPr>
                <w:rFonts w:ascii="Arial" w:hAnsi="Arial" w:cs="Arial"/>
                <w:color w:val="000000"/>
                <w:sz w:val="20"/>
                <w:szCs w:val="20"/>
              </w:rPr>
              <w:t xml:space="preserve"> $     35.000 </w:t>
            </w:r>
          </w:p>
        </w:tc>
        <w:tc>
          <w:tcPr>
            <w:tcW w:w="1744" w:type="dxa"/>
            <w:tcBorders>
              <w:bottom w:val="single" w:sz="4" w:space="0" w:color="000000"/>
              <w:right w:val="single" w:sz="4" w:space="0" w:color="000000"/>
            </w:tcBorders>
            <w:vAlign w:val="center"/>
          </w:tcPr>
          <w:p w14:paraId="0B4587E4" w14:textId="77777777" w:rsidR="00026905" w:rsidRPr="00512417" w:rsidRDefault="00FC3AAF">
            <w:pPr>
              <w:spacing w:after="0" w:line="240" w:lineRule="auto"/>
              <w:jc w:val="center"/>
              <w:rPr>
                <w:rFonts w:ascii="Arial" w:hAnsi="Arial" w:cs="Arial"/>
                <w:color w:val="000000"/>
                <w:sz w:val="20"/>
                <w:szCs w:val="20"/>
              </w:rPr>
            </w:pPr>
            <w:r w:rsidRPr="00512417">
              <w:rPr>
                <w:rFonts w:ascii="Arial" w:hAnsi="Arial" w:cs="Arial"/>
                <w:color w:val="000000"/>
                <w:sz w:val="20"/>
                <w:szCs w:val="20"/>
              </w:rPr>
              <w:t xml:space="preserve"> $     2.870.000</w:t>
            </w:r>
          </w:p>
        </w:tc>
      </w:tr>
      <w:tr w:rsidR="00026905" w:rsidRPr="00512417" w14:paraId="4DCCFDFE" w14:textId="77777777">
        <w:trPr>
          <w:trHeight w:val="638"/>
        </w:trPr>
        <w:tc>
          <w:tcPr>
            <w:tcW w:w="4242" w:type="dxa"/>
            <w:tcBorders>
              <w:left w:val="single" w:sz="4" w:space="0" w:color="000000"/>
              <w:bottom w:val="single" w:sz="4" w:space="0" w:color="000000"/>
              <w:right w:val="single" w:sz="4" w:space="0" w:color="000000"/>
            </w:tcBorders>
            <w:vAlign w:val="center"/>
          </w:tcPr>
          <w:p w14:paraId="58497C04" w14:textId="77777777" w:rsidR="00026905" w:rsidRPr="00512417" w:rsidRDefault="00FC3AAF">
            <w:pPr>
              <w:spacing w:after="0" w:line="240" w:lineRule="auto"/>
              <w:rPr>
                <w:rFonts w:ascii="Arial" w:hAnsi="Arial" w:cs="Arial"/>
                <w:color w:val="000000"/>
                <w:sz w:val="20"/>
                <w:szCs w:val="20"/>
                <w:lang w:eastAsia="es-CO"/>
              </w:rPr>
            </w:pPr>
            <w:r w:rsidRPr="00512417">
              <w:rPr>
                <w:rFonts w:ascii="Arial" w:hAnsi="Arial" w:cs="Arial"/>
                <w:b/>
                <w:bCs/>
                <w:color w:val="000000"/>
                <w:sz w:val="20"/>
                <w:szCs w:val="20"/>
                <w:lang w:eastAsia="es-CO"/>
              </w:rPr>
              <w:t>Audiometría Clínica</w:t>
            </w:r>
            <w:r w:rsidRPr="00512417">
              <w:rPr>
                <w:rFonts w:ascii="Arial" w:hAnsi="Arial" w:cs="Arial"/>
                <w:color w:val="000000"/>
                <w:sz w:val="20"/>
                <w:szCs w:val="20"/>
                <w:lang w:eastAsia="es-CO"/>
              </w:rPr>
              <w:br/>
            </w:r>
            <w:r w:rsidRPr="00512417">
              <w:rPr>
                <w:rFonts w:ascii="Arial" w:hAnsi="Arial" w:cs="Arial"/>
                <w:color w:val="000000"/>
                <w:sz w:val="20"/>
                <w:szCs w:val="20"/>
                <w:lang w:eastAsia="es-CO"/>
              </w:rPr>
              <w:t>Evaluación de la vía área y ósea de la audición, cuya finalidad es la detección, diagnóstico y clasificación de las hipoacusias (perdidas auditivas).</w:t>
            </w:r>
          </w:p>
        </w:tc>
        <w:tc>
          <w:tcPr>
            <w:tcW w:w="811" w:type="dxa"/>
            <w:tcBorders>
              <w:bottom w:val="single" w:sz="4" w:space="0" w:color="000000"/>
              <w:right w:val="single" w:sz="4" w:space="0" w:color="000000"/>
            </w:tcBorders>
            <w:vAlign w:val="center"/>
          </w:tcPr>
          <w:p w14:paraId="162779D3" w14:textId="77777777" w:rsidR="00026905" w:rsidRPr="00512417" w:rsidRDefault="00FC3AAF">
            <w:pPr>
              <w:spacing w:after="0" w:line="240" w:lineRule="auto"/>
              <w:jc w:val="center"/>
              <w:rPr>
                <w:rFonts w:ascii="Arial" w:hAnsi="Arial" w:cs="Arial"/>
                <w:color w:val="000000"/>
                <w:sz w:val="20"/>
                <w:szCs w:val="20"/>
                <w:lang w:eastAsia="es-CO"/>
              </w:rPr>
            </w:pPr>
            <w:r w:rsidRPr="00512417">
              <w:rPr>
                <w:rFonts w:ascii="Arial" w:hAnsi="Arial" w:cs="Arial"/>
                <w:color w:val="000000"/>
                <w:sz w:val="20"/>
                <w:szCs w:val="20"/>
                <w:lang w:eastAsia="es-CO"/>
              </w:rPr>
              <w:t>Unidad</w:t>
            </w:r>
          </w:p>
        </w:tc>
        <w:tc>
          <w:tcPr>
            <w:tcW w:w="820" w:type="dxa"/>
            <w:tcBorders>
              <w:bottom w:val="single" w:sz="4" w:space="0" w:color="000000"/>
              <w:right w:val="single" w:sz="4" w:space="0" w:color="000000"/>
            </w:tcBorders>
            <w:vAlign w:val="center"/>
          </w:tcPr>
          <w:p w14:paraId="03795B5D" w14:textId="77777777" w:rsidR="00026905" w:rsidRPr="00512417" w:rsidRDefault="00FC3AAF">
            <w:pPr>
              <w:spacing w:after="0" w:line="240" w:lineRule="auto"/>
              <w:jc w:val="center"/>
              <w:rPr>
                <w:rFonts w:ascii="Arial" w:hAnsi="Arial" w:cs="Arial"/>
                <w:color w:val="000000"/>
                <w:sz w:val="20"/>
                <w:szCs w:val="20"/>
                <w:lang w:eastAsia="es-CO"/>
              </w:rPr>
            </w:pPr>
            <w:r w:rsidRPr="00512417">
              <w:rPr>
                <w:rFonts w:ascii="Arial" w:hAnsi="Arial" w:cs="Arial"/>
                <w:color w:val="000000"/>
                <w:sz w:val="20"/>
                <w:szCs w:val="20"/>
                <w:lang w:eastAsia="es-CO"/>
              </w:rPr>
              <w:t>82</w:t>
            </w:r>
          </w:p>
        </w:tc>
        <w:tc>
          <w:tcPr>
            <w:tcW w:w="1702" w:type="dxa"/>
            <w:tcBorders>
              <w:bottom w:val="single" w:sz="4" w:space="0" w:color="000000"/>
              <w:right w:val="single" w:sz="4" w:space="0" w:color="000000"/>
            </w:tcBorders>
            <w:vAlign w:val="center"/>
          </w:tcPr>
          <w:p w14:paraId="61B2ABBE" w14:textId="77777777" w:rsidR="00026905" w:rsidRPr="00512417" w:rsidRDefault="00FC3AAF">
            <w:pPr>
              <w:spacing w:after="0" w:line="240" w:lineRule="auto"/>
              <w:jc w:val="center"/>
              <w:rPr>
                <w:rFonts w:ascii="Arial" w:hAnsi="Arial" w:cs="Arial"/>
                <w:color w:val="000000"/>
                <w:sz w:val="20"/>
                <w:szCs w:val="20"/>
                <w:lang w:eastAsia="es-CO"/>
              </w:rPr>
            </w:pPr>
            <w:r w:rsidRPr="00512417">
              <w:rPr>
                <w:rFonts w:ascii="Arial" w:hAnsi="Arial" w:cs="Arial"/>
                <w:color w:val="000000"/>
                <w:sz w:val="20"/>
                <w:szCs w:val="20"/>
              </w:rPr>
              <w:t xml:space="preserve"> $     50.000 </w:t>
            </w:r>
          </w:p>
        </w:tc>
        <w:tc>
          <w:tcPr>
            <w:tcW w:w="1744" w:type="dxa"/>
            <w:tcBorders>
              <w:bottom w:val="single" w:sz="4" w:space="0" w:color="000000"/>
              <w:right w:val="single" w:sz="4" w:space="0" w:color="000000"/>
            </w:tcBorders>
            <w:vAlign w:val="center"/>
          </w:tcPr>
          <w:p w14:paraId="1E737144" w14:textId="77777777" w:rsidR="00026905" w:rsidRPr="00512417" w:rsidRDefault="00FC3AAF">
            <w:pPr>
              <w:spacing w:after="0" w:line="240" w:lineRule="auto"/>
              <w:jc w:val="center"/>
              <w:rPr>
                <w:rFonts w:ascii="Arial" w:hAnsi="Arial" w:cs="Arial"/>
                <w:color w:val="000000"/>
                <w:sz w:val="20"/>
                <w:szCs w:val="20"/>
              </w:rPr>
            </w:pPr>
            <w:r w:rsidRPr="00512417">
              <w:rPr>
                <w:rFonts w:ascii="Arial" w:hAnsi="Arial" w:cs="Arial"/>
                <w:color w:val="000000"/>
                <w:sz w:val="20"/>
                <w:szCs w:val="20"/>
              </w:rPr>
              <w:t xml:space="preserve"> $     4.100.000</w:t>
            </w:r>
          </w:p>
        </w:tc>
      </w:tr>
      <w:tr w:rsidR="00026905" w:rsidRPr="00512417" w14:paraId="748E5026" w14:textId="77777777">
        <w:trPr>
          <w:trHeight w:val="638"/>
        </w:trPr>
        <w:tc>
          <w:tcPr>
            <w:tcW w:w="4242" w:type="dxa"/>
            <w:tcBorders>
              <w:top w:val="single" w:sz="4" w:space="0" w:color="000000"/>
              <w:left w:val="single" w:sz="4" w:space="0" w:color="000000"/>
              <w:bottom w:val="single" w:sz="4" w:space="0" w:color="000000"/>
              <w:right w:val="single" w:sz="4" w:space="0" w:color="000000"/>
            </w:tcBorders>
            <w:vAlign w:val="center"/>
          </w:tcPr>
          <w:p w14:paraId="4C38CD45" w14:textId="77777777" w:rsidR="00026905" w:rsidRPr="00512417" w:rsidRDefault="00FC3AAF">
            <w:pPr>
              <w:spacing w:after="0" w:line="240" w:lineRule="auto"/>
              <w:rPr>
                <w:rFonts w:ascii="Arial" w:hAnsi="Arial" w:cs="Arial"/>
                <w:color w:val="000000"/>
                <w:sz w:val="20"/>
                <w:szCs w:val="20"/>
                <w:lang w:eastAsia="es-CO"/>
              </w:rPr>
            </w:pPr>
            <w:r w:rsidRPr="00512417">
              <w:rPr>
                <w:rFonts w:ascii="Arial" w:hAnsi="Arial" w:cs="Arial"/>
                <w:b/>
                <w:bCs/>
                <w:color w:val="000000"/>
                <w:sz w:val="20"/>
                <w:szCs w:val="20"/>
                <w:lang w:eastAsia="es-CO"/>
              </w:rPr>
              <w:t>Espirometría Tamiz</w:t>
            </w:r>
            <w:r w:rsidRPr="00512417">
              <w:rPr>
                <w:rFonts w:ascii="Arial" w:hAnsi="Arial" w:cs="Arial"/>
                <w:color w:val="000000"/>
                <w:sz w:val="20"/>
                <w:szCs w:val="20"/>
                <w:lang w:eastAsia="es-CO"/>
              </w:rPr>
              <w:br/>
              <w:t>Permite evaluar la función pulmonar. Se realiza mediante el uso de un dispositivo especial que registra la cantidad de aire que un sujeto inhala y exhala, así como la velocidad a la cual dicho aire es desplazado hacia afuera o dentro del pulmón</w:t>
            </w:r>
          </w:p>
        </w:tc>
        <w:tc>
          <w:tcPr>
            <w:tcW w:w="811" w:type="dxa"/>
            <w:tcBorders>
              <w:top w:val="single" w:sz="4" w:space="0" w:color="000000"/>
              <w:bottom w:val="single" w:sz="4" w:space="0" w:color="000000"/>
              <w:right w:val="single" w:sz="4" w:space="0" w:color="000000"/>
            </w:tcBorders>
            <w:vAlign w:val="center"/>
          </w:tcPr>
          <w:p w14:paraId="3A279B4C" w14:textId="77777777" w:rsidR="00026905" w:rsidRPr="00512417" w:rsidRDefault="00FC3AAF">
            <w:pPr>
              <w:spacing w:after="0" w:line="240" w:lineRule="auto"/>
              <w:jc w:val="center"/>
              <w:rPr>
                <w:rFonts w:ascii="Arial" w:hAnsi="Arial" w:cs="Arial"/>
                <w:color w:val="000000"/>
                <w:sz w:val="20"/>
                <w:szCs w:val="20"/>
                <w:lang w:eastAsia="es-CO"/>
              </w:rPr>
            </w:pPr>
            <w:r w:rsidRPr="00512417">
              <w:rPr>
                <w:rFonts w:ascii="Arial" w:hAnsi="Arial" w:cs="Arial"/>
                <w:color w:val="000000"/>
                <w:sz w:val="20"/>
                <w:szCs w:val="20"/>
                <w:lang w:eastAsia="es-CO"/>
              </w:rPr>
              <w:t>Unidad</w:t>
            </w:r>
          </w:p>
        </w:tc>
        <w:tc>
          <w:tcPr>
            <w:tcW w:w="820" w:type="dxa"/>
            <w:tcBorders>
              <w:top w:val="single" w:sz="4" w:space="0" w:color="000000"/>
              <w:bottom w:val="single" w:sz="4" w:space="0" w:color="000000"/>
              <w:right w:val="single" w:sz="4" w:space="0" w:color="000000"/>
            </w:tcBorders>
            <w:vAlign w:val="center"/>
          </w:tcPr>
          <w:p w14:paraId="1C7D742D" w14:textId="77777777" w:rsidR="00026905" w:rsidRPr="00512417" w:rsidRDefault="00FC3AAF">
            <w:pPr>
              <w:spacing w:after="0" w:line="240" w:lineRule="auto"/>
              <w:jc w:val="center"/>
              <w:rPr>
                <w:rFonts w:ascii="Arial" w:hAnsi="Arial" w:cs="Arial"/>
                <w:color w:val="000000"/>
                <w:sz w:val="20"/>
                <w:szCs w:val="20"/>
                <w:lang w:eastAsia="es-CO"/>
              </w:rPr>
            </w:pPr>
            <w:r w:rsidRPr="00512417">
              <w:rPr>
                <w:rFonts w:ascii="Arial" w:hAnsi="Arial" w:cs="Arial"/>
                <w:color w:val="000000"/>
                <w:sz w:val="20"/>
                <w:szCs w:val="20"/>
                <w:lang w:eastAsia="es-CO"/>
              </w:rPr>
              <w:t>82</w:t>
            </w:r>
          </w:p>
        </w:tc>
        <w:tc>
          <w:tcPr>
            <w:tcW w:w="1702" w:type="dxa"/>
            <w:tcBorders>
              <w:top w:val="single" w:sz="4" w:space="0" w:color="000000"/>
              <w:bottom w:val="single" w:sz="4" w:space="0" w:color="000000"/>
              <w:right w:val="single" w:sz="4" w:space="0" w:color="000000"/>
            </w:tcBorders>
            <w:vAlign w:val="center"/>
          </w:tcPr>
          <w:p w14:paraId="13DE935B" w14:textId="77777777" w:rsidR="00026905" w:rsidRPr="00512417" w:rsidRDefault="00FC3AAF">
            <w:pPr>
              <w:spacing w:after="0" w:line="240" w:lineRule="auto"/>
              <w:jc w:val="center"/>
              <w:rPr>
                <w:rFonts w:ascii="Arial" w:hAnsi="Arial" w:cs="Arial"/>
                <w:color w:val="000000"/>
                <w:sz w:val="20"/>
                <w:szCs w:val="20"/>
                <w:lang w:eastAsia="es-CO"/>
              </w:rPr>
            </w:pPr>
            <w:r w:rsidRPr="00512417">
              <w:rPr>
                <w:rFonts w:ascii="Arial" w:hAnsi="Arial" w:cs="Arial"/>
                <w:color w:val="000000"/>
                <w:sz w:val="20"/>
                <w:szCs w:val="20"/>
              </w:rPr>
              <w:t xml:space="preserve"> $     35.000 </w:t>
            </w:r>
          </w:p>
        </w:tc>
        <w:tc>
          <w:tcPr>
            <w:tcW w:w="1744" w:type="dxa"/>
            <w:tcBorders>
              <w:top w:val="single" w:sz="4" w:space="0" w:color="000000"/>
              <w:bottom w:val="single" w:sz="4" w:space="0" w:color="000000"/>
              <w:right w:val="single" w:sz="4" w:space="0" w:color="000000"/>
            </w:tcBorders>
            <w:vAlign w:val="center"/>
          </w:tcPr>
          <w:p w14:paraId="5CC7B597" w14:textId="77777777" w:rsidR="00026905" w:rsidRPr="00512417" w:rsidRDefault="00FC3AAF">
            <w:pPr>
              <w:spacing w:after="0" w:line="240" w:lineRule="auto"/>
              <w:jc w:val="center"/>
              <w:rPr>
                <w:rFonts w:ascii="Arial" w:hAnsi="Arial" w:cs="Arial"/>
                <w:color w:val="000000"/>
                <w:sz w:val="20"/>
                <w:szCs w:val="20"/>
              </w:rPr>
            </w:pPr>
            <w:r w:rsidRPr="00512417">
              <w:rPr>
                <w:rFonts w:ascii="Arial" w:hAnsi="Arial" w:cs="Arial"/>
                <w:color w:val="000000"/>
                <w:sz w:val="20"/>
                <w:szCs w:val="20"/>
              </w:rPr>
              <w:t xml:space="preserve"> $     2.870.000</w:t>
            </w:r>
          </w:p>
        </w:tc>
      </w:tr>
      <w:tr w:rsidR="00026905" w:rsidRPr="00512417" w14:paraId="1E0011F3" w14:textId="77777777">
        <w:trPr>
          <w:trHeight w:val="638"/>
        </w:trPr>
        <w:tc>
          <w:tcPr>
            <w:tcW w:w="4242" w:type="dxa"/>
            <w:tcBorders>
              <w:top w:val="single" w:sz="4" w:space="0" w:color="000000"/>
              <w:left w:val="single" w:sz="4" w:space="0" w:color="000000"/>
              <w:bottom w:val="single" w:sz="4" w:space="0" w:color="000000"/>
              <w:right w:val="single" w:sz="4" w:space="0" w:color="000000"/>
            </w:tcBorders>
            <w:vAlign w:val="center"/>
          </w:tcPr>
          <w:p w14:paraId="12A5AA08" w14:textId="77777777" w:rsidR="00026905" w:rsidRPr="00512417" w:rsidRDefault="00FC3AAF">
            <w:pPr>
              <w:spacing w:after="0" w:line="240" w:lineRule="auto"/>
              <w:rPr>
                <w:rFonts w:ascii="Arial" w:hAnsi="Arial" w:cs="Arial"/>
                <w:b/>
                <w:bCs/>
                <w:color w:val="000000"/>
                <w:sz w:val="20"/>
                <w:szCs w:val="20"/>
                <w:lang w:eastAsia="es-CO"/>
              </w:rPr>
            </w:pPr>
            <w:r w:rsidRPr="00512417">
              <w:rPr>
                <w:rFonts w:ascii="Arial" w:hAnsi="Arial" w:cs="Arial"/>
                <w:b/>
                <w:bCs/>
                <w:color w:val="000000"/>
                <w:sz w:val="20"/>
                <w:szCs w:val="20"/>
                <w:lang w:eastAsia="es-CO"/>
              </w:rPr>
              <w:t>Electrocardiograma con lectura</w:t>
            </w:r>
          </w:p>
        </w:tc>
        <w:tc>
          <w:tcPr>
            <w:tcW w:w="811" w:type="dxa"/>
            <w:tcBorders>
              <w:top w:val="single" w:sz="4" w:space="0" w:color="000000"/>
              <w:bottom w:val="single" w:sz="4" w:space="0" w:color="000000"/>
              <w:right w:val="single" w:sz="4" w:space="0" w:color="000000"/>
            </w:tcBorders>
            <w:vAlign w:val="center"/>
          </w:tcPr>
          <w:p w14:paraId="7878C1DB" w14:textId="77777777" w:rsidR="00026905" w:rsidRPr="00512417" w:rsidRDefault="00FC3AAF">
            <w:pPr>
              <w:spacing w:after="0" w:line="240" w:lineRule="auto"/>
              <w:jc w:val="center"/>
              <w:rPr>
                <w:rFonts w:ascii="Arial" w:hAnsi="Arial" w:cs="Arial"/>
                <w:color w:val="000000"/>
                <w:sz w:val="20"/>
                <w:szCs w:val="20"/>
                <w:lang w:eastAsia="es-CO"/>
              </w:rPr>
            </w:pPr>
            <w:r w:rsidRPr="00512417">
              <w:rPr>
                <w:rFonts w:ascii="Arial" w:hAnsi="Arial" w:cs="Arial"/>
                <w:color w:val="000000"/>
                <w:sz w:val="20"/>
                <w:szCs w:val="20"/>
                <w:lang w:eastAsia="es-CO"/>
              </w:rPr>
              <w:t>Unidad</w:t>
            </w:r>
          </w:p>
        </w:tc>
        <w:tc>
          <w:tcPr>
            <w:tcW w:w="820" w:type="dxa"/>
            <w:tcBorders>
              <w:top w:val="single" w:sz="4" w:space="0" w:color="000000"/>
              <w:bottom w:val="single" w:sz="4" w:space="0" w:color="000000"/>
              <w:right w:val="single" w:sz="4" w:space="0" w:color="000000"/>
            </w:tcBorders>
            <w:vAlign w:val="center"/>
          </w:tcPr>
          <w:p w14:paraId="4BB1DD4D" w14:textId="77777777" w:rsidR="00026905" w:rsidRPr="00512417" w:rsidRDefault="00FC3AAF">
            <w:pPr>
              <w:spacing w:after="0" w:line="240" w:lineRule="auto"/>
              <w:jc w:val="center"/>
              <w:rPr>
                <w:rFonts w:ascii="Arial" w:hAnsi="Arial" w:cs="Arial"/>
                <w:color w:val="000000"/>
                <w:sz w:val="20"/>
                <w:szCs w:val="20"/>
                <w:lang w:eastAsia="es-CO"/>
              </w:rPr>
            </w:pPr>
            <w:r w:rsidRPr="00512417">
              <w:rPr>
                <w:rFonts w:ascii="Arial" w:hAnsi="Arial" w:cs="Arial"/>
                <w:color w:val="000000"/>
                <w:sz w:val="20"/>
                <w:szCs w:val="20"/>
                <w:lang w:eastAsia="es-CO"/>
              </w:rPr>
              <w:t>45</w:t>
            </w:r>
          </w:p>
        </w:tc>
        <w:tc>
          <w:tcPr>
            <w:tcW w:w="1702" w:type="dxa"/>
            <w:tcBorders>
              <w:top w:val="single" w:sz="4" w:space="0" w:color="000000"/>
              <w:bottom w:val="single" w:sz="4" w:space="0" w:color="000000"/>
              <w:right w:val="single" w:sz="4" w:space="0" w:color="000000"/>
            </w:tcBorders>
            <w:vAlign w:val="center"/>
          </w:tcPr>
          <w:p w14:paraId="0183BECC" w14:textId="77777777" w:rsidR="00026905" w:rsidRPr="00512417" w:rsidRDefault="00FC3AAF">
            <w:pPr>
              <w:spacing w:after="0" w:line="240" w:lineRule="auto"/>
              <w:jc w:val="center"/>
              <w:rPr>
                <w:rFonts w:ascii="Arial" w:hAnsi="Arial" w:cs="Arial"/>
                <w:color w:val="000000"/>
                <w:sz w:val="20"/>
                <w:szCs w:val="20"/>
              </w:rPr>
            </w:pPr>
            <w:r w:rsidRPr="00512417">
              <w:rPr>
                <w:rFonts w:ascii="Arial" w:hAnsi="Arial" w:cs="Arial"/>
                <w:color w:val="000000"/>
                <w:sz w:val="20"/>
                <w:szCs w:val="20"/>
              </w:rPr>
              <w:t>$70.000</w:t>
            </w:r>
          </w:p>
        </w:tc>
        <w:tc>
          <w:tcPr>
            <w:tcW w:w="1744" w:type="dxa"/>
            <w:tcBorders>
              <w:top w:val="single" w:sz="4" w:space="0" w:color="000000"/>
              <w:bottom w:val="single" w:sz="4" w:space="0" w:color="000000"/>
              <w:right w:val="single" w:sz="4" w:space="0" w:color="000000"/>
            </w:tcBorders>
            <w:vAlign w:val="center"/>
          </w:tcPr>
          <w:p w14:paraId="363B5A32" w14:textId="77777777" w:rsidR="00026905" w:rsidRPr="00512417" w:rsidRDefault="00FC3AAF">
            <w:pPr>
              <w:spacing w:after="0" w:line="240" w:lineRule="auto"/>
              <w:jc w:val="center"/>
              <w:rPr>
                <w:rFonts w:ascii="Arial" w:hAnsi="Arial" w:cs="Arial"/>
                <w:color w:val="000000"/>
                <w:sz w:val="20"/>
                <w:szCs w:val="20"/>
              </w:rPr>
            </w:pPr>
            <w:r w:rsidRPr="00512417">
              <w:rPr>
                <w:rFonts w:ascii="Arial" w:hAnsi="Arial" w:cs="Arial"/>
                <w:color w:val="000000"/>
                <w:sz w:val="20"/>
                <w:szCs w:val="20"/>
              </w:rPr>
              <w:t>$      3.150.000</w:t>
            </w:r>
          </w:p>
        </w:tc>
      </w:tr>
      <w:tr w:rsidR="00026905" w:rsidRPr="00512417" w14:paraId="047FB463" w14:textId="77777777">
        <w:trPr>
          <w:trHeight w:val="638"/>
        </w:trPr>
        <w:tc>
          <w:tcPr>
            <w:tcW w:w="7575" w:type="dxa"/>
            <w:gridSpan w:val="4"/>
            <w:tcBorders>
              <w:top w:val="single" w:sz="4" w:space="0" w:color="000000"/>
              <w:left w:val="single" w:sz="4" w:space="0" w:color="000000"/>
              <w:bottom w:val="single" w:sz="4" w:space="0" w:color="000000"/>
              <w:right w:val="single" w:sz="4" w:space="0" w:color="000000"/>
            </w:tcBorders>
            <w:vAlign w:val="center"/>
          </w:tcPr>
          <w:p w14:paraId="03BD57CB" w14:textId="77777777" w:rsidR="00026905" w:rsidRPr="00512417" w:rsidRDefault="00FC3AAF">
            <w:pPr>
              <w:spacing w:after="0" w:line="240" w:lineRule="auto"/>
              <w:jc w:val="center"/>
              <w:rPr>
                <w:rFonts w:ascii="Arial" w:hAnsi="Arial" w:cs="Arial"/>
                <w:b/>
                <w:bCs/>
                <w:color w:val="000000"/>
                <w:sz w:val="20"/>
                <w:szCs w:val="20"/>
              </w:rPr>
            </w:pPr>
            <w:r w:rsidRPr="00512417">
              <w:rPr>
                <w:rFonts w:ascii="Arial" w:hAnsi="Arial" w:cs="Arial"/>
                <w:b/>
                <w:bCs/>
                <w:color w:val="000000"/>
                <w:sz w:val="20"/>
                <w:szCs w:val="20"/>
                <w:lang w:eastAsia="es-CO"/>
              </w:rPr>
              <w:t>VALOR TOTAL (IVA INCLUIDO)</w:t>
            </w:r>
          </w:p>
        </w:tc>
        <w:tc>
          <w:tcPr>
            <w:tcW w:w="1744" w:type="dxa"/>
            <w:tcBorders>
              <w:top w:val="single" w:sz="4" w:space="0" w:color="000000"/>
              <w:bottom w:val="single" w:sz="4" w:space="0" w:color="000000"/>
              <w:right w:val="single" w:sz="4" w:space="0" w:color="000000"/>
            </w:tcBorders>
            <w:vAlign w:val="center"/>
          </w:tcPr>
          <w:p w14:paraId="11DDC949" w14:textId="77777777" w:rsidR="00026905" w:rsidRPr="00512417" w:rsidRDefault="00FC3AAF">
            <w:pPr>
              <w:spacing w:after="0" w:line="240" w:lineRule="auto"/>
              <w:jc w:val="center"/>
              <w:rPr>
                <w:rFonts w:ascii="Arial" w:hAnsi="Arial" w:cs="Arial"/>
                <w:b/>
                <w:bCs/>
                <w:color w:val="000000"/>
                <w:sz w:val="20"/>
                <w:szCs w:val="20"/>
              </w:rPr>
            </w:pPr>
            <w:r w:rsidRPr="00512417">
              <w:rPr>
                <w:rFonts w:ascii="Arial" w:hAnsi="Arial" w:cs="Arial"/>
                <w:b/>
                <w:bCs/>
                <w:color w:val="000000"/>
                <w:sz w:val="20"/>
                <w:szCs w:val="20"/>
              </w:rPr>
              <w:t>$ 17.090.000</w:t>
            </w:r>
          </w:p>
        </w:tc>
      </w:tr>
    </w:tbl>
    <w:p w14:paraId="3237FCA7" w14:textId="77777777" w:rsidR="00026905" w:rsidRDefault="00026905">
      <w:pPr>
        <w:pStyle w:val="Sinespaciado"/>
        <w:jc w:val="both"/>
        <w:rPr>
          <w:rFonts w:ascii="Arial" w:hAnsi="Arial" w:cs="Arial"/>
          <w:b/>
          <w:bCs/>
          <w:lang w:val="es-CO"/>
        </w:rPr>
      </w:pPr>
    </w:p>
    <w:p w14:paraId="5C2F5F66" w14:textId="77777777" w:rsidR="00026905" w:rsidRPr="005B73F1" w:rsidRDefault="00FC3AAF">
      <w:pPr>
        <w:pStyle w:val="Sinespaciado"/>
        <w:jc w:val="both"/>
        <w:rPr>
          <w:rFonts w:ascii="Arial" w:hAnsi="Arial" w:cs="Arial"/>
          <w:b/>
          <w:bCs/>
          <w:sz w:val="20"/>
          <w:szCs w:val="20"/>
          <w:lang w:val="es-CO"/>
        </w:rPr>
      </w:pPr>
      <w:r w:rsidRPr="005B73F1">
        <w:rPr>
          <w:rFonts w:ascii="Arial" w:hAnsi="Arial" w:cs="Arial"/>
          <w:b/>
          <w:bCs/>
          <w:sz w:val="20"/>
          <w:szCs w:val="20"/>
          <w:lang w:val="es-CO"/>
        </w:rPr>
        <w:t>CLASIFICADOR DE BIENES Y SERVICIOS DE NACIONES UNIDAS (UNSPSC)</w:t>
      </w:r>
    </w:p>
    <w:p w14:paraId="206BBFF9" w14:textId="77777777" w:rsidR="00026905" w:rsidRPr="005B73F1" w:rsidRDefault="00026905">
      <w:pPr>
        <w:pStyle w:val="Sinespaciado"/>
        <w:jc w:val="both"/>
        <w:rPr>
          <w:rFonts w:ascii="Arial" w:hAnsi="Arial" w:cs="Arial"/>
          <w:b/>
          <w:bCs/>
          <w:sz w:val="20"/>
          <w:szCs w:val="20"/>
          <w:lang w:val="es-CO"/>
        </w:rPr>
      </w:pPr>
    </w:p>
    <w:p w14:paraId="60B066DB" w14:textId="77777777" w:rsidR="00026905" w:rsidRPr="005B73F1" w:rsidRDefault="00FC3AAF">
      <w:pPr>
        <w:spacing w:after="0" w:line="240" w:lineRule="auto"/>
        <w:jc w:val="both"/>
        <w:rPr>
          <w:rFonts w:ascii="Arial" w:hAnsi="Arial" w:cs="Arial"/>
          <w:sz w:val="20"/>
          <w:szCs w:val="20"/>
        </w:rPr>
      </w:pPr>
      <w:r w:rsidRPr="005B73F1">
        <w:rPr>
          <w:rFonts w:ascii="Arial" w:hAnsi="Arial" w:cs="Arial"/>
          <w:sz w:val="20"/>
          <w:szCs w:val="20"/>
        </w:rPr>
        <w:t>El objeto del Contrato está codificado en los siguientes clasificadores de bienes y servicios UNSPSC como se indica en la Tabla:</w:t>
      </w:r>
    </w:p>
    <w:p w14:paraId="6A66D0A0" w14:textId="77777777" w:rsidR="00026905" w:rsidRPr="005B73F1" w:rsidRDefault="00026905">
      <w:pPr>
        <w:spacing w:after="0" w:line="240" w:lineRule="auto"/>
        <w:jc w:val="both"/>
        <w:rPr>
          <w:rFonts w:ascii="Arial" w:hAnsi="Arial" w:cs="Arial"/>
          <w:sz w:val="20"/>
          <w:szCs w:val="20"/>
        </w:rPr>
      </w:pPr>
    </w:p>
    <w:p w14:paraId="055E67A4" w14:textId="77777777" w:rsidR="00026905" w:rsidRPr="005B73F1" w:rsidRDefault="00FC3AAF">
      <w:pPr>
        <w:spacing w:after="0" w:line="240" w:lineRule="auto"/>
        <w:jc w:val="both"/>
        <w:rPr>
          <w:rFonts w:ascii="Arial" w:eastAsia="Arial" w:hAnsi="Arial" w:cs="Arial"/>
          <w:b/>
          <w:bCs/>
          <w:sz w:val="20"/>
          <w:szCs w:val="20"/>
        </w:rPr>
      </w:pPr>
      <w:r w:rsidRPr="005B73F1">
        <w:rPr>
          <w:rFonts w:ascii="Arial" w:eastAsia="Arial" w:hAnsi="Arial" w:cs="Arial"/>
          <w:b/>
          <w:bCs/>
          <w:sz w:val="20"/>
          <w:szCs w:val="20"/>
        </w:rPr>
        <w:t xml:space="preserve">Código        </w:t>
      </w:r>
      <w:r w:rsidRPr="005B73F1">
        <w:rPr>
          <w:rFonts w:ascii="Arial" w:eastAsia="Arial" w:hAnsi="Arial" w:cs="Arial"/>
          <w:b/>
          <w:bCs/>
          <w:sz w:val="20"/>
          <w:szCs w:val="20"/>
        </w:rPr>
        <w:tab/>
        <w:t>Definición</w:t>
      </w:r>
    </w:p>
    <w:p w14:paraId="11BAA612" w14:textId="77777777"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85101502</w:t>
      </w:r>
      <w:r w:rsidRPr="005B73F1">
        <w:rPr>
          <w:rFonts w:ascii="Arial" w:eastAsia="Arial" w:hAnsi="Arial" w:cs="Arial"/>
          <w:sz w:val="20"/>
          <w:szCs w:val="20"/>
        </w:rPr>
        <w:tab/>
        <w:t>Servicios clínicos especializados privados</w:t>
      </w:r>
    </w:p>
    <w:p w14:paraId="4081A973" w14:textId="77777777"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85101503</w:t>
      </w:r>
      <w:r w:rsidRPr="005B73F1">
        <w:rPr>
          <w:rFonts w:ascii="Arial" w:eastAsia="Arial" w:hAnsi="Arial" w:cs="Arial"/>
          <w:sz w:val="20"/>
          <w:szCs w:val="20"/>
        </w:rPr>
        <w:tab/>
        <w:t>Servicios de consultorios médicos</w:t>
      </w:r>
    </w:p>
    <w:p w14:paraId="494E815C" w14:textId="77777777"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85101508</w:t>
      </w:r>
      <w:r w:rsidRPr="005B73F1">
        <w:rPr>
          <w:rFonts w:ascii="Arial" w:eastAsia="Arial" w:hAnsi="Arial" w:cs="Arial"/>
          <w:sz w:val="20"/>
          <w:szCs w:val="20"/>
        </w:rPr>
        <w:tab/>
        <w:t>Centros o servicios móviles de atención de salud</w:t>
      </w:r>
    </w:p>
    <w:p w14:paraId="63C5856E" w14:textId="77777777"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85101700</w:t>
      </w:r>
      <w:r w:rsidRPr="005B73F1">
        <w:rPr>
          <w:rFonts w:ascii="Arial" w:eastAsia="Arial" w:hAnsi="Arial" w:cs="Arial"/>
          <w:sz w:val="20"/>
          <w:szCs w:val="20"/>
        </w:rPr>
        <w:tab/>
        <w:t>Servicios</w:t>
      </w:r>
      <w:r w:rsidRPr="005B73F1">
        <w:rPr>
          <w:rFonts w:ascii="Arial" w:eastAsia="Arial" w:hAnsi="Arial" w:cs="Arial"/>
          <w:sz w:val="20"/>
          <w:szCs w:val="20"/>
        </w:rPr>
        <w:t xml:space="preserve"> de administración de salud</w:t>
      </w:r>
    </w:p>
    <w:p w14:paraId="2B9CB317" w14:textId="77777777"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85121702</w:t>
      </w:r>
      <w:r w:rsidRPr="005B73F1">
        <w:rPr>
          <w:rFonts w:ascii="Arial" w:eastAsia="Arial" w:hAnsi="Arial" w:cs="Arial"/>
          <w:sz w:val="20"/>
          <w:szCs w:val="20"/>
        </w:rPr>
        <w:tab/>
        <w:t>Servicios de optómetras</w:t>
      </w:r>
    </w:p>
    <w:p w14:paraId="358F42F0" w14:textId="77777777"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85122102</w:t>
      </w:r>
      <w:r w:rsidRPr="005B73F1">
        <w:rPr>
          <w:rFonts w:ascii="Arial" w:eastAsia="Arial" w:hAnsi="Arial" w:cs="Arial"/>
          <w:sz w:val="20"/>
          <w:szCs w:val="20"/>
        </w:rPr>
        <w:tab/>
        <w:t>Servicios de terapia ocupacional</w:t>
      </w:r>
    </w:p>
    <w:p w14:paraId="5407B2E6" w14:textId="77777777" w:rsidR="00026905" w:rsidRPr="005B73F1" w:rsidRDefault="00FC3AAF">
      <w:pPr>
        <w:spacing w:after="0" w:line="240" w:lineRule="auto"/>
        <w:jc w:val="both"/>
        <w:rPr>
          <w:rFonts w:ascii="Arial" w:eastAsia="Arial" w:hAnsi="Arial" w:cs="Arial"/>
          <w:sz w:val="20"/>
          <w:szCs w:val="20"/>
        </w:rPr>
      </w:pPr>
      <w:r w:rsidRPr="005B73F1">
        <w:rPr>
          <w:rFonts w:ascii="Arial" w:eastAsia="Arial" w:hAnsi="Arial" w:cs="Arial"/>
          <w:sz w:val="20"/>
          <w:szCs w:val="20"/>
        </w:rPr>
        <w:t>85122201</w:t>
      </w:r>
      <w:r w:rsidRPr="005B73F1">
        <w:rPr>
          <w:rFonts w:ascii="Arial" w:eastAsia="Arial" w:hAnsi="Arial" w:cs="Arial"/>
          <w:sz w:val="20"/>
          <w:szCs w:val="20"/>
        </w:rPr>
        <w:tab/>
        <w:t>Valoración del estado de salud individual</w:t>
      </w:r>
    </w:p>
    <w:p w14:paraId="466706DC" w14:textId="77777777" w:rsidR="00026905" w:rsidRPr="005B73F1" w:rsidRDefault="00026905">
      <w:pPr>
        <w:spacing w:after="0" w:line="240" w:lineRule="auto"/>
        <w:jc w:val="both"/>
        <w:rPr>
          <w:rFonts w:ascii="Arial" w:eastAsia="Arial" w:hAnsi="Arial" w:cs="Arial"/>
          <w:b/>
          <w:bCs/>
          <w:sz w:val="20"/>
          <w:szCs w:val="20"/>
        </w:rPr>
      </w:pPr>
    </w:p>
    <w:p w14:paraId="797EEF93" w14:textId="77777777" w:rsidR="00026905" w:rsidRPr="005B73F1" w:rsidRDefault="00FC3AAF">
      <w:pPr>
        <w:spacing w:after="0" w:line="240" w:lineRule="auto"/>
        <w:jc w:val="both"/>
        <w:rPr>
          <w:rFonts w:ascii="Arial" w:eastAsia="Arial" w:hAnsi="Arial" w:cs="Arial"/>
          <w:b/>
          <w:bCs/>
          <w:sz w:val="20"/>
          <w:szCs w:val="20"/>
        </w:rPr>
      </w:pPr>
      <w:r w:rsidRPr="005B73F1">
        <w:rPr>
          <w:rFonts w:ascii="Arial" w:eastAsia="Arial" w:hAnsi="Arial" w:cs="Arial"/>
          <w:b/>
          <w:bCs/>
          <w:sz w:val="20"/>
          <w:szCs w:val="20"/>
        </w:rPr>
        <w:t xml:space="preserve">ANÁLISIS DEL FUTURO CONTRATO DESDE LA PERSPECTIVA FINANCIERA. </w:t>
      </w:r>
    </w:p>
    <w:p w14:paraId="15B9C973" w14:textId="77777777" w:rsidR="00026905" w:rsidRPr="005B73F1" w:rsidRDefault="00026905">
      <w:pPr>
        <w:spacing w:after="0" w:line="240" w:lineRule="auto"/>
        <w:jc w:val="both"/>
        <w:rPr>
          <w:rFonts w:ascii="Arial" w:eastAsia="Arial" w:hAnsi="Arial" w:cs="Arial"/>
          <w:b/>
          <w:bCs/>
          <w:sz w:val="20"/>
          <w:szCs w:val="20"/>
        </w:rPr>
      </w:pPr>
    </w:p>
    <w:p w14:paraId="1371FBC0" w14:textId="77777777" w:rsidR="00026905" w:rsidRPr="005B73F1" w:rsidRDefault="00FC3AAF">
      <w:pPr>
        <w:pStyle w:val="Sinespaciado"/>
        <w:jc w:val="both"/>
        <w:rPr>
          <w:rFonts w:ascii="Arial" w:eastAsia="Lucida Sans Unicode" w:hAnsi="Arial" w:cs="Arial"/>
          <w:sz w:val="20"/>
          <w:szCs w:val="20"/>
          <w:lang w:val="es-CO"/>
        </w:rPr>
      </w:pPr>
      <w:r w:rsidRPr="005B73F1">
        <w:rPr>
          <w:rFonts w:ascii="Arial" w:eastAsia="Lucida Sans Unicode" w:hAnsi="Arial" w:cs="Arial"/>
          <w:sz w:val="20"/>
          <w:szCs w:val="20"/>
          <w:lang w:val="es-CO"/>
        </w:rPr>
        <w:t>El futuro contrato que se genere a partir del presente proceso contractual, involucra necesariamente gastos tributarios, de contratación y administrativos, los cuales también se tuvieron en cuenta y se incluyen para determinar el costo total del presente estudio.</w:t>
      </w:r>
    </w:p>
    <w:p w14:paraId="16D3A65B" w14:textId="77777777" w:rsidR="00026905" w:rsidRDefault="00026905">
      <w:pPr>
        <w:pStyle w:val="Sinespaciado"/>
        <w:jc w:val="both"/>
        <w:rPr>
          <w:rFonts w:ascii="Arial" w:eastAsia="Lucida Sans Unicode" w:hAnsi="Arial" w:cs="Arial"/>
          <w:lang w:val="es-CO"/>
        </w:rPr>
      </w:pPr>
    </w:p>
    <w:tbl>
      <w:tblPr>
        <w:tblW w:w="5000" w:type="pct"/>
        <w:jc w:val="center"/>
        <w:tblLayout w:type="fixed"/>
        <w:tblLook w:val="04A0" w:firstRow="1" w:lastRow="0" w:firstColumn="1" w:lastColumn="0" w:noHBand="0" w:noVBand="1"/>
      </w:tblPr>
      <w:tblGrid>
        <w:gridCol w:w="4077"/>
        <w:gridCol w:w="2835"/>
        <w:gridCol w:w="2664"/>
      </w:tblGrid>
      <w:tr w:rsidR="00026905" w14:paraId="5A5AF3D3" w14:textId="77777777">
        <w:trPr>
          <w:trHeight w:val="153"/>
          <w:jc w:val="center"/>
        </w:trPr>
        <w:tc>
          <w:tcPr>
            <w:tcW w:w="398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0A1ADF9" w14:textId="77777777" w:rsidR="00026905" w:rsidRDefault="00FC3AAF">
            <w:pPr>
              <w:spacing w:after="0" w:line="252" w:lineRule="auto"/>
              <w:jc w:val="center"/>
              <w:rPr>
                <w:rFonts w:ascii="Arial" w:eastAsia="Times New Roman" w:hAnsi="Arial" w:cs="Arial"/>
                <w:b/>
                <w:color w:val="000000"/>
                <w:sz w:val="16"/>
                <w:szCs w:val="16"/>
              </w:rPr>
            </w:pPr>
            <w:r>
              <w:rPr>
                <w:rFonts w:ascii="Arial" w:eastAsia="Times New Roman" w:hAnsi="Arial" w:cs="Arial"/>
                <w:b/>
                <w:color w:val="000000"/>
                <w:sz w:val="16"/>
                <w:szCs w:val="16"/>
              </w:rPr>
              <w:t>TRIBUTO</w:t>
            </w:r>
          </w:p>
        </w:tc>
        <w:tc>
          <w:tcPr>
            <w:tcW w:w="277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59C1D25" w14:textId="77777777" w:rsidR="00026905" w:rsidRDefault="00FC3AAF">
            <w:pPr>
              <w:spacing w:after="0" w:line="252" w:lineRule="auto"/>
              <w:jc w:val="center"/>
              <w:rPr>
                <w:rFonts w:ascii="Arial" w:eastAsia="Times New Roman" w:hAnsi="Arial" w:cs="Arial"/>
                <w:b/>
                <w:color w:val="000000"/>
                <w:sz w:val="16"/>
                <w:szCs w:val="16"/>
              </w:rPr>
            </w:pPr>
            <w:r>
              <w:rPr>
                <w:rFonts w:ascii="Arial" w:eastAsia="Times New Roman" w:hAnsi="Arial" w:cs="Arial"/>
                <w:b/>
                <w:color w:val="000000"/>
                <w:sz w:val="16"/>
                <w:szCs w:val="16"/>
              </w:rPr>
              <w:t>PERSONA NATURAL</w:t>
            </w:r>
          </w:p>
        </w:tc>
        <w:tc>
          <w:tcPr>
            <w:tcW w:w="260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116FFAA" w14:textId="77777777" w:rsidR="00026905" w:rsidRDefault="00FC3AAF">
            <w:pPr>
              <w:spacing w:after="0" w:line="252" w:lineRule="auto"/>
              <w:jc w:val="center"/>
              <w:rPr>
                <w:rFonts w:ascii="Arial" w:eastAsia="Times New Roman" w:hAnsi="Arial" w:cs="Arial"/>
                <w:b/>
                <w:color w:val="000000"/>
                <w:sz w:val="16"/>
                <w:szCs w:val="16"/>
              </w:rPr>
            </w:pPr>
            <w:r>
              <w:rPr>
                <w:rFonts w:ascii="Arial" w:eastAsia="Times New Roman" w:hAnsi="Arial" w:cs="Arial"/>
                <w:b/>
                <w:color w:val="000000"/>
                <w:sz w:val="16"/>
                <w:szCs w:val="16"/>
              </w:rPr>
              <w:t>PERSONA JURÍDICA</w:t>
            </w:r>
          </w:p>
        </w:tc>
      </w:tr>
      <w:tr w:rsidR="00026905" w14:paraId="00301009" w14:textId="77777777">
        <w:trPr>
          <w:trHeight w:val="204"/>
          <w:jc w:val="center"/>
        </w:trPr>
        <w:tc>
          <w:tcPr>
            <w:tcW w:w="3985" w:type="dxa"/>
            <w:tcBorders>
              <w:top w:val="single" w:sz="4" w:space="0" w:color="000000"/>
              <w:left w:val="single" w:sz="4" w:space="0" w:color="000000"/>
              <w:bottom w:val="single" w:sz="4" w:space="0" w:color="000000"/>
              <w:right w:val="single" w:sz="4" w:space="0" w:color="000000"/>
            </w:tcBorders>
            <w:vAlign w:val="center"/>
          </w:tcPr>
          <w:p w14:paraId="6E48C209" w14:textId="77777777" w:rsidR="00026905" w:rsidRDefault="00FC3AAF">
            <w:pPr>
              <w:spacing w:after="0" w:line="252" w:lineRule="auto"/>
              <w:rPr>
                <w:rFonts w:ascii="Arial" w:eastAsia="Times New Roman" w:hAnsi="Arial" w:cs="Arial"/>
                <w:b/>
                <w:color w:val="FF0000"/>
                <w:sz w:val="16"/>
                <w:szCs w:val="16"/>
              </w:rPr>
            </w:pPr>
            <w:r>
              <w:rPr>
                <w:rFonts w:ascii="Arial" w:eastAsia="Times New Roman" w:hAnsi="Arial" w:cs="Arial"/>
                <w:sz w:val="16"/>
                <w:szCs w:val="16"/>
              </w:rPr>
              <w:t>Estampilla Pro Cultura</w:t>
            </w:r>
          </w:p>
        </w:tc>
        <w:tc>
          <w:tcPr>
            <w:tcW w:w="2771" w:type="dxa"/>
            <w:tcBorders>
              <w:top w:val="single" w:sz="4" w:space="0" w:color="000000"/>
              <w:left w:val="single" w:sz="4" w:space="0" w:color="000000"/>
              <w:bottom w:val="single" w:sz="4" w:space="0" w:color="000000"/>
              <w:right w:val="single" w:sz="4" w:space="0" w:color="000000"/>
            </w:tcBorders>
          </w:tcPr>
          <w:p w14:paraId="7848D20C" w14:textId="77777777" w:rsidR="00026905" w:rsidRDefault="00FC3AAF">
            <w:pPr>
              <w:spacing w:after="0" w:line="252" w:lineRule="auto"/>
              <w:jc w:val="both"/>
              <w:rPr>
                <w:rFonts w:ascii="Arial" w:eastAsia="Times New Roman" w:hAnsi="Arial" w:cs="Arial"/>
                <w:color w:val="000000"/>
                <w:sz w:val="16"/>
                <w:szCs w:val="16"/>
              </w:rPr>
            </w:pPr>
            <w:r>
              <w:rPr>
                <w:rFonts w:ascii="Arial" w:eastAsia="Times New Roman" w:hAnsi="Arial" w:cs="Arial"/>
                <w:color w:val="000000"/>
                <w:sz w:val="16"/>
                <w:szCs w:val="16"/>
              </w:rPr>
              <w:t xml:space="preserve">2% del valor total del contrato </w:t>
            </w:r>
          </w:p>
        </w:tc>
        <w:tc>
          <w:tcPr>
            <w:tcW w:w="2604" w:type="dxa"/>
            <w:tcBorders>
              <w:top w:val="single" w:sz="4" w:space="0" w:color="000000"/>
              <w:left w:val="single" w:sz="4" w:space="0" w:color="000000"/>
              <w:bottom w:val="single" w:sz="4" w:space="0" w:color="000000"/>
              <w:right w:val="single" w:sz="4" w:space="0" w:color="000000"/>
            </w:tcBorders>
          </w:tcPr>
          <w:p w14:paraId="1CAEFD17" w14:textId="77777777" w:rsidR="00026905" w:rsidRDefault="00FC3AAF">
            <w:pPr>
              <w:spacing w:after="0" w:line="252" w:lineRule="auto"/>
              <w:jc w:val="both"/>
              <w:rPr>
                <w:rFonts w:ascii="Arial" w:eastAsia="Times New Roman" w:hAnsi="Arial" w:cs="Arial"/>
                <w:color w:val="000000"/>
                <w:sz w:val="16"/>
                <w:szCs w:val="16"/>
              </w:rPr>
            </w:pPr>
            <w:r>
              <w:rPr>
                <w:rFonts w:ascii="Arial" w:eastAsia="Times New Roman" w:hAnsi="Arial" w:cs="Arial"/>
                <w:color w:val="000000"/>
                <w:sz w:val="16"/>
                <w:szCs w:val="16"/>
              </w:rPr>
              <w:t xml:space="preserve">2% del valor total del contrato </w:t>
            </w:r>
          </w:p>
        </w:tc>
      </w:tr>
      <w:tr w:rsidR="00026905" w14:paraId="46DD7AAA" w14:textId="77777777">
        <w:trPr>
          <w:trHeight w:val="214"/>
          <w:jc w:val="center"/>
        </w:trPr>
        <w:tc>
          <w:tcPr>
            <w:tcW w:w="3985" w:type="dxa"/>
            <w:tcBorders>
              <w:top w:val="single" w:sz="4" w:space="0" w:color="000000"/>
              <w:left w:val="single" w:sz="4" w:space="0" w:color="000000"/>
              <w:bottom w:val="single" w:sz="4" w:space="0" w:color="000000"/>
              <w:right w:val="single" w:sz="4" w:space="0" w:color="000000"/>
            </w:tcBorders>
            <w:vAlign w:val="center"/>
          </w:tcPr>
          <w:p w14:paraId="4EE3D0FB" w14:textId="77777777" w:rsidR="00026905" w:rsidRDefault="00FC3AAF">
            <w:pPr>
              <w:spacing w:after="0" w:line="252" w:lineRule="auto"/>
              <w:rPr>
                <w:rFonts w:ascii="Arial" w:eastAsia="Times New Roman" w:hAnsi="Arial" w:cs="Arial"/>
                <w:sz w:val="16"/>
                <w:szCs w:val="16"/>
              </w:rPr>
            </w:pPr>
            <w:r>
              <w:rPr>
                <w:rFonts w:ascii="Arial" w:eastAsia="Times New Roman" w:hAnsi="Arial" w:cs="Arial"/>
                <w:sz w:val="16"/>
                <w:szCs w:val="16"/>
              </w:rPr>
              <w:t>Estampilla Pro Adulto Mayor</w:t>
            </w:r>
          </w:p>
        </w:tc>
        <w:tc>
          <w:tcPr>
            <w:tcW w:w="2771" w:type="dxa"/>
            <w:tcBorders>
              <w:top w:val="single" w:sz="4" w:space="0" w:color="000000"/>
              <w:left w:val="single" w:sz="4" w:space="0" w:color="000000"/>
              <w:bottom w:val="single" w:sz="4" w:space="0" w:color="000000"/>
              <w:right w:val="single" w:sz="4" w:space="0" w:color="000000"/>
            </w:tcBorders>
          </w:tcPr>
          <w:p w14:paraId="14D5115E" w14:textId="77777777" w:rsidR="00026905" w:rsidRDefault="00FC3AAF">
            <w:pPr>
              <w:spacing w:after="0" w:line="252" w:lineRule="auto"/>
              <w:jc w:val="both"/>
              <w:rPr>
                <w:rFonts w:ascii="Arial" w:eastAsia="Times New Roman" w:hAnsi="Arial" w:cs="Arial"/>
                <w:color w:val="000000"/>
                <w:sz w:val="16"/>
                <w:szCs w:val="16"/>
              </w:rPr>
            </w:pPr>
            <w:r>
              <w:rPr>
                <w:rFonts w:ascii="Arial" w:eastAsia="Times New Roman" w:hAnsi="Arial" w:cs="Arial"/>
                <w:color w:val="000000"/>
                <w:sz w:val="16"/>
                <w:szCs w:val="16"/>
              </w:rPr>
              <w:t>4% del valor total del contrato</w:t>
            </w:r>
          </w:p>
        </w:tc>
        <w:tc>
          <w:tcPr>
            <w:tcW w:w="2604" w:type="dxa"/>
            <w:tcBorders>
              <w:top w:val="single" w:sz="4" w:space="0" w:color="000000"/>
              <w:left w:val="single" w:sz="4" w:space="0" w:color="000000"/>
              <w:bottom w:val="single" w:sz="4" w:space="0" w:color="000000"/>
              <w:right w:val="single" w:sz="4" w:space="0" w:color="000000"/>
            </w:tcBorders>
          </w:tcPr>
          <w:p w14:paraId="4D07FF64" w14:textId="77777777" w:rsidR="00026905" w:rsidRDefault="00FC3AAF">
            <w:pPr>
              <w:spacing w:after="0" w:line="252" w:lineRule="auto"/>
              <w:jc w:val="both"/>
              <w:rPr>
                <w:rFonts w:ascii="Arial" w:eastAsia="Times New Roman" w:hAnsi="Arial" w:cs="Arial"/>
                <w:color w:val="000000"/>
                <w:sz w:val="16"/>
                <w:szCs w:val="16"/>
              </w:rPr>
            </w:pPr>
            <w:r>
              <w:rPr>
                <w:rFonts w:ascii="Arial" w:eastAsia="Times New Roman" w:hAnsi="Arial" w:cs="Arial"/>
                <w:color w:val="000000"/>
                <w:sz w:val="16"/>
                <w:szCs w:val="16"/>
              </w:rPr>
              <w:t>4% del valor total del contrato</w:t>
            </w:r>
          </w:p>
        </w:tc>
      </w:tr>
      <w:tr w:rsidR="00026905" w14:paraId="5E555B2F" w14:textId="77777777">
        <w:trPr>
          <w:trHeight w:val="176"/>
          <w:jc w:val="center"/>
        </w:trPr>
        <w:tc>
          <w:tcPr>
            <w:tcW w:w="3985" w:type="dxa"/>
            <w:tcBorders>
              <w:top w:val="single" w:sz="4" w:space="0" w:color="000000"/>
              <w:left w:val="single" w:sz="4" w:space="0" w:color="000000"/>
              <w:bottom w:val="single" w:sz="4" w:space="0" w:color="000000"/>
              <w:right w:val="single" w:sz="4" w:space="0" w:color="000000"/>
            </w:tcBorders>
            <w:vAlign w:val="center"/>
          </w:tcPr>
          <w:p w14:paraId="39B7B5B5" w14:textId="77777777" w:rsidR="00026905" w:rsidRDefault="00FC3AAF">
            <w:pPr>
              <w:spacing w:after="0" w:line="252" w:lineRule="auto"/>
              <w:rPr>
                <w:rFonts w:ascii="Arial" w:eastAsia="Times New Roman" w:hAnsi="Arial" w:cs="Arial"/>
                <w:b/>
                <w:color w:val="FF0000"/>
                <w:sz w:val="16"/>
                <w:szCs w:val="16"/>
              </w:rPr>
            </w:pPr>
            <w:r>
              <w:rPr>
                <w:rFonts w:ascii="Arial" w:eastAsia="Times New Roman" w:hAnsi="Arial" w:cs="Arial"/>
                <w:sz w:val="16"/>
                <w:szCs w:val="16"/>
              </w:rPr>
              <w:t>Estampilla Pro Hospitales Públicos</w:t>
            </w:r>
          </w:p>
        </w:tc>
        <w:tc>
          <w:tcPr>
            <w:tcW w:w="2771" w:type="dxa"/>
            <w:tcBorders>
              <w:top w:val="single" w:sz="4" w:space="0" w:color="000000"/>
              <w:left w:val="single" w:sz="4" w:space="0" w:color="000000"/>
              <w:bottom w:val="single" w:sz="4" w:space="0" w:color="000000"/>
              <w:right w:val="single" w:sz="4" w:space="0" w:color="000000"/>
            </w:tcBorders>
          </w:tcPr>
          <w:p w14:paraId="57C2B473" w14:textId="77777777" w:rsidR="00026905" w:rsidRDefault="00FC3AAF">
            <w:pPr>
              <w:spacing w:after="0" w:line="252" w:lineRule="auto"/>
              <w:jc w:val="both"/>
              <w:rPr>
                <w:rFonts w:ascii="Arial" w:eastAsia="Times New Roman" w:hAnsi="Arial" w:cs="Arial"/>
                <w:color w:val="000000"/>
                <w:sz w:val="16"/>
                <w:szCs w:val="16"/>
              </w:rPr>
            </w:pPr>
            <w:r>
              <w:rPr>
                <w:rFonts w:ascii="Arial" w:eastAsia="Times New Roman" w:hAnsi="Arial" w:cs="Arial"/>
                <w:color w:val="000000"/>
                <w:sz w:val="16"/>
                <w:szCs w:val="16"/>
              </w:rPr>
              <w:t>1% del valor total del contrato</w:t>
            </w:r>
          </w:p>
        </w:tc>
        <w:tc>
          <w:tcPr>
            <w:tcW w:w="2604" w:type="dxa"/>
            <w:tcBorders>
              <w:top w:val="single" w:sz="4" w:space="0" w:color="000000"/>
              <w:left w:val="single" w:sz="4" w:space="0" w:color="000000"/>
              <w:bottom w:val="single" w:sz="4" w:space="0" w:color="000000"/>
              <w:right w:val="single" w:sz="4" w:space="0" w:color="000000"/>
            </w:tcBorders>
          </w:tcPr>
          <w:p w14:paraId="6391757E" w14:textId="77777777" w:rsidR="00026905" w:rsidRDefault="00FC3AAF">
            <w:pPr>
              <w:spacing w:after="0" w:line="252" w:lineRule="auto"/>
              <w:jc w:val="both"/>
              <w:rPr>
                <w:rFonts w:ascii="Arial" w:eastAsia="Times New Roman" w:hAnsi="Arial" w:cs="Arial"/>
                <w:color w:val="000000"/>
                <w:sz w:val="16"/>
                <w:szCs w:val="16"/>
              </w:rPr>
            </w:pPr>
            <w:r>
              <w:rPr>
                <w:rFonts w:ascii="Arial" w:eastAsia="Times New Roman" w:hAnsi="Arial" w:cs="Arial"/>
                <w:color w:val="000000"/>
                <w:sz w:val="16"/>
                <w:szCs w:val="16"/>
              </w:rPr>
              <w:t>1% del valor total del contrato</w:t>
            </w:r>
          </w:p>
        </w:tc>
      </w:tr>
      <w:tr w:rsidR="00026905" w14:paraId="19C5346D" w14:textId="77777777">
        <w:trPr>
          <w:trHeight w:val="176"/>
          <w:jc w:val="center"/>
        </w:trPr>
        <w:tc>
          <w:tcPr>
            <w:tcW w:w="3985" w:type="dxa"/>
            <w:tcBorders>
              <w:top w:val="single" w:sz="4" w:space="0" w:color="000000"/>
              <w:left w:val="single" w:sz="4" w:space="0" w:color="000000"/>
              <w:bottom w:val="single" w:sz="4" w:space="0" w:color="000000"/>
              <w:right w:val="single" w:sz="4" w:space="0" w:color="000000"/>
            </w:tcBorders>
            <w:vAlign w:val="center"/>
          </w:tcPr>
          <w:p w14:paraId="0B97EFF2" w14:textId="77777777" w:rsidR="00026905" w:rsidRDefault="00FC3AAF">
            <w:pPr>
              <w:spacing w:after="0" w:line="252" w:lineRule="auto"/>
              <w:rPr>
                <w:rFonts w:ascii="Arial" w:eastAsia="Times New Roman" w:hAnsi="Arial" w:cs="Arial"/>
                <w:b/>
                <w:color w:val="FF0000"/>
                <w:sz w:val="16"/>
                <w:szCs w:val="16"/>
              </w:rPr>
            </w:pPr>
            <w:r>
              <w:rPr>
                <w:rFonts w:ascii="Arial" w:eastAsia="Times New Roman" w:hAnsi="Arial" w:cs="Arial"/>
                <w:sz w:val="16"/>
                <w:szCs w:val="16"/>
              </w:rPr>
              <w:t xml:space="preserve">Estampilla del impuesto de Industria y comercio </w:t>
            </w:r>
          </w:p>
        </w:tc>
        <w:tc>
          <w:tcPr>
            <w:tcW w:w="2771" w:type="dxa"/>
            <w:tcBorders>
              <w:top w:val="single" w:sz="4" w:space="0" w:color="000000"/>
              <w:left w:val="single" w:sz="4" w:space="0" w:color="000000"/>
              <w:bottom w:val="single" w:sz="4" w:space="0" w:color="000000"/>
              <w:right w:val="single" w:sz="4" w:space="0" w:color="000000"/>
            </w:tcBorders>
          </w:tcPr>
          <w:p w14:paraId="5EDCD088" w14:textId="77777777" w:rsidR="00026905" w:rsidRDefault="00FC3AAF">
            <w:pPr>
              <w:spacing w:after="0" w:line="252" w:lineRule="auto"/>
              <w:jc w:val="both"/>
              <w:rPr>
                <w:rFonts w:ascii="Arial" w:eastAsia="Times New Roman" w:hAnsi="Arial" w:cs="Arial"/>
                <w:color w:val="000000"/>
                <w:sz w:val="16"/>
                <w:szCs w:val="16"/>
              </w:rPr>
            </w:pPr>
            <w:r>
              <w:rPr>
                <w:rFonts w:ascii="Arial" w:eastAsia="Times New Roman" w:hAnsi="Arial" w:cs="Arial"/>
                <w:color w:val="000000"/>
                <w:sz w:val="16"/>
                <w:szCs w:val="16"/>
              </w:rPr>
              <w:t>1% del valor total del contrato</w:t>
            </w:r>
          </w:p>
        </w:tc>
        <w:tc>
          <w:tcPr>
            <w:tcW w:w="2604" w:type="dxa"/>
            <w:tcBorders>
              <w:top w:val="single" w:sz="4" w:space="0" w:color="000000"/>
              <w:left w:val="single" w:sz="4" w:space="0" w:color="000000"/>
              <w:bottom w:val="single" w:sz="4" w:space="0" w:color="000000"/>
              <w:right w:val="single" w:sz="4" w:space="0" w:color="000000"/>
            </w:tcBorders>
          </w:tcPr>
          <w:p w14:paraId="5838E565" w14:textId="77777777" w:rsidR="00026905" w:rsidRDefault="00FC3AAF">
            <w:pPr>
              <w:spacing w:after="0" w:line="252" w:lineRule="auto"/>
              <w:jc w:val="both"/>
              <w:rPr>
                <w:rFonts w:ascii="Arial" w:eastAsia="Times New Roman" w:hAnsi="Arial" w:cs="Arial"/>
                <w:color w:val="000000"/>
                <w:sz w:val="16"/>
                <w:szCs w:val="16"/>
              </w:rPr>
            </w:pPr>
            <w:r>
              <w:rPr>
                <w:rFonts w:ascii="Arial" w:eastAsia="Times New Roman" w:hAnsi="Arial" w:cs="Arial"/>
                <w:color w:val="000000"/>
                <w:sz w:val="16"/>
                <w:szCs w:val="16"/>
              </w:rPr>
              <w:t>1% del valor total del contrato</w:t>
            </w:r>
          </w:p>
        </w:tc>
      </w:tr>
      <w:tr w:rsidR="00026905" w14:paraId="166D98AE" w14:textId="77777777">
        <w:trPr>
          <w:trHeight w:val="176"/>
          <w:jc w:val="center"/>
        </w:trPr>
        <w:tc>
          <w:tcPr>
            <w:tcW w:w="3985" w:type="dxa"/>
            <w:tcBorders>
              <w:top w:val="single" w:sz="4" w:space="0" w:color="000000"/>
              <w:left w:val="single" w:sz="4" w:space="0" w:color="000000"/>
              <w:bottom w:val="single" w:sz="4" w:space="0" w:color="000000"/>
              <w:right w:val="single" w:sz="4" w:space="0" w:color="000000"/>
            </w:tcBorders>
            <w:vAlign w:val="center"/>
          </w:tcPr>
          <w:p w14:paraId="3D79002E" w14:textId="77777777" w:rsidR="00026905" w:rsidRDefault="00FC3AAF">
            <w:pPr>
              <w:spacing w:after="0" w:line="252" w:lineRule="auto"/>
              <w:rPr>
                <w:rFonts w:ascii="Arial" w:eastAsia="Times New Roman" w:hAnsi="Arial" w:cs="Arial"/>
                <w:b/>
                <w:color w:val="FF0000"/>
                <w:sz w:val="16"/>
                <w:szCs w:val="16"/>
              </w:rPr>
            </w:pPr>
            <w:r>
              <w:rPr>
                <w:rFonts w:ascii="Arial" w:eastAsia="Times New Roman" w:hAnsi="Arial" w:cs="Arial"/>
                <w:sz w:val="16"/>
                <w:szCs w:val="16"/>
              </w:rPr>
              <w:t>Estampilla Pro Electrificación</w:t>
            </w:r>
          </w:p>
        </w:tc>
        <w:tc>
          <w:tcPr>
            <w:tcW w:w="2771" w:type="dxa"/>
            <w:tcBorders>
              <w:top w:val="single" w:sz="4" w:space="0" w:color="000000"/>
              <w:left w:val="single" w:sz="4" w:space="0" w:color="000000"/>
              <w:bottom w:val="single" w:sz="4" w:space="0" w:color="000000"/>
              <w:right w:val="single" w:sz="4" w:space="0" w:color="000000"/>
            </w:tcBorders>
          </w:tcPr>
          <w:p w14:paraId="6608C298" w14:textId="77777777" w:rsidR="00026905" w:rsidRDefault="00FC3AAF">
            <w:pPr>
              <w:spacing w:after="0" w:line="252" w:lineRule="auto"/>
              <w:jc w:val="both"/>
              <w:rPr>
                <w:rFonts w:ascii="Arial" w:eastAsia="Times New Roman" w:hAnsi="Arial" w:cs="Arial"/>
                <w:color w:val="000000"/>
                <w:sz w:val="16"/>
                <w:szCs w:val="16"/>
              </w:rPr>
            </w:pPr>
            <w:r>
              <w:rPr>
                <w:rFonts w:ascii="Arial" w:eastAsia="Times New Roman" w:hAnsi="Arial" w:cs="Arial"/>
                <w:color w:val="000000"/>
                <w:sz w:val="16"/>
                <w:szCs w:val="16"/>
              </w:rPr>
              <w:t>1% del valor total del contrato</w:t>
            </w:r>
          </w:p>
        </w:tc>
        <w:tc>
          <w:tcPr>
            <w:tcW w:w="2604" w:type="dxa"/>
            <w:tcBorders>
              <w:top w:val="single" w:sz="4" w:space="0" w:color="000000"/>
              <w:left w:val="single" w:sz="4" w:space="0" w:color="000000"/>
              <w:bottom w:val="single" w:sz="4" w:space="0" w:color="000000"/>
              <w:right w:val="single" w:sz="4" w:space="0" w:color="000000"/>
            </w:tcBorders>
          </w:tcPr>
          <w:p w14:paraId="791E31E8" w14:textId="77777777" w:rsidR="00026905" w:rsidRDefault="00FC3AAF">
            <w:pPr>
              <w:spacing w:after="0" w:line="252" w:lineRule="auto"/>
              <w:jc w:val="both"/>
              <w:rPr>
                <w:rFonts w:ascii="Arial" w:eastAsia="Times New Roman" w:hAnsi="Arial" w:cs="Arial"/>
                <w:color w:val="000000"/>
                <w:sz w:val="16"/>
                <w:szCs w:val="16"/>
              </w:rPr>
            </w:pPr>
            <w:r>
              <w:rPr>
                <w:rFonts w:ascii="Arial" w:eastAsia="Times New Roman" w:hAnsi="Arial" w:cs="Arial"/>
                <w:color w:val="000000"/>
                <w:sz w:val="16"/>
                <w:szCs w:val="16"/>
              </w:rPr>
              <w:t>1% del valor total del contrato</w:t>
            </w:r>
          </w:p>
        </w:tc>
      </w:tr>
      <w:tr w:rsidR="00026905" w14:paraId="126E0C90" w14:textId="77777777">
        <w:trPr>
          <w:trHeight w:val="176"/>
          <w:jc w:val="center"/>
        </w:trPr>
        <w:tc>
          <w:tcPr>
            <w:tcW w:w="3985" w:type="dxa"/>
            <w:tcBorders>
              <w:top w:val="single" w:sz="4" w:space="0" w:color="000000"/>
              <w:left w:val="single" w:sz="4" w:space="0" w:color="000000"/>
              <w:bottom w:val="single" w:sz="4" w:space="0" w:color="000000"/>
              <w:right w:val="single" w:sz="4" w:space="0" w:color="000000"/>
            </w:tcBorders>
            <w:vAlign w:val="center"/>
          </w:tcPr>
          <w:p w14:paraId="05870762" w14:textId="77777777" w:rsidR="00026905" w:rsidRDefault="00FC3AAF">
            <w:pPr>
              <w:spacing w:after="0" w:line="252" w:lineRule="auto"/>
              <w:rPr>
                <w:rFonts w:ascii="Arial" w:eastAsia="Times New Roman" w:hAnsi="Arial" w:cs="Arial"/>
                <w:b/>
                <w:color w:val="FF0000"/>
                <w:sz w:val="16"/>
                <w:szCs w:val="16"/>
              </w:rPr>
            </w:pPr>
            <w:r>
              <w:rPr>
                <w:rFonts w:ascii="Arial" w:eastAsia="Times New Roman" w:hAnsi="Arial" w:cs="Arial"/>
                <w:sz w:val="16"/>
                <w:szCs w:val="16"/>
              </w:rPr>
              <w:lastRenderedPageBreak/>
              <w:t>Tasa Pro Deportes</w:t>
            </w:r>
          </w:p>
        </w:tc>
        <w:tc>
          <w:tcPr>
            <w:tcW w:w="2771" w:type="dxa"/>
            <w:tcBorders>
              <w:top w:val="single" w:sz="4" w:space="0" w:color="000000"/>
              <w:left w:val="single" w:sz="4" w:space="0" w:color="000000"/>
              <w:bottom w:val="single" w:sz="4" w:space="0" w:color="000000"/>
              <w:right w:val="single" w:sz="4" w:space="0" w:color="000000"/>
            </w:tcBorders>
          </w:tcPr>
          <w:p w14:paraId="2832E89C" w14:textId="77777777" w:rsidR="00026905" w:rsidRDefault="00FC3AAF">
            <w:pPr>
              <w:spacing w:after="0" w:line="252" w:lineRule="auto"/>
              <w:jc w:val="both"/>
              <w:rPr>
                <w:rFonts w:ascii="Arial" w:eastAsia="Times New Roman" w:hAnsi="Arial" w:cs="Arial"/>
                <w:color w:val="000000"/>
                <w:sz w:val="16"/>
                <w:szCs w:val="16"/>
              </w:rPr>
            </w:pPr>
            <w:r>
              <w:rPr>
                <w:rFonts w:ascii="Arial" w:eastAsia="Times New Roman" w:hAnsi="Arial" w:cs="Arial"/>
                <w:color w:val="000000"/>
                <w:sz w:val="16"/>
                <w:szCs w:val="16"/>
              </w:rPr>
              <w:t>2.5% del valor total del contrato</w:t>
            </w:r>
          </w:p>
        </w:tc>
        <w:tc>
          <w:tcPr>
            <w:tcW w:w="2604" w:type="dxa"/>
            <w:tcBorders>
              <w:top w:val="single" w:sz="4" w:space="0" w:color="000000"/>
              <w:left w:val="single" w:sz="4" w:space="0" w:color="000000"/>
              <w:bottom w:val="single" w:sz="4" w:space="0" w:color="000000"/>
              <w:right w:val="single" w:sz="4" w:space="0" w:color="000000"/>
            </w:tcBorders>
          </w:tcPr>
          <w:p w14:paraId="44127061" w14:textId="77777777" w:rsidR="00026905" w:rsidRDefault="00FC3AAF">
            <w:pPr>
              <w:spacing w:after="0" w:line="252" w:lineRule="auto"/>
              <w:jc w:val="both"/>
              <w:rPr>
                <w:rFonts w:ascii="Arial" w:eastAsia="Times New Roman" w:hAnsi="Arial" w:cs="Arial"/>
                <w:color w:val="000000"/>
                <w:sz w:val="16"/>
                <w:szCs w:val="16"/>
              </w:rPr>
            </w:pPr>
            <w:r>
              <w:rPr>
                <w:rFonts w:ascii="Arial" w:eastAsia="Times New Roman" w:hAnsi="Arial" w:cs="Arial"/>
                <w:color w:val="000000"/>
                <w:sz w:val="16"/>
                <w:szCs w:val="16"/>
              </w:rPr>
              <w:t>2.5% del valor total del contrato</w:t>
            </w:r>
          </w:p>
        </w:tc>
      </w:tr>
      <w:tr w:rsidR="00026905" w14:paraId="01B5BCED" w14:textId="77777777">
        <w:trPr>
          <w:trHeight w:val="176"/>
          <w:jc w:val="center"/>
        </w:trPr>
        <w:tc>
          <w:tcPr>
            <w:tcW w:w="3985" w:type="dxa"/>
            <w:tcBorders>
              <w:top w:val="single" w:sz="4" w:space="0" w:color="000000"/>
              <w:left w:val="single" w:sz="4" w:space="0" w:color="000000"/>
              <w:bottom w:val="single" w:sz="4" w:space="0" w:color="000000"/>
              <w:right w:val="single" w:sz="4" w:space="0" w:color="000000"/>
            </w:tcBorders>
            <w:vAlign w:val="center"/>
          </w:tcPr>
          <w:p w14:paraId="22E4A331" w14:textId="77777777" w:rsidR="00026905" w:rsidRDefault="00FC3AAF">
            <w:pPr>
              <w:spacing w:after="0" w:line="252" w:lineRule="auto"/>
              <w:rPr>
                <w:rFonts w:ascii="Arial" w:eastAsia="Times New Roman" w:hAnsi="Arial" w:cs="Arial"/>
                <w:sz w:val="16"/>
                <w:szCs w:val="16"/>
              </w:rPr>
            </w:pPr>
            <w:r>
              <w:rPr>
                <w:rFonts w:ascii="Arial" w:eastAsia="Times New Roman" w:hAnsi="Arial" w:cs="Arial"/>
                <w:sz w:val="16"/>
                <w:szCs w:val="16"/>
              </w:rPr>
              <w:t>Estampilla Para la Justicia Familiar</w:t>
            </w:r>
          </w:p>
        </w:tc>
        <w:tc>
          <w:tcPr>
            <w:tcW w:w="2771" w:type="dxa"/>
            <w:tcBorders>
              <w:top w:val="single" w:sz="4" w:space="0" w:color="000000"/>
              <w:left w:val="single" w:sz="4" w:space="0" w:color="000000"/>
              <w:bottom w:val="single" w:sz="4" w:space="0" w:color="000000"/>
              <w:right w:val="single" w:sz="4" w:space="0" w:color="000000"/>
            </w:tcBorders>
          </w:tcPr>
          <w:p w14:paraId="38554F17" w14:textId="77777777" w:rsidR="00026905" w:rsidRDefault="00FC3AAF">
            <w:pPr>
              <w:spacing w:after="0" w:line="252" w:lineRule="auto"/>
              <w:jc w:val="both"/>
              <w:rPr>
                <w:rFonts w:ascii="Arial" w:eastAsia="Times New Roman" w:hAnsi="Arial" w:cs="Arial"/>
                <w:color w:val="000000"/>
                <w:sz w:val="16"/>
                <w:szCs w:val="16"/>
              </w:rPr>
            </w:pPr>
            <w:r>
              <w:rPr>
                <w:rFonts w:ascii="Arial" w:eastAsia="Times New Roman" w:hAnsi="Arial" w:cs="Arial"/>
                <w:color w:val="000000"/>
                <w:sz w:val="16"/>
                <w:szCs w:val="16"/>
              </w:rPr>
              <w:t xml:space="preserve">2% del valor total del contrato </w:t>
            </w:r>
          </w:p>
        </w:tc>
        <w:tc>
          <w:tcPr>
            <w:tcW w:w="2604" w:type="dxa"/>
            <w:tcBorders>
              <w:top w:val="single" w:sz="4" w:space="0" w:color="000000"/>
              <w:left w:val="single" w:sz="4" w:space="0" w:color="000000"/>
              <w:bottom w:val="single" w:sz="4" w:space="0" w:color="000000"/>
              <w:right w:val="single" w:sz="4" w:space="0" w:color="000000"/>
            </w:tcBorders>
          </w:tcPr>
          <w:p w14:paraId="3BC7F95A" w14:textId="77777777" w:rsidR="00026905" w:rsidRDefault="00FC3AAF">
            <w:pPr>
              <w:spacing w:after="0" w:line="252" w:lineRule="auto"/>
              <w:jc w:val="both"/>
              <w:rPr>
                <w:rFonts w:ascii="Arial" w:eastAsia="Times New Roman" w:hAnsi="Arial" w:cs="Arial"/>
                <w:color w:val="000000"/>
                <w:sz w:val="16"/>
                <w:szCs w:val="16"/>
              </w:rPr>
            </w:pPr>
            <w:r>
              <w:rPr>
                <w:rFonts w:ascii="Arial" w:eastAsia="Times New Roman" w:hAnsi="Arial" w:cs="Arial"/>
                <w:color w:val="000000"/>
                <w:sz w:val="16"/>
                <w:szCs w:val="16"/>
              </w:rPr>
              <w:t xml:space="preserve">2% del valor total del contrato </w:t>
            </w:r>
          </w:p>
        </w:tc>
      </w:tr>
      <w:tr w:rsidR="00026905" w14:paraId="2F3203E4" w14:textId="77777777">
        <w:trPr>
          <w:trHeight w:val="60"/>
          <w:jc w:val="center"/>
        </w:trPr>
        <w:tc>
          <w:tcPr>
            <w:tcW w:w="3985" w:type="dxa"/>
            <w:tcBorders>
              <w:top w:val="single" w:sz="4" w:space="0" w:color="000000"/>
              <w:left w:val="single" w:sz="4" w:space="0" w:color="000000"/>
              <w:bottom w:val="single" w:sz="4" w:space="0" w:color="000000"/>
              <w:right w:val="single" w:sz="4" w:space="0" w:color="000000"/>
            </w:tcBorders>
            <w:vAlign w:val="center"/>
          </w:tcPr>
          <w:p w14:paraId="341D91A9" w14:textId="77777777" w:rsidR="00026905" w:rsidRDefault="00FC3AAF">
            <w:pPr>
              <w:spacing w:after="0" w:line="252" w:lineRule="auto"/>
              <w:jc w:val="center"/>
              <w:rPr>
                <w:rFonts w:ascii="Arial" w:eastAsia="Times New Roman" w:hAnsi="Arial" w:cs="Arial"/>
                <w:b/>
                <w:color w:val="000000"/>
                <w:sz w:val="16"/>
                <w:szCs w:val="16"/>
              </w:rPr>
            </w:pPr>
            <w:r>
              <w:rPr>
                <w:rFonts w:ascii="Arial" w:eastAsia="Times New Roman" w:hAnsi="Arial" w:cs="Arial"/>
                <w:b/>
                <w:color w:val="000000"/>
                <w:sz w:val="16"/>
                <w:szCs w:val="16"/>
              </w:rPr>
              <w:t>TOTAL</w:t>
            </w:r>
          </w:p>
        </w:tc>
        <w:tc>
          <w:tcPr>
            <w:tcW w:w="2771" w:type="dxa"/>
            <w:tcBorders>
              <w:top w:val="single" w:sz="4" w:space="0" w:color="000000"/>
              <w:left w:val="single" w:sz="4" w:space="0" w:color="000000"/>
              <w:bottom w:val="single" w:sz="4" w:space="0" w:color="000000"/>
              <w:right w:val="single" w:sz="4" w:space="0" w:color="000000"/>
            </w:tcBorders>
            <w:vAlign w:val="center"/>
          </w:tcPr>
          <w:p w14:paraId="6D69D7C3" w14:textId="77777777" w:rsidR="00026905" w:rsidRDefault="00FC3AAF">
            <w:pPr>
              <w:spacing w:after="0" w:line="252" w:lineRule="auto"/>
              <w:jc w:val="center"/>
              <w:rPr>
                <w:rFonts w:ascii="Arial" w:eastAsia="Times New Roman" w:hAnsi="Arial" w:cs="Arial"/>
                <w:b/>
                <w:color w:val="000000"/>
                <w:sz w:val="16"/>
                <w:szCs w:val="16"/>
              </w:rPr>
            </w:pPr>
            <w:r>
              <w:rPr>
                <w:rFonts w:ascii="Arial" w:eastAsia="Times New Roman" w:hAnsi="Arial" w:cs="Arial"/>
                <w:b/>
                <w:color w:val="000000"/>
                <w:sz w:val="16"/>
                <w:szCs w:val="16"/>
              </w:rPr>
              <w:t>13.5%</w:t>
            </w:r>
          </w:p>
        </w:tc>
        <w:tc>
          <w:tcPr>
            <w:tcW w:w="2604" w:type="dxa"/>
            <w:tcBorders>
              <w:top w:val="single" w:sz="4" w:space="0" w:color="000000"/>
              <w:left w:val="single" w:sz="4" w:space="0" w:color="000000"/>
              <w:bottom w:val="single" w:sz="4" w:space="0" w:color="000000"/>
              <w:right w:val="single" w:sz="4" w:space="0" w:color="000000"/>
            </w:tcBorders>
            <w:vAlign w:val="center"/>
          </w:tcPr>
          <w:p w14:paraId="10873CBE" w14:textId="77777777" w:rsidR="00026905" w:rsidRDefault="00FC3AAF">
            <w:pPr>
              <w:spacing w:after="0" w:line="252" w:lineRule="auto"/>
              <w:jc w:val="center"/>
              <w:rPr>
                <w:rFonts w:ascii="Arial" w:eastAsia="Times New Roman" w:hAnsi="Arial" w:cs="Arial"/>
                <w:b/>
                <w:color w:val="000000"/>
                <w:sz w:val="16"/>
                <w:szCs w:val="16"/>
              </w:rPr>
            </w:pPr>
            <w:r>
              <w:rPr>
                <w:rFonts w:ascii="Arial" w:eastAsia="Times New Roman" w:hAnsi="Arial" w:cs="Arial"/>
                <w:b/>
                <w:color w:val="000000"/>
                <w:sz w:val="16"/>
                <w:szCs w:val="16"/>
              </w:rPr>
              <w:t>13.5%</w:t>
            </w:r>
          </w:p>
        </w:tc>
      </w:tr>
    </w:tbl>
    <w:p w14:paraId="2CCC0484" w14:textId="77777777" w:rsidR="00026905" w:rsidRDefault="00026905">
      <w:pPr>
        <w:spacing w:after="0" w:line="240" w:lineRule="auto"/>
        <w:ind w:left="10" w:right="61"/>
        <w:jc w:val="both"/>
        <w:rPr>
          <w:rFonts w:ascii="Arial" w:hAnsi="Arial" w:cs="Arial"/>
        </w:rPr>
      </w:pPr>
    </w:p>
    <w:p w14:paraId="29D608C2" w14:textId="77777777" w:rsidR="00026905" w:rsidRPr="005B73F1" w:rsidRDefault="00FC3AAF">
      <w:pPr>
        <w:spacing w:after="0" w:line="240" w:lineRule="auto"/>
        <w:ind w:left="10" w:right="61"/>
        <w:jc w:val="both"/>
        <w:rPr>
          <w:rFonts w:ascii="Arial" w:hAnsi="Arial" w:cs="Arial"/>
          <w:sz w:val="20"/>
          <w:szCs w:val="20"/>
        </w:rPr>
      </w:pPr>
      <w:r w:rsidRPr="005B73F1">
        <w:rPr>
          <w:rFonts w:ascii="Arial" w:hAnsi="Arial" w:cs="Arial"/>
          <w:sz w:val="20"/>
          <w:szCs w:val="20"/>
        </w:rPr>
        <w:t>Se tuvieron en cuenta los impuestos, tasas y contribuciones establecidos por las diferentes autoridades nacionales, departamentales y/o municipales, y dentro de estos mismos niveles territoriales, los impuestos, tasas y contribuciones establecidos por las diferentes autoridades ambientales, que afecten el contrato y las actividades que de él se deriven, con excepción de los que estrictamente correspondan al Municipio de Remedios. Entre los impuestos que estarán a cargo de proponente, a manera de enunciando,</w:t>
      </w:r>
      <w:r w:rsidRPr="005B73F1">
        <w:rPr>
          <w:rFonts w:ascii="Arial" w:hAnsi="Arial" w:cs="Arial"/>
          <w:sz w:val="20"/>
          <w:szCs w:val="20"/>
        </w:rPr>
        <w:t xml:space="preserve"> y sin perjuicio del deber que tienen los proponentes de informarse al respecto. Los proponentes son responsables de informarse e incluir en su propuesta toda tasa, retribución, impuesto o gravamen que corresponda y/o del cual sea responsable, y el municipio no aceptará reclamación alguna por estos conceptos. Los costos relacionados con la preparación de la propuesta los asume el proponente.</w:t>
      </w:r>
    </w:p>
    <w:p w14:paraId="131AB4EC" w14:textId="77777777" w:rsidR="00026905" w:rsidRPr="005B73F1" w:rsidRDefault="00026905">
      <w:pPr>
        <w:spacing w:after="0" w:line="240" w:lineRule="auto"/>
        <w:ind w:left="10" w:right="61"/>
        <w:jc w:val="both"/>
        <w:rPr>
          <w:rFonts w:ascii="Arial" w:hAnsi="Arial" w:cs="Arial"/>
          <w:sz w:val="20"/>
          <w:szCs w:val="20"/>
        </w:rPr>
      </w:pPr>
    </w:p>
    <w:p w14:paraId="029B8F4A" w14:textId="77777777" w:rsidR="00026905" w:rsidRPr="005B73F1" w:rsidRDefault="00FC3AAF">
      <w:pPr>
        <w:spacing w:after="0" w:line="240" w:lineRule="auto"/>
        <w:ind w:left="10" w:right="61"/>
        <w:jc w:val="both"/>
        <w:rPr>
          <w:rFonts w:ascii="Arial" w:hAnsi="Arial" w:cs="Arial"/>
          <w:sz w:val="20"/>
          <w:szCs w:val="20"/>
        </w:rPr>
      </w:pPr>
      <w:r w:rsidRPr="005B73F1">
        <w:rPr>
          <w:rFonts w:ascii="Arial" w:hAnsi="Arial" w:cs="Arial"/>
          <w:sz w:val="20"/>
          <w:szCs w:val="20"/>
        </w:rPr>
        <w:t>El contratista deberá tener en cuenta los impuestos, tasas y contribuciones establecidos por las diferentes autoridades nacionales, departamentales o municipales, y dentro de estos mismos niveles territoriales, los impuestos, tasas y contribuciones establecidos por las diferentes autoridades ambientales, que afecten el contrato y las actividades que de él se deriven, con excepción de los que estrictamente correspondan al Municipio de Remedios. Así mismo sostendrá el precio pactado en el servicio durante tod</w:t>
      </w:r>
      <w:r w:rsidRPr="005B73F1">
        <w:rPr>
          <w:rFonts w:ascii="Arial" w:hAnsi="Arial" w:cs="Arial"/>
          <w:sz w:val="20"/>
          <w:szCs w:val="20"/>
        </w:rPr>
        <w:t>a la ejecución del contrato.</w:t>
      </w:r>
    </w:p>
    <w:p w14:paraId="24D4BD49" w14:textId="77777777" w:rsidR="00026905" w:rsidRPr="005B73F1" w:rsidRDefault="00026905">
      <w:pPr>
        <w:spacing w:after="0" w:line="240" w:lineRule="auto"/>
        <w:ind w:left="10" w:right="61"/>
        <w:jc w:val="both"/>
        <w:rPr>
          <w:rFonts w:ascii="Arial" w:hAnsi="Arial" w:cs="Arial"/>
          <w:sz w:val="20"/>
          <w:szCs w:val="20"/>
        </w:rPr>
      </w:pPr>
    </w:p>
    <w:p w14:paraId="106E643B" w14:textId="77777777" w:rsidR="00026905" w:rsidRPr="005B73F1" w:rsidRDefault="00FC3AAF">
      <w:pPr>
        <w:jc w:val="both"/>
        <w:rPr>
          <w:rFonts w:ascii="Arial" w:eastAsia="Times New Roman" w:hAnsi="Arial" w:cs="Arial"/>
          <w:sz w:val="20"/>
          <w:szCs w:val="20"/>
          <w:lang w:eastAsia="es-CO"/>
        </w:rPr>
      </w:pPr>
      <w:r w:rsidRPr="005B73F1">
        <w:rPr>
          <w:rFonts w:ascii="Arial" w:eastAsia="Times New Roman" w:hAnsi="Arial" w:cs="Arial"/>
          <w:sz w:val="20"/>
          <w:szCs w:val="20"/>
          <w:lang w:eastAsia="es-CO"/>
        </w:rPr>
        <w:t>Colombia Compra Eficiente tiene dentro de sus funciones elaborar y difundir instrumentos y herramientas que faciliten las compras y la contratación pública y promover las mejores prácticas, la eficiencia, transparencia y competitividad.</w:t>
      </w:r>
    </w:p>
    <w:p w14:paraId="7607D338" w14:textId="77777777" w:rsidR="00026905" w:rsidRPr="005B73F1" w:rsidRDefault="00FC3AAF">
      <w:pPr>
        <w:spacing w:after="0" w:line="240" w:lineRule="auto"/>
        <w:jc w:val="both"/>
        <w:rPr>
          <w:rFonts w:ascii="Arial" w:eastAsia="Times New Roman" w:hAnsi="Arial" w:cs="Arial"/>
          <w:sz w:val="20"/>
          <w:szCs w:val="20"/>
          <w:lang w:eastAsia="es-CO"/>
        </w:rPr>
      </w:pPr>
      <w:r w:rsidRPr="005B73F1">
        <w:rPr>
          <w:rFonts w:ascii="Arial" w:eastAsia="Times New Roman" w:hAnsi="Arial" w:cs="Arial"/>
          <w:sz w:val="20"/>
          <w:szCs w:val="20"/>
          <w:lang w:eastAsia="es-CO"/>
        </w:rPr>
        <w:t xml:space="preserve">Los requisitos habilitantes miden la aptitud del proponente para participar en un Proceso de Contratación como oferente y están referidos a su capacidad jurídica, financiera, organizacional y su experiencia. </w:t>
      </w:r>
    </w:p>
    <w:p w14:paraId="253EF67E" w14:textId="77777777" w:rsidR="00026905" w:rsidRPr="005B73F1" w:rsidRDefault="00026905">
      <w:pPr>
        <w:spacing w:after="0" w:line="240" w:lineRule="auto"/>
        <w:jc w:val="both"/>
        <w:rPr>
          <w:rFonts w:ascii="Arial" w:eastAsia="Times New Roman" w:hAnsi="Arial" w:cs="Arial"/>
          <w:sz w:val="20"/>
          <w:szCs w:val="20"/>
          <w:lang w:eastAsia="es-CO"/>
        </w:rPr>
      </w:pPr>
    </w:p>
    <w:p w14:paraId="7B831005" w14:textId="77777777" w:rsidR="00026905" w:rsidRPr="005B73F1" w:rsidRDefault="00FC3AAF">
      <w:pPr>
        <w:spacing w:after="0" w:line="240" w:lineRule="auto"/>
        <w:jc w:val="both"/>
        <w:rPr>
          <w:rFonts w:ascii="Arial" w:eastAsia="Times New Roman" w:hAnsi="Arial" w:cs="Arial"/>
          <w:sz w:val="20"/>
          <w:szCs w:val="20"/>
          <w:lang w:eastAsia="es-CO"/>
        </w:rPr>
      </w:pPr>
      <w:r w:rsidRPr="005B73F1">
        <w:rPr>
          <w:rFonts w:ascii="Arial" w:eastAsia="Times New Roman" w:hAnsi="Arial" w:cs="Arial"/>
          <w:sz w:val="20"/>
          <w:szCs w:val="20"/>
          <w:lang w:eastAsia="es-CO"/>
        </w:rPr>
        <w:t>El propósito de los requisitos habilitantes es establecer unas condiciones mínimas para los proponentes de tal manera que la Entidad Estatal sólo evalúe las ofertas de aquellos que están en condiciones de cumplir con el objeto del Proceso de Contratación.</w:t>
      </w:r>
    </w:p>
    <w:p w14:paraId="6E0A7E42" w14:textId="77777777" w:rsidR="00026905" w:rsidRPr="005B73F1" w:rsidRDefault="00026905">
      <w:pPr>
        <w:spacing w:after="0" w:line="240" w:lineRule="auto"/>
        <w:jc w:val="both"/>
        <w:rPr>
          <w:rFonts w:ascii="Arial" w:eastAsia="Times New Roman" w:hAnsi="Arial" w:cs="Arial"/>
          <w:sz w:val="20"/>
          <w:szCs w:val="20"/>
          <w:lang w:eastAsia="es-CO"/>
        </w:rPr>
      </w:pPr>
    </w:p>
    <w:p w14:paraId="239AA04A" w14:textId="77777777" w:rsidR="00026905" w:rsidRPr="005B73F1" w:rsidRDefault="00FC3AAF">
      <w:pPr>
        <w:spacing w:after="0" w:line="240" w:lineRule="auto"/>
        <w:jc w:val="both"/>
        <w:rPr>
          <w:rFonts w:ascii="Arial" w:eastAsia="Arial" w:hAnsi="Arial" w:cs="Arial"/>
          <w:b/>
          <w:bCs/>
          <w:sz w:val="20"/>
          <w:szCs w:val="20"/>
        </w:rPr>
      </w:pPr>
      <w:r w:rsidRPr="005B73F1">
        <w:rPr>
          <w:rFonts w:ascii="Arial" w:eastAsia="Arial" w:hAnsi="Arial" w:cs="Arial"/>
          <w:b/>
          <w:bCs/>
          <w:sz w:val="20"/>
          <w:szCs w:val="20"/>
        </w:rPr>
        <w:t xml:space="preserve">ANÁLISIS DEL FUTURO CONTRATO DESDE LA PERSPECTIVA ORGANIZACIONAL. </w:t>
      </w:r>
    </w:p>
    <w:p w14:paraId="7E040986" w14:textId="77777777" w:rsidR="00026905" w:rsidRPr="005B73F1" w:rsidRDefault="00026905">
      <w:pPr>
        <w:shd w:val="clear" w:color="auto" w:fill="FFFFFF"/>
        <w:spacing w:after="0" w:line="240" w:lineRule="auto"/>
        <w:jc w:val="both"/>
        <w:rPr>
          <w:rFonts w:ascii="Arial" w:hAnsi="Arial" w:cs="Arial"/>
          <w:sz w:val="20"/>
          <w:szCs w:val="20"/>
          <w:lang w:eastAsia="es-ES"/>
        </w:rPr>
      </w:pPr>
    </w:p>
    <w:p w14:paraId="7BEE674A" w14:textId="77777777" w:rsidR="00026905" w:rsidRPr="005B73F1" w:rsidRDefault="00FC3AAF">
      <w:pPr>
        <w:spacing w:after="0" w:line="240" w:lineRule="auto"/>
        <w:jc w:val="both"/>
        <w:rPr>
          <w:rFonts w:ascii="Arial" w:hAnsi="Arial" w:cs="Arial"/>
          <w:sz w:val="20"/>
          <w:szCs w:val="20"/>
        </w:rPr>
      </w:pPr>
      <w:r w:rsidRPr="005B73F1">
        <w:rPr>
          <w:rFonts w:ascii="Arial" w:hAnsi="Arial" w:cs="Arial"/>
          <w:sz w:val="20"/>
          <w:szCs w:val="20"/>
        </w:rPr>
        <w:t>La Gestión Pública tiene la capacidad de transformar las realidades de los habitantes de un territorio. Entonces, es ahí donde toma mayor importancia el cómo se desarrolla esta gestión y cómo se prioriza la inversión de los recursos del Estado para la satisfacción plena de las necesidades de la comunidad.</w:t>
      </w:r>
    </w:p>
    <w:p w14:paraId="03FD8DC7" w14:textId="77777777" w:rsidR="00026905" w:rsidRPr="005B73F1" w:rsidRDefault="00026905">
      <w:pPr>
        <w:spacing w:after="0" w:line="240" w:lineRule="auto"/>
        <w:ind w:left="851"/>
        <w:jc w:val="both"/>
        <w:rPr>
          <w:rFonts w:ascii="Arial" w:hAnsi="Arial" w:cs="Arial"/>
          <w:sz w:val="20"/>
          <w:szCs w:val="20"/>
        </w:rPr>
      </w:pPr>
    </w:p>
    <w:p w14:paraId="3134C391" w14:textId="77777777" w:rsidR="00026905" w:rsidRPr="005B73F1" w:rsidRDefault="00FC3AAF">
      <w:pPr>
        <w:spacing w:after="0" w:line="240" w:lineRule="auto"/>
        <w:jc w:val="both"/>
        <w:rPr>
          <w:rFonts w:ascii="Arial" w:hAnsi="Arial" w:cs="Arial"/>
          <w:sz w:val="20"/>
          <w:szCs w:val="20"/>
        </w:rPr>
      </w:pPr>
      <w:r w:rsidRPr="005B73F1">
        <w:rPr>
          <w:rFonts w:ascii="Arial" w:hAnsi="Arial" w:cs="Arial"/>
          <w:sz w:val="20"/>
          <w:szCs w:val="20"/>
        </w:rPr>
        <w:t xml:space="preserve">Una Gestión Pública efectiva deberá medirse no sólo por resultados, sino por el accionar transparente, pues deberá rendir cuentas a la sociedad civil. </w:t>
      </w:r>
    </w:p>
    <w:p w14:paraId="503F54F6" w14:textId="77777777" w:rsidR="00026905" w:rsidRPr="005B73F1" w:rsidRDefault="00FC3AAF">
      <w:pPr>
        <w:spacing w:after="0" w:line="240" w:lineRule="auto"/>
        <w:jc w:val="both"/>
        <w:rPr>
          <w:rFonts w:ascii="Arial" w:eastAsia="Arial" w:hAnsi="Arial" w:cs="Arial"/>
          <w:bCs/>
          <w:sz w:val="20"/>
          <w:szCs w:val="20"/>
        </w:rPr>
      </w:pPr>
      <w:r w:rsidRPr="005B73F1">
        <w:rPr>
          <w:rFonts w:ascii="Arial" w:hAnsi="Arial" w:cs="Arial"/>
          <w:sz w:val="20"/>
          <w:szCs w:val="20"/>
        </w:rPr>
        <w:t>Todo, enmarcado en una cultura de mejora continua que implica el fortalecimiento y consolidación de herramientas de gestión. En tal sentido, todo debe apuntar al buen uso de los recursos públicos y la mejora de la capacidad del Estado en la producción de resultados que se ajusten los intereses ciudadanos. El mejoramiento continuo que hace parte de una Gestión Pública efectiva permitirá la consecución de resultados sobresalientes, a partir de la labor de servidores públicos comprometidos con los principios d</w:t>
      </w:r>
      <w:r w:rsidRPr="005B73F1">
        <w:rPr>
          <w:rFonts w:ascii="Arial" w:hAnsi="Arial" w:cs="Arial"/>
          <w:sz w:val="20"/>
          <w:szCs w:val="20"/>
        </w:rPr>
        <w:t>e Buen Gobierno, empoderados de la gestión dentro de las entidades y de la implementación de mecanismos adecuados de seguimiento.</w:t>
      </w:r>
    </w:p>
    <w:p w14:paraId="28AB3F8E" w14:textId="77777777" w:rsidR="00026905" w:rsidRPr="005B73F1" w:rsidRDefault="00026905">
      <w:pPr>
        <w:spacing w:after="0" w:line="240" w:lineRule="auto"/>
        <w:jc w:val="both"/>
        <w:rPr>
          <w:rFonts w:ascii="Arial" w:eastAsia="Arial" w:hAnsi="Arial" w:cs="Arial"/>
          <w:bCs/>
          <w:sz w:val="20"/>
          <w:szCs w:val="20"/>
          <w:highlight w:val="yellow"/>
        </w:rPr>
      </w:pPr>
    </w:p>
    <w:p w14:paraId="4CB1EA6D" w14:textId="77777777" w:rsidR="00026905" w:rsidRPr="005B73F1" w:rsidRDefault="00FC3AAF">
      <w:pPr>
        <w:spacing w:after="0" w:line="240" w:lineRule="auto"/>
        <w:jc w:val="both"/>
        <w:rPr>
          <w:rFonts w:ascii="Arial" w:eastAsia="Arial" w:hAnsi="Arial" w:cs="Arial"/>
          <w:bCs/>
          <w:sz w:val="20"/>
          <w:szCs w:val="20"/>
        </w:rPr>
      </w:pPr>
      <w:r w:rsidRPr="005B73F1">
        <w:rPr>
          <w:rFonts w:ascii="Arial" w:eastAsia="Arial" w:hAnsi="Arial" w:cs="Arial"/>
          <w:bCs/>
          <w:sz w:val="20"/>
          <w:szCs w:val="20"/>
        </w:rPr>
        <w:t xml:space="preserve">En este sentido, el municipio de Remedios, ha encontrado que en el sector se ofrecen servicios personales, técnicos, tecnológicos, profesionales y especializados, tanto por personas naturales como jurídicas, y, en los dos casos, se cuenta con la formación y organización que les permite desarrollar sus </w:t>
      </w:r>
      <w:r w:rsidRPr="005B73F1">
        <w:rPr>
          <w:rFonts w:ascii="Arial" w:eastAsia="Arial" w:hAnsi="Arial" w:cs="Arial"/>
          <w:bCs/>
          <w:sz w:val="20"/>
          <w:szCs w:val="20"/>
        </w:rPr>
        <w:lastRenderedPageBreak/>
        <w:t>actividades. Dentro de las distintas alternativas que se presentan en el sector, el Municipio considera que lo más factible y conveniente es contratar con una persona jurídica que pueda desarrollar adecuadamente la actividad que se pretende contratar.</w:t>
      </w:r>
    </w:p>
    <w:p w14:paraId="607B2825" w14:textId="77777777" w:rsidR="00026905" w:rsidRPr="005B73F1" w:rsidRDefault="00026905">
      <w:pPr>
        <w:spacing w:after="0" w:line="240" w:lineRule="auto"/>
        <w:jc w:val="both"/>
        <w:rPr>
          <w:rFonts w:ascii="Arial" w:eastAsia="Arial" w:hAnsi="Arial" w:cs="Arial"/>
          <w:bCs/>
          <w:sz w:val="20"/>
          <w:szCs w:val="20"/>
        </w:rPr>
      </w:pPr>
    </w:p>
    <w:p w14:paraId="6FBFF765" w14:textId="77777777" w:rsidR="00026905" w:rsidRPr="005B73F1" w:rsidRDefault="00FC3AAF">
      <w:pPr>
        <w:spacing w:after="0" w:line="240" w:lineRule="auto"/>
        <w:jc w:val="both"/>
        <w:rPr>
          <w:rFonts w:ascii="Arial" w:eastAsia="Arial" w:hAnsi="Arial" w:cs="Arial"/>
          <w:bCs/>
          <w:sz w:val="20"/>
          <w:szCs w:val="20"/>
        </w:rPr>
      </w:pPr>
      <w:r w:rsidRPr="005B73F1">
        <w:rPr>
          <w:rFonts w:ascii="Arial" w:eastAsia="Arial" w:hAnsi="Arial" w:cs="Arial"/>
          <w:bCs/>
          <w:sz w:val="20"/>
          <w:szCs w:val="20"/>
        </w:rPr>
        <w:t>La contratación de una persona jurídica le permitirá al Municipio contar con un contratista colaborador de la administración con suficiente capacidad financiera y organizacional que garantizará un servicio técnico y oportuno.</w:t>
      </w:r>
    </w:p>
    <w:p w14:paraId="3282C35F" w14:textId="77777777" w:rsidR="00026905" w:rsidRPr="005B73F1" w:rsidRDefault="00026905">
      <w:pPr>
        <w:spacing w:after="0" w:line="240" w:lineRule="auto"/>
        <w:jc w:val="both"/>
        <w:rPr>
          <w:rFonts w:ascii="Arial" w:eastAsia="Arial" w:hAnsi="Arial" w:cs="Arial"/>
          <w:bCs/>
          <w:sz w:val="20"/>
          <w:szCs w:val="20"/>
        </w:rPr>
      </w:pPr>
    </w:p>
    <w:p w14:paraId="5D8DD9B8" w14:textId="77777777" w:rsidR="00026905" w:rsidRPr="005B73F1" w:rsidRDefault="00FC3AAF">
      <w:pPr>
        <w:spacing w:after="0" w:line="240" w:lineRule="auto"/>
        <w:jc w:val="both"/>
        <w:rPr>
          <w:rFonts w:ascii="Arial" w:eastAsia="Arial" w:hAnsi="Arial" w:cs="Arial"/>
          <w:bCs/>
          <w:sz w:val="20"/>
          <w:szCs w:val="20"/>
        </w:rPr>
      </w:pPr>
      <w:r w:rsidRPr="005B73F1">
        <w:rPr>
          <w:rFonts w:ascii="Arial" w:eastAsia="Arial" w:hAnsi="Arial" w:cs="Arial"/>
          <w:bCs/>
          <w:sz w:val="20"/>
          <w:szCs w:val="20"/>
        </w:rPr>
        <w:t>Se busca entonces que, esa persona natural o jurídica este en la capacidad organizacional de cumplir con la PRESTACIÓN DE SERVICIOS PARA LA REALIZACIÓN DE EXAMENES MÉDICOS OCUPACIONALES DE INGRESO, PERIODICOS Y DE RETIRO, REQUERIDOS POR EL MUNICIPIO DE REMEDIOS – ANTIOQUIA, EN EL MARCO DEL SISTEMA DE GESTIÓN DE SEGURIDAD Y SALUD EN EL TRABAJO (SG-SST)</w:t>
      </w:r>
    </w:p>
    <w:p w14:paraId="25E64941" w14:textId="77777777" w:rsidR="00026905" w:rsidRPr="005B73F1" w:rsidRDefault="00026905">
      <w:pPr>
        <w:spacing w:after="0" w:line="240" w:lineRule="auto"/>
        <w:jc w:val="both"/>
        <w:rPr>
          <w:rFonts w:ascii="Arial" w:eastAsia="Arial" w:hAnsi="Arial" w:cs="Arial"/>
          <w:bCs/>
          <w:sz w:val="20"/>
          <w:szCs w:val="20"/>
        </w:rPr>
      </w:pPr>
    </w:p>
    <w:p w14:paraId="0E94FB30" w14:textId="77777777" w:rsidR="00026905" w:rsidRPr="005B73F1" w:rsidRDefault="00FC3AAF">
      <w:pPr>
        <w:jc w:val="both"/>
        <w:rPr>
          <w:rFonts w:ascii="Arial" w:eastAsia="Arial" w:hAnsi="Arial" w:cs="Arial"/>
          <w:b/>
          <w:bCs/>
          <w:sz w:val="20"/>
          <w:szCs w:val="20"/>
        </w:rPr>
      </w:pPr>
      <w:r w:rsidRPr="005B73F1">
        <w:rPr>
          <w:rFonts w:ascii="Arial" w:eastAsia="Arial" w:hAnsi="Arial" w:cs="Arial"/>
          <w:b/>
          <w:bCs/>
          <w:sz w:val="20"/>
          <w:szCs w:val="20"/>
        </w:rPr>
        <w:t xml:space="preserve">ANÁLISIS DEL FUTURO CONTRATO DESDE LA PERSPECTIVA TÉCNICA. </w:t>
      </w:r>
    </w:p>
    <w:p w14:paraId="0475193D" w14:textId="77777777" w:rsidR="00026905" w:rsidRPr="005B73F1" w:rsidRDefault="00FC3AAF">
      <w:pPr>
        <w:shd w:val="clear" w:color="auto" w:fill="FFFFFF"/>
        <w:spacing w:after="0" w:line="240" w:lineRule="auto"/>
        <w:jc w:val="both"/>
        <w:rPr>
          <w:rFonts w:ascii="Arial" w:hAnsi="Arial" w:cs="Arial"/>
          <w:sz w:val="20"/>
          <w:szCs w:val="20"/>
        </w:rPr>
      </w:pPr>
      <w:r w:rsidRPr="005B73F1">
        <w:rPr>
          <w:rFonts w:ascii="Arial" w:hAnsi="Arial" w:cs="Arial"/>
          <w:sz w:val="20"/>
          <w:szCs w:val="20"/>
        </w:rPr>
        <w:t>La continua y eficiente prestación de los servicios públicos y la efectividad de los derechos e intereses de los administrados que colaboran con ellas en la consecución de dichos fines.</w:t>
      </w:r>
    </w:p>
    <w:p w14:paraId="1B55E080" w14:textId="77777777" w:rsidR="00026905" w:rsidRPr="005B73F1" w:rsidRDefault="00026905">
      <w:pPr>
        <w:shd w:val="clear" w:color="auto" w:fill="FFFFFF"/>
        <w:spacing w:after="0" w:line="240" w:lineRule="auto"/>
        <w:jc w:val="both"/>
        <w:rPr>
          <w:rFonts w:ascii="Arial" w:hAnsi="Arial" w:cs="Arial"/>
          <w:sz w:val="20"/>
          <w:szCs w:val="20"/>
        </w:rPr>
      </w:pPr>
    </w:p>
    <w:p w14:paraId="48924FD6" w14:textId="77777777" w:rsidR="00026905" w:rsidRPr="005B73F1" w:rsidRDefault="00FC3AAF">
      <w:pPr>
        <w:shd w:val="clear" w:color="auto" w:fill="FFFFFF"/>
        <w:spacing w:after="0" w:line="240" w:lineRule="auto"/>
        <w:jc w:val="both"/>
        <w:rPr>
          <w:rFonts w:ascii="Arial" w:hAnsi="Arial" w:cs="Arial"/>
          <w:sz w:val="20"/>
          <w:szCs w:val="20"/>
        </w:rPr>
      </w:pPr>
      <w:r w:rsidRPr="005B73F1">
        <w:rPr>
          <w:rFonts w:ascii="Arial" w:hAnsi="Arial" w:cs="Arial"/>
          <w:sz w:val="20"/>
          <w:szCs w:val="20"/>
        </w:rPr>
        <w:t>Se tiene como fin esencial proponer soluciones a problemas y necesidades concretas, priorizando aquellos programas que nos acerquen hacia el progreso de nuestro territorio y especialmente al desarrollo de nuestros habitantes. Ese desarrollo se vislumbra como aquel desarrollo humano integral que incluye el desarrollo económico, rural, sociocultural, ambiental, territorial e institucional; enmarcado en los procesos de gestión transparente y de construcción de paz y ciudadanía.</w:t>
      </w:r>
    </w:p>
    <w:p w14:paraId="300DAD91" w14:textId="77777777" w:rsidR="00026905" w:rsidRPr="005B73F1" w:rsidRDefault="00026905">
      <w:pPr>
        <w:spacing w:after="0" w:line="240" w:lineRule="auto"/>
        <w:rPr>
          <w:rFonts w:ascii="Arial" w:eastAsia="Times New Roman" w:hAnsi="Arial" w:cs="Arial"/>
          <w:sz w:val="20"/>
          <w:szCs w:val="20"/>
          <w:lang w:eastAsia="es-MX"/>
        </w:rPr>
      </w:pPr>
    </w:p>
    <w:p w14:paraId="17C871F0" w14:textId="77777777" w:rsidR="00026905" w:rsidRPr="005B73F1" w:rsidRDefault="00FC3AAF">
      <w:pPr>
        <w:shd w:val="clear" w:color="auto" w:fill="FFFFFF" w:themeFill="background1"/>
        <w:spacing w:after="0" w:line="240" w:lineRule="auto"/>
        <w:jc w:val="both"/>
        <w:rPr>
          <w:rFonts w:ascii="Arial" w:eastAsia="Times New Roman" w:hAnsi="Arial" w:cs="Arial"/>
          <w:color w:val="000000" w:themeColor="text1"/>
          <w:sz w:val="20"/>
          <w:szCs w:val="20"/>
          <w:lang w:eastAsia="es-MX"/>
        </w:rPr>
      </w:pPr>
      <w:r w:rsidRPr="005B73F1">
        <w:rPr>
          <w:rFonts w:ascii="Arial" w:eastAsia="Times New Roman" w:hAnsi="Arial" w:cs="Arial"/>
          <w:color w:val="000000" w:themeColor="text1"/>
          <w:sz w:val="20"/>
          <w:szCs w:val="20"/>
          <w:lang w:eastAsia="es-MX"/>
        </w:rPr>
        <w:t xml:space="preserve">La Constitución Política prevé en el artículo 2º como fines del Estado: “servir a la comunidad, promover la prosperidad general y garantizar la efectividad de los principios, derechos y deberes consagrados en la Constitución; facilitar la participación de todos y todas en las decisiones que los afectan y en la vida económica, política, administrativa y cultural de la nación. Las autoridades de la República están instituidas para proteger y brindar apoyo, a todas las personas residentes en Colombia y en sus </w:t>
      </w:r>
      <w:r w:rsidRPr="005B73F1">
        <w:rPr>
          <w:rFonts w:ascii="Arial" w:eastAsia="Times New Roman" w:hAnsi="Arial" w:cs="Arial"/>
          <w:color w:val="000000" w:themeColor="text1"/>
          <w:sz w:val="20"/>
          <w:szCs w:val="20"/>
          <w:lang w:eastAsia="es-MX"/>
        </w:rPr>
        <w:t>diferentes entes territoriales, en su vida, honra, bienes, creencias, y demás derechos y libertades, para asegurar el cumplimiento de los deberes sociales del Estado y de los particulares.</w:t>
      </w:r>
    </w:p>
    <w:p w14:paraId="7FC7CAFE" w14:textId="77777777" w:rsidR="00026905" w:rsidRPr="005B73F1" w:rsidRDefault="00026905">
      <w:pPr>
        <w:shd w:val="clear" w:color="auto" w:fill="FFFFFF" w:themeFill="background1"/>
        <w:spacing w:after="0" w:line="240" w:lineRule="auto"/>
        <w:jc w:val="both"/>
        <w:rPr>
          <w:rFonts w:ascii="Arial" w:eastAsia="Arial" w:hAnsi="Arial" w:cs="Arial"/>
          <w:b/>
          <w:bCs/>
          <w:color w:val="000000" w:themeColor="text1"/>
          <w:sz w:val="20"/>
          <w:szCs w:val="20"/>
          <w:lang w:eastAsia="es-MX"/>
        </w:rPr>
      </w:pPr>
    </w:p>
    <w:p w14:paraId="2EC36511" w14:textId="77777777" w:rsidR="00026905" w:rsidRPr="005B73F1" w:rsidRDefault="00FC3AAF">
      <w:pPr>
        <w:shd w:val="clear" w:color="auto" w:fill="FFFFFF" w:themeFill="background1"/>
        <w:spacing w:after="0" w:line="240" w:lineRule="auto"/>
        <w:jc w:val="both"/>
        <w:rPr>
          <w:rFonts w:ascii="Arial" w:eastAsia="Times New Roman" w:hAnsi="Arial" w:cs="Arial"/>
          <w:color w:val="000000" w:themeColor="text1"/>
          <w:sz w:val="20"/>
          <w:szCs w:val="20"/>
          <w:lang w:eastAsia="es-MX"/>
        </w:rPr>
      </w:pPr>
      <w:r w:rsidRPr="005B73F1">
        <w:rPr>
          <w:rFonts w:ascii="Arial" w:eastAsia="Times New Roman" w:hAnsi="Arial" w:cs="Arial"/>
          <w:color w:val="000000" w:themeColor="text1"/>
          <w:sz w:val="20"/>
          <w:szCs w:val="20"/>
          <w:lang w:eastAsia="es-MX"/>
        </w:rPr>
        <w:t>Que dentro de los fines de la contratación estatal señalados en el artículo 3º de la Ley 80 de 1993(…) las entidades buscan el cumplimiento de los fines estatales, la continua y eficiente prestación de los servicios públicos y la efectividad de los derechos e intereses de los administrados que colaboran con ellas en la consecución de dichos fines.</w:t>
      </w:r>
    </w:p>
    <w:p w14:paraId="1908FB25" w14:textId="77777777" w:rsidR="00026905" w:rsidRPr="005B73F1" w:rsidRDefault="00026905">
      <w:pPr>
        <w:shd w:val="clear" w:color="auto" w:fill="FFFFFF" w:themeFill="background1"/>
        <w:spacing w:after="0" w:line="240" w:lineRule="auto"/>
        <w:jc w:val="both"/>
        <w:rPr>
          <w:rFonts w:ascii="Arial" w:eastAsia="Times New Roman" w:hAnsi="Arial" w:cs="Arial"/>
          <w:color w:val="000000" w:themeColor="text1"/>
          <w:sz w:val="20"/>
          <w:szCs w:val="20"/>
          <w:lang w:eastAsia="es-MX"/>
        </w:rPr>
      </w:pPr>
    </w:p>
    <w:p w14:paraId="0897763D" w14:textId="77777777" w:rsidR="00026905" w:rsidRPr="005B73F1" w:rsidRDefault="00FC3AAF">
      <w:pPr>
        <w:shd w:val="clear" w:color="auto" w:fill="FFFFFF" w:themeFill="background1"/>
        <w:spacing w:after="0" w:line="240" w:lineRule="auto"/>
        <w:jc w:val="both"/>
        <w:rPr>
          <w:rFonts w:ascii="Arial" w:eastAsia="Times New Roman" w:hAnsi="Arial" w:cs="Arial"/>
          <w:color w:val="000000" w:themeColor="text1"/>
          <w:sz w:val="20"/>
          <w:szCs w:val="20"/>
          <w:lang w:eastAsia="es-MX"/>
        </w:rPr>
      </w:pPr>
      <w:r w:rsidRPr="005B73F1">
        <w:rPr>
          <w:rFonts w:ascii="Arial" w:eastAsia="Times New Roman" w:hAnsi="Arial" w:cs="Arial"/>
          <w:color w:val="000000" w:themeColor="text1"/>
          <w:sz w:val="20"/>
          <w:szCs w:val="20"/>
          <w:lang w:eastAsia="es-MX"/>
        </w:rPr>
        <w:t>El artículo 113 de la Constitución dispone que: "Son Ramas del Poder Público, la legislativa, la ejecutiva, y la judicial. Además de los órganos que las integran existen otros, autónomos e independientes, para el cumplimiento de las demás funciones del Estado. Los diferentes órganos del Estado tienen funciones separadas, pero colaboran armónicamente para la realización de sus fines".</w:t>
      </w:r>
    </w:p>
    <w:p w14:paraId="359FB3B0" w14:textId="77777777" w:rsidR="00026905" w:rsidRPr="005B73F1" w:rsidRDefault="00026905">
      <w:pPr>
        <w:shd w:val="clear" w:color="auto" w:fill="FFFFFF" w:themeFill="background1"/>
        <w:spacing w:after="0" w:line="240" w:lineRule="auto"/>
        <w:jc w:val="both"/>
        <w:rPr>
          <w:rFonts w:ascii="Arial" w:eastAsia="Times New Roman" w:hAnsi="Arial" w:cs="Arial"/>
          <w:color w:val="000000" w:themeColor="text1"/>
          <w:sz w:val="20"/>
          <w:szCs w:val="20"/>
          <w:lang w:eastAsia="es-MX"/>
        </w:rPr>
      </w:pPr>
    </w:p>
    <w:p w14:paraId="4ABD4340" w14:textId="77777777" w:rsidR="00026905" w:rsidRPr="005B73F1" w:rsidRDefault="00FC3AAF">
      <w:pPr>
        <w:shd w:val="clear" w:color="auto" w:fill="FFFFFF" w:themeFill="background1"/>
        <w:spacing w:after="0" w:line="240" w:lineRule="auto"/>
        <w:jc w:val="both"/>
        <w:rPr>
          <w:rFonts w:ascii="Arial" w:eastAsia="Times New Roman" w:hAnsi="Arial" w:cs="Arial"/>
          <w:color w:val="000000" w:themeColor="text1"/>
          <w:sz w:val="20"/>
          <w:szCs w:val="20"/>
          <w:lang w:eastAsia="es-MX"/>
        </w:rPr>
      </w:pPr>
      <w:r w:rsidRPr="005B73F1">
        <w:rPr>
          <w:rFonts w:ascii="Arial" w:eastAsia="Times New Roman" w:hAnsi="Arial" w:cs="Arial"/>
          <w:color w:val="000000" w:themeColor="text1"/>
          <w:sz w:val="20"/>
          <w:szCs w:val="20"/>
          <w:lang w:eastAsia="es-MX"/>
        </w:rPr>
        <w:t>El artículo 209 de la Constitución Política prescribe que: "(…) 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 Las autoridades administrativas deben coordinar sus actuaciones para el adecuado cumplimiento de los fines del Estado. La administración pública, en todos sus órdene</w:t>
      </w:r>
      <w:r w:rsidRPr="005B73F1">
        <w:rPr>
          <w:rFonts w:ascii="Arial" w:eastAsia="Times New Roman" w:hAnsi="Arial" w:cs="Arial"/>
          <w:color w:val="000000" w:themeColor="text1"/>
          <w:sz w:val="20"/>
          <w:szCs w:val="20"/>
          <w:lang w:eastAsia="es-MX"/>
        </w:rPr>
        <w:t>s, tendrá un control interno que se ejercerá en los términos que señale la ley”.</w:t>
      </w:r>
    </w:p>
    <w:p w14:paraId="59C9BFB2" w14:textId="77777777" w:rsidR="00026905" w:rsidRPr="005B73F1" w:rsidRDefault="00026905">
      <w:pPr>
        <w:shd w:val="clear" w:color="auto" w:fill="FFFFFF" w:themeFill="background1"/>
        <w:spacing w:after="0" w:line="240" w:lineRule="auto"/>
        <w:jc w:val="both"/>
        <w:rPr>
          <w:rFonts w:ascii="Arial" w:eastAsia="Times New Roman" w:hAnsi="Arial" w:cs="Arial"/>
          <w:color w:val="000000" w:themeColor="text1"/>
          <w:sz w:val="20"/>
          <w:szCs w:val="20"/>
          <w:lang w:eastAsia="es-MX"/>
        </w:rPr>
      </w:pPr>
    </w:p>
    <w:p w14:paraId="2BCBFA83" w14:textId="77777777" w:rsidR="00026905" w:rsidRPr="005B73F1" w:rsidRDefault="00FC3AAF">
      <w:pPr>
        <w:shd w:val="clear" w:color="auto" w:fill="FFFFFF" w:themeFill="background1"/>
        <w:spacing w:after="0" w:line="240" w:lineRule="auto"/>
        <w:jc w:val="both"/>
        <w:rPr>
          <w:rFonts w:ascii="Arial" w:eastAsia="Times New Roman" w:hAnsi="Arial" w:cs="Arial"/>
          <w:color w:val="000000" w:themeColor="text1"/>
          <w:sz w:val="20"/>
          <w:szCs w:val="20"/>
          <w:lang w:eastAsia="es-MX"/>
        </w:rPr>
      </w:pPr>
      <w:r w:rsidRPr="005B73F1">
        <w:rPr>
          <w:rFonts w:ascii="Arial" w:eastAsia="Times New Roman" w:hAnsi="Arial" w:cs="Arial"/>
          <w:color w:val="000000" w:themeColor="text1"/>
          <w:sz w:val="20"/>
          <w:szCs w:val="20"/>
          <w:lang w:eastAsia="es-MX"/>
        </w:rPr>
        <w:t xml:space="preserve">En armonía con lo anterior desde la perspectiva técnica la entidad requiere una persona natural o jurídica que este en la capacidad de proporcionar los bienes requeridos en la ficha técnica del presente proceso </w:t>
      </w:r>
      <w:r w:rsidRPr="005B73F1">
        <w:rPr>
          <w:rFonts w:ascii="Arial" w:eastAsia="Times New Roman" w:hAnsi="Arial" w:cs="Arial"/>
          <w:color w:val="000000" w:themeColor="text1"/>
          <w:sz w:val="20"/>
          <w:szCs w:val="20"/>
          <w:lang w:eastAsia="es-MX"/>
        </w:rPr>
        <w:lastRenderedPageBreak/>
        <w:t xml:space="preserve">con sus especificaciones, que garanticen su entrega, funcionalidad, calidad, garantía y responda a la necesidad que se pretende satisfacer </w:t>
      </w:r>
    </w:p>
    <w:p w14:paraId="4B564E2E" w14:textId="77777777" w:rsidR="00026905" w:rsidRPr="005B73F1" w:rsidRDefault="00026905">
      <w:pPr>
        <w:shd w:val="clear" w:color="auto" w:fill="FFFFFF" w:themeFill="background1"/>
        <w:spacing w:after="0" w:line="240" w:lineRule="auto"/>
        <w:jc w:val="both"/>
        <w:rPr>
          <w:rFonts w:ascii="Arial" w:eastAsia="Times New Roman" w:hAnsi="Arial" w:cs="Arial"/>
          <w:color w:val="000000" w:themeColor="text1"/>
          <w:sz w:val="20"/>
          <w:szCs w:val="20"/>
          <w:lang w:eastAsia="es-MX"/>
        </w:rPr>
      </w:pPr>
    </w:p>
    <w:p w14:paraId="49020557" w14:textId="77777777" w:rsidR="00026905" w:rsidRPr="005B73F1" w:rsidRDefault="00FC3AAF">
      <w:pPr>
        <w:rPr>
          <w:rFonts w:ascii="Arial" w:hAnsi="Arial" w:cs="Arial"/>
          <w:b/>
          <w:bCs/>
          <w:color w:val="000000" w:themeColor="text1"/>
          <w:sz w:val="20"/>
          <w:szCs w:val="20"/>
        </w:rPr>
      </w:pPr>
      <w:bookmarkStart w:id="1" w:name="_Hlk192693114"/>
      <w:r w:rsidRPr="005B73F1">
        <w:rPr>
          <w:rFonts w:ascii="Arial" w:hAnsi="Arial" w:cs="Arial"/>
          <w:b/>
          <w:bCs/>
          <w:color w:val="000000" w:themeColor="text1"/>
          <w:sz w:val="20"/>
          <w:szCs w:val="20"/>
        </w:rPr>
        <w:t xml:space="preserve">JUSTIFICACIÓN DE LA NECESIDAD </w:t>
      </w:r>
      <w:bookmarkEnd w:id="1"/>
    </w:p>
    <w:p w14:paraId="6D93B125" w14:textId="77777777" w:rsidR="00026905" w:rsidRPr="005B73F1" w:rsidRDefault="00FC3AAF">
      <w:pPr>
        <w:pStyle w:val="NormalWeb"/>
        <w:spacing w:before="280" w:after="280"/>
        <w:jc w:val="both"/>
        <w:rPr>
          <w:rFonts w:ascii="Arial Nova" w:hAnsi="Arial Nova"/>
          <w:sz w:val="20"/>
          <w:szCs w:val="20"/>
        </w:rPr>
      </w:pPr>
      <w:r w:rsidRPr="005B73F1">
        <w:rPr>
          <w:rFonts w:ascii="Arial Nova" w:hAnsi="Arial Nova"/>
          <w:sz w:val="20"/>
          <w:szCs w:val="20"/>
        </w:rPr>
        <w:t>El Ministerio de trabajo establece mediante la Resolución 1016 de marzo 31 de 1989 que, los empleadores están obligados a organizar y garantizar el funcionamiento de los programas de Salud Ocupacional al interior de sus entidades, por lo cual, deben dentro del subprograma de Medicina Preventiva del Trabajo “realizar exámenes médicos, clínicos y para clínicos para admisión, periódicos ocupacionales, cambios de ocupación, reingreso al trabajo, retiro y otras situaciones que alteren o puedan traducirse en ries</w:t>
      </w:r>
      <w:r w:rsidRPr="005B73F1">
        <w:rPr>
          <w:rFonts w:ascii="Arial Nova" w:hAnsi="Arial Nova"/>
          <w:sz w:val="20"/>
          <w:szCs w:val="20"/>
        </w:rPr>
        <w:t>go para la salud de los trabajadores” como reza en el artículo 10 de esta Resolución.</w:t>
      </w:r>
    </w:p>
    <w:p w14:paraId="55FFD0C6" w14:textId="77777777" w:rsidR="00026905" w:rsidRPr="005B73F1" w:rsidRDefault="00FC3AAF">
      <w:pPr>
        <w:pStyle w:val="NormalWeb"/>
        <w:spacing w:before="280" w:after="280"/>
        <w:jc w:val="both"/>
        <w:rPr>
          <w:rFonts w:ascii="Arial Nova" w:hAnsi="Arial Nova"/>
          <w:sz w:val="20"/>
          <w:szCs w:val="20"/>
        </w:rPr>
      </w:pPr>
      <w:r w:rsidRPr="005B73F1">
        <w:rPr>
          <w:rFonts w:ascii="Arial Nova" w:hAnsi="Arial Nova"/>
          <w:sz w:val="20"/>
          <w:szCs w:val="20"/>
        </w:rPr>
        <w:t xml:space="preserve">Ratificado posteriormente mediante el Decreto 1072 de 2015 en su artículo 2.2.4.6.24 en el parágrafo 3 establece </w:t>
      </w:r>
      <w:r w:rsidRPr="005B73F1">
        <w:rPr>
          <w:rFonts w:ascii="Arial Nova" w:hAnsi="Arial Nova"/>
          <w:i/>
          <w:iCs/>
          <w:sz w:val="20"/>
          <w:szCs w:val="20"/>
        </w:rPr>
        <w:t>“El empleador debe desarrollar acciones de vigilancia de la salud de los trabajadores mediante las evaluaciones médicas de ingreso periódicas, retiro y, los programas de vigilancia epidemiológica, con el propósito de identificar precozmente, efectos hacia la salud derivados de los ambientes de trabajo y evaluar la eficacia de las medidas de prevención y control”.</w:t>
      </w:r>
    </w:p>
    <w:p w14:paraId="51F93157" w14:textId="77777777" w:rsidR="00026905" w:rsidRPr="005B73F1" w:rsidRDefault="00FC3AAF">
      <w:pPr>
        <w:pStyle w:val="NormalWeb"/>
        <w:spacing w:before="280" w:after="280"/>
        <w:jc w:val="both"/>
        <w:rPr>
          <w:rFonts w:ascii="Arial Nova" w:hAnsi="Arial Nova"/>
          <w:sz w:val="20"/>
          <w:szCs w:val="20"/>
        </w:rPr>
      </w:pPr>
      <w:r w:rsidRPr="005B73F1">
        <w:rPr>
          <w:rFonts w:ascii="Arial Nova" w:hAnsi="Arial Nova"/>
          <w:sz w:val="20"/>
          <w:szCs w:val="20"/>
        </w:rPr>
        <w:t>Por otra parte, la Resolución 1843 de 2025 del Ministerio del Trabajo, que derogó las Resoluciones 2346 de 2007 y 1918 de 2009, regula la práctica de las evaluaciones médicas ocupacionales que debe realizar el empleador público y privado o contratante en forma obligatoria, con el objetivo de monitorear la exposición a factores de riesgo e identificar condiciones de salud que puedan verse agravadas o que puedan interferir en la labor o afectar a terceros. De la misma manera, la citada norma establece que las</w:t>
      </w:r>
      <w:r w:rsidRPr="005B73F1">
        <w:rPr>
          <w:rFonts w:ascii="Arial Nova" w:hAnsi="Arial Nova"/>
          <w:sz w:val="20"/>
          <w:szCs w:val="20"/>
        </w:rPr>
        <w:t xml:space="preserve"> valoraciones o pruebas complementarias forman parte de la evaluación médica ocupacional y que sus resultados hacen parte de la historia clínica ocupacional (artículo 18), y que el empleador debe realizar evaluaciones médicas específicas de acuerdo con los factores de riesgo a que esté expuesto el trabajador (artículo 28).</w:t>
      </w:r>
    </w:p>
    <w:p w14:paraId="5FE6C8A5" w14:textId="77777777" w:rsidR="00026905" w:rsidRPr="005B73F1" w:rsidRDefault="00FC3AAF">
      <w:pPr>
        <w:pStyle w:val="NormalWeb"/>
        <w:spacing w:before="280" w:after="280"/>
        <w:jc w:val="both"/>
        <w:rPr>
          <w:rFonts w:ascii="Arial Nova" w:hAnsi="Arial Nova"/>
          <w:sz w:val="20"/>
          <w:szCs w:val="20"/>
        </w:rPr>
      </w:pPr>
      <w:r w:rsidRPr="005B73F1">
        <w:rPr>
          <w:rFonts w:ascii="Arial Nova" w:hAnsi="Arial Nova"/>
          <w:sz w:val="20"/>
          <w:szCs w:val="20"/>
        </w:rPr>
        <w:t xml:space="preserve">Específicamente, la Resolución 1843 de 2025, por la cual se regula la práctica de evaluaciones médicas ocupacionales, en sus artículos 8 y 26, consagra lo siguiente: </w:t>
      </w:r>
    </w:p>
    <w:p w14:paraId="33AC4D51" w14:textId="77777777" w:rsidR="00026905" w:rsidRPr="005B73F1" w:rsidRDefault="00FC3AAF">
      <w:pPr>
        <w:pStyle w:val="NormalWeb"/>
        <w:spacing w:before="280" w:after="280"/>
        <w:jc w:val="both"/>
        <w:rPr>
          <w:rFonts w:ascii="Arial Nova" w:hAnsi="Arial Nova"/>
          <w:sz w:val="20"/>
          <w:szCs w:val="20"/>
        </w:rPr>
      </w:pPr>
      <w:r w:rsidRPr="005B73F1">
        <w:rPr>
          <w:rFonts w:ascii="Arial Nova" w:hAnsi="Arial Nova"/>
          <w:sz w:val="20"/>
          <w:szCs w:val="20"/>
        </w:rPr>
        <w:t>“Artículo 8. Tipos de Evaluaciones médicas ocupacionales. Las evaluaciones médicas ocupacionales que debe realizar el empleador público y privado o contratante en forma obligatoria son como mínimo, las siguientes:</w:t>
      </w:r>
    </w:p>
    <w:p w14:paraId="741EDB10" w14:textId="77777777" w:rsidR="00026905" w:rsidRPr="005B73F1" w:rsidRDefault="00FC3AAF">
      <w:pPr>
        <w:pStyle w:val="NormalWeb"/>
        <w:numPr>
          <w:ilvl w:val="0"/>
          <w:numId w:val="11"/>
        </w:numPr>
        <w:spacing w:before="280" w:after="0"/>
        <w:rPr>
          <w:rFonts w:ascii="Arial Nova" w:hAnsi="Arial Nova"/>
          <w:sz w:val="20"/>
          <w:szCs w:val="20"/>
        </w:rPr>
      </w:pPr>
      <w:r w:rsidRPr="005B73F1">
        <w:rPr>
          <w:rFonts w:ascii="Arial Nova" w:hAnsi="Arial Nova"/>
          <w:sz w:val="20"/>
          <w:szCs w:val="20"/>
        </w:rPr>
        <w:t>Evaluación médica de pre-ingreso.</w:t>
      </w:r>
    </w:p>
    <w:p w14:paraId="5EC6EF52" w14:textId="77777777" w:rsidR="00026905" w:rsidRPr="005B73F1" w:rsidRDefault="00FC3AAF">
      <w:pPr>
        <w:pStyle w:val="NormalWeb"/>
        <w:numPr>
          <w:ilvl w:val="0"/>
          <w:numId w:val="11"/>
        </w:numPr>
        <w:spacing w:after="0"/>
        <w:rPr>
          <w:rFonts w:ascii="Arial Nova" w:hAnsi="Arial Nova"/>
          <w:sz w:val="20"/>
          <w:szCs w:val="20"/>
        </w:rPr>
      </w:pPr>
      <w:r w:rsidRPr="005B73F1">
        <w:rPr>
          <w:rFonts w:ascii="Arial Nova" w:hAnsi="Arial Nova"/>
          <w:sz w:val="20"/>
          <w:szCs w:val="20"/>
        </w:rPr>
        <w:t>Evaluaciones médicas periódicas (programadas o por cambios de ocupación).</w:t>
      </w:r>
    </w:p>
    <w:p w14:paraId="10D7F608" w14:textId="77777777" w:rsidR="00026905" w:rsidRPr="005B73F1" w:rsidRDefault="00FC3AAF">
      <w:pPr>
        <w:pStyle w:val="NormalWeb"/>
        <w:numPr>
          <w:ilvl w:val="0"/>
          <w:numId w:val="11"/>
        </w:numPr>
        <w:spacing w:after="0"/>
        <w:rPr>
          <w:rFonts w:ascii="Arial Nova" w:hAnsi="Arial Nova"/>
          <w:sz w:val="20"/>
          <w:szCs w:val="20"/>
        </w:rPr>
      </w:pPr>
      <w:r w:rsidRPr="005B73F1">
        <w:rPr>
          <w:rFonts w:ascii="Arial Nova" w:hAnsi="Arial Nova"/>
          <w:sz w:val="20"/>
          <w:szCs w:val="20"/>
        </w:rPr>
        <w:t>Evaluación médica de egreso.</w:t>
      </w:r>
    </w:p>
    <w:p w14:paraId="48065132" w14:textId="77777777" w:rsidR="00026905" w:rsidRPr="005B73F1" w:rsidRDefault="00FC3AAF">
      <w:pPr>
        <w:pStyle w:val="NormalWeb"/>
        <w:numPr>
          <w:ilvl w:val="0"/>
          <w:numId w:val="11"/>
        </w:numPr>
        <w:spacing w:after="0"/>
        <w:rPr>
          <w:rFonts w:ascii="Arial Nova" w:hAnsi="Arial Nova"/>
          <w:sz w:val="20"/>
          <w:szCs w:val="20"/>
        </w:rPr>
      </w:pPr>
      <w:r w:rsidRPr="005B73F1">
        <w:rPr>
          <w:rFonts w:ascii="Arial Nova" w:hAnsi="Arial Nova"/>
          <w:sz w:val="20"/>
          <w:szCs w:val="20"/>
        </w:rPr>
        <w:t>Evaluación médica post-incapacidad.</w:t>
      </w:r>
    </w:p>
    <w:p w14:paraId="3565BF29" w14:textId="77777777" w:rsidR="00026905" w:rsidRPr="005B73F1" w:rsidRDefault="00FC3AAF">
      <w:pPr>
        <w:pStyle w:val="NormalWeb"/>
        <w:numPr>
          <w:ilvl w:val="0"/>
          <w:numId w:val="11"/>
        </w:numPr>
        <w:spacing w:after="0"/>
        <w:rPr>
          <w:rFonts w:ascii="Arial Nova" w:hAnsi="Arial Nova"/>
          <w:sz w:val="20"/>
          <w:szCs w:val="20"/>
        </w:rPr>
      </w:pPr>
      <w:r w:rsidRPr="005B73F1">
        <w:rPr>
          <w:rFonts w:ascii="Arial Nova" w:hAnsi="Arial Nova"/>
          <w:sz w:val="20"/>
          <w:szCs w:val="20"/>
        </w:rPr>
        <w:t>Evaluación médica por retorno laboral.</w:t>
      </w:r>
    </w:p>
    <w:p w14:paraId="1B635320" w14:textId="77777777" w:rsidR="00026905" w:rsidRPr="005B73F1" w:rsidRDefault="00FC3AAF">
      <w:pPr>
        <w:pStyle w:val="NormalWeb"/>
        <w:numPr>
          <w:ilvl w:val="0"/>
          <w:numId w:val="11"/>
        </w:numPr>
        <w:spacing w:after="280"/>
        <w:rPr>
          <w:rFonts w:ascii="Arial Nova" w:hAnsi="Arial Nova"/>
          <w:sz w:val="20"/>
          <w:szCs w:val="20"/>
        </w:rPr>
      </w:pPr>
      <w:r w:rsidRPr="005B73F1">
        <w:rPr>
          <w:rFonts w:ascii="Arial Nova" w:hAnsi="Arial Nova"/>
          <w:sz w:val="20"/>
          <w:szCs w:val="20"/>
        </w:rPr>
        <w:t>Evaluación médica ocupacional de seguimiento o de control.”</w:t>
      </w:r>
    </w:p>
    <w:p w14:paraId="4C78B430" w14:textId="77777777" w:rsidR="00026905" w:rsidRPr="005B73F1" w:rsidRDefault="00FC3AAF">
      <w:pPr>
        <w:pStyle w:val="NormalWeb"/>
        <w:spacing w:before="280" w:after="280"/>
        <w:jc w:val="both"/>
        <w:rPr>
          <w:rFonts w:ascii="Arial Nova" w:hAnsi="Arial Nova"/>
          <w:sz w:val="20"/>
          <w:szCs w:val="20"/>
        </w:rPr>
      </w:pPr>
      <w:r w:rsidRPr="005B73F1">
        <w:rPr>
          <w:rFonts w:ascii="Arial Nova" w:hAnsi="Arial Nova"/>
          <w:sz w:val="20"/>
          <w:szCs w:val="20"/>
        </w:rPr>
        <w:t>“Artículo 26. Contratación de las evaluaciones médicas ocupacionales. (…) Parágrafo 2. El costo de las evaluaciones médicas ocupacionales y de las pruebas o valoraciones complementarias que se requieran, estarán a cargo del empleador en su totalidad. En ningún caso pueden ser cobradas ni solicitadas al aspirante o al trabajador salvo en los términos del artículo 2.2.4.2.2.18. del Decreto 1072 de 2015 o la norma que modifique, adicione o sustituya.”</w:t>
      </w:r>
    </w:p>
    <w:p w14:paraId="4DA56CCE" w14:textId="77777777" w:rsidR="00026905" w:rsidRPr="005B73F1" w:rsidRDefault="00FC3AAF">
      <w:pPr>
        <w:pStyle w:val="NormalWeb"/>
        <w:spacing w:before="280" w:after="280"/>
        <w:jc w:val="both"/>
        <w:rPr>
          <w:rFonts w:ascii="Arial Nova" w:hAnsi="Arial Nova"/>
          <w:sz w:val="20"/>
          <w:szCs w:val="20"/>
        </w:rPr>
      </w:pPr>
      <w:r w:rsidRPr="005B73F1">
        <w:rPr>
          <w:rFonts w:ascii="Arial Nova" w:hAnsi="Arial Nova"/>
          <w:sz w:val="20"/>
          <w:szCs w:val="20"/>
        </w:rPr>
        <w:lastRenderedPageBreak/>
        <w:t>Como consecuencia de lo anterior, la Alcaldía de Remedios Antioquia, debe asegurar la realización de los exámenes médicos y ocupacionales para los servidores de las diferentes sedes, por lo cual se hace necesario la contratación de estos servicios con entidades prestadoras de los servicios de Salud, inscritas en el registro especial nacional del Ministerio de la Protección Social o quien haga sus veces de conformidad con la Ley 10 de 1990, y que cuenten con médicos especialistas en seguridad y salud en el t</w:t>
      </w:r>
      <w:r w:rsidRPr="005B73F1">
        <w:rPr>
          <w:rFonts w:ascii="Arial Nova" w:hAnsi="Arial Nova"/>
          <w:sz w:val="20"/>
          <w:szCs w:val="20"/>
        </w:rPr>
        <w:t>rabajo con licencia vigente, según lo previsto en los artículos 17 y 26 de la Resolución 1843 de 2025.</w:t>
      </w:r>
    </w:p>
    <w:p w14:paraId="5E4BECBB" w14:textId="77777777" w:rsidR="00026905" w:rsidRPr="005B73F1" w:rsidRDefault="00FC3AAF">
      <w:pPr>
        <w:pStyle w:val="NormalWeb"/>
        <w:spacing w:before="280" w:after="280"/>
        <w:jc w:val="both"/>
        <w:rPr>
          <w:rFonts w:ascii="Arial Nova" w:hAnsi="Arial Nova"/>
          <w:sz w:val="20"/>
          <w:szCs w:val="20"/>
        </w:rPr>
      </w:pPr>
      <w:r w:rsidRPr="005B73F1">
        <w:rPr>
          <w:rFonts w:ascii="Arial Nova" w:hAnsi="Arial Nova"/>
          <w:sz w:val="20"/>
          <w:szCs w:val="20"/>
        </w:rPr>
        <w:t>Igualmente es necesario que tanto la evaluación médica pre-ocupacional o de pre-ingreso, como la evaluación médica post- ocupacional o de egreso se realice dentro de las 24 horas siguientes a la solicitud del interesado, previa autorización de la Secretaría de Gobierno y Servicios Administrativos, para lo cual la entidad contratista, deberá llevar a cabo todos los exámenes médicos que se requieran para (Ingreso, Retiro, Periódicos, Pos incapacidad).</w:t>
      </w:r>
    </w:p>
    <w:p w14:paraId="21C5B03B" w14:textId="77777777" w:rsidR="00026905" w:rsidRPr="005B73F1" w:rsidRDefault="00FC3AAF">
      <w:pPr>
        <w:pStyle w:val="NormalWeb"/>
        <w:spacing w:before="280" w:after="280"/>
        <w:jc w:val="both"/>
        <w:rPr>
          <w:rFonts w:ascii="Arial Nova" w:hAnsi="Arial Nova"/>
          <w:sz w:val="20"/>
          <w:szCs w:val="20"/>
        </w:rPr>
      </w:pPr>
      <w:r w:rsidRPr="005B73F1">
        <w:rPr>
          <w:rFonts w:ascii="Arial Nova" w:hAnsi="Arial Nova"/>
          <w:sz w:val="20"/>
          <w:szCs w:val="20"/>
        </w:rPr>
        <w:t>Adicionalmente en el artículo 16, estándar 3.1.4. de la Resolución 0312 de 2019 define como criterio para empresas de más de 50 trabajadores riesgo I, II, III, IV o V y las de 50 o menos trabajadores riesgo IV o V “Realizar las evaluaciones médicas de acuerdo con la normatividad y los peligros/riesgos a los cuales se encuentre expuesto el trabajador”.</w:t>
      </w:r>
    </w:p>
    <w:p w14:paraId="3806894C" w14:textId="77777777" w:rsidR="00026905" w:rsidRPr="005B73F1" w:rsidRDefault="00FC3AAF">
      <w:pPr>
        <w:pStyle w:val="NormalWeb"/>
        <w:spacing w:before="280" w:after="280"/>
        <w:jc w:val="both"/>
        <w:rPr>
          <w:rFonts w:ascii="Arial Nova" w:hAnsi="Arial Nova"/>
          <w:sz w:val="20"/>
          <w:szCs w:val="20"/>
        </w:rPr>
      </w:pPr>
      <w:r w:rsidRPr="005B73F1">
        <w:rPr>
          <w:rFonts w:ascii="Arial Nova" w:hAnsi="Arial Nova"/>
          <w:sz w:val="20"/>
          <w:szCs w:val="20"/>
        </w:rPr>
        <w:t>Considerando la obligatoriedad de lo anterior y la carencia de la entidad, ya que no cuenta con personal ni implementos que cumplan con el perfil y los servicios requeridos para la realización de estas evaluaciones, la entidad requiere la contratación de una persona natural o jurídica que garantice la realización de estos exámenes para las personas que se encuentra al servicio de la Entidad, que suman 74 personas, entre empleados y trabajadores oficiales.</w:t>
      </w:r>
    </w:p>
    <w:p w14:paraId="6DCDF57C" w14:textId="77777777" w:rsidR="00026905" w:rsidRPr="005B73F1" w:rsidRDefault="00FC3AAF">
      <w:pPr>
        <w:spacing w:beforeAutospacing="1" w:afterAutospacing="1" w:line="240" w:lineRule="auto"/>
        <w:jc w:val="both"/>
        <w:rPr>
          <w:rFonts w:ascii="Arial" w:eastAsia="Arial" w:hAnsi="Arial" w:cs="Arial"/>
          <w:bCs/>
          <w:sz w:val="20"/>
          <w:szCs w:val="20"/>
        </w:rPr>
      </w:pPr>
      <w:r w:rsidRPr="005B73F1">
        <w:rPr>
          <w:rFonts w:ascii="Arial" w:eastAsia="Times New Roman" w:hAnsi="Arial" w:cs="Arial"/>
          <w:iCs/>
          <w:sz w:val="20"/>
          <w:szCs w:val="20"/>
          <w:lang w:eastAsia="es-CO"/>
        </w:rPr>
        <w:t>En razón de</w:t>
      </w:r>
      <w:r w:rsidRPr="005B73F1">
        <w:rPr>
          <w:rFonts w:ascii="Arial" w:eastAsia="Times New Roman" w:hAnsi="Arial" w:cs="Arial"/>
          <w:iCs/>
          <w:sz w:val="20"/>
          <w:szCs w:val="20"/>
          <w:lang w:eastAsia="es-CO"/>
        </w:rPr>
        <w:t xml:space="preserve"> lo expuesto, el Ente Territorial, considera sustancial adelantar un proceso de selección bajo la modalidad de mínima cuantía, es aras de contratar la: </w:t>
      </w:r>
      <w:r w:rsidRPr="005B73F1">
        <w:rPr>
          <w:rFonts w:ascii="Arial" w:eastAsia="Arial" w:hAnsi="Arial" w:cs="Arial"/>
          <w:bCs/>
          <w:sz w:val="20"/>
          <w:szCs w:val="20"/>
        </w:rPr>
        <w:t>PRESTACIÓN DE SERVICIOS PARA LA REALIZACIÓN DE EXAMENES MÉDICOS OCUPACIONALES DE INGRESO, PERIODICOS Y DE RETIRO, REQUERIDOS POR EL MUNICIPIO DE REMEDIOS – ANTIOQUIA, EN EL MARCO DEL SISTEMA DE GESTIÓN DE SEGURIDAD Y SALUD EN EL TRABAJO (SG-SST).</w:t>
      </w:r>
    </w:p>
    <w:p w14:paraId="50A42D18" w14:textId="5497F763" w:rsidR="005B73F1" w:rsidRPr="005B73F1" w:rsidRDefault="00FC3AAF">
      <w:pPr>
        <w:spacing w:beforeAutospacing="1" w:afterAutospacing="1" w:line="240" w:lineRule="auto"/>
        <w:jc w:val="both"/>
        <w:rPr>
          <w:rFonts w:ascii="Arial" w:eastAsia="Arial" w:hAnsi="Arial" w:cs="Arial"/>
          <w:bCs/>
          <w:sz w:val="20"/>
          <w:szCs w:val="20"/>
        </w:rPr>
      </w:pPr>
      <w:r w:rsidRPr="005B73F1">
        <w:rPr>
          <w:rFonts w:ascii="Arial" w:eastAsia="Arial" w:hAnsi="Arial" w:cs="Arial"/>
          <w:bCs/>
          <w:sz w:val="20"/>
          <w:szCs w:val="20"/>
        </w:rPr>
        <w:t>A continuación</w:t>
      </w:r>
      <w:r w:rsidRPr="005B73F1">
        <w:rPr>
          <w:rFonts w:ascii="Arial" w:eastAsia="Arial" w:hAnsi="Arial" w:cs="Arial"/>
          <w:bCs/>
          <w:sz w:val="20"/>
          <w:szCs w:val="20"/>
        </w:rPr>
        <w:t xml:space="preserve"> se detalla la ficha técnica que describe las cantidades y especificaciones del bien que debe prestar el oferente;</w:t>
      </w:r>
    </w:p>
    <w:tbl>
      <w:tblPr>
        <w:tblW w:w="9276" w:type="dxa"/>
        <w:tblInd w:w="75" w:type="dxa"/>
        <w:tblLayout w:type="fixed"/>
        <w:tblCellMar>
          <w:left w:w="70" w:type="dxa"/>
          <w:right w:w="70" w:type="dxa"/>
        </w:tblCellMar>
        <w:tblLook w:val="04A0" w:firstRow="1" w:lastRow="0" w:firstColumn="1" w:lastColumn="0" w:noHBand="0" w:noVBand="1"/>
      </w:tblPr>
      <w:tblGrid>
        <w:gridCol w:w="6866"/>
        <w:gridCol w:w="850"/>
        <w:gridCol w:w="1560"/>
      </w:tblGrid>
      <w:tr w:rsidR="00026905" w14:paraId="423BC6DC" w14:textId="77777777">
        <w:trPr>
          <w:trHeight w:val="342"/>
        </w:trPr>
        <w:tc>
          <w:tcPr>
            <w:tcW w:w="6866"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319AD129" w14:textId="77777777" w:rsidR="00026905" w:rsidRDefault="00FC3AAF">
            <w:pPr>
              <w:spacing w:after="0" w:line="240" w:lineRule="auto"/>
              <w:jc w:val="center"/>
              <w:rPr>
                <w:rFonts w:ascii="Arial Nova" w:hAnsi="Arial Nova" w:cs="Calibri"/>
                <w:b/>
                <w:bCs/>
                <w:color w:val="000000"/>
                <w:sz w:val="20"/>
                <w:szCs w:val="20"/>
                <w:lang w:eastAsia="es-CO"/>
              </w:rPr>
            </w:pPr>
            <w:r>
              <w:rPr>
                <w:rFonts w:ascii="Arial Nova" w:hAnsi="Arial Nova" w:cs="Calibri"/>
                <w:b/>
                <w:bCs/>
                <w:color w:val="000000"/>
                <w:sz w:val="20"/>
                <w:szCs w:val="20"/>
                <w:lang w:eastAsia="es-CO"/>
              </w:rPr>
              <w:t>Detalles</w:t>
            </w:r>
          </w:p>
        </w:tc>
        <w:tc>
          <w:tcPr>
            <w:tcW w:w="850" w:type="dxa"/>
            <w:tcBorders>
              <w:top w:val="single" w:sz="4" w:space="0" w:color="000000"/>
              <w:bottom w:val="single" w:sz="4" w:space="0" w:color="000000"/>
              <w:right w:val="single" w:sz="4" w:space="0" w:color="000000"/>
            </w:tcBorders>
            <w:shd w:val="clear" w:color="auto" w:fill="E7E6E6" w:themeFill="background2"/>
            <w:vAlign w:val="center"/>
          </w:tcPr>
          <w:p w14:paraId="1B56CCA4" w14:textId="77777777" w:rsidR="00026905" w:rsidRDefault="00FC3AAF">
            <w:pPr>
              <w:spacing w:after="0" w:line="240" w:lineRule="auto"/>
              <w:jc w:val="center"/>
              <w:rPr>
                <w:rFonts w:ascii="Arial Nova" w:hAnsi="Arial Nova" w:cs="Calibri"/>
                <w:b/>
                <w:bCs/>
                <w:color w:val="000000"/>
                <w:sz w:val="20"/>
                <w:szCs w:val="20"/>
                <w:lang w:eastAsia="es-CO"/>
              </w:rPr>
            </w:pPr>
            <w:r>
              <w:rPr>
                <w:rFonts w:ascii="Arial Nova" w:hAnsi="Arial Nova" w:cs="Calibri"/>
                <w:b/>
                <w:bCs/>
                <w:color w:val="000000"/>
                <w:sz w:val="20"/>
                <w:szCs w:val="20"/>
                <w:lang w:eastAsia="es-CO"/>
              </w:rPr>
              <w:t>Unidad</w:t>
            </w:r>
          </w:p>
        </w:tc>
        <w:tc>
          <w:tcPr>
            <w:tcW w:w="1560" w:type="dxa"/>
            <w:tcBorders>
              <w:top w:val="single" w:sz="4" w:space="0" w:color="000000"/>
              <w:bottom w:val="single" w:sz="4" w:space="0" w:color="000000"/>
              <w:right w:val="single" w:sz="4" w:space="0" w:color="000000"/>
            </w:tcBorders>
            <w:shd w:val="clear" w:color="auto" w:fill="E7E6E6" w:themeFill="background2"/>
            <w:vAlign w:val="center"/>
          </w:tcPr>
          <w:p w14:paraId="6BF572A3" w14:textId="77777777" w:rsidR="00026905" w:rsidRDefault="00FC3AAF">
            <w:pPr>
              <w:spacing w:after="0" w:line="240" w:lineRule="auto"/>
              <w:jc w:val="center"/>
              <w:rPr>
                <w:rFonts w:ascii="Arial Nova" w:hAnsi="Arial Nova" w:cs="Calibri"/>
                <w:b/>
                <w:bCs/>
                <w:color w:val="000000"/>
                <w:sz w:val="20"/>
                <w:szCs w:val="20"/>
                <w:lang w:eastAsia="es-CO"/>
              </w:rPr>
            </w:pPr>
            <w:r>
              <w:rPr>
                <w:rFonts w:ascii="Arial Nova" w:hAnsi="Arial Nova" w:cs="Calibri"/>
                <w:b/>
                <w:bCs/>
                <w:color w:val="000000"/>
                <w:sz w:val="20"/>
                <w:szCs w:val="20"/>
                <w:lang w:eastAsia="es-CO"/>
              </w:rPr>
              <w:t>Cant</w:t>
            </w:r>
          </w:p>
        </w:tc>
      </w:tr>
      <w:tr w:rsidR="00026905" w14:paraId="3F79EDE9" w14:textId="77777777">
        <w:trPr>
          <w:trHeight w:val="1277"/>
        </w:trPr>
        <w:tc>
          <w:tcPr>
            <w:tcW w:w="6866" w:type="dxa"/>
            <w:tcBorders>
              <w:top w:val="single" w:sz="4" w:space="0" w:color="000000"/>
              <w:left w:val="single" w:sz="4" w:space="0" w:color="000000"/>
              <w:bottom w:val="single" w:sz="4" w:space="0" w:color="000000"/>
              <w:right w:val="single" w:sz="4" w:space="0" w:color="000000"/>
            </w:tcBorders>
            <w:vAlign w:val="center"/>
          </w:tcPr>
          <w:p w14:paraId="0A48B247" w14:textId="77777777" w:rsidR="00026905" w:rsidRDefault="00FC3AAF">
            <w:pPr>
              <w:spacing w:after="0" w:line="240" w:lineRule="auto"/>
              <w:rPr>
                <w:rFonts w:ascii="Arial Nova" w:hAnsi="Arial Nova" w:cs="Calibri"/>
                <w:color w:val="000000"/>
                <w:sz w:val="20"/>
                <w:szCs w:val="20"/>
                <w:lang w:eastAsia="es-CO"/>
              </w:rPr>
            </w:pPr>
            <w:r>
              <w:rPr>
                <w:rFonts w:ascii="Arial Nova" w:hAnsi="Arial Nova" w:cs="Calibri"/>
                <w:b/>
                <w:bCs/>
                <w:color w:val="000000"/>
                <w:sz w:val="20"/>
                <w:szCs w:val="20"/>
                <w:lang w:eastAsia="es-CO"/>
              </w:rPr>
              <w:t>Examen físico con énfasis en Osteomuscular</w:t>
            </w:r>
            <w:r>
              <w:rPr>
                <w:rFonts w:ascii="Arial Nova" w:hAnsi="Arial Nova" w:cs="Calibri"/>
                <w:color w:val="000000"/>
                <w:sz w:val="20"/>
                <w:szCs w:val="20"/>
                <w:lang w:eastAsia="es-CO"/>
              </w:rPr>
              <w:br/>
              <w:t>Explora al paciente mediante un interrogatorio dirigido y un examen físico con énfasis en los sistemas y órganos más exigidos y/o expuestos en el desempeño.</w:t>
            </w:r>
          </w:p>
        </w:tc>
        <w:tc>
          <w:tcPr>
            <w:tcW w:w="850" w:type="dxa"/>
            <w:tcBorders>
              <w:top w:val="single" w:sz="4" w:space="0" w:color="000000"/>
              <w:bottom w:val="single" w:sz="4" w:space="0" w:color="000000"/>
              <w:right w:val="single" w:sz="4" w:space="0" w:color="000000"/>
            </w:tcBorders>
            <w:vAlign w:val="center"/>
          </w:tcPr>
          <w:p w14:paraId="21EC04CB" w14:textId="77777777" w:rsidR="00026905" w:rsidRDefault="00FC3AAF">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Unidad</w:t>
            </w:r>
          </w:p>
        </w:tc>
        <w:tc>
          <w:tcPr>
            <w:tcW w:w="1560" w:type="dxa"/>
            <w:tcBorders>
              <w:top w:val="single" w:sz="4" w:space="0" w:color="000000"/>
              <w:bottom w:val="single" w:sz="4" w:space="0" w:color="000000"/>
              <w:right w:val="single" w:sz="4" w:space="0" w:color="000000"/>
            </w:tcBorders>
            <w:vAlign w:val="center"/>
          </w:tcPr>
          <w:p w14:paraId="76809FA8" w14:textId="77777777" w:rsidR="00026905" w:rsidRDefault="00FC3AAF">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82</w:t>
            </w:r>
          </w:p>
        </w:tc>
      </w:tr>
      <w:tr w:rsidR="00026905" w14:paraId="7A8F7F3D" w14:textId="77777777">
        <w:trPr>
          <w:trHeight w:val="1703"/>
        </w:trPr>
        <w:tc>
          <w:tcPr>
            <w:tcW w:w="6866" w:type="dxa"/>
            <w:tcBorders>
              <w:left w:val="single" w:sz="4" w:space="0" w:color="000000"/>
              <w:bottom w:val="single" w:sz="4" w:space="0" w:color="000000"/>
              <w:right w:val="single" w:sz="4" w:space="0" w:color="000000"/>
            </w:tcBorders>
            <w:vAlign w:val="center"/>
          </w:tcPr>
          <w:p w14:paraId="43A8E37A" w14:textId="77777777" w:rsidR="00026905" w:rsidRDefault="00FC3AAF">
            <w:pPr>
              <w:spacing w:after="0" w:line="240" w:lineRule="auto"/>
              <w:rPr>
                <w:rFonts w:ascii="Arial Nova" w:hAnsi="Arial Nova" w:cs="Calibri"/>
                <w:color w:val="000000"/>
                <w:sz w:val="20"/>
                <w:szCs w:val="20"/>
                <w:lang w:eastAsia="es-CO"/>
              </w:rPr>
            </w:pPr>
            <w:r>
              <w:rPr>
                <w:rFonts w:ascii="Arial Nova" w:hAnsi="Arial Nova" w:cs="Calibri"/>
                <w:b/>
                <w:bCs/>
                <w:color w:val="000000"/>
                <w:sz w:val="20"/>
                <w:szCs w:val="20"/>
                <w:lang w:eastAsia="es-CO"/>
              </w:rPr>
              <w:t>Visiometría tamiz</w:t>
            </w:r>
            <w:r>
              <w:rPr>
                <w:rFonts w:ascii="Arial Nova" w:hAnsi="Arial Nova" w:cs="Calibri"/>
                <w:color w:val="000000"/>
                <w:sz w:val="20"/>
                <w:szCs w:val="20"/>
                <w:lang w:eastAsia="es-CO"/>
              </w:rPr>
              <w:br/>
              <w:t>En este examen se evalúa:</w:t>
            </w:r>
            <w:r>
              <w:rPr>
                <w:rFonts w:ascii="Arial Nova" w:hAnsi="Arial Nova" w:cs="Calibri"/>
                <w:color w:val="000000"/>
                <w:sz w:val="20"/>
                <w:szCs w:val="20"/>
                <w:lang w:eastAsia="es-CO"/>
              </w:rPr>
              <w:br/>
              <w:t>Test de visión cromática</w:t>
            </w:r>
            <w:r>
              <w:rPr>
                <w:rFonts w:ascii="Arial Nova" w:hAnsi="Arial Nova" w:cs="Calibri"/>
                <w:color w:val="000000"/>
                <w:sz w:val="20"/>
                <w:szCs w:val="20"/>
                <w:lang w:eastAsia="es-CO"/>
              </w:rPr>
              <w:br/>
              <w:t>Agudeza visual lejana</w:t>
            </w:r>
            <w:r>
              <w:rPr>
                <w:rFonts w:ascii="Arial Nova" w:hAnsi="Arial Nova" w:cs="Calibri"/>
                <w:color w:val="000000"/>
                <w:sz w:val="20"/>
                <w:szCs w:val="20"/>
                <w:lang w:eastAsia="es-CO"/>
              </w:rPr>
              <w:br/>
              <w:t>Agudeza visual cercana</w:t>
            </w:r>
            <w:r>
              <w:rPr>
                <w:rFonts w:ascii="Arial Nova" w:hAnsi="Arial Nova" w:cs="Calibri"/>
                <w:color w:val="000000"/>
                <w:sz w:val="20"/>
                <w:szCs w:val="20"/>
                <w:lang w:eastAsia="es-CO"/>
              </w:rPr>
              <w:br/>
              <w:t>Test de astigmatismo</w:t>
            </w:r>
          </w:p>
        </w:tc>
        <w:tc>
          <w:tcPr>
            <w:tcW w:w="850" w:type="dxa"/>
            <w:tcBorders>
              <w:bottom w:val="single" w:sz="4" w:space="0" w:color="000000"/>
              <w:right w:val="single" w:sz="4" w:space="0" w:color="000000"/>
            </w:tcBorders>
            <w:vAlign w:val="center"/>
          </w:tcPr>
          <w:p w14:paraId="412BA55F" w14:textId="77777777" w:rsidR="00026905" w:rsidRDefault="00FC3AAF">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Unidad</w:t>
            </w:r>
          </w:p>
        </w:tc>
        <w:tc>
          <w:tcPr>
            <w:tcW w:w="1560" w:type="dxa"/>
            <w:tcBorders>
              <w:bottom w:val="single" w:sz="4" w:space="0" w:color="000000"/>
              <w:right w:val="single" w:sz="4" w:space="0" w:color="000000"/>
            </w:tcBorders>
            <w:vAlign w:val="center"/>
          </w:tcPr>
          <w:p w14:paraId="4274167D" w14:textId="77777777" w:rsidR="00026905" w:rsidRDefault="00FC3AAF">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82</w:t>
            </w:r>
          </w:p>
        </w:tc>
      </w:tr>
      <w:tr w:rsidR="00026905" w14:paraId="0052F031" w14:textId="77777777">
        <w:trPr>
          <w:trHeight w:val="638"/>
        </w:trPr>
        <w:tc>
          <w:tcPr>
            <w:tcW w:w="6866" w:type="dxa"/>
            <w:tcBorders>
              <w:left w:val="single" w:sz="4" w:space="0" w:color="000000"/>
              <w:bottom w:val="single" w:sz="4" w:space="0" w:color="000000"/>
              <w:right w:val="single" w:sz="4" w:space="0" w:color="000000"/>
            </w:tcBorders>
            <w:vAlign w:val="center"/>
          </w:tcPr>
          <w:p w14:paraId="6E115273" w14:textId="77777777" w:rsidR="00026905" w:rsidRDefault="00FC3AAF">
            <w:pPr>
              <w:spacing w:after="0" w:line="240" w:lineRule="auto"/>
              <w:rPr>
                <w:rFonts w:ascii="Arial Nova" w:hAnsi="Arial Nova" w:cs="Calibri"/>
                <w:color w:val="000000"/>
                <w:sz w:val="20"/>
                <w:szCs w:val="20"/>
                <w:lang w:eastAsia="es-CO"/>
              </w:rPr>
            </w:pPr>
            <w:r>
              <w:rPr>
                <w:rFonts w:ascii="Arial Nova" w:hAnsi="Arial Nova" w:cs="Calibri"/>
                <w:b/>
                <w:bCs/>
                <w:color w:val="000000"/>
                <w:sz w:val="20"/>
                <w:szCs w:val="20"/>
                <w:lang w:eastAsia="es-CO"/>
              </w:rPr>
              <w:lastRenderedPageBreak/>
              <w:t>Audiometría Clínica</w:t>
            </w:r>
            <w:r>
              <w:rPr>
                <w:rFonts w:ascii="Arial Nova" w:hAnsi="Arial Nova" w:cs="Calibri"/>
                <w:color w:val="000000"/>
                <w:sz w:val="20"/>
                <w:szCs w:val="20"/>
                <w:lang w:eastAsia="es-CO"/>
              </w:rPr>
              <w:br/>
              <w:t>Evaluación de la vía área y ósea de la audición, cuya finalidad es la detección, diagnóstico y clasificación de las hipoacusias (perdidas auditivas).</w:t>
            </w:r>
          </w:p>
        </w:tc>
        <w:tc>
          <w:tcPr>
            <w:tcW w:w="850" w:type="dxa"/>
            <w:tcBorders>
              <w:bottom w:val="single" w:sz="4" w:space="0" w:color="000000"/>
              <w:right w:val="single" w:sz="4" w:space="0" w:color="000000"/>
            </w:tcBorders>
            <w:vAlign w:val="center"/>
          </w:tcPr>
          <w:p w14:paraId="2994F965" w14:textId="77777777" w:rsidR="00026905" w:rsidRDefault="00FC3AAF">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Unidad</w:t>
            </w:r>
          </w:p>
        </w:tc>
        <w:tc>
          <w:tcPr>
            <w:tcW w:w="1560" w:type="dxa"/>
            <w:tcBorders>
              <w:bottom w:val="single" w:sz="4" w:space="0" w:color="000000"/>
              <w:right w:val="single" w:sz="4" w:space="0" w:color="000000"/>
            </w:tcBorders>
            <w:vAlign w:val="center"/>
          </w:tcPr>
          <w:p w14:paraId="533055A8" w14:textId="77777777" w:rsidR="00026905" w:rsidRDefault="00FC3AAF">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82</w:t>
            </w:r>
          </w:p>
        </w:tc>
      </w:tr>
      <w:tr w:rsidR="00026905" w14:paraId="749341F2" w14:textId="77777777">
        <w:trPr>
          <w:trHeight w:val="638"/>
        </w:trPr>
        <w:tc>
          <w:tcPr>
            <w:tcW w:w="6866" w:type="dxa"/>
            <w:tcBorders>
              <w:top w:val="single" w:sz="4" w:space="0" w:color="000000"/>
              <w:left w:val="single" w:sz="4" w:space="0" w:color="000000"/>
              <w:bottom w:val="single" w:sz="4" w:space="0" w:color="000000"/>
              <w:right w:val="single" w:sz="4" w:space="0" w:color="000000"/>
            </w:tcBorders>
            <w:vAlign w:val="center"/>
          </w:tcPr>
          <w:p w14:paraId="08D53955" w14:textId="77777777" w:rsidR="00026905" w:rsidRDefault="00FC3AAF">
            <w:pPr>
              <w:spacing w:after="0" w:line="240" w:lineRule="auto"/>
              <w:rPr>
                <w:rFonts w:ascii="Arial Nova" w:hAnsi="Arial Nova" w:cs="Calibri"/>
                <w:color w:val="000000"/>
                <w:sz w:val="20"/>
                <w:szCs w:val="20"/>
                <w:lang w:eastAsia="es-CO"/>
              </w:rPr>
            </w:pPr>
            <w:r>
              <w:rPr>
                <w:rFonts w:ascii="Arial Nova" w:hAnsi="Arial Nova" w:cs="Calibri"/>
                <w:b/>
                <w:bCs/>
                <w:color w:val="000000"/>
                <w:sz w:val="20"/>
                <w:szCs w:val="20"/>
                <w:lang w:eastAsia="es-CO"/>
              </w:rPr>
              <w:t>Espirometría Tamiz</w:t>
            </w:r>
            <w:r>
              <w:rPr>
                <w:rFonts w:ascii="Arial Nova" w:hAnsi="Arial Nova" w:cs="Calibri"/>
                <w:color w:val="000000"/>
                <w:sz w:val="20"/>
                <w:szCs w:val="20"/>
                <w:lang w:eastAsia="es-CO"/>
              </w:rPr>
              <w:br/>
              <w:t>Permite evaluar la función pulmonar. Se realiza mediante el uso de un dispositivo especial que registra la cantidad de aire que un sujeto inhala y exhala, así como la velocidad a la cual dicho aire es desplazado hacia afuera o dentro del pulmón</w:t>
            </w:r>
          </w:p>
        </w:tc>
        <w:tc>
          <w:tcPr>
            <w:tcW w:w="850" w:type="dxa"/>
            <w:tcBorders>
              <w:top w:val="single" w:sz="4" w:space="0" w:color="000000"/>
              <w:bottom w:val="single" w:sz="4" w:space="0" w:color="000000"/>
              <w:right w:val="single" w:sz="4" w:space="0" w:color="000000"/>
            </w:tcBorders>
            <w:vAlign w:val="center"/>
          </w:tcPr>
          <w:p w14:paraId="770527D3" w14:textId="77777777" w:rsidR="00026905" w:rsidRDefault="00FC3AAF">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Unidad</w:t>
            </w:r>
          </w:p>
        </w:tc>
        <w:tc>
          <w:tcPr>
            <w:tcW w:w="1560" w:type="dxa"/>
            <w:tcBorders>
              <w:top w:val="single" w:sz="4" w:space="0" w:color="000000"/>
              <w:bottom w:val="single" w:sz="4" w:space="0" w:color="000000"/>
              <w:right w:val="single" w:sz="4" w:space="0" w:color="000000"/>
            </w:tcBorders>
            <w:vAlign w:val="center"/>
          </w:tcPr>
          <w:p w14:paraId="1BD5CFD8" w14:textId="77777777" w:rsidR="00026905" w:rsidRDefault="00FC3AAF">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82</w:t>
            </w:r>
          </w:p>
        </w:tc>
      </w:tr>
      <w:tr w:rsidR="00026905" w14:paraId="27F8234B" w14:textId="77777777">
        <w:trPr>
          <w:trHeight w:val="638"/>
        </w:trPr>
        <w:tc>
          <w:tcPr>
            <w:tcW w:w="6866" w:type="dxa"/>
            <w:tcBorders>
              <w:top w:val="single" w:sz="4" w:space="0" w:color="000000"/>
              <w:left w:val="single" w:sz="4" w:space="0" w:color="000000"/>
              <w:bottom w:val="single" w:sz="4" w:space="0" w:color="000000"/>
              <w:right w:val="single" w:sz="4" w:space="0" w:color="000000"/>
            </w:tcBorders>
            <w:vAlign w:val="center"/>
          </w:tcPr>
          <w:p w14:paraId="5055CEC2" w14:textId="77777777" w:rsidR="00026905" w:rsidRDefault="00FC3AAF">
            <w:pPr>
              <w:spacing w:after="0" w:line="240" w:lineRule="auto"/>
              <w:rPr>
                <w:rFonts w:ascii="Arial Nova" w:hAnsi="Arial Nova" w:cs="Calibri"/>
                <w:b/>
                <w:bCs/>
                <w:color w:val="000000"/>
                <w:sz w:val="20"/>
                <w:szCs w:val="20"/>
                <w:lang w:eastAsia="es-CO"/>
              </w:rPr>
            </w:pPr>
            <w:r>
              <w:rPr>
                <w:rFonts w:ascii="Arial Nova" w:hAnsi="Arial Nova" w:cs="Calibri"/>
                <w:b/>
                <w:bCs/>
                <w:color w:val="000000"/>
                <w:sz w:val="20"/>
                <w:szCs w:val="20"/>
                <w:lang w:eastAsia="es-CO"/>
              </w:rPr>
              <w:t>Electrocardiograma con lectura</w:t>
            </w:r>
          </w:p>
        </w:tc>
        <w:tc>
          <w:tcPr>
            <w:tcW w:w="850" w:type="dxa"/>
            <w:tcBorders>
              <w:top w:val="single" w:sz="4" w:space="0" w:color="000000"/>
              <w:bottom w:val="single" w:sz="4" w:space="0" w:color="000000"/>
              <w:right w:val="single" w:sz="4" w:space="0" w:color="000000"/>
            </w:tcBorders>
            <w:vAlign w:val="center"/>
          </w:tcPr>
          <w:p w14:paraId="06E9CD69" w14:textId="77777777" w:rsidR="00026905" w:rsidRDefault="00FC3AAF">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Unidad</w:t>
            </w:r>
          </w:p>
        </w:tc>
        <w:tc>
          <w:tcPr>
            <w:tcW w:w="1560" w:type="dxa"/>
            <w:tcBorders>
              <w:top w:val="single" w:sz="4" w:space="0" w:color="000000"/>
              <w:bottom w:val="single" w:sz="4" w:space="0" w:color="000000"/>
              <w:right w:val="single" w:sz="4" w:space="0" w:color="000000"/>
            </w:tcBorders>
            <w:vAlign w:val="center"/>
          </w:tcPr>
          <w:p w14:paraId="5279DBF5" w14:textId="77777777" w:rsidR="00026905" w:rsidRDefault="00FC3AAF">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45</w:t>
            </w:r>
            <w:bookmarkStart w:id="2" w:name="_Hlk120132119"/>
            <w:bookmarkEnd w:id="2"/>
          </w:p>
        </w:tc>
      </w:tr>
    </w:tbl>
    <w:p w14:paraId="756EAD30" w14:textId="77777777" w:rsidR="00026905" w:rsidRDefault="00026905">
      <w:pPr>
        <w:spacing w:after="0" w:line="240" w:lineRule="auto"/>
        <w:jc w:val="both"/>
        <w:rPr>
          <w:rFonts w:ascii="Arial" w:hAnsi="Arial" w:cs="Arial"/>
        </w:rPr>
      </w:pPr>
    </w:p>
    <w:p w14:paraId="6DA50438" w14:textId="77777777" w:rsidR="00026905" w:rsidRPr="005B73F1" w:rsidRDefault="00FC3AAF">
      <w:pPr>
        <w:jc w:val="both"/>
        <w:rPr>
          <w:rFonts w:ascii="Arial" w:hAnsi="Arial" w:cs="Arial"/>
          <w:sz w:val="20"/>
          <w:szCs w:val="20"/>
        </w:rPr>
      </w:pPr>
      <w:r w:rsidRPr="005B73F1">
        <w:rPr>
          <w:rFonts w:ascii="Arial" w:hAnsi="Arial" w:cs="Arial"/>
          <w:b/>
          <w:sz w:val="20"/>
          <w:szCs w:val="20"/>
        </w:rPr>
        <w:t>OBLIGACIONES DE LAS PARTES:</w:t>
      </w:r>
    </w:p>
    <w:p w14:paraId="6E9FC8E2" w14:textId="77777777" w:rsidR="00026905" w:rsidRPr="005B73F1" w:rsidRDefault="00FC3AAF">
      <w:pPr>
        <w:spacing w:after="0"/>
        <w:jc w:val="both"/>
        <w:rPr>
          <w:rFonts w:ascii="Arial" w:hAnsi="Arial" w:cs="Arial"/>
          <w:sz w:val="20"/>
          <w:szCs w:val="20"/>
        </w:rPr>
      </w:pPr>
      <w:r w:rsidRPr="005B73F1">
        <w:rPr>
          <w:rFonts w:ascii="Arial" w:hAnsi="Arial" w:cs="Arial"/>
          <w:b/>
          <w:sz w:val="20"/>
          <w:szCs w:val="20"/>
        </w:rPr>
        <w:t xml:space="preserve">OBLIGACIONES DEL CONTRATISTA: </w:t>
      </w:r>
      <w:r w:rsidRPr="005B73F1">
        <w:rPr>
          <w:rFonts w:ascii="Arial" w:hAnsi="Arial" w:cs="Arial"/>
          <w:sz w:val="20"/>
          <w:szCs w:val="20"/>
        </w:rPr>
        <w:t>El contratista tendrá las siguientes obligaciones.</w:t>
      </w:r>
    </w:p>
    <w:p w14:paraId="02EA7FB7" w14:textId="77777777" w:rsidR="00026905" w:rsidRPr="005B73F1" w:rsidRDefault="00026905">
      <w:pPr>
        <w:spacing w:after="0"/>
        <w:jc w:val="both"/>
        <w:rPr>
          <w:rFonts w:ascii="Arial" w:hAnsi="Arial" w:cs="Arial"/>
          <w:sz w:val="20"/>
          <w:szCs w:val="20"/>
        </w:rPr>
      </w:pPr>
    </w:p>
    <w:p w14:paraId="79323B76" w14:textId="77777777" w:rsidR="00026905" w:rsidRPr="005B73F1" w:rsidRDefault="00FC3AAF">
      <w:pPr>
        <w:pStyle w:val="Default"/>
        <w:numPr>
          <w:ilvl w:val="0"/>
          <w:numId w:val="10"/>
        </w:numPr>
        <w:spacing w:line="276" w:lineRule="auto"/>
        <w:jc w:val="both"/>
        <w:rPr>
          <w:rFonts w:ascii="Arial Nova" w:hAnsi="Arial Nova"/>
          <w:color w:val="auto"/>
          <w:sz w:val="20"/>
          <w:szCs w:val="20"/>
        </w:rPr>
      </w:pPr>
      <w:r w:rsidRPr="005B73F1">
        <w:rPr>
          <w:rFonts w:ascii="Arial Nova" w:hAnsi="Arial Nova"/>
          <w:color w:val="auto"/>
          <w:sz w:val="20"/>
          <w:szCs w:val="20"/>
        </w:rPr>
        <w:t xml:space="preserve">Compromete a certificar que cumple con cada una de las especificaciones básicas de los bienes relacionados en la FICHA TECNICA del presente proceso, si la oferta no cumple o no tiene ninguna de las anteriores especificaciones la propuesta no será considerada para la evaluación por no tener un claro conocimiento de los bienes ofrecidos o por tratarse de otros diferentes que no satisfacen las necesidades institucionales. </w:t>
      </w:r>
    </w:p>
    <w:p w14:paraId="17200F9D" w14:textId="77777777" w:rsidR="00026905" w:rsidRPr="005B73F1" w:rsidRDefault="00FC3AAF">
      <w:pPr>
        <w:pStyle w:val="Default"/>
        <w:numPr>
          <w:ilvl w:val="0"/>
          <w:numId w:val="10"/>
        </w:numPr>
        <w:spacing w:line="276" w:lineRule="auto"/>
        <w:jc w:val="both"/>
        <w:rPr>
          <w:rFonts w:ascii="Arial Nova" w:hAnsi="Arial Nova"/>
          <w:color w:val="auto"/>
          <w:sz w:val="20"/>
          <w:szCs w:val="20"/>
        </w:rPr>
      </w:pPr>
      <w:r w:rsidRPr="005B73F1">
        <w:rPr>
          <w:rFonts w:ascii="Arial Nova" w:hAnsi="Arial Nova"/>
          <w:color w:val="auto"/>
          <w:sz w:val="20"/>
          <w:szCs w:val="20"/>
        </w:rPr>
        <w:t xml:space="preserve">El oferente certificará que una vez sea adjudicado el objeto del presente proceso mantendrá durante la vigencia del contrato los precios ofrecidos y relacionados en la ficha técnica. </w:t>
      </w:r>
    </w:p>
    <w:p w14:paraId="4403BA40" w14:textId="77777777" w:rsidR="00026905" w:rsidRPr="005B73F1" w:rsidRDefault="00FC3AAF">
      <w:pPr>
        <w:pStyle w:val="Default"/>
        <w:numPr>
          <w:ilvl w:val="0"/>
          <w:numId w:val="10"/>
        </w:numPr>
        <w:spacing w:line="276" w:lineRule="auto"/>
        <w:jc w:val="both"/>
        <w:rPr>
          <w:rFonts w:ascii="Arial Nova" w:hAnsi="Arial Nova"/>
          <w:color w:val="auto"/>
          <w:sz w:val="20"/>
          <w:szCs w:val="20"/>
        </w:rPr>
      </w:pPr>
      <w:r w:rsidRPr="005B73F1">
        <w:rPr>
          <w:rFonts w:ascii="Arial Nova" w:hAnsi="Arial Nova"/>
          <w:color w:val="auto"/>
          <w:sz w:val="20"/>
          <w:szCs w:val="20"/>
        </w:rPr>
        <w:t xml:space="preserve">El oferente se compromete a cumplir con todas las normas técnicas, </w:t>
      </w:r>
      <w:r w:rsidRPr="005B73F1">
        <w:rPr>
          <w:rFonts w:ascii="Arial Nova" w:hAnsi="Arial Nova"/>
          <w:i/>
          <w:iCs/>
          <w:color w:val="auto"/>
          <w:sz w:val="20"/>
          <w:szCs w:val="20"/>
        </w:rPr>
        <w:t xml:space="preserve">lex artis, </w:t>
      </w:r>
      <w:r w:rsidRPr="005B73F1">
        <w:rPr>
          <w:rFonts w:ascii="Arial Nova" w:hAnsi="Arial Nova"/>
          <w:color w:val="auto"/>
          <w:sz w:val="20"/>
          <w:szCs w:val="20"/>
        </w:rPr>
        <w:t>así como las de bioseguridad y biomédicas, garantizando una atención oportuna y de calidad.</w:t>
      </w:r>
    </w:p>
    <w:p w14:paraId="5E0CF646" w14:textId="77777777" w:rsidR="00026905" w:rsidRPr="005B73F1" w:rsidRDefault="00FC3AAF">
      <w:pPr>
        <w:pStyle w:val="Default"/>
        <w:numPr>
          <w:ilvl w:val="0"/>
          <w:numId w:val="10"/>
        </w:numPr>
        <w:spacing w:line="276" w:lineRule="auto"/>
        <w:jc w:val="both"/>
        <w:rPr>
          <w:rFonts w:ascii="Arial Nova" w:hAnsi="Arial Nova"/>
          <w:color w:val="auto"/>
          <w:sz w:val="20"/>
          <w:szCs w:val="20"/>
        </w:rPr>
      </w:pPr>
      <w:r w:rsidRPr="005B73F1">
        <w:rPr>
          <w:rFonts w:ascii="Arial Nova" w:hAnsi="Arial Nova"/>
          <w:color w:val="auto"/>
          <w:sz w:val="20"/>
          <w:szCs w:val="20"/>
        </w:rPr>
        <w:t xml:space="preserve">El oferente prestará los servicios en un lugar apto y en todo caso para su funcionamiento deberá cumplir con los requisitos y contar con la habilitación exigida por las Autoridades Locales, regionales y/o nacionales en materia sanitaria, comercial y demás requeridas por la Autoridad, la cual deberá estar ubicada en el Municipio de Remedios o su área circundante o aledaña no superior a 30 minutos del casco urbano en medio de transporte terrestre. </w:t>
      </w:r>
    </w:p>
    <w:p w14:paraId="3250D125" w14:textId="77777777" w:rsidR="00026905" w:rsidRPr="005B73F1" w:rsidRDefault="00FC3AAF">
      <w:pPr>
        <w:pStyle w:val="Default"/>
        <w:numPr>
          <w:ilvl w:val="0"/>
          <w:numId w:val="10"/>
        </w:numPr>
        <w:spacing w:line="276" w:lineRule="auto"/>
        <w:jc w:val="both"/>
        <w:rPr>
          <w:rFonts w:ascii="Arial Nova" w:hAnsi="Arial Nova"/>
          <w:color w:val="auto"/>
          <w:sz w:val="20"/>
          <w:szCs w:val="20"/>
        </w:rPr>
      </w:pPr>
      <w:r w:rsidRPr="005B73F1">
        <w:rPr>
          <w:rFonts w:ascii="Arial Nova" w:hAnsi="Arial Nova"/>
          <w:color w:val="auto"/>
          <w:sz w:val="20"/>
          <w:szCs w:val="20"/>
        </w:rPr>
        <w:t xml:space="preserve"> El oferente se compromete a realizar los exámenes ocupacionales requeridos por la Entidad dentro de los (2) días hábiles siguientes a su solicitud y se compromete a entregar sus resultados al día siguiente a su realización.</w:t>
      </w:r>
    </w:p>
    <w:p w14:paraId="617439A1" w14:textId="77777777" w:rsidR="00026905" w:rsidRPr="005B73F1" w:rsidRDefault="00FC3AAF">
      <w:pPr>
        <w:pStyle w:val="Default"/>
        <w:numPr>
          <w:ilvl w:val="0"/>
          <w:numId w:val="10"/>
        </w:numPr>
        <w:spacing w:line="276" w:lineRule="auto"/>
        <w:jc w:val="both"/>
        <w:rPr>
          <w:rFonts w:ascii="Arial Nova" w:hAnsi="Arial Nova"/>
          <w:color w:val="auto"/>
          <w:sz w:val="20"/>
          <w:szCs w:val="20"/>
        </w:rPr>
      </w:pPr>
      <w:r w:rsidRPr="005B73F1">
        <w:rPr>
          <w:rFonts w:ascii="Arial Nova" w:hAnsi="Arial Nova"/>
          <w:bCs/>
          <w:color w:val="auto"/>
          <w:sz w:val="20"/>
          <w:szCs w:val="20"/>
          <w:lang w:val="es-ES_tradnl"/>
        </w:rPr>
        <w:t>Cumplir cabalmente con el objeto del contrato, en los términos y condiciones establecidos de conformidad con lo estipulado en el contrato, y en la invitación pública.</w:t>
      </w:r>
    </w:p>
    <w:p w14:paraId="42D3B060" w14:textId="77777777" w:rsidR="00026905" w:rsidRPr="005B73F1" w:rsidRDefault="00FC3AAF">
      <w:pPr>
        <w:pStyle w:val="Default"/>
        <w:numPr>
          <w:ilvl w:val="0"/>
          <w:numId w:val="10"/>
        </w:numPr>
        <w:spacing w:line="276" w:lineRule="auto"/>
        <w:jc w:val="both"/>
        <w:rPr>
          <w:rFonts w:ascii="Arial Nova" w:hAnsi="Arial Nova"/>
          <w:color w:val="auto"/>
          <w:sz w:val="20"/>
          <w:szCs w:val="20"/>
        </w:rPr>
      </w:pPr>
      <w:bookmarkStart w:id="3" w:name="_Hlk179961246"/>
      <w:r w:rsidRPr="005B73F1">
        <w:rPr>
          <w:rFonts w:ascii="Arial Nova" w:hAnsi="Arial Nova"/>
          <w:bCs/>
          <w:color w:val="auto"/>
          <w:sz w:val="20"/>
          <w:szCs w:val="20"/>
          <w:lang w:val="es-ES_tradnl"/>
        </w:rPr>
        <w:t>Acatar las instrucciones que durante el desarrollo del contrato se le impartan por parte de la Entidad.</w:t>
      </w:r>
      <w:bookmarkEnd w:id="3"/>
    </w:p>
    <w:p w14:paraId="4E223960" w14:textId="77777777" w:rsidR="00026905" w:rsidRPr="005B73F1" w:rsidRDefault="00FC3AAF">
      <w:pPr>
        <w:pStyle w:val="Default"/>
        <w:numPr>
          <w:ilvl w:val="0"/>
          <w:numId w:val="10"/>
        </w:numPr>
        <w:spacing w:line="276" w:lineRule="auto"/>
        <w:jc w:val="both"/>
        <w:rPr>
          <w:rFonts w:ascii="Arial Nova" w:hAnsi="Arial Nova"/>
          <w:color w:val="auto"/>
          <w:sz w:val="20"/>
          <w:szCs w:val="20"/>
        </w:rPr>
      </w:pPr>
      <w:r w:rsidRPr="005B73F1">
        <w:rPr>
          <w:rFonts w:ascii="Arial Nova" w:hAnsi="Arial Nova"/>
          <w:bCs/>
          <w:color w:val="auto"/>
          <w:sz w:val="20"/>
          <w:szCs w:val="20"/>
          <w:lang w:val="es-ES_tradnl"/>
        </w:rPr>
        <w:t>No acceder a peticiones o amenazas de quienes actúen por fuera de la ley con el fin de hacer u omitir algún hecho.</w:t>
      </w:r>
    </w:p>
    <w:p w14:paraId="1200044D" w14:textId="77777777" w:rsidR="00026905" w:rsidRPr="005B73F1" w:rsidRDefault="00FC3AAF">
      <w:pPr>
        <w:pStyle w:val="Default"/>
        <w:numPr>
          <w:ilvl w:val="0"/>
          <w:numId w:val="10"/>
        </w:numPr>
        <w:spacing w:line="276" w:lineRule="auto"/>
        <w:jc w:val="both"/>
        <w:rPr>
          <w:rFonts w:ascii="Arial Nova" w:hAnsi="Arial Nova"/>
          <w:color w:val="auto"/>
          <w:sz w:val="20"/>
          <w:szCs w:val="20"/>
        </w:rPr>
      </w:pPr>
      <w:r w:rsidRPr="005B73F1">
        <w:rPr>
          <w:rFonts w:ascii="Arial Nova" w:hAnsi="Arial Nova"/>
          <w:bCs/>
          <w:color w:val="auto"/>
          <w:sz w:val="20"/>
          <w:szCs w:val="20"/>
          <w:lang w:val="es-ES_tradnl"/>
        </w:rPr>
        <w:t>Cumplir con los aportes al Sistema General de Seguridad Social y aportes Parafiscales.</w:t>
      </w:r>
    </w:p>
    <w:p w14:paraId="25B1AB15" w14:textId="77777777" w:rsidR="00026905" w:rsidRPr="005B73F1" w:rsidRDefault="00FC3AAF">
      <w:pPr>
        <w:pStyle w:val="Default"/>
        <w:numPr>
          <w:ilvl w:val="0"/>
          <w:numId w:val="10"/>
        </w:numPr>
        <w:spacing w:line="276" w:lineRule="auto"/>
        <w:jc w:val="both"/>
        <w:rPr>
          <w:rFonts w:ascii="Arial Nova" w:hAnsi="Arial Nova"/>
          <w:bCs/>
          <w:color w:val="auto"/>
          <w:sz w:val="20"/>
          <w:szCs w:val="20"/>
          <w:lang w:val="es-ES_tradnl"/>
        </w:rPr>
      </w:pPr>
      <w:r w:rsidRPr="005B73F1">
        <w:rPr>
          <w:rFonts w:ascii="Arial Nova" w:hAnsi="Arial Nova"/>
          <w:bCs/>
          <w:color w:val="auto"/>
          <w:sz w:val="20"/>
          <w:szCs w:val="20"/>
          <w:lang w:val="es-ES_tradnl"/>
        </w:rPr>
        <w:t xml:space="preserve">Presentar la respectiva cuenta de cobro, informe de actividades con registros tales como planillas, fotografías, certificados y documentos similares que acrediten la realización y cumplimiento del objeto contractual y acta de recibido a entera satisfacción por parte del supervisor. </w:t>
      </w:r>
    </w:p>
    <w:p w14:paraId="2BFD0572" w14:textId="77777777" w:rsidR="00026905" w:rsidRPr="005B73F1" w:rsidRDefault="00FC3AAF">
      <w:pPr>
        <w:pStyle w:val="Default"/>
        <w:numPr>
          <w:ilvl w:val="0"/>
          <w:numId w:val="10"/>
        </w:numPr>
        <w:spacing w:line="276" w:lineRule="auto"/>
        <w:jc w:val="both"/>
        <w:rPr>
          <w:rFonts w:ascii="Arial Nova" w:hAnsi="Arial Nova"/>
          <w:color w:val="auto"/>
          <w:sz w:val="20"/>
          <w:szCs w:val="20"/>
        </w:rPr>
      </w:pPr>
      <w:r w:rsidRPr="005B73F1">
        <w:rPr>
          <w:rFonts w:ascii="Arial Nova" w:hAnsi="Arial Nova"/>
          <w:bCs/>
          <w:color w:val="auto"/>
          <w:sz w:val="20"/>
          <w:szCs w:val="20"/>
          <w:lang w:val="es-ES_tradnl"/>
        </w:rPr>
        <w:lastRenderedPageBreak/>
        <w:t>Presentar Paz y Salvo Municipal, Pago de Estampillas, y demás impuestos y gravámenes a que haya lugar conforme al Estatuto Tributario Municipal.</w:t>
      </w:r>
    </w:p>
    <w:p w14:paraId="24C69E76" w14:textId="77777777" w:rsidR="00026905" w:rsidRPr="005B73F1" w:rsidRDefault="00FC3AAF">
      <w:pPr>
        <w:pStyle w:val="Default"/>
        <w:numPr>
          <w:ilvl w:val="0"/>
          <w:numId w:val="10"/>
        </w:numPr>
        <w:spacing w:line="276" w:lineRule="auto"/>
        <w:jc w:val="both"/>
        <w:rPr>
          <w:rFonts w:ascii="Arial Nova" w:hAnsi="Arial Nova"/>
          <w:color w:val="auto"/>
          <w:sz w:val="20"/>
          <w:szCs w:val="20"/>
        </w:rPr>
      </w:pPr>
      <w:r w:rsidRPr="005B73F1">
        <w:rPr>
          <w:rFonts w:ascii="Arial Nova" w:hAnsi="Arial Nova"/>
          <w:bCs/>
          <w:color w:val="auto"/>
          <w:sz w:val="20"/>
          <w:szCs w:val="20"/>
          <w:lang w:val="es-ES_tradnl"/>
        </w:rPr>
        <w:t>Responder y resarcir en forma oportuna al Municipio y Entes de Control ante los requerimientos interpuestos por fallas atribuibles a la disposición y uso de los bienes objeto del contrato.</w:t>
      </w:r>
    </w:p>
    <w:p w14:paraId="72B9E99C" w14:textId="77777777" w:rsidR="00026905" w:rsidRPr="005B73F1" w:rsidRDefault="00FC3AAF">
      <w:pPr>
        <w:pStyle w:val="Default"/>
        <w:numPr>
          <w:ilvl w:val="0"/>
          <w:numId w:val="10"/>
        </w:numPr>
        <w:spacing w:line="276" w:lineRule="auto"/>
        <w:jc w:val="both"/>
        <w:rPr>
          <w:rFonts w:ascii="Arial Nova" w:hAnsi="Arial Nova"/>
          <w:color w:val="auto"/>
          <w:sz w:val="20"/>
          <w:szCs w:val="20"/>
        </w:rPr>
      </w:pPr>
      <w:r w:rsidRPr="005B73F1">
        <w:rPr>
          <w:rFonts w:ascii="Arial Nova" w:hAnsi="Arial Nova"/>
          <w:bCs/>
          <w:color w:val="auto"/>
          <w:sz w:val="20"/>
          <w:szCs w:val="20"/>
          <w:lang w:val="es-ES_tradnl"/>
        </w:rPr>
        <w:t xml:space="preserve">Dar aviso oportuno de aquellos aspectos que puedan generar obstáculo para la ejecución del objeto contratado. </w:t>
      </w:r>
    </w:p>
    <w:p w14:paraId="6143F038" w14:textId="77777777" w:rsidR="00026905" w:rsidRPr="005B73F1" w:rsidRDefault="00FC3AAF">
      <w:pPr>
        <w:pStyle w:val="Default"/>
        <w:numPr>
          <w:ilvl w:val="0"/>
          <w:numId w:val="10"/>
        </w:numPr>
        <w:spacing w:line="276" w:lineRule="auto"/>
        <w:jc w:val="both"/>
        <w:rPr>
          <w:rFonts w:ascii="Arial Nova" w:hAnsi="Arial Nova"/>
          <w:color w:val="auto"/>
          <w:sz w:val="20"/>
          <w:szCs w:val="20"/>
        </w:rPr>
      </w:pPr>
      <w:r w:rsidRPr="005B73F1">
        <w:rPr>
          <w:rFonts w:ascii="Arial Nova" w:hAnsi="Arial Nova"/>
          <w:bCs/>
          <w:color w:val="auto"/>
          <w:sz w:val="20"/>
          <w:szCs w:val="20"/>
          <w:lang w:val="es-ES_tradnl"/>
        </w:rPr>
        <w:t>Cumplir con los requisitos que se establecen en el presente contrato para su perfeccionamiento y ejecución.</w:t>
      </w:r>
    </w:p>
    <w:p w14:paraId="06637993" w14:textId="77777777" w:rsidR="00026905" w:rsidRPr="005B73F1" w:rsidRDefault="00FC3AAF">
      <w:pPr>
        <w:pStyle w:val="Default"/>
        <w:numPr>
          <w:ilvl w:val="0"/>
          <w:numId w:val="10"/>
        </w:numPr>
        <w:spacing w:line="276" w:lineRule="auto"/>
        <w:jc w:val="both"/>
        <w:rPr>
          <w:rFonts w:ascii="Arial Nova" w:hAnsi="Arial Nova"/>
          <w:color w:val="auto"/>
          <w:sz w:val="20"/>
          <w:szCs w:val="20"/>
        </w:rPr>
      </w:pPr>
      <w:bookmarkStart w:id="4" w:name="_Hlk180591497"/>
      <w:r w:rsidRPr="005B73F1">
        <w:rPr>
          <w:rFonts w:ascii="Arial Nova" w:hAnsi="Arial Nova"/>
          <w:bCs/>
          <w:color w:val="auto"/>
          <w:sz w:val="20"/>
          <w:szCs w:val="20"/>
          <w:lang w:val="es-ES_tradnl"/>
        </w:rPr>
        <w:t>Las demás establecidas en la ley, y que en virtud del contrato le correspondan, necesarias para el cumplimiento del objeto del contrato.</w:t>
      </w:r>
      <w:bookmarkEnd w:id="4"/>
    </w:p>
    <w:p w14:paraId="313BBF17" w14:textId="77777777" w:rsidR="00026905" w:rsidRPr="005B73F1" w:rsidRDefault="00026905">
      <w:pPr>
        <w:widowControl w:val="0"/>
        <w:jc w:val="both"/>
        <w:rPr>
          <w:rFonts w:ascii="Arial" w:hAnsi="Arial" w:cs="Arial"/>
          <w:b/>
          <w:sz w:val="20"/>
          <w:szCs w:val="20"/>
        </w:rPr>
      </w:pPr>
    </w:p>
    <w:p w14:paraId="5C1EA228" w14:textId="77777777" w:rsidR="00026905" w:rsidRPr="005B73F1" w:rsidRDefault="00FC3AAF">
      <w:pPr>
        <w:widowControl w:val="0"/>
        <w:jc w:val="both"/>
        <w:rPr>
          <w:rFonts w:ascii="Arial" w:hAnsi="Arial" w:cs="Arial"/>
          <w:b/>
          <w:sz w:val="20"/>
          <w:szCs w:val="20"/>
        </w:rPr>
      </w:pPr>
      <w:r w:rsidRPr="005B73F1">
        <w:rPr>
          <w:rFonts w:ascii="Arial" w:hAnsi="Arial" w:cs="Arial"/>
          <w:b/>
          <w:sz w:val="20"/>
          <w:szCs w:val="20"/>
        </w:rPr>
        <w:t>OBLIGACIONES DEL MUNICIPIO</w:t>
      </w:r>
    </w:p>
    <w:p w14:paraId="1E3FB957" w14:textId="77777777" w:rsidR="00026905" w:rsidRPr="005B73F1" w:rsidRDefault="00FC3AAF">
      <w:pPr>
        <w:pStyle w:val="Prrafodelista"/>
        <w:numPr>
          <w:ilvl w:val="0"/>
          <w:numId w:val="15"/>
        </w:numPr>
        <w:spacing w:after="0"/>
        <w:jc w:val="both"/>
        <w:rPr>
          <w:rFonts w:ascii="Arial Nova" w:hAnsi="Arial Nova" w:cs="Arial"/>
          <w:b/>
          <w:sz w:val="20"/>
          <w:szCs w:val="20"/>
          <w:u w:val="single"/>
        </w:rPr>
      </w:pPr>
      <w:bookmarkStart w:id="5" w:name="_Hlk180591525"/>
      <w:r w:rsidRPr="005B73F1">
        <w:rPr>
          <w:rFonts w:ascii="Arial Nova" w:hAnsi="Arial Nova" w:cs="Arial"/>
          <w:sz w:val="20"/>
          <w:szCs w:val="20"/>
        </w:rPr>
        <w:t>Solicitar el certificado de Registro Presupuestal del contrato.</w:t>
      </w:r>
    </w:p>
    <w:p w14:paraId="0DB60C29" w14:textId="77777777" w:rsidR="00026905" w:rsidRPr="005B73F1" w:rsidRDefault="00FC3AAF">
      <w:pPr>
        <w:pStyle w:val="Prrafodelista"/>
        <w:numPr>
          <w:ilvl w:val="0"/>
          <w:numId w:val="2"/>
        </w:numPr>
        <w:spacing w:after="0"/>
        <w:jc w:val="both"/>
        <w:rPr>
          <w:rFonts w:ascii="Arial Nova" w:hAnsi="Arial Nova" w:cs="Arial"/>
          <w:b/>
          <w:sz w:val="20"/>
          <w:szCs w:val="20"/>
          <w:u w:val="single"/>
        </w:rPr>
      </w:pPr>
      <w:r w:rsidRPr="005B73F1">
        <w:rPr>
          <w:rFonts w:ascii="Arial Nova" w:hAnsi="Arial Nova" w:cs="Arial"/>
          <w:sz w:val="20"/>
          <w:szCs w:val="20"/>
        </w:rPr>
        <w:t>Poner a disposición de EL CONTRATISTA todos los recursos humanos, que aseguren el debido y adecuado desarrollo del objeto contractual de que trata el presente contrato, garantizando igualmente la disponibilidad de dichos recursos o personas.</w:t>
      </w:r>
    </w:p>
    <w:p w14:paraId="1BFD344C" w14:textId="77777777" w:rsidR="00026905" w:rsidRPr="005B73F1" w:rsidRDefault="00FC3AAF">
      <w:pPr>
        <w:pStyle w:val="Prrafodelista"/>
        <w:numPr>
          <w:ilvl w:val="0"/>
          <w:numId w:val="2"/>
        </w:numPr>
        <w:spacing w:after="0"/>
        <w:jc w:val="both"/>
        <w:rPr>
          <w:rFonts w:ascii="Arial Nova" w:hAnsi="Arial Nova" w:cs="Arial"/>
          <w:b/>
          <w:sz w:val="20"/>
          <w:szCs w:val="20"/>
          <w:u w:val="single"/>
        </w:rPr>
      </w:pPr>
      <w:r w:rsidRPr="005B73F1">
        <w:rPr>
          <w:rFonts w:ascii="Arial Nova" w:hAnsi="Arial Nova" w:cs="Arial"/>
          <w:sz w:val="20"/>
          <w:szCs w:val="20"/>
        </w:rPr>
        <w:t>Exigir a través de la dependencia responsable la presentación de los informes de actividades cuentas de cobro o contratista, en el marco del desarrollo del presente contrato.</w:t>
      </w:r>
    </w:p>
    <w:p w14:paraId="5BCC1250" w14:textId="77777777" w:rsidR="00026905" w:rsidRPr="005B73F1" w:rsidRDefault="00FC3AAF">
      <w:pPr>
        <w:pStyle w:val="Prrafodelista"/>
        <w:numPr>
          <w:ilvl w:val="0"/>
          <w:numId w:val="2"/>
        </w:numPr>
        <w:spacing w:after="0"/>
        <w:jc w:val="both"/>
        <w:rPr>
          <w:rFonts w:ascii="Arial Nova" w:hAnsi="Arial Nova" w:cs="Arial"/>
          <w:b/>
          <w:sz w:val="20"/>
          <w:szCs w:val="20"/>
          <w:u w:val="single"/>
        </w:rPr>
      </w:pPr>
      <w:r w:rsidRPr="005B73F1">
        <w:rPr>
          <w:rFonts w:ascii="Arial Nova" w:hAnsi="Arial Nova" w:cs="Arial"/>
          <w:sz w:val="20"/>
          <w:szCs w:val="20"/>
        </w:rPr>
        <w:t>Realizar el pago del contrato a través de la Secretaría de Hacienda, previa presentación de los informes de actividades referidos en las obligaciones del contratista, con los requisitos para pago.</w:t>
      </w:r>
    </w:p>
    <w:p w14:paraId="3EE76493" w14:textId="77777777" w:rsidR="00026905" w:rsidRPr="005B73F1" w:rsidRDefault="00FC3AAF">
      <w:pPr>
        <w:pStyle w:val="Prrafodelista"/>
        <w:numPr>
          <w:ilvl w:val="0"/>
          <w:numId w:val="2"/>
        </w:numPr>
        <w:spacing w:after="0"/>
        <w:jc w:val="both"/>
        <w:rPr>
          <w:rFonts w:ascii="Arial Nova" w:hAnsi="Arial Nova" w:cs="Arial"/>
          <w:b/>
          <w:sz w:val="20"/>
          <w:szCs w:val="20"/>
          <w:u w:val="single"/>
        </w:rPr>
      </w:pPr>
      <w:r w:rsidRPr="005B73F1">
        <w:rPr>
          <w:rFonts w:ascii="Arial Nova" w:hAnsi="Arial Nova" w:cs="Arial"/>
          <w:sz w:val="20"/>
          <w:szCs w:val="20"/>
        </w:rPr>
        <w:t>Vigilar el cumplimiento de todas y cada una de las obligaciones que se deriven del presente contrato.</w:t>
      </w:r>
    </w:p>
    <w:p w14:paraId="4E0A2941" w14:textId="77777777" w:rsidR="00026905" w:rsidRPr="005B73F1" w:rsidRDefault="00FC3AAF">
      <w:pPr>
        <w:pStyle w:val="Prrafodelista"/>
        <w:numPr>
          <w:ilvl w:val="0"/>
          <w:numId w:val="2"/>
        </w:numPr>
        <w:spacing w:after="0"/>
        <w:jc w:val="both"/>
        <w:rPr>
          <w:rFonts w:ascii="Arial Nova" w:hAnsi="Arial Nova" w:cs="Arial"/>
          <w:b/>
          <w:sz w:val="20"/>
          <w:szCs w:val="20"/>
          <w:u w:val="single"/>
        </w:rPr>
      </w:pPr>
      <w:r w:rsidRPr="005B73F1">
        <w:rPr>
          <w:rFonts w:ascii="Arial Nova" w:hAnsi="Arial Nova" w:cs="Arial"/>
          <w:sz w:val="20"/>
          <w:szCs w:val="20"/>
        </w:rPr>
        <w:t>Prestar toda la colaboración necesaria para la debida ejecución del contrato.</w:t>
      </w:r>
    </w:p>
    <w:p w14:paraId="76DD71E2" w14:textId="77777777" w:rsidR="00026905" w:rsidRPr="005B73F1" w:rsidRDefault="00FC3AAF">
      <w:pPr>
        <w:pStyle w:val="Prrafodelista"/>
        <w:numPr>
          <w:ilvl w:val="0"/>
          <w:numId w:val="2"/>
        </w:numPr>
        <w:spacing w:after="0"/>
        <w:jc w:val="both"/>
        <w:rPr>
          <w:rFonts w:ascii="Arial Nova" w:hAnsi="Arial Nova" w:cs="Arial"/>
          <w:b/>
          <w:sz w:val="20"/>
          <w:szCs w:val="20"/>
          <w:u w:val="single"/>
        </w:rPr>
      </w:pPr>
      <w:bookmarkStart w:id="6" w:name="_Hlk41563380"/>
      <w:bookmarkStart w:id="7" w:name="_Hlk39329519"/>
      <w:bookmarkStart w:id="8" w:name="_Hlk39329481"/>
      <w:r w:rsidRPr="005B73F1">
        <w:rPr>
          <w:rFonts w:ascii="Arial Nova" w:hAnsi="Arial Nova" w:cs="Arial"/>
          <w:sz w:val="20"/>
          <w:szCs w:val="20"/>
        </w:rPr>
        <w:t>Efectuar las retenciones de ley y de impuestos de acuerdo con las normas vigentes y a sus posteriores modificaciones</w:t>
      </w:r>
      <w:bookmarkEnd w:id="6"/>
      <w:bookmarkEnd w:id="7"/>
      <w:bookmarkEnd w:id="8"/>
      <w:r w:rsidRPr="005B73F1">
        <w:rPr>
          <w:rFonts w:ascii="Arial Nova" w:hAnsi="Arial Nova" w:cs="Arial"/>
          <w:sz w:val="20"/>
          <w:szCs w:val="20"/>
        </w:rPr>
        <w:t>.</w:t>
      </w:r>
      <w:bookmarkEnd w:id="5"/>
    </w:p>
    <w:p w14:paraId="2866F20D" w14:textId="77777777" w:rsidR="00026905" w:rsidRPr="005B73F1" w:rsidRDefault="00026905">
      <w:pPr>
        <w:spacing w:after="0"/>
        <w:jc w:val="both"/>
        <w:rPr>
          <w:rFonts w:ascii="Arial" w:hAnsi="Arial" w:cs="Arial"/>
          <w:b/>
          <w:sz w:val="20"/>
          <w:szCs w:val="20"/>
          <w:u w:val="single"/>
        </w:rPr>
      </w:pPr>
    </w:p>
    <w:p w14:paraId="10609572" w14:textId="77777777" w:rsidR="00026905" w:rsidRPr="005B73F1" w:rsidRDefault="00FC3AAF">
      <w:pPr>
        <w:pStyle w:val="Sinespaciado"/>
        <w:jc w:val="both"/>
        <w:rPr>
          <w:rFonts w:ascii="Arial" w:hAnsi="Arial" w:cs="Arial"/>
          <w:sz w:val="20"/>
          <w:szCs w:val="20"/>
          <w:lang w:val="es-CO"/>
        </w:rPr>
      </w:pPr>
      <w:r w:rsidRPr="005B73F1">
        <w:rPr>
          <w:rFonts w:ascii="Arial" w:hAnsi="Arial" w:cs="Arial"/>
          <w:b/>
          <w:sz w:val="20"/>
          <w:szCs w:val="20"/>
          <w:lang w:val="es-CO"/>
        </w:rPr>
        <w:t>ANALISIS DE LA DEMANDA SERVICIOS DE SALUD – EXÁMENES OCUPACIONALES.</w:t>
      </w:r>
      <w:r w:rsidRPr="005B73F1">
        <w:rPr>
          <w:rFonts w:ascii="Arial" w:hAnsi="Arial" w:cs="Arial"/>
          <w:color w:val="000000"/>
          <w:sz w:val="20"/>
          <w:szCs w:val="20"/>
          <w:lang w:val="es-CO"/>
        </w:rPr>
        <w:t xml:space="preserve"> P</w:t>
      </w:r>
      <w:r w:rsidRPr="005B73F1">
        <w:rPr>
          <w:rFonts w:ascii="Arial" w:hAnsi="Arial" w:cs="Arial"/>
          <w:sz w:val="20"/>
          <w:szCs w:val="20"/>
          <w:lang w:val="es-CO"/>
        </w:rPr>
        <w:t>uede contratar este tipo de servicios todas las personas naturales y jurídicas, nacionales y extranjeras, los consorcios y uniones temporales y demás formas asociativas legalmente constituidas, cuyo objeto social cubra las actividades necesarias para cumplir con el objeto de la presente necesidad, que no estén incursos en las prohibiciones, inhabilidades e incompatibilidades consagradas en el ordenamiento legal colombiano.</w:t>
      </w:r>
    </w:p>
    <w:p w14:paraId="6451FD25" w14:textId="77777777" w:rsidR="00026905" w:rsidRPr="005B73F1" w:rsidRDefault="00026905">
      <w:pPr>
        <w:pStyle w:val="Sinespaciado"/>
        <w:jc w:val="both"/>
        <w:rPr>
          <w:rFonts w:ascii="Arial" w:hAnsi="Arial" w:cs="Arial"/>
          <w:sz w:val="20"/>
          <w:szCs w:val="20"/>
          <w:lang w:val="es-CO"/>
        </w:rPr>
      </w:pPr>
    </w:p>
    <w:p w14:paraId="38696044" w14:textId="77777777" w:rsidR="00026905" w:rsidRPr="005B73F1" w:rsidRDefault="00FC3AAF">
      <w:pPr>
        <w:pStyle w:val="Sinespaciado"/>
        <w:jc w:val="both"/>
        <w:rPr>
          <w:rFonts w:ascii="Arial" w:eastAsia="Calibri" w:hAnsi="Arial" w:cs="Arial"/>
          <w:sz w:val="20"/>
          <w:szCs w:val="20"/>
          <w:lang w:val="es-CO"/>
        </w:rPr>
      </w:pPr>
      <w:r w:rsidRPr="005B73F1">
        <w:rPr>
          <w:rFonts w:ascii="Arial" w:eastAsia="Calibri" w:hAnsi="Arial" w:cs="Arial"/>
          <w:sz w:val="20"/>
          <w:szCs w:val="20"/>
          <w:lang w:val="es-CO"/>
        </w:rPr>
        <w:t xml:space="preserve">Una vez realizado el estudio de mercado y </w:t>
      </w:r>
      <w:r w:rsidRPr="005B73F1">
        <w:rPr>
          <w:rFonts w:ascii="Arial" w:hAnsi="Arial" w:cs="Arial"/>
          <w:sz w:val="20"/>
          <w:szCs w:val="20"/>
          <w:lang w:val="es-CO"/>
        </w:rPr>
        <w:t xml:space="preserve">debido a la gran oferta que existe en el país, </w:t>
      </w:r>
      <w:r w:rsidRPr="005B73F1">
        <w:rPr>
          <w:rFonts w:ascii="Arial" w:eastAsia="Calibri" w:hAnsi="Arial" w:cs="Arial"/>
          <w:sz w:val="20"/>
          <w:szCs w:val="20"/>
          <w:lang w:val="es-CO"/>
        </w:rPr>
        <w:t xml:space="preserve">se puede concluir que el proceso de contratación se debe realizar con </w:t>
      </w:r>
      <w:r w:rsidRPr="005B73F1">
        <w:rPr>
          <w:rFonts w:ascii="Arial" w:eastAsia="Calibri" w:hAnsi="Arial" w:cs="Arial"/>
          <w:b/>
          <w:sz w:val="20"/>
          <w:szCs w:val="20"/>
          <w:lang w:val="es-CO"/>
        </w:rPr>
        <w:t>personas naturales o jurídicas</w:t>
      </w:r>
      <w:r w:rsidRPr="005B73F1">
        <w:rPr>
          <w:rFonts w:ascii="Arial" w:eastAsia="Calibri" w:hAnsi="Arial" w:cs="Arial"/>
          <w:sz w:val="20"/>
          <w:szCs w:val="20"/>
          <w:lang w:val="es-CO"/>
        </w:rPr>
        <w:t xml:space="preserve"> que cumplan con los siguientes: </w:t>
      </w:r>
    </w:p>
    <w:p w14:paraId="3D9ED2CA" w14:textId="77777777" w:rsidR="00026905" w:rsidRPr="005B73F1" w:rsidRDefault="00026905">
      <w:pPr>
        <w:pStyle w:val="Sinespaciado"/>
        <w:jc w:val="both"/>
        <w:rPr>
          <w:rFonts w:ascii="Arial" w:eastAsia="Calibri" w:hAnsi="Arial" w:cs="Arial"/>
          <w:sz w:val="20"/>
          <w:szCs w:val="20"/>
          <w:lang w:val="es-CO"/>
        </w:rPr>
      </w:pPr>
    </w:p>
    <w:p w14:paraId="1109712B" w14:textId="77777777" w:rsidR="00026905" w:rsidRPr="005B73F1" w:rsidRDefault="00FC3AAF">
      <w:pPr>
        <w:spacing w:line="240" w:lineRule="auto"/>
        <w:jc w:val="both"/>
        <w:rPr>
          <w:rFonts w:ascii="Arial" w:hAnsi="Arial" w:cs="Arial"/>
          <w:b/>
          <w:bCs/>
          <w:sz w:val="20"/>
          <w:szCs w:val="20"/>
          <w:u w:val="single"/>
        </w:rPr>
      </w:pPr>
      <w:r w:rsidRPr="005B73F1">
        <w:rPr>
          <w:rFonts w:ascii="Arial" w:hAnsi="Arial" w:cs="Arial"/>
          <w:b/>
          <w:bCs/>
          <w:sz w:val="20"/>
          <w:szCs w:val="20"/>
          <w:u w:val="single"/>
        </w:rPr>
        <w:t>REQUISITOS HABILITANTES TÉCNICOS:</w:t>
      </w:r>
      <w:r w:rsidRPr="005B73F1">
        <w:rPr>
          <w:rFonts w:ascii="Arial" w:hAnsi="Arial" w:cs="Arial"/>
          <w:sz w:val="20"/>
          <w:szCs w:val="20"/>
        </w:rPr>
        <w:t xml:space="preserve"> </w:t>
      </w:r>
    </w:p>
    <w:p w14:paraId="324733AC" w14:textId="77777777" w:rsidR="00026905" w:rsidRPr="005B73F1" w:rsidRDefault="00FC3AAF">
      <w:pPr>
        <w:pStyle w:val="Sinespaciado"/>
        <w:jc w:val="both"/>
        <w:rPr>
          <w:rFonts w:ascii="Arial" w:hAnsi="Arial" w:cs="Arial"/>
          <w:sz w:val="20"/>
          <w:szCs w:val="20"/>
          <w:lang w:val="es-CO"/>
        </w:rPr>
      </w:pPr>
      <w:r w:rsidRPr="005B73F1">
        <w:rPr>
          <w:rFonts w:ascii="Arial" w:hAnsi="Arial" w:cs="Arial"/>
          <w:sz w:val="20"/>
          <w:szCs w:val="20"/>
          <w:lang w:val="es-CO"/>
        </w:rPr>
        <w:t xml:space="preserve">Todas las personas naturales o jurídicas que desarrollen de manera habitual alguna de las actividades que la ley considera mercantiles. Artículo 21 del C.Co. </w:t>
      </w:r>
    </w:p>
    <w:p w14:paraId="70961809" w14:textId="77777777" w:rsidR="00026905" w:rsidRPr="005B73F1" w:rsidRDefault="00026905">
      <w:pPr>
        <w:pStyle w:val="Sinespaciado"/>
        <w:jc w:val="both"/>
        <w:rPr>
          <w:rFonts w:ascii="Arial" w:hAnsi="Arial" w:cs="Arial"/>
          <w:color w:val="000000" w:themeColor="text1"/>
          <w:sz w:val="20"/>
          <w:szCs w:val="20"/>
          <w:lang w:val="es-CO"/>
        </w:rPr>
      </w:pPr>
    </w:p>
    <w:p w14:paraId="49250735" w14:textId="77777777" w:rsidR="00026905" w:rsidRPr="005B73F1" w:rsidRDefault="00FC3AAF">
      <w:pPr>
        <w:pStyle w:val="Sinespaciado"/>
        <w:jc w:val="both"/>
        <w:rPr>
          <w:rFonts w:ascii="Arial" w:hAnsi="Arial" w:cs="Arial"/>
          <w:color w:val="000000" w:themeColor="text1"/>
          <w:sz w:val="20"/>
          <w:szCs w:val="20"/>
          <w:lang w:val="es-CO"/>
        </w:rPr>
      </w:pPr>
      <w:r w:rsidRPr="005B73F1">
        <w:rPr>
          <w:rFonts w:ascii="Arial" w:hAnsi="Arial" w:cs="Arial"/>
          <w:color w:val="000000" w:themeColor="text1"/>
          <w:sz w:val="20"/>
          <w:szCs w:val="20"/>
          <w:lang w:val="es-CO"/>
        </w:rPr>
        <w:lastRenderedPageBreak/>
        <w:t>El proponente acredita su capacidad técnica, anexando copia de la cámara de comercio (en original), con una antigüedad no mayor a 30 días, contados a partir del cierre de la invitación, igualmente deberá anexar copia del registro único tributario RUT.</w:t>
      </w:r>
    </w:p>
    <w:p w14:paraId="2C92527F" w14:textId="77777777" w:rsidR="00026905" w:rsidRPr="005B73F1" w:rsidRDefault="00026905">
      <w:pPr>
        <w:pStyle w:val="Sinespaciado"/>
        <w:jc w:val="both"/>
        <w:rPr>
          <w:rFonts w:ascii="Arial" w:hAnsi="Arial" w:cs="Arial"/>
          <w:sz w:val="20"/>
          <w:szCs w:val="20"/>
          <w:lang w:val="es-CO"/>
        </w:rPr>
      </w:pPr>
    </w:p>
    <w:p w14:paraId="0473AE9A" w14:textId="77777777" w:rsidR="00026905" w:rsidRPr="005B73F1" w:rsidRDefault="00FC3AAF">
      <w:pPr>
        <w:pStyle w:val="Sinespaciado"/>
        <w:jc w:val="both"/>
        <w:rPr>
          <w:rFonts w:ascii="Arial" w:hAnsi="Arial" w:cs="Arial"/>
          <w:sz w:val="20"/>
          <w:szCs w:val="20"/>
          <w:lang w:val="es-CO"/>
        </w:rPr>
      </w:pPr>
      <w:r w:rsidRPr="005B73F1">
        <w:rPr>
          <w:rFonts w:ascii="Arial" w:hAnsi="Arial" w:cs="Arial"/>
          <w:sz w:val="20"/>
          <w:szCs w:val="20"/>
          <w:lang w:val="es-CO"/>
        </w:rPr>
        <w:t>Esta información se constatará en el Registro Mercantil o en el certificado de existencia y representación legal de la persona jurídica.</w:t>
      </w:r>
    </w:p>
    <w:p w14:paraId="64FE02F7" w14:textId="77777777" w:rsidR="00026905" w:rsidRPr="005B73F1" w:rsidRDefault="00026905">
      <w:pPr>
        <w:pStyle w:val="Sinespaciado"/>
        <w:jc w:val="both"/>
        <w:rPr>
          <w:rFonts w:ascii="Arial" w:hAnsi="Arial" w:cs="Arial"/>
          <w:b/>
          <w:bCs/>
          <w:sz w:val="20"/>
          <w:szCs w:val="20"/>
          <w:lang w:val="es-CO"/>
        </w:rPr>
      </w:pPr>
    </w:p>
    <w:p w14:paraId="7FC4A055" w14:textId="77777777" w:rsidR="00026905" w:rsidRPr="005B73F1" w:rsidRDefault="00FC3AAF">
      <w:pPr>
        <w:pStyle w:val="Sinespaciado"/>
        <w:jc w:val="both"/>
        <w:rPr>
          <w:rFonts w:ascii="Arial" w:hAnsi="Arial" w:cs="Arial"/>
          <w:b/>
          <w:bCs/>
          <w:sz w:val="20"/>
          <w:szCs w:val="20"/>
          <w:lang w:val="es-CO"/>
        </w:rPr>
      </w:pPr>
      <w:r w:rsidRPr="005B73F1">
        <w:rPr>
          <w:rFonts w:ascii="Arial" w:hAnsi="Arial" w:cs="Arial"/>
          <w:b/>
          <w:bCs/>
          <w:sz w:val="20"/>
          <w:szCs w:val="20"/>
          <w:lang w:val="es-CO"/>
        </w:rPr>
        <w:t>CONDICIONES DE EXPERIENCIA</w:t>
      </w:r>
    </w:p>
    <w:p w14:paraId="3547DE95" w14:textId="77777777" w:rsidR="00026905" w:rsidRPr="005B73F1" w:rsidRDefault="00026905">
      <w:pPr>
        <w:pStyle w:val="Sinespaciado"/>
        <w:jc w:val="both"/>
        <w:rPr>
          <w:rFonts w:ascii="Arial" w:hAnsi="Arial" w:cs="Arial"/>
          <w:b/>
          <w:bCs/>
          <w:sz w:val="20"/>
          <w:szCs w:val="20"/>
          <w:lang w:val="es-CO"/>
        </w:rPr>
      </w:pPr>
    </w:p>
    <w:p w14:paraId="2132BDCB" w14:textId="77777777" w:rsidR="00026905" w:rsidRPr="005B73F1" w:rsidRDefault="00FC3AAF">
      <w:pPr>
        <w:pStyle w:val="Sinespaciado"/>
        <w:jc w:val="both"/>
        <w:rPr>
          <w:rFonts w:ascii="Arial" w:hAnsi="Arial" w:cs="Arial"/>
          <w:b/>
          <w:bCs/>
          <w:sz w:val="20"/>
          <w:szCs w:val="20"/>
          <w:lang w:val="es-CO"/>
        </w:rPr>
      </w:pPr>
      <w:r w:rsidRPr="005B73F1">
        <w:rPr>
          <w:rFonts w:ascii="Arial" w:hAnsi="Arial" w:cs="Arial"/>
          <w:b/>
          <w:bCs/>
          <w:sz w:val="20"/>
          <w:szCs w:val="20"/>
          <w:lang w:val="es-CO"/>
        </w:rPr>
        <w:t>EXPERIENCIA GENERAL</w:t>
      </w:r>
    </w:p>
    <w:p w14:paraId="32A7C90C" w14:textId="77777777" w:rsidR="00026905" w:rsidRPr="005B73F1" w:rsidRDefault="00026905">
      <w:pPr>
        <w:pStyle w:val="Sinespaciado"/>
        <w:jc w:val="both"/>
        <w:rPr>
          <w:rFonts w:ascii="Arial" w:hAnsi="Arial" w:cs="Arial"/>
          <w:b/>
          <w:bCs/>
          <w:sz w:val="20"/>
          <w:szCs w:val="20"/>
          <w:lang w:val="es-CO"/>
        </w:rPr>
      </w:pPr>
    </w:p>
    <w:p w14:paraId="69D8A2F4" w14:textId="77777777" w:rsidR="00026905" w:rsidRPr="005B73F1" w:rsidRDefault="00FC3AAF">
      <w:pPr>
        <w:pStyle w:val="Sinespaciado"/>
        <w:jc w:val="both"/>
        <w:rPr>
          <w:rFonts w:ascii="Arial" w:hAnsi="Arial" w:cs="Arial"/>
          <w:sz w:val="20"/>
          <w:szCs w:val="20"/>
          <w:highlight w:val="yellow"/>
          <w:lang w:val="es-CO"/>
        </w:rPr>
      </w:pPr>
      <w:r w:rsidRPr="005B73F1">
        <w:rPr>
          <w:rFonts w:ascii="Arial" w:hAnsi="Arial" w:cs="Arial"/>
          <w:sz w:val="20"/>
          <w:szCs w:val="20"/>
          <w:lang w:val="es-CO"/>
        </w:rPr>
        <w:t>El proponente deberá acreditar mínimo Un (01) contrato ejecutado con entidades públicas o privadas, cuyo objeto tenga relación que con el objeto de que se pretende contratar, aportando un certificado de ejecución o el acta de liquidación del contrato y cuya cuantía sea equivalente al 100% del presupuesto oficial.</w:t>
      </w:r>
    </w:p>
    <w:p w14:paraId="36F0636D" w14:textId="77777777" w:rsidR="00026905" w:rsidRPr="005B73F1" w:rsidRDefault="00026905">
      <w:pPr>
        <w:pStyle w:val="Sinespaciado"/>
        <w:jc w:val="both"/>
        <w:rPr>
          <w:rFonts w:ascii="Arial" w:hAnsi="Arial" w:cs="Arial"/>
          <w:sz w:val="20"/>
          <w:szCs w:val="20"/>
          <w:lang w:val="es-CO"/>
        </w:rPr>
      </w:pPr>
    </w:p>
    <w:p w14:paraId="3F231EF2" w14:textId="77777777" w:rsidR="00026905" w:rsidRPr="005B73F1" w:rsidRDefault="00FC3AAF">
      <w:pPr>
        <w:pStyle w:val="Sinespaciado"/>
        <w:jc w:val="both"/>
        <w:rPr>
          <w:rFonts w:ascii="Arial" w:hAnsi="Arial" w:cs="Arial"/>
          <w:b/>
          <w:bCs/>
          <w:sz w:val="20"/>
          <w:szCs w:val="20"/>
          <w:lang w:val="es-CO"/>
        </w:rPr>
      </w:pPr>
      <w:r w:rsidRPr="005B73F1">
        <w:rPr>
          <w:rFonts w:ascii="Arial" w:hAnsi="Arial" w:cs="Arial"/>
          <w:b/>
          <w:bCs/>
          <w:sz w:val="20"/>
          <w:szCs w:val="20"/>
          <w:u w:val="single"/>
          <w:lang w:val="es-CO"/>
        </w:rPr>
        <w:t>Acreditación</w:t>
      </w:r>
      <w:r w:rsidRPr="005B73F1">
        <w:rPr>
          <w:rFonts w:ascii="Arial" w:hAnsi="Arial" w:cs="Arial"/>
          <w:b/>
          <w:bCs/>
          <w:sz w:val="20"/>
          <w:szCs w:val="20"/>
          <w:lang w:val="es-CO"/>
        </w:rPr>
        <w:t>:</w:t>
      </w:r>
    </w:p>
    <w:p w14:paraId="4166F54B" w14:textId="77777777" w:rsidR="00026905" w:rsidRPr="005B73F1" w:rsidRDefault="00026905">
      <w:pPr>
        <w:pStyle w:val="Sinespaciado"/>
        <w:jc w:val="both"/>
        <w:rPr>
          <w:rFonts w:ascii="Arial" w:hAnsi="Arial" w:cs="Arial"/>
          <w:b/>
          <w:bCs/>
          <w:sz w:val="20"/>
          <w:szCs w:val="20"/>
          <w:lang w:val="es-CO"/>
        </w:rPr>
      </w:pPr>
    </w:p>
    <w:p w14:paraId="25DD0DBF" w14:textId="77777777" w:rsidR="00026905" w:rsidRPr="005B73F1" w:rsidRDefault="00FC3AAF">
      <w:pPr>
        <w:pStyle w:val="Sinespaciado"/>
        <w:numPr>
          <w:ilvl w:val="0"/>
          <w:numId w:val="3"/>
        </w:numPr>
        <w:jc w:val="both"/>
        <w:rPr>
          <w:rFonts w:ascii="Arial" w:hAnsi="Arial" w:cs="Arial"/>
          <w:sz w:val="20"/>
          <w:szCs w:val="20"/>
          <w:lang w:val="es-CO"/>
        </w:rPr>
      </w:pPr>
      <w:r w:rsidRPr="005B73F1">
        <w:rPr>
          <w:rFonts w:ascii="Arial" w:hAnsi="Arial" w:cs="Arial"/>
          <w:sz w:val="20"/>
          <w:szCs w:val="20"/>
          <w:lang w:val="es-CO"/>
        </w:rPr>
        <w:t>Persona Natural:</w:t>
      </w:r>
    </w:p>
    <w:p w14:paraId="2C652783" w14:textId="77777777" w:rsidR="00026905" w:rsidRPr="005B73F1" w:rsidRDefault="00FC3AAF">
      <w:pPr>
        <w:pStyle w:val="Sinespaciado"/>
        <w:jc w:val="both"/>
        <w:rPr>
          <w:rFonts w:ascii="Arial" w:hAnsi="Arial" w:cs="Arial"/>
          <w:sz w:val="20"/>
          <w:szCs w:val="20"/>
          <w:lang w:val="es-CO"/>
        </w:rPr>
      </w:pPr>
      <w:r w:rsidRPr="005B73F1">
        <w:rPr>
          <w:rFonts w:ascii="Arial" w:hAnsi="Arial" w:cs="Arial"/>
          <w:sz w:val="20"/>
          <w:szCs w:val="20"/>
          <w:lang w:val="es-CO"/>
        </w:rPr>
        <w:t xml:space="preserve">El proponente deberá acreditar la experiencia específica, con certificaciones de servicios o ejecución de contratos. </w:t>
      </w:r>
    </w:p>
    <w:p w14:paraId="3FA99F3C" w14:textId="77777777" w:rsidR="00026905" w:rsidRPr="005B73F1" w:rsidRDefault="00026905">
      <w:pPr>
        <w:pStyle w:val="Sinespaciado"/>
        <w:jc w:val="both"/>
        <w:rPr>
          <w:rFonts w:ascii="Arial" w:hAnsi="Arial" w:cs="Arial"/>
          <w:sz w:val="20"/>
          <w:szCs w:val="20"/>
          <w:lang w:val="es-CO"/>
        </w:rPr>
      </w:pPr>
    </w:p>
    <w:p w14:paraId="694EA80C" w14:textId="77777777" w:rsidR="00026905" w:rsidRPr="005B73F1" w:rsidRDefault="00FC3AAF">
      <w:pPr>
        <w:pStyle w:val="Sinespaciado"/>
        <w:numPr>
          <w:ilvl w:val="0"/>
          <w:numId w:val="3"/>
        </w:numPr>
        <w:jc w:val="both"/>
        <w:rPr>
          <w:rFonts w:ascii="Arial" w:hAnsi="Arial" w:cs="Arial"/>
          <w:sz w:val="20"/>
          <w:szCs w:val="20"/>
          <w:lang w:val="es-CO"/>
        </w:rPr>
      </w:pPr>
      <w:r w:rsidRPr="005B73F1">
        <w:rPr>
          <w:rFonts w:ascii="Arial" w:hAnsi="Arial" w:cs="Arial"/>
          <w:sz w:val="20"/>
          <w:szCs w:val="20"/>
          <w:lang w:val="es-CO"/>
        </w:rPr>
        <w:t>Persona Jurídica:</w:t>
      </w:r>
    </w:p>
    <w:p w14:paraId="0991B9BE" w14:textId="77777777" w:rsidR="00026905" w:rsidRPr="005B73F1" w:rsidRDefault="00FC3AAF">
      <w:pPr>
        <w:pStyle w:val="Sinespaciado"/>
        <w:jc w:val="both"/>
        <w:rPr>
          <w:rFonts w:ascii="Arial" w:hAnsi="Arial" w:cs="Arial"/>
          <w:sz w:val="20"/>
          <w:szCs w:val="20"/>
          <w:lang w:val="es-CO"/>
        </w:rPr>
      </w:pPr>
      <w:r w:rsidRPr="005B73F1">
        <w:rPr>
          <w:rFonts w:ascii="Arial" w:hAnsi="Arial" w:cs="Arial"/>
          <w:sz w:val="20"/>
          <w:szCs w:val="20"/>
          <w:lang w:val="es-CO"/>
        </w:rPr>
        <w:t>El proponente deberá acreditar la experiencia específica, con certificaciones de servicios o ejecución de contratos.</w:t>
      </w:r>
    </w:p>
    <w:p w14:paraId="368F5849" w14:textId="77777777" w:rsidR="00026905" w:rsidRPr="005B73F1" w:rsidRDefault="00026905">
      <w:pPr>
        <w:pStyle w:val="Sinespaciado"/>
        <w:jc w:val="both"/>
        <w:rPr>
          <w:rFonts w:ascii="Arial" w:hAnsi="Arial" w:cs="Arial"/>
          <w:sz w:val="20"/>
          <w:szCs w:val="20"/>
          <w:lang w:val="es-CO"/>
        </w:rPr>
      </w:pPr>
    </w:p>
    <w:p w14:paraId="343AAD14" w14:textId="77777777" w:rsidR="00026905" w:rsidRPr="005B73F1" w:rsidRDefault="00FC3AAF">
      <w:pPr>
        <w:pStyle w:val="Sinespaciado"/>
        <w:jc w:val="both"/>
        <w:rPr>
          <w:rFonts w:ascii="Arial" w:hAnsi="Arial" w:cs="Arial"/>
          <w:sz w:val="20"/>
          <w:szCs w:val="20"/>
          <w:lang w:val="es-CO"/>
        </w:rPr>
      </w:pPr>
      <w:r w:rsidRPr="005B73F1">
        <w:rPr>
          <w:rFonts w:ascii="Arial" w:hAnsi="Arial" w:cs="Arial"/>
          <w:sz w:val="20"/>
          <w:szCs w:val="20"/>
          <w:lang w:val="es-CO"/>
        </w:rPr>
        <w:t>Las certificaciones deberán contener como mínimo:</w:t>
      </w:r>
    </w:p>
    <w:p w14:paraId="4A0EB9D2" w14:textId="77777777" w:rsidR="00026905" w:rsidRPr="005B73F1" w:rsidRDefault="00026905">
      <w:pPr>
        <w:pStyle w:val="Sinespaciado"/>
        <w:jc w:val="both"/>
        <w:rPr>
          <w:rFonts w:ascii="Arial" w:hAnsi="Arial" w:cs="Arial"/>
          <w:sz w:val="20"/>
          <w:szCs w:val="20"/>
          <w:lang w:val="es-CO"/>
        </w:rPr>
      </w:pPr>
    </w:p>
    <w:p w14:paraId="31FB9A29" w14:textId="77777777" w:rsidR="00026905" w:rsidRPr="005B73F1" w:rsidRDefault="00FC3AAF">
      <w:pPr>
        <w:pStyle w:val="Sinespaciado"/>
        <w:numPr>
          <w:ilvl w:val="0"/>
          <w:numId w:val="4"/>
        </w:numPr>
        <w:jc w:val="both"/>
        <w:rPr>
          <w:rFonts w:ascii="Arial" w:hAnsi="Arial" w:cs="Arial"/>
          <w:sz w:val="20"/>
          <w:szCs w:val="20"/>
          <w:lang w:val="es-CO"/>
        </w:rPr>
      </w:pPr>
      <w:r w:rsidRPr="005B73F1">
        <w:rPr>
          <w:rFonts w:ascii="Arial" w:hAnsi="Arial" w:cs="Arial"/>
          <w:sz w:val="20"/>
          <w:szCs w:val="20"/>
          <w:lang w:val="es-CO"/>
        </w:rPr>
        <w:t>Autoridad que emite la certificación</w:t>
      </w:r>
    </w:p>
    <w:p w14:paraId="1C55EDD0" w14:textId="77777777" w:rsidR="00026905" w:rsidRPr="005B73F1" w:rsidRDefault="00FC3AAF">
      <w:pPr>
        <w:pStyle w:val="Sinespaciado"/>
        <w:numPr>
          <w:ilvl w:val="0"/>
          <w:numId w:val="4"/>
        </w:numPr>
        <w:jc w:val="both"/>
        <w:rPr>
          <w:rFonts w:ascii="Arial" w:hAnsi="Arial" w:cs="Arial"/>
          <w:sz w:val="20"/>
          <w:szCs w:val="20"/>
          <w:lang w:val="es-CO"/>
        </w:rPr>
      </w:pPr>
      <w:r w:rsidRPr="005B73F1">
        <w:rPr>
          <w:rFonts w:ascii="Arial" w:hAnsi="Arial" w:cs="Arial"/>
          <w:sz w:val="20"/>
          <w:szCs w:val="20"/>
          <w:lang w:val="es-CO"/>
        </w:rPr>
        <w:t>Objeto del contrato</w:t>
      </w:r>
    </w:p>
    <w:p w14:paraId="27911304" w14:textId="77777777" w:rsidR="00026905" w:rsidRPr="005B73F1" w:rsidRDefault="00FC3AAF">
      <w:pPr>
        <w:pStyle w:val="Sinespaciado"/>
        <w:numPr>
          <w:ilvl w:val="0"/>
          <w:numId w:val="4"/>
        </w:numPr>
        <w:jc w:val="both"/>
        <w:rPr>
          <w:rFonts w:ascii="Arial" w:hAnsi="Arial" w:cs="Arial"/>
          <w:sz w:val="20"/>
          <w:szCs w:val="20"/>
          <w:lang w:val="es-CO"/>
        </w:rPr>
      </w:pPr>
      <w:r w:rsidRPr="005B73F1">
        <w:rPr>
          <w:rFonts w:ascii="Arial" w:hAnsi="Arial" w:cs="Arial"/>
          <w:sz w:val="20"/>
          <w:szCs w:val="20"/>
          <w:lang w:val="es-CO"/>
        </w:rPr>
        <w:t xml:space="preserve">Presupuesto o valor del contrato </w:t>
      </w:r>
    </w:p>
    <w:p w14:paraId="03933AC0" w14:textId="77777777" w:rsidR="00026905" w:rsidRPr="005B73F1" w:rsidRDefault="00026905">
      <w:pPr>
        <w:pStyle w:val="Sinespaciado"/>
        <w:jc w:val="both"/>
        <w:rPr>
          <w:rFonts w:ascii="Arial" w:hAnsi="Arial" w:cs="Arial"/>
          <w:sz w:val="20"/>
          <w:szCs w:val="20"/>
          <w:lang w:val="es-CO"/>
        </w:rPr>
      </w:pPr>
    </w:p>
    <w:p w14:paraId="4241975D" w14:textId="77777777" w:rsidR="00026905" w:rsidRPr="005B73F1" w:rsidRDefault="00FC3AAF">
      <w:pPr>
        <w:pStyle w:val="Sinespaciado"/>
        <w:jc w:val="both"/>
        <w:rPr>
          <w:rFonts w:ascii="Arial" w:hAnsi="Arial" w:cs="Arial"/>
          <w:sz w:val="20"/>
          <w:szCs w:val="20"/>
          <w:lang w:val="es-CO"/>
        </w:rPr>
      </w:pPr>
      <w:r w:rsidRPr="005B73F1">
        <w:rPr>
          <w:rFonts w:ascii="Arial" w:hAnsi="Arial" w:cs="Arial"/>
          <w:sz w:val="20"/>
          <w:szCs w:val="20"/>
          <w:lang w:val="es-CO"/>
        </w:rPr>
        <w:t>El Municipio, requiere la presentación de la respectiva propuesta (Ver anexo ficha técnica); la cual será objeto de los requisitos habilitantes jurídicos y técnicos; así como la ponderación de la misma</w:t>
      </w:r>
      <w:r w:rsidRPr="005B73F1">
        <w:rPr>
          <w:rFonts w:ascii="Arial" w:hAnsi="Arial" w:cs="Arial"/>
          <w:sz w:val="20"/>
          <w:szCs w:val="20"/>
          <w:lang w:val="es-CO"/>
        </w:rPr>
        <w:t>; de conformidad, con los parámetros establecidos en el presente documento.</w:t>
      </w:r>
    </w:p>
    <w:p w14:paraId="6958ACCA" w14:textId="77777777" w:rsidR="00026905" w:rsidRPr="005B73F1" w:rsidRDefault="00FC3AAF">
      <w:pPr>
        <w:pStyle w:val="Sinespaciado"/>
        <w:jc w:val="both"/>
        <w:rPr>
          <w:rFonts w:ascii="Arial" w:hAnsi="Arial" w:cs="Arial"/>
          <w:i/>
          <w:iCs/>
          <w:sz w:val="20"/>
          <w:szCs w:val="20"/>
          <w:lang w:val="es-CO"/>
        </w:rPr>
      </w:pPr>
      <w:r w:rsidRPr="005B73F1">
        <w:rPr>
          <w:rFonts w:ascii="Arial" w:hAnsi="Arial" w:cs="Arial"/>
          <w:sz w:val="20"/>
          <w:szCs w:val="20"/>
          <w:lang w:val="es-CO"/>
        </w:rPr>
        <w:t xml:space="preserve">El Proponente debe acreditar esta experiencia con las certificaciones expedidas por la entidad contratante del contrato con el cual se pretende cumplir con lo exigido como experiencia o en caso de encontrarse ejecutado y terminado </w:t>
      </w:r>
      <w:r w:rsidRPr="005B73F1">
        <w:rPr>
          <w:rFonts w:ascii="Arial" w:hAnsi="Arial" w:cs="Arial"/>
          <w:i/>
          <w:iCs/>
          <w:sz w:val="20"/>
          <w:szCs w:val="20"/>
          <w:lang w:val="es-CO"/>
        </w:rPr>
        <w:t>con la copia del contrato y el acta de liquidación del contrato.</w:t>
      </w:r>
    </w:p>
    <w:p w14:paraId="09E9B1B4" w14:textId="77777777" w:rsidR="00026905" w:rsidRPr="005B73F1" w:rsidRDefault="00026905">
      <w:pPr>
        <w:pStyle w:val="Sinespaciado"/>
        <w:jc w:val="both"/>
        <w:rPr>
          <w:rFonts w:ascii="Arial" w:hAnsi="Arial" w:cs="Arial"/>
          <w:i/>
          <w:iCs/>
          <w:sz w:val="20"/>
          <w:szCs w:val="20"/>
          <w:lang w:val="es-CO"/>
        </w:rPr>
      </w:pPr>
    </w:p>
    <w:p w14:paraId="65530494" w14:textId="77777777" w:rsidR="00026905" w:rsidRPr="005B73F1" w:rsidRDefault="00FC3AAF">
      <w:pPr>
        <w:pStyle w:val="Sinespaciado"/>
        <w:jc w:val="both"/>
        <w:rPr>
          <w:rFonts w:ascii="Arial" w:hAnsi="Arial" w:cs="Arial"/>
          <w:sz w:val="20"/>
          <w:szCs w:val="20"/>
          <w:lang w:val="es-CO"/>
        </w:rPr>
      </w:pPr>
      <w:r w:rsidRPr="005B73F1">
        <w:rPr>
          <w:rFonts w:ascii="Arial" w:hAnsi="Arial" w:cs="Arial"/>
          <w:sz w:val="20"/>
          <w:szCs w:val="20"/>
          <w:lang w:val="es-CO"/>
        </w:rPr>
        <w:t>EL MUNICIPIO, se reserva el derecho de verificar durante la evaluación y hasta la adjudicación, la información aportada por el proponente, y a fin de corroborar la misma, solicitar los soportes que considere convenientes tales como: certificaciones, copias de los contratos, actas de liquidación, estados financieros, copia de pago de impuestos, etc.</w:t>
      </w:r>
    </w:p>
    <w:p w14:paraId="3CE398D4" w14:textId="77777777" w:rsidR="00026905" w:rsidRPr="005B73F1" w:rsidRDefault="00FC3AAF">
      <w:pPr>
        <w:pStyle w:val="Sinespaciado"/>
        <w:jc w:val="both"/>
        <w:rPr>
          <w:rFonts w:ascii="Arial" w:hAnsi="Arial" w:cs="Arial"/>
          <w:sz w:val="20"/>
          <w:szCs w:val="20"/>
          <w:lang w:val="es-CO"/>
        </w:rPr>
      </w:pPr>
      <w:r w:rsidRPr="005B73F1">
        <w:rPr>
          <w:rFonts w:ascii="Arial" w:hAnsi="Arial" w:cs="Arial"/>
          <w:sz w:val="20"/>
          <w:szCs w:val="20"/>
          <w:lang w:val="es-CO"/>
        </w:rPr>
        <w:t>El proponente no podrá estar incurso en el régimen de inhabilidades e incompatibilidades para celebrar contratos con el Estado, de conformidad con la Ley 80 de 1993.</w:t>
      </w:r>
    </w:p>
    <w:p w14:paraId="026AC88C" w14:textId="77777777" w:rsidR="00026905" w:rsidRPr="005B73F1" w:rsidRDefault="00FC3AAF">
      <w:pPr>
        <w:pStyle w:val="Sinespaciado"/>
        <w:rPr>
          <w:rFonts w:ascii="Arial" w:hAnsi="Arial" w:cs="Arial"/>
          <w:b/>
          <w:sz w:val="20"/>
          <w:szCs w:val="20"/>
          <w:lang w:val="es-CO"/>
        </w:rPr>
      </w:pPr>
      <w:r w:rsidRPr="005B73F1">
        <w:rPr>
          <w:rFonts w:ascii="Arial" w:hAnsi="Arial" w:cs="Arial"/>
          <w:sz w:val="20"/>
          <w:szCs w:val="20"/>
          <w:lang w:val="es-CO"/>
        </w:rPr>
        <w:t xml:space="preserve"> </w:t>
      </w:r>
    </w:p>
    <w:p w14:paraId="559C59EE" w14:textId="77777777" w:rsidR="00026905" w:rsidRPr="005B73F1" w:rsidRDefault="00FC3AAF">
      <w:pPr>
        <w:pStyle w:val="Sinespaciado"/>
        <w:rPr>
          <w:rFonts w:ascii="Arial" w:hAnsi="Arial" w:cs="Arial"/>
          <w:b/>
          <w:sz w:val="20"/>
          <w:szCs w:val="20"/>
          <w:lang w:val="es-CO"/>
        </w:rPr>
      </w:pPr>
      <w:r w:rsidRPr="005B73F1">
        <w:rPr>
          <w:rFonts w:ascii="Arial" w:hAnsi="Arial" w:cs="Arial"/>
          <w:b/>
          <w:sz w:val="20"/>
          <w:szCs w:val="20"/>
          <w:lang w:val="es-CO"/>
        </w:rPr>
        <w:t>ANÁLISIS DE RIESGO Y LA FORMA DE MITIGARLO</w:t>
      </w:r>
    </w:p>
    <w:p w14:paraId="6A32ECB5" w14:textId="77777777" w:rsidR="00026905" w:rsidRPr="005B73F1" w:rsidRDefault="00026905">
      <w:pPr>
        <w:pStyle w:val="Sinespaciado"/>
        <w:jc w:val="both"/>
        <w:rPr>
          <w:rFonts w:ascii="Arial" w:hAnsi="Arial" w:cs="Arial"/>
          <w:sz w:val="20"/>
          <w:szCs w:val="20"/>
          <w:lang w:val="es-CO"/>
        </w:rPr>
      </w:pPr>
    </w:p>
    <w:p w14:paraId="3EAFC627" w14:textId="77777777" w:rsidR="00026905" w:rsidRPr="005B73F1" w:rsidRDefault="00FC3AAF">
      <w:pPr>
        <w:pStyle w:val="Sinespaciado"/>
        <w:jc w:val="both"/>
        <w:rPr>
          <w:rFonts w:ascii="Arial" w:hAnsi="Arial" w:cs="Arial"/>
          <w:sz w:val="20"/>
          <w:szCs w:val="20"/>
          <w:lang w:val="es-CO"/>
        </w:rPr>
      </w:pPr>
      <w:r w:rsidRPr="005B73F1">
        <w:rPr>
          <w:rFonts w:ascii="Arial" w:hAnsi="Arial" w:cs="Arial"/>
          <w:sz w:val="20"/>
          <w:szCs w:val="20"/>
          <w:lang w:val="es-CO"/>
        </w:rPr>
        <w:t>A partir del objeto del contrato se pueden prever varios tipos de riesgos o circunstancias que afecten la ejecución del mismo</w:t>
      </w:r>
      <w:r w:rsidRPr="005B73F1">
        <w:rPr>
          <w:rFonts w:ascii="Arial" w:hAnsi="Arial" w:cs="Arial"/>
          <w:sz w:val="20"/>
          <w:szCs w:val="20"/>
          <w:lang w:val="es-CO"/>
        </w:rPr>
        <w:t xml:space="preserve">: son intrínsecos al contrato comprenden todas las formas de incumplimiento de las condiciones contractuales, de las circunstancias de ejecución que puedan afectarlas y los efectos que se pueden producir a partir de la ejecución del contrato: A. Incumplimiento de las obligaciones contractuales </w:t>
      </w:r>
      <w:r w:rsidRPr="005B73F1">
        <w:rPr>
          <w:rFonts w:ascii="Arial" w:hAnsi="Arial" w:cs="Arial"/>
          <w:sz w:val="20"/>
          <w:szCs w:val="20"/>
          <w:lang w:val="es-CO"/>
        </w:rPr>
        <w:lastRenderedPageBreak/>
        <w:t xml:space="preserve">por parte del contratista seleccionado. Este riesgo deberá ser asumido por el contratista, con el fin de prevenir posibles incumplimientos se podrán establecer multas para apremiar el cumplimiento, y en caso de que se materialice un riesgo para mitigar el impacto o consecuencias de éste se considera pertinente la implementación de los mecanismos de cobertura establecidos en la ley. B. Ineficiente prestación del servicio. Este riesgo deberá ser asumido por el contratista, con el fin de garantizar la calidad </w:t>
      </w:r>
      <w:r w:rsidRPr="005B73F1">
        <w:rPr>
          <w:rFonts w:ascii="Arial" w:hAnsi="Arial" w:cs="Arial"/>
          <w:sz w:val="20"/>
          <w:szCs w:val="20"/>
          <w:lang w:val="es-CO"/>
        </w:rPr>
        <w:t>en el servicio prestado, y en caso de que se materialice un riesgo para mitigar el impacto o consecuencias de éste se considera pertinente la implementación de los mecanismos de cobertura establecidos en la ley.</w:t>
      </w:r>
    </w:p>
    <w:p w14:paraId="78519D4E" w14:textId="77777777" w:rsidR="00026905" w:rsidRPr="005B73F1" w:rsidRDefault="00026905">
      <w:pPr>
        <w:pStyle w:val="Sinespaciado"/>
        <w:jc w:val="both"/>
        <w:rPr>
          <w:rFonts w:ascii="Arial" w:hAnsi="Arial" w:cs="Arial"/>
          <w:sz w:val="20"/>
          <w:szCs w:val="20"/>
          <w:lang w:val="es-CO"/>
        </w:rPr>
      </w:pPr>
    </w:p>
    <w:p w14:paraId="6E0CC30D" w14:textId="77777777" w:rsidR="00026905" w:rsidRPr="005B73F1" w:rsidRDefault="00FC3AAF">
      <w:pPr>
        <w:spacing w:after="0" w:line="240" w:lineRule="auto"/>
        <w:jc w:val="both"/>
        <w:rPr>
          <w:rFonts w:ascii="Arial" w:eastAsia="Times New Roman" w:hAnsi="Arial" w:cs="Arial"/>
          <w:sz w:val="20"/>
          <w:szCs w:val="20"/>
          <w:lang w:eastAsia="es-CO"/>
        </w:rPr>
      </w:pPr>
      <w:r w:rsidRPr="005B73F1">
        <w:rPr>
          <w:rFonts w:ascii="Arial" w:eastAsia="Times New Roman" w:hAnsi="Arial" w:cs="Arial"/>
          <w:sz w:val="20"/>
          <w:szCs w:val="20"/>
          <w:lang w:eastAsia="es-CO"/>
        </w:rPr>
        <w:t>Para el caso del proceso de contratación por tratarse de una mínima cuantía, se entienden   incorporados los riesgos previsibles, contenidos en el Manual de Riesgos elaborado por la Agencia Nacional Colombia Compra Eficiente, los cuales harán parte integral del presente proceso de selección de mínima cuantía y en el evento de presentarse alguno se revisarán con el contratista y se estimarán, tipificarán y asignarán en Derecho.</w:t>
      </w:r>
    </w:p>
    <w:p w14:paraId="7AA3C487" w14:textId="77777777" w:rsidR="00026905" w:rsidRPr="005B73F1" w:rsidRDefault="00026905">
      <w:pPr>
        <w:spacing w:after="0" w:line="240" w:lineRule="auto"/>
        <w:jc w:val="both"/>
        <w:rPr>
          <w:rFonts w:ascii="Arial" w:eastAsia="Times New Roman" w:hAnsi="Arial" w:cs="Arial"/>
          <w:sz w:val="20"/>
          <w:szCs w:val="20"/>
          <w:lang w:eastAsia="es-CO"/>
        </w:rPr>
      </w:pPr>
    </w:p>
    <w:p w14:paraId="77B76427" w14:textId="77777777" w:rsidR="00026905" w:rsidRPr="005B73F1" w:rsidRDefault="00FC3AAF">
      <w:pPr>
        <w:spacing w:after="0" w:line="240" w:lineRule="auto"/>
        <w:jc w:val="both"/>
        <w:rPr>
          <w:rFonts w:ascii="Arial" w:eastAsia="Times New Roman" w:hAnsi="Arial" w:cs="Arial"/>
          <w:sz w:val="20"/>
          <w:szCs w:val="20"/>
          <w:lang w:eastAsia="es-CO"/>
        </w:rPr>
      </w:pPr>
      <w:r w:rsidRPr="005B73F1">
        <w:rPr>
          <w:rFonts w:ascii="Arial" w:eastAsia="Times New Roman" w:hAnsi="Arial" w:cs="Arial"/>
          <w:sz w:val="20"/>
          <w:szCs w:val="20"/>
          <w:lang w:eastAsia="es-CO"/>
        </w:rPr>
        <w:t>Para los efectos pertinentes, se entienden como:</w:t>
      </w:r>
    </w:p>
    <w:p w14:paraId="518A28C6" w14:textId="77777777" w:rsidR="00026905" w:rsidRPr="005B73F1" w:rsidRDefault="00026905">
      <w:pPr>
        <w:spacing w:after="0" w:line="240" w:lineRule="auto"/>
        <w:jc w:val="both"/>
        <w:rPr>
          <w:rFonts w:ascii="Arial" w:eastAsia="Times New Roman" w:hAnsi="Arial" w:cs="Arial"/>
          <w:sz w:val="20"/>
          <w:szCs w:val="20"/>
          <w:lang w:eastAsia="es-CO"/>
        </w:rPr>
      </w:pPr>
    </w:p>
    <w:p w14:paraId="3C4B1077" w14:textId="77777777" w:rsidR="00026905" w:rsidRPr="005B73F1" w:rsidRDefault="00FC3AAF">
      <w:pPr>
        <w:spacing w:after="0" w:line="240" w:lineRule="auto"/>
        <w:jc w:val="both"/>
        <w:rPr>
          <w:rFonts w:ascii="Arial" w:eastAsia="Times New Roman" w:hAnsi="Arial" w:cs="Arial"/>
          <w:sz w:val="20"/>
          <w:szCs w:val="20"/>
          <w:lang w:eastAsia="es-CO"/>
        </w:rPr>
      </w:pPr>
      <w:r w:rsidRPr="005B73F1">
        <w:rPr>
          <w:rFonts w:ascii="Arial" w:eastAsia="Times New Roman" w:hAnsi="Arial" w:cs="Arial"/>
          <w:b/>
          <w:bCs/>
          <w:sz w:val="20"/>
          <w:szCs w:val="20"/>
          <w:lang w:eastAsia="es-CO"/>
        </w:rPr>
        <w:t>Riesgo Previsible</w:t>
      </w:r>
      <w:r w:rsidRPr="005B73F1">
        <w:rPr>
          <w:rFonts w:ascii="Arial" w:eastAsia="Times New Roman" w:hAnsi="Arial" w:cs="Arial"/>
          <w:sz w:val="20"/>
          <w:szCs w:val="20"/>
          <w:lang w:eastAsia="es-CO"/>
        </w:rPr>
        <w:t>: Son los posibles hechos o circunstancias que por la naturaleza del contrato y de la actividad a ejecutar es factible su ocurrencia.</w:t>
      </w:r>
    </w:p>
    <w:p w14:paraId="26C38B96" w14:textId="77777777" w:rsidR="00026905" w:rsidRPr="005B73F1" w:rsidRDefault="00026905">
      <w:pPr>
        <w:spacing w:after="0" w:line="240" w:lineRule="auto"/>
        <w:jc w:val="both"/>
        <w:rPr>
          <w:rFonts w:ascii="Arial" w:eastAsia="Times New Roman" w:hAnsi="Arial" w:cs="Arial"/>
          <w:sz w:val="20"/>
          <w:szCs w:val="20"/>
          <w:lang w:eastAsia="es-CO"/>
        </w:rPr>
      </w:pPr>
    </w:p>
    <w:p w14:paraId="36CEB19D" w14:textId="77777777" w:rsidR="00026905" w:rsidRPr="005B73F1" w:rsidRDefault="00FC3AAF">
      <w:pPr>
        <w:spacing w:after="0" w:line="240" w:lineRule="auto"/>
        <w:jc w:val="both"/>
        <w:rPr>
          <w:rFonts w:ascii="Arial" w:eastAsia="Times New Roman" w:hAnsi="Arial" w:cs="Arial"/>
          <w:sz w:val="20"/>
          <w:szCs w:val="20"/>
          <w:lang w:eastAsia="es-CO"/>
        </w:rPr>
      </w:pPr>
      <w:r w:rsidRPr="005B73F1">
        <w:rPr>
          <w:rFonts w:ascii="Arial" w:eastAsia="Times New Roman" w:hAnsi="Arial" w:cs="Arial"/>
          <w:b/>
          <w:bCs/>
          <w:sz w:val="20"/>
          <w:szCs w:val="20"/>
          <w:lang w:eastAsia="es-CO"/>
        </w:rPr>
        <w:t xml:space="preserve">Riesgo Imprevisible: </w:t>
      </w:r>
      <w:r w:rsidRPr="005B73F1">
        <w:rPr>
          <w:rFonts w:ascii="Arial" w:eastAsia="Times New Roman" w:hAnsi="Arial" w:cs="Arial"/>
          <w:sz w:val="20"/>
          <w:szCs w:val="20"/>
          <w:lang w:eastAsia="es-CO"/>
        </w:rPr>
        <w:t>Son aquellos hechos o circunstancias donde no es factible su previsión, es decir el acontecimiento de su ocurrencia, tales como desastres naturales, actos terroristas, guerra o eventos que alteren el orden público.</w:t>
      </w:r>
    </w:p>
    <w:p w14:paraId="3280AFC0" w14:textId="77777777" w:rsidR="00026905" w:rsidRPr="005B73F1" w:rsidRDefault="00026905">
      <w:pPr>
        <w:spacing w:after="0" w:line="240" w:lineRule="auto"/>
        <w:jc w:val="both"/>
        <w:rPr>
          <w:rFonts w:ascii="Arial" w:eastAsia="Times New Roman" w:hAnsi="Arial" w:cs="Arial"/>
          <w:b/>
          <w:bCs/>
          <w:sz w:val="20"/>
          <w:szCs w:val="20"/>
          <w:lang w:eastAsia="es-CO"/>
        </w:rPr>
      </w:pPr>
    </w:p>
    <w:p w14:paraId="0DE318D1" w14:textId="77777777" w:rsidR="00026905" w:rsidRPr="005B73F1" w:rsidRDefault="00FC3AAF">
      <w:pPr>
        <w:spacing w:after="0" w:line="240" w:lineRule="auto"/>
        <w:jc w:val="both"/>
        <w:rPr>
          <w:rFonts w:ascii="Arial" w:eastAsia="Times New Roman" w:hAnsi="Arial" w:cs="Arial"/>
          <w:sz w:val="20"/>
          <w:szCs w:val="20"/>
          <w:lang w:eastAsia="es-CO"/>
        </w:rPr>
      </w:pPr>
      <w:r w:rsidRPr="005B73F1">
        <w:rPr>
          <w:rFonts w:ascii="Arial" w:eastAsia="Times New Roman" w:hAnsi="Arial" w:cs="Arial"/>
          <w:b/>
          <w:bCs/>
          <w:sz w:val="20"/>
          <w:szCs w:val="20"/>
          <w:lang w:eastAsia="es-CO"/>
        </w:rPr>
        <w:t xml:space="preserve">Tipificación del Riesgo: </w:t>
      </w:r>
      <w:r w:rsidRPr="005B73F1">
        <w:rPr>
          <w:rFonts w:ascii="Arial" w:eastAsia="Times New Roman" w:hAnsi="Arial" w:cs="Arial"/>
          <w:sz w:val="20"/>
          <w:szCs w:val="20"/>
          <w:lang w:eastAsia="es-CO"/>
        </w:rPr>
        <w:t>Es la enunciación que se hace de aquellos hechos previsibles constitutivos de riesgo que pueden presentarse durante y con ocasión de la ejecución del contrato.</w:t>
      </w:r>
    </w:p>
    <w:p w14:paraId="5C3BC904" w14:textId="77777777" w:rsidR="00026905" w:rsidRPr="005B73F1" w:rsidRDefault="00026905">
      <w:pPr>
        <w:spacing w:after="0" w:line="240" w:lineRule="auto"/>
        <w:jc w:val="both"/>
        <w:rPr>
          <w:rFonts w:ascii="Arial" w:eastAsia="Times New Roman" w:hAnsi="Arial" w:cs="Arial"/>
          <w:b/>
          <w:bCs/>
          <w:sz w:val="20"/>
          <w:szCs w:val="20"/>
          <w:lang w:eastAsia="es-CO"/>
        </w:rPr>
      </w:pPr>
    </w:p>
    <w:p w14:paraId="7C9B760A" w14:textId="77777777" w:rsidR="00026905" w:rsidRPr="005B73F1" w:rsidRDefault="00FC3AAF">
      <w:pPr>
        <w:spacing w:after="0" w:line="240" w:lineRule="auto"/>
        <w:jc w:val="both"/>
        <w:rPr>
          <w:rFonts w:ascii="Arial" w:eastAsia="Arial" w:hAnsi="Arial" w:cs="Arial"/>
          <w:color w:val="000000"/>
          <w:sz w:val="20"/>
          <w:szCs w:val="20"/>
        </w:rPr>
      </w:pPr>
      <w:r w:rsidRPr="005B73F1">
        <w:rPr>
          <w:rFonts w:ascii="Arial" w:eastAsia="Times New Roman" w:hAnsi="Arial" w:cs="Arial"/>
          <w:b/>
          <w:bCs/>
          <w:sz w:val="20"/>
          <w:szCs w:val="20"/>
          <w:lang w:eastAsia="es-CO"/>
        </w:rPr>
        <w:t xml:space="preserve">Asignación del Riesgo: </w:t>
      </w:r>
      <w:r w:rsidRPr="005B73F1">
        <w:rPr>
          <w:rFonts w:ascii="Arial" w:eastAsia="Times New Roman" w:hAnsi="Arial" w:cs="Arial"/>
          <w:sz w:val="20"/>
          <w:szCs w:val="20"/>
          <w:lang w:eastAsia="es-CO"/>
        </w:rPr>
        <w:t>Es el señalamiento de la parte contractual que deberá soportar</w:t>
      </w:r>
      <w:r w:rsidRPr="005B73F1">
        <w:rPr>
          <w:rFonts w:ascii="Arial" w:eastAsia="Arial" w:hAnsi="Arial" w:cs="Arial"/>
          <w:color w:val="000000"/>
          <w:spacing w:val="1"/>
          <w:sz w:val="20"/>
          <w:szCs w:val="20"/>
        </w:rPr>
        <w:t xml:space="preserve"> </w:t>
      </w:r>
      <w:r w:rsidRPr="005B73F1">
        <w:rPr>
          <w:rFonts w:ascii="Arial" w:eastAsia="Arial" w:hAnsi="Arial" w:cs="Arial"/>
          <w:color w:val="000000"/>
          <w:sz w:val="20"/>
          <w:szCs w:val="20"/>
        </w:rPr>
        <w:t>total</w:t>
      </w:r>
      <w:r w:rsidRPr="005B73F1">
        <w:rPr>
          <w:rFonts w:ascii="Arial" w:eastAsia="Arial" w:hAnsi="Arial" w:cs="Arial"/>
          <w:color w:val="000000"/>
          <w:spacing w:val="-1"/>
          <w:sz w:val="20"/>
          <w:szCs w:val="20"/>
        </w:rPr>
        <w:t xml:space="preserve"> </w:t>
      </w:r>
      <w:r w:rsidRPr="005B73F1">
        <w:rPr>
          <w:rFonts w:ascii="Arial" w:eastAsia="Arial" w:hAnsi="Arial" w:cs="Arial"/>
          <w:color w:val="000000"/>
          <w:sz w:val="20"/>
          <w:szCs w:val="20"/>
        </w:rPr>
        <w:t>o</w:t>
      </w:r>
      <w:r w:rsidRPr="005B73F1">
        <w:rPr>
          <w:rFonts w:ascii="Arial" w:eastAsia="Arial" w:hAnsi="Arial" w:cs="Arial"/>
          <w:color w:val="000000"/>
          <w:spacing w:val="-3"/>
          <w:sz w:val="20"/>
          <w:szCs w:val="20"/>
        </w:rPr>
        <w:t xml:space="preserve"> </w:t>
      </w:r>
      <w:r w:rsidRPr="005B73F1">
        <w:rPr>
          <w:rFonts w:ascii="Arial" w:eastAsia="Arial" w:hAnsi="Arial" w:cs="Arial"/>
          <w:color w:val="000000"/>
          <w:sz w:val="20"/>
          <w:szCs w:val="20"/>
        </w:rPr>
        <w:t>parcialmente la</w:t>
      </w:r>
      <w:r w:rsidRPr="005B73F1">
        <w:rPr>
          <w:rFonts w:ascii="Arial" w:eastAsia="Arial" w:hAnsi="Arial" w:cs="Arial"/>
          <w:color w:val="000000"/>
          <w:spacing w:val="-2"/>
          <w:sz w:val="20"/>
          <w:szCs w:val="20"/>
        </w:rPr>
        <w:t xml:space="preserve"> </w:t>
      </w:r>
      <w:r w:rsidRPr="005B73F1">
        <w:rPr>
          <w:rFonts w:ascii="Arial" w:eastAsia="Arial" w:hAnsi="Arial" w:cs="Arial"/>
          <w:color w:val="000000"/>
          <w:sz w:val="20"/>
          <w:szCs w:val="20"/>
        </w:rPr>
        <w:t>ocurrencia</w:t>
      </w:r>
      <w:r w:rsidRPr="005B73F1">
        <w:rPr>
          <w:rFonts w:ascii="Arial" w:eastAsia="Arial" w:hAnsi="Arial" w:cs="Arial"/>
          <w:color w:val="000000"/>
          <w:spacing w:val="-1"/>
          <w:sz w:val="20"/>
          <w:szCs w:val="20"/>
        </w:rPr>
        <w:t xml:space="preserve"> </w:t>
      </w:r>
      <w:r w:rsidRPr="005B73F1">
        <w:rPr>
          <w:rFonts w:ascii="Arial" w:eastAsia="Arial" w:hAnsi="Arial" w:cs="Arial"/>
          <w:color w:val="000000"/>
          <w:sz w:val="20"/>
          <w:szCs w:val="20"/>
        </w:rPr>
        <w:t>de</w:t>
      </w:r>
      <w:r w:rsidRPr="005B73F1">
        <w:rPr>
          <w:rFonts w:ascii="Arial" w:eastAsia="Arial" w:hAnsi="Arial" w:cs="Arial"/>
          <w:color w:val="000000"/>
          <w:spacing w:val="-2"/>
          <w:sz w:val="20"/>
          <w:szCs w:val="20"/>
        </w:rPr>
        <w:t xml:space="preserve"> </w:t>
      </w:r>
      <w:r w:rsidRPr="005B73F1">
        <w:rPr>
          <w:rFonts w:ascii="Arial" w:eastAsia="Arial" w:hAnsi="Arial" w:cs="Arial"/>
          <w:color w:val="000000"/>
          <w:sz w:val="20"/>
          <w:szCs w:val="20"/>
        </w:rPr>
        <w:t>la</w:t>
      </w:r>
      <w:r w:rsidRPr="005B73F1">
        <w:rPr>
          <w:rFonts w:ascii="Arial" w:eastAsia="Arial" w:hAnsi="Arial" w:cs="Arial"/>
          <w:color w:val="000000"/>
          <w:spacing w:val="-1"/>
          <w:sz w:val="20"/>
          <w:szCs w:val="20"/>
        </w:rPr>
        <w:t xml:space="preserve"> </w:t>
      </w:r>
      <w:r w:rsidRPr="005B73F1">
        <w:rPr>
          <w:rFonts w:ascii="Arial" w:eastAsia="Arial" w:hAnsi="Arial" w:cs="Arial"/>
          <w:color w:val="000000"/>
          <w:sz w:val="20"/>
          <w:szCs w:val="20"/>
        </w:rPr>
        <w:t>circunstancia</w:t>
      </w:r>
      <w:r w:rsidRPr="005B73F1">
        <w:rPr>
          <w:rFonts w:ascii="Arial" w:eastAsia="Arial" w:hAnsi="Arial" w:cs="Arial"/>
          <w:color w:val="000000"/>
          <w:spacing w:val="-1"/>
          <w:sz w:val="20"/>
          <w:szCs w:val="20"/>
        </w:rPr>
        <w:t xml:space="preserve"> </w:t>
      </w:r>
      <w:r w:rsidRPr="005B73F1">
        <w:rPr>
          <w:rFonts w:ascii="Arial" w:eastAsia="Arial" w:hAnsi="Arial" w:cs="Arial"/>
          <w:color w:val="000000"/>
          <w:sz w:val="20"/>
          <w:szCs w:val="20"/>
        </w:rPr>
        <w:t>tipificada,</w:t>
      </w:r>
      <w:r w:rsidRPr="005B73F1">
        <w:rPr>
          <w:rFonts w:ascii="Arial" w:eastAsia="Arial" w:hAnsi="Arial" w:cs="Arial"/>
          <w:color w:val="000000"/>
          <w:spacing w:val="-1"/>
          <w:sz w:val="20"/>
          <w:szCs w:val="20"/>
        </w:rPr>
        <w:t xml:space="preserve"> </w:t>
      </w:r>
      <w:r w:rsidRPr="005B73F1">
        <w:rPr>
          <w:rFonts w:ascii="Arial" w:eastAsia="Arial" w:hAnsi="Arial" w:cs="Arial"/>
          <w:color w:val="000000"/>
          <w:sz w:val="20"/>
          <w:szCs w:val="20"/>
        </w:rPr>
        <w:t>asumiendo</w:t>
      </w:r>
      <w:r w:rsidRPr="005B73F1">
        <w:rPr>
          <w:rFonts w:ascii="Arial" w:eastAsia="Arial" w:hAnsi="Arial" w:cs="Arial"/>
          <w:color w:val="000000"/>
          <w:spacing w:val="-3"/>
          <w:sz w:val="20"/>
          <w:szCs w:val="20"/>
        </w:rPr>
        <w:t xml:space="preserve"> </w:t>
      </w:r>
      <w:r w:rsidRPr="005B73F1">
        <w:rPr>
          <w:rFonts w:ascii="Arial" w:eastAsia="Arial" w:hAnsi="Arial" w:cs="Arial"/>
          <w:color w:val="000000"/>
          <w:sz w:val="20"/>
          <w:szCs w:val="20"/>
        </w:rPr>
        <w:t>su costo.</w:t>
      </w:r>
    </w:p>
    <w:p w14:paraId="730C6ACB" w14:textId="77777777" w:rsidR="00026905" w:rsidRPr="005B73F1" w:rsidRDefault="00FC3AAF">
      <w:pPr>
        <w:widowControl w:val="0"/>
        <w:spacing w:before="131" w:after="0" w:line="240" w:lineRule="auto"/>
        <w:ind w:right="637"/>
        <w:jc w:val="both"/>
        <w:rPr>
          <w:rFonts w:ascii="Arial" w:eastAsia="Arial" w:hAnsi="Arial" w:cs="Arial"/>
          <w:b/>
          <w:bCs/>
          <w:color w:val="000000"/>
          <w:sz w:val="20"/>
          <w:szCs w:val="20"/>
        </w:rPr>
      </w:pPr>
      <w:r w:rsidRPr="005B73F1">
        <w:rPr>
          <w:rFonts w:ascii="Arial" w:eastAsia="Arial" w:hAnsi="Arial" w:cs="Arial"/>
          <w:b/>
          <w:bCs/>
          <w:color w:val="000000"/>
          <w:sz w:val="20"/>
          <w:szCs w:val="20"/>
        </w:rPr>
        <w:t>ASIGNACION</w:t>
      </w:r>
      <w:r w:rsidRPr="005B73F1">
        <w:rPr>
          <w:rFonts w:ascii="Arial" w:eastAsia="Arial" w:hAnsi="Arial" w:cs="Arial"/>
          <w:b/>
          <w:bCs/>
          <w:color w:val="000000"/>
          <w:spacing w:val="-4"/>
          <w:sz w:val="20"/>
          <w:szCs w:val="20"/>
        </w:rPr>
        <w:t xml:space="preserve"> </w:t>
      </w:r>
      <w:r w:rsidRPr="005B73F1">
        <w:rPr>
          <w:rFonts w:ascii="Arial" w:eastAsia="Arial" w:hAnsi="Arial" w:cs="Arial"/>
          <w:b/>
          <w:bCs/>
          <w:color w:val="000000"/>
          <w:sz w:val="20"/>
          <w:szCs w:val="20"/>
        </w:rPr>
        <w:t>DE</w:t>
      </w:r>
      <w:r w:rsidRPr="005B73F1">
        <w:rPr>
          <w:rFonts w:ascii="Arial" w:eastAsia="Arial" w:hAnsi="Arial" w:cs="Arial"/>
          <w:b/>
          <w:bCs/>
          <w:color w:val="000000"/>
          <w:spacing w:val="-3"/>
          <w:sz w:val="20"/>
          <w:szCs w:val="20"/>
        </w:rPr>
        <w:t xml:space="preserve"> </w:t>
      </w:r>
      <w:r w:rsidRPr="005B73F1">
        <w:rPr>
          <w:rFonts w:ascii="Arial" w:eastAsia="Arial" w:hAnsi="Arial" w:cs="Arial"/>
          <w:b/>
          <w:bCs/>
          <w:color w:val="000000"/>
          <w:sz w:val="20"/>
          <w:szCs w:val="20"/>
        </w:rPr>
        <w:t>RIESGOS</w:t>
      </w:r>
      <w:r w:rsidRPr="005B73F1">
        <w:rPr>
          <w:rFonts w:ascii="Arial" w:eastAsia="Arial" w:hAnsi="Arial" w:cs="Arial"/>
          <w:b/>
          <w:bCs/>
          <w:color w:val="000000"/>
          <w:spacing w:val="-7"/>
          <w:sz w:val="20"/>
          <w:szCs w:val="20"/>
        </w:rPr>
        <w:t xml:space="preserve"> </w:t>
      </w:r>
      <w:r w:rsidRPr="005B73F1">
        <w:rPr>
          <w:rFonts w:ascii="Arial" w:eastAsia="Arial" w:hAnsi="Arial" w:cs="Arial"/>
          <w:b/>
          <w:bCs/>
          <w:color w:val="000000"/>
          <w:sz w:val="20"/>
          <w:szCs w:val="20"/>
        </w:rPr>
        <w:t>PREVISIBLES</w:t>
      </w:r>
    </w:p>
    <w:p w14:paraId="3E69F60B" w14:textId="77777777" w:rsidR="00026905" w:rsidRPr="005B73F1" w:rsidRDefault="00026905">
      <w:pPr>
        <w:spacing w:after="0" w:line="240" w:lineRule="auto"/>
        <w:jc w:val="both"/>
        <w:rPr>
          <w:rFonts w:ascii="Arial" w:eastAsia="Arial" w:hAnsi="Arial" w:cs="Arial"/>
          <w:b/>
          <w:bCs/>
          <w:color w:val="000000"/>
          <w:sz w:val="20"/>
          <w:szCs w:val="20"/>
        </w:rPr>
      </w:pPr>
    </w:p>
    <w:p w14:paraId="0210C710" w14:textId="77777777" w:rsidR="00026905" w:rsidRPr="005B73F1" w:rsidRDefault="00FC3AAF">
      <w:pPr>
        <w:spacing w:after="0" w:line="240" w:lineRule="auto"/>
        <w:jc w:val="both"/>
        <w:rPr>
          <w:rFonts w:ascii="Arial" w:eastAsia="Times New Roman" w:hAnsi="Arial" w:cs="Arial"/>
          <w:sz w:val="20"/>
          <w:szCs w:val="20"/>
          <w:lang w:eastAsia="es-CO"/>
        </w:rPr>
      </w:pPr>
      <w:r w:rsidRPr="005B73F1">
        <w:rPr>
          <w:rFonts w:ascii="Arial" w:eastAsia="Times New Roman" w:hAnsi="Arial" w:cs="Arial"/>
          <w:sz w:val="20"/>
          <w:szCs w:val="20"/>
          <w:lang w:eastAsia="es-CO"/>
        </w:rPr>
        <w:t>Para los efectos del presente proceso contractual, los siguientes riesgos previsibles serán responsabilidad del Contratista:</w:t>
      </w:r>
    </w:p>
    <w:p w14:paraId="58B153BA" w14:textId="77777777" w:rsidR="00026905" w:rsidRPr="005B73F1" w:rsidRDefault="00026905">
      <w:pPr>
        <w:widowControl w:val="0"/>
        <w:spacing w:before="131" w:after="0" w:line="240" w:lineRule="auto"/>
        <w:ind w:right="637"/>
        <w:jc w:val="both"/>
        <w:rPr>
          <w:rFonts w:ascii="Arial" w:eastAsia="Arial" w:hAnsi="Arial" w:cs="Arial"/>
          <w:color w:val="000000"/>
          <w:sz w:val="20"/>
          <w:szCs w:val="20"/>
        </w:rPr>
      </w:pPr>
    </w:p>
    <w:p w14:paraId="25E5F924" w14:textId="77777777" w:rsidR="00026905" w:rsidRPr="005B73F1" w:rsidRDefault="00FC3AAF">
      <w:pPr>
        <w:widowControl w:val="0"/>
        <w:numPr>
          <w:ilvl w:val="0"/>
          <w:numId w:val="16"/>
        </w:numPr>
        <w:tabs>
          <w:tab w:val="left" w:pos="1262"/>
        </w:tabs>
        <w:spacing w:after="0" w:line="240" w:lineRule="auto"/>
        <w:contextualSpacing/>
        <w:rPr>
          <w:rFonts w:ascii="Arial" w:eastAsia="Calibri" w:hAnsi="Arial" w:cs="Arial"/>
          <w:color w:val="000000"/>
          <w:kern w:val="2"/>
          <w:sz w:val="20"/>
          <w:szCs w:val="20"/>
          <w14:ligatures w14:val="standardContextual"/>
        </w:rPr>
      </w:pPr>
      <w:r w:rsidRPr="005B73F1">
        <w:rPr>
          <w:rFonts w:ascii="Arial" w:eastAsia="Calibri" w:hAnsi="Arial" w:cs="Arial"/>
          <w:color w:val="000000"/>
          <w:kern w:val="2"/>
          <w:sz w:val="20"/>
          <w:szCs w:val="20"/>
          <w14:ligatures w14:val="standardContextual"/>
        </w:rPr>
        <w:t>Variación</w:t>
      </w:r>
      <w:r w:rsidRPr="005B73F1">
        <w:rPr>
          <w:rFonts w:ascii="Arial" w:eastAsia="Calibri" w:hAnsi="Arial" w:cs="Arial"/>
          <w:color w:val="000000"/>
          <w:spacing w:val="-1"/>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de</w:t>
      </w:r>
      <w:r w:rsidRPr="005B73F1">
        <w:rPr>
          <w:rFonts w:ascii="Arial" w:eastAsia="Calibri" w:hAnsi="Arial" w:cs="Arial"/>
          <w:color w:val="000000"/>
          <w:spacing w:val="-1"/>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precios</w:t>
      </w:r>
    </w:p>
    <w:p w14:paraId="02939A25" w14:textId="77777777" w:rsidR="00026905" w:rsidRPr="005B73F1" w:rsidRDefault="00FC3AAF">
      <w:pPr>
        <w:widowControl w:val="0"/>
        <w:numPr>
          <w:ilvl w:val="0"/>
          <w:numId w:val="5"/>
        </w:numPr>
        <w:tabs>
          <w:tab w:val="left" w:pos="1262"/>
        </w:tabs>
        <w:spacing w:before="37" w:after="0" w:line="240" w:lineRule="auto"/>
        <w:contextualSpacing/>
        <w:rPr>
          <w:rFonts w:ascii="Arial" w:eastAsia="Calibri" w:hAnsi="Arial" w:cs="Arial"/>
          <w:color w:val="000000"/>
          <w:kern w:val="2"/>
          <w:sz w:val="20"/>
          <w:szCs w:val="20"/>
          <w14:ligatures w14:val="standardContextual"/>
        </w:rPr>
      </w:pPr>
      <w:r w:rsidRPr="005B73F1">
        <w:rPr>
          <w:rFonts w:ascii="Arial" w:eastAsia="Calibri" w:hAnsi="Arial" w:cs="Arial"/>
          <w:color w:val="000000"/>
          <w:kern w:val="2"/>
          <w:sz w:val="20"/>
          <w:szCs w:val="20"/>
          <w14:ligatures w14:val="standardContextual"/>
        </w:rPr>
        <w:t>Insuficiente</w:t>
      </w:r>
      <w:r w:rsidRPr="005B73F1">
        <w:rPr>
          <w:rFonts w:ascii="Arial" w:eastAsia="Calibri" w:hAnsi="Arial" w:cs="Arial"/>
          <w:color w:val="000000"/>
          <w:spacing w:val="-4"/>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suministro</w:t>
      </w:r>
      <w:r w:rsidRPr="005B73F1">
        <w:rPr>
          <w:rFonts w:ascii="Arial" w:eastAsia="Calibri" w:hAnsi="Arial" w:cs="Arial"/>
          <w:color w:val="000000"/>
          <w:spacing w:val="-3"/>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de</w:t>
      </w:r>
      <w:r w:rsidRPr="005B73F1">
        <w:rPr>
          <w:rFonts w:ascii="Arial" w:eastAsia="Calibri" w:hAnsi="Arial" w:cs="Arial"/>
          <w:color w:val="000000"/>
          <w:spacing w:val="-2"/>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insumos</w:t>
      </w:r>
    </w:p>
    <w:p w14:paraId="738D3C87" w14:textId="77777777" w:rsidR="00026905" w:rsidRPr="005B73F1" w:rsidRDefault="00FC3AAF">
      <w:pPr>
        <w:widowControl w:val="0"/>
        <w:numPr>
          <w:ilvl w:val="0"/>
          <w:numId w:val="5"/>
        </w:numPr>
        <w:tabs>
          <w:tab w:val="left" w:pos="1262"/>
        </w:tabs>
        <w:spacing w:before="38" w:after="0" w:line="240" w:lineRule="auto"/>
        <w:contextualSpacing/>
        <w:rPr>
          <w:rFonts w:ascii="Arial" w:eastAsia="Calibri" w:hAnsi="Arial" w:cs="Arial"/>
          <w:color w:val="000000"/>
          <w:kern w:val="2"/>
          <w:sz w:val="20"/>
          <w:szCs w:val="20"/>
          <w14:ligatures w14:val="standardContextual"/>
        </w:rPr>
      </w:pPr>
      <w:r w:rsidRPr="005B73F1">
        <w:rPr>
          <w:rFonts w:ascii="Arial" w:eastAsia="Calibri" w:hAnsi="Arial" w:cs="Arial"/>
          <w:color w:val="000000"/>
          <w:kern w:val="2"/>
          <w:sz w:val="20"/>
          <w:szCs w:val="20"/>
          <w14:ligatures w14:val="standardContextual"/>
        </w:rPr>
        <w:t>Calidad</w:t>
      </w:r>
      <w:r w:rsidRPr="005B73F1">
        <w:rPr>
          <w:rFonts w:ascii="Arial" w:eastAsia="Calibri" w:hAnsi="Arial" w:cs="Arial"/>
          <w:color w:val="000000"/>
          <w:spacing w:val="-3"/>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de</w:t>
      </w:r>
      <w:r w:rsidRPr="005B73F1">
        <w:rPr>
          <w:rFonts w:ascii="Arial" w:eastAsia="Calibri" w:hAnsi="Arial" w:cs="Arial"/>
          <w:color w:val="000000"/>
          <w:spacing w:val="-2"/>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los</w:t>
      </w:r>
      <w:r w:rsidRPr="005B73F1">
        <w:rPr>
          <w:rFonts w:ascii="Arial" w:eastAsia="Calibri" w:hAnsi="Arial" w:cs="Arial"/>
          <w:color w:val="000000"/>
          <w:spacing w:val="-2"/>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servicios</w:t>
      </w:r>
    </w:p>
    <w:p w14:paraId="0C580501" w14:textId="77777777" w:rsidR="00026905" w:rsidRPr="005B73F1" w:rsidRDefault="00FC3AAF">
      <w:pPr>
        <w:widowControl w:val="0"/>
        <w:numPr>
          <w:ilvl w:val="0"/>
          <w:numId w:val="5"/>
        </w:numPr>
        <w:tabs>
          <w:tab w:val="left" w:pos="1262"/>
        </w:tabs>
        <w:spacing w:before="40" w:after="0" w:line="240" w:lineRule="auto"/>
        <w:contextualSpacing/>
        <w:rPr>
          <w:rFonts w:ascii="Arial" w:eastAsia="Calibri" w:hAnsi="Arial" w:cs="Arial"/>
          <w:color w:val="000000"/>
          <w:kern w:val="2"/>
          <w:sz w:val="20"/>
          <w:szCs w:val="20"/>
          <w14:ligatures w14:val="standardContextual"/>
        </w:rPr>
      </w:pPr>
      <w:r w:rsidRPr="005B73F1">
        <w:rPr>
          <w:rFonts w:ascii="Arial" w:eastAsia="Calibri" w:hAnsi="Arial" w:cs="Arial"/>
          <w:color w:val="000000"/>
          <w:kern w:val="2"/>
          <w:sz w:val="20"/>
          <w:szCs w:val="20"/>
          <w14:ligatures w14:val="standardContextual"/>
        </w:rPr>
        <w:t>Falta</w:t>
      </w:r>
      <w:r w:rsidRPr="005B73F1">
        <w:rPr>
          <w:rFonts w:ascii="Arial" w:eastAsia="Calibri" w:hAnsi="Arial" w:cs="Arial"/>
          <w:color w:val="000000"/>
          <w:spacing w:val="-1"/>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de</w:t>
      </w:r>
      <w:r w:rsidRPr="005B73F1">
        <w:rPr>
          <w:rFonts w:ascii="Arial" w:eastAsia="Calibri" w:hAnsi="Arial" w:cs="Arial"/>
          <w:color w:val="000000"/>
          <w:spacing w:val="-1"/>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idoneidad</w:t>
      </w:r>
      <w:r w:rsidRPr="005B73F1">
        <w:rPr>
          <w:rFonts w:ascii="Arial" w:eastAsia="Calibri" w:hAnsi="Arial" w:cs="Arial"/>
          <w:color w:val="000000"/>
          <w:spacing w:val="-1"/>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del</w:t>
      </w:r>
      <w:r w:rsidRPr="005B73F1">
        <w:rPr>
          <w:rFonts w:ascii="Arial" w:eastAsia="Calibri" w:hAnsi="Arial" w:cs="Arial"/>
          <w:color w:val="000000"/>
          <w:spacing w:val="-2"/>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personal</w:t>
      </w:r>
      <w:r w:rsidRPr="005B73F1">
        <w:rPr>
          <w:rFonts w:ascii="Arial" w:eastAsia="Calibri" w:hAnsi="Arial" w:cs="Arial"/>
          <w:color w:val="000000"/>
          <w:spacing w:val="-1"/>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empleado</w:t>
      </w:r>
    </w:p>
    <w:p w14:paraId="27C4A871" w14:textId="77777777" w:rsidR="00026905" w:rsidRPr="005B73F1" w:rsidRDefault="00FC3AAF">
      <w:pPr>
        <w:widowControl w:val="0"/>
        <w:numPr>
          <w:ilvl w:val="0"/>
          <w:numId w:val="5"/>
        </w:numPr>
        <w:tabs>
          <w:tab w:val="left" w:pos="1262"/>
        </w:tabs>
        <w:spacing w:before="37" w:after="0" w:line="240" w:lineRule="auto"/>
        <w:contextualSpacing/>
        <w:rPr>
          <w:rFonts w:ascii="Arial" w:eastAsia="Calibri" w:hAnsi="Arial" w:cs="Arial"/>
          <w:color w:val="000000"/>
          <w:kern w:val="2"/>
          <w:sz w:val="20"/>
          <w:szCs w:val="20"/>
          <w14:ligatures w14:val="standardContextual"/>
        </w:rPr>
      </w:pPr>
      <w:r w:rsidRPr="005B73F1">
        <w:rPr>
          <w:rFonts w:ascii="Arial" w:eastAsia="Calibri" w:hAnsi="Arial" w:cs="Arial"/>
          <w:color w:val="000000"/>
          <w:kern w:val="2"/>
          <w:sz w:val="20"/>
          <w:szCs w:val="20"/>
          <w14:ligatures w14:val="standardContextual"/>
        </w:rPr>
        <w:t>Equipos</w:t>
      </w:r>
      <w:r w:rsidRPr="005B73F1">
        <w:rPr>
          <w:rFonts w:ascii="Arial" w:eastAsia="Calibri" w:hAnsi="Arial" w:cs="Arial"/>
          <w:color w:val="000000"/>
          <w:spacing w:val="-4"/>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utilizados</w:t>
      </w:r>
    </w:p>
    <w:p w14:paraId="3E7ECFEB" w14:textId="77777777" w:rsidR="00026905" w:rsidRPr="005B73F1" w:rsidRDefault="00FC3AAF">
      <w:pPr>
        <w:widowControl w:val="0"/>
        <w:numPr>
          <w:ilvl w:val="0"/>
          <w:numId w:val="5"/>
        </w:numPr>
        <w:tabs>
          <w:tab w:val="left" w:pos="1262"/>
        </w:tabs>
        <w:spacing w:before="38" w:after="0" w:line="240" w:lineRule="auto"/>
        <w:contextualSpacing/>
        <w:rPr>
          <w:rFonts w:ascii="Arial" w:eastAsia="Calibri" w:hAnsi="Arial" w:cs="Arial"/>
          <w:color w:val="000000"/>
          <w:kern w:val="2"/>
          <w:sz w:val="20"/>
          <w:szCs w:val="20"/>
          <w14:ligatures w14:val="standardContextual"/>
        </w:rPr>
      </w:pPr>
      <w:r w:rsidRPr="005B73F1">
        <w:rPr>
          <w:rFonts w:ascii="Arial" w:eastAsia="Calibri" w:hAnsi="Arial" w:cs="Arial"/>
          <w:color w:val="000000"/>
          <w:kern w:val="2"/>
          <w:sz w:val="20"/>
          <w:szCs w:val="20"/>
          <w14:ligatures w14:val="standardContextual"/>
        </w:rPr>
        <w:t>Manejo</w:t>
      </w:r>
      <w:r w:rsidRPr="005B73F1">
        <w:rPr>
          <w:rFonts w:ascii="Arial" w:eastAsia="Calibri" w:hAnsi="Arial" w:cs="Arial"/>
          <w:color w:val="000000"/>
          <w:spacing w:val="-1"/>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socio-ambiental</w:t>
      </w:r>
      <w:r w:rsidRPr="005B73F1">
        <w:rPr>
          <w:rFonts w:ascii="Arial" w:eastAsia="Calibri" w:hAnsi="Arial" w:cs="Arial"/>
          <w:color w:val="000000"/>
          <w:spacing w:val="-4"/>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de los</w:t>
      </w:r>
      <w:r w:rsidRPr="005B73F1">
        <w:rPr>
          <w:rFonts w:ascii="Arial" w:eastAsia="Calibri" w:hAnsi="Arial" w:cs="Arial"/>
          <w:color w:val="000000"/>
          <w:spacing w:val="-1"/>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trabajos</w:t>
      </w:r>
    </w:p>
    <w:p w14:paraId="21FB2E2F" w14:textId="77777777" w:rsidR="00026905" w:rsidRPr="005B73F1" w:rsidRDefault="00FC3AAF">
      <w:pPr>
        <w:widowControl w:val="0"/>
        <w:numPr>
          <w:ilvl w:val="0"/>
          <w:numId w:val="5"/>
        </w:numPr>
        <w:tabs>
          <w:tab w:val="left" w:pos="1262"/>
        </w:tabs>
        <w:spacing w:before="37" w:after="0" w:line="240" w:lineRule="auto"/>
        <w:contextualSpacing/>
        <w:rPr>
          <w:rFonts w:ascii="Arial" w:eastAsia="Calibri" w:hAnsi="Arial" w:cs="Arial"/>
          <w:color w:val="000000"/>
          <w:kern w:val="2"/>
          <w:sz w:val="20"/>
          <w:szCs w:val="20"/>
          <w14:ligatures w14:val="standardContextual"/>
        </w:rPr>
      </w:pPr>
      <w:r w:rsidRPr="005B73F1">
        <w:rPr>
          <w:rFonts w:ascii="Arial" w:eastAsia="Calibri" w:hAnsi="Arial" w:cs="Arial"/>
          <w:color w:val="000000"/>
          <w:kern w:val="2"/>
          <w:sz w:val="20"/>
          <w:szCs w:val="20"/>
          <w14:ligatures w14:val="standardContextual"/>
        </w:rPr>
        <w:t>Daños</w:t>
      </w:r>
      <w:r w:rsidRPr="005B73F1">
        <w:rPr>
          <w:rFonts w:ascii="Arial" w:eastAsia="Calibri" w:hAnsi="Arial" w:cs="Arial"/>
          <w:color w:val="000000"/>
          <w:spacing w:val="-1"/>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causados</w:t>
      </w:r>
      <w:r w:rsidRPr="005B73F1">
        <w:rPr>
          <w:rFonts w:ascii="Arial" w:eastAsia="Calibri" w:hAnsi="Arial" w:cs="Arial"/>
          <w:color w:val="000000"/>
          <w:spacing w:val="-3"/>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en</w:t>
      </w:r>
      <w:r w:rsidRPr="005B73F1">
        <w:rPr>
          <w:rFonts w:ascii="Arial" w:eastAsia="Calibri" w:hAnsi="Arial" w:cs="Arial"/>
          <w:color w:val="000000"/>
          <w:spacing w:val="-1"/>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productos ejecutados</w:t>
      </w:r>
      <w:r w:rsidRPr="005B73F1">
        <w:rPr>
          <w:rFonts w:ascii="Arial" w:eastAsia="Calibri" w:hAnsi="Arial" w:cs="Arial"/>
          <w:color w:val="000000"/>
          <w:spacing w:val="-2"/>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y</w:t>
      </w:r>
      <w:r w:rsidRPr="005B73F1">
        <w:rPr>
          <w:rFonts w:ascii="Arial" w:eastAsia="Calibri" w:hAnsi="Arial" w:cs="Arial"/>
          <w:color w:val="000000"/>
          <w:spacing w:val="-3"/>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aún</w:t>
      </w:r>
      <w:r w:rsidRPr="005B73F1">
        <w:rPr>
          <w:rFonts w:ascii="Arial" w:eastAsia="Calibri" w:hAnsi="Arial" w:cs="Arial"/>
          <w:color w:val="000000"/>
          <w:spacing w:val="-1"/>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no</w:t>
      </w:r>
      <w:r w:rsidRPr="005B73F1">
        <w:rPr>
          <w:rFonts w:ascii="Arial" w:eastAsia="Calibri" w:hAnsi="Arial" w:cs="Arial"/>
          <w:color w:val="000000"/>
          <w:spacing w:val="-1"/>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recibidos</w:t>
      </w:r>
    </w:p>
    <w:p w14:paraId="3C278350" w14:textId="77777777" w:rsidR="00026905" w:rsidRPr="005B73F1" w:rsidRDefault="00FC3AAF">
      <w:pPr>
        <w:widowControl w:val="0"/>
        <w:numPr>
          <w:ilvl w:val="0"/>
          <w:numId w:val="5"/>
        </w:numPr>
        <w:tabs>
          <w:tab w:val="left" w:pos="1262"/>
        </w:tabs>
        <w:spacing w:before="38" w:after="0" w:line="240" w:lineRule="auto"/>
        <w:contextualSpacing/>
        <w:rPr>
          <w:rFonts w:ascii="Arial" w:eastAsia="Calibri" w:hAnsi="Arial" w:cs="Arial"/>
          <w:color w:val="000000"/>
          <w:kern w:val="2"/>
          <w:sz w:val="20"/>
          <w:szCs w:val="20"/>
          <w14:ligatures w14:val="standardContextual"/>
        </w:rPr>
      </w:pPr>
      <w:r w:rsidRPr="005B73F1">
        <w:rPr>
          <w:rFonts w:ascii="Arial" w:eastAsia="Calibri" w:hAnsi="Arial" w:cs="Arial"/>
          <w:color w:val="000000"/>
          <w:kern w:val="2"/>
          <w:sz w:val="20"/>
          <w:szCs w:val="20"/>
          <w14:ligatures w14:val="standardContextual"/>
        </w:rPr>
        <w:t>Inadecuado</w:t>
      </w:r>
      <w:r w:rsidRPr="005B73F1">
        <w:rPr>
          <w:rFonts w:ascii="Arial" w:eastAsia="Calibri" w:hAnsi="Arial" w:cs="Arial"/>
          <w:color w:val="000000"/>
          <w:spacing w:val="-3"/>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manejo</w:t>
      </w:r>
      <w:r w:rsidRPr="005B73F1">
        <w:rPr>
          <w:rFonts w:ascii="Arial" w:eastAsia="Calibri" w:hAnsi="Arial" w:cs="Arial"/>
          <w:color w:val="000000"/>
          <w:spacing w:val="-1"/>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e</w:t>
      </w:r>
      <w:r w:rsidRPr="005B73F1">
        <w:rPr>
          <w:rFonts w:ascii="Arial" w:eastAsia="Calibri" w:hAnsi="Arial" w:cs="Arial"/>
          <w:color w:val="000000"/>
          <w:spacing w:val="-3"/>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incorrecta</w:t>
      </w:r>
      <w:r w:rsidRPr="005B73F1">
        <w:rPr>
          <w:rFonts w:ascii="Arial" w:eastAsia="Calibri" w:hAnsi="Arial" w:cs="Arial"/>
          <w:color w:val="000000"/>
          <w:spacing w:val="-1"/>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inversión</w:t>
      </w:r>
      <w:r w:rsidRPr="005B73F1">
        <w:rPr>
          <w:rFonts w:ascii="Arial" w:eastAsia="Calibri" w:hAnsi="Arial" w:cs="Arial"/>
          <w:color w:val="000000"/>
          <w:spacing w:val="-1"/>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del</w:t>
      </w:r>
      <w:r w:rsidRPr="005B73F1">
        <w:rPr>
          <w:rFonts w:ascii="Arial" w:eastAsia="Calibri" w:hAnsi="Arial" w:cs="Arial"/>
          <w:color w:val="000000"/>
          <w:spacing w:val="-1"/>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anticipo</w:t>
      </w:r>
    </w:p>
    <w:p w14:paraId="52E55D6B" w14:textId="77777777" w:rsidR="00026905" w:rsidRPr="005B73F1" w:rsidRDefault="00FC3AAF">
      <w:pPr>
        <w:widowControl w:val="0"/>
        <w:numPr>
          <w:ilvl w:val="0"/>
          <w:numId w:val="5"/>
        </w:numPr>
        <w:tabs>
          <w:tab w:val="left" w:pos="1262"/>
        </w:tabs>
        <w:spacing w:before="39" w:after="0" w:line="240" w:lineRule="auto"/>
        <w:contextualSpacing/>
        <w:rPr>
          <w:rFonts w:ascii="Arial" w:eastAsia="Calibri" w:hAnsi="Arial" w:cs="Arial"/>
          <w:color w:val="000000"/>
          <w:kern w:val="2"/>
          <w:sz w:val="20"/>
          <w:szCs w:val="20"/>
          <w14:ligatures w14:val="standardContextual"/>
        </w:rPr>
      </w:pPr>
      <w:r w:rsidRPr="005B73F1">
        <w:rPr>
          <w:rFonts w:ascii="Arial" w:eastAsia="Calibri" w:hAnsi="Arial" w:cs="Arial"/>
          <w:color w:val="000000"/>
          <w:kern w:val="2"/>
          <w:sz w:val="20"/>
          <w:szCs w:val="20"/>
          <w14:ligatures w14:val="standardContextual"/>
        </w:rPr>
        <w:t>Incumplimiento</w:t>
      </w:r>
      <w:r w:rsidRPr="005B73F1">
        <w:rPr>
          <w:rFonts w:ascii="Arial" w:eastAsia="Calibri" w:hAnsi="Arial" w:cs="Arial"/>
          <w:color w:val="000000"/>
          <w:spacing w:val="-5"/>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de</w:t>
      </w:r>
      <w:r w:rsidRPr="005B73F1">
        <w:rPr>
          <w:rFonts w:ascii="Arial" w:eastAsia="Calibri" w:hAnsi="Arial" w:cs="Arial"/>
          <w:color w:val="000000"/>
          <w:spacing w:val="-4"/>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obligaciones</w:t>
      </w:r>
      <w:r w:rsidRPr="005B73F1">
        <w:rPr>
          <w:rFonts w:ascii="Arial" w:eastAsia="Calibri" w:hAnsi="Arial" w:cs="Arial"/>
          <w:color w:val="000000"/>
          <w:spacing w:val="-2"/>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laborales</w:t>
      </w:r>
    </w:p>
    <w:p w14:paraId="443DA50B" w14:textId="77777777" w:rsidR="00026905" w:rsidRPr="005B73F1" w:rsidRDefault="00FC3AAF">
      <w:pPr>
        <w:widowControl w:val="0"/>
        <w:numPr>
          <w:ilvl w:val="0"/>
          <w:numId w:val="5"/>
        </w:numPr>
        <w:tabs>
          <w:tab w:val="left" w:pos="1262"/>
        </w:tabs>
        <w:spacing w:before="38" w:after="0" w:line="240" w:lineRule="auto"/>
        <w:contextualSpacing/>
        <w:rPr>
          <w:rFonts w:ascii="Arial" w:eastAsia="Calibri" w:hAnsi="Arial" w:cs="Arial"/>
          <w:color w:val="000000"/>
          <w:kern w:val="2"/>
          <w:sz w:val="20"/>
          <w:szCs w:val="20"/>
          <w14:ligatures w14:val="standardContextual"/>
        </w:rPr>
      </w:pPr>
      <w:r w:rsidRPr="005B73F1">
        <w:rPr>
          <w:rFonts w:ascii="Arial" w:eastAsia="Calibri" w:hAnsi="Arial" w:cs="Arial"/>
          <w:color w:val="000000"/>
          <w:kern w:val="2"/>
          <w:sz w:val="20"/>
          <w:szCs w:val="20"/>
          <w14:ligatures w14:val="standardContextual"/>
        </w:rPr>
        <w:t>Financieros</w:t>
      </w:r>
    </w:p>
    <w:p w14:paraId="0BF1624D" w14:textId="77777777" w:rsidR="00026905" w:rsidRPr="005B73F1" w:rsidRDefault="00FC3AAF">
      <w:pPr>
        <w:widowControl w:val="0"/>
        <w:numPr>
          <w:ilvl w:val="0"/>
          <w:numId w:val="5"/>
        </w:numPr>
        <w:tabs>
          <w:tab w:val="left" w:pos="1262"/>
        </w:tabs>
        <w:spacing w:before="37" w:after="0" w:line="240" w:lineRule="auto"/>
        <w:contextualSpacing/>
        <w:rPr>
          <w:rFonts w:ascii="Arial" w:eastAsia="Calibri" w:hAnsi="Arial" w:cs="Arial"/>
          <w:color w:val="000000"/>
          <w:kern w:val="2"/>
          <w:sz w:val="20"/>
          <w:szCs w:val="20"/>
          <w14:ligatures w14:val="standardContextual"/>
        </w:rPr>
      </w:pPr>
      <w:r w:rsidRPr="005B73F1">
        <w:rPr>
          <w:rFonts w:ascii="Arial" w:eastAsia="Calibri" w:hAnsi="Arial" w:cs="Arial"/>
          <w:color w:val="000000"/>
          <w:kern w:val="2"/>
          <w:sz w:val="20"/>
          <w:szCs w:val="20"/>
          <w14:ligatures w14:val="standardContextual"/>
        </w:rPr>
        <w:t>Hurto</w:t>
      </w:r>
      <w:r w:rsidRPr="005B73F1">
        <w:rPr>
          <w:rFonts w:ascii="Arial" w:eastAsia="Calibri" w:hAnsi="Arial" w:cs="Arial"/>
          <w:color w:val="000000"/>
          <w:spacing w:val="-2"/>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y</w:t>
      </w:r>
      <w:r w:rsidRPr="005B73F1">
        <w:rPr>
          <w:rFonts w:ascii="Arial" w:eastAsia="Calibri" w:hAnsi="Arial" w:cs="Arial"/>
          <w:color w:val="000000"/>
          <w:spacing w:val="-2"/>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vandalismo</w:t>
      </w:r>
    </w:p>
    <w:p w14:paraId="4654EC81" w14:textId="77777777" w:rsidR="00026905" w:rsidRPr="005B73F1" w:rsidRDefault="00FC3AAF">
      <w:pPr>
        <w:widowControl w:val="0"/>
        <w:numPr>
          <w:ilvl w:val="0"/>
          <w:numId w:val="5"/>
        </w:numPr>
        <w:tabs>
          <w:tab w:val="left" w:pos="1262"/>
        </w:tabs>
        <w:spacing w:before="38" w:after="0" w:line="240" w:lineRule="auto"/>
        <w:contextualSpacing/>
        <w:rPr>
          <w:rFonts w:ascii="Arial" w:eastAsia="Calibri" w:hAnsi="Arial" w:cs="Arial"/>
          <w:color w:val="000000"/>
          <w:kern w:val="2"/>
          <w:sz w:val="20"/>
          <w:szCs w:val="20"/>
          <w14:ligatures w14:val="standardContextual"/>
        </w:rPr>
      </w:pPr>
      <w:r w:rsidRPr="005B73F1">
        <w:rPr>
          <w:rFonts w:ascii="Arial" w:eastAsia="Calibri" w:hAnsi="Arial" w:cs="Arial"/>
          <w:color w:val="000000"/>
          <w:kern w:val="2"/>
          <w:sz w:val="20"/>
          <w:szCs w:val="20"/>
          <w14:ligatures w14:val="standardContextual"/>
        </w:rPr>
        <w:t>Condiciones</w:t>
      </w:r>
      <w:r w:rsidRPr="005B73F1">
        <w:rPr>
          <w:rFonts w:ascii="Arial" w:eastAsia="Calibri" w:hAnsi="Arial" w:cs="Arial"/>
          <w:color w:val="000000"/>
          <w:spacing w:val="-2"/>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climáticas</w:t>
      </w:r>
      <w:r w:rsidRPr="005B73F1">
        <w:rPr>
          <w:rFonts w:ascii="Arial" w:eastAsia="Calibri" w:hAnsi="Arial" w:cs="Arial"/>
          <w:color w:val="000000"/>
          <w:spacing w:val="-2"/>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adversas</w:t>
      </w:r>
    </w:p>
    <w:p w14:paraId="4301E41C" w14:textId="77777777" w:rsidR="00026905" w:rsidRPr="005B73F1" w:rsidRDefault="00FC3AAF">
      <w:pPr>
        <w:widowControl w:val="0"/>
        <w:numPr>
          <w:ilvl w:val="0"/>
          <w:numId w:val="5"/>
        </w:numPr>
        <w:tabs>
          <w:tab w:val="left" w:pos="1262"/>
        </w:tabs>
        <w:spacing w:before="39" w:after="0" w:line="240" w:lineRule="auto"/>
        <w:contextualSpacing/>
        <w:rPr>
          <w:rFonts w:ascii="Arial" w:eastAsia="Calibri" w:hAnsi="Arial" w:cs="Arial"/>
          <w:color w:val="000000"/>
          <w:kern w:val="2"/>
          <w:sz w:val="20"/>
          <w:szCs w:val="20"/>
          <w14:ligatures w14:val="standardContextual"/>
        </w:rPr>
      </w:pPr>
      <w:r w:rsidRPr="005B73F1">
        <w:rPr>
          <w:rFonts w:ascii="Arial" w:eastAsia="Calibri" w:hAnsi="Arial" w:cs="Arial"/>
          <w:color w:val="000000"/>
          <w:kern w:val="2"/>
          <w:sz w:val="20"/>
          <w:szCs w:val="20"/>
          <w14:ligatures w14:val="standardContextual"/>
        </w:rPr>
        <w:t>Accidentes de</w:t>
      </w:r>
      <w:r w:rsidRPr="005B73F1">
        <w:rPr>
          <w:rFonts w:ascii="Arial" w:eastAsia="Calibri" w:hAnsi="Arial" w:cs="Arial"/>
          <w:color w:val="000000"/>
          <w:spacing w:val="-2"/>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trabajo</w:t>
      </w:r>
    </w:p>
    <w:p w14:paraId="3A98D872" w14:textId="77777777" w:rsidR="00026905" w:rsidRPr="005B73F1" w:rsidRDefault="00FC3AAF">
      <w:pPr>
        <w:widowControl w:val="0"/>
        <w:numPr>
          <w:ilvl w:val="0"/>
          <w:numId w:val="5"/>
        </w:numPr>
        <w:tabs>
          <w:tab w:val="left" w:pos="1262"/>
        </w:tabs>
        <w:spacing w:before="38" w:after="0" w:line="240" w:lineRule="auto"/>
        <w:contextualSpacing/>
        <w:rPr>
          <w:rFonts w:ascii="Arial" w:eastAsia="Calibri" w:hAnsi="Arial" w:cs="Arial"/>
          <w:color w:val="000000"/>
          <w:kern w:val="2"/>
          <w:sz w:val="20"/>
          <w:szCs w:val="20"/>
          <w14:ligatures w14:val="standardContextual"/>
        </w:rPr>
      </w:pPr>
      <w:r w:rsidRPr="005B73F1">
        <w:rPr>
          <w:rFonts w:ascii="Arial" w:eastAsia="Calibri" w:hAnsi="Arial" w:cs="Arial"/>
          <w:color w:val="000000"/>
          <w:kern w:val="2"/>
          <w:sz w:val="20"/>
          <w:szCs w:val="20"/>
          <w14:ligatures w14:val="standardContextual"/>
        </w:rPr>
        <w:t>Daños</w:t>
      </w:r>
      <w:r w:rsidRPr="005B73F1">
        <w:rPr>
          <w:rFonts w:ascii="Arial" w:eastAsia="Calibri" w:hAnsi="Arial" w:cs="Arial"/>
          <w:color w:val="000000"/>
          <w:spacing w:val="-1"/>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a</w:t>
      </w:r>
      <w:r w:rsidRPr="005B73F1">
        <w:rPr>
          <w:rFonts w:ascii="Arial" w:eastAsia="Calibri" w:hAnsi="Arial" w:cs="Arial"/>
          <w:color w:val="000000"/>
          <w:spacing w:val="1"/>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bienes ajenos</w:t>
      </w:r>
      <w:r w:rsidRPr="005B73F1">
        <w:rPr>
          <w:rFonts w:ascii="Arial" w:eastAsia="Calibri" w:hAnsi="Arial" w:cs="Arial"/>
          <w:color w:val="000000"/>
          <w:spacing w:val="-2"/>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y</w:t>
      </w:r>
      <w:r w:rsidRPr="005B73F1">
        <w:rPr>
          <w:rFonts w:ascii="Arial" w:eastAsia="Calibri" w:hAnsi="Arial" w:cs="Arial"/>
          <w:color w:val="000000"/>
          <w:spacing w:val="-2"/>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a</w:t>
      </w:r>
      <w:r w:rsidRPr="005B73F1">
        <w:rPr>
          <w:rFonts w:ascii="Arial" w:eastAsia="Calibri" w:hAnsi="Arial" w:cs="Arial"/>
          <w:color w:val="000000"/>
          <w:spacing w:val="-3"/>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terceros</w:t>
      </w:r>
    </w:p>
    <w:p w14:paraId="14B451D4" w14:textId="77777777" w:rsidR="00026905" w:rsidRPr="005B73F1" w:rsidRDefault="00FC3AAF">
      <w:pPr>
        <w:keepNext/>
        <w:keepLines/>
        <w:spacing w:before="172" w:after="80" w:line="240" w:lineRule="auto"/>
        <w:outlineLvl w:val="0"/>
        <w:rPr>
          <w:rFonts w:ascii="Arial" w:eastAsia="Times New Roman" w:hAnsi="Arial" w:cs="Arial"/>
          <w:b/>
          <w:color w:val="000000"/>
          <w:sz w:val="20"/>
          <w:szCs w:val="20"/>
        </w:rPr>
      </w:pPr>
      <w:r w:rsidRPr="005B73F1">
        <w:rPr>
          <w:rFonts w:ascii="Arial" w:eastAsia="Times New Roman" w:hAnsi="Arial" w:cs="Arial"/>
          <w:color w:val="000000"/>
          <w:sz w:val="20"/>
          <w:szCs w:val="20"/>
        </w:rPr>
        <w:lastRenderedPageBreak/>
        <w:t>Los</w:t>
      </w:r>
      <w:r w:rsidRPr="005B73F1">
        <w:rPr>
          <w:rFonts w:ascii="Arial" w:eastAsia="Times New Roman" w:hAnsi="Arial" w:cs="Arial"/>
          <w:color w:val="000000"/>
          <w:spacing w:val="-2"/>
          <w:sz w:val="20"/>
          <w:szCs w:val="20"/>
        </w:rPr>
        <w:t xml:space="preserve"> </w:t>
      </w:r>
      <w:r w:rsidRPr="005B73F1">
        <w:rPr>
          <w:rFonts w:ascii="Arial" w:eastAsia="Times New Roman" w:hAnsi="Arial" w:cs="Arial"/>
          <w:color w:val="000000"/>
          <w:sz w:val="20"/>
          <w:szCs w:val="20"/>
        </w:rPr>
        <w:t>siguientes</w:t>
      </w:r>
      <w:r w:rsidRPr="005B73F1">
        <w:rPr>
          <w:rFonts w:ascii="Arial" w:eastAsia="Times New Roman" w:hAnsi="Arial" w:cs="Arial"/>
          <w:color w:val="000000"/>
          <w:spacing w:val="-3"/>
          <w:sz w:val="20"/>
          <w:szCs w:val="20"/>
        </w:rPr>
        <w:t xml:space="preserve"> </w:t>
      </w:r>
      <w:r w:rsidRPr="005B73F1">
        <w:rPr>
          <w:rFonts w:ascii="Arial" w:eastAsia="Times New Roman" w:hAnsi="Arial" w:cs="Arial"/>
          <w:color w:val="000000"/>
          <w:sz w:val="20"/>
          <w:szCs w:val="20"/>
        </w:rPr>
        <w:t>serán</w:t>
      </w:r>
      <w:r w:rsidRPr="005B73F1">
        <w:rPr>
          <w:rFonts w:ascii="Arial" w:eastAsia="Times New Roman" w:hAnsi="Arial" w:cs="Arial"/>
          <w:color w:val="000000"/>
          <w:spacing w:val="-3"/>
          <w:sz w:val="20"/>
          <w:szCs w:val="20"/>
        </w:rPr>
        <w:t xml:space="preserve"> </w:t>
      </w:r>
      <w:r w:rsidRPr="005B73F1">
        <w:rPr>
          <w:rFonts w:ascii="Arial" w:eastAsia="Times New Roman" w:hAnsi="Arial" w:cs="Arial"/>
          <w:color w:val="000000"/>
          <w:sz w:val="20"/>
          <w:szCs w:val="20"/>
        </w:rPr>
        <w:t>responsabilidad</w:t>
      </w:r>
      <w:r w:rsidRPr="005B73F1">
        <w:rPr>
          <w:rFonts w:ascii="Arial" w:eastAsia="Times New Roman" w:hAnsi="Arial" w:cs="Arial"/>
          <w:color w:val="000000"/>
          <w:spacing w:val="-1"/>
          <w:sz w:val="20"/>
          <w:szCs w:val="20"/>
        </w:rPr>
        <w:t xml:space="preserve"> </w:t>
      </w:r>
      <w:r w:rsidRPr="005B73F1">
        <w:rPr>
          <w:rFonts w:ascii="Arial" w:eastAsia="Times New Roman" w:hAnsi="Arial" w:cs="Arial"/>
          <w:color w:val="000000"/>
          <w:sz w:val="20"/>
          <w:szCs w:val="20"/>
        </w:rPr>
        <w:t>de</w:t>
      </w:r>
      <w:r w:rsidRPr="005B73F1">
        <w:rPr>
          <w:rFonts w:ascii="Arial" w:eastAsia="Times New Roman" w:hAnsi="Arial" w:cs="Arial"/>
          <w:color w:val="000000"/>
          <w:spacing w:val="-3"/>
          <w:sz w:val="20"/>
          <w:szCs w:val="20"/>
        </w:rPr>
        <w:t xml:space="preserve"> </w:t>
      </w:r>
      <w:r w:rsidRPr="005B73F1">
        <w:rPr>
          <w:rFonts w:ascii="Arial" w:eastAsia="Times New Roman" w:hAnsi="Arial" w:cs="Arial"/>
          <w:color w:val="000000"/>
          <w:sz w:val="20"/>
          <w:szCs w:val="20"/>
        </w:rPr>
        <w:t>la</w:t>
      </w:r>
      <w:r w:rsidRPr="005B73F1">
        <w:rPr>
          <w:rFonts w:ascii="Arial" w:eastAsia="Times New Roman" w:hAnsi="Arial" w:cs="Arial"/>
          <w:color w:val="000000"/>
          <w:spacing w:val="-1"/>
          <w:sz w:val="20"/>
          <w:szCs w:val="20"/>
        </w:rPr>
        <w:t xml:space="preserve"> </w:t>
      </w:r>
      <w:r w:rsidRPr="005B73F1">
        <w:rPr>
          <w:rFonts w:ascii="Arial" w:eastAsia="Times New Roman" w:hAnsi="Arial" w:cs="Arial"/>
          <w:color w:val="000000"/>
          <w:sz w:val="20"/>
          <w:szCs w:val="20"/>
        </w:rPr>
        <w:t>Entidad</w:t>
      </w:r>
      <w:r w:rsidRPr="005B73F1">
        <w:rPr>
          <w:rFonts w:ascii="Arial" w:eastAsia="Times New Roman" w:hAnsi="Arial" w:cs="Arial"/>
          <w:color w:val="000000"/>
          <w:spacing w:val="-3"/>
          <w:sz w:val="20"/>
          <w:szCs w:val="20"/>
        </w:rPr>
        <w:t xml:space="preserve"> </w:t>
      </w:r>
      <w:r w:rsidRPr="005B73F1">
        <w:rPr>
          <w:rFonts w:ascii="Arial" w:eastAsia="Times New Roman" w:hAnsi="Arial" w:cs="Arial"/>
          <w:color w:val="000000"/>
          <w:sz w:val="20"/>
          <w:szCs w:val="20"/>
        </w:rPr>
        <w:t>Contratante:</w:t>
      </w:r>
    </w:p>
    <w:p w14:paraId="64B3DF45" w14:textId="77777777" w:rsidR="00026905" w:rsidRPr="005B73F1" w:rsidRDefault="00FC3AAF">
      <w:pPr>
        <w:widowControl w:val="0"/>
        <w:numPr>
          <w:ilvl w:val="0"/>
          <w:numId w:val="17"/>
        </w:numPr>
        <w:tabs>
          <w:tab w:val="left" w:pos="1262"/>
        </w:tabs>
        <w:spacing w:before="42" w:after="0" w:line="240" w:lineRule="auto"/>
        <w:contextualSpacing/>
        <w:rPr>
          <w:rFonts w:ascii="Arial" w:eastAsia="Calibri" w:hAnsi="Arial" w:cs="Arial"/>
          <w:color w:val="000000"/>
          <w:kern w:val="2"/>
          <w:sz w:val="20"/>
          <w:szCs w:val="20"/>
          <w14:ligatures w14:val="standardContextual"/>
        </w:rPr>
      </w:pPr>
      <w:r w:rsidRPr="005B73F1">
        <w:rPr>
          <w:rFonts w:ascii="Arial" w:eastAsia="Calibri" w:hAnsi="Arial" w:cs="Arial"/>
          <w:color w:val="000000"/>
          <w:kern w:val="2"/>
          <w:sz w:val="20"/>
          <w:szCs w:val="20"/>
          <w14:ligatures w14:val="standardContextual"/>
        </w:rPr>
        <w:t>Variación</w:t>
      </w:r>
      <w:r w:rsidRPr="005B73F1">
        <w:rPr>
          <w:rFonts w:ascii="Arial" w:eastAsia="Calibri" w:hAnsi="Arial" w:cs="Arial"/>
          <w:color w:val="000000"/>
          <w:spacing w:val="-2"/>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en</w:t>
      </w:r>
      <w:r w:rsidRPr="005B73F1">
        <w:rPr>
          <w:rFonts w:ascii="Arial" w:eastAsia="Calibri" w:hAnsi="Arial" w:cs="Arial"/>
          <w:color w:val="000000"/>
          <w:spacing w:val="-1"/>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las</w:t>
      </w:r>
      <w:r w:rsidRPr="005B73F1">
        <w:rPr>
          <w:rFonts w:ascii="Arial" w:eastAsia="Calibri" w:hAnsi="Arial" w:cs="Arial"/>
          <w:color w:val="000000"/>
          <w:spacing w:val="-2"/>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cantidades de</w:t>
      </w:r>
      <w:r w:rsidRPr="005B73F1">
        <w:rPr>
          <w:rFonts w:ascii="Arial" w:eastAsia="Calibri" w:hAnsi="Arial" w:cs="Arial"/>
          <w:color w:val="000000"/>
          <w:spacing w:val="-1"/>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los</w:t>
      </w:r>
      <w:r w:rsidRPr="005B73F1">
        <w:rPr>
          <w:rFonts w:ascii="Arial" w:eastAsia="Calibri" w:hAnsi="Arial" w:cs="Arial"/>
          <w:color w:val="000000"/>
          <w:spacing w:val="-4"/>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ítems</w:t>
      </w:r>
    </w:p>
    <w:p w14:paraId="63894F2D" w14:textId="77777777" w:rsidR="00026905" w:rsidRPr="005B73F1" w:rsidRDefault="00FC3AAF">
      <w:pPr>
        <w:widowControl w:val="0"/>
        <w:numPr>
          <w:ilvl w:val="0"/>
          <w:numId w:val="6"/>
        </w:numPr>
        <w:tabs>
          <w:tab w:val="left" w:pos="1262"/>
        </w:tabs>
        <w:spacing w:before="38" w:after="0" w:line="240" w:lineRule="auto"/>
        <w:contextualSpacing/>
        <w:rPr>
          <w:rFonts w:ascii="Arial" w:eastAsia="Calibri" w:hAnsi="Arial" w:cs="Arial"/>
          <w:color w:val="000000"/>
          <w:kern w:val="2"/>
          <w:sz w:val="20"/>
          <w:szCs w:val="20"/>
          <w14:ligatures w14:val="standardContextual"/>
        </w:rPr>
      </w:pPr>
      <w:r w:rsidRPr="005B73F1">
        <w:rPr>
          <w:rFonts w:ascii="Arial" w:eastAsia="Calibri" w:hAnsi="Arial" w:cs="Arial"/>
          <w:color w:val="000000"/>
          <w:kern w:val="2"/>
          <w:sz w:val="20"/>
          <w:szCs w:val="20"/>
          <w14:ligatures w14:val="standardContextual"/>
        </w:rPr>
        <w:t>Modificación</w:t>
      </w:r>
      <w:r w:rsidRPr="005B73F1">
        <w:rPr>
          <w:rFonts w:ascii="Arial" w:eastAsia="Calibri" w:hAnsi="Arial" w:cs="Arial"/>
          <w:color w:val="000000"/>
          <w:spacing w:val="-1"/>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de</w:t>
      </w:r>
      <w:r w:rsidRPr="005B73F1">
        <w:rPr>
          <w:rFonts w:ascii="Arial" w:eastAsia="Calibri" w:hAnsi="Arial" w:cs="Arial"/>
          <w:color w:val="000000"/>
          <w:spacing w:val="-2"/>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estudios,</w:t>
      </w:r>
      <w:r w:rsidRPr="005B73F1">
        <w:rPr>
          <w:rFonts w:ascii="Arial" w:eastAsia="Calibri" w:hAnsi="Arial" w:cs="Arial"/>
          <w:color w:val="000000"/>
          <w:spacing w:val="1"/>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diseños</w:t>
      </w:r>
      <w:r w:rsidRPr="005B73F1">
        <w:rPr>
          <w:rFonts w:ascii="Arial" w:eastAsia="Calibri" w:hAnsi="Arial" w:cs="Arial"/>
          <w:color w:val="000000"/>
          <w:spacing w:val="-2"/>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y</w:t>
      </w:r>
      <w:r w:rsidRPr="005B73F1">
        <w:rPr>
          <w:rFonts w:ascii="Arial" w:eastAsia="Calibri" w:hAnsi="Arial" w:cs="Arial"/>
          <w:color w:val="000000"/>
          <w:spacing w:val="-3"/>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especificaciones técnicas</w:t>
      </w:r>
    </w:p>
    <w:p w14:paraId="25AF6DE1" w14:textId="77777777" w:rsidR="00026905" w:rsidRPr="005B73F1" w:rsidRDefault="00FC3AAF">
      <w:pPr>
        <w:widowControl w:val="0"/>
        <w:numPr>
          <w:ilvl w:val="0"/>
          <w:numId w:val="6"/>
        </w:numPr>
        <w:tabs>
          <w:tab w:val="left" w:pos="1262"/>
        </w:tabs>
        <w:spacing w:before="37" w:after="0" w:line="240" w:lineRule="auto"/>
        <w:contextualSpacing/>
        <w:rPr>
          <w:rFonts w:ascii="Arial" w:eastAsia="Calibri" w:hAnsi="Arial" w:cs="Arial"/>
          <w:color w:val="000000"/>
          <w:kern w:val="2"/>
          <w:sz w:val="20"/>
          <w:szCs w:val="20"/>
          <w14:ligatures w14:val="standardContextual"/>
        </w:rPr>
      </w:pPr>
      <w:r w:rsidRPr="005B73F1">
        <w:rPr>
          <w:rFonts w:ascii="Arial" w:eastAsia="Calibri" w:hAnsi="Arial" w:cs="Arial"/>
          <w:color w:val="000000"/>
          <w:kern w:val="2"/>
          <w:sz w:val="20"/>
          <w:szCs w:val="20"/>
          <w14:ligatures w14:val="standardContextual"/>
        </w:rPr>
        <w:t>Cambios</w:t>
      </w:r>
      <w:r w:rsidRPr="005B73F1">
        <w:rPr>
          <w:rFonts w:ascii="Arial" w:eastAsia="Calibri" w:hAnsi="Arial" w:cs="Arial"/>
          <w:color w:val="000000"/>
          <w:spacing w:val="-2"/>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normativos</w:t>
      </w:r>
      <w:r w:rsidRPr="005B73F1">
        <w:rPr>
          <w:rFonts w:ascii="Arial" w:eastAsia="Calibri" w:hAnsi="Arial" w:cs="Arial"/>
          <w:color w:val="000000"/>
          <w:spacing w:val="-2"/>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o</w:t>
      </w:r>
      <w:r w:rsidRPr="005B73F1">
        <w:rPr>
          <w:rFonts w:ascii="Arial" w:eastAsia="Calibri" w:hAnsi="Arial" w:cs="Arial"/>
          <w:color w:val="000000"/>
          <w:spacing w:val="-4"/>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de</w:t>
      </w:r>
      <w:r w:rsidRPr="005B73F1">
        <w:rPr>
          <w:rFonts w:ascii="Arial" w:eastAsia="Calibri" w:hAnsi="Arial" w:cs="Arial"/>
          <w:color w:val="000000"/>
          <w:spacing w:val="-1"/>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legislación</w:t>
      </w:r>
      <w:r w:rsidRPr="005B73F1">
        <w:rPr>
          <w:rFonts w:ascii="Arial" w:eastAsia="Calibri" w:hAnsi="Arial" w:cs="Arial"/>
          <w:color w:val="000000"/>
          <w:spacing w:val="-4"/>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tributaria</w:t>
      </w:r>
    </w:p>
    <w:p w14:paraId="5617263B" w14:textId="77777777" w:rsidR="00026905" w:rsidRPr="005B73F1" w:rsidRDefault="00FC3AAF">
      <w:pPr>
        <w:widowControl w:val="0"/>
        <w:numPr>
          <w:ilvl w:val="0"/>
          <w:numId w:val="6"/>
        </w:numPr>
        <w:tabs>
          <w:tab w:val="left" w:pos="1262"/>
        </w:tabs>
        <w:spacing w:before="38" w:after="0" w:line="240" w:lineRule="auto"/>
        <w:contextualSpacing/>
        <w:rPr>
          <w:rFonts w:ascii="Arial" w:eastAsia="Calibri" w:hAnsi="Arial" w:cs="Arial"/>
          <w:color w:val="000000"/>
          <w:kern w:val="2"/>
          <w:sz w:val="20"/>
          <w:szCs w:val="20"/>
          <w14:ligatures w14:val="standardContextual"/>
        </w:rPr>
      </w:pPr>
      <w:r w:rsidRPr="005B73F1">
        <w:rPr>
          <w:rFonts w:ascii="Arial" w:eastAsia="Calibri" w:hAnsi="Arial" w:cs="Arial"/>
          <w:color w:val="000000"/>
          <w:kern w:val="2"/>
          <w:sz w:val="20"/>
          <w:szCs w:val="20"/>
          <w14:ligatures w14:val="standardContextual"/>
        </w:rPr>
        <w:t>Falta</w:t>
      </w:r>
      <w:r w:rsidRPr="005B73F1">
        <w:rPr>
          <w:rFonts w:ascii="Arial" w:eastAsia="Calibri" w:hAnsi="Arial" w:cs="Arial"/>
          <w:color w:val="000000"/>
          <w:spacing w:val="-3"/>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de</w:t>
      </w:r>
      <w:r w:rsidRPr="005B73F1">
        <w:rPr>
          <w:rFonts w:ascii="Arial" w:eastAsia="Calibri" w:hAnsi="Arial" w:cs="Arial"/>
          <w:color w:val="000000"/>
          <w:spacing w:val="-2"/>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coordinación</w:t>
      </w:r>
      <w:r w:rsidRPr="005B73F1">
        <w:rPr>
          <w:rFonts w:ascii="Arial" w:eastAsia="Calibri" w:hAnsi="Arial" w:cs="Arial"/>
          <w:color w:val="000000"/>
          <w:spacing w:val="-2"/>
          <w:kern w:val="2"/>
          <w:sz w:val="20"/>
          <w:szCs w:val="20"/>
          <w14:ligatures w14:val="standardContextual"/>
        </w:rPr>
        <w:t xml:space="preserve"> </w:t>
      </w:r>
      <w:r w:rsidRPr="005B73F1">
        <w:rPr>
          <w:rFonts w:ascii="Arial" w:eastAsia="Calibri" w:hAnsi="Arial" w:cs="Arial"/>
          <w:color w:val="000000"/>
          <w:kern w:val="2"/>
          <w:sz w:val="20"/>
          <w:szCs w:val="20"/>
          <w14:ligatures w14:val="standardContextual"/>
        </w:rPr>
        <w:t>interinstitucional</w:t>
      </w:r>
    </w:p>
    <w:p w14:paraId="512288F0" w14:textId="77777777" w:rsidR="00026905" w:rsidRPr="005B73F1" w:rsidRDefault="00FC3AAF">
      <w:pPr>
        <w:keepNext/>
        <w:keepLines/>
        <w:spacing w:before="168" w:after="80" w:line="240" w:lineRule="auto"/>
        <w:jc w:val="both"/>
        <w:outlineLvl w:val="0"/>
        <w:rPr>
          <w:rFonts w:ascii="Arial" w:eastAsia="Times New Roman" w:hAnsi="Arial" w:cs="Arial"/>
          <w:b/>
          <w:bCs/>
          <w:color w:val="000000"/>
          <w:sz w:val="20"/>
          <w:szCs w:val="20"/>
        </w:rPr>
      </w:pPr>
      <w:r w:rsidRPr="005B73F1">
        <w:rPr>
          <w:rFonts w:ascii="Arial" w:eastAsia="Times New Roman" w:hAnsi="Arial" w:cs="Arial"/>
          <w:b/>
          <w:bCs/>
          <w:color w:val="000000"/>
          <w:sz w:val="20"/>
          <w:szCs w:val="20"/>
        </w:rPr>
        <w:t>RIESGOS</w:t>
      </w:r>
      <w:r w:rsidRPr="005B73F1">
        <w:rPr>
          <w:rFonts w:ascii="Arial" w:eastAsia="Times New Roman" w:hAnsi="Arial" w:cs="Arial"/>
          <w:b/>
          <w:bCs/>
          <w:color w:val="000000"/>
          <w:spacing w:val="-7"/>
          <w:sz w:val="20"/>
          <w:szCs w:val="20"/>
        </w:rPr>
        <w:t xml:space="preserve"> </w:t>
      </w:r>
      <w:r w:rsidRPr="005B73F1">
        <w:rPr>
          <w:rFonts w:ascii="Arial" w:eastAsia="Times New Roman" w:hAnsi="Arial" w:cs="Arial"/>
          <w:b/>
          <w:bCs/>
          <w:color w:val="000000"/>
          <w:sz w:val="20"/>
          <w:szCs w:val="20"/>
        </w:rPr>
        <w:t>IMPREVISIBLES</w:t>
      </w:r>
    </w:p>
    <w:p w14:paraId="34EC416B" w14:textId="77777777" w:rsidR="00026905" w:rsidRPr="005B73F1" w:rsidRDefault="00026905">
      <w:pPr>
        <w:spacing w:after="0" w:line="240" w:lineRule="auto"/>
        <w:jc w:val="both"/>
        <w:rPr>
          <w:rFonts w:ascii="Arial" w:eastAsia="Times New Roman" w:hAnsi="Arial" w:cs="Arial"/>
          <w:sz w:val="20"/>
          <w:szCs w:val="20"/>
          <w:lang w:eastAsia="es-CO"/>
        </w:rPr>
      </w:pPr>
    </w:p>
    <w:p w14:paraId="669684BA" w14:textId="77777777" w:rsidR="00026905" w:rsidRPr="005B73F1" w:rsidRDefault="00FC3AAF">
      <w:pPr>
        <w:spacing w:after="0" w:line="240" w:lineRule="auto"/>
        <w:jc w:val="both"/>
        <w:rPr>
          <w:rFonts w:ascii="Arial" w:eastAsia="Times New Roman" w:hAnsi="Arial" w:cs="Arial"/>
          <w:sz w:val="20"/>
          <w:szCs w:val="20"/>
          <w:lang w:eastAsia="es-CO"/>
        </w:rPr>
      </w:pPr>
      <w:r w:rsidRPr="005B73F1">
        <w:rPr>
          <w:rFonts w:ascii="Arial" w:eastAsia="Times New Roman" w:hAnsi="Arial" w:cs="Arial"/>
          <w:sz w:val="20"/>
          <w:szCs w:val="20"/>
          <w:lang w:eastAsia="es-CO"/>
        </w:rPr>
        <w:t>Se consideran riesgos no previsibles, por la incertidumbre de su ocurrencia, los de fuerza mayor, caso fortuito o hechos de terceros, tales como desastres naturales, actos terroristas, guerras, asonadas o eventos que alteren el orden público.</w:t>
      </w:r>
    </w:p>
    <w:p w14:paraId="376ED220" w14:textId="77777777" w:rsidR="00026905" w:rsidRPr="005B73F1" w:rsidRDefault="00FC3AAF">
      <w:pPr>
        <w:pStyle w:val="Sinespaciado"/>
        <w:jc w:val="both"/>
        <w:rPr>
          <w:rFonts w:ascii="Arial" w:hAnsi="Arial" w:cs="Arial"/>
          <w:sz w:val="20"/>
          <w:szCs w:val="20"/>
          <w:lang w:val="es-CO"/>
        </w:rPr>
      </w:pPr>
      <w:r w:rsidRPr="005B73F1">
        <w:rPr>
          <w:rFonts w:ascii="Arial" w:hAnsi="Arial" w:cs="Arial"/>
          <w:sz w:val="20"/>
          <w:szCs w:val="20"/>
          <w:lang w:val="es-CO"/>
        </w:rPr>
        <w:t xml:space="preserve">" Tabla 1 — Matriz de Riesgo":  </w:t>
      </w:r>
    </w:p>
    <w:p w14:paraId="317FE773" w14:textId="77777777" w:rsidR="00026905" w:rsidRDefault="00026905">
      <w:pPr>
        <w:pStyle w:val="Sinespaciado"/>
        <w:jc w:val="both"/>
        <w:rPr>
          <w:rFonts w:ascii="Arial" w:hAnsi="Arial" w:cs="Arial"/>
          <w:b/>
          <w:lang w:val="es-CO"/>
        </w:rPr>
      </w:pPr>
    </w:p>
    <w:tbl>
      <w:tblPr>
        <w:tblW w:w="5000" w:type="pct"/>
        <w:tblLayout w:type="fixed"/>
        <w:tblCellMar>
          <w:left w:w="70" w:type="dxa"/>
          <w:right w:w="70" w:type="dxa"/>
        </w:tblCellMar>
        <w:tblLook w:val="04A0" w:firstRow="1" w:lastRow="0" w:firstColumn="1" w:lastColumn="0" w:noHBand="0" w:noVBand="1"/>
      </w:tblPr>
      <w:tblGrid>
        <w:gridCol w:w="519"/>
        <w:gridCol w:w="544"/>
        <w:gridCol w:w="519"/>
        <w:gridCol w:w="520"/>
        <w:gridCol w:w="519"/>
        <w:gridCol w:w="2454"/>
        <w:gridCol w:w="2054"/>
        <w:gridCol w:w="696"/>
        <w:gridCol w:w="560"/>
        <w:gridCol w:w="558"/>
        <w:gridCol w:w="557"/>
      </w:tblGrid>
      <w:tr w:rsidR="00026905" w14:paraId="3781B8E5" w14:textId="77777777">
        <w:trPr>
          <w:trHeight w:val="896"/>
        </w:trPr>
        <w:tc>
          <w:tcPr>
            <w:tcW w:w="511" w:type="dxa"/>
            <w:vMerge w:val="restart"/>
            <w:tcBorders>
              <w:top w:val="single" w:sz="4" w:space="0" w:color="000000"/>
              <w:left w:val="single" w:sz="4" w:space="0" w:color="000000"/>
              <w:bottom w:val="single" w:sz="4" w:space="0" w:color="000000"/>
              <w:right w:val="single" w:sz="4" w:space="0" w:color="000000"/>
            </w:tcBorders>
            <w:shd w:val="clear" w:color="000000" w:fill="4BACC6"/>
            <w:vAlign w:val="center"/>
          </w:tcPr>
          <w:p w14:paraId="12DEE7BE" w14:textId="77777777" w:rsidR="00026905" w:rsidRDefault="00FC3AAF">
            <w:pPr>
              <w:jc w:val="center"/>
              <w:rPr>
                <w:rFonts w:ascii="Arial" w:hAnsi="Arial" w:cs="Arial"/>
                <w:b/>
                <w:bCs/>
                <w:sz w:val="16"/>
                <w:szCs w:val="16"/>
                <w:lang w:eastAsia="es-CO"/>
              </w:rPr>
            </w:pPr>
            <w:r>
              <w:rPr>
                <w:rFonts w:ascii="Arial" w:hAnsi="Arial" w:cs="Arial"/>
                <w:b/>
                <w:bCs/>
                <w:sz w:val="16"/>
                <w:szCs w:val="16"/>
                <w:lang w:eastAsia="es-CO"/>
              </w:rPr>
              <w:t>N</w:t>
            </w:r>
          </w:p>
        </w:tc>
        <w:tc>
          <w:tcPr>
            <w:tcW w:w="536" w:type="dxa"/>
            <w:vMerge w:val="restart"/>
            <w:tcBorders>
              <w:top w:val="single" w:sz="4" w:space="0" w:color="000000"/>
              <w:left w:val="single" w:sz="4" w:space="0" w:color="000000"/>
              <w:bottom w:val="single" w:sz="4" w:space="0" w:color="000000"/>
              <w:right w:val="single" w:sz="4" w:space="0" w:color="000000"/>
            </w:tcBorders>
            <w:shd w:val="clear" w:color="000000" w:fill="4BACC6"/>
            <w:textDirection w:val="btLr"/>
            <w:vAlign w:val="center"/>
          </w:tcPr>
          <w:p w14:paraId="0C6D2A03" w14:textId="77777777" w:rsidR="00026905" w:rsidRDefault="00FC3AAF">
            <w:pPr>
              <w:jc w:val="center"/>
              <w:rPr>
                <w:rFonts w:ascii="Arial" w:hAnsi="Arial" w:cs="Arial"/>
                <w:b/>
                <w:bCs/>
                <w:sz w:val="16"/>
                <w:szCs w:val="16"/>
                <w:lang w:eastAsia="es-CO"/>
              </w:rPr>
            </w:pPr>
            <w:r>
              <w:rPr>
                <w:rFonts w:ascii="Arial" w:hAnsi="Arial" w:cs="Arial"/>
                <w:b/>
                <w:bCs/>
                <w:sz w:val="16"/>
                <w:szCs w:val="16"/>
                <w:lang w:eastAsia="es-CO"/>
              </w:rPr>
              <w:t>Clase</w:t>
            </w:r>
          </w:p>
        </w:tc>
        <w:tc>
          <w:tcPr>
            <w:tcW w:w="511" w:type="dxa"/>
            <w:vMerge w:val="restart"/>
            <w:tcBorders>
              <w:top w:val="single" w:sz="4" w:space="0" w:color="000000"/>
              <w:left w:val="single" w:sz="4" w:space="0" w:color="000000"/>
              <w:bottom w:val="single" w:sz="4" w:space="0" w:color="000000"/>
              <w:right w:val="single" w:sz="4" w:space="0" w:color="000000"/>
            </w:tcBorders>
            <w:shd w:val="clear" w:color="000000" w:fill="4BACC6"/>
            <w:textDirection w:val="btLr"/>
            <w:vAlign w:val="center"/>
          </w:tcPr>
          <w:p w14:paraId="52F15B3A" w14:textId="77777777" w:rsidR="00026905" w:rsidRDefault="00FC3AAF">
            <w:pPr>
              <w:jc w:val="center"/>
              <w:rPr>
                <w:rFonts w:ascii="Arial" w:hAnsi="Arial" w:cs="Arial"/>
                <w:b/>
                <w:bCs/>
                <w:sz w:val="16"/>
                <w:szCs w:val="16"/>
                <w:lang w:eastAsia="es-CO"/>
              </w:rPr>
            </w:pPr>
            <w:r>
              <w:rPr>
                <w:rFonts w:ascii="Arial" w:hAnsi="Arial" w:cs="Arial"/>
                <w:b/>
                <w:bCs/>
                <w:sz w:val="16"/>
                <w:szCs w:val="16"/>
                <w:lang w:eastAsia="es-CO"/>
              </w:rPr>
              <w:t>Fuente</w:t>
            </w:r>
          </w:p>
        </w:tc>
        <w:tc>
          <w:tcPr>
            <w:tcW w:w="512" w:type="dxa"/>
            <w:vMerge w:val="restart"/>
            <w:tcBorders>
              <w:top w:val="single" w:sz="4" w:space="0" w:color="000000"/>
              <w:left w:val="single" w:sz="4" w:space="0" w:color="000000"/>
              <w:bottom w:val="single" w:sz="4" w:space="0" w:color="000000"/>
              <w:right w:val="single" w:sz="4" w:space="0" w:color="000000"/>
            </w:tcBorders>
            <w:shd w:val="clear" w:color="000000" w:fill="4BACC6"/>
            <w:textDirection w:val="btLr"/>
            <w:vAlign w:val="center"/>
          </w:tcPr>
          <w:p w14:paraId="1045AB5F" w14:textId="77777777" w:rsidR="00026905" w:rsidRDefault="00FC3AAF">
            <w:pPr>
              <w:jc w:val="center"/>
              <w:rPr>
                <w:rFonts w:ascii="Arial" w:hAnsi="Arial" w:cs="Arial"/>
                <w:b/>
                <w:bCs/>
                <w:sz w:val="16"/>
                <w:szCs w:val="16"/>
                <w:lang w:eastAsia="es-CO"/>
              </w:rPr>
            </w:pPr>
            <w:r>
              <w:rPr>
                <w:rFonts w:ascii="Arial" w:hAnsi="Arial" w:cs="Arial"/>
                <w:b/>
                <w:bCs/>
                <w:sz w:val="16"/>
                <w:szCs w:val="16"/>
                <w:lang w:eastAsia="es-CO"/>
              </w:rPr>
              <w:t>Etapa</w:t>
            </w:r>
          </w:p>
        </w:tc>
        <w:tc>
          <w:tcPr>
            <w:tcW w:w="511" w:type="dxa"/>
            <w:vMerge w:val="restart"/>
            <w:tcBorders>
              <w:top w:val="single" w:sz="4" w:space="0" w:color="000000"/>
              <w:left w:val="single" w:sz="4" w:space="0" w:color="000000"/>
              <w:bottom w:val="single" w:sz="4" w:space="0" w:color="000000"/>
              <w:right w:val="single" w:sz="4" w:space="0" w:color="000000"/>
            </w:tcBorders>
            <w:shd w:val="clear" w:color="000000" w:fill="4BACC6"/>
            <w:textDirection w:val="btLr"/>
            <w:vAlign w:val="center"/>
          </w:tcPr>
          <w:p w14:paraId="5BCC132F" w14:textId="77777777" w:rsidR="00026905" w:rsidRDefault="00FC3AAF">
            <w:pPr>
              <w:jc w:val="center"/>
              <w:rPr>
                <w:rFonts w:ascii="Arial" w:hAnsi="Arial" w:cs="Arial"/>
                <w:b/>
                <w:bCs/>
                <w:sz w:val="16"/>
                <w:szCs w:val="16"/>
                <w:lang w:eastAsia="es-CO"/>
              </w:rPr>
            </w:pPr>
            <w:r>
              <w:rPr>
                <w:rFonts w:ascii="Arial" w:hAnsi="Arial" w:cs="Arial"/>
                <w:b/>
                <w:bCs/>
                <w:sz w:val="16"/>
                <w:szCs w:val="16"/>
                <w:lang w:eastAsia="es-CO"/>
              </w:rPr>
              <w:t>Tipo</w:t>
            </w:r>
          </w:p>
        </w:tc>
        <w:tc>
          <w:tcPr>
            <w:tcW w:w="2417" w:type="dxa"/>
            <w:vMerge w:val="restart"/>
            <w:tcBorders>
              <w:top w:val="single" w:sz="4" w:space="0" w:color="000000"/>
              <w:left w:val="single" w:sz="4" w:space="0" w:color="000000"/>
              <w:bottom w:val="single" w:sz="4" w:space="0" w:color="000000"/>
              <w:right w:val="single" w:sz="4" w:space="0" w:color="000000"/>
            </w:tcBorders>
            <w:shd w:val="clear" w:color="000000" w:fill="4BACC6"/>
            <w:vAlign w:val="center"/>
          </w:tcPr>
          <w:p w14:paraId="3F08CA57" w14:textId="77777777" w:rsidR="00026905" w:rsidRDefault="00FC3AAF">
            <w:pPr>
              <w:jc w:val="center"/>
              <w:rPr>
                <w:rFonts w:ascii="Arial" w:hAnsi="Arial" w:cs="Arial"/>
                <w:b/>
                <w:bCs/>
                <w:sz w:val="16"/>
                <w:szCs w:val="16"/>
                <w:lang w:eastAsia="es-CO"/>
              </w:rPr>
            </w:pPr>
            <w:r>
              <w:rPr>
                <w:rFonts w:ascii="Arial" w:hAnsi="Arial" w:cs="Arial"/>
                <w:b/>
                <w:bCs/>
                <w:sz w:val="16"/>
                <w:szCs w:val="16"/>
                <w:lang w:eastAsia="es-CO"/>
              </w:rPr>
              <w:t>Descripción (Qué puede pasar y, cómo puede ocurrir)</w:t>
            </w:r>
          </w:p>
        </w:tc>
        <w:tc>
          <w:tcPr>
            <w:tcW w:w="2023" w:type="dxa"/>
            <w:vMerge w:val="restart"/>
            <w:tcBorders>
              <w:top w:val="single" w:sz="4" w:space="0" w:color="000000"/>
              <w:left w:val="single" w:sz="4" w:space="0" w:color="000000"/>
              <w:bottom w:val="single" w:sz="4" w:space="0" w:color="000000"/>
              <w:right w:val="single" w:sz="4" w:space="0" w:color="000000"/>
            </w:tcBorders>
            <w:shd w:val="clear" w:color="000000" w:fill="4BACC6"/>
            <w:vAlign w:val="center"/>
          </w:tcPr>
          <w:p w14:paraId="4F474465" w14:textId="77777777" w:rsidR="00026905" w:rsidRDefault="00FC3AAF">
            <w:pPr>
              <w:jc w:val="center"/>
              <w:rPr>
                <w:rFonts w:ascii="Arial" w:hAnsi="Arial" w:cs="Arial"/>
                <w:b/>
                <w:bCs/>
                <w:sz w:val="16"/>
                <w:szCs w:val="16"/>
                <w:lang w:eastAsia="es-CO"/>
              </w:rPr>
            </w:pPr>
            <w:r>
              <w:rPr>
                <w:rFonts w:ascii="Arial" w:hAnsi="Arial" w:cs="Arial"/>
                <w:b/>
                <w:bCs/>
                <w:sz w:val="16"/>
                <w:szCs w:val="16"/>
                <w:lang w:eastAsia="es-CO"/>
              </w:rPr>
              <w:t>Consecuencia de la ocurrencia del evento</w:t>
            </w:r>
          </w:p>
        </w:tc>
        <w:tc>
          <w:tcPr>
            <w:tcW w:w="686" w:type="dxa"/>
            <w:vMerge w:val="restart"/>
            <w:tcBorders>
              <w:top w:val="single" w:sz="4" w:space="0" w:color="000000"/>
              <w:left w:val="single" w:sz="4" w:space="0" w:color="000000"/>
              <w:bottom w:val="single" w:sz="4" w:space="0" w:color="000000"/>
              <w:right w:val="single" w:sz="4" w:space="0" w:color="000000"/>
            </w:tcBorders>
            <w:shd w:val="clear" w:color="000000" w:fill="4BACC6"/>
            <w:textDirection w:val="btLr"/>
            <w:vAlign w:val="center"/>
          </w:tcPr>
          <w:p w14:paraId="7C17B9E5" w14:textId="77777777" w:rsidR="00026905" w:rsidRDefault="00FC3AAF">
            <w:pPr>
              <w:jc w:val="center"/>
              <w:rPr>
                <w:rFonts w:ascii="Arial" w:hAnsi="Arial" w:cs="Arial"/>
                <w:b/>
                <w:bCs/>
                <w:sz w:val="16"/>
                <w:szCs w:val="16"/>
                <w:lang w:eastAsia="es-CO"/>
              </w:rPr>
            </w:pPr>
            <w:r>
              <w:rPr>
                <w:rFonts w:ascii="Arial" w:hAnsi="Arial" w:cs="Arial"/>
                <w:b/>
                <w:bCs/>
                <w:sz w:val="16"/>
                <w:szCs w:val="16"/>
                <w:lang w:eastAsia="es-CO"/>
              </w:rPr>
              <w:t>Probabilidad</w:t>
            </w:r>
          </w:p>
        </w:tc>
        <w:tc>
          <w:tcPr>
            <w:tcW w:w="552" w:type="dxa"/>
            <w:vMerge w:val="restart"/>
            <w:tcBorders>
              <w:top w:val="single" w:sz="4" w:space="0" w:color="000000"/>
              <w:left w:val="single" w:sz="4" w:space="0" w:color="000000"/>
              <w:bottom w:val="single" w:sz="4" w:space="0" w:color="000000"/>
              <w:right w:val="single" w:sz="4" w:space="0" w:color="000000"/>
            </w:tcBorders>
            <w:shd w:val="clear" w:color="000000" w:fill="4BACC6"/>
            <w:textDirection w:val="btLr"/>
            <w:vAlign w:val="center"/>
          </w:tcPr>
          <w:p w14:paraId="354372EA" w14:textId="77777777" w:rsidR="00026905" w:rsidRDefault="00FC3AAF">
            <w:pPr>
              <w:jc w:val="center"/>
              <w:rPr>
                <w:rFonts w:ascii="Arial" w:hAnsi="Arial" w:cs="Arial"/>
                <w:b/>
                <w:bCs/>
                <w:sz w:val="16"/>
                <w:szCs w:val="16"/>
                <w:lang w:eastAsia="es-CO"/>
              </w:rPr>
            </w:pPr>
            <w:r>
              <w:rPr>
                <w:rFonts w:ascii="Arial" w:hAnsi="Arial" w:cs="Arial"/>
                <w:b/>
                <w:bCs/>
                <w:sz w:val="16"/>
                <w:szCs w:val="16"/>
                <w:lang w:eastAsia="es-CO"/>
              </w:rPr>
              <w:t>Impacto</w:t>
            </w:r>
          </w:p>
        </w:tc>
        <w:tc>
          <w:tcPr>
            <w:tcW w:w="550" w:type="dxa"/>
            <w:vMerge w:val="restart"/>
            <w:tcBorders>
              <w:top w:val="single" w:sz="4" w:space="0" w:color="000000"/>
              <w:left w:val="single" w:sz="4" w:space="0" w:color="000000"/>
              <w:bottom w:val="single" w:sz="4" w:space="0" w:color="000000"/>
              <w:right w:val="single" w:sz="4" w:space="0" w:color="000000"/>
            </w:tcBorders>
            <w:shd w:val="clear" w:color="000000" w:fill="4BACC6"/>
            <w:textDirection w:val="btLr"/>
            <w:vAlign w:val="center"/>
          </w:tcPr>
          <w:p w14:paraId="779C440F" w14:textId="77777777" w:rsidR="00026905" w:rsidRDefault="00FC3AAF">
            <w:pPr>
              <w:jc w:val="center"/>
              <w:rPr>
                <w:rFonts w:ascii="Arial" w:hAnsi="Arial" w:cs="Arial"/>
                <w:b/>
                <w:bCs/>
                <w:sz w:val="16"/>
                <w:szCs w:val="16"/>
                <w:lang w:eastAsia="es-CO"/>
              </w:rPr>
            </w:pPr>
            <w:r>
              <w:rPr>
                <w:rFonts w:ascii="Arial" w:hAnsi="Arial" w:cs="Arial"/>
                <w:b/>
                <w:bCs/>
                <w:sz w:val="16"/>
                <w:szCs w:val="16"/>
                <w:lang w:eastAsia="es-CO"/>
              </w:rPr>
              <w:t>Valoración del riesgo</w:t>
            </w:r>
          </w:p>
        </w:tc>
        <w:tc>
          <w:tcPr>
            <w:tcW w:w="549" w:type="dxa"/>
            <w:vMerge w:val="restart"/>
            <w:tcBorders>
              <w:top w:val="single" w:sz="4" w:space="0" w:color="000000"/>
              <w:left w:val="single" w:sz="4" w:space="0" w:color="000000"/>
              <w:bottom w:val="single" w:sz="4" w:space="0" w:color="000000"/>
              <w:right w:val="single" w:sz="4" w:space="0" w:color="000000"/>
            </w:tcBorders>
            <w:shd w:val="clear" w:color="000000" w:fill="4BACC6"/>
            <w:textDirection w:val="btLr"/>
            <w:vAlign w:val="center"/>
          </w:tcPr>
          <w:p w14:paraId="40EBF779" w14:textId="77777777" w:rsidR="00026905" w:rsidRDefault="00FC3AAF">
            <w:pPr>
              <w:jc w:val="center"/>
              <w:rPr>
                <w:rFonts w:ascii="Arial" w:hAnsi="Arial" w:cs="Arial"/>
                <w:b/>
                <w:bCs/>
                <w:sz w:val="16"/>
                <w:szCs w:val="16"/>
                <w:lang w:eastAsia="es-CO"/>
              </w:rPr>
            </w:pPr>
            <w:r>
              <w:rPr>
                <w:rFonts w:ascii="Arial" w:hAnsi="Arial" w:cs="Arial"/>
                <w:b/>
                <w:bCs/>
                <w:sz w:val="16"/>
                <w:szCs w:val="16"/>
                <w:lang w:eastAsia="es-CO"/>
              </w:rPr>
              <w:t>Categoría</w:t>
            </w:r>
          </w:p>
        </w:tc>
      </w:tr>
      <w:tr w:rsidR="00026905" w14:paraId="57D49029" w14:textId="77777777">
        <w:trPr>
          <w:trHeight w:val="450"/>
        </w:trPr>
        <w:tc>
          <w:tcPr>
            <w:tcW w:w="511" w:type="dxa"/>
            <w:vMerge/>
            <w:tcBorders>
              <w:top w:val="single" w:sz="4" w:space="0" w:color="000000"/>
              <w:left w:val="single" w:sz="4" w:space="0" w:color="000000"/>
              <w:bottom w:val="single" w:sz="4" w:space="0" w:color="000000"/>
              <w:right w:val="single" w:sz="4" w:space="0" w:color="000000"/>
            </w:tcBorders>
            <w:vAlign w:val="center"/>
          </w:tcPr>
          <w:p w14:paraId="069EFE2A" w14:textId="77777777" w:rsidR="00026905" w:rsidRDefault="00026905">
            <w:pPr>
              <w:rPr>
                <w:rFonts w:ascii="Arial" w:hAnsi="Arial" w:cs="Arial"/>
                <w:b/>
                <w:bCs/>
                <w:sz w:val="16"/>
                <w:szCs w:val="16"/>
                <w:lang w:eastAsia="es-CO"/>
              </w:rPr>
            </w:pPr>
          </w:p>
        </w:tc>
        <w:tc>
          <w:tcPr>
            <w:tcW w:w="536" w:type="dxa"/>
            <w:vMerge/>
            <w:tcBorders>
              <w:top w:val="single" w:sz="4" w:space="0" w:color="000000"/>
              <w:left w:val="single" w:sz="4" w:space="0" w:color="000000"/>
              <w:bottom w:val="single" w:sz="4" w:space="0" w:color="000000"/>
              <w:right w:val="single" w:sz="4" w:space="0" w:color="000000"/>
            </w:tcBorders>
            <w:vAlign w:val="center"/>
          </w:tcPr>
          <w:p w14:paraId="1C8943FD" w14:textId="77777777" w:rsidR="00026905" w:rsidRDefault="00026905">
            <w:pPr>
              <w:rPr>
                <w:rFonts w:ascii="Arial" w:hAnsi="Arial" w:cs="Arial"/>
                <w:b/>
                <w:bCs/>
                <w:sz w:val="16"/>
                <w:szCs w:val="16"/>
                <w:lang w:eastAsia="es-CO"/>
              </w:rPr>
            </w:pPr>
          </w:p>
        </w:tc>
        <w:tc>
          <w:tcPr>
            <w:tcW w:w="511" w:type="dxa"/>
            <w:vMerge/>
            <w:tcBorders>
              <w:top w:val="single" w:sz="4" w:space="0" w:color="000000"/>
              <w:left w:val="single" w:sz="4" w:space="0" w:color="000000"/>
              <w:bottom w:val="single" w:sz="4" w:space="0" w:color="000000"/>
              <w:right w:val="single" w:sz="4" w:space="0" w:color="000000"/>
            </w:tcBorders>
            <w:vAlign w:val="center"/>
          </w:tcPr>
          <w:p w14:paraId="5901F343" w14:textId="77777777" w:rsidR="00026905" w:rsidRDefault="00026905">
            <w:pPr>
              <w:rPr>
                <w:rFonts w:ascii="Arial" w:hAnsi="Arial" w:cs="Arial"/>
                <w:b/>
                <w:bCs/>
                <w:sz w:val="16"/>
                <w:szCs w:val="16"/>
                <w:lang w:eastAsia="es-CO"/>
              </w:rPr>
            </w:pPr>
          </w:p>
        </w:tc>
        <w:tc>
          <w:tcPr>
            <w:tcW w:w="512" w:type="dxa"/>
            <w:vMerge/>
            <w:tcBorders>
              <w:top w:val="single" w:sz="4" w:space="0" w:color="000000"/>
              <w:left w:val="single" w:sz="4" w:space="0" w:color="000000"/>
              <w:bottom w:val="single" w:sz="4" w:space="0" w:color="000000"/>
              <w:right w:val="single" w:sz="4" w:space="0" w:color="000000"/>
            </w:tcBorders>
            <w:vAlign w:val="center"/>
          </w:tcPr>
          <w:p w14:paraId="3ADE2D94" w14:textId="77777777" w:rsidR="00026905" w:rsidRDefault="00026905">
            <w:pPr>
              <w:rPr>
                <w:rFonts w:ascii="Arial" w:hAnsi="Arial" w:cs="Arial"/>
                <w:b/>
                <w:bCs/>
                <w:sz w:val="16"/>
                <w:szCs w:val="16"/>
                <w:lang w:eastAsia="es-CO"/>
              </w:rPr>
            </w:pPr>
          </w:p>
        </w:tc>
        <w:tc>
          <w:tcPr>
            <w:tcW w:w="511" w:type="dxa"/>
            <w:vMerge/>
            <w:tcBorders>
              <w:top w:val="single" w:sz="4" w:space="0" w:color="000000"/>
              <w:left w:val="single" w:sz="4" w:space="0" w:color="000000"/>
              <w:bottom w:val="single" w:sz="4" w:space="0" w:color="000000"/>
              <w:right w:val="single" w:sz="4" w:space="0" w:color="000000"/>
            </w:tcBorders>
            <w:vAlign w:val="center"/>
          </w:tcPr>
          <w:p w14:paraId="7887513E" w14:textId="77777777" w:rsidR="00026905" w:rsidRDefault="00026905">
            <w:pPr>
              <w:rPr>
                <w:rFonts w:ascii="Arial" w:hAnsi="Arial" w:cs="Arial"/>
                <w:b/>
                <w:bCs/>
                <w:sz w:val="16"/>
                <w:szCs w:val="16"/>
                <w:lang w:eastAsia="es-CO"/>
              </w:rPr>
            </w:pPr>
          </w:p>
        </w:tc>
        <w:tc>
          <w:tcPr>
            <w:tcW w:w="2417" w:type="dxa"/>
            <w:vMerge/>
            <w:tcBorders>
              <w:top w:val="single" w:sz="4" w:space="0" w:color="000000"/>
              <w:left w:val="single" w:sz="4" w:space="0" w:color="000000"/>
              <w:bottom w:val="single" w:sz="4" w:space="0" w:color="000000"/>
              <w:right w:val="single" w:sz="4" w:space="0" w:color="000000"/>
            </w:tcBorders>
            <w:vAlign w:val="center"/>
          </w:tcPr>
          <w:p w14:paraId="7A44A67D" w14:textId="77777777" w:rsidR="00026905" w:rsidRDefault="00026905">
            <w:pPr>
              <w:rPr>
                <w:rFonts w:ascii="Arial" w:hAnsi="Arial" w:cs="Arial"/>
                <w:b/>
                <w:bCs/>
                <w:sz w:val="16"/>
                <w:szCs w:val="16"/>
                <w:lang w:eastAsia="es-CO"/>
              </w:rPr>
            </w:pPr>
          </w:p>
        </w:tc>
        <w:tc>
          <w:tcPr>
            <w:tcW w:w="2023" w:type="dxa"/>
            <w:vMerge/>
            <w:tcBorders>
              <w:top w:val="single" w:sz="4" w:space="0" w:color="000000"/>
              <w:left w:val="single" w:sz="4" w:space="0" w:color="000000"/>
              <w:bottom w:val="single" w:sz="4" w:space="0" w:color="000000"/>
              <w:right w:val="single" w:sz="4" w:space="0" w:color="000000"/>
            </w:tcBorders>
            <w:vAlign w:val="center"/>
          </w:tcPr>
          <w:p w14:paraId="36B40A10" w14:textId="77777777" w:rsidR="00026905" w:rsidRDefault="00026905">
            <w:pPr>
              <w:rPr>
                <w:rFonts w:ascii="Arial" w:hAnsi="Arial" w:cs="Arial"/>
                <w:b/>
                <w:bCs/>
                <w:sz w:val="16"/>
                <w:szCs w:val="16"/>
                <w:lang w:eastAsia="es-CO"/>
              </w:rPr>
            </w:pPr>
          </w:p>
        </w:tc>
        <w:tc>
          <w:tcPr>
            <w:tcW w:w="686" w:type="dxa"/>
            <w:vMerge/>
            <w:tcBorders>
              <w:top w:val="single" w:sz="4" w:space="0" w:color="000000"/>
              <w:left w:val="single" w:sz="4" w:space="0" w:color="000000"/>
              <w:bottom w:val="single" w:sz="4" w:space="0" w:color="000000"/>
              <w:right w:val="single" w:sz="4" w:space="0" w:color="000000"/>
            </w:tcBorders>
            <w:vAlign w:val="center"/>
          </w:tcPr>
          <w:p w14:paraId="33F2DD02" w14:textId="77777777" w:rsidR="00026905" w:rsidRDefault="00026905">
            <w:pPr>
              <w:rPr>
                <w:rFonts w:ascii="Arial" w:hAnsi="Arial" w:cs="Arial"/>
                <w:b/>
                <w:bCs/>
                <w:sz w:val="16"/>
                <w:szCs w:val="16"/>
                <w:lang w:eastAsia="es-CO"/>
              </w:rPr>
            </w:pPr>
          </w:p>
        </w:tc>
        <w:tc>
          <w:tcPr>
            <w:tcW w:w="552" w:type="dxa"/>
            <w:vMerge/>
            <w:tcBorders>
              <w:top w:val="single" w:sz="4" w:space="0" w:color="000000"/>
              <w:left w:val="single" w:sz="4" w:space="0" w:color="000000"/>
              <w:bottom w:val="single" w:sz="4" w:space="0" w:color="000000"/>
              <w:right w:val="single" w:sz="4" w:space="0" w:color="000000"/>
            </w:tcBorders>
            <w:vAlign w:val="center"/>
          </w:tcPr>
          <w:p w14:paraId="07155D5D" w14:textId="77777777" w:rsidR="00026905" w:rsidRDefault="00026905">
            <w:pPr>
              <w:rPr>
                <w:rFonts w:ascii="Arial" w:hAnsi="Arial" w:cs="Arial"/>
                <w:b/>
                <w:bCs/>
                <w:sz w:val="16"/>
                <w:szCs w:val="16"/>
                <w:lang w:eastAsia="es-CO"/>
              </w:rPr>
            </w:pPr>
          </w:p>
        </w:tc>
        <w:tc>
          <w:tcPr>
            <w:tcW w:w="550" w:type="dxa"/>
            <w:vMerge/>
            <w:tcBorders>
              <w:top w:val="single" w:sz="4" w:space="0" w:color="000000"/>
              <w:left w:val="single" w:sz="4" w:space="0" w:color="000000"/>
              <w:bottom w:val="single" w:sz="4" w:space="0" w:color="000000"/>
              <w:right w:val="single" w:sz="4" w:space="0" w:color="000000"/>
            </w:tcBorders>
            <w:vAlign w:val="center"/>
          </w:tcPr>
          <w:p w14:paraId="59AB5EC6" w14:textId="77777777" w:rsidR="00026905" w:rsidRDefault="00026905">
            <w:pPr>
              <w:rPr>
                <w:rFonts w:ascii="Arial" w:hAnsi="Arial" w:cs="Arial"/>
                <w:b/>
                <w:bCs/>
                <w:sz w:val="16"/>
                <w:szCs w:val="16"/>
                <w:lang w:eastAsia="es-CO"/>
              </w:rPr>
            </w:pPr>
          </w:p>
        </w:tc>
        <w:tc>
          <w:tcPr>
            <w:tcW w:w="549" w:type="dxa"/>
            <w:vMerge/>
            <w:tcBorders>
              <w:top w:val="single" w:sz="4" w:space="0" w:color="000000"/>
              <w:left w:val="single" w:sz="4" w:space="0" w:color="000000"/>
              <w:bottom w:val="single" w:sz="4" w:space="0" w:color="000000"/>
              <w:right w:val="single" w:sz="4" w:space="0" w:color="000000"/>
            </w:tcBorders>
            <w:vAlign w:val="center"/>
          </w:tcPr>
          <w:p w14:paraId="1E5FAF4B" w14:textId="77777777" w:rsidR="00026905" w:rsidRDefault="00026905">
            <w:pPr>
              <w:rPr>
                <w:rFonts w:ascii="Arial" w:hAnsi="Arial" w:cs="Arial"/>
                <w:b/>
                <w:bCs/>
                <w:sz w:val="16"/>
                <w:szCs w:val="16"/>
                <w:lang w:eastAsia="es-CO"/>
              </w:rPr>
            </w:pPr>
          </w:p>
        </w:tc>
      </w:tr>
      <w:tr w:rsidR="00026905" w14:paraId="0B62E681" w14:textId="77777777">
        <w:trPr>
          <w:trHeight w:val="1451"/>
        </w:trPr>
        <w:tc>
          <w:tcPr>
            <w:tcW w:w="511" w:type="dxa"/>
            <w:tcBorders>
              <w:left w:val="single" w:sz="4" w:space="0" w:color="000000"/>
              <w:bottom w:val="single" w:sz="4" w:space="0" w:color="000000"/>
              <w:right w:val="single" w:sz="4" w:space="0" w:color="000000"/>
            </w:tcBorders>
            <w:vAlign w:val="center"/>
          </w:tcPr>
          <w:p w14:paraId="10AB4C6A" w14:textId="77777777" w:rsidR="00026905" w:rsidRDefault="00FC3AAF">
            <w:pPr>
              <w:jc w:val="center"/>
              <w:rPr>
                <w:rFonts w:ascii="Arial" w:hAnsi="Arial" w:cs="Arial"/>
                <w:sz w:val="16"/>
                <w:szCs w:val="16"/>
                <w:lang w:eastAsia="es-CO"/>
              </w:rPr>
            </w:pPr>
            <w:r>
              <w:rPr>
                <w:rFonts w:ascii="Arial" w:hAnsi="Arial" w:cs="Arial"/>
                <w:sz w:val="16"/>
                <w:szCs w:val="16"/>
                <w:lang w:eastAsia="es-CO"/>
              </w:rPr>
              <w:t>1</w:t>
            </w:r>
          </w:p>
        </w:tc>
        <w:tc>
          <w:tcPr>
            <w:tcW w:w="536" w:type="dxa"/>
            <w:tcBorders>
              <w:bottom w:val="single" w:sz="4" w:space="0" w:color="000000"/>
              <w:right w:val="single" w:sz="4" w:space="0" w:color="000000"/>
            </w:tcBorders>
            <w:textDirection w:val="btLr"/>
            <w:vAlign w:val="center"/>
          </w:tcPr>
          <w:p w14:paraId="169F37FB" w14:textId="77777777" w:rsidR="00026905" w:rsidRDefault="00FC3AAF">
            <w:pPr>
              <w:jc w:val="center"/>
              <w:rPr>
                <w:rFonts w:ascii="Arial" w:hAnsi="Arial" w:cs="Arial"/>
                <w:sz w:val="16"/>
                <w:szCs w:val="16"/>
                <w:lang w:eastAsia="es-CO"/>
              </w:rPr>
            </w:pPr>
            <w:r>
              <w:rPr>
                <w:rFonts w:ascii="Arial" w:hAnsi="Arial" w:cs="Arial"/>
                <w:sz w:val="16"/>
                <w:szCs w:val="16"/>
                <w:lang w:eastAsia="es-CO"/>
              </w:rPr>
              <w:t>GENERAL</w:t>
            </w:r>
          </w:p>
        </w:tc>
        <w:tc>
          <w:tcPr>
            <w:tcW w:w="511" w:type="dxa"/>
            <w:tcBorders>
              <w:bottom w:val="single" w:sz="4" w:space="0" w:color="000000"/>
              <w:right w:val="single" w:sz="4" w:space="0" w:color="000000"/>
            </w:tcBorders>
            <w:textDirection w:val="btLr"/>
            <w:vAlign w:val="center"/>
          </w:tcPr>
          <w:p w14:paraId="753357DF" w14:textId="77777777" w:rsidR="00026905" w:rsidRDefault="00FC3AAF">
            <w:pPr>
              <w:jc w:val="center"/>
              <w:rPr>
                <w:rFonts w:ascii="Arial" w:hAnsi="Arial" w:cs="Arial"/>
                <w:sz w:val="16"/>
                <w:szCs w:val="16"/>
                <w:lang w:eastAsia="es-CO"/>
              </w:rPr>
            </w:pPr>
            <w:r>
              <w:rPr>
                <w:rFonts w:ascii="Arial" w:hAnsi="Arial" w:cs="Arial"/>
                <w:sz w:val="16"/>
                <w:szCs w:val="16"/>
                <w:lang w:eastAsia="es-CO"/>
              </w:rPr>
              <w:t>INTERNO</w:t>
            </w:r>
          </w:p>
        </w:tc>
        <w:tc>
          <w:tcPr>
            <w:tcW w:w="512" w:type="dxa"/>
            <w:tcBorders>
              <w:bottom w:val="single" w:sz="4" w:space="0" w:color="000000"/>
              <w:right w:val="single" w:sz="4" w:space="0" w:color="000000"/>
            </w:tcBorders>
            <w:textDirection w:val="btLr"/>
            <w:vAlign w:val="center"/>
          </w:tcPr>
          <w:p w14:paraId="4DBEEEFC" w14:textId="77777777" w:rsidR="00026905" w:rsidRDefault="00FC3AAF">
            <w:pPr>
              <w:jc w:val="center"/>
              <w:rPr>
                <w:rFonts w:ascii="Arial" w:hAnsi="Arial" w:cs="Arial"/>
                <w:sz w:val="16"/>
                <w:szCs w:val="16"/>
                <w:lang w:eastAsia="es-CO"/>
              </w:rPr>
            </w:pPr>
            <w:r>
              <w:rPr>
                <w:rFonts w:ascii="Arial" w:hAnsi="Arial" w:cs="Arial"/>
                <w:sz w:val="16"/>
                <w:szCs w:val="16"/>
                <w:lang w:eastAsia="es-CO"/>
              </w:rPr>
              <w:t>PLANEACIÓN</w:t>
            </w:r>
          </w:p>
        </w:tc>
        <w:tc>
          <w:tcPr>
            <w:tcW w:w="511" w:type="dxa"/>
            <w:tcBorders>
              <w:bottom w:val="single" w:sz="4" w:space="0" w:color="000000"/>
              <w:right w:val="single" w:sz="4" w:space="0" w:color="000000"/>
            </w:tcBorders>
            <w:textDirection w:val="btLr"/>
            <w:vAlign w:val="center"/>
          </w:tcPr>
          <w:p w14:paraId="30E325D2" w14:textId="77777777" w:rsidR="00026905" w:rsidRDefault="00FC3AAF">
            <w:pPr>
              <w:jc w:val="center"/>
              <w:rPr>
                <w:rFonts w:ascii="Arial" w:hAnsi="Arial" w:cs="Arial"/>
                <w:sz w:val="16"/>
                <w:szCs w:val="16"/>
                <w:lang w:eastAsia="es-CO"/>
              </w:rPr>
            </w:pPr>
            <w:r>
              <w:rPr>
                <w:rFonts w:ascii="Arial" w:hAnsi="Arial" w:cs="Arial"/>
                <w:sz w:val="16"/>
                <w:szCs w:val="16"/>
                <w:lang w:eastAsia="es-CO"/>
              </w:rPr>
              <w:t>ECONOMICO</w:t>
            </w:r>
          </w:p>
        </w:tc>
        <w:tc>
          <w:tcPr>
            <w:tcW w:w="2417" w:type="dxa"/>
            <w:tcBorders>
              <w:bottom w:val="single" w:sz="4" w:space="0" w:color="000000"/>
              <w:right w:val="single" w:sz="4" w:space="0" w:color="000000"/>
            </w:tcBorders>
            <w:vAlign w:val="center"/>
          </w:tcPr>
          <w:p w14:paraId="152EAED3" w14:textId="77777777" w:rsidR="00026905" w:rsidRDefault="00FC3AAF">
            <w:pPr>
              <w:jc w:val="both"/>
              <w:rPr>
                <w:rFonts w:ascii="Arial" w:hAnsi="Arial" w:cs="Arial"/>
                <w:sz w:val="16"/>
                <w:szCs w:val="16"/>
                <w:lang w:eastAsia="es-CO"/>
              </w:rPr>
            </w:pPr>
            <w:r>
              <w:rPr>
                <w:rFonts w:ascii="Arial" w:hAnsi="Arial" w:cs="Arial"/>
                <w:sz w:val="16"/>
                <w:szCs w:val="16"/>
                <w:lang w:eastAsia="es-CO"/>
              </w:rPr>
              <w:t>Especificaciones técnicas deficientes de los resultados del contrato.</w:t>
            </w:r>
          </w:p>
        </w:tc>
        <w:tc>
          <w:tcPr>
            <w:tcW w:w="2023" w:type="dxa"/>
            <w:tcBorders>
              <w:bottom w:val="single" w:sz="4" w:space="0" w:color="000000"/>
              <w:right w:val="single" w:sz="4" w:space="0" w:color="000000"/>
            </w:tcBorders>
            <w:vAlign w:val="center"/>
          </w:tcPr>
          <w:p w14:paraId="3AF59DB5" w14:textId="77777777" w:rsidR="00026905" w:rsidRDefault="00FC3AAF">
            <w:pPr>
              <w:jc w:val="both"/>
              <w:rPr>
                <w:rFonts w:ascii="Arial" w:hAnsi="Arial" w:cs="Arial"/>
                <w:sz w:val="16"/>
                <w:szCs w:val="16"/>
                <w:lang w:eastAsia="es-CO"/>
              </w:rPr>
            </w:pPr>
            <w:r>
              <w:rPr>
                <w:rFonts w:ascii="Arial" w:hAnsi="Arial" w:cs="Arial"/>
                <w:sz w:val="16"/>
                <w:szCs w:val="16"/>
                <w:lang w:eastAsia="es-CO"/>
              </w:rPr>
              <w:t>Recibo de bienes y servicios no acordes con los requerimientos de la entidad.</w:t>
            </w:r>
          </w:p>
        </w:tc>
        <w:tc>
          <w:tcPr>
            <w:tcW w:w="686" w:type="dxa"/>
            <w:tcBorders>
              <w:bottom w:val="single" w:sz="4" w:space="0" w:color="000000"/>
              <w:right w:val="single" w:sz="4" w:space="0" w:color="000000"/>
            </w:tcBorders>
            <w:vAlign w:val="center"/>
          </w:tcPr>
          <w:p w14:paraId="7BB00669" w14:textId="77777777" w:rsidR="00026905" w:rsidRDefault="00FC3AAF">
            <w:pPr>
              <w:jc w:val="center"/>
              <w:rPr>
                <w:rFonts w:ascii="Arial" w:hAnsi="Arial" w:cs="Arial"/>
                <w:sz w:val="16"/>
                <w:szCs w:val="16"/>
                <w:lang w:eastAsia="es-CO"/>
              </w:rPr>
            </w:pPr>
            <w:r>
              <w:rPr>
                <w:rFonts w:ascii="Arial" w:hAnsi="Arial" w:cs="Arial"/>
                <w:sz w:val="16"/>
                <w:szCs w:val="16"/>
                <w:lang w:eastAsia="es-CO"/>
              </w:rPr>
              <w:t>3</w:t>
            </w:r>
          </w:p>
        </w:tc>
        <w:tc>
          <w:tcPr>
            <w:tcW w:w="552" w:type="dxa"/>
            <w:tcBorders>
              <w:bottom w:val="single" w:sz="4" w:space="0" w:color="000000"/>
              <w:right w:val="single" w:sz="4" w:space="0" w:color="000000"/>
            </w:tcBorders>
            <w:vAlign w:val="center"/>
          </w:tcPr>
          <w:p w14:paraId="2AF2EC4C" w14:textId="77777777" w:rsidR="00026905" w:rsidRDefault="00FC3AAF">
            <w:pPr>
              <w:jc w:val="center"/>
              <w:rPr>
                <w:rFonts w:ascii="Arial" w:hAnsi="Arial" w:cs="Arial"/>
                <w:sz w:val="16"/>
                <w:szCs w:val="16"/>
                <w:lang w:eastAsia="es-CO"/>
              </w:rPr>
            </w:pPr>
            <w:r>
              <w:rPr>
                <w:rFonts w:ascii="Arial" w:hAnsi="Arial" w:cs="Arial"/>
                <w:sz w:val="16"/>
                <w:szCs w:val="16"/>
                <w:lang w:eastAsia="es-CO"/>
              </w:rPr>
              <w:t>1</w:t>
            </w:r>
          </w:p>
        </w:tc>
        <w:tc>
          <w:tcPr>
            <w:tcW w:w="550" w:type="dxa"/>
            <w:tcBorders>
              <w:bottom w:val="single" w:sz="4" w:space="0" w:color="000000"/>
              <w:right w:val="single" w:sz="4" w:space="0" w:color="000000"/>
            </w:tcBorders>
            <w:shd w:val="clear" w:color="000000" w:fill="0E7806"/>
            <w:vAlign w:val="center"/>
          </w:tcPr>
          <w:p w14:paraId="445FE6B7" w14:textId="77777777" w:rsidR="00026905" w:rsidRDefault="00FC3AAF">
            <w:pPr>
              <w:jc w:val="center"/>
              <w:rPr>
                <w:rFonts w:ascii="Arial" w:hAnsi="Arial" w:cs="Arial"/>
                <w:sz w:val="16"/>
                <w:szCs w:val="16"/>
                <w:lang w:eastAsia="es-CO"/>
              </w:rPr>
            </w:pPr>
            <w:r>
              <w:rPr>
                <w:rFonts w:ascii="Arial" w:hAnsi="Arial" w:cs="Arial"/>
                <w:sz w:val="16"/>
                <w:szCs w:val="16"/>
                <w:lang w:eastAsia="es-CO"/>
              </w:rPr>
              <w:t>4</w:t>
            </w:r>
          </w:p>
        </w:tc>
        <w:tc>
          <w:tcPr>
            <w:tcW w:w="549" w:type="dxa"/>
            <w:tcBorders>
              <w:bottom w:val="single" w:sz="4" w:space="0" w:color="000000"/>
              <w:right w:val="single" w:sz="4" w:space="0" w:color="000000"/>
            </w:tcBorders>
            <w:textDirection w:val="btLr"/>
            <w:vAlign w:val="center"/>
          </w:tcPr>
          <w:p w14:paraId="2E22E2C8" w14:textId="77777777" w:rsidR="00026905" w:rsidRDefault="00FC3AAF">
            <w:pPr>
              <w:jc w:val="center"/>
              <w:rPr>
                <w:rFonts w:ascii="Arial" w:hAnsi="Arial" w:cs="Arial"/>
                <w:sz w:val="16"/>
                <w:szCs w:val="16"/>
                <w:lang w:eastAsia="es-CO"/>
              </w:rPr>
            </w:pPr>
            <w:r>
              <w:rPr>
                <w:rFonts w:ascii="Arial" w:hAnsi="Arial" w:cs="Arial"/>
                <w:sz w:val="16"/>
                <w:szCs w:val="16"/>
                <w:lang w:eastAsia="es-CO"/>
              </w:rPr>
              <w:t>RIESGO BAJO</w:t>
            </w:r>
          </w:p>
        </w:tc>
      </w:tr>
      <w:tr w:rsidR="00026905" w14:paraId="1323BBF7" w14:textId="77777777">
        <w:trPr>
          <w:trHeight w:val="1555"/>
        </w:trPr>
        <w:tc>
          <w:tcPr>
            <w:tcW w:w="511" w:type="dxa"/>
            <w:tcBorders>
              <w:left w:val="single" w:sz="4" w:space="0" w:color="000000"/>
              <w:bottom w:val="single" w:sz="4" w:space="0" w:color="000000"/>
              <w:right w:val="single" w:sz="4" w:space="0" w:color="000000"/>
            </w:tcBorders>
            <w:vAlign w:val="center"/>
          </w:tcPr>
          <w:p w14:paraId="6C31A027" w14:textId="77777777" w:rsidR="00026905" w:rsidRDefault="00FC3AAF">
            <w:pPr>
              <w:jc w:val="center"/>
              <w:rPr>
                <w:rFonts w:ascii="Arial" w:hAnsi="Arial" w:cs="Arial"/>
                <w:sz w:val="16"/>
                <w:szCs w:val="16"/>
                <w:lang w:eastAsia="es-CO"/>
              </w:rPr>
            </w:pPr>
            <w:r>
              <w:rPr>
                <w:rFonts w:ascii="Arial" w:hAnsi="Arial" w:cs="Arial"/>
                <w:sz w:val="16"/>
                <w:szCs w:val="16"/>
                <w:lang w:eastAsia="es-CO"/>
              </w:rPr>
              <w:t>2</w:t>
            </w:r>
          </w:p>
        </w:tc>
        <w:tc>
          <w:tcPr>
            <w:tcW w:w="536" w:type="dxa"/>
            <w:tcBorders>
              <w:bottom w:val="single" w:sz="4" w:space="0" w:color="000000"/>
              <w:right w:val="single" w:sz="4" w:space="0" w:color="000000"/>
            </w:tcBorders>
            <w:textDirection w:val="btLr"/>
            <w:vAlign w:val="center"/>
          </w:tcPr>
          <w:p w14:paraId="46D9E856" w14:textId="77777777" w:rsidR="00026905" w:rsidRDefault="00FC3AAF">
            <w:pPr>
              <w:jc w:val="center"/>
              <w:rPr>
                <w:rFonts w:ascii="Arial" w:hAnsi="Arial" w:cs="Arial"/>
                <w:sz w:val="16"/>
                <w:szCs w:val="16"/>
                <w:lang w:eastAsia="es-CO"/>
              </w:rPr>
            </w:pPr>
            <w:r>
              <w:rPr>
                <w:rFonts w:ascii="Arial" w:hAnsi="Arial" w:cs="Arial"/>
                <w:sz w:val="16"/>
                <w:szCs w:val="16"/>
                <w:lang w:eastAsia="es-CO"/>
              </w:rPr>
              <w:t>GENERAL</w:t>
            </w:r>
          </w:p>
        </w:tc>
        <w:tc>
          <w:tcPr>
            <w:tcW w:w="511" w:type="dxa"/>
            <w:tcBorders>
              <w:bottom w:val="single" w:sz="4" w:space="0" w:color="000000"/>
              <w:right w:val="single" w:sz="4" w:space="0" w:color="000000"/>
            </w:tcBorders>
            <w:textDirection w:val="btLr"/>
            <w:vAlign w:val="center"/>
          </w:tcPr>
          <w:p w14:paraId="30B301EF" w14:textId="77777777" w:rsidR="00026905" w:rsidRDefault="00FC3AAF">
            <w:pPr>
              <w:jc w:val="center"/>
              <w:rPr>
                <w:rFonts w:ascii="Arial" w:hAnsi="Arial" w:cs="Arial"/>
                <w:sz w:val="16"/>
                <w:szCs w:val="16"/>
                <w:lang w:eastAsia="es-CO"/>
              </w:rPr>
            </w:pPr>
            <w:r>
              <w:rPr>
                <w:rFonts w:ascii="Arial" w:hAnsi="Arial" w:cs="Arial"/>
                <w:sz w:val="16"/>
                <w:szCs w:val="16"/>
                <w:lang w:eastAsia="es-CO"/>
              </w:rPr>
              <w:t>INTERNO</w:t>
            </w:r>
          </w:p>
        </w:tc>
        <w:tc>
          <w:tcPr>
            <w:tcW w:w="512" w:type="dxa"/>
            <w:tcBorders>
              <w:bottom w:val="single" w:sz="4" w:space="0" w:color="000000"/>
              <w:right w:val="single" w:sz="4" w:space="0" w:color="000000"/>
            </w:tcBorders>
            <w:textDirection w:val="btLr"/>
            <w:vAlign w:val="center"/>
          </w:tcPr>
          <w:p w14:paraId="5E5E0DBB" w14:textId="77777777" w:rsidR="00026905" w:rsidRDefault="00FC3AAF">
            <w:pPr>
              <w:jc w:val="center"/>
              <w:rPr>
                <w:rFonts w:ascii="Arial" w:hAnsi="Arial" w:cs="Arial"/>
                <w:sz w:val="16"/>
                <w:szCs w:val="16"/>
                <w:lang w:eastAsia="es-CO"/>
              </w:rPr>
            </w:pPr>
            <w:r>
              <w:rPr>
                <w:rFonts w:ascii="Arial" w:hAnsi="Arial" w:cs="Arial"/>
                <w:sz w:val="16"/>
                <w:szCs w:val="16"/>
                <w:lang w:eastAsia="es-CO"/>
              </w:rPr>
              <w:t>CONTRATACIÓN</w:t>
            </w:r>
          </w:p>
        </w:tc>
        <w:tc>
          <w:tcPr>
            <w:tcW w:w="511" w:type="dxa"/>
            <w:tcBorders>
              <w:bottom w:val="single" w:sz="4" w:space="0" w:color="000000"/>
              <w:right w:val="single" w:sz="4" w:space="0" w:color="000000"/>
            </w:tcBorders>
            <w:textDirection w:val="btLr"/>
            <w:vAlign w:val="center"/>
          </w:tcPr>
          <w:p w14:paraId="5941ABF4" w14:textId="77777777" w:rsidR="00026905" w:rsidRDefault="00FC3AAF">
            <w:pPr>
              <w:jc w:val="center"/>
              <w:rPr>
                <w:rFonts w:ascii="Arial" w:hAnsi="Arial" w:cs="Arial"/>
                <w:sz w:val="16"/>
                <w:szCs w:val="16"/>
                <w:lang w:eastAsia="es-CO"/>
              </w:rPr>
            </w:pPr>
            <w:r>
              <w:rPr>
                <w:rFonts w:ascii="Arial" w:hAnsi="Arial" w:cs="Arial"/>
                <w:sz w:val="16"/>
                <w:szCs w:val="16"/>
                <w:lang w:eastAsia="es-CO"/>
              </w:rPr>
              <w:t>OPERACIONALES</w:t>
            </w:r>
          </w:p>
        </w:tc>
        <w:tc>
          <w:tcPr>
            <w:tcW w:w="2417" w:type="dxa"/>
            <w:tcBorders>
              <w:bottom w:val="single" w:sz="4" w:space="0" w:color="000000"/>
              <w:right w:val="single" w:sz="4" w:space="0" w:color="000000"/>
            </w:tcBorders>
            <w:vAlign w:val="center"/>
          </w:tcPr>
          <w:p w14:paraId="476E947E" w14:textId="77777777" w:rsidR="00026905" w:rsidRDefault="00FC3AAF">
            <w:pPr>
              <w:jc w:val="both"/>
              <w:rPr>
                <w:rFonts w:ascii="Arial" w:hAnsi="Arial" w:cs="Arial"/>
                <w:sz w:val="16"/>
                <w:szCs w:val="16"/>
                <w:lang w:eastAsia="es-CO"/>
              </w:rPr>
            </w:pPr>
            <w:r>
              <w:rPr>
                <w:rFonts w:ascii="Arial" w:hAnsi="Arial" w:cs="Arial"/>
                <w:sz w:val="16"/>
                <w:szCs w:val="16"/>
                <w:lang w:eastAsia="es-CO"/>
              </w:rPr>
              <w:t>La legalización del contrato no se haga en los plazos establecidos por la presentación tardía de las garantías.</w:t>
            </w:r>
          </w:p>
        </w:tc>
        <w:tc>
          <w:tcPr>
            <w:tcW w:w="2023" w:type="dxa"/>
            <w:tcBorders>
              <w:bottom w:val="single" w:sz="4" w:space="0" w:color="000000"/>
              <w:right w:val="single" w:sz="4" w:space="0" w:color="000000"/>
            </w:tcBorders>
            <w:vAlign w:val="center"/>
          </w:tcPr>
          <w:p w14:paraId="78439257" w14:textId="77777777" w:rsidR="00026905" w:rsidRDefault="00FC3AAF">
            <w:pPr>
              <w:jc w:val="both"/>
              <w:rPr>
                <w:rFonts w:ascii="Arial" w:hAnsi="Arial" w:cs="Arial"/>
                <w:sz w:val="16"/>
                <w:szCs w:val="16"/>
                <w:lang w:eastAsia="es-CO"/>
              </w:rPr>
            </w:pPr>
            <w:r>
              <w:rPr>
                <w:rFonts w:ascii="Arial" w:hAnsi="Arial" w:cs="Arial"/>
                <w:sz w:val="16"/>
                <w:szCs w:val="16"/>
                <w:lang w:eastAsia="es-CO"/>
              </w:rPr>
              <w:t>Demora en el inicio de la ejecución del contrato</w:t>
            </w:r>
          </w:p>
        </w:tc>
        <w:tc>
          <w:tcPr>
            <w:tcW w:w="686" w:type="dxa"/>
            <w:tcBorders>
              <w:bottom w:val="single" w:sz="4" w:space="0" w:color="000000"/>
              <w:right w:val="single" w:sz="4" w:space="0" w:color="000000"/>
            </w:tcBorders>
            <w:vAlign w:val="center"/>
          </w:tcPr>
          <w:p w14:paraId="53521B60" w14:textId="77777777" w:rsidR="00026905" w:rsidRDefault="00FC3AAF">
            <w:pPr>
              <w:jc w:val="center"/>
              <w:rPr>
                <w:rFonts w:ascii="Arial" w:hAnsi="Arial" w:cs="Arial"/>
                <w:sz w:val="16"/>
                <w:szCs w:val="16"/>
                <w:lang w:eastAsia="es-CO"/>
              </w:rPr>
            </w:pPr>
            <w:r>
              <w:rPr>
                <w:rFonts w:ascii="Arial" w:hAnsi="Arial" w:cs="Arial"/>
                <w:sz w:val="16"/>
                <w:szCs w:val="16"/>
                <w:lang w:eastAsia="es-CO"/>
              </w:rPr>
              <w:t>4</w:t>
            </w:r>
          </w:p>
        </w:tc>
        <w:tc>
          <w:tcPr>
            <w:tcW w:w="552" w:type="dxa"/>
            <w:tcBorders>
              <w:bottom w:val="single" w:sz="4" w:space="0" w:color="000000"/>
              <w:right w:val="single" w:sz="4" w:space="0" w:color="000000"/>
            </w:tcBorders>
            <w:vAlign w:val="center"/>
          </w:tcPr>
          <w:p w14:paraId="0FF110D0" w14:textId="77777777" w:rsidR="00026905" w:rsidRDefault="00FC3AAF">
            <w:pPr>
              <w:jc w:val="center"/>
              <w:rPr>
                <w:rFonts w:ascii="Arial" w:hAnsi="Arial" w:cs="Arial"/>
                <w:sz w:val="16"/>
                <w:szCs w:val="16"/>
                <w:lang w:eastAsia="es-CO"/>
              </w:rPr>
            </w:pPr>
            <w:r>
              <w:rPr>
                <w:rFonts w:ascii="Arial" w:hAnsi="Arial" w:cs="Arial"/>
                <w:sz w:val="16"/>
                <w:szCs w:val="16"/>
                <w:lang w:eastAsia="es-CO"/>
              </w:rPr>
              <w:t>2</w:t>
            </w:r>
          </w:p>
        </w:tc>
        <w:tc>
          <w:tcPr>
            <w:tcW w:w="550" w:type="dxa"/>
            <w:tcBorders>
              <w:bottom w:val="single" w:sz="4" w:space="0" w:color="000000"/>
              <w:right w:val="single" w:sz="4" w:space="0" w:color="000000"/>
            </w:tcBorders>
            <w:shd w:val="clear" w:color="000000" w:fill="FFC000"/>
            <w:vAlign w:val="center"/>
          </w:tcPr>
          <w:p w14:paraId="2E1EB45C" w14:textId="77777777" w:rsidR="00026905" w:rsidRDefault="00FC3AAF">
            <w:pPr>
              <w:jc w:val="center"/>
              <w:rPr>
                <w:rFonts w:ascii="Arial" w:hAnsi="Arial" w:cs="Arial"/>
                <w:sz w:val="16"/>
                <w:szCs w:val="16"/>
                <w:lang w:eastAsia="es-CO"/>
              </w:rPr>
            </w:pPr>
            <w:r>
              <w:rPr>
                <w:rFonts w:ascii="Arial" w:hAnsi="Arial" w:cs="Arial"/>
                <w:sz w:val="16"/>
                <w:szCs w:val="16"/>
                <w:lang w:eastAsia="es-CO"/>
              </w:rPr>
              <w:t>6</w:t>
            </w:r>
          </w:p>
        </w:tc>
        <w:tc>
          <w:tcPr>
            <w:tcW w:w="549" w:type="dxa"/>
            <w:tcBorders>
              <w:bottom w:val="single" w:sz="4" w:space="0" w:color="000000"/>
              <w:right w:val="single" w:sz="4" w:space="0" w:color="000000"/>
            </w:tcBorders>
            <w:textDirection w:val="btLr"/>
            <w:vAlign w:val="center"/>
          </w:tcPr>
          <w:p w14:paraId="6AF9FB1F" w14:textId="77777777" w:rsidR="00026905" w:rsidRDefault="00FC3AAF">
            <w:pPr>
              <w:jc w:val="center"/>
              <w:rPr>
                <w:rFonts w:ascii="Arial" w:hAnsi="Arial" w:cs="Arial"/>
                <w:sz w:val="16"/>
                <w:szCs w:val="16"/>
                <w:lang w:eastAsia="es-CO"/>
              </w:rPr>
            </w:pPr>
            <w:r>
              <w:rPr>
                <w:rFonts w:ascii="Arial" w:hAnsi="Arial" w:cs="Arial"/>
                <w:sz w:val="16"/>
                <w:szCs w:val="16"/>
                <w:lang w:eastAsia="es-CO"/>
              </w:rPr>
              <w:t>RIESGO ALTO</w:t>
            </w:r>
          </w:p>
        </w:tc>
      </w:tr>
      <w:tr w:rsidR="00026905" w14:paraId="75E4BF34" w14:textId="77777777">
        <w:trPr>
          <w:trHeight w:val="1691"/>
        </w:trPr>
        <w:tc>
          <w:tcPr>
            <w:tcW w:w="511" w:type="dxa"/>
            <w:tcBorders>
              <w:left w:val="single" w:sz="4" w:space="0" w:color="000000"/>
              <w:bottom w:val="single" w:sz="4" w:space="0" w:color="000000"/>
              <w:right w:val="single" w:sz="4" w:space="0" w:color="000000"/>
            </w:tcBorders>
            <w:vAlign w:val="center"/>
          </w:tcPr>
          <w:p w14:paraId="5CEEB531" w14:textId="77777777" w:rsidR="00026905" w:rsidRDefault="00FC3AAF">
            <w:pPr>
              <w:jc w:val="center"/>
              <w:rPr>
                <w:rFonts w:ascii="Arial" w:hAnsi="Arial" w:cs="Arial"/>
                <w:sz w:val="16"/>
                <w:szCs w:val="16"/>
                <w:lang w:eastAsia="es-CO"/>
              </w:rPr>
            </w:pPr>
            <w:r>
              <w:rPr>
                <w:rFonts w:ascii="Arial" w:hAnsi="Arial" w:cs="Arial"/>
                <w:sz w:val="16"/>
                <w:szCs w:val="16"/>
                <w:lang w:eastAsia="es-CO"/>
              </w:rPr>
              <w:t>3</w:t>
            </w:r>
          </w:p>
        </w:tc>
        <w:tc>
          <w:tcPr>
            <w:tcW w:w="536" w:type="dxa"/>
            <w:tcBorders>
              <w:bottom w:val="single" w:sz="4" w:space="0" w:color="000000"/>
              <w:right w:val="single" w:sz="4" w:space="0" w:color="000000"/>
            </w:tcBorders>
            <w:textDirection w:val="btLr"/>
            <w:vAlign w:val="center"/>
          </w:tcPr>
          <w:p w14:paraId="4CA9F70F" w14:textId="77777777" w:rsidR="00026905" w:rsidRDefault="00FC3AAF">
            <w:pPr>
              <w:jc w:val="center"/>
              <w:rPr>
                <w:rFonts w:ascii="Arial" w:hAnsi="Arial" w:cs="Arial"/>
                <w:sz w:val="16"/>
                <w:szCs w:val="16"/>
                <w:lang w:eastAsia="es-CO"/>
              </w:rPr>
            </w:pPr>
            <w:r>
              <w:rPr>
                <w:rFonts w:ascii="Arial" w:hAnsi="Arial" w:cs="Arial"/>
                <w:sz w:val="16"/>
                <w:szCs w:val="16"/>
                <w:lang w:eastAsia="es-CO"/>
              </w:rPr>
              <w:t>GENERAL</w:t>
            </w:r>
          </w:p>
        </w:tc>
        <w:tc>
          <w:tcPr>
            <w:tcW w:w="511" w:type="dxa"/>
            <w:tcBorders>
              <w:bottom w:val="single" w:sz="4" w:space="0" w:color="000000"/>
              <w:right w:val="single" w:sz="4" w:space="0" w:color="000000"/>
            </w:tcBorders>
            <w:textDirection w:val="btLr"/>
            <w:vAlign w:val="center"/>
          </w:tcPr>
          <w:p w14:paraId="2F77E79F" w14:textId="77777777" w:rsidR="00026905" w:rsidRDefault="00FC3AAF">
            <w:pPr>
              <w:jc w:val="center"/>
              <w:rPr>
                <w:rFonts w:ascii="Arial" w:hAnsi="Arial" w:cs="Arial"/>
                <w:sz w:val="16"/>
                <w:szCs w:val="16"/>
                <w:lang w:eastAsia="es-CO"/>
              </w:rPr>
            </w:pPr>
            <w:r>
              <w:rPr>
                <w:rFonts w:ascii="Arial" w:hAnsi="Arial" w:cs="Arial"/>
                <w:sz w:val="16"/>
                <w:szCs w:val="16"/>
                <w:lang w:eastAsia="es-CO"/>
              </w:rPr>
              <w:t>INTERNO</w:t>
            </w:r>
          </w:p>
        </w:tc>
        <w:tc>
          <w:tcPr>
            <w:tcW w:w="512" w:type="dxa"/>
            <w:tcBorders>
              <w:bottom w:val="single" w:sz="4" w:space="0" w:color="000000"/>
              <w:right w:val="single" w:sz="4" w:space="0" w:color="000000"/>
            </w:tcBorders>
            <w:textDirection w:val="btLr"/>
            <w:vAlign w:val="center"/>
          </w:tcPr>
          <w:p w14:paraId="25FD8B31" w14:textId="77777777" w:rsidR="00026905" w:rsidRDefault="00FC3AAF">
            <w:pPr>
              <w:jc w:val="center"/>
              <w:rPr>
                <w:rFonts w:ascii="Arial" w:hAnsi="Arial" w:cs="Arial"/>
                <w:sz w:val="16"/>
                <w:szCs w:val="16"/>
                <w:lang w:eastAsia="es-CO"/>
              </w:rPr>
            </w:pPr>
            <w:r>
              <w:rPr>
                <w:rFonts w:ascii="Arial" w:hAnsi="Arial" w:cs="Arial"/>
                <w:sz w:val="16"/>
                <w:szCs w:val="16"/>
                <w:lang w:eastAsia="es-CO"/>
              </w:rPr>
              <w:t>EJECUCIÓN</w:t>
            </w:r>
          </w:p>
        </w:tc>
        <w:tc>
          <w:tcPr>
            <w:tcW w:w="511" w:type="dxa"/>
            <w:tcBorders>
              <w:bottom w:val="single" w:sz="4" w:space="0" w:color="000000"/>
              <w:right w:val="single" w:sz="4" w:space="0" w:color="000000"/>
            </w:tcBorders>
            <w:textDirection w:val="btLr"/>
            <w:vAlign w:val="center"/>
          </w:tcPr>
          <w:p w14:paraId="0AD194C5" w14:textId="77777777" w:rsidR="00026905" w:rsidRDefault="00FC3AAF">
            <w:pPr>
              <w:jc w:val="center"/>
              <w:rPr>
                <w:rFonts w:ascii="Arial" w:hAnsi="Arial" w:cs="Arial"/>
                <w:sz w:val="16"/>
                <w:szCs w:val="16"/>
                <w:lang w:eastAsia="es-CO"/>
              </w:rPr>
            </w:pPr>
            <w:r>
              <w:rPr>
                <w:rFonts w:ascii="Arial" w:hAnsi="Arial" w:cs="Arial"/>
                <w:sz w:val="16"/>
                <w:szCs w:val="16"/>
                <w:lang w:eastAsia="es-CO"/>
              </w:rPr>
              <w:t>OPERACIONALES</w:t>
            </w:r>
          </w:p>
        </w:tc>
        <w:tc>
          <w:tcPr>
            <w:tcW w:w="2417" w:type="dxa"/>
            <w:tcBorders>
              <w:bottom w:val="single" w:sz="4" w:space="0" w:color="000000"/>
              <w:right w:val="single" w:sz="4" w:space="0" w:color="000000"/>
            </w:tcBorders>
            <w:vAlign w:val="center"/>
          </w:tcPr>
          <w:p w14:paraId="2545055C" w14:textId="77777777" w:rsidR="00026905" w:rsidRDefault="00FC3AAF">
            <w:pPr>
              <w:jc w:val="both"/>
              <w:rPr>
                <w:rFonts w:ascii="Arial" w:hAnsi="Arial" w:cs="Arial"/>
                <w:sz w:val="16"/>
                <w:szCs w:val="16"/>
                <w:lang w:eastAsia="es-CO"/>
              </w:rPr>
            </w:pPr>
            <w:r>
              <w:rPr>
                <w:rFonts w:ascii="Arial" w:hAnsi="Arial" w:cs="Arial"/>
                <w:sz w:val="16"/>
                <w:szCs w:val="16"/>
                <w:lang w:eastAsia="es-CO"/>
              </w:rPr>
              <w:t>No entrega de los resultados en los plazos establecidos.</w:t>
            </w:r>
          </w:p>
        </w:tc>
        <w:tc>
          <w:tcPr>
            <w:tcW w:w="2023" w:type="dxa"/>
            <w:tcBorders>
              <w:bottom w:val="single" w:sz="4" w:space="0" w:color="000000"/>
              <w:right w:val="single" w:sz="4" w:space="0" w:color="000000"/>
            </w:tcBorders>
            <w:vAlign w:val="center"/>
          </w:tcPr>
          <w:p w14:paraId="63EB7250" w14:textId="77777777" w:rsidR="00026905" w:rsidRDefault="00FC3AAF">
            <w:pPr>
              <w:jc w:val="both"/>
              <w:rPr>
                <w:rFonts w:ascii="Arial" w:hAnsi="Arial" w:cs="Arial"/>
                <w:sz w:val="16"/>
                <w:szCs w:val="16"/>
                <w:lang w:eastAsia="es-CO"/>
              </w:rPr>
            </w:pPr>
            <w:r>
              <w:rPr>
                <w:rFonts w:ascii="Arial" w:hAnsi="Arial" w:cs="Arial"/>
                <w:sz w:val="16"/>
                <w:szCs w:val="16"/>
                <w:lang w:eastAsia="es-CO"/>
              </w:rPr>
              <w:t>Inconvenientes operacionales para el contratista en la utilización de los recursos aportados en la realización de las actividades propias del contrato</w:t>
            </w:r>
          </w:p>
        </w:tc>
        <w:tc>
          <w:tcPr>
            <w:tcW w:w="686" w:type="dxa"/>
            <w:tcBorders>
              <w:bottom w:val="single" w:sz="4" w:space="0" w:color="000000"/>
              <w:right w:val="single" w:sz="4" w:space="0" w:color="000000"/>
            </w:tcBorders>
            <w:vAlign w:val="center"/>
          </w:tcPr>
          <w:p w14:paraId="5A8D435F" w14:textId="77777777" w:rsidR="00026905" w:rsidRDefault="00FC3AAF">
            <w:pPr>
              <w:jc w:val="center"/>
              <w:rPr>
                <w:rFonts w:ascii="Arial" w:hAnsi="Arial" w:cs="Arial"/>
                <w:sz w:val="16"/>
                <w:szCs w:val="16"/>
                <w:lang w:eastAsia="es-CO"/>
              </w:rPr>
            </w:pPr>
            <w:r>
              <w:rPr>
                <w:rFonts w:ascii="Arial" w:hAnsi="Arial" w:cs="Arial"/>
                <w:sz w:val="16"/>
                <w:szCs w:val="16"/>
                <w:lang w:eastAsia="es-CO"/>
              </w:rPr>
              <w:t>3</w:t>
            </w:r>
          </w:p>
        </w:tc>
        <w:tc>
          <w:tcPr>
            <w:tcW w:w="552" w:type="dxa"/>
            <w:tcBorders>
              <w:bottom w:val="single" w:sz="4" w:space="0" w:color="000000"/>
              <w:right w:val="single" w:sz="4" w:space="0" w:color="000000"/>
            </w:tcBorders>
            <w:vAlign w:val="center"/>
          </w:tcPr>
          <w:p w14:paraId="785E8B52" w14:textId="77777777" w:rsidR="00026905" w:rsidRDefault="00FC3AAF">
            <w:pPr>
              <w:jc w:val="center"/>
              <w:rPr>
                <w:rFonts w:ascii="Arial" w:hAnsi="Arial" w:cs="Arial"/>
                <w:sz w:val="16"/>
                <w:szCs w:val="16"/>
                <w:lang w:eastAsia="es-CO"/>
              </w:rPr>
            </w:pPr>
            <w:r>
              <w:rPr>
                <w:rFonts w:ascii="Arial" w:hAnsi="Arial" w:cs="Arial"/>
                <w:sz w:val="16"/>
                <w:szCs w:val="16"/>
                <w:lang w:eastAsia="es-CO"/>
              </w:rPr>
              <w:t>3</w:t>
            </w:r>
          </w:p>
        </w:tc>
        <w:tc>
          <w:tcPr>
            <w:tcW w:w="550" w:type="dxa"/>
            <w:tcBorders>
              <w:bottom w:val="single" w:sz="4" w:space="0" w:color="000000"/>
              <w:right w:val="single" w:sz="4" w:space="0" w:color="000000"/>
            </w:tcBorders>
            <w:shd w:val="clear" w:color="000000" w:fill="FFC000"/>
            <w:vAlign w:val="center"/>
          </w:tcPr>
          <w:p w14:paraId="5E13B3A3" w14:textId="77777777" w:rsidR="00026905" w:rsidRDefault="00FC3AAF">
            <w:pPr>
              <w:jc w:val="center"/>
              <w:rPr>
                <w:rFonts w:ascii="Arial" w:hAnsi="Arial" w:cs="Arial"/>
                <w:sz w:val="16"/>
                <w:szCs w:val="16"/>
                <w:lang w:eastAsia="es-CO"/>
              </w:rPr>
            </w:pPr>
            <w:r>
              <w:rPr>
                <w:rFonts w:ascii="Arial" w:hAnsi="Arial" w:cs="Arial"/>
                <w:sz w:val="16"/>
                <w:szCs w:val="16"/>
                <w:lang w:eastAsia="es-CO"/>
              </w:rPr>
              <w:t>6</w:t>
            </w:r>
          </w:p>
        </w:tc>
        <w:tc>
          <w:tcPr>
            <w:tcW w:w="549" w:type="dxa"/>
            <w:tcBorders>
              <w:bottom w:val="single" w:sz="4" w:space="0" w:color="000000"/>
              <w:right w:val="single" w:sz="4" w:space="0" w:color="000000"/>
            </w:tcBorders>
            <w:textDirection w:val="btLr"/>
            <w:vAlign w:val="center"/>
          </w:tcPr>
          <w:p w14:paraId="34DF4EF4" w14:textId="77777777" w:rsidR="00026905" w:rsidRDefault="00FC3AAF">
            <w:pPr>
              <w:jc w:val="center"/>
              <w:rPr>
                <w:rFonts w:ascii="Arial" w:hAnsi="Arial" w:cs="Arial"/>
                <w:sz w:val="16"/>
                <w:szCs w:val="16"/>
                <w:lang w:eastAsia="es-CO"/>
              </w:rPr>
            </w:pPr>
            <w:r>
              <w:rPr>
                <w:rFonts w:ascii="Arial" w:hAnsi="Arial" w:cs="Arial"/>
                <w:sz w:val="16"/>
                <w:szCs w:val="16"/>
                <w:lang w:eastAsia="es-CO"/>
              </w:rPr>
              <w:t>RIESGO ALTO</w:t>
            </w:r>
          </w:p>
        </w:tc>
      </w:tr>
      <w:tr w:rsidR="00026905" w14:paraId="615092D6" w14:textId="77777777">
        <w:trPr>
          <w:trHeight w:val="1718"/>
        </w:trPr>
        <w:tc>
          <w:tcPr>
            <w:tcW w:w="511" w:type="dxa"/>
            <w:tcBorders>
              <w:left w:val="single" w:sz="4" w:space="0" w:color="000000"/>
              <w:bottom w:val="single" w:sz="4" w:space="0" w:color="000000"/>
              <w:right w:val="single" w:sz="4" w:space="0" w:color="000000"/>
            </w:tcBorders>
            <w:vAlign w:val="center"/>
          </w:tcPr>
          <w:p w14:paraId="6388228D" w14:textId="77777777" w:rsidR="00026905" w:rsidRDefault="00FC3AAF">
            <w:pPr>
              <w:jc w:val="center"/>
              <w:rPr>
                <w:rFonts w:ascii="Arial" w:hAnsi="Arial" w:cs="Arial"/>
                <w:sz w:val="16"/>
                <w:szCs w:val="16"/>
                <w:lang w:eastAsia="es-CO"/>
              </w:rPr>
            </w:pPr>
            <w:r>
              <w:rPr>
                <w:rFonts w:ascii="Arial" w:hAnsi="Arial" w:cs="Arial"/>
                <w:sz w:val="16"/>
                <w:szCs w:val="16"/>
                <w:lang w:eastAsia="es-CO"/>
              </w:rPr>
              <w:t>4</w:t>
            </w:r>
          </w:p>
        </w:tc>
        <w:tc>
          <w:tcPr>
            <w:tcW w:w="536" w:type="dxa"/>
            <w:tcBorders>
              <w:bottom w:val="single" w:sz="4" w:space="0" w:color="000000"/>
              <w:right w:val="single" w:sz="4" w:space="0" w:color="000000"/>
            </w:tcBorders>
            <w:textDirection w:val="btLr"/>
            <w:vAlign w:val="center"/>
          </w:tcPr>
          <w:p w14:paraId="78A27461" w14:textId="77777777" w:rsidR="00026905" w:rsidRDefault="00FC3AAF">
            <w:pPr>
              <w:jc w:val="center"/>
              <w:rPr>
                <w:rFonts w:ascii="Arial" w:hAnsi="Arial" w:cs="Arial"/>
                <w:sz w:val="16"/>
                <w:szCs w:val="16"/>
                <w:lang w:eastAsia="es-CO"/>
              </w:rPr>
            </w:pPr>
            <w:r>
              <w:rPr>
                <w:rFonts w:ascii="Arial" w:hAnsi="Arial" w:cs="Arial"/>
                <w:sz w:val="16"/>
                <w:szCs w:val="16"/>
                <w:lang w:eastAsia="es-CO"/>
              </w:rPr>
              <w:t>GENERAL</w:t>
            </w:r>
          </w:p>
        </w:tc>
        <w:tc>
          <w:tcPr>
            <w:tcW w:w="511" w:type="dxa"/>
            <w:tcBorders>
              <w:bottom w:val="single" w:sz="4" w:space="0" w:color="000000"/>
              <w:right w:val="single" w:sz="4" w:space="0" w:color="000000"/>
            </w:tcBorders>
            <w:textDirection w:val="btLr"/>
            <w:vAlign w:val="center"/>
          </w:tcPr>
          <w:p w14:paraId="0B57A26E" w14:textId="77777777" w:rsidR="00026905" w:rsidRDefault="00FC3AAF">
            <w:pPr>
              <w:jc w:val="center"/>
              <w:rPr>
                <w:rFonts w:ascii="Arial" w:hAnsi="Arial" w:cs="Arial"/>
                <w:sz w:val="16"/>
                <w:szCs w:val="16"/>
                <w:lang w:eastAsia="es-CO"/>
              </w:rPr>
            </w:pPr>
            <w:r>
              <w:rPr>
                <w:rFonts w:ascii="Arial" w:hAnsi="Arial" w:cs="Arial"/>
                <w:sz w:val="16"/>
                <w:szCs w:val="16"/>
                <w:lang w:eastAsia="es-CO"/>
              </w:rPr>
              <w:t>INTERNO</w:t>
            </w:r>
          </w:p>
        </w:tc>
        <w:tc>
          <w:tcPr>
            <w:tcW w:w="512" w:type="dxa"/>
            <w:tcBorders>
              <w:bottom w:val="single" w:sz="4" w:space="0" w:color="000000"/>
              <w:right w:val="single" w:sz="4" w:space="0" w:color="000000"/>
            </w:tcBorders>
            <w:textDirection w:val="btLr"/>
            <w:vAlign w:val="center"/>
          </w:tcPr>
          <w:p w14:paraId="3BFF0CBC" w14:textId="77777777" w:rsidR="00026905" w:rsidRDefault="00FC3AAF">
            <w:pPr>
              <w:jc w:val="center"/>
              <w:rPr>
                <w:rFonts w:ascii="Arial" w:hAnsi="Arial" w:cs="Arial"/>
                <w:sz w:val="16"/>
                <w:szCs w:val="16"/>
                <w:lang w:eastAsia="es-CO"/>
              </w:rPr>
            </w:pPr>
            <w:r>
              <w:rPr>
                <w:rFonts w:ascii="Arial" w:hAnsi="Arial" w:cs="Arial"/>
                <w:sz w:val="16"/>
                <w:szCs w:val="16"/>
                <w:lang w:eastAsia="es-CO"/>
              </w:rPr>
              <w:t>EJECUCIÓN</w:t>
            </w:r>
          </w:p>
        </w:tc>
        <w:tc>
          <w:tcPr>
            <w:tcW w:w="511" w:type="dxa"/>
            <w:tcBorders>
              <w:bottom w:val="single" w:sz="4" w:space="0" w:color="000000"/>
              <w:right w:val="single" w:sz="4" w:space="0" w:color="000000"/>
            </w:tcBorders>
            <w:textDirection w:val="btLr"/>
            <w:vAlign w:val="center"/>
          </w:tcPr>
          <w:p w14:paraId="429859AB" w14:textId="77777777" w:rsidR="00026905" w:rsidRDefault="00FC3AAF">
            <w:pPr>
              <w:jc w:val="center"/>
              <w:rPr>
                <w:rFonts w:ascii="Arial" w:hAnsi="Arial" w:cs="Arial"/>
                <w:sz w:val="16"/>
                <w:szCs w:val="16"/>
                <w:lang w:eastAsia="es-CO"/>
              </w:rPr>
            </w:pPr>
            <w:r>
              <w:rPr>
                <w:rFonts w:ascii="Arial" w:hAnsi="Arial" w:cs="Arial"/>
                <w:sz w:val="16"/>
                <w:szCs w:val="16"/>
                <w:lang w:eastAsia="es-CO"/>
              </w:rPr>
              <w:t>OPERACIONALES</w:t>
            </w:r>
          </w:p>
        </w:tc>
        <w:tc>
          <w:tcPr>
            <w:tcW w:w="2417" w:type="dxa"/>
            <w:tcBorders>
              <w:bottom w:val="single" w:sz="4" w:space="0" w:color="000000"/>
              <w:right w:val="single" w:sz="4" w:space="0" w:color="000000"/>
            </w:tcBorders>
            <w:vAlign w:val="center"/>
          </w:tcPr>
          <w:p w14:paraId="69B4D900" w14:textId="77777777" w:rsidR="00026905" w:rsidRDefault="00FC3AAF">
            <w:pPr>
              <w:jc w:val="both"/>
              <w:rPr>
                <w:rFonts w:ascii="Arial" w:hAnsi="Arial" w:cs="Arial"/>
                <w:sz w:val="16"/>
                <w:szCs w:val="16"/>
                <w:lang w:eastAsia="es-CO"/>
              </w:rPr>
            </w:pPr>
            <w:r>
              <w:rPr>
                <w:rFonts w:ascii="Arial" w:hAnsi="Arial" w:cs="Arial"/>
                <w:sz w:val="16"/>
                <w:szCs w:val="16"/>
                <w:lang w:eastAsia="es-CO"/>
              </w:rPr>
              <w:t>No entrega de los informes técnico</w:t>
            </w:r>
            <w:r>
              <w:rPr>
                <w:rFonts w:ascii="Arial" w:hAnsi="Arial" w:cs="Arial"/>
                <w:sz w:val="16"/>
                <w:szCs w:val="16"/>
                <w:lang w:eastAsia="es-CO"/>
              </w:rPr>
              <w:br/>
              <w:t>y financiero que evidencie los resultados de la ejecución</w:t>
            </w:r>
          </w:p>
        </w:tc>
        <w:tc>
          <w:tcPr>
            <w:tcW w:w="2023" w:type="dxa"/>
            <w:tcBorders>
              <w:bottom w:val="single" w:sz="4" w:space="0" w:color="000000"/>
              <w:right w:val="single" w:sz="4" w:space="0" w:color="000000"/>
            </w:tcBorders>
            <w:vAlign w:val="center"/>
          </w:tcPr>
          <w:p w14:paraId="59F5B3B5" w14:textId="77777777" w:rsidR="00026905" w:rsidRDefault="00FC3AAF">
            <w:pPr>
              <w:jc w:val="both"/>
              <w:rPr>
                <w:rFonts w:ascii="Arial" w:hAnsi="Arial" w:cs="Arial"/>
                <w:sz w:val="16"/>
                <w:szCs w:val="16"/>
                <w:lang w:eastAsia="es-CO"/>
              </w:rPr>
            </w:pPr>
            <w:r>
              <w:rPr>
                <w:rFonts w:ascii="Arial" w:hAnsi="Arial" w:cs="Arial"/>
                <w:sz w:val="16"/>
                <w:szCs w:val="16"/>
                <w:lang w:eastAsia="es-CO"/>
              </w:rPr>
              <w:t>Inconvenientes en los pagos a los colaboradores o empleados.</w:t>
            </w:r>
          </w:p>
        </w:tc>
        <w:tc>
          <w:tcPr>
            <w:tcW w:w="686" w:type="dxa"/>
            <w:tcBorders>
              <w:bottom w:val="single" w:sz="4" w:space="0" w:color="000000"/>
              <w:right w:val="single" w:sz="4" w:space="0" w:color="000000"/>
            </w:tcBorders>
            <w:vAlign w:val="center"/>
          </w:tcPr>
          <w:p w14:paraId="41FC175F" w14:textId="77777777" w:rsidR="00026905" w:rsidRDefault="00FC3AAF">
            <w:pPr>
              <w:jc w:val="center"/>
              <w:rPr>
                <w:rFonts w:ascii="Arial" w:hAnsi="Arial" w:cs="Arial"/>
                <w:sz w:val="16"/>
                <w:szCs w:val="16"/>
                <w:lang w:eastAsia="es-CO"/>
              </w:rPr>
            </w:pPr>
            <w:r>
              <w:rPr>
                <w:rFonts w:ascii="Arial" w:hAnsi="Arial" w:cs="Arial"/>
                <w:sz w:val="16"/>
                <w:szCs w:val="16"/>
                <w:lang w:eastAsia="es-CO"/>
              </w:rPr>
              <w:t>3</w:t>
            </w:r>
          </w:p>
        </w:tc>
        <w:tc>
          <w:tcPr>
            <w:tcW w:w="552" w:type="dxa"/>
            <w:tcBorders>
              <w:bottom w:val="single" w:sz="4" w:space="0" w:color="000000"/>
              <w:right w:val="single" w:sz="4" w:space="0" w:color="000000"/>
            </w:tcBorders>
            <w:vAlign w:val="center"/>
          </w:tcPr>
          <w:p w14:paraId="7F197192" w14:textId="77777777" w:rsidR="00026905" w:rsidRDefault="00FC3AAF">
            <w:pPr>
              <w:jc w:val="center"/>
              <w:rPr>
                <w:rFonts w:ascii="Arial" w:hAnsi="Arial" w:cs="Arial"/>
                <w:sz w:val="16"/>
                <w:szCs w:val="16"/>
                <w:lang w:eastAsia="es-CO"/>
              </w:rPr>
            </w:pPr>
            <w:r>
              <w:rPr>
                <w:rFonts w:ascii="Arial" w:hAnsi="Arial" w:cs="Arial"/>
                <w:sz w:val="16"/>
                <w:szCs w:val="16"/>
                <w:lang w:eastAsia="es-CO"/>
              </w:rPr>
              <w:t>3</w:t>
            </w:r>
          </w:p>
        </w:tc>
        <w:tc>
          <w:tcPr>
            <w:tcW w:w="550" w:type="dxa"/>
            <w:tcBorders>
              <w:bottom w:val="single" w:sz="4" w:space="0" w:color="000000"/>
              <w:right w:val="single" w:sz="4" w:space="0" w:color="000000"/>
            </w:tcBorders>
            <w:shd w:val="clear" w:color="000000" w:fill="FFC000"/>
            <w:vAlign w:val="center"/>
          </w:tcPr>
          <w:p w14:paraId="0E26FAFC" w14:textId="77777777" w:rsidR="00026905" w:rsidRDefault="00FC3AAF">
            <w:pPr>
              <w:jc w:val="center"/>
              <w:rPr>
                <w:rFonts w:ascii="Arial" w:hAnsi="Arial" w:cs="Arial"/>
                <w:sz w:val="16"/>
                <w:szCs w:val="16"/>
                <w:lang w:eastAsia="es-CO"/>
              </w:rPr>
            </w:pPr>
            <w:r>
              <w:rPr>
                <w:rFonts w:ascii="Arial" w:hAnsi="Arial" w:cs="Arial"/>
                <w:sz w:val="16"/>
                <w:szCs w:val="16"/>
                <w:lang w:eastAsia="es-CO"/>
              </w:rPr>
              <w:t>6</w:t>
            </w:r>
          </w:p>
        </w:tc>
        <w:tc>
          <w:tcPr>
            <w:tcW w:w="549" w:type="dxa"/>
            <w:tcBorders>
              <w:bottom w:val="single" w:sz="4" w:space="0" w:color="000000"/>
              <w:right w:val="single" w:sz="4" w:space="0" w:color="000000"/>
            </w:tcBorders>
            <w:textDirection w:val="btLr"/>
            <w:vAlign w:val="center"/>
          </w:tcPr>
          <w:p w14:paraId="08773C4A" w14:textId="77777777" w:rsidR="00026905" w:rsidRDefault="00FC3AAF">
            <w:pPr>
              <w:jc w:val="center"/>
              <w:rPr>
                <w:rFonts w:ascii="Arial" w:hAnsi="Arial" w:cs="Arial"/>
                <w:sz w:val="16"/>
                <w:szCs w:val="16"/>
                <w:lang w:eastAsia="es-CO"/>
              </w:rPr>
            </w:pPr>
            <w:r>
              <w:rPr>
                <w:rFonts w:ascii="Arial" w:hAnsi="Arial" w:cs="Arial"/>
                <w:sz w:val="16"/>
                <w:szCs w:val="16"/>
                <w:lang w:eastAsia="es-CO"/>
              </w:rPr>
              <w:t>RIESGO ALTO</w:t>
            </w:r>
          </w:p>
        </w:tc>
      </w:tr>
      <w:tr w:rsidR="00026905" w14:paraId="432A181E" w14:textId="77777777">
        <w:trPr>
          <w:trHeight w:val="991"/>
        </w:trPr>
        <w:tc>
          <w:tcPr>
            <w:tcW w:w="511" w:type="dxa"/>
            <w:tcBorders>
              <w:left w:val="single" w:sz="4" w:space="0" w:color="000000"/>
              <w:bottom w:val="single" w:sz="4" w:space="0" w:color="000000"/>
              <w:right w:val="single" w:sz="4" w:space="0" w:color="000000"/>
            </w:tcBorders>
            <w:vAlign w:val="center"/>
          </w:tcPr>
          <w:p w14:paraId="6B1DFF2B" w14:textId="77777777" w:rsidR="00026905" w:rsidRDefault="00FC3AAF">
            <w:pPr>
              <w:jc w:val="center"/>
              <w:rPr>
                <w:rFonts w:ascii="Arial" w:hAnsi="Arial" w:cs="Arial"/>
                <w:sz w:val="16"/>
                <w:szCs w:val="16"/>
                <w:lang w:eastAsia="es-CO"/>
              </w:rPr>
            </w:pPr>
            <w:r>
              <w:rPr>
                <w:rFonts w:ascii="Arial" w:hAnsi="Arial" w:cs="Arial"/>
                <w:sz w:val="16"/>
                <w:szCs w:val="16"/>
                <w:lang w:eastAsia="es-CO"/>
              </w:rPr>
              <w:lastRenderedPageBreak/>
              <w:t>5</w:t>
            </w:r>
          </w:p>
        </w:tc>
        <w:tc>
          <w:tcPr>
            <w:tcW w:w="536" w:type="dxa"/>
            <w:tcBorders>
              <w:bottom w:val="single" w:sz="4" w:space="0" w:color="000000"/>
              <w:right w:val="single" w:sz="4" w:space="0" w:color="000000"/>
            </w:tcBorders>
            <w:textDirection w:val="btLr"/>
            <w:vAlign w:val="center"/>
          </w:tcPr>
          <w:p w14:paraId="78D3163E" w14:textId="77777777" w:rsidR="00026905" w:rsidRDefault="00FC3AAF">
            <w:pPr>
              <w:jc w:val="center"/>
              <w:rPr>
                <w:rFonts w:ascii="Arial" w:hAnsi="Arial" w:cs="Arial"/>
                <w:sz w:val="16"/>
                <w:szCs w:val="16"/>
                <w:lang w:eastAsia="es-CO"/>
              </w:rPr>
            </w:pPr>
            <w:r>
              <w:rPr>
                <w:rFonts w:ascii="Arial" w:hAnsi="Arial" w:cs="Arial"/>
                <w:sz w:val="16"/>
                <w:szCs w:val="16"/>
                <w:lang w:eastAsia="es-CO"/>
              </w:rPr>
              <w:t>GENERAL</w:t>
            </w:r>
          </w:p>
        </w:tc>
        <w:tc>
          <w:tcPr>
            <w:tcW w:w="511" w:type="dxa"/>
            <w:tcBorders>
              <w:bottom w:val="single" w:sz="4" w:space="0" w:color="000000"/>
              <w:right w:val="single" w:sz="4" w:space="0" w:color="000000"/>
            </w:tcBorders>
            <w:textDirection w:val="btLr"/>
            <w:vAlign w:val="center"/>
          </w:tcPr>
          <w:p w14:paraId="55095204" w14:textId="77777777" w:rsidR="00026905" w:rsidRDefault="00FC3AAF">
            <w:pPr>
              <w:jc w:val="center"/>
              <w:rPr>
                <w:rFonts w:ascii="Arial" w:hAnsi="Arial" w:cs="Arial"/>
                <w:sz w:val="16"/>
                <w:szCs w:val="16"/>
                <w:lang w:eastAsia="es-CO"/>
              </w:rPr>
            </w:pPr>
            <w:r>
              <w:rPr>
                <w:rFonts w:ascii="Arial" w:hAnsi="Arial" w:cs="Arial"/>
                <w:sz w:val="16"/>
                <w:szCs w:val="16"/>
                <w:lang w:eastAsia="es-CO"/>
              </w:rPr>
              <w:t>INTERNO</w:t>
            </w:r>
          </w:p>
        </w:tc>
        <w:tc>
          <w:tcPr>
            <w:tcW w:w="512" w:type="dxa"/>
            <w:tcBorders>
              <w:bottom w:val="single" w:sz="4" w:space="0" w:color="000000"/>
              <w:right w:val="single" w:sz="4" w:space="0" w:color="000000"/>
            </w:tcBorders>
            <w:textDirection w:val="btLr"/>
            <w:vAlign w:val="center"/>
          </w:tcPr>
          <w:p w14:paraId="619C4947" w14:textId="77777777" w:rsidR="00026905" w:rsidRDefault="00FC3AAF">
            <w:pPr>
              <w:jc w:val="center"/>
              <w:rPr>
                <w:rFonts w:ascii="Arial" w:hAnsi="Arial" w:cs="Arial"/>
                <w:sz w:val="16"/>
                <w:szCs w:val="16"/>
                <w:lang w:eastAsia="es-CO"/>
              </w:rPr>
            </w:pPr>
            <w:r>
              <w:rPr>
                <w:rFonts w:ascii="Arial" w:hAnsi="Arial" w:cs="Arial"/>
                <w:sz w:val="16"/>
                <w:szCs w:val="16"/>
                <w:lang w:eastAsia="es-CO"/>
              </w:rPr>
              <w:t>EJECUCIÓN</w:t>
            </w:r>
          </w:p>
        </w:tc>
        <w:tc>
          <w:tcPr>
            <w:tcW w:w="511" w:type="dxa"/>
            <w:tcBorders>
              <w:bottom w:val="single" w:sz="4" w:space="0" w:color="000000"/>
              <w:right w:val="single" w:sz="4" w:space="0" w:color="000000"/>
            </w:tcBorders>
            <w:textDirection w:val="btLr"/>
            <w:vAlign w:val="center"/>
          </w:tcPr>
          <w:p w14:paraId="43B4233A" w14:textId="77777777" w:rsidR="00026905" w:rsidRDefault="00FC3AAF">
            <w:pPr>
              <w:jc w:val="center"/>
              <w:rPr>
                <w:rFonts w:ascii="Arial" w:hAnsi="Arial" w:cs="Arial"/>
                <w:sz w:val="16"/>
                <w:szCs w:val="16"/>
                <w:lang w:eastAsia="es-CO"/>
              </w:rPr>
            </w:pPr>
            <w:r>
              <w:rPr>
                <w:rFonts w:ascii="Arial" w:hAnsi="Arial" w:cs="Arial"/>
                <w:sz w:val="16"/>
                <w:szCs w:val="16"/>
                <w:lang w:eastAsia="es-CO"/>
              </w:rPr>
              <w:t>SOCIAL O POLÍTICO</w:t>
            </w:r>
          </w:p>
        </w:tc>
        <w:tc>
          <w:tcPr>
            <w:tcW w:w="2417" w:type="dxa"/>
            <w:tcBorders>
              <w:bottom w:val="single" w:sz="4" w:space="0" w:color="000000"/>
              <w:right w:val="single" w:sz="4" w:space="0" w:color="000000"/>
            </w:tcBorders>
            <w:vAlign w:val="center"/>
          </w:tcPr>
          <w:p w14:paraId="70B83A44" w14:textId="77777777" w:rsidR="00026905" w:rsidRDefault="00FC3AAF">
            <w:pPr>
              <w:jc w:val="both"/>
              <w:rPr>
                <w:rFonts w:ascii="Arial" w:hAnsi="Arial" w:cs="Arial"/>
                <w:sz w:val="16"/>
                <w:szCs w:val="16"/>
                <w:lang w:eastAsia="es-CO"/>
              </w:rPr>
            </w:pPr>
            <w:r>
              <w:rPr>
                <w:rFonts w:ascii="Arial" w:hAnsi="Arial" w:cs="Arial"/>
                <w:sz w:val="16"/>
                <w:szCs w:val="16"/>
                <w:lang w:eastAsia="es-CO"/>
              </w:rPr>
              <w:t>Afectación para la entrega de los resultados del contrato por causa de huelgas, asonadas, paros generales de trabajadores o de transporte, situaciones de orden público.</w:t>
            </w:r>
          </w:p>
        </w:tc>
        <w:tc>
          <w:tcPr>
            <w:tcW w:w="2023" w:type="dxa"/>
            <w:tcBorders>
              <w:bottom w:val="single" w:sz="4" w:space="0" w:color="000000"/>
              <w:right w:val="single" w:sz="4" w:space="0" w:color="000000"/>
            </w:tcBorders>
            <w:vAlign w:val="center"/>
          </w:tcPr>
          <w:p w14:paraId="66A02681" w14:textId="77777777" w:rsidR="00026905" w:rsidRDefault="00FC3AAF">
            <w:pPr>
              <w:jc w:val="both"/>
              <w:rPr>
                <w:rFonts w:ascii="Arial" w:hAnsi="Arial" w:cs="Arial"/>
                <w:sz w:val="16"/>
                <w:szCs w:val="16"/>
                <w:lang w:eastAsia="es-CO"/>
              </w:rPr>
            </w:pPr>
            <w:r>
              <w:rPr>
                <w:rFonts w:ascii="Arial" w:hAnsi="Arial" w:cs="Arial"/>
                <w:sz w:val="16"/>
                <w:szCs w:val="16"/>
                <w:lang w:eastAsia="es-CO"/>
              </w:rPr>
              <w:t>Incumpliendo con el plazo establecido ya que no se podría hacer entrega de los estudios</w:t>
            </w:r>
          </w:p>
        </w:tc>
        <w:tc>
          <w:tcPr>
            <w:tcW w:w="686" w:type="dxa"/>
            <w:tcBorders>
              <w:bottom w:val="single" w:sz="4" w:space="0" w:color="000000"/>
              <w:right w:val="single" w:sz="4" w:space="0" w:color="000000"/>
            </w:tcBorders>
            <w:vAlign w:val="center"/>
          </w:tcPr>
          <w:p w14:paraId="28F220F8" w14:textId="77777777" w:rsidR="00026905" w:rsidRDefault="00FC3AAF">
            <w:pPr>
              <w:jc w:val="center"/>
              <w:rPr>
                <w:rFonts w:ascii="Arial" w:hAnsi="Arial" w:cs="Arial"/>
                <w:sz w:val="16"/>
                <w:szCs w:val="16"/>
                <w:lang w:eastAsia="es-CO"/>
              </w:rPr>
            </w:pPr>
            <w:r>
              <w:rPr>
                <w:rFonts w:ascii="Arial" w:hAnsi="Arial" w:cs="Arial"/>
                <w:sz w:val="16"/>
                <w:szCs w:val="16"/>
                <w:lang w:eastAsia="es-CO"/>
              </w:rPr>
              <w:t>4</w:t>
            </w:r>
          </w:p>
        </w:tc>
        <w:tc>
          <w:tcPr>
            <w:tcW w:w="552" w:type="dxa"/>
            <w:tcBorders>
              <w:bottom w:val="single" w:sz="4" w:space="0" w:color="000000"/>
              <w:right w:val="single" w:sz="4" w:space="0" w:color="000000"/>
            </w:tcBorders>
            <w:vAlign w:val="center"/>
          </w:tcPr>
          <w:p w14:paraId="6BE79877" w14:textId="77777777" w:rsidR="00026905" w:rsidRDefault="00FC3AAF">
            <w:pPr>
              <w:jc w:val="center"/>
              <w:rPr>
                <w:rFonts w:ascii="Arial" w:hAnsi="Arial" w:cs="Arial"/>
                <w:sz w:val="16"/>
                <w:szCs w:val="16"/>
                <w:lang w:eastAsia="es-CO"/>
              </w:rPr>
            </w:pPr>
            <w:r>
              <w:rPr>
                <w:rFonts w:ascii="Arial" w:hAnsi="Arial" w:cs="Arial"/>
                <w:sz w:val="16"/>
                <w:szCs w:val="16"/>
                <w:lang w:eastAsia="es-CO"/>
              </w:rPr>
              <w:t>5</w:t>
            </w:r>
          </w:p>
        </w:tc>
        <w:tc>
          <w:tcPr>
            <w:tcW w:w="550" w:type="dxa"/>
            <w:tcBorders>
              <w:bottom w:val="single" w:sz="4" w:space="0" w:color="000000"/>
              <w:right w:val="single" w:sz="4" w:space="0" w:color="000000"/>
            </w:tcBorders>
            <w:shd w:val="clear" w:color="000000" w:fill="FF0000"/>
            <w:vAlign w:val="center"/>
          </w:tcPr>
          <w:p w14:paraId="2ED10D49" w14:textId="77777777" w:rsidR="00026905" w:rsidRDefault="00FC3AAF">
            <w:pPr>
              <w:jc w:val="center"/>
              <w:rPr>
                <w:rFonts w:ascii="Arial" w:hAnsi="Arial" w:cs="Arial"/>
                <w:sz w:val="16"/>
                <w:szCs w:val="16"/>
                <w:lang w:eastAsia="es-CO"/>
              </w:rPr>
            </w:pPr>
            <w:r>
              <w:rPr>
                <w:rFonts w:ascii="Arial" w:hAnsi="Arial" w:cs="Arial"/>
                <w:sz w:val="16"/>
                <w:szCs w:val="16"/>
                <w:lang w:eastAsia="es-CO"/>
              </w:rPr>
              <w:t>9</w:t>
            </w:r>
          </w:p>
        </w:tc>
        <w:tc>
          <w:tcPr>
            <w:tcW w:w="549" w:type="dxa"/>
            <w:tcBorders>
              <w:bottom w:val="single" w:sz="4" w:space="0" w:color="000000"/>
              <w:right w:val="single" w:sz="4" w:space="0" w:color="000000"/>
            </w:tcBorders>
            <w:textDirection w:val="btLr"/>
            <w:vAlign w:val="center"/>
          </w:tcPr>
          <w:p w14:paraId="24F76D55" w14:textId="77777777" w:rsidR="00026905" w:rsidRDefault="00FC3AAF">
            <w:pPr>
              <w:jc w:val="center"/>
              <w:rPr>
                <w:rFonts w:ascii="Arial" w:hAnsi="Arial" w:cs="Arial"/>
                <w:sz w:val="16"/>
                <w:szCs w:val="16"/>
                <w:lang w:eastAsia="es-CO"/>
              </w:rPr>
            </w:pPr>
            <w:r>
              <w:rPr>
                <w:rFonts w:ascii="Arial" w:hAnsi="Arial" w:cs="Arial"/>
                <w:sz w:val="16"/>
                <w:szCs w:val="16"/>
                <w:lang w:eastAsia="es-CO"/>
              </w:rPr>
              <w:t>RIESGO EXTREMO</w:t>
            </w:r>
          </w:p>
        </w:tc>
      </w:tr>
      <w:tr w:rsidR="00026905" w14:paraId="65751A3C" w14:textId="77777777">
        <w:trPr>
          <w:trHeight w:val="1351"/>
        </w:trPr>
        <w:tc>
          <w:tcPr>
            <w:tcW w:w="511" w:type="dxa"/>
            <w:tcBorders>
              <w:left w:val="single" w:sz="4" w:space="0" w:color="000000"/>
              <w:bottom w:val="single" w:sz="4" w:space="0" w:color="000000"/>
              <w:right w:val="single" w:sz="4" w:space="0" w:color="000000"/>
            </w:tcBorders>
            <w:vAlign w:val="center"/>
          </w:tcPr>
          <w:p w14:paraId="40EC0041" w14:textId="77777777" w:rsidR="00026905" w:rsidRDefault="00FC3AAF">
            <w:pPr>
              <w:jc w:val="center"/>
              <w:rPr>
                <w:rFonts w:ascii="Arial" w:hAnsi="Arial" w:cs="Arial"/>
                <w:sz w:val="16"/>
                <w:szCs w:val="16"/>
                <w:lang w:eastAsia="es-CO"/>
              </w:rPr>
            </w:pPr>
            <w:r>
              <w:rPr>
                <w:rFonts w:ascii="Arial" w:hAnsi="Arial" w:cs="Arial"/>
                <w:sz w:val="16"/>
                <w:szCs w:val="16"/>
                <w:lang w:eastAsia="es-CO"/>
              </w:rPr>
              <w:t>6</w:t>
            </w:r>
          </w:p>
        </w:tc>
        <w:tc>
          <w:tcPr>
            <w:tcW w:w="536" w:type="dxa"/>
            <w:tcBorders>
              <w:bottom w:val="single" w:sz="4" w:space="0" w:color="000000"/>
              <w:right w:val="single" w:sz="4" w:space="0" w:color="000000"/>
            </w:tcBorders>
            <w:textDirection w:val="btLr"/>
            <w:vAlign w:val="center"/>
          </w:tcPr>
          <w:p w14:paraId="38D290C9" w14:textId="77777777" w:rsidR="00026905" w:rsidRDefault="00FC3AAF">
            <w:pPr>
              <w:jc w:val="center"/>
              <w:rPr>
                <w:rFonts w:ascii="Arial" w:hAnsi="Arial" w:cs="Arial"/>
                <w:sz w:val="16"/>
                <w:szCs w:val="16"/>
                <w:lang w:eastAsia="es-CO"/>
              </w:rPr>
            </w:pPr>
            <w:r>
              <w:rPr>
                <w:rFonts w:ascii="Arial" w:hAnsi="Arial" w:cs="Arial"/>
                <w:sz w:val="16"/>
                <w:szCs w:val="16"/>
                <w:lang w:eastAsia="es-CO"/>
              </w:rPr>
              <w:t>GENERAL</w:t>
            </w:r>
          </w:p>
        </w:tc>
        <w:tc>
          <w:tcPr>
            <w:tcW w:w="511" w:type="dxa"/>
            <w:tcBorders>
              <w:bottom w:val="single" w:sz="4" w:space="0" w:color="000000"/>
              <w:right w:val="single" w:sz="4" w:space="0" w:color="000000"/>
            </w:tcBorders>
            <w:textDirection w:val="btLr"/>
            <w:vAlign w:val="center"/>
          </w:tcPr>
          <w:p w14:paraId="01093A54" w14:textId="77777777" w:rsidR="00026905" w:rsidRDefault="00FC3AAF">
            <w:pPr>
              <w:jc w:val="center"/>
              <w:rPr>
                <w:rFonts w:ascii="Arial" w:hAnsi="Arial" w:cs="Arial"/>
                <w:sz w:val="16"/>
                <w:szCs w:val="16"/>
                <w:lang w:eastAsia="es-CO"/>
              </w:rPr>
            </w:pPr>
            <w:r>
              <w:rPr>
                <w:rFonts w:ascii="Arial" w:hAnsi="Arial" w:cs="Arial"/>
                <w:sz w:val="16"/>
                <w:szCs w:val="16"/>
                <w:lang w:eastAsia="es-CO"/>
              </w:rPr>
              <w:t>INTERNO</w:t>
            </w:r>
          </w:p>
        </w:tc>
        <w:tc>
          <w:tcPr>
            <w:tcW w:w="512" w:type="dxa"/>
            <w:tcBorders>
              <w:bottom w:val="single" w:sz="4" w:space="0" w:color="000000"/>
              <w:right w:val="single" w:sz="4" w:space="0" w:color="000000"/>
            </w:tcBorders>
            <w:textDirection w:val="btLr"/>
            <w:vAlign w:val="center"/>
          </w:tcPr>
          <w:p w14:paraId="5A0F4AAF" w14:textId="77777777" w:rsidR="00026905" w:rsidRDefault="00FC3AAF">
            <w:pPr>
              <w:jc w:val="center"/>
              <w:rPr>
                <w:rFonts w:ascii="Arial" w:hAnsi="Arial" w:cs="Arial"/>
                <w:sz w:val="16"/>
                <w:szCs w:val="16"/>
                <w:lang w:eastAsia="es-CO"/>
              </w:rPr>
            </w:pPr>
            <w:r>
              <w:rPr>
                <w:rFonts w:ascii="Arial" w:hAnsi="Arial" w:cs="Arial"/>
                <w:sz w:val="16"/>
                <w:szCs w:val="16"/>
                <w:lang w:eastAsia="es-CO"/>
              </w:rPr>
              <w:t>EJECUCIÓN</w:t>
            </w:r>
          </w:p>
        </w:tc>
        <w:tc>
          <w:tcPr>
            <w:tcW w:w="511" w:type="dxa"/>
            <w:tcBorders>
              <w:bottom w:val="single" w:sz="4" w:space="0" w:color="000000"/>
              <w:right w:val="single" w:sz="4" w:space="0" w:color="000000"/>
            </w:tcBorders>
            <w:textDirection w:val="btLr"/>
            <w:vAlign w:val="center"/>
          </w:tcPr>
          <w:p w14:paraId="17B0EED3" w14:textId="77777777" w:rsidR="00026905" w:rsidRDefault="00FC3AAF">
            <w:pPr>
              <w:jc w:val="center"/>
              <w:rPr>
                <w:rFonts w:ascii="Arial" w:hAnsi="Arial" w:cs="Arial"/>
                <w:sz w:val="16"/>
                <w:szCs w:val="16"/>
                <w:lang w:eastAsia="es-CO"/>
              </w:rPr>
            </w:pPr>
            <w:r>
              <w:rPr>
                <w:rFonts w:ascii="Arial" w:hAnsi="Arial" w:cs="Arial"/>
                <w:sz w:val="16"/>
                <w:szCs w:val="16"/>
                <w:lang w:eastAsia="es-CO"/>
              </w:rPr>
              <w:t>SOCIAL O POLÍTICO</w:t>
            </w:r>
          </w:p>
        </w:tc>
        <w:tc>
          <w:tcPr>
            <w:tcW w:w="2417" w:type="dxa"/>
            <w:tcBorders>
              <w:bottom w:val="single" w:sz="4" w:space="0" w:color="000000"/>
              <w:right w:val="single" w:sz="4" w:space="0" w:color="000000"/>
            </w:tcBorders>
            <w:vAlign w:val="center"/>
          </w:tcPr>
          <w:p w14:paraId="79C6CC05" w14:textId="77777777" w:rsidR="00026905" w:rsidRDefault="00FC3AAF">
            <w:pPr>
              <w:jc w:val="both"/>
              <w:rPr>
                <w:rFonts w:ascii="Arial" w:hAnsi="Arial" w:cs="Arial"/>
                <w:sz w:val="16"/>
                <w:szCs w:val="16"/>
                <w:lang w:eastAsia="es-CO"/>
              </w:rPr>
            </w:pPr>
            <w:r>
              <w:rPr>
                <w:rFonts w:ascii="Arial" w:hAnsi="Arial" w:cs="Arial"/>
                <w:sz w:val="16"/>
                <w:szCs w:val="16"/>
                <w:lang w:eastAsia="es-CO"/>
              </w:rPr>
              <w:t>Cambio de normatividad durante la ejecución del contrato</w:t>
            </w:r>
          </w:p>
        </w:tc>
        <w:tc>
          <w:tcPr>
            <w:tcW w:w="2023" w:type="dxa"/>
            <w:tcBorders>
              <w:bottom w:val="single" w:sz="4" w:space="0" w:color="000000"/>
              <w:right w:val="single" w:sz="4" w:space="0" w:color="000000"/>
            </w:tcBorders>
            <w:vAlign w:val="center"/>
          </w:tcPr>
          <w:p w14:paraId="5A8DE4EF" w14:textId="77777777" w:rsidR="00026905" w:rsidRDefault="00FC3AAF">
            <w:pPr>
              <w:jc w:val="both"/>
              <w:rPr>
                <w:rFonts w:ascii="Arial" w:hAnsi="Arial" w:cs="Arial"/>
                <w:sz w:val="16"/>
                <w:szCs w:val="16"/>
                <w:lang w:eastAsia="es-CO"/>
              </w:rPr>
            </w:pPr>
            <w:r>
              <w:rPr>
                <w:rFonts w:ascii="Arial" w:hAnsi="Arial" w:cs="Arial"/>
                <w:sz w:val="16"/>
                <w:szCs w:val="16"/>
                <w:lang w:eastAsia="es-CO"/>
              </w:rPr>
              <w:t>Se afectaría las condiciones iniciales del proyecto, afectando el equilibrio económico del contrato.</w:t>
            </w:r>
          </w:p>
        </w:tc>
        <w:tc>
          <w:tcPr>
            <w:tcW w:w="686" w:type="dxa"/>
            <w:tcBorders>
              <w:bottom w:val="single" w:sz="4" w:space="0" w:color="000000"/>
              <w:right w:val="single" w:sz="4" w:space="0" w:color="000000"/>
            </w:tcBorders>
            <w:vAlign w:val="center"/>
          </w:tcPr>
          <w:p w14:paraId="10948E40" w14:textId="77777777" w:rsidR="00026905" w:rsidRDefault="00FC3AAF">
            <w:pPr>
              <w:jc w:val="center"/>
              <w:rPr>
                <w:rFonts w:ascii="Arial" w:hAnsi="Arial" w:cs="Arial"/>
                <w:sz w:val="16"/>
                <w:szCs w:val="16"/>
                <w:lang w:eastAsia="es-CO"/>
              </w:rPr>
            </w:pPr>
            <w:r>
              <w:rPr>
                <w:rFonts w:ascii="Arial" w:hAnsi="Arial" w:cs="Arial"/>
                <w:sz w:val="16"/>
                <w:szCs w:val="16"/>
                <w:lang w:eastAsia="es-CO"/>
              </w:rPr>
              <w:t>2</w:t>
            </w:r>
          </w:p>
        </w:tc>
        <w:tc>
          <w:tcPr>
            <w:tcW w:w="552" w:type="dxa"/>
            <w:tcBorders>
              <w:bottom w:val="single" w:sz="4" w:space="0" w:color="000000"/>
              <w:right w:val="single" w:sz="4" w:space="0" w:color="000000"/>
            </w:tcBorders>
            <w:vAlign w:val="center"/>
          </w:tcPr>
          <w:p w14:paraId="2E21F688" w14:textId="77777777" w:rsidR="00026905" w:rsidRDefault="00FC3AAF">
            <w:pPr>
              <w:jc w:val="center"/>
              <w:rPr>
                <w:rFonts w:ascii="Arial" w:hAnsi="Arial" w:cs="Arial"/>
                <w:sz w:val="16"/>
                <w:szCs w:val="16"/>
                <w:lang w:eastAsia="es-CO"/>
              </w:rPr>
            </w:pPr>
            <w:r>
              <w:rPr>
                <w:rFonts w:ascii="Arial" w:hAnsi="Arial" w:cs="Arial"/>
                <w:sz w:val="16"/>
                <w:szCs w:val="16"/>
                <w:lang w:eastAsia="es-CO"/>
              </w:rPr>
              <w:t>2</w:t>
            </w:r>
          </w:p>
        </w:tc>
        <w:tc>
          <w:tcPr>
            <w:tcW w:w="550" w:type="dxa"/>
            <w:tcBorders>
              <w:bottom w:val="single" w:sz="4" w:space="0" w:color="000000"/>
              <w:right w:val="single" w:sz="4" w:space="0" w:color="000000"/>
            </w:tcBorders>
            <w:shd w:val="clear" w:color="000000" w:fill="0E7806"/>
            <w:vAlign w:val="center"/>
          </w:tcPr>
          <w:p w14:paraId="67FB8B9B" w14:textId="77777777" w:rsidR="00026905" w:rsidRDefault="00FC3AAF">
            <w:pPr>
              <w:jc w:val="center"/>
              <w:rPr>
                <w:rFonts w:ascii="Arial" w:hAnsi="Arial" w:cs="Arial"/>
                <w:sz w:val="16"/>
                <w:szCs w:val="16"/>
                <w:lang w:eastAsia="es-CO"/>
              </w:rPr>
            </w:pPr>
            <w:r>
              <w:rPr>
                <w:rFonts w:ascii="Arial" w:hAnsi="Arial" w:cs="Arial"/>
                <w:sz w:val="16"/>
                <w:szCs w:val="16"/>
                <w:lang w:eastAsia="es-CO"/>
              </w:rPr>
              <w:t>4</w:t>
            </w:r>
          </w:p>
        </w:tc>
        <w:tc>
          <w:tcPr>
            <w:tcW w:w="549" w:type="dxa"/>
            <w:tcBorders>
              <w:bottom w:val="single" w:sz="4" w:space="0" w:color="000000"/>
              <w:right w:val="single" w:sz="4" w:space="0" w:color="000000"/>
            </w:tcBorders>
            <w:textDirection w:val="btLr"/>
            <w:vAlign w:val="center"/>
          </w:tcPr>
          <w:p w14:paraId="3827AF19" w14:textId="77777777" w:rsidR="00026905" w:rsidRDefault="00FC3AAF">
            <w:pPr>
              <w:jc w:val="center"/>
              <w:rPr>
                <w:rFonts w:ascii="Arial" w:hAnsi="Arial" w:cs="Arial"/>
                <w:sz w:val="16"/>
                <w:szCs w:val="16"/>
                <w:lang w:eastAsia="es-CO"/>
              </w:rPr>
            </w:pPr>
            <w:r>
              <w:rPr>
                <w:rFonts w:ascii="Arial" w:hAnsi="Arial" w:cs="Arial"/>
                <w:sz w:val="16"/>
                <w:szCs w:val="16"/>
                <w:lang w:eastAsia="es-CO"/>
              </w:rPr>
              <w:t>RIESGO BAJO</w:t>
            </w:r>
          </w:p>
        </w:tc>
      </w:tr>
    </w:tbl>
    <w:p w14:paraId="587C6CED" w14:textId="77777777" w:rsidR="00026905" w:rsidRDefault="00026905">
      <w:pPr>
        <w:spacing w:after="0"/>
        <w:jc w:val="both"/>
        <w:rPr>
          <w:rFonts w:ascii="Arial" w:hAnsi="Arial" w:cs="Arial"/>
          <w:b/>
          <w:u w:val="single"/>
        </w:rPr>
      </w:pPr>
    </w:p>
    <w:p w14:paraId="386BA6FA" w14:textId="77777777" w:rsidR="00026905" w:rsidRDefault="00FC3AAF">
      <w:pPr>
        <w:rPr>
          <w:rFonts w:ascii="Arial" w:hAnsi="Arial" w:cs="Arial"/>
          <w:b/>
          <w:bCs/>
        </w:rPr>
      </w:pPr>
      <w:r>
        <w:rPr>
          <w:rFonts w:ascii="Arial" w:hAnsi="Arial" w:cs="Arial"/>
          <w:b/>
          <w:bCs/>
        </w:rPr>
        <w:t>Forma de mitigarlo</w:t>
      </w:r>
    </w:p>
    <w:p w14:paraId="14F1875C" w14:textId="77777777" w:rsidR="00026905" w:rsidRPr="005B73F1" w:rsidRDefault="00FC3AAF">
      <w:pPr>
        <w:pStyle w:val="Sinespaciado"/>
        <w:jc w:val="both"/>
        <w:rPr>
          <w:rFonts w:ascii="Arial" w:hAnsi="Arial" w:cs="Arial"/>
          <w:sz w:val="20"/>
          <w:szCs w:val="20"/>
          <w:lang w:val="es-CO"/>
        </w:rPr>
      </w:pPr>
      <w:r w:rsidRPr="005B73F1">
        <w:rPr>
          <w:rFonts w:ascii="Arial" w:hAnsi="Arial" w:cs="Arial"/>
          <w:sz w:val="20"/>
          <w:szCs w:val="20"/>
          <w:lang w:val="es-CO"/>
        </w:rPr>
        <w:t>Para mitigar el riesgo antes descrito la Administración del Municipio tendrá en cuenta   lo siguiente:</w:t>
      </w:r>
    </w:p>
    <w:p w14:paraId="10E2934A" w14:textId="77777777" w:rsidR="00026905" w:rsidRDefault="00026905">
      <w:pPr>
        <w:pStyle w:val="Sinespaciado"/>
        <w:jc w:val="both"/>
        <w:rPr>
          <w:rFonts w:ascii="Arial" w:hAnsi="Arial" w:cs="Arial"/>
          <w:lang w:val="es-CO"/>
        </w:rPr>
      </w:pPr>
    </w:p>
    <w:tbl>
      <w:tblPr>
        <w:tblW w:w="5000" w:type="pct"/>
        <w:tblLayout w:type="fixed"/>
        <w:tblCellMar>
          <w:left w:w="70" w:type="dxa"/>
          <w:right w:w="70" w:type="dxa"/>
        </w:tblCellMar>
        <w:tblLook w:val="04A0" w:firstRow="1" w:lastRow="0" w:firstColumn="1" w:lastColumn="0" w:noHBand="0" w:noVBand="1"/>
      </w:tblPr>
      <w:tblGrid>
        <w:gridCol w:w="517"/>
        <w:gridCol w:w="1876"/>
        <w:gridCol w:w="517"/>
        <w:gridCol w:w="519"/>
        <w:gridCol w:w="518"/>
        <w:gridCol w:w="519"/>
        <w:gridCol w:w="519"/>
        <w:gridCol w:w="519"/>
        <w:gridCol w:w="725"/>
        <w:gridCol w:w="519"/>
        <w:gridCol w:w="1633"/>
        <w:gridCol w:w="1119"/>
      </w:tblGrid>
      <w:tr w:rsidR="00026905" w14:paraId="37E748B9" w14:textId="77777777">
        <w:trPr>
          <w:trHeight w:val="865"/>
        </w:trPr>
        <w:tc>
          <w:tcPr>
            <w:tcW w:w="510" w:type="dxa"/>
            <w:vMerge w:val="restart"/>
            <w:tcBorders>
              <w:top w:val="single" w:sz="4" w:space="0" w:color="000000"/>
              <w:left w:val="single" w:sz="4" w:space="0" w:color="000000"/>
              <w:bottom w:val="single" w:sz="4" w:space="0" w:color="000000"/>
              <w:right w:val="single" w:sz="4" w:space="0" w:color="000000"/>
            </w:tcBorders>
            <w:shd w:val="clear" w:color="000000" w:fill="D9D9D9"/>
            <w:textDirection w:val="btLr"/>
            <w:vAlign w:val="center"/>
          </w:tcPr>
          <w:p w14:paraId="5F394091" w14:textId="77777777" w:rsidR="00026905" w:rsidRDefault="00FC3AAF">
            <w:pPr>
              <w:jc w:val="center"/>
              <w:rPr>
                <w:rFonts w:ascii="Arial" w:hAnsi="Arial" w:cs="Arial"/>
                <w:b/>
                <w:bCs/>
                <w:sz w:val="16"/>
                <w:szCs w:val="16"/>
                <w:lang w:eastAsia="es-CO"/>
              </w:rPr>
            </w:pPr>
            <w:r>
              <w:rPr>
                <w:rFonts w:ascii="Arial" w:hAnsi="Arial" w:cs="Arial"/>
                <w:b/>
                <w:bCs/>
                <w:sz w:val="16"/>
                <w:szCs w:val="16"/>
                <w:lang w:eastAsia="es-CO"/>
              </w:rPr>
              <w:t>¿A quién se le asigna?</w:t>
            </w:r>
          </w:p>
        </w:tc>
        <w:tc>
          <w:tcPr>
            <w:tcW w:w="1849" w:type="dxa"/>
            <w:vMerge w:val="restart"/>
            <w:tcBorders>
              <w:top w:val="single" w:sz="4" w:space="0" w:color="000000"/>
              <w:left w:val="single" w:sz="4" w:space="0" w:color="000000"/>
              <w:bottom w:val="single" w:sz="4" w:space="0" w:color="000000"/>
              <w:right w:val="single" w:sz="4" w:space="0" w:color="000000"/>
            </w:tcBorders>
            <w:shd w:val="clear" w:color="000000" w:fill="D9D9D9"/>
            <w:vAlign w:val="center"/>
          </w:tcPr>
          <w:p w14:paraId="326EEDD7" w14:textId="77777777" w:rsidR="00026905" w:rsidRDefault="00FC3AAF">
            <w:pPr>
              <w:jc w:val="center"/>
              <w:rPr>
                <w:rFonts w:ascii="Arial" w:hAnsi="Arial" w:cs="Arial"/>
                <w:b/>
                <w:bCs/>
                <w:sz w:val="16"/>
                <w:szCs w:val="16"/>
                <w:lang w:eastAsia="es-CO"/>
              </w:rPr>
            </w:pPr>
            <w:r>
              <w:rPr>
                <w:rFonts w:ascii="Arial" w:hAnsi="Arial" w:cs="Arial"/>
                <w:b/>
                <w:bCs/>
                <w:sz w:val="16"/>
                <w:szCs w:val="16"/>
                <w:lang w:eastAsia="es-CO"/>
              </w:rPr>
              <w:t>Tratamiento/Controles a ser implementados</w:t>
            </w:r>
          </w:p>
        </w:tc>
        <w:tc>
          <w:tcPr>
            <w:tcW w:w="2042" w:type="dxa"/>
            <w:gridSpan w:val="4"/>
            <w:tcBorders>
              <w:top w:val="single" w:sz="4" w:space="0" w:color="000000"/>
              <w:bottom w:val="single" w:sz="4" w:space="0" w:color="000000"/>
              <w:right w:val="single" w:sz="4" w:space="0" w:color="000000"/>
            </w:tcBorders>
            <w:shd w:val="clear" w:color="000000" w:fill="D9D9D9"/>
            <w:vAlign w:val="center"/>
          </w:tcPr>
          <w:p w14:paraId="64A731E9" w14:textId="77777777" w:rsidR="00026905" w:rsidRDefault="00FC3AAF">
            <w:pPr>
              <w:jc w:val="center"/>
              <w:rPr>
                <w:rFonts w:ascii="Arial" w:hAnsi="Arial" w:cs="Arial"/>
                <w:b/>
                <w:bCs/>
                <w:sz w:val="16"/>
                <w:szCs w:val="16"/>
                <w:lang w:eastAsia="es-CO"/>
              </w:rPr>
            </w:pPr>
            <w:r>
              <w:rPr>
                <w:rFonts w:ascii="Arial" w:hAnsi="Arial" w:cs="Arial"/>
                <w:b/>
                <w:bCs/>
                <w:sz w:val="16"/>
                <w:szCs w:val="16"/>
                <w:lang w:eastAsia="es-CO"/>
              </w:rPr>
              <w:t>Impacto después del tratamiento</w:t>
            </w:r>
          </w:p>
        </w:tc>
        <w:tc>
          <w:tcPr>
            <w:tcW w:w="511" w:type="dxa"/>
            <w:vMerge w:val="restart"/>
            <w:tcBorders>
              <w:top w:val="single" w:sz="4" w:space="0" w:color="000000"/>
              <w:left w:val="single" w:sz="4" w:space="0" w:color="000000"/>
              <w:bottom w:val="single" w:sz="4" w:space="0" w:color="000000"/>
              <w:right w:val="single" w:sz="4" w:space="0" w:color="000000"/>
            </w:tcBorders>
            <w:shd w:val="clear" w:color="000000" w:fill="D9D9D9"/>
            <w:textDirection w:val="btLr"/>
            <w:vAlign w:val="center"/>
          </w:tcPr>
          <w:p w14:paraId="7D32AB8E" w14:textId="77777777" w:rsidR="00026905" w:rsidRDefault="00FC3AAF">
            <w:pPr>
              <w:jc w:val="center"/>
              <w:rPr>
                <w:rFonts w:ascii="Arial" w:hAnsi="Arial" w:cs="Arial"/>
                <w:b/>
                <w:bCs/>
                <w:sz w:val="16"/>
                <w:szCs w:val="16"/>
                <w:lang w:eastAsia="es-CO"/>
              </w:rPr>
            </w:pPr>
            <w:r>
              <w:rPr>
                <w:rFonts w:ascii="Arial" w:hAnsi="Arial" w:cs="Arial"/>
                <w:b/>
                <w:bCs/>
                <w:sz w:val="16"/>
                <w:szCs w:val="16"/>
                <w:lang w:eastAsia="es-CO"/>
              </w:rPr>
              <w:t>¿Afecta el equilibrio económico del contrato?</w:t>
            </w:r>
          </w:p>
        </w:tc>
        <w:tc>
          <w:tcPr>
            <w:tcW w:w="511" w:type="dxa"/>
            <w:vMerge w:val="restart"/>
            <w:tcBorders>
              <w:top w:val="single" w:sz="4" w:space="0" w:color="000000"/>
              <w:left w:val="single" w:sz="4" w:space="0" w:color="000000"/>
              <w:bottom w:val="single" w:sz="4" w:space="0" w:color="000000"/>
              <w:right w:val="single" w:sz="4" w:space="0" w:color="000000"/>
            </w:tcBorders>
            <w:shd w:val="clear" w:color="000000" w:fill="D9D9D9"/>
            <w:textDirection w:val="btLr"/>
            <w:vAlign w:val="center"/>
          </w:tcPr>
          <w:p w14:paraId="1BEC66B7" w14:textId="77777777" w:rsidR="00026905" w:rsidRDefault="00FC3AAF">
            <w:pPr>
              <w:jc w:val="center"/>
              <w:rPr>
                <w:rFonts w:ascii="Arial" w:hAnsi="Arial" w:cs="Arial"/>
                <w:b/>
                <w:bCs/>
                <w:sz w:val="16"/>
                <w:szCs w:val="16"/>
                <w:lang w:eastAsia="es-CO"/>
              </w:rPr>
            </w:pPr>
            <w:r>
              <w:rPr>
                <w:rFonts w:ascii="Arial" w:hAnsi="Arial" w:cs="Arial"/>
                <w:b/>
                <w:bCs/>
                <w:sz w:val="16"/>
                <w:szCs w:val="16"/>
                <w:lang w:eastAsia="es-CO"/>
              </w:rPr>
              <w:t>Persona responsable por implementar el tratamiento</w:t>
            </w:r>
          </w:p>
        </w:tc>
        <w:tc>
          <w:tcPr>
            <w:tcW w:w="714" w:type="dxa"/>
            <w:vMerge w:val="restart"/>
            <w:tcBorders>
              <w:top w:val="single" w:sz="4" w:space="0" w:color="000000"/>
              <w:left w:val="single" w:sz="4" w:space="0" w:color="000000"/>
              <w:bottom w:val="single" w:sz="4" w:space="0" w:color="000000"/>
              <w:right w:val="single" w:sz="4" w:space="0" w:color="000000"/>
            </w:tcBorders>
            <w:shd w:val="clear" w:color="000000" w:fill="D9D9D9"/>
            <w:textDirection w:val="btLr"/>
            <w:vAlign w:val="center"/>
          </w:tcPr>
          <w:p w14:paraId="572D4555" w14:textId="77777777" w:rsidR="00026905" w:rsidRDefault="00FC3AAF">
            <w:pPr>
              <w:jc w:val="center"/>
              <w:rPr>
                <w:rFonts w:ascii="Arial" w:hAnsi="Arial" w:cs="Arial"/>
                <w:b/>
                <w:bCs/>
                <w:sz w:val="16"/>
                <w:szCs w:val="16"/>
                <w:lang w:eastAsia="es-CO"/>
              </w:rPr>
            </w:pPr>
            <w:r>
              <w:rPr>
                <w:rFonts w:ascii="Arial" w:hAnsi="Arial" w:cs="Arial"/>
                <w:b/>
                <w:bCs/>
                <w:sz w:val="16"/>
                <w:szCs w:val="16"/>
                <w:lang w:eastAsia="es-CO"/>
              </w:rPr>
              <w:t>Fecha estimada en que se inicia el tratamiento</w:t>
            </w:r>
          </w:p>
        </w:tc>
        <w:tc>
          <w:tcPr>
            <w:tcW w:w="511" w:type="dxa"/>
            <w:vMerge w:val="restart"/>
            <w:tcBorders>
              <w:top w:val="single" w:sz="4" w:space="0" w:color="000000"/>
              <w:left w:val="single" w:sz="4" w:space="0" w:color="000000"/>
              <w:bottom w:val="single" w:sz="4" w:space="0" w:color="000000"/>
              <w:right w:val="single" w:sz="4" w:space="0" w:color="000000"/>
            </w:tcBorders>
            <w:shd w:val="clear" w:color="000000" w:fill="D9D9D9"/>
            <w:textDirection w:val="btLr"/>
            <w:vAlign w:val="center"/>
          </w:tcPr>
          <w:p w14:paraId="7EC9B953" w14:textId="77777777" w:rsidR="00026905" w:rsidRDefault="00FC3AAF">
            <w:pPr>
              <w:jc w:val="center"/>
              <w:rPr>
                <w:rFonts w:ascii="Arial" w:hAnsi="Arial" w:cs="Arial"/>
                <w:b/>
                <w:bCs/>
                <w:sz w:val="16"/>
                <w:szCs w:val="16"/>
                <w:lang w:eastAsia="es-CO"/>
              </w:rPr>
            </w:pPr>
            <w:r>
              <w:rPr>
                <w:rFonts w:ascii="Arial" w:hAnsi="Arial" w:cs="Arial"/>
                <w:b/>
                <w:bCs/>
                <w:sz w:val="16"/>
                <w:szCs w:val="16"/>
                <w:lang w:eastAsia="es-CO"/>
              </w:rPr>
              <w:t>Fecha estimada en que se completa el tratamiento</w:t>
            </w:r>
          </w:p>
        </w:tc>
        <w:tc>
          <w:tcPr>
            <w:tcW w:w="2711" w:type="dxa"/>
            <w:gridSpan w:val="2"/>
            <w:tcBorders>
              <w:top w:val="single" w:sz="4" w:space="0" w:color="000000"/>
              <w:bottom w:val="single" w:sz="4" w:space="0" w:color="000000"/>
              <w:right w:val="single" w:sz="4" w:space="0" w:color="000000"/>
            </w:tcBorders>
            <w:shd w:val="clear" w:color="000000" w:fill="D9D9D9"/>
            <w:vAlign w:val="center"/>
          </w:tcPr>
          <w:p w14:paraId="1BD79120" w14:textId="77777777" w:rsidR="00026905" w:rsidRDefault="00FC3AAF">
            <w:pPr>
              <w:jc w:val="center"/>
              <w:rPr>
                <w:rFonts w:ascii="Arial" w:hAnsi="Arial" w:cs="Arial"/>
                <w:b/>
                <w:bCs/>
                <w:sz w:val="16"/>
                <w:szCs w:val="16"/>
                <w:lang w:eastAsia="es-CO"/>
              </w:rPr>
            </w:pPr>
            <w:r>
              <w:rPr>
                <w:rFonts w:ascii="Arial" w:hAnsi="Arial" w:cs="Arial"/>
                <w:b/>
                <w:bCs/>
                <w:sz w:val="16"/>
                <w:szCs w:val="16"/>
                <w:lang w:eastAsia="es-CO"/>
              </w:rPr>
              <w:t>Monitoreo y revisión</w:t>
            </w:r>
          </w:p>
        </w:tc>
      </w:tr>
      <w:tr w:rsidR="00026905" w14:paraId="714BB909" w14:textId="77777777">
        <w:trPr>
          <w:trHeight w:val="1117"/>
        </w:trPr>
        <w:tc>
          <w:tcPr>
            <w:tcW w:w="510" w:type="dxa"/>
            <w:vMerge/>
            <w:tcBorders>
              <w:top w:val="single" w:sz="4" w:space="0" w:color="000000"/>
              <w:left w:val="single" w:sz="4" w:space="0" w:color="000000"/>
              <w:bottom w:val="single" w:sz="4" w:space="0" w:color="000000"/>
              <w:right w:val="single" w:sz="4" w:space="0" w:color="000000"/>
            </w:tcBorders>
            <w:vAlign w:val="center"/>
          </w:tcPr>
          <w:p w14:paraId="3EDDC1B7" w14:textId="77777777" w:rsidR="00026905" w:rsidRDefault="00026905">
            <w:pPr>
              <w:rPr>
                <w:rFonts w:ascii="Arial" w:hAnsi="Arial" w:cs="Arial"/>
                <w:b/>
                <w:bCs/>
                <w:sz w:val="16"/>
                <w:szCs w:val="16"/>
                <w:lang w:eastAsia="es-CO"/>
              </w:rPr>
            </w:pPr>
          </w:p>
        </w:tc>
        <w:tc>
          <w:tcPr>
            <w:tcW w:w="1849" w:type="dxa"/>
            <w:vMerge/>
            <w:tcBorders>
              <w:top w:val="single" w:sz="4" w:space="0" w:color="000000"/>
              <w:left w:val="single" w:sz="4" w:space="0" w:color="000000"/>
              <w:bottom w:val="single" w:sz="4" w:space="0" w:color="000000"/>
              <w:right w:val="single" w:sz="4" w:space="0" w:color="000000"/>
            </w:tcBorders>
            <w:vAlign w:val="center"/>
          </w:tcPr>
          <w:p w14:paraId="5C5D6185" w14:textId="77777777" w:rsidR="00026905" w:rsidRDefault="00026905">
            <w:pPr>
              <w:rPr>
                <w:rFonts w:ascii="Arial" w:hAnsi="Arial" w:cs="Arial"/>
                <w:b/>
                <w:bCs/>
                <w:sz w:val="16"/>
                <w:szCs w:val="16"/>
                <w:lang w:eastAsia="es-CO"/>
              </w:rPr>
            </w:pPr>
          </w:p>
        </w:tc>
        <w:tc>
          <w:tcPr>
            <w:tcW w:w="510" w:type="dxa"/>
            <w:tcBorders>
              <w:bottom w:val="single" w:sz="4" w:space="0" w:color="000000"/>
              <w:right w:val="single" w:sz="4" w:space="0" w:color="000000"/>
            </w:tcBorders>
            <w:shd w:val="clear" w:color="000000" w:fill="D9D9D9"/>
            <w:textDirection w:val="btLr"/>
            <w:vAlign w:val="center"/>
          </w:tcPr>
          <w:p w14:paraId="05731592" w14:textId="77777777" w:rsidR="00026905" w:rsidRDefault="00FC3AAF">
            <w:pPr>
              <w:jc w:val="center"/>
              <w:rPr>
                <w:rFonts w:ascii="Arial" w:hAnsi="Arial" w:cs="Arial"/>
                <w:b/>
                <w:bCs/>
                <w:sz w:val="16"/>
                <w:szCs w:val="16"/>
                <w:lang w:eastAsia="es-CO"/>
              </w:rPr>
            </w:pPr>
            <w:r>
              <w:rPr>
                <w:rFonts w:ascii="Arial" w:hAnsi="Arial" w:cs="Arial"/>
                <w:b/>
                <w:bCs/>
                <w:sz w:val="16"/>
                <w:szCs w:val="16"/>
                <w:lang w:eastAsia="es-CO"/>
              </w:rPr>
              <w:t>Probabilidad</w:t>
            </w:r>
          </w:p>
        </w:tc>
        <w:tc>
          <w:tcPr>
            <w:tcW w:w="511" w:type="dxa"/>
            <w:tcBorders>
              <w:bottom w:val="single" w:sz="4" w:space="0" w:color="000000"/>
              <w:right w:val="single" w:sz="4" w:space="0" w:color="000000"/>
            </w:tcBorders>
            <w:shd w:val="clear" w:color="000000" w:fill="D9D9D9"/>
            <w:textDirection w:val="btLr"/>
            <w:vAlign w:val="center"/>
          </w:tcPr>
          <w:p w14:paraId="2B0F24E2" w14:textId="77777777" w:rsidR="00026905" w:rsidRDefault="00FC3AAF">
            <w:pPr>
              <w:jc w:val="center"/>
              <w:rPr>
                <w:rFonts w:ascii="Arial" w:hAnsi="Arial" w:cs="Arial"/>
                <w:b/>
                <w:bCs/>
                <w:sz w:val="16"/>
                <w:szCs w:val="16"/>
                <w:lang w:eastAsia="es-CO"/>
              </w:rPr>
            </w:pPr>
            <w:r>
              <w:rPr>
                <w:rFonts w:ascii="Arial" w:hAnsi="Arial" w:cs="Arial"/>
                <w:b/>
                <w:bCs/>
                <w:sz w:val="16"/>
                <w:szCs w:val="16"/>
                <w:lang w:eastAsia="es-CO"/>
              </w:rPr>
              <w:t>Impacto</w:t>
            </w:r>
          </w:p>
        </w:tc>
        <w:tc>
          <w:tcPr>
            <w:tcW w:w="510" w:type="dxa"/>
            <w:tcBorders>
              <w:bottom w:val="single" w:sz="4" w:space="0" w:color="000000"/>
              <w:right w:val="single" w:sz="4" w:space="0" w:color="000000"/>
            </w:tcBorders>
            <w:shd w:val="clear" w:color="000000" w:fill="D9D9D9"/>
            <w:textDirection w:val="btLr"/>
            <w:vAlign w:val="center"/>
          </w:tcPr>
          <w:p w14:paraId="7F06B755" w14:textId="77777777" w:rsidR="00026905" w:rsidRDefault="00FC3AAF">
            <w:pPr>
              <w:jc w:val="center"/>
              <w:rPr>
                <w:rFonts w:ascii="Arial" w:hAnsi="Arial" w:cs="Arial"/>
                <w:b/>
                <w:bCs/>
                <w:sz w:val="16"/>
                <w:szCs w:val="16"/>
                <w:lang w:eastAsia="es-CO"/>
              </w:rPr>
            </w:pPr>
            <w:r>
              <w:rPr>
                <w:rFonts w:ascii="Arial" w:hAnsi="Arial" w:cs="Arial"/>
                <w:b/>
                <w:bCs/>
                <w:sz w:val="16"/>
                <w:szCs w:val="16"/>
                <w:lang w:eastAsia="es-CO"/>
              </w:rPr>
              <w:t>Valoración del riesgo</w:t>
            </w:r>
          </w:p>
        </w:tc>
        <w:tc>
          <w:tcPr>
            <w:tcW w:w="511" w:type="dxa"/>
            <w:tcBorders>
              <w:bottom w:val="single" w:sz="4" w:space="0" w:color="000000"/>
              <w:right w:val="single" w:sz="4" w:space="0" w:color="000000"/>
            </w:tcBorders>
            <w:shd w:val="clear" w:color="000000" w:fill="D9D9D9"/>
            <w:textDirection w:val="btLr"/>
            <w:vAlign w:val="center"/>
          </w:tcPr>
          <w:p w14:paraId="3FB431CA" w14:textId="77777777" w:rsidR="00026905" w:rsidRDefault="00FC3AAF">
            <w:pPr>
              <w:jc w:val="center"/>
              <w:rPr>
                <w:rFonts w:ascii="Arial" w:hAnsi="Arial" w:cs="Arial"/>
                <w:b/>
                <w:bCs/>
                <w:sz w:val="16"/>
                <w:szCs w:val="16"/>
                <w:lang w:eastAsia="es-CO"/>
              </w:rPr>
            </w:pPr>
            <w:r>
              <w:rPr>
                <w:rFonts w:ascii="Arial" w:hAnsi="Arial" w:cs="Arial"/>
                <w:b/>
                <w:bCs/>
                <w:sz w:val="16"/>
                <w:szCs w:val="16"/>
                <w:lang w:eastAsia="es-CO"/>
              </w:rPr>
              <w:t>Categoría</w:t>
            </w:r>
          </w:p>
        </w:tc>
        <w:tc>
          <w:tcPr>
            <w:tcW w:w="511" w:type="dxa"/>
            <w:vMerge/>
            <w:tcBorders>
              <w:top w:val="single" w:sz="4" w:space="0" w:color="000000"/>
              <w:left w:val="single" w:sz="4" w:space="0" w:color="000000"/>
              <w:bottom w:val="single" w:sz="4" w:space="0" w:color="000000"/>
              <w:right w:val="single" w:sz="4" w:space="0" w:color="000000"/>
            </w:tcBorders>
            <w:vAlign w:val="center"/>
          </w:tcPr>
          <w:p w14:paraId="7EE6DA3C" w14:textId="77777777" w:rsidR="00026905" w:rsidRDefault="00026905">
            <w:pPr>
              <w:rPr>
                <w:rFonts w:ascii="Arial" w:hAnsi="Arial" w:cs="Arial"/>
                <w:b/>
                <w:bCs/>
                <w:sz w:val="16"/>
                <w:szCs w:val="16"/>
                <w:lang w:eastAsia="es-CO"/>
              </w:rPr>
            </w:pPr>
          </w:p>
        </w:tc>
        <w:tc>
          <w:tcPr>
            <w:tcW w:w="511" w:type="dxa"/>
            <w:vMerge/>
            <w:tcBorders>
              <w:top w:val="single" w:sz="4" w:space="0" w:color="000000"/>
              <w:left w:val="single" w:sz="4" w:space="0" w:color="000000"/>
              <w:bottom w:val="single" w:sz="4" w:space="0" w:color="000000"/>
              <w:right w:val="single" w:sz="4" w:space="0" w:color="000000"/>
            </w:tcBorders>
            <w:vAlign w:val="center"/>
          </w:tcPr>
          <w:p w14:paraId="794F376A" w14:textId="77777777" w:rsidR="00026905" w:rsidRDefault="00026905">
            <w:pPr>
              <w:rPr>
                <w:rFonts w:ascii="Arial" w:hAnsi="Arial" w:cs="Arial"/>
                <w:b/>
                <w:bCs/>
                <w:sz w:val="16"/>
                <w:szCs w:val="16"/>
                <w:lang w:eastAsia="es-CO"/>
              </w:rPr>
            </w:pPr>
          </w:p>
        </w:tc>
        <w:tc>
          <w:tcPr>
            <w:tcW w:w="714" w:type="dxa"/>
            <w:vMerge/>
            <w:tcBorders>
              <w:top w:val="single" w:sz="4" w:space="0" w:color="000000"/>
              <w:left w:val="single" w:sz="4" w:space="0" w:color="000000"/>
              <w:bottom w:val="single" w:sz="4" w:space="0" w:color="000000"/>
              <w:right w:val="single" w:sz="4" w:space="0" w:color="000000"/>
            </w:tcBorders>
            <w:vAlign w:val="center"/>
          </w:tcPr>
          <w:p w14:paraId="6F0DD504" w14:textId="77777777" w:rsidR="00026905" w:rsidRDefault="00026905">
            <w:pPr>
              <w:rPr>
                <w:rFonts w:ascii="Arial" w:hAnsi="Arial" w:cs="Arial"/>
                <w:b/>
                <w:bCs/>
                <w:sz w:val="16"/>
                <w:szCs w:val="16"/>
                <w:lang w:eastAsia="es-CO"/>
              </w:rPr>
            </w:pPr>
          </w:p>
        </w:tc>
        <w:tc>
          <w:tcPr>
            <w:tcW w:w="511" w:type="dxa"/>
            <w:vMerge/>
            <w:tcBorders>
              <w:top w:val="single" w:sz="4" w:space="0" w:color="000000"/>
              <w:left w:val="single" w:sz="4" w:space="0" w:color="000000"/>
              <w:bottom w:val="single" w:sz="4" w:space="0" w:color="000000"/>
              <w:right w:val="single" w:sz="4" w:space="0" w:color="000000"/>
            </w:tcBorders>
            <w:vAlign w:val="center"/>
          </w:tcPr>
          <w:p w14:paraId="00B1EFDF" w14:textId="77777777" w:rsidR="00026905" w:rsidRDefault="00026905">
            <w:pPr>
              <w:rPr>
                <w:rFonts w:ascii="Arial" w:hAnsi="Arial" w:cs="Arial"/>
                <w:b/>
                <w:bCs/>
                <w:sz w:val="16"/>
                <w:szCs w:val="16"/>
                <w:lang w:eastAsia="es-CO"/>
              </w:rPr>
            </w:pPr>
          </w:p>
        </w:tc>
        <w:tc>
          <w:tcPr>
            <w:tcW w:w="1609" w:type="dxa"/>
            <w:tcBorders>
              <w:bottom w:val="single" w:sz="4" w:space="0" w:color="000000"/>
              <w:right w:val="single" w:sz="4" w:space="0" w:color="000000"/>
            </w:tcBorders>
            <w:shd w:val="clear" w:color="000000" w:fill="D9D9D9"/>
            <w:vAlign w:val="center"/>
          </w:tcPr>
          <w:p w14:paraId="454BE367" w14:textId="77777777" w:rsidR="00026905" w:rsidRDefault="00FC3AAF">
            <w:pPr>
              <w:jc w:val="center"/>
              <w:rPr>
                <w:rFonts w:ascii="Arial" w:hAnsi="Arial" w:cs="Arial"/>
                <w:b/>
                <w:bCs/>
                <w:sz w:val="16"/>
                <w:szCs w:val="16"/>
                <w:lang w:eastAsia="es-CO"/>
              </w:rPr>
            </w:pPr>
            <w:r>
              <w:rPr>
                <w:rFonts w:ascii="Arial" w:hAnsi="Arial" w:cs="Arial"/>
                <w:b/>
                <w:bCs/>
                <w:sz w:val="16"/>
                <w:szCs w:val="16"/>
                <w:lang w:eastAsia="es-CO"/>
              </w:rPr>
              <w:t>¿Cómo se realiza el monitoreo?</w:t>
            </w:r>
          </w:p>
        </w:tc>
        <w:tc>
          <w:tcPr>
            <w:tcW w:w="1102" w:type="dxa"/>
            <w:tcBorders>
              <w:bottom w:val="single" w:sz="4" w:space="0" w:color="000000"/>
              <w:right w:val="single" w:sz="4" w:space="0" w:color="000000"/>
            </w:tcBorders>
            <w:shd w:val="clear" w:color="000000" w:fill="D9D9D9"/>
            <w:vAlign w:val="center"/>
          </w:tcPr>
          <w:p w14:paraId="0B5FB266" w14:textId="77777777" w:rsidR="00026905" w:rsidRDefault="00FC3AAF">
            <w:pPr>
              <w:jc w:val="center"/>
              <w:rPr>
                <w:rFonts w:ascii="Arial" w:hAnsi="Arial" w:cs="Arial"/>
                <w:b/>
                <w:bCs/>
                <w:sz w:val="16"/>
                <w:szCs w:val="16"/>
                <w:lang w:eastAsia="es-CO"/>
              </w:rPr>
            </w:pPr>
            <w:r>
              <w:rPr>
                <w:rFonts w:ascii="Arial" w:hAnsi="Arial" w:cs="Arial"/>
                <w:b/>
                <w:bCs/>
                <w:sz w:val="16"/>
                <w:szCs w:val="16"/>
                <w:lang w:eastAsia="es-CO"/>
              </w:rPr>
              <w:t>Periodicidad ¿Cuándo?</w:t>
            </w:r>
          </w:p>
        </w:tc>
      </w:tr>
      <w:tr w:rsidR="00026905" w14:paraId="4B9BF38E" w14:textId="77777777">
        <w:trPr>
          <w:trHeight w:val="1497"/>
        </w:trPr>
        <w:tc>
          <w:tcPr>
            <w:tcW w:w="510" w:type="dxa"/>
            <w:tcBorders>
              <w:left w:val="single" w:sz="4" w:space="0" w:color="000000"/>
              <w:bottom w:val="single" w:sz="4" w:space="0" w:color="000000"/>
              <w:right w:val="single" w:sz="4" w:space="0" w:color="000000"/>
            </w:tcBorders>
            <w:textDirection w:val="btLr"/>
            <w:vAlign w:val="center"/>
          </w:tcPr>
          <w:p w14:paraId="01068124" w14:textId="77777777" w:rsidR="00026905" w:rsidRDefault="00FC3AAF">
            <w:pPr>
              <w:jc w:val="center"/>
              <w:rPr>
                <w:rFonts w:ascii="Arial" w:hAnsi="Arial" w:cs="Arial"/>
                <w:sz w:val="16"/>
                <w:szCs w:val="16"/>
                <w:lang w:eastAsia="es-CO"/>
              </w:rPr>
            </w:pPr>
            <w:r>
              <w:rPr>
                <w:rFonts w:ascii="Arial" w:hAnsi="Arial" w:cs="Arial"/>
                <w:sz w:val="16"/>
                <w:szCs w:val="16"/>
                <w:lang w:eastAsia="es-CO"/>
              </w:rPr>
              <w:t>CONTRATISTA</w:t>
            </w:r>
          </w:p>
        </w:tc>
        <w:tc>
          <w:tcPr>
            <w:tcW w:w="1849" w:type="dxa"/>
            <w:tcBorders>
              <w:bottom w:val="single" w:sz="4" w:space="0" w:color="000000"/>
              <w:right w:val="single" w:sz="4" w:space="0" w:color="000000"/>
            </w:tcBorders>
            <w:vAlign w:val="center"/>
          </w:tcPr>
          <w:p w14:paraId="7194E0B9" w14:textId="77777777" w:rsidR="00026905" w:rsidRDefault="00FC3AAF">
            <w:pPr>
              <w:jc w:val="both"/>
              <w:rPr>
                <w:rFonts w:ascii="Arial" w:hAnsi="Arial" w:cs="Arial"/>
                <w:sz w:val="16"/>
                <w:szCs w:val="16"/>
                <w:lang w:eastAsia="es-CO"/>
              </w:rPr>
            </w:pPr>
            <w:r>
              <w:rPr>
                <w:rFonts w:ascii="Arial" w:hAnsi="Arial" w:cs="Arial"/>
                <w:sz w:val="16"/>
                <w:szCs w:val="16"/>
                <w:lang w:eastAsia="es-CO"/>
              </w:rPr>
              <w:t>Revisión de las especificaciones por parte del área jurídica de contratación</w:t>
            </w:r>
          </w:p>
        </w:tc>
        <w:tc>
          <w:tcPr>
            <w:tcW w:w="510" w:type="dxa"/>
            <w:tcBorders>
              <w:bottom w:val="single" w:sz="4" w:space="0" w:color="000000"/>
              <w:right w:val="single" w:sz="4" w:space="0" w:color="000000"/>
            </w:tcBorders>
            <w:vAlign w:val="center"/>
          </w:tcPr>
          <w:p w14:paraId="777DFE35" w14:textId="77777777" w:rsidR="00026905" w:rsidRDefault="00FC3AAF">
            <w:pPr>
              <w:jc w:val="center"/>
              <w:rPr>
                <w:rFonts w:ascii="Arial" w:hAnsi="Arial" w:cs="Arial"/>
                <w:sz w:val="16"/>
                <w:szCs w:val="16"/>
                <w:lang w:eastAsia="es-CO"/>
              </w:rPr>
            </w:pPr>
            <w:r>
              <w:rPr>
                <w:rFonts w:ascii="Arial" w:hAnsi="Arial" w:cs="Arial"/>
                <w:sz w:val="16"/>
                <w:szCs w:val="16"/>
                <w:lang w:eastAsia="es-CO"/>
              </w:rPr>
              <w:t>2</w:t>
            </w:r>
          </w:p>
        </w:tc>
        <w:tc>
          <w:tcPr>
            <w:tcW w:w="511" w:type="dxa"/>
            <w:tcBorders>
              <w:bottom w:val="single" w:sz="4" w:space="0" w:color="000000"/>
            </w:tcBorders>
            <w:vAlign w:val="center"/>
          </w:tcPr>
          <w:p w14:paraId="378E3D4D" w14:textId="77777777" w:rsidR="00026905" w:rsidRDefault="00FC3AAF">
            <w:pPr>
              <w:jc w:val="center"/>
              <w:rPr>
                <w:rFonts w:ascii="Arial" w:hAnsi="Arial" w:cs="Arial"/>
                <w:sz w:val="16"/>
                <w:szCs w:val="16"/>
                <w:lang w:eastAsia="es-CO"/>
              </w:rPr>
            </w:pPr>
            <w:r>
              <w:rPr>
                <w:rFonts w:ascii="Arial" w:hAnsi="Arial" w:cs="Arial"/>
                <w:sz w:val="16"/>
                <w:szCs w:val="16"/>
                <w:lang w:eastAsia="es-CO"/>
              </w:rPr>
              <w:t>1</w:t>
            </w:r>
          </w:p>
        </w:tc>
        <w:tc>
          <w:tcPr>
            <w:tcW w:w="510" w:type="dxa"/>
            <w:tcBorders>
              <w:bottom w:val="single" w:sz="4" w:space="0" w:color="000000"/>
              <w:right w:val="single" w:sz="4" w:space="0" w:color="000000"/>
            </w:tcBorders>
            <w:shd w:val="clear" w:color="000000" w:fill="0E7806"/>
            <w:vAlign w:val="center"/>
          </w:tcPr>
          <w:p w14:paraId="66D28B29" w14:textId="77777777" w:rsidR="00026905" w:rsidRDefault="00FC3AAF">
            <w:pPr>
              <w:jc w:val="center"/>
              <w:rPr>
                <w:rFonts w:ascii="Arial" w:hAnsi="Arial" w:cs="Arial"/>
                <w:sz w:val="16"/>
                <w:szCs w:val="16"/>
                <w:lang w:eastAsia="es-CO"/>
              </w:rPr>
            </w:pPr>
            <w:r>
              <w:rPr>
                <w:rFonts w:ascii="Arial" w:hAnsi="Arial" w:cs="Arial"/>
                <w:sz w:val="16"/>
                <w:szCs w:val="16"/>
                <w:lang w:eastAsia="es-CO"/>
              </w:rPr>
              <w:t>3</w:t>
            </w:r>
          </w:p>
        </w:tc>
        <w:tc>
          <w:tcPr>
            <w:tcW w:w="511" w:type="dxa"/>
            <w:tcBorders>
              <w:bottom w:val="single" w:sz="4" w:space="0" w:color="000000"/>
              <w:right w:val="single" w:sz="4" w:space="0" w:color="000000"/>
            </w:tcBorders>
            <w:textDirection w:val="btLr"/>
            <w:vAlign w:val="center"/>
          </w:tcPr>
          <w:p w14:paraId="36319C15" w14:textId="77777777" w:rsidR="00026905" w:rsidRDefault="00FC3AAF">
            <w:pPr>
              <w:jc w:val="center"/>
              <w:rPr>
                <w:rFonts w:ascii="Arial" w:hAnsi="Arial" w:cs="Arial"/>
                <w:sz w:val="16"/>
                <w:szCs w:val="16"/>
                <w:lang w:eastAsia="es-CO"/>
              </w:rPr>
            </w:pPr>
            <w:r>
              <w:rPr>
                <w:rFonts w:ascii="Arial" w:hAnsi="Arial" w:cs="Arial"/>
                <w:sz w:val="16"/>
                <w:szCs w:val="16"/>
                <w:lang w:eastAsia="es-CO"/>
              </w:rPr>
              <w:t>RIESGO BAJO</w:t>
            </w:r>
          </w:p>
        </w:tc>
        <w:tc>
          <w:tcPr>
            <w:tcW w:w="511" w:type="dxa"/>
            <w:tcBorders>
              <w:bottom w:val="single" w:sz="4" w:space="0" w:color="000000"/>
              <w:right w:val="single" w:sz="4" w:space="0" w:color="000000"/>
            </w:tcBorders>
            <w:vAlign w:val="center"/>
          </w:tcPr>
          <w:p w14:paraId="283D9298" w14:textId="77777777" w:rsidR="00026905" w:rsidRDefault="00FC3AAF">
            <w:pPr>
              <w:jc w:val="center"/>
              <w:rPr>
                <w:rFonts w:ascii="Arial" w:hAnsi="Arial" w:cs="Arial"/>
                <w:sz w:val="16"/>
                <w:szCs w:val="16"/>
                <w:lang w:eastAsia="es-CO"/>
              </w:rPr>
            </w:pPr>
            <w:r>
              <w:rPr>
                <w:rFonts w:ascii="Arial" w:hAnsi="Arial" w:cs="Arial"/>
                <w:sz w:val="16"/>
                <w:szCs w:val="16"/>
                <w:lang w:eastAsia="es-CO"/>
              </w:rPr>
              <w:t>NO</w:t>
            </w:r>
          </w:p>
        </w:tc>
        <w:tc>
          <w:tcPr>
            <w:tcW w:w="511" w:type="dxa"/>
            <w:tcBorders>
              <w:bottom w:val="single" w:sz="4" w:space="0" w:color="000000"/>
              <w:right w:val="single" w:sz="4" w:space="0" w:color="000000"/>
            </w:tcBorders>
            <w:textDirection w:val="btLr"/>
            <w:vAlign w:val="center"/>
          </w:tcPr>
          <w:p w14:paraId="5D2D9733" w14:textId="77777777" w:rsidR="00026905" w:rsidRDefault="00FC3AAF">
            <w:pPr>
              <w:jc w:val="center"/>
              <w:rPr>
                <w:rFonts w:ascii="Arial" w:hAnsi="Arial" w:cs="Arial"/>
                <w:sz w:val="16"/>
                <w:szCs w:val="16"/>
                <w:lang w:eastAsia="es-CO"/>
              </w:rPr>
            </w:pPr>
            <w:r>
              <w:rPr>
                <w:rFonts w:ascii="Arial" w:hAnsi="Arial" w:cs="Arial"/>
                <w:sz w:val="16"/>
                <w:szCs w:val="16"/>
                <w:lang w:eastAsia="es-CO"/>
              </w:rPr>
              <w:t>CONTRATISTA, CONTRATACIÓN</w:t>
            </w:r>
          </w:p>
        </w:tc>
        <w:tc>
          <w:tcPr>
            <w:tcW w:w="714" w:type="dxa"/>
            <w:tcBorders>
              <w:bottom w:val="single" w:sz="4" w:space="0" w:color="000000"/>
              <w:right w:val="single" w:sz="4" w:space="0" w:color="000000"/>
            </w:tcBorders>
            <w:textDirection w:val="btLr"/>
            <w:vAlign w:val="center"/>
          </w:tcPr>
          <w:p w14:paraId="390E7265" w14:textId="77777777" w:rsidR="00026905" w:rsidRDefault="00FC3AAF">
            <w:pPr>
              <w:jc w:val="center"/>
              <w:rPr>
                <w:rFonts w:ascii="Arial" w:hAnsi="Arial" w:cs="Arial"/>
                <w:sz w:val="16"/>
                <w:szCs w:val="16"/>
                <w:lang w:eastAsia="es-CO"/>
              </w:rPr>
            </w:pPr>
            <w:r>
              <w:rPr>
                <w:rFonts w:ascii="Arial" w:hAnsi="Arial" w:cs="Arial"/>
                <w:sz w:val="16"/>
                <w:szCs w:val="16"/>
                <w:lang w:eastAsia="es-CO"/>
              </w:rPr>
              <w:t>EN LA ETAPA DE PLANEACIÓN</w:t>
            </w:r>
          </w:p>
        </w:tc>
        <w:tc>
          <w:tcPr>
            <w:tcW w:w="511" w:type="dxa"/>
            <w:tcBorders>
              <w:bottom w:val="single" w:sz="4" w:space="0" w:color="000000"/>
              <w:right w:val="single" w:sz="4" w:space="0" w:color="000000"/>
            </w:tcBorders>
            <w:vAlign w:val="center"/>
          </w:tcPr>
          <w:p w14:paraId="7A47519F" w14:textId="77777777" w:rsidR="00026905" w:rsidRDefault="00FC3AAF">
            <w:pPr>
              <w:jc w:val="center"/>
              <w:rPr>
                <w:rFonts w:ascii="Arial" w:hAnsi="Arial" w:cs="Arial"/>
                <w:sz w:val="16"/>
                <w:szCs w:val="16"/>
                <w:lang w:eastAsia="es-CO"/>
              </w:rPr>
            </w:pPr>
            <w:r>
              <w:rPr>
                <w:rFonts w:ascii="Arial" w:hAnsi="Arial" w:cs="Arial"/>
                <w:sz w:val="16"/>
                <w:szCs w:val="16"/>
                <w:lang w:eastAsia="es-CO"/>
              </w:rPr>
              <w:t>N/A</w:t>
            </w:r>
          </w:p>
        </w:tc>
        <w:tc>
          <w:tcPr>
            <w:tcW w:w="1609" w:type="dxa"/>
            <w:tcBorders>
              <w:bottom w:val="single" w:sz="4" w:space="0" w:color="000000"/>
              <w:right w:val="single" w:sz="4" w:space="0" w:color="000000"/>
            </w:tcBorders>
            <w:vAlign w:val="center"/>
          </w:tcPr>
          <w:p w14:paraId="1D13452A" w14:textId="77777777" w:rsidR="00026905" w:rsidRDefault="00FC3AAF">
            <w:pPr>
              <w:jc w:val="both"/>
              <w:rPr>
                <w:rFonts w:ascii="Arial" w:hAnsi="Arial" w:cs="Arial"/>
                <w:sz w:val="16"/>
                <w:szCs w:val="16"/>
                <w:lang w:eastAsia="es-CO"/>
              </w:rPr>
            </w:pPr>
            <w:r>
              <w:rPr>
                <w:rFonts w:ascii="Arial" w:hAnsi="Arial" w:cs="Arial"/>
                <w:sz w:val="16"/>
                <w:szCs w:val="16"/>
                <w:lang w:eastAsia="es-CO"/>
              </w:rPr>
              <w:t>Revisión y aprobación de las especificaciones técnicas.</w:t>
            </w:r>
          </w:p>
        </w:tc>
        <w:tc>
          <w:tcPr>
            <w:tcW w:w="1102" w:type="dxa"/>
            <w:tcBorders>
              <w:bottom w:val="single" w:sz="4" w:space="0" w:color="000000"/>
              <w:right w:val="single" w:sz="4" w:space="0" w:color="000000"/>
            </w:tcBorders>
            <w:vAlign w:val="center"/>
          </w:tcPr>
          <w:p w14:paraId="07510E3D" w14:textId="77777777" w:rsidR="00026905" w:rsidRDefault="00FC3AAF">
            <w:pPr>
              <w:jc w:val="center"/>
              <w:rPr>
                <w:rFonts w:ascii="Arial" w:hAnsi="Arial" w:cs="Arial"/>
                <w:sz w:val="16"/>
                <w:szCs w:val="16"/>
                <w:lang w:eastAsia="es-CO"/>
              </w:rPr>
            </w:pPr>
            <w:r>
              <w:rPr>
                <w:rFonts w:ascii="Arial" w:hAnsi="Arial" w:cs="Arial"/>
                <w:sz w:val="16"/>
                <w:szCs w:val="16"/>
                <w:lang w:eastAsia="es-CO"/>
              </w:rPr>
              <w:t>En los estudios previos</w:t>
            </w:r>
          </w:p>
        </w:tc>
      </w:tr>
      <w:tr w:rsidR="00026905" w14:paraId="121E6C43" w14:textId="77777777">
        <w:trPr>
          <w:trHeight w:val="2117"/>
        </w:trPr>
        <w:tc>
          <w:tcPr>
            <w:tcW w:w="510" w:type="dxa"/>
            <w:tcBorders>
              <w:left w:val="single" w:sz="4" w:space="0" w:color="000000"/>
              <w:bottom w:val="single" w:sz="4" w:space="0" w:color="000000"/>
              <w:right w:val="single" w:sz="4" w:space="0" w:color="000000"/>
            </w:tcBorders>
            <w:textDirection w:val="btLr"/>
            <w:vAlign w:val="center"/>
          </w:tcPr>
          <w:p w14:paraId="38DB6DAC" w14:textId="77777777" w:rsidR="00026905" w:rsidRDefault="00FC3AAF">
            <w:pPr>
              <w:jc w:val="center"/>
              <w:rPr>
                <w:rFonts w:ascii="Arial" w:hAnsi="Arial" w:cs="Arial"/>
                <w:sz w:val="16"/>
                <w:szCs w:val="16"/>
                <w:lang w:eastAsia="es-CO"/>
              </w:rPr>
            </w:pPr>
            <w:r>
              <w:rPr>
                <w:rFonts w:ascii="Arial" w:hAnsi="Arial" w:cs="Arial"/>
                <w:sz w:val="16"/>
                <w:szCs w:val="16"/>
                <w:lang w:eastAsia="es-CO"/>
              </w:rPr>
              <w:t>CONTRATISTA</w:t>
            </w:r>
          </w:p>
        </w:tc>
        <w:tc>
          <w:tcPr>
            <w:tcW w:w="1849" w:type="dxa"/>
            <w:tcBorders>
              <w:bottom w:val="single" w:sz="4" w:space="0" w:color="000000"/>
              <w:right w:val="single" w:sz="4" w:space="0" w:color="000000"/>
            </w:tcBorders>
            <w:vAlign w:val="center"/>
          </w:tcPr>
          <w:p w14:paraId="550B2637" w14:textId="77777777" w:rsidR="00026905" w:rsidRDefault="00FC3AAF">
            <w:pPr>
              <w:jc w:val="both"/>
              <w:rPr>
                <w:rFonts w:ascii="Arial" w:hAnsi="Arial" w:cs="Arial"/>
                <w:sz w:val="16"/>
                <w:szCs w:val="16"/>
                <w:lang w:eastAsia="es-CO"/>
              </w:rPr>
            </w:pPr>
            <w:r>
              <w:rPr>
                <w:rFonts w:ascii="Arial" w:hAnsi="Arial" w:cs="Arial"/>
                <w:sz w:val="16"/>
                <w:szCs w:val="16"/>
                <w:lang w:eastAsia="es-CO"/>
              </w:rPr>
              <w:t>Una vez Suscrito el contrato se deberá oficiar al contratista especificando los plazos perentorios para la presentación de las garantías.</w:t>
            </w:r>
          </w:p>
        </w:tc>
        <w:tc>
          <w:tcPr>
            <w:tcW w:w="510" w:type="dxa"/>
            <w:tcBorders>
              <w:bottom w:val="single" w:sz="4" w:space="0" w:color="000000"/>
              <w:right w:val="single" w:sz="4" w:space="0" w:color="000000"/>
            </w:tcBorders>
            <w:vAlign w:val="center"/>
          </w:tcPr>
          <w:p w14:paraId="27C5F7CE" w14:textId="77777777" w:rsidR="00026905" w:rsidRDefault="00FC3AAF">
            <w:pPr>
              <w:jc w:val="center"/>
              <w:rPr>
                <w:rFonts w:ascii="Arial" w:hAnsi="Arial" w:cs="Arial"/>
                <w:sz w:val="16"/>
                <w:szCs w:val="16"/>
                <w:lang w:eastAsia="es-CO"/>
              </w:rPr>
            </w:pPr>
            <w:r>
              <w:rPr>
                <w:rFonts w:ascii="Arial" w:hAnsi="Arial" w:cs="Arial"/>
                <w:sz w:val="16"/>
                <w:szCs w:val="16"/>
                <w:lang w:eastAsia="es-CO"/>
              </w:rPr>
              <w:t>2</w:t>
            </w:r>
          </w:p>
        </w:tc>
        <w:tc>
          <w:tcPr>
            <w:tcW w:w="511" w:type="dxa"/>
            <w:tcBorders>
              <w:bottom w:val="single" w:sz="4" w:space="0" w:color="000000"/>
            </w:tcBorders>
            <w:vAlign w:val="center"/>
          </w:tcPr>
          <w:p w14:paraId="70C05BEC" w14:textId="77777777" w:rsidR="00026905" w:rsidRDefault="00FC3AAF">
            <w:pPr>
              <w:jc w:val="center"/>
              <w:rPr>
                <w:rFonts w:ascii="Arial" w:hAnsi="Arial" w:cs="Arial"/>
                <w:sz w:val="16"/>
                <w:szCs w:val="16"/>
                <w:lang w:eastAsia="es-CO"/>
              </w:rPr>
            </w:pPr>
            <w:r>
              <w:rPr>
                <w:rFonts w:ascii="Arial" w:hAnsi="Arial" w:cs="Arial"/>
                <w:sz w:val="16"/>
                <w:szCs w:val="16"/>
                <w:lang w:eastAsia="es-CO"/>
              </w:rPr>
              <w:t>1</w:t>
            </w:r>
          </w:p>
        </w:tc>
        <w:tc>
          <w:tcPr>
            <w:tcW w:w="510" w:type="dxa"/>
            <w:tcBorders>
              <w:bottom w:val="single" w:sz="4" w:space="0" w:color="000000"/>
              <w:right w:val="single" w:sz="4" w:space="0" w:color="000000"/>
            </w:tcBorders>
            <w:shd w:val="clear" w:color="000000" w:fill="0E7806"/>
            <w:vAlign w:val="center"/>
          </w:tcPr>
          <w:p w14:paraId="1E934E85" w14:textId="77777777" w:rsidR="00026905" w:rsidRDefault="00FC3AAF">
            <w:pPr>
              <w:jc w:val="center"/>
              <w:rPr>
                <w:rFonts w:ascii="Arial" w:hAnsi="Arial" w:cs="Arial"/>
                <w:sz w:val="16"/>
                <w:szCs w:val="16"/>
                <w:lang w:eastAsia="es-CO"/>
              </w:rPr>
            </w:pPr>
            <w:r>
              <w:rPr>
                <w:rFonts w:ascii="Arial" w:hAnsi="Arial" w:cs="Arial"/>
                <w:sz w:val="16"/>
                <w:szCs w:val="16"/>
                <w:lang w:eastAsia="es-CO"/>
              </w:rPr>
              <w:t>3</w:t>
            </w:r>
          </w:p>
        </w:tc>
        <w:tc>
          <w:tcPr>
            <w:tcW w:w="511" w:type="dxa"/>
            <w:tcBorders>
              <w:bottom w:val="single" w:sz="4" w:space="0" w:color="000000"/>
              <w:right w:val="single" w:sz="4" w:space="0" w:color="000000"/>
            </w:tcBorders>
            <w:textDirection w:val="btLr"/>
            <w:vAlign w:val="center"/>
          </w:tcPr>
          <w:p w14:paraId="1437F972" w14:textId="77777777" w:rsidR="00026905" w:rsidRDefault="00FC3AAF">
            <w:pPr>
              <w:jc w:val="center"/>
              <w:rPr>
                <w:rFonts w:ascii="Arial" w:hAnsi="Arial" w:cs="Arial"/>
                <w:sz w:val="16"/>
                <w:szCs w:val="16"/>
                <w:lang w:eastAsia="es-CO"/>
              </w:rPr>
            </w:pPr>
            <w:r>
              <w:rPr>
                <w:rFonts w:ascii="Arial" w:hAnsi="Arial" w:cs="Arial"/>
                <w:sz w:val="16"/>
                <w:szCs w:val="16"/>
                <w:lang w:eastAsia="es-CO"/>
              </w:rPr>
              <w:t>RIESGO BAJO</w:t>
            </w:r>
          </w:p>
        </w:tc>
        <w:tc>
          <w:tcPr>
            <w:tcW w:w="511" w:type="dxa"/>
            <w:tcBorders>
              <w:bottom w:val="single" w:sz="4" w:space="0" w:color="000000"/>
              <w:right w:val="single" w:sz="4" w:space="0" w:color="000000"/>
            </w:tcBorders>
            <w:vAlign w:val="center"/>
          </w:tcPr>
          <w:p w14:paraId="42693593" w14:textId="77777777" w:rsidR="00026905" w:rsidRDefault="00FC3AAF">
            <w:pPr>
              <w:jc w:val="center"/>
              <w:rPr>
                <w:rFonts w:ascii="Arial" w:hAnsi="Arial" w:cs="Arial"/>
                <w:sz w:val="16"/>
                <w:szCs w:val="16"/>
                <w:lang w:eastAsia="es-CO"/>
              </w:rPr>
            </w:pPr>
            <w:r>
              <w:rPr>
                <w:rFonts w:ascii="Arial" w:hAnsi="Arial" w:cs="Arial"/>
                <w:sz w:val="16"/>
                <w:szCs w:val="16"/>
                <w:lang w:eastAsia="es-CO"/>
              </w:rPr>
              <w:t>NO</w:t>
            </w:r>
          </w:p>
        </w:tc>
        <w:tc>
          <w:tcPr>
            <w:tcW w:w="511" w:type="dxa"/>
            <w:tcBorders>
              <w:bottom w:val="single" w:sz="4" w:space="0" w:color="000000"/>
              <w:right w:val="single" w:sz="4" w:space="0" w:color="000000"/>
            </w:tcBorders>
            <w:textDirection w:val="btLr"/>
            <w:vAlign w:val="center"/>
          </w:tcPr>
          <w:p w14:paraId="593913DB" w14:textId="77777777" w:rsidR="00026905" w:rsidRDefault="00FC3AAF">
            <w:pPr>
              <w:jc w:val="center"/>
              <w:rPr>
                <w:rFonts w:ascii="Arial" w:hAnsi="Arial" w:cs="Arial"/>
                <w:sz w:val="16"/>
                <w:szCs w:val="16"/>
                <w:lang w:eastAsia="es-CO"/>
              </w:rPr>
            </w:pPr>
            <w:r>
              <w:rPr>
                <w:rFonts w:ascii="Arial" w:hAnsi="Arial" w:cs="Arial"/>
                <w:sz w:val="16"/>
                <w:szCs w:val="16"/>
                <w:lang w:eastAsia="es-CO"/>
              </w:rPr>
              <w:t>CONTRATACIÓN, SUPERVISOR</w:t>
            </w:r>
          </w:p>
        </w:tc>
        <w:tc>
          <w:tcPr>
            <w:tcW w:w="714" w:type="dxa"/>
            <w:tcBorders>
              <w:bottom w:val="single" w:sz="4" w:space="0" w:color="000000"/>
              <w:right w:val="single" w:sz="4" w:space="0" w:color="000000"/>
            </w:tcBorders>
            <w:textDirection w:val="btLr"/>
            <w:vAlign w:val="center"/>
          </w:tcPr>
          <w:p w14:paraId="7DBB8F06" w14:textId="77777777" w:rsidR="00026905" w:rsidRDefault="00FC3AAF">
            <w:pPr>
              <w:jc w:val="center"/>
              <w:rPr>
                <w:rFonts w:ascii="Arial" w:hAnsi="Arial" w:cs="Arial"/>
                <w:sz w:val="16"/>
                <w:szCs w:val="16"/>
                <w:lang w:eastAsia="es-CO"/>
              </w:rPr>
            </w:pPr>
            <w:r>
              <w:rPr>
                <w:rFonts w:ascii="Arial" w:hAnsi="Arial" w:cs="Arial"/>
                <w:sz w:val="16"/>
                <w:szCs w:val="16"/>
                <w:lang w:eastAsia="es-CO"/>
              </w:rPr>
              <w:t>EN LA LEGALIZACION DEL CONVENIO</w:t>
            </w:r>
          </w:p>
        </w:tc>
        <w:tc>
          <w:tcPr>
            <w:tcW w:w="511" w:type="dxa"/>
            <w:tcBorders>
              <w:bottom w:val="single" w:sz="4" w:space="0" w:color="000000"/>
              <w:right w:val="single" w:sz="4" w:space="0" w:color="000000"/>
            </w:tcBorders>
            <w:vAlign w:val="center"/>
          </w:tcPr>
          <w:p w14:paraId="1F6ACA8C" w14:textId="77777777" w:rsidR="00026905" w:rsidRDefault="00FC3AAF">
            <w:pPr>
              <w:jc w:val="center"/>
              <w:rPr>
                <w:rFonts w:ascii="Arial" w:hAnsi="Arial" w:cs="Arial"/>
                <w:sz w:val="16"/>
                <w:szCs w:val="16"/>
                <w:lang w:eastAsia="es-CO"/>
              </w:rPr>
            </w:pPr>
            <w:r>
              <w:rPr>
                <w:rFonts w:ascii="Arial" w:hAnsi="Arial" w:cs="Arial"/>
                <w:sz w:val="16"/>
                <w:szCs w:val="16"/>
                <w:lang w:eastAsia="es-CO"/>
              </w:rPr>
              <w:t>N/A</w:t>
            </w:r>
          </w:p>
        </w:tc>
        <w:tc>
          <w:tcPr>
            <w:tcW w:w="1609" w:type="dxa"/>
            <w:tcBorders>
              <w:bottom w:val="single" w:sz="4" w:space="0" w:color="000000"/>
              <w:right w:val="single" w:sz="4" w:space="0" w:color="000000"/>
            </w:tcBorders>
            <w:vAlign w:val="center"/>
          </w:tcPr>
          <w:p w14:paraId="5EE92FF4" w14:textId="77777777" w:rsidR="00026905" w:rsidRDefault="00FC3AAF">
            <w:pPr>
              <w:jc w:val="both"/>
              <w:rPr>
                <w:rFonts w:ascii="Arial" w:hAnsi="Arial" w:cs="Arial"/>
                <w:sz w:val="16"/>
                <w:szCs w:val="16"/>
                <w:lang w:eastAsia="es-CO"/>
              </w:rPr>
            </w:pPr>
            <w:r>
              <w:rPr>
                <w:rFonts w:ascii="Arial" w:hAnsi="Arial" w:cs="Arial"/>
                <w:sz w:val="16"/>
                <w:szCs w:val="16"/>
                <w:lang w:eastAsia="es-CO"/>
              </w:rPr>
              <w:t>Exigir presentación de las garantías en los plazos establecidos.</w:t>
            </w:r>
            <w:r>
              <w:rPr>
                <w:rFonts w:ascii="Arial" w:hAnsi="Arial" w:cs="Arial"/>
                <w:sz w:val="16"/>
                <w:szCs w:val="16"/>
                <w:lang w:eastAsia="es-CO"/>
              </w:rPr>
              <w:br/>
              <w:t>Seguimiento a las fechas establecidas como perentorias para la realización de los trámites de legalización.</w:t>
            </w:r>
          </w:p>
        </w:tc>
        <w:tc>
          <w:tcPr>
            <w:tcW w:w="1102" w:type="dxa"/>
            <w:tcBorders>
              <w:bottom w:val="single" w:sz="4" w:space="0" w:color="000000"/>
              <w:right w:val="single" w:sz="4" w:space="0" w:color="000000"/>
            </w:tcBorders>
            <w:vAlign w:val="center"/>
          </w:tcPr>
          <w:p w14:paraId="32E18E57" w14:textId="77777777" w:rsidR="00026905" w:rsidRDefault="00FC3AAF">
            <w:pPr>
              <w:jc w:val="center"/>
              <w:rPr>
                <w:rFonts w:ascii="Arial" w:hAnsi="Arial" w:cs="Arial"/>
                <w:sz w:val="16"/>
                <w:szCs w:val="16"/>
                <w:lang w:eastAsia="es-CO"/>
              </w:rPr>
            </w:pPr>
            <w:r>
              <w:rPr>
                <w:rFonts w:ascii="Arial" w:hAnsi="Arial" w:cs="Arial"/>
                <w:sz w:val="16"/>
                <w:szCs w:val="16"/>
                <w:lang w:eastAsia="es-CO"/>
              </w:rPr>
              <w:t>En los estudios previos.</w:t>
            </w:r>
          </w:p>
        </w:tc>
      </w:tr>
      <w:tr w:rsidR="00026905" w14:paraId="348AB127" w14:textId="77777777">
        <w:trPr>
          <w:trHeight w:val="1555"/>
        </w:trPr>
        <w:tc>
          <w:tcPr>
            <w:tcW w:w="510" w:type="dxa"/>
            <w:tcBorders>
              <w:left w:val="single" w:sz="4" w:space="0" w:color="000000"/>
              <w:bottom w:val="single" w:sz="4" w:space="0" w:color="000000"/>
              <w:right w:val="single" w:sz="4" w:space="0" w:color="000000"/>
            </w:tcBorders>
            <w:textDirection w:val="btLr"/>
            <w:vAlign w:val="center"/>
          </w:tcPr>
          <w:p w14:paraId="342BF2D9" w14:textId="77777777" w:rsidR="00026905" w:rsidRDefault="00FC3AAF">
            <w:pPr>
              <w:jc w:val="center"/>
              <w:rPr>
                <w:rFonts w:ascii="Arial" w:hAnsi="Arial" w:cs="Arial"/>
                <w:sz w:val="16"/>
                <w:szCs w:val="16"/>
                <w:lang w:eastAsia="es-CO"/>
              </w:rPr>
            </w:pPr>
            <w:r>
              <w:rPr>
                <w:rFonts w:ascii="Arial" w:hAnsi="Arial" w:cs="Arial"/>
                <w:sz w:val="16"/>
                <w:szCs w:val="16"/>
                <w:lang w:eastAsia="es-CO"/>
              </w:rPr>
              <w:t>CONTRATISTA</w:t>
            </w:r>
          </w:p>
        </w:tc>
        <w:tc>
          <w:tcPr>
            <w:tcW w:w="1849" w:type="dxa"/>
            <w:tcBorders>
              <w:bottom w:val="single" w:sz="4" w:space="0" w:color="000000"/>
              <w:right w:val="single" w:sz="4" w:space="0" w:color="000000"/>
            </w:tcBorders>
            <w:vAlign w:val="center"/>
          </w:tcPr>
          <w:p w14:paraId="151044A1" w14:textId="77777777" w:rsidR="00026905" w:rsidRDefault="00FC3AAF">
            <w:pPr>
              <w:jc w:val="both"/>
              <w:rPr>
                <w:rFonts w:ascii="Arial" w:hAnsi="Arial" w:cs="Arial"/>
                <w:sz w:val="16"/>
                <w:szCs w:val="16"/>
                <w:lang w:eastAsia="es-CO"/>
              </w:rPr>
            </w:pPr>
            <w:r>
              <w:rPr>
                <w:rFonts w:ascii="Arial" w:hAnsi="Arial" w:cs="Arial"/>
                <w:sz w:val="16"/>
                <w:szCs w:val="16"/>
                <w:lang w:eastAsia="es-CO"/>
              </w:rPr>
              <w:t>El contratista será responsable de las multas por el no cumplimiento de los plazos establecidos para la entrega de los bienes o insumos.</w:t>
            </w:r>
          </w:p>
        </w:tc>
        <w:tc>
          <w:tcPr>
            <w:tcW w:w="510" w:type="dxa"/>
            <w:tcBorders>
              <w:bottom w:val="single" w:sz="4" w:space="0" w:color="000000"/>
              <w:right w:val="single" w:sz="4" w:space="0" w:color="000000"/>
            </w:tcBorders>
            <w:vAlign w:val="center"/>
          </w:tcPr>
          <w:p w14:paraId="2C258724" w14:textId="77777777" w:rsidR="00026905" w:rsidRDefault="00FC3AAF">
            <w:pPr>
              <w:jc w:val="center"/>
              <w:rPr>
                <w:rFonts w:ascii="Arial" w:hAnsi="Arial" w:cs="Arial"/>
                <w:sz w:val="16"/>
                <w:szCs w:val="16"/>
                <w:lang w:eastAsia="es-CO"/>
              </w:rPr>
            </w:pPr>
            <w:r>
              <w:rPr>
                <w:rFonts w:ascii="Arial" w:hAnsi="Arial" w:cs="Arial"/>
                <w:sz w:val="16"/>
                <w:szCs w:val="16"/>
                <w:lang w:eastAsia="es-CO"/>
              </w:rPr>
              <w:t>1</w:t>
            </w:r>
          </w:p>
        </w:tc>
        <w:tc>
          <w:tcPr>
            <w:tcW w:w="511" w:type="dxa"/>
            <w:tcBorders>
              <w:bottom w:val="single" w:sz="4" w:space="0" w:color="000000"/>
              <w:right w:val="single" w:sz="4" w:space="0" w:color="000000"/>
            </w:tcBorders>
            <w:vAlign w:val="center"/>
          </w:tcPr>
          <w:p w14:paraId="36BE41D3" w14:textId="77777777" w:rsidR="00026905" w:rsidRDefault="00FC3AAF">
            <w:pPr>
              <w:jc w:val="center"/>
              <w:rPr>
                <w:rFonts w:ascii="Arial" w:hAnsi="Arial" w:cs="Arial"/>
                <w:sz w:val="16"/>
                <w:szCs w:val="16"/>
                <w:lang w:eastAsia="es-CO"/>
              </w:rPr>
            </w:pPr>
            <w:r>
              <w:rPr>
                <w:rFonts w:ascii="Arial" w:hAnsi="Arial" w:cs="Arial"/>
                <w:sz w:val="16"/>
                <w:szCs w:val="16"/>
                <w:lang w:eastAsia="es-CO"/>
              </w:rPr>
              <w:t>1</w:t>
            </w:r>
          </w:p>
        </w:tc>
        <w:tc>
          <w:tcPr>
            <w:tcW w:w="510" w:type="dxa"/>
            <w:tcBorders>
              <w:bottom w:val="single" w:sz="4" w:space="0" w:color="000000"/>
              <w:right w:val="single" w:sz="4" w:space="0" w:color="000000"/>
            </w:tcBorders>
            <w:shd w:val="clear" w:color="000000" w:fill="0E7806"/>
            <w:vAlign w:val="center"/>
          </w:tcPr>
          <w:p w14:paraId="3BF01C03" w14:textId="77777777" w:rsidR="00026905" w:rsidRDefault="00FC3AAF">
            <w:pPr>
              <w:jc w:val="center"/>
              <w:rPr>
                <w:rFonts w:ascii="Arial" w:hAnsi="Arial" w:cs="Arial"/>
                <w:sz w:val="16"/>
                <w:szCs w:val="16"/>
                <w:lang w:eastAsia="es-CO"/>
              </w:rPr>
            </w:pPr>
            <w:r>
              <w:rPr>
                <w:rFonts w:ascii="Arial" w:hAnsi="Arial" w:cs="Arial"/>
                <w:sz w:val="16"/>
                <w:szCs w:val="16"/>
                <w:lang w:eastAsia="es-CO"/>
              </w:rPr>
              <w:t>2</w:t>
            </w:r>
          </w:p>
        </w:tc>
        <w:tc>
          <w:tcPr>
            <w:tcW w:w="511" w:type="dxa"/>
            <w:tcBorders>
              <w:bottom w:val="single" w:sz="4" w:space="0" w:color="000000"/>
              <w:right w:val="single" w:sz="4" w:space="0" w:color="000000"/>
            </w:tcBorders>
            <w:textDirection w:val="btLr"/>
            <w:vAlign w:val="center"/>
          </w:tcPr>
          <w:p w14:paraId="056F6933" w14:textId="77777777" w:rsidR="00026905" w:rsidRDefault="00FC3AAF">
            <w:pPr>
              <w:jc w:val="center"/>
              <w:rPr>
                <w:rFonts w:ascii="Arial" w:hAnsi="Arial" w:cs="Arial"/>
                <w:sz w:val="16"/>
                <w:szCs w:val="16"/>
                <w:lang w:eastAsia="es-CO"/>
              </w:rPr>
            </w:pPr>
            <w:r>
              <w:rPr>
                <w:rFonts w:ascii="Arial" w:hAnsi="Arial" w:cs="Arial"/>
                <w:sz w:val="16"/>
                <w:szCs w:val="16"/>
                <w:lang w:eastAsia="es-CO"/>
              </w:rPr>
              <w:t>RIESGO BAJO</w:t>
            </w:r>
          </w:p>
        </w:tc>
        <w:tc>
          <w:tcPr>
            <w:tcW w:w="511" w:type="dxa"/>
            <w:tcBorders>
              <w:bottom w:val="single" w:sz="4" w:space="0" w:color="000000"/>
              <w:right w:val="single" w:sz="4" w:space="0" w:color="000000"/>
            </w:tcBorders>
            <w:vAlign w:val="center"/>
          </w:tcPr>
          <w:p w14:paraId="1E236F4B" w14:textId="77777777" w:rsidR="00026905" w:rsidRDefault="00FC3AAF">
            <w:pPr>
              <w:jc w:val="center"/>
              <w:rPr>
                <w:rFonts w:ascii="Arial" w:hAnsi="Arial" w:cs="Arial"/>
                <w:sz w:val="16"/>
                <w:szCs w:val="16"/>
                <w:lang w:eastAsia="es-CO"/>
              </w:rPr>
            </w:pPr>
            <w:r>
              <w:rPr>
                <w:rFonts w:ascii="Arial" w:hAnsi="Arial" w:cs="Arial"/>
                <w:sz w:val="16"/>
                <w:szCs w:val="16"/>
                <w:lang w:eastAsia="es-CO"/>
              </w:rPr>
              <w:t>NO</w:t>
            </w:r>
          </w:p>
        </w:tc>
        <w:tc>
          <w:tcPr>
            <w:tcW w:w="511" w:type="dxa"/>
            <w:tcBorders>
              <w:bottom w:val="single" w:sz="4" w:space="0" w:color="000000"/>
              <w:right w:val="single" w:sz="4" w:space="0" w:color="000000"/>
            </w:tcBorders>
            <w:textDirection w:val="btLr"/>
            <w:vAlign w:val="center"/>
          </w:tcPr>
          <w:p w14:paraId="507158B3" w14:textId="77777777" w:rsidR="00026905" w:rsidRDefault="00FC3AAF">
            <w:pPr>
              <w:jc w:val="center"/>
              <w:rPr>
                <w:rFonts w:ascii="Arial" w:hAnsi="Arial" w:cs="Arial"/>
                <w:sz w:val="16"/>
                <w:szCs w:val="16"/>
                <w:lang w:eastAsia="es-CO"/>
              </w:rPr>
            </w:pPr>
            <w:r>
              <w:rPr>
                <w:rFonts w:ascii="Arial" w:hAnsi="Arial" w:cs="Arial"/>
                <w:sz w:val="16"/>
                <w:szCs w:val="16"/>
                <w:lang w:eastAsia="es-CO"/>
              </w:rPr>
              <w:t>CONTRATISTA</w:t>
            </w:r>
          </w:p>
        </w:tc>
        <w:tc>
          <w:tcPr>
            <w:tcW w:w="714" w:type="dxa"/>
            <w:tcBorders>
              <w:bottom w:val="single" w:sz="4" w:space="0" w:color="000000"/>
              <w:right w:val="single" w:sz="4" w:space="0" w:color="000000"/>
            </w:tcBorders>
            <w:textDirection w:val="btLr"/>
            <w:vAlign w:val="center"/>
          </w:tcPr>
          <w:p w14:paraId="2764BDAB" w14:textId="77777777" w:rsidR="00026905" w:rsidRDefault="00FC3AAF">
            <w:pPr>
              <w:jc w:val="center"/>
              <w:rPr>
                <w:rFonts w:ascii="Arial" w:hAnsi="Arial" w:cs="Arial"/>
                <w:sz w:val="16"/>
                <w:szCs w:val="16"/>
                <w:lang w:eastAsia="es-CO"/>
              </w:rPr>
            </w:pPr>
            <w:r>
              <w:rPr>
                <w:rFonts w:ascii="Arial" w:hAnsi="Arial" w:cs="Arial"/>
                <w:sz w:val="16"/>
                <w:szCs w:val="16"/>
                <w:lang w:eastAsia="es-CO"/>
              </w:rPr>
              <w:t>EN LA EJECUCION DEL CONTRATO</w:t>
            </w:r>
          </w:p>
        </w:tc>
        <w:tc>
          <w:tcPr>
            <w:tcW w:w="511" w:type="dxa"/>
            <w:tcBorders>
              <w:bottom w:val="single" w:sz="4" w:space="0" w:color="000000"/>
              <w:right w:val="single" w:sz="4" w:space="0" w:color="000000"/>
            </w:tcBorders>
            <w:vAlign w:val="center"/>
          </w:tcPr>
          <w:p w14:paraId="5ECD1F83" w14:textId="77777777" w:rsidR="00026905" w:rsidRDefault="00FC3AAF">
            <w:pPr>
              <w:jc w:val="center"/>
              <w:rPr>
                <w:rFonts w:ascii="Arial" w:hAnsi="Arial" w:cs="Arial"/>
                <w:sz w:val="16"/>
                <w:szCs w:val="16"/>
                <w:lang w:eastAsia="es-CO"/>
              </w:rPr>
            </w:pPr>
            <w:r>
              <w:rPr>
                <w:rFonts w:ascii="Arial" w:hAnsi="Arial" w:cs="Arial"/>
                <w:sz w:val="16"/>
                <w:szCs w:val="16"/>
                <w:lang w:eastAsia="es-CO"/>
              </w:rPr>
              <w:t>N/A</w:t>
            </w:r>
          </w:p>
        </w:tc>
        <w:tc>
          <w:tcPr>
            <w:tcW w:w="1609" w:type="dxa"/>
            <w:tcBorders>
              <w:bottom w:val="single" w:sz="4" w:space="0" w:color="000000"/>
              <w:right w:val="single" w:sz="4" w:space="0" w:color="000000"/>
            </w:tcBorders>
            <w:vAlign w:val="center"/>
          </w:tcPr>
          <w:p w14:paraId="7E3ECEFC" w14:textId="77777777" w:rsidR="00026905" w:rsidRDefault="00FC3AAF">
            <w:pPr>
              <w:jc w:val="both"/>
              <w:rPr>
                <w:rFonts w:ascii="Arial" w:hAnsi="Arial" w:cs="Arial"/>
                <w:sz w:val="16"/>
                <w:szCs w:val="16"/>
                <w:lang w:eastAsia="es-CO"/>
              </w:rPr>
            </w:pPr>
            <w:r>
              <w:rPr>
                <w:rFonts w:ascii="Arial" w:hAnsi="Arial" w:cs="Arial"/>
                <w:sz w:val="16"/>
                <w:szCs w:val="16"/>
                <w:lang w:eastAsia="es-CO"/>
              </w:rPr>
              <w:t>Seguimiento a las fechas establecidas de entrega parcial o final.</w:t>
            </w:r>
          </w:p>
        </w:tc>
        <w:tc>
          <w:tcPr>
            <w:tcW w:w="1102" w:type="dxa"/>
            <w:tcBorders>
              <w:bottom w:val="single" w:sz="4" w:space="0" w:color="000000"/>
              <w:right w:val="single" w:sz="4" w:space="0" w:color="000000"/>
            </w:tcBorders>
            <w:vAlign w:val="center"/>
          </w:tcPr>
          <w:p w14:paraId="4A97970D" w14:textId="77777777" w:rsidR="00026905" w:rsidRDefault="00FC3AAF">
            <w:pPr>
              <w:jc w:val="center"/>
              <w:rPr>
                <w:rFonts w:ascii="Arial" w:hAnsi="Arial" w:cs="Arial"/>
                <w:sz w:val="16"/>
                <w:szCs w:val="16"/>
                <w:lang w:eastAsia="es-CO"/>
              </w:rPr>
            </w:pPr>
            <w:r>
              <w:rPr>
                <w:rFonts w:ascii="Arial" w:hAnsi="Arial" w:cs="Arial"/>
                <w:sz w:val="16"/>
                <w:szCs w:val="16"/>
                <w:lang w:eastAsia="es-CO"/>
              </w:rPr>
              <w:t>Durante la ejecución del contrato</w:t>
            </w:r>
          </w:p>
        </w:tc>
      </w:tr>
      <w:tr w:rsidR="00026905" w14:paraId="320775A0" w14:textId="77777777">
        <w:trPr>
          <w:trHeight w:val="1405"/>
        </w:trPr>
        <w:tc>
          <w:tcPr>
            <w:tcW w:w="510" w:type="dxa"/>
            <w:tcBorders>
              <w:left w:val="single" w:sz="4" w:space="0" w:color="000000"/>
              <w:bottom w:val="single" w:sz="4" w:space="0" w:color="000000"/>
              <w:right w:val="single" w:sz="4" w:space="0" w:color="000000"/>
            </w:tcBorders>
            <w:textDirection w:val="btLr"/>
            <w:vAlign w:val="center"/>
          </w:tcPr>
          <w:p w14:paraId="47BB006E" w14:textId="77777777" w:rsidR="00026905" w:rsidRDefault="00FC3AAF">
            <w:pPr>
              <w:jc w:val="center"/>
              <w:rPr>
                <w:rFonts w:ascii="Arial" w:hAnsi="Arial" w:cs="Arial"/>
                <w:sz w:val="16"/>
                <w:szCs w:val="16"/>
                <w:lang w:eastAsia="es-CO"/>
              </w:rPr>
            </w:pPr>
            <w:r>
              <w:rPr>
                <w:rFonts w:ascii="Arial" w:hAnsi="Arial" w:cs="Arial"/>
                <w:sz w:val="16"/>
                <w:szCs w:val="16"/>
                <w:lang w:eastAsia="es-CO"/>
              </w:rPr>
              <w:lastRenderedPageBreak/>
              <w:t>CONTRATISTA</w:t>
            </w:r>
          </w:p>
        </w:tc>
        <w:tc>
          <w:tcPr>
            <w:tcW w:w="1849" w:type="dxa"/>
            <w:tcBorders>
              <w:bottom w:val="single" w:sz="4" w:space="0" w:color="000000"/>
              <w:right w:val="single" w:sz="4" w:space="0" w:color="000000"/>
            </w:tcBorders>
            <w:vAlign w:val="center"/>
          </w:tcPr>
          <w:p w14:paraId="6C0C5EF0" w14:textId="77777777" w:rsidR="00026905" w:rsidRDefault="00FC3AAF">
            <w:pPr>
              <w:jc w:val="both"/>
              <w:rPr>
                <w:rFonts w:ascii="Arial" w:hAnsi="Arial" w:cs="Arial"/>
                <w:sz w:val="16"/>
                <w:szCs w:val="16"/>
                <w:lang w:eastAsia="es-CO"/>
              </w:rPr>
            </w:pPr>
            <w:r>
              <w:rPr>
                <w:rFonts w:ascii="Arial" w:hAnsi="Arial" w:cs="Arial"/>
                <w:sz w:val="16"/>
                <w:szCs w:val="16"/>
                <w:lang w:eastAsia="es-CO"/>
              </w:rPr>
              <w:t>El contratista será responsable del incumplimiento de los pagos a que hubiere lugar.</w:t>
            </w:r>
          </w:p>
        </w:tc>
        <w:tc>
          <w:tcPr>
            <w:tcW w:w="510" w:type="dxa"/>
            <w:tcBorders>
              <w:bottom w:val="single" w:sz="4" w:space="0" w:color="000000"/>
              <w:right w:val="single" w:sz="4" w:space="0" w:color="000000"/>
            </w:tcBorders>
            <w:vAlign w:val="center"/>
          </w:tcPr>
          <w:p w14:paraId="31A31B5E" w14:textId="77777777" w:rsidR="00026905" w:rsidRDefault="00FC3AAF">
            <w:pPr>
              <w:jc w:val="center"/>
              <w:rPr>
                <w:rFonts w:ascii="Arial" w:hAnsi="Arial" w:cs="Arial"/>
                <w:sz w:val="16"/>
                <w:szCs w:val="16"/>
                <w:lang w:eastAsia="es-CO"/>
              </w:rPr>
            </w:pPr>
            <w:r>
              <w:rPr>
                <w:rFonts w:ascii="Arial" w:hAnsi="Arial" w:cs="Arial"/>
                <w:sz w:val="16"/>
                <w:szCs w:val="16"/>
                <w:lang w:eastAsia="es-CO"/>
              </w:rPr>
              <w:t>2</w:t>
            </w:r>
          </w:p>
        </w:tc>
        <w:tc>
          <w:tcPr>
            <w:tcW w:w="511" w:type="dxa"/>
            <w:tcBorders>
              <w:bottom w:val="single" w:sz="4" w:space="0" w:color="000000"/>
              <w:right w:val="single" w:sz="4" w:space="0" w:color="000000"/>
            </w:tcBorders>
            <w:vAlign w:val="center"/>
          </w:tcPr>
          <w:p w14:paraId="595DBA7E" w14:textId="77777777" w:rsidR="00026905" w:rsidRDefault="00FC3AAF">
            <w:pPr>
              <w:jc w:val="center"/>
              <w:rPr>
                <w:rFonts w:ascii="Arial" w:hAnsi="Arial" w:cs="Arial"/>
                <w:sz w:val="16"/>
                <w:szCs w:val="16"/>
                <w:lang w:eastAsia="es-CO"/>
              </w:rPr>
            </w:pPr>
            <w:r>
              <w:rPr>
                <w:rFonts w:ascii="Arial" w:hAnsi="Arial" w:cs="Arial"/>
                <w:sz w:val="16"/>
                <w:szCs w:val="16"/>
                <w:lang w:eastAsia="es-CO"/>
              </w:rPr>
              <w:t>1</w:t>
            </w:r>
          </w:p>
        </w:tc>
        <w:tc>
          <w:tcPr>
            <w:tcW w:w="510" w:type="dxa"/>
            <w:tcBorders>
              <w:bottom w:val="single" w:sz="4" w:space="0" w:color="000000"/>
              <w:right w:val="single" w:sz="4" w:space="0" w:color="000000"/>
            </w:tcBorders>
            <w:shd w:val="clear" w:color="000000" w:fill="0E7806"/>
            <w:vAlign w:val="center"/>
          </w:tcPr>
          <w:p w14:paraId="7BC84957" w14:textId="77777777" w:rsidR="00026905" w:rsidRDefault="00FC3AAF">
            <w:pPr>
              <w:jc w:val="center"/>
              <w:rPr>
                <w:rFonts w:ascii="Arial" w:hAnsi="Arial" w:cs="Arial"/>
                <w:sz w:val="16"/>
                <w:szCs w:val="16"/>
                <w:lang w:eastAsia="es-CO"/>
              </w:rPr>
            </w:pPr>
            <w:r>
              <w:rPr>
                <w:rFonts w:ascii="Arial" w:hAnsi="Arial" w:cs="Arial"/>
                <w:sz w:val="16"/>
                <w:szCs w:val="16"/>
                <w:lang w:eastAsia="es-CO"/>
              </w:rPr>
              <w:t>3</w:t>
            </w:r>
          </w:p>
        </w:tc>
        <w:tc>
          <w:tcPr>
            <w:tcW w:w="511" w:type="dxa"/>
            <w:tcBorders>
              <w:bottom w:val="single" w:sz="4" w:space="0" w:color="000000"/>
              <w:right w:val="single" w:sz="4" w:space="0" w:color="000000"/>
            </w:tcBorders>
            <w:textDirection w:val="btLr"/>
            <w:vAlign w:val="center"/>
          </w:tcPr>
          <w:p w14:paraId="4DB27914" w14:textId="77777777" w:rsidR="00026905" w:rsidRDefault="00FC3AAF">
            <w:pPr>
              <w:jc w:val="center"/>
              <w:rPr>
                <w:rFonts w:ascii="Arial" w:hAnsi="Arial" w:cs="Arial"/>
                <w:sz w:val="16"/>
                <w:szCs w:val="16"/>
                <w:lang w:eastAsia="es-CO"/>
              </w:rPr>
            </w:pPr>
            <w:r>
              <w:rPr>
                <w:rFonts w:ascii="Arial" w:hAnsi="Arial" w:cs="Arial"/>
                <w:sz w:val="16"/>
                <w:szCs w:val="16"/>
                <w:lang w:eastAsia="es-CO"/>
              </w:rPr>
              <w:t>RIESGO BAJO</w:t>
            </w:r>
          </w:p>
        </w:tc>
        <w:tc>
          <w:tcPr>
            <w:tcW w:w="511" w:type="dxa"/>
            <w:tcBorders>
              <w:bottom w:val="single" w:sz="4" w:space="0" w:color="000000"/>
              <w:right w:val="single" w:sz="4" w:space="0" w:color="000000"/>
            </w:tcBorders>
            <w:vAlign w:val="center"/>
          </w:tcPr>
          <w:p w14:paraId="52DBD273" w14:textId="77777777" w:rsidR="00026905" w:rsidRDefault="00FC3AAF">
            <w:pPr>
              <w:jc w:val="center"/>
              <w:rPr>
                <w:rFonts w:ascii="Arial" w:hAnsi="Arial" w:cs="Arial"/>
                <w:sz w:val="16"/>
                <w:szCs w:val="16"/>
                <w:lang w:eastAsia="es-CO"/>
              </w:rPr>
            </w:pPr>
            <w:r>
              <w:rPr>
                <w:rFonts w:ascii="Arial" w:hAnsi="Arial" w:cs="Arial"/>
                <w:sz w:val="16"/>
                <w:szCs w:val="16"/>
                <w:lang w:eastAsia="es-CO"/>
              </w:rPr>
              <w:t>NO</w:t>
            </w:r>
          </w:p>
        </w:tc>
        <w:tc>
          <w:tcPr>
            <w:tcW w:w="511" w:type="dxa"/>
            <w:tcBorders>
              <w:bottom w:val="single" w:sz="4" w:space="0" w:color="000000"/>
              <w:right w:val="single" w:sz="4" w:space="0" w:color="000000"/>
            </w:tcBorders>
            <w:textDirection w:val="btLr"/>
            <w:vAlign w:val="center"/>
          </w:tcPr>
          <w:p w14:paraId="56256BFA" w14:textId="77777777" w:rsidR="00026905" w:rsidRDefault="00FC3AAF">
            <w:pPr>
              <w:jc w:val="center"/>
              <w:rPr>
                <w:rFonts w:ascii="Arial" w:hAnsi="Arial" w:cs="Arial"/>
                <w:sz w:val="16"/>
                <w:szCs w:val="16"/>
                <w:lang w:eastAsia="es-CO"/>
              </w:rPr>
            </w:pPr>
            <w:r>
              <w:rPr>
                <w:rFonts w:ascii="Arial" w:hAnsi="Arial" w:cs="Arial"/>
                <w:sz w:val="16"/>
                <w:szCs w:val="16"/>
                <w:lang w:eastAsia="es-CO"/>
              </w:rPr>
              <w:t>CONTRATISTA</w:t>
            </w:r>
          </w:p>
        </w:tc>
        <w:tc>
          <w:tcPr>
            <w:tcW w:w="714" w:type="dxa"/>
            <w:tcBorders>
              <w:bottom w:val="single" w:sz="4" w:space="0" w:color="000000"/>
              <w:right w:val="single" w:sz="4" w:space="0" w:color="000000"/>
            </w:tcBorders>
            <w:textDirection w:val="btLr"/>
            <w:vAlign w:val="center"/>
          </w:tcPr>
          <w:p w14:paraId="74AC4CBB" w14:textId="77777777" w:rsidR="00026905" w:rsidRDefault="00FC3AAF">
            <w:pPr>
              <w:jc w:val="center"/>
              <w:rPr>
                <w:rFonts w:ascii="Arial" w:hAnsi="Arial" w:cs="Arial"/>
                <w:sz w:val="16"/>
                <w:szCs w:val="16"/>
                <w:lang w:eastAsia="es-CO"/>
              </w:rPr>
            </w:pPr>
            <w:r>
              <w:rPr>
                <w:rFonts w:ascii="Arial" w:hAnsi="Arial" w:cs="Arial"/>
                <w:sz w:val="16"/>
                <w:szCs w:val="16"/>
                <w:lang w:eastAsia="es-CO"/>
              </w:rPr>
              <w:t>EN LA</w:t>
            </w:r>
            <w:r>
              <w:rPr>
                <w:rFonts w:ascii="Arial" w:hAnsi="Arial" w:cs="Arial"/>
                <w:sz w:val="16"/>
                <w:szCs w:val="16"/>
                <w:lang w:eastAsia="es-CO"/>
              </w:rPr>
              <w:br/>
            </w:r>
            <w:r>
              <w:rPr>
                <w:rFonts w:ascii="Arial" w:hAnsi="Arial" w:cs="Arial"/>
                <w:sz w:val="16"/>
                <w:szCs w:val="16"/>
                <w:lang w:eastAsia="es-CO"/>
              </w:rPr>
              <w:t>EJECUCION DEL CONTRATO</w:t>
            </w:r>
          </w:p>
        </w:tc>
        <w:tc>
          <w:tcPr>
            <w:tcW w:w="511" w:type="dxa"/>
            <w:tcBorders>
              <w:bottom w:val="single" w:sz="4" w:space="0" w:color="000000"/>
              <w:right w:val="single" w:sz="4" w:space="0" w:color="000000"/>
            </w:tcBorders>
            <w:vAlign w:val="center"/>
          </w:tcPr>
          <w:p w14:paraId="110885E4" w14:textId="77777777" w:rsidR="00026905" w:rsidRDefault="00FC3AAF">
            <w:pPr>
              <w:jc w:val="center"/>
              <w:rPr>
                <w:rFonts w:ascii="Arial" w:hAnsi="Arial" w:cs="Arial"/>
                <w:sz w:val="16"/>
                <w:szCs w:val="16"/>
                <w:lang w:eastAsia="es-CO"/>
              </w:rPr>
            </w:pPr>
            <w:r>
              <w:rPr>
                <w:rFonts w:ascii="Arial" w:hAnsi="Arial" w:cs="Arial"/>
                <w:sz w:val="16"/>
                <w:szCs w:val="16"/>
                <w:lang w:eastAsia="es-CO"/>
              </w:rPr>
              <w:t>N/A</w:t>
            </w:r>
          </w:p>
        </w:tc>
        <w:tc>
          <w:tcPr>
            <w:tcW w:w="1609" w:type="dxa"/>
            <w:tcBorders>
              <w:bottom w:val="single" w:sz="4" w:space="0" w:color="000000"/>
              <w:right w:val="single" w:sz="4" w:space="0" w:color="000000"/>
            </w:tcBorders>
            <w:vAlign w:val="center"/>
          </w:tcPr>
          <w:p w14:paraId="0F053B4C" w14:textId="77777777" w:rsidR="00026905" w:rsidRDefault="00FC3AAF">
            <w:pPr>
              <w:rPr>
                <w:rFonts w:ascii="Arial" w:hAnsi="Arial" w:cs="Arial"/>
                <w:sz w:val="16"/>
                <w:szCs w:val="16"/>
                <w:lang w:eastAsia="es-CO"/>
              </w:rPr>
            </w:pPr>
            <w:r>
              <w:rPr>
                <w:rFonts w:ascii="Arial" w:hAnsi="Arial" w:cs="Arial"/>
                <w:sz w:val="16"/>
                <w:szCs w:val="16"/>
                <w:lang w:eastAsia="es-CO"/>
              </w:rPr>
              <w:t>Seguimiento a las fechas establecidas de entrega parcial o final.</w:t>
            </w:r>
          </w:p>
        </w:tc>
        <w:tc>
          <w:tcPr>
            <w:tcW w:w="1102" w:type="dxa"/>
            <w:tcBorders>
              <w:bottom w:val="single" w:sz="4" w:space="0" w:color="000000"/>
              <w:right w:val="single" w:sz="4" w:space="0" w:color="000000"/>
            </w:tcBorders>
            <w:vAlign w:val="center"/>
          </w:tcPr>
          <w:p w14:paraId="56C08051" w14:textId="77777777" w:rsidR="00026905" w:rsidRDefault="00FC3AAF">
            <w:pPr>
              <w:jc w:val="center"/>
              <w:rPr>
                <w:rFonts w:ascii="Arial" w:hAnsi="Arial" w:cs="Arial"/>
                <w:sz w:val="16"/>
                <w:szCs w:val="16"/>
                <w:lang w:eastAsia="es-CO"/>
              </w:rPr>
            </w:pPr>
            <w:r>
              <w:rPr>
                <w:rFonts w:ascii="Arial" w:hAnsi="Arial" w:cs="Arial"/>
                <w:sz w:val="16"/>
                <w:szCs w:val="16"/>
                <w:lang w:eastAsia="es-CO"/>
              </w:rPr>
              <w:t>Durante la ejecución del contrato.</w:t>
            </w:r>
          </w:p>
        </w:tc>
      </w:tr>
      <w:tr w:rsidR="00026905" w14:paraId="379EB1EA" w14:textId="77777777">
        <w:trPr>
          <w:trHeight w:val="1436"/>
        </w:trPr>
        <w:tc>
          <w:tcPr>
            <w:tcW w:w="510" w:type="dxa"/>
            <w:tcBorders>
              <w:left w:val="single" w:sz="4" w:space="0" w:color="000000"/>
              <w:bottom w:val="single" w:sz="4" w:space="0" w:color="000000"/>
              <w:right w:val="single" w:sz="4" w:space="0" w:color="000000"/>
            </w:tcBorders>
            <w:textDirection w:val="btLr"/>
            <w:vAlign w:val="center"/>
          </w:tcPr>
          <w:p w14:paraId="63383890" w14:textId="77777777" w:rsidR="00026905" w:rsidRDefault="00FC3AAF">
            <w:pPr>
              <w:jc w:val="center"/>
              <w:rPr>
                <w:rFonts w:ascii="Arial" w:hAnsi="Arial" w:cs="Arial"/>
                <w:sz w:val="16"/>
                <w:szCs w:val="16"/>
                <w:lang w:eastAsia="es-CO"/>
              </w:rPr>
            </w:pPr>
            <w:r>
              <w:rPr>
                <w:rFonts w:ascii="Arial" w:hAnsi="Arial" w:cs="Arial"/>
                <w:sz w:val="16"/>
                <w:szCs w:val="16"/>
                <w:lang w:eastAsia="es-CO"/>
              </w:rPr>
              <w:t>CONTRATISTA</w:t>
            </w:r>
          </w:p>
        </w:tc>
        <w:tc>
          <w:tcPr>
            <w:tcW w:w="1849" w:type="dxa"/>
            <w:tcBorders>
              <w:bottom w:val="single" w:sz="4" w:space="0" w:color="000000"/>
              <w:right w:val="single" w:sz="4" w:space="0" w:color="000000"/>
            </w:tcBorders>
            <w:vAlign w:val="center"/>
          </w:tcPr>
          <w:p w14:paraId="7EDEEA6A" w14:textId="77777777" w:rsidR="00026905" w:rsidRDefault="00FC3AAF">
            <w:pPr>
              <w:jc w:val="both"/>
              <w:rPr>
                <w:rFonts w:ascii="Arial" w:hAnsi="Arial" w:cs="Arial"/>
                <w:sz w:val="16"/>
                <w:szCs w:val="16"/>
                <w:lang w:eastAsia="es-CO"/>
              </w:rPr>
            </w:pPr>
            <w:r>
              <w:rPr>
                <w:rFonts w:ascii="Arial" w:hAnsi="Arial" w:cs="Arial"/>
                <w:sz w:val="16"/>
                <w:szCs w:val="16"/>
                <w:lang w:eastAsia="es-CO"/>
              </w:rPr>
              <w:t>Se hace necesario adelantar otras actividades del cronograma para no paralizar la ejecución del contrato.</w:t>
            </w:r>
          </w:p>
        </w:tc>
        <w:tc>
          <w:tcPr>
            <w:tcW w:w="510" w:type="dxa"/>
            <w:tcBorders>
              <w:bottom w:val="single" w:sz="4" w:space="0" w:color="000000"/>
              <w:right w:val="single" w:sz="4" w:space="0" w:color="000000"/>
            </w:tcBorders>
            <w:vAlign w:val="center"/>
          </w:tcPr>
          <w:p w14:paraId="48D3D93F" w14:textId="77777777" w:rsidR="00026905" w:rsidRDefault="00FC3AAF">
            <w:pPr>
              <w:jc w:val="center"/>
              <w:rPr>
                <w:rFonts w:ascii="Arial" w:hAnsi="Arial" w:cs="Arial"/>
                <w:sz w:val="16"/>
                <w:szCs w:val="16"/>
                <w:lang w:eastAsia="es-CO"/>
              </w:rPr>
            </w:pPr>
            <w:r>
              <w:rPr>
                <w:rFonts w:ascii="Arial" w:hAnsi="Arial" w:cs="Arial"/>
                <w:sz w:val="16"/>
                <w:szCs w:val="16"/>
                <w:lang w:eastAsia="es-CO"/>
              </w:rPr>
              <w:t>2</w:t>
            </w:r>
          </w:p>
        </w:tc>
        <w:tc>
          <w:tcPr>
            <w:tcW w:w="511" w:type="dxa"/>
            <w:tcBorders>
              <w:bottom w:val="single" w:sz="4" w:space="0" w:color="000000"/>
              <w:right w:val="single" w:sz="4" w:space="0" w:color="000000"/>
            </w:tcBorders>
            <w:vAlign w:val="center"/>
          </w:tcPr>
          <w:p w14:paraId="02421FBB" w14:textId="77777777" w:rsidR="00026905" w:rsidRDefault="00FC3AAF">
            <w:pPr>
              <w:jc w:val="center"/>
              <w:rPr>
                <w:rFonts w:ascii="Arial" w:hAnsi="Arial" w:cs="Arial"/>
                <w:sz w:val="16"/>
                <w:szCs w:val="16"/>
                <w:lang w:eastAsia="es-CO"/>
              </w:rPr>
            </w:pPr>
            <w:r>
              <w:rPr>
                <w:rFonts w:ascii="Arial" w:hAnsi="Arial" w:cs="Arial"/>
                <w:sz w:val="16"/>
                <w:szCs w:val="16"/>
                <w:lang w:eastAsia="es-CO"/>
              </w:rPr>
              <w:t>2</w:t>
            </w:r>
          </w:p>
        </w:tc>
        <w:tc>
          <w:tcPr>
            <w:tcW w:w="510" w:type="dxa"/>
            <w:tcBorders>
              <w:bottom w:val="single" w:sz="4" w:space="0" w:color="000000"/>
              <w:right w:val="single" w:sz="4" w:space="0" w:color="000000"/>
            </w:tcBorders>
            <w:shd w:val="clear" w:color="000000" w:fill="0E7806"/>
            <w:vAlign w:val="center"/>
          </w:tcPr>
          <w:p w14:paraId="3DC7F43E" w14:textId="77777777" w:rsidR="00026905" w:rsidRDefault="00FC3AAF">
            <w:pPr>
              <w:jc w:val="center"/>
              <w:rPr>
                <w:rFonts w:ascii="Arial" w:hAnsi="Arial" w:cs="Arial"/>
                <w:sz w:val="16"/>
                <w:szCs w:val="16"/>
                <w:lang w:eastAsia="es-CO"/>
              </w:rPr>
            </w:pPr>
            <w:r>
              <w:rPr>
                <w:rFonts w:ascii="Arial" w:hAnsi="Arial" w:cs="Arial"/>
                <w:sz w:val="16"/>
                <w:szCs w:val="16"/>
                <w:lang w:eastAsia="es-CO"/>
              </w:rPr>
              <w:t>4</w:t>
            </w:r>
          </w:p>
        </w:tc>
        <w:tc>
          <w:tcPr>
            <w:tcW w:w="511" w:type="dxa"/>
            <w:tcBorders>
              <w:bottom w:val="single" w:sz="4" w:space="0" w:color="000000"/>
              <w:right w:val="single" w:sz="4" w:space="0" w:color="000000"/>
            </w:tcBorders>
            <w:textDirection w:val="btLr"/>
            <w:vAlign w:val="center"/>
          </w:tcPr>
          <w:p w14:paraId="3AF1C7EA" w14:textId="77777777" w:rsidR="00026905" w:rsidRDefault="00FC3AAF">
            <w:pPr>
              <w:jc w:val="center"/>
              <w:rPr>
                <w:rFonts w:ascii="Arial" w:hAnsi="Arial" w:cs="Arial"/>
                <w:sz w:val="16"/>
                <w:szCs w:val="16"/>
                <w:lang w:eastAsia="es-CO"/>
              </w:rPr>
            </w:pPr>
            <w:r>
              <w:rPr>
                <w:rFonts w:ascii="Arial" w:hAnsi="Arial" w:cs="Arial"/>
                <w:sz w:val="16"/>
                <w:szCs w:val="16"/>
                <w:lang w:eastAsia="es-CO"/>
              </w:rPr>
              <w:t>RIESGO BAJO</w:t>
            </w:r>
          </w:p>
        </w:tc>
        <w:tc>
          <w:tcPr>
            <w:tcW w:w="511" w:type="dxa"/>
            <w:tcBorders>
              <w:bottom w:val="single" w:sz="4" w:space="0" w:color="000000"/>
              <w:right w:val="single" w:sz="4" w:space="0" w:color="000000"/>
            </w:tcBorders>
            <w:vAlign w:val="center"/>
          </w:tcPr>
          <w:p w14:paraId="688F413C" w14:textId="77777777" w:rsidR="00026905" w:rsidRDefault="00FC3AAF">
            <w:pPr>
              <w:jc w:val="center"/>
              <w:rPr>
                <w:rFonts w:ascii="Arial" w:hAnsi="Arial" w:cs="Arial"/>
                <w:sz w:val="16"/>
                <w:szCs w:val="16"/>
                <w:lang w:eastAsia="es-CO"/>
              </w:rPr>
            </w:pPr>
            <w:r>
              <w:rPr>
                <w:rFonts w:ascii="Arial" w:hAnsi="Arial" w:cs="Arial"/>
                <w:sz w:val="16"/>
                <w:szCs w:val="16"/>
                <w:lang w:eastAsia="es-CO"/>
              </w:rPr>
              <w:t>NO</w:t>
            </w:r>
          </w:p>
        </w:tc>
        <w:tc>
          <w:tcPr>
            <w:tcW w:w="511" w:type="dxa"/>
            <w:tcBorders>
              <w:bottom w:val="single" w:sz="4" w:space="0" w:color="000000"/>
              <w:right w:val="single" w:sz="4" w:space="0" w:color="000000"/>
            </w:tcBorders>
            <w:textDirection w:val="btLr"/>
            <w:vAlign w:val="center"/>
          </w:tcPr>
          <w:p w14:paraId="5AC683D8" w14:textId="77777777" w:rsidR="00026905" w:rsidRDefault="00FC3AAF">
            <w:pPr>
              <w:jc w:val="center"/>
              <w:rPr>
                <w:rFonts w:ascii="Arial" w:hAnsi="Arial" w:cs="Arial"/>
                <w:sz w:val="16"/>
                <w:szCs w:val="16"/>
                <w:lang w:eastAsia="es-CO"/>
              </w:rPr>
            </w:pPr>
            <w:r>
              <w:rPr>
                <w:rFonts w:ascii="Arial" w:hAnsi="Arial" w:cs="Arial"/>
                <w:sz w:val="16"/>
                <w:szCs w:val="16"/>
                <w:lang w:eastAsia="es-CO"/>
              </w:rPr>
              <w:t>CONTRATISTA</w:t>
            </w:r>
          </w:p>
        </w:tc>
        <w:tc>
          <w:tcPr>
            <w:tcW w:w="714" w:type="dxa"/>
            <w:tcBorders>
              <w:bottom w:val="single" w:sz="4" w:space="0" w:color="000000"/>
              <w:right w:val="single" w:sz="4" w:space="0" w:color="000000"/>
            </w:tcBorders>
            <w:textDirection w:val="btLr"/>
            <w:vAlign w:val="center"/>
          </w:tcPr>
          <w:p w14:paraId="0CBCE8A3" w14:textId="77777777" w:rsidR="00026905" w:rsidRDefault="00FC3AAF">
            <w:pPr>
              <w:jc w:val="center"/>
              <w:rPr>
                <w:rFonts w:ascii="Arial" w:hAnsi="Arial" w:cs="Arial"/>
                <w:sz w:val="16"/>
                <w:szCs w:val="16"/>
                <w:lang w:eastAsia="es-CO"/>
              </w:rPr>
            </w:pPr>
            <w:r>
              <w:rPr>
                <w:rFonts w:ascii="Arial" w:hAnsi="Arial" w:cs="Arial"/>
                <w:sz w:val="16"/>
                <w:szCs w:val="16"/>
                <w:lang w:eastAsia="es-CO"/>
              </w:rPr>
              <w:t>EN LA</w:t>
            </w:r>
            <w:r>
              <w:rPr>
                <w:rFonts w:ascii="Arial" w:hAnsi="Arial" w:cs="Arial"/>
                <w:sz w:val="16"/>
                <w:szCs w:val="16"/>
                <w:lang w:eastAsia="es-CO"/>
              </w:rPr>
              <w:br/>
              <w:t>EJECUCION DEL CONTRATO</w:t>
            </w:r>
          </w:p>
        </w:tc>
        <w:tc>
          <w:tcPr>
            <w:tcW w:w="511" w:type="dxa"/>
            <w:tcBorders>
              <w:bottom w:val="single" w:sz="4" w:space="0" w:color="000000"/>
              <w:right w:val="single" w:sz="4" w:space="0" w:color="000000"/>
            </w:tcBorders>
            <w:vAlign w:val="center"/>
          </w:tcPr>
          <w:p w14:paraId="46356FA9" w14:textId="77777777" w:rsidR="00026905" w:rsidRDefault="00FC3AAF">
            <w:pPr>
              <w:jc w:val="center"/>
              <w:rPr>
                <w:rFonts w:ascii="Arial" w:hAnsi="Arial" w:cs="Arial"/>
                <w:sz w:val="16"/>
                <w:szCs w:val="16"/>
                <w:lang w:eastAsia="es-CO"/>
              </w:rPr>
            </w:pPr>
            <w:r>
              <w:rPr>
                <w:rFonts w:ascii="Arial" w:hAnsi="Arial" w:cs="Arial"/>
                <w:sz w:val="16"/>
                <w:szCs w:val="16"/>
                <w:lang w:eastAsia="es-CO"/>
              </w:rPr>
              <w:t>N/A</w:t>
            </w:r>
          </w:p>
        </w:tc>
        <w:tc>
          <w:tcPr>
            <w:tcW w:w="1609" w:type="dxa"/>
            <w:tcBorders>
              <w:bottom w:val="single" w:sz="4" w:space="0" w:color="000000"/>
              <w:right w:val="single" w:sz="4" w:space="0" w:color="000000"/>
            </w:tcBorders>
            <w:vAlign w:val="center"/>
          </w:tcPr>
          <w:p w14:paraId="0B0973F3" w14:textId="77777777" w:rsidR="00026905" w:rsidRDefault="00FC3AAF">
            <w:pPr>
              <w:rPr>
                <w:rFonts w:ascii="Arial" w:hAnsi="Arial" w:cs="Arial"/>
                <w:sz w:val="16"/>
                <w:szCs w:val="16"/>
                <w:lang w:eastAsia="es-CO"/>
              </w:rPr>
            </w:pPr>
            <w:r>
              <w:rPr>
                <w:rFonts w:ascii="Arial" w:hAnsi="Arial" w:cs="Arial"/>
                <w:sz w:val="16"/>
                <w:szCs w:val="16"/>
                <w:lang w:eastAsia="es-CO"/>
              </w:rPr>
              <w:t>En toda la ejecución del contrato</w:t>
            </w:r>
          </w:p>
        </w:tc>
        <w:tc>
          <w:tcPr>
            <w:tcW w:w="1102" w:type="dxa"/>
            <w:tcBorders>
              <w:bottom w:val="single" w:sz="4" w:space="0" w:color="000000"/>
              <w:right w:val="single" w:sz="4" w:space="0" w:color="000000"/>
            </w:tcBorders>
            <w:vAlign w:val="center"/>
          </w:tcPr>
          <w:p w14:paraId="04B1E4AF" w14:textId="77777777" w:rsidR="00026905" w:rsidRDefault="00FC3AAF">
            <w:pPr>
              <w:jc w:val="center"/>
              <w:rPr>
                <w:rFonts w:ascii="Arial" w:hAnsi="Arial" w:cs="Arial"/>
                <w:sz w:val="16"/>
                <w:szCs w:val="16"/>
                <w:lang w:eastAsia="es-CO"/>
              </w:rPr>
            </w:pPr>
            <w:r>
              <w:rPr>
                <w:rFonts w:ascii="Arial" w:hAnsi="Arial" w:cs="Arial"/>
                <w:sz w:val="16"/>
                <w:szCs w:val="16"/>
                <w:lang w:eastAsia="es-CO"/>
              </w:rPr>
              <w:t>Durante la ejecución del contrato.</w:t>
            </w:r>
          </w:p>
        </w:tc>
      </w:tr>
      <w:tr w:rsidR="00026905" w14:paraId="64690A51" w14:textId="77777777">
        <w:trPr>
          <w:trHeight w:val="1287"/>
        </w:trPr>
        <w:tc>
          <w:tcPr>
            <w:tcW w:w="510" w:type="dxa"/>
            <w:tcBorders>
              <w:left w:val="single" w:sz="4" w:space="0" w:color="000000"/>
              <w:bottom w:val="single" w:sz="4" w:space="0" w:color="000000"/>
              <w:right w:val="single" w:sz="4" w:space="0" w:color="000000"/>
            </w:tcBorders>
            <w:textDirection w:val="btLr"/>
            <w:vAlign w:val="center"/>
          </w:tcPr>
          <w:p w14:paraId="5E1C3B84" w14:textId="77777777" w:rsidR="00026905" w:rsidRDefault="00FC3AAF">
            <w:pPr>
              <w:jc w:val="center"/>
              <w:rPr>
                <w:rFonts w:ascii="Arial" w:hAnsi="Arial" w:cs="Arial"/>
                <w:sz w:val="16"/>
                <w:szCs w:val="16"/>
                <w:lang w:eastAsia="es-CO"/>
              </w:rPr>
            </w:pPr>
            <w:r>
              <w:rPr>
                <w:rFonts w:ascii="Arial" w:hAnsi="Arial" w:cs="Arial"/>
                <w:sz w:val="16"/>
                <w:szCs w:val="16"/>
                <w:lang w:eastAsia="es-CO"/>
              </w:rPr>
              <w:t>CONTRATISTA</w:t>
            </w:r>
          </w:p>
        </w:tc>
        <w:tc>
          <w:tcPr>
            <w:tcW w:w="1849" w:type="dxa"/>
            <w:tcBorders>
              <w:bottom w:val="single" w:sz="4" w:space="0" w:color="000000"/>
              <w:right w:val="single" w:sz="4" w:space="0" w:color="000000"/>
            </w:tcBorders>
            <w:vAlign w:val="center"/>
          </w:tcPr>
          <w:p w14:paraId="7C242B2A" w14:textId="77777777" w:rsidR="00026905" w:rsidRDefault="00FC3AAF">
            <w:pPr>
              <w:jc w:val="both"/>
              <w:rPr>
                <w:rFonts w:ascii="Arial" w:hAnsi="Arial" w:cs="Arial"/>
                <w:sz w:val="16"/>
                <w:szCs w:val="16"/>
                <w:lang w:eastAsia="es-CO"/>
              </w:rPr>
            </w:pPr>
            <w:r>
              <w:rPr>
                <w:rFonts w:ascii="Arial" w:hAnsi="Arial" w:cs="Arial"/>
                <w:sz w:val="16"/>
                <w:szCs w:val="16"/>
                <w:lang w:eastAsia="es-CO"/>
              </w:rPr>
              <w:t>Cuantificar y cancelar los incrementos causados por el cambio de normatividad</w:t>
            </w:r>
          </w:p>
        </w:tc>
        <w:tc>
          <w:tcPr>
            <w:tcW w:w="510" w:type="dxa"/>
            <w:tcBorders>
              <w:bottom w:val="single" w:sz="4" w:space="0" w:color="000000"/>
              <w:right w:val="single" w:sz="4" w:space="0" w:color="000000"/>
            </w:tcBorders>
            <w:vAlign w:val="center"/>
          </w:tcPr>
          <w:p w14:paraId="1298DFE6" w14:textId="77777777" w:rsidR="00026905" w:rsidRDefault="00FC3AAF">
            <w:pPr>
              <w:jc w:val="center"/>
              <w:rPr>
                <w:rFonts w:ascii="Arial" w:hAnsi="Arial" w:cs="Arial"/>
                <w:sz w:val="16"/>
                <w:szCs w:val="16"/>
                <w:lang w:eastAsia="es-CO"/>
              </w:rPr>
            </w:pPr>
            <w:r>
              <w:rPr>
                <w:rFonts w:ascii="Arial" w:hAnsi="Arial" w:cs="Arial"/>
                <w:sz w:val="16"/>
                <w:szCs w:val="16"/>
                <w:lang w:eastAsia="es-CO"/>
              </w:rPr>
              <w:t>2</w:t>
            </w:r>
          </w:p>
        </w:tc>
        <w:tc>
          <w:tcPr>
            <w:tcW w:w="511" w:type="dxa"/>
            <w:tcBorders>
              <w:bottom w:val="single" w:sz="4" w:space="0" w:color="000000"/>
              <w:right w:val="single" w:sz="4" w:space="0" w:color="000000"/>
            </w:tcBorders>
            <w:vAlign w:val="center"/>
          </w:tcPr>
          <w:p w14:paraId="0DD234ED" w14:textId="77777777" w:rsidR="00026905" w:rsidRDefault="00FC3AAF">
            <w:pPr>
              <w:jc w:val="center"/>
              <w:rPr>
                <w:rFonts w:ascii="Arial" w:hAnsi="Arial" w:cs="Arial"/>
                <w:sz w:val="16"/>
                <w:szCs w:val="16"/>
                <w:lang w:eastAsia="es-CO"/>
              </w:rPr>
            </w:pPr>
            <w:r>
              <w:rPr>
                <w:rFonts w:ascii="Arial" w:hAnsi="Arial" w:cs="Arial"/>
                <w:sz w:val="16"/>
                <w:szCs w:val="16"/>
                <w:lang w:eastAsia="es-CO"/>
              </w:rPr>
              <w:t>1</w:t>
            </w:r>
          </w:p>
        </w:tc>
        <w:tc>
          <w:tcPr>
            <w:tcW w:w="510" w:type="dxa"/>
            <w:tcBorders>
              <w:bottom w:val="single" w:sz="4" w:space="0" w:color="000000"/>
              <w:right w:val="single" w:sz="4" w:space="0" w:color="000000"/>
            </w:tcBorders>
            <w:shd w:val="clear" w:color="000000" w:fill="0E7806"/>
            <w:vAlign w:val="center"/>
          </w:tcPr>
          <w:p w14:paraId="54452EAE" w14:textId="77777777" w:rsidR="00026905" w:rsidRDefault="00FC3AAF">
            <w:pPr>
              <w:jc w:val="center"/>
              <w:rPr>
                <w:rFonts w:ascii="Arial" w:hAnsi="Arial" w:cs="Arial"/>
                <w:sz w:val="16"/>
                <w:szCs w:val="16"/>
                <w:lang w:eastAsia="es-CO"/>
              </w:rPr>
            </w:pPr>
            <w:r>
              <w:rPr>
                <w:rFonts w:ascii="Arial" w:hAnsi="Arial" w:cs="Arial"/>
                <w:sz w:val="16"/>
                <w:szCs w:val="16"/>
                <w:lang w:eastAsia="es-CO"/>
              </w:rPr>
              <w:t>3</w:t>
            </w:r>
          </w:p>
        </w:tc>
        <w:tc>
          <w:tcPr>
            <w:tcW w:w="511" w:type="dxa"/>
            <w:tcBorders>
              <w:bottom w:val="single" w:sz="4" w:space="0" w:color="000000"/>
              <w:right w:val="single" w:sz="4" w:space="0" w:color="000000"/>
            </w:tcBorders>
            <w:textDirection w:val="btLr"/>
            <w:vAlign w:val="center"/>
          </w:tcPr>
          <w:p w14:paraId="7D1CA718" w14:textId="77777777" w:rsidR="00026905" w:rsidRDefault="00FC3AAF">
            <w:pPr>
              <w:jc w:val="center"/>
              <w:rPr>
                <w:rFonts w:ascii="Arial" w:hAnsi="Arial" w:cs="Arial"/>
                <w:sz w:val="16"/>
                <w:szCs w:val="16"/>
                <w:lang w:eastAsia="es-CO"/>
              </w:rPr>
            </w:pPr>
            <w:r>
              <w:rPr>
                <w:rFonts w:ascii="Arial" w:hAnsi="Arial" w:cs="Arial"/>
                <w:sz w:val="16"/>
                <w:szCs w:val="16"/>
                <w:lang w:eastAsia="es-CO"/>
              </w:rPr>
              <w:t>RIESGO BAJO</w:t>
            </w:r>
          </w:p>
        </w:tc>
        <w:tc>
          <w:tcPr>
            <w:tcW w:w="511" w:type="dxa"/>
            <w:tcBorders>
              <w:bottom w:val="single" w:sz="4" w:space="0" w:color="000000"/>
              <w:right w:val="single" w:sz="4" w:space="0" w:color="000000"/>
            </w:tcBorders>
            <w:vAlign w:val="center"/>
          </w:tcPr>
          <w:p w14:paraId="4F433469" w14:textId="77777777" w:rsidR="00026905" w:rsidRDefault="00FC3AAF">
            <w:pPr>
              <w:jc w:val="center"/>
              <w:rPr>
                <w:rFonts w:ascii="Arial" w:hAnsi="Arial" w:cs="Arial"/>
                <w:sz w:val="16"/>
                <w:szCs w:val="16"/>
                <w:lang w:eastAsia="es-CO"/>
              </w:rPr>
            </w:pPr>
            <w:r>
              <w:rPr>
                <w:rFonts w:ascii="Arial" w:hAnsi="Arial" w:cs="Arial"/>
                <w:sz w:val="16"/>
                <w:szCs w:val="16"/>
                <w:lang w:eastAsia="es-CO"/>
              </w:rPr>
              <w:t>NO</w:t>
            </w:r>
          </w:p>
        </w:tc>
        <w:tc>
          <w:tcPr>
            <w:tcW w:w="511" w:type="dxa"/>
            <w:tcBorders>
              <w:bottom w:val="single" w:sz="4" w:space="0" w:color="000000"/>
              <w:right w:val="single" w:sz="4" w:space="0" w:color="000000"/>
            </w:tcBorders>
            <w:textDirection w:val="btLr"/>
            <w:vAlign w:val="center"/>
          </w:tcPr>
          <w:p w14:paraId="603E812D" w14:textId="77777777" w:rsidR="00026905" w:rsidRDefault="00FC3AAF">
            <w:pPr>
              <w:jc w:val="center"/>
              <w:rPr>
                <w:rFonts w:ascii="Arial" w:hAnsi="Arial" w:cs="Arial"/>
                <w:sz w:val="16"/>
                <w:szCs w:val="16"/>
                <w:lang w:eastAsia="es-CO"/>
              </w:rPr>
            </w:pPr>
            <w:r>
              <w:rPr>
                <w:rFonts w:ascii="Arial" w:hAnsi="Arial" w:cs="Arial"/>
                <w:sz w:val="16"/>
                <w:szCs w:val="16"/>
                <w:lang w:eastAsia="es-CO"/>
              </w:rPr>
              <w:t>CONTRATISTA</w:t>
            </w:r>
          </w:p>
        </w:tc>
        <w:tc>
          <w:tcPr>
            <w:tcW w:w="714" w:type="dxa"/>
            <w:tcBorders>
              <w:bottom w:val="single" w:sz="4" w:space="0" w:color="000000"/>
              <w:right w:val="single" w:sz="4" w:space="0" w:color="000000"/>
            </w:tcBorders>
            <w:textDirection w:val="btLr"/>
            <w:vAlign w:val="center"/>
          </w:tcPr>
          <w:p w14:paraId="58EE7DCD" w14:textId="77777777" w:rsidR="00026905" w:rsidRDefault="00FC3AAF">
            <w:pPr>
              <w:jc w:val="center"/>
              <w:rPr>
                <w:rFonts w:ascii="Arial" w:hAnsi="Arial" w:cs="Arial"/>
                <w:sz w:val="16"/>
                <w:szCs w:val="16"/>
                <w:lang w:eastAsia="es-CO"/>
              </w:rPr>
            </w:pPr>
            <w:r>
              <w:rPr>
                <w:rFonts w:ascii="Arial" w:hAnsi="Arial" w:cs="Arial"/>
                <w:sz w:val="16"/>
                <w:szCs w:val="16"/>
                <w:lang w:eastAsia="es-CO"/>
              </w:rPr>
              <w:t>EN LA</w:t>
            </w:r>
            <w:r>
              <w:rPr>
                <w:rFonts w:ascii="Arial" w:hAnsi="Arial" w:cs="Arial"/>
                <w:sz w:val="16"/>
                <w:szCs w:val="16"/>
                <w:lang w:eastAsia="es-CO"/>
              </w:rPr>
              <w:br/>
              <w:t>EJECUCION DEL CONTRATO</w:t>
            </w:r>
          </w:p>
        </w:tc>
        <w:tc>
          <w:tcPr>
            <w:tcW w:w="511" w:type="dxa"/>
            <w:tcBorders>
              <w:bottom w:val="single" w:sz="4" w:space="0" w:color="000000"/>
              <w:right w:val="single" w:sz="4" w:space="0" w:color="000000"/>
            </w:tcBorders>
            <w:vAlign w:val="center"/>
          </w:tcPr>
          <w:p w14:paraId="505D153C" w14:textId="77777777" w:rsidR="00026905" w:rsidRDefault="00FC3AAF">
            <w:pPr>
              <w:jc w:val="center"/>
              <w:rPr>
                <w:rFonts w:ascii="Arial" w:hAnsi="Arial" w:cs="Arial"/>
                <w:sz w:val="16"/>
                <w:szCs w:val="16"/>
                <w:lang w:eastAsia="es-CO"/>
              </w:rPr>
            </w:pPr>
            <w:r>
              <w:rPr>
                <w:rFonts w:ascii="Arial" w:hAnsi="Arial" w:cs="Arial"/>
                <w:sz w:val="16"/>
                <w:szCs w:val="16"/>
                <w:lang w:eastAsia="es-CO"/>
              </w:rPr>
              <w:t>N/A</w:t>
            </w:r>
          </w:p>
        </w:tc>
        <w:tc>
          <w:tcPr>
            <w:tcW w:w="1609" w:type="dxa"/>
            <w:tcBorders>
              <w:bottom w:val="single" w:sz="4" w:space="0" w:color="000000"/>
              <w:right w:val="single" w:sz="4" w:space="0" w:color="000000"/>
            </w:tcBorders>
            <w:vAlign w:val="center"/>
          </w:tcPr>
          <w:p w14:paraId="1E0490FD" w14:textId="77777777" w:rsidR="00026905" w:rsidRDefault="00FC3AAF">
            <w:pPr>
              <w:jc w:val="center"/>
              <w:rPr>
                <w:rFonts w:ascii="Arial" w:hAnsi="Arial" w:cs="Arial"/>
                <w:sz w:val="16"/>
                <w:szCs w:val="16"/>
                <w:lang w:eastAsia="es-CO"/>
              </w:rPr>
            </w:pPr>
            <w:r>
              <w:rPr>
                <w:rFonts w:ascii="Arial" w:hAnsi="Arial" w:cs="Arial"/>
                <w:sz w:val="16"/>
                <w:szCs w:val="16"/>
                <w:lang w:eastAsia="es-CO"/>
              </w:rPr>
              <w:t>Actualización permanente de las nuevas disposiciones en cuanto a nueva normatividad.</w:t>
            </w:r>
          </w:p>
        </w:tc>
        <w:tc>
          <w:tcPr>
            <w:tcW w:w="1102" w:type="dxa"/>
            <w:tcBorders>
              <w:bottom w:val="single" w:sz="4" w:space="0" w:color="000000"/>
              <w:right w:val="single" w:sz="4" w:space="0" w:color="000000"/>
            </w:tcBorders>
            <w:vAlign w:val="center"/>
          </w:tcPr>
          <w:p w14:paraId="303B0CDB" w14:textId="77777777" w:rsidR="00026905" w:rsidRDefault="00FC3AAF">
            <w:pPr>
              <w:jc w:val="center"/>
              <w:rPr>
                <w:rFonts w:ascii="Arial" w:hAnsi="Arial" w:cs="Arial"/>
                <w:sz w:val="16"/>
                <w:szCs w:val="16"/>
                <w:lang w:eastAsia="es-CO"/>
              </w:rPr>
            </w:pPr>
            <w:r>
              <w:rPr>
                <w:rFonts w:ascii="Arial" w:hAnsi="Arial" w:cs="Arial"/>
                <w:sz w:val="16"/>
                <w:szCs w:val="16"/>
                <w:lang w:eastAsia="es-CO"/>
              </w:rPr>
              <w:t>Durante la ejecución del contrato.</w:t>
            </w:r>
          </w:p>
        </w:tc>
      </w:tr>
    </w:tbl>
    <w:p w14:paraId="2CBDC0AF" w14:textId="77777777" w:rsidR="00026905" w:rsidRDefault="00026905">
      <w:pPr>
        <w:pStyle w:val="Sinespaciado"/>
        <w:jc w:val="both"/>
        <w:rPr>
          <w:rFonts w:ascii="Arial" w:hAnsi="Arial" w:cs="Arial"/>
          <w:b/>
          <w:lang w:val="es-CO"/>
        </w:rPr>
      </w:pPr>
    </w:p>
    <w:p w14:paraId="0695CBB3" w14:textId="77777777" w:rsidR="00026905" w:rsidRPr="005B73F1" w:rsidRDefault="00FC3AAF">
      <w:pPr>
        <w:pStyle w:val="Default"/>
        <w:numPr>
          <w:ilvl w:val="0"/>
          <w:numId w:val="12"/>
        </w:numPr>
        <w:spacing w:line="276" w:lineRule="auto"/>
        <w:jc w:val="both"/>
        <w:rPr>
          <w:rFonts w:ascii="Arial Nova" w:hAnsi="Arial Nova"/>
          <w:b/>
          <w:color w:val="auto"/>
          <w:sz w:val="20"/>
          <w:szCs w:val="20"/>
        </w:rPr>
      </w:pPr>
      <w:r w:rsidRPr="005B73F1">
        <w:rPr>
          <w:rFonts w:ascii="Arial Nova" w:hAnsi="Arial Nova"/>
          <w:b/>
          <w:sz w:val="20"/>
          <w:szCs w:val="20"/>
          <w:lang w:val="es-ES_tradnl"/>
        </w:rPr>
        <w:t>MECANISMO DE COBERTURA Y PÓLIZAS</w:t>
      </w:r>
    </w:p>
    <w:p w14:paraId="3BB44880" w14:textId="77777777" w:rsidR="00026905" w:rsidRPr="005B73F1" w:rsidRDefault="00026905">
      <w:pPr>
        <w:spacing w:after="0" w:line="240" w:lineRule="auto"/>
        <w:jc w:val="both"/>
        <w:rPr>
          <w:rFonts w:ascii="Arial Nova" w:hAnsi="Arial Nova" w:cs="Arial"/>
          <w:sz w:val="20"/>
          <w:szCs w:val="20"/>
        </w:rPr>
      </w:pPr>
      <w:bookmarkStart w:id="9" w:name="_Hlk180591962"/>
    </w:p>
    <w:p w14:paraId="0E4E325E" w14:textId="77777777" w:rsidR="00026905" w:rsidRPr="005B73F1" w:rsidRDefault="00FC3AAF">
      <w:pPr>
        <w:spacing w:after="0" w:line="240" w:lineRule="auto"/>
        <w:jc w:val="both"/>
        <w:rPr>
          <w:rFonts w:ascii="Arial Nova" w:hAnsi="Arial Nova" w:cs="Arial"/>
          <w:sz w:val="20"/>
          <w:szCs w:val="20"/>
        </w:rPr>
      </w:pPr>
      <w:r w:rsidRPr="005B73F1">
        <w:rPr>
          <w:rFonts w:ascii="Arial Nova" w:hAnsi="Arial Nova" w:cs="Arial"/>
          <w:sz w:val="20"/>
          <w:szCs w:val="20"/>
        </w:rPr>
        <w:t>El Ente Territorial, según lo establecido por la Decreto 1082 de 2015, atiende a que las garantías no serán obligatorias en los siguientes tipos de contratos:</w:t>
      </w:r>
    </w:p>
    <w:p w14:paraId="68EEE7C9" w14:textId="77777777" w:rsidR="00026905" w:rsidRPr="005B73F1" w:rsidRDefault="00FC3AAF">
      <w:pPr>
        <w:numPr>
          <w:ilvl w:val="1"/>
          <w:numId w:val="13"/>
        </w:numPr>
        <w:spacing w:after="0" w:line="240" w:lineRule="auto"/>
        <w:jc w:val="both"/>
        <w:rPr>
          <w:rFonts w:ascii="Arial Nova" w:hAnsi="Arial Nova" w:cs="Arial"/>
          <w:sz w:val="20"/>
          <w:szCs w:val="20"/>
        </w:rPr>
      </w:pPr>
      <w:r w:rsidRPr="005B73F1">
        <w:rPr>
          <w:rFonts w:ascii="Arial Nova" w:hAnsi="Arial Nova" w:cs="Arial"/>
          <w:sz w:val="20"/>
          <w:szCs w:val="20"/>
        </w:rPr>
        <w:t>Empréstito,</w:t>
      </w:r>
    </w:p>
    <w:p w14:paraId="303EE73B" w14:textId="77777777" w:rsidR="00026905" w:rsidRPr="005B73F1" w:rsidRDefault="00FC3AAF">
      <w:pPr>
        <w:numPr>
          <w:ilvl w:val="1"/>
          <w:numId w:val="13"/>
        </w:numPr>
        <w:spacing w:after="0" w:line="240" w:lineRule="auto"/>
        <w:jc w:val="both"/>
        <w:rPr>
          <w:rFonts w:ascii="Arial Nova" w:hAnsi="Arial Nova" w:cs="Arial"/>
          <w:sz w:val="20"/>
          <w:szCs w:val="20"/>
        </w:rPr>
      </w:pPr>
      <w:r w:rsidRPr="005B73F1">
        <w:rPr>
          <w:rFonts w:ascii="Arial Nova" w:hAnsi="Arial Nova" w:cs="Arial"/>
          <w:sz w:val="20"/>
          <w:szCs w:val="20"/>
        </w:rPr>
        <w:t>Interadministrativos</w:t>
      </w:r>
    </w:p>
    <w:p w14:paraId="78399AC5" w14:textId="77777777" w:rsidR="00026905" w:rsidRPr="005B73F1" w:rsidRDefault="00FC3AAF">
      <w:pPr>
        <w:numPr>
          <w:ilvl w:val="1"/>
          <w:numId w:val="13"/>
        </w:numPr>
        <w:spacing w:after="0" w:line="240" w:lineRule="auto"/>
        <w:jc w:val="both"/>
        <w:rPr>
          <w:rFonts w:ascii="Arial Nova" w:hAnsi="Arial Nova" w:cs="Arial"/>
          <w:sz w:val="20"/>
          <w:szCs w:val="20"/>
        </w:rPr>
      </w:pPr>
      <w:r w:rsidRPr="005B73F1">
        <w:rPr>
          <w:rFonts w:ascii="Arial Nova" w:hAnsi="Arial Nova" w:cs="Arial"/>
          <w:sz w:val="20"/>
          <w:szCs w:val="20"/>
        </w:rPr>
        <w:t>Contratos de seguro</w:t>
      </w:r>
    </w:p>
    <w:p w14:paraId="54F37DB0" w14:textId="77777777" w:rsidR="00026905" w:rsidRPr="005B73F1" w:rsidRDefault="00FC3AAF">
      <w:pPr>
        <w:numPr>
          <w:ilvl w:val="1"/>
          <w:numId w:val="13"/>
        </w:numPr>
        <w:spacing w:after="0" w:line="240" w:lineRule="auto"/>
        <w:jc w:val="both"/>
        <w:rPr>
          <w:rFonts w:ascii="Arial Nova" w:hAnsi="Arial Nova" w:cs="Arial"/>
          <w:sz w:val="20"/>
          <w:szCs w:val="20"/>
        </w:rPr>
      </w:pPr>
      <w:r w:rsidRPr="005B73F1">
        <w:rPr>
          <w:rFonts w:ascii="Arial Nova" w:hAnsi="Arial Nova" w:cs="Arial"/>
          <w:sz w:val="20"/>
          <w:szCs w:val="20"/>
        </w:rPr>
        <w:t>Contratos cuyo valor sea inferior al 10% de la menor cuantía (contratos de mínima cuantía)</w:t>
      </w:r>
    </w:p>
    <w:p w14:paraId="1C29A82D" w14:textId="77777777" w:rsidR="00026905" w:rsidRPr="005B73F1" w:rsidRDefault="00FC3AAF">
      <w:pPr>
        <w:spacing w:after="0" w:line="240" w:lineRule="auto"/>
        <w:jc w:val="both"/>
        <w:rPr>
          <w:rFonts w:ascii="Arial Nova" w:eastAsia="Calibri" w:hAnsi="Arial Nova" w:cs="Arial"/>
          <w:b/>
          <w:sz w:val="20"/>
          <w:szCs w:val="20"/>
          <w:lang w:val="es-ES_tradnl"/>
        </w:rPr>
      </w:pPr>
      <w:r w:rsidRPr="005B73F1">
        <w:rPr>
          <w:rFonts w:ascii="Arial Nova" w:hAnsi="Arial Nova" w:cs="Arial"/>
          <w:sz w:val="20"/>
          <w:szCs w:val="20"/>
        </w:rPr>
        <w:t xml:space="preserve">En estos casos corresponde a la entidad determinar la necesidad de exigirla, atendiendo a la naturaleza del objeto del contrato y a la forma de pago, así como en los demás que señale el reglamento.  Según lo determinado Artículo 2.2.1.2.1.4.5 y </w:t>
      </w:r>
      <w:r w:rsidRPr="005B73F1">
        <w:rPr>
          <w:rFonts w:ascii="Arial Nova" w:hAnsi="Arial Nova" w:cs="Arial"/>
          <w:sz w:val="20"/>
          <w:szCs w:val="20"/>
          <w:lang w:val="en-US"/>
        </w:rPr>
        <w:t xml:space="preserve">2.2.1.2.1.5.5 </w:t>
      </w:r>
      <w:r w:rsidRPr="005B73F1">
        <w:rPr>
          <w:rFonts w:ascii="Arial Nova" w:hAnsi="Arial Nova" w:cs="Arial"/>
          <w:sz w:val="20"/>
          <w:szCs w:val="20"/>
        </w:rPr>
        <w:t xml:space="preserve">del Decreto 1082 de 2015. </w:t>
      </w:r>
      <w:r w:rsidRPr="005B73F1">
        <w:rPr>
          <w:rFonts w:ascii="Arial Nova" w:hAnsi="Arial Nova" w:cs="Arial"/>
          <w:b/>
          <w:bCs/>
          <w:i/>
          <w:iCs/>
          <w:sz w:val="20"/>
          <w:szCs w:val="20"/>
        </w:rPr>
        <w:t>No obligatoriedad de garantías</w:t>
      </w:r>
      <w:r w:rsidRPr="005B73F1">
        <w:rPr>
          <w:rFonts w:ascii="Arial Nova" w:hAnsi="Arial Nova" w:cs="Arial"/>
          <w:sz w:val="20"/>
          <w:szCs w:val="20"/>
        </w:rPr>
        <w:t>: “En la contratación directa la exigencia de garantías establecidas en la Sección 3, que comprende los artículos 2.2.1.2.3.1.1 al 2.2.1.2.3.5.1. del presente decreto no es obligatoria y la justificación para exigirlas o no debe estar en los estudios y documentos previos.   Con fundamento en lo anterior, y dado que el valor estimado para el presente proceso contractual es inferior al (10%) de la menor cuantía, el municipio de Remedios considera pertinente NO SOLICITAR GARANTÍAS en el presente proceso contra</w:t>
      </w:r>
      <w:r w:rsidRPr="005B73F1">
        <w:rPr>
          <w:rFonts w:ascii="Arial Nova" w:hAnsi="Arial Nova" w:cs="Arial"/>
          <w:sz w:val="20"/>
          <w:szCs w:val="20"/>
        </w:rPr>
        <w:t xml:space="preserve">ctual. </w:t>
      </w:r>
      <w:bookmarkEnd w:id="9"/>
      <w:r w:rsidRPr="005B73F1">
        <w:rPr>
          <w:rFonts w:ascii="Arial Nova" w:eastAsia="Calibri" w:hAnsi="Arial Nova" w:cs="Arial"/>
          <w:b/>
          <w:sz w:val="20"/>
          <w:szCs w:val="20"/>
          <w:lang w:val="es-ES_tradnl"/>
        </w:rPr>
        <w:t>INDICACIÓN DE SI EL PROCESO DE CONTRATACIÓN ESTÁ COBIJADO POR UN ACUERDO COMERCIAL</w:t>
      </w:r>
    </w:p>
    <w:p w14:paraId="206CD6BC" w14:textId="77777777" w:rsidR="00026905" w:rsidRPr="005B73F1" w:rsidRDefault="00026905">
      <w:pPr>
        <w:shd w:val="clear" w:color="auto" w:fill="FFFFFF" w:themeFill="background1"/>
        <w:jc w:val="both"/>
        <w:rPr>
          <w:rFonts w:ascii="Arial" w:hAnsi="Arial" w:cs="Arial"/>
          <w:sz w:val="20"/>
          <w:szCs w:val="20"/>
          <w:lang w:eastAsia="es-CO"/>
        </w:rPr>
      </w:pPr>
    </w:p>
    <w:p w14:paraId="0A769C81" w14:textId="77777777" w:rsidR="00026905" w:rsidRPr="005B73F1" w:rsidRDefault="00FC3AAF">
      <w:pPr>
        <w:shd w:val="clear" w:color="auto" w:fill="FFFFFF" w:themeFill="background1"/>
        <w:jc w:val="both"/>
        <w:rPr>
          <w:rFonts w:ascii="Arial" w:hAnsi="Arial" w:cs="Arial"/>
          <w:sz w:val="20"/>
          <w:szCs w:val="20"/>
          <w:lang w:eastAsia="es-CO"/>
        </w:rPr>
      </w:pPr>
      <w:r w:rsidRPr="005B73F1">
        <w:rPr>
          <w:rFonts w:ascii="Arial" w:hAnsi="Arial" w:cs="Arial"/>
          <w:sz w:val="20"/>
          <w:szCs w:val="20"/>
          <w:lang w:eastAsia="es-CO"/>
        </w:rPr>
        <w:t xml:space="preserve">Por todo lo expuesto, el señor </w:t>
      </w:r>
      <w:r w:rsidRPr="005B73F1">
        <w:rPr>
          <w:rFonts w:ascii="Arial" w:hAnsi="Arial" w:cs="Arial"/>
          <w:bCs/>
          <w:color w:val="000000" w:themeColor="text1"/>
          <w:sz w:val="20"/>
          <w:szCs w:val="20"/>
        </w:rPr>
        <w:t>SECRETARIO DE GOBIERNO Y SERVICIOS ADMINISTRATIVOS</w:t>
      </w:r>
      <w:r w:rsidRPr="005B73F1">
        <w:rPr>
          <w:rFonts w:ascii="Arial" w:hAnsi="Arial" w:cs="Arial"/>
          <w:bCs/>
          <w:sz w:val="20"/>
          <w:szCs w:val="20"/>
          <w:lang w:eastAsia="es-CO"/>
        </w:rPr>
        <w:t xml:space="preserve">, </w:t>
      </w:r>
      <w:r w:rsidRPr="005B73F1">
        <w:rPr>
          <w:rFonts w:ascii="Arial" w:hAnsi="Arial" w:cs="Arial"/>
          <w:sz w:val="20"/>
          <w:szCs w:val="20"/>
          <w:lang w:eastAsia="es-CO"/>
        </w:rPr>
        <w:t>facultado para esta etapa precontractual, concluye que existe la conveniencia para la realización de este proceso de selección, como lo confirma la información descrita en el presente estudio previo.</w:t>
      </w:r>
    </w:p>
    <w:p w14:paraId="617E9331" w14:textId="77777777" w:rsidR="00026905" w:rsidRPr="005B73F1" w:rsidRDefault="00026905">
      <w:pPr>
        <w:shd w:val="clear" w:color="auto" w:fill="FFFFFF" w:themeFill="background1"/>
        <w:jc w:val="both"/>
        <w:rPr>
          <w:rFonts w:ascii="Arial" w:hAnsi="Arial" w:cs="Arial"/>
          <w:sz w:val="20"/>
          <w:szCs w:val="20"/>
          <w:lang w:eastAsia="es-CO"/>
        </w:rPr>
      </w:pPr>
    </w:p>
    <w:p w14:paraId="4FE1AD05" w14:textId="77777777" w:rsidR="00026905" w:rsidRPr="005B73F1" w:rsidRDefault="00FC3AAF">
      <w:pPr>
        <w:pStyle w:val="Sinespaciado"/>
        <w:jc w:val="center"/>
        <w:rPr>
          <w:rFonts w:ascii="Arial" w:hAnsi="Arial" w:cs="Arial"/>
          <w:b/>
          <w:bCs/>
          <w:sz w:val="20"/>
          <w:szCs w:val="20"/>
          <w:lang w:val="es-CO" w:eastAsia="es-CO"/>
        </w:rPr>
      </w:pPr>
      <w:r w:rsidRPr="005B73F1">
        <w:rPr>
          <w:rFonts w:ascii="Arial" w:hAnsi="Arial" w:cs="Arial"/>
          <w:b/>
          <w:bCs/>
          <w:sz w:val="20"/>
          <w:szCs w:val="20"/>
          <w:lang w:val="es-CO" w:eastAsia="es-CO"/>
        </w:rPr>
        <w:t xml:space="preserve">DAVID ENRIQUE LEÓN CHICO </w:t>
      </w:r>
    </w:p>
    <w:p w14:paraId="1FB77A13" w14:textId="77777777" w:rsidR="00026905" w:rsidRPr="005B73F1" w:rsidRDefault="00FC3AAF">
      <w:pPr>
        <w:pStyle w:val="Sinespaciado"/>
        <w:jc w:val="center"/>
        <w:rPr>
          <w:rFonts w:ascii="Arial" w:eastAsia="Calibri" w:hAnsi="Arial" w:cs="Arial"/>
          <w:bCs/>
          <w:color w:val="000000" w:themeColor="text1"/>
          <w:sz w:val="20"/>
          <w:szCs w:val="20"/>
          <w:lang w:val="es-CO"/>
        </w:rPr>
      </w:pPr>
      <w:r w:rsidRPr="005B73F1">
        <w:rPr>
          <w:rFonts w:ascii="Arial" w:eastAsia="Calibri" w:hAnsi="Arial" w:cs="Arial"/>
          <w:bCs/>
          <w:color w:val="000000" w:themeColor="text1"/>
          <w:sz w:val="20"/>
          <w:szCs w:val="20"/>
          <w:lang w:val="es-CO"/>
        </w:rPr>
        <w:t xml:space="preserve">SECRETARIO DE GOBIERNO Y SERVICIOS ADMINISTRATIVOS </w:t>
      </w:r>
    </w:p>
    <w:p w14:paraId="5CD2FBE6" w14:textId="77777777" w:rsidR="00026905" w:rsidRDefault="00026905">
      <w:pPr>
        <w:pStyle w:val="Sinespaciado"/>
        <w:jc w:val="center"/>
        <w:rPr>
          <w:rFonts w:ascii="Arial" w:eastAsia="Calibri" w:hAnsi="Arial" w:cs="Arial"/>
          <w:color w:val="000000" w:themeColor="text1"/>
          <w:lang w:val="es-CO"/>
        </w:rPr>
      </w:pPr>
    </w:p>
    <w:tbl>
      <w:tblPr>
        <w:tblW w:w="5000" w:type="pct"/>
        <w:tblLayout w:type="fixed"/>
        <w:tblCellMar>
          <w:left w:w="70" w:type="dxa"/>
          <w:right w:w="70" w:type="dxa"/>
        </w:tblCellMar>
        <w:tblLook w:val="04A0" w:firstRow="1" w:lastRow="0" w:firstColumn="1" w:lastColumn="0" w:noHBand="0" w:noVBand="1"/>
      </w:tblPr>
      <w:tblGrid>
        <w:gridCol w:w="3451"/>
        <w:gridCol w:w="1688"/>
        <w:gridCol w:w="2468"/>
        <w:gridCol w:w="1893"/>
      </w:tblGrid>
      <w:tr w:rsidR="00026905" w14:paraId="5C39C9AF" w14:textId="77777777" w:rsidTr="005B73F1">
        <w:trPr>
          <w:trHeight w:val="70"/>
        </w:trPr>
        <w:tc>
          <w:tcPr>
            <w:tcW w:w="3451" w:type="dxa"/>
            <w:tcBorders>
              <w:top w:val="single" w:sz="4" w:space="0" w:color="000000"/>
              <w:left w:val="single" w:sz="4" w:space="0" w:color="000000"/>
              <w:bottom w:val="single" w:sz="4" w:space="0" w:color="000000"/>
              <w:right w:val="single" w:sz="4" w:space="0" w:color="000000"/>
            </w:tcBorders>
          </w:tcPr>
          <w:p w14:paraId="25168DF5" w14:textId="77777777" w:rsidR="00026905" w:rsidRDefault="00FC3AAF">
            <w:pPr>
              <w:spacing w:after="0" w:line="254" w:lineRule="auto"/>
              <w:jc w:val="center"/>
              <w:rPr>
                <w:rFonts w:ascii="Arial Narrow" w:eastAsia="Times New Roman" w:hAnsi="Arial Narrow" w:cs="Arial"/>
                <w:b/>
                <w:sz w:val="16"/>
                <w:szCs w:val="16"/>
              </w:rPr>
            </w:pPr>
            <w:r>
              <w:rPr>
                <w:rFonts w:ascii="Arial Narrow" w:eastAsia="Times New Roman" w:hAnsi="Arial Narrow" w:cs="Arial"/>
                <w:b/>
                <w:sz w:val="16"/>
                <w:szCs w:val="16"/>
              </w:rPr>
              <w:t>CARGO</w:t>
            </w:r>
          </w:p>
        </w:tc>
        <w:tc>
          <w:tcPr>
            <w:tcW w:w="1688" w:type="dxa"/>
            <w:tcBorders>
              <w:top w:val="single" w:sz="4" w:space="0" w:color="000000"/>
              <w:left w:val="single" w:sz="4" w:space="0" w:color="000000"/>
              <w:bottom w:val="single" w:sz="4" w:space="0" w:color="000000"/>
              <w:right w:val="single" w:sz="4" w:space="0" w:color="000000"/>
            </w:tcBorders>
          </w:tcPr>
          <w:p w14:paraId="6D50BCF4" w14:textId="77777777" w:rsidR="00026905" w:rsidRDefault="00FC3AAF">
            <w:pPr>
              <w:spacing w:after="0" w:line="254" w:lineRule="auto"/>
              <w:jc w:val="center"/>
              <w:rPr>
                <w:rFonts w:ascii="Arial Narrow" w:eastAsia="Times New Roman" w:hAnsi="Arial Narrow" w:cs="Arial"/>
                <w:b/>
                <w:sz w:val="16"/>
                <w:szCs w:val="16"/>
              </w:rPr>
            </w:pPr>
            <w:r>
              <w:rPr>
                <w:rFonts w:ascii="Arial Narrow" w:eastAsia="Times New Roman" w:hAnsi="Arial Narrow" w:cs="Arial"/>
                <w:b/>
                <w:sz w:val="16"/>
                <w:szCs w:val="16"/>
              </w:rPr>
              <w:t>ROL</w:t>
            </w:r>
          </w:p>
        </w:tc>
        <w:tc>
          <w:tcPr>
            <w:tcW w:w="2468" w:type="dxa"/>
            <w:tcBorders>
              <w:top w:val="single" w:sz="4" w:space="0" w:color="000000"/>
              <w:left w:val="single" w:sz="4" w:space="0" w:color="000000"/>
              <w:bottom w:val="single" w:sz="4" w:space="0" w:color="000000"/>
              <w:right w:val="single" w:sz="4" w:space="0" w:color="000000"/>
            </w:tcBorders>
          </w:tcPr>
          <w:p w14:paraId="4D6DCB62" w14:textId="77777777" w:rsidR="00026905" w:rsidRDefault="00FC3AAF">
            <w:pPr>
              <w:spacing w:after="0" w:line="254" w:lineRule="auto"/>
              <w:jc w:val="center"/>
              <w:rPr>
                <w:rFonts w:ascii="Arial Narrow" w:eastAsia="Times New Roman" w:hAnsi="Arial Narrow" w:cs="Arial"/>
                <w:b/>
                <w:sz w:val="16"/>
                <w:szCs w:val="16"/>
              </w:rPr>
            </w:pPr>
            <w:r>
              <w:rPr>
                <w:rFonts w:ascii="Arial Narrow" w:eastAsia="Times New Roman" w:hAnsi="Arial Narrow" w:cs="Arial"/>
                <w:b/>
                <w:sz w:val="16"/>
                <w:szCs w:val="16"/>
              </w:rPr>
              <w:t>NOMBRE</w:t>
            </w:r>
          </w:p>
        </w:tc>
        <w:tc>
          <w:tcPr>
            <w:tcW w:w="1893" w:type="dxa"/>
            <w:tcBorders>
              <w:top w:val="single" w:sz="4" w:space="0" w:color="000000"/>
              <w:left w:val="single" w:sz="4" w:space="0" w:color="000000"/>
              <w:bottom w:val="single" w:sz="4" w:space="0" w:color="000000"/>
              <w:right w:val="single" w:sz="4" w:space="0" w:color="000000"/>
            </w:tcBorders>
          </w:tcPr>
          <w:p w14:paraId="08205A6D" w14:textId="77777777" w:rsidR="00026905" w:rsidRDefault="00FC3AAF">
            <w:pPr>
              <w:spacing w:after="0" w:line="254" w:lineRule="auto"/>
              <w:jc w:val="center"/>
              <w:rPr>
                <w:rFonts w:ascii="Arial Narrow" w:eastAsia="Times New Roman" w:hAnsi="Arial Narrow" w:cs="Arial"/>
                <w:b/>
                <w:sz w:val="16"/>
                <w:szCs w:val="16"/>
              </w:rPr>
            </w:pPr>
            <w:r>
              <w:rPr>
                <w:rFonts w:ascii="Arial Narrow" w:eastAsia="Times New Roman" w:hAnsi="Arial Narrow" w:cs="Arial"/>
                <w:b/>
                <w:sz w:val="16"/>
                <w:szCs w:val="16"/>
              </w:rPr>
              <w:t>FIRMA</w:t>
            </w:r>
          </w:p>
        </w:tc>
      </w:tr>
      <w:tr w:rsidR="00026905" w14:paraId="43FF105A" w14:textId="77777777" w:rsidTr="005B73F1">
        <w:trPr>
          <w:trHeight w:val="181"/>
        </w:trPr>
        <w:tc>
          <w:tcPr>
            <w:tcW w:w="3451" w:type="dxa"/>
            <w:tcBorders>
              <w:top w:val="single" w:sz="4" w:space="0" w:color="000000"/>
              <w:left w:val="single" w:sz="4" w:space="0" w:color="000000"/>
              <w:bottom w:val="single" w:sz="4" w:space="0" w:color="000000"/>
              <w:right w:val="single" w:sz="4" w:space="0" w:color="000000"/>
            </w:tcBorders>
          </w:tcPr>
          <w:p w14:paraId="2FFB205B" w14:textId="77777777" w:rsidR="00026905" w:rsidRDefault="00FC3AAF">
            <w:pPr>
              <w:spacing w:after="0" w:line="240" w:lineRule="auto"/>
              <w:rPr>
                <w:rFonts w:ascii="Arial Narrow" w:eastAsia="Times New Roman" w:hAnsi="Arial Narrow" w:cs="Arial"/>
                <w:sz w:val="16"/>
                <w:szCs w:val="16"/>
                <w:lang w:eastAsia="es-CO"/>
              </w:rPr>
            </w:pPr>
            <w:r>
              <w:rPr>
                <w:rFonts w:ascii="Arial Narrow" w:eastAsia="Times New Roman" w:hAnsi="Arial Narrow" w:cs="Arial"/>
                <w:sz w:val="16"/>
                <w:szCs w:val="16"/>
                <w:lang w:eastAsia="es-CO"/>
              </w:rPr>
              <w:t>Profesional Universidad</w:t>
            </w:r>
          </w:p>
        </w:tc>
        <w:tc>
          <w:tcPr>
            <w:tcW w:w="1688" w:type="dxa"/>
            <w:tcBorders>
              <w:top w:val="single" w:sz="4" w:space="0" w:color="000000"/>
              <w:left w:val="single" w:sz="4" w:space="0" w:color="000000"/>
              <w:bottom w:val="single" w:sz="4" w:space="0" w:color="000000"/>
              <w:right w:val="single" w:sz="4" w:space="0" w:color="000000"/>
            </w:tcBorders>
          </w:tcPr>
          <w:p w14:paraId="50151E78" w14:textId="77777777" w:rsidR="00026905" w:rsidRDefault="00FC3AAF">
            <w:pPr>
              <w:spacing w:after="0" w:line="240" w:lineRule="auto"/>
              <w:rPr>
                <w:rFonts w:ascii="Arial Narrow" w:eastAsia="Times New Roman" w:hAnsi="Arial Narrow" w:cs="Arial"/>
                <w:sz w:val="16"/>
                <w:szCs w:val="16"/>
                <w:lang w:eastAsia="es-CO"/>
              </w:rPr>
            </w:pPr>
            <w:r>
              <w:rPr>
                <w:rFonts w:ascii="Arial Narrow" w:eastAsia="Times New Roman" w:hAnsi="Arial Narrow" w:cs="Arial"/>
                <w:sz w:val="16"/>
                <w:szCs w:val="16"/>
                <w:lang w:eastAsia="es-CO"/>
              </w:rPr>
              <w:t>Proyectó</w:t>
            </w:r>
          </w:p>
        </w:tc>
        <w:tc>
          <w:tcPr>
            <w:tcW w:w="2468" w:type="dxa"/>
            <w:tcBorders>
              <w:top w:val="single" w:sz="4" w:space="0" w:color="000000"/>
              <w:left w:val="single" w:sz="4" w:space="0" w:color="000000"/>
              <w:bottom w:val="single" w:sz="4" w:space="0" w:color="000000"/>
              <w:right w:val="single" w:sz="4" w:space="0" w:color="000000"/>
            </w:tcBorders>
          </w:tcPr>
          <w:p w14:paraId="553ED282" w14:textId="77777777" w:rsidR="00026905" w:rsidRDefault="00FC3AAF">
            <w:pPr>
              <w:spacing w:after="0" w:line="240" w:lineRule="auto"/>
              <w:rPr>
                <w:rFonts w:ascii="Arial Narrow" w:eastAsia="Times New Roman" w:hAnsi="Arial Narrow" w:cs="Arial"/>
                <w:sz w:val="16"/>
                <w:szCs w:val="16"/>
                <w:lang w:eastAsia="es-CO"/>
              </w:rPr>
            </w:pPr>
            <w:r>
              <w:rPr>
                <w:rFonts w:ascii="Arial Narrow" w:eastAsia="Times New Roman" w:hAnsi="Arial Narrow" w:cs="Arial"/>
                <w:sz w:val="16"/>
                <w:szCs w:val="16"/>
                <w:lang w:eastAsia="es-CO"/>
              </w:rPr>
              <w:t>Alejandro Bedoya Vergara</w:t>
            </w:r>
          </w:p>
        </w:tc>
        <w:tc>
          <w:tcPr>
            <w:tcW w:w="1893" w:type="dxa"/>
            <w:tcBorders>
              <w:top w:val="single" w:sz="4" w:space="0" w:color="000000"/>
              <w:left w:val="single" w:sz="4" w:space="0" w:color="000000"/>
              <w:bottom w:val="single" w:sz="4" w:space="0" w:color="000000"/>
              <w:right w:val="single" w:sz="4" w:space="0" w:color="000000"/>
            </w:tcBorders>
          </w:tcPr>
          <w:p w14:paraId="661EBB29" w14:textId="77777777" w:rsidR="00026905" w:rsidRDefault="00026905">
            <w:pPr>
              <w:spacing w:after="0" w:line="240" w:lineRule="auto"/>
              <w:rPr>
                <w:rFonts w:ascii="Arial Narrow" w:eastAsia="Times New Roman" w:hAnsi="Arial Narrow" w:cs="Arial"/>
                <w:sz w:val="16"/>
                <w:szCs w:val="16"/>
                <w:lang w:eastAsia="es-CO"/>
              </w:rPr>
            </w:pPr>
          </w:p>
        </w:tc>
      </w:tr>
    </w:tbl>
    <w:p w14:paraId="39395875" w14:textId="77777777" w:rsidR="00026905" w:rsidRDefault="00026905" w:rsidP="005B73F1">
      <w:pPr>
        <w:rPr>
          <w:rFonts w:ascii="Arial" w:hAnsi="Arial" w:cs="Arial"/>
        </w:rPr>
      </w:pPr>
    </w:p>
    <w:sectPr w:rsidR="00026905">
      <w:headerReference w:type="even" r:id="rId7"/>
      <w:headerReference w:type="default" r:id="rId8"/>
      <w:footerReference w:type="even" r:id="rId9"/>
      <w:footerReference w:type="default" r:id="rId10"/>
      <w:headerReference w:type="first" r:id="rId11"/>
      <w:footerReference w:type="first" r:id="rId12"/>
      <w:pgSz w:w="12240" w:h="15840"/>
      <w:pgMar w:top="2410" w:right="1440" w:bottom="1440" w:left="1440" w:header="709" w:footer="42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EF079" w14:textId="77777777" w:rsidR="00FC3AAF" w:rsidRDefault="00FC3AAF">
      <w:pPr>
        <w:spacing w:after="0" w:line="240" w:lineRule="auto"/>
      </w:pPr>
      <w:r>
        <w:separator/>
      </w:r>
    </w:p>
  </w:endnote>
  <w:endnote w:type="continuationSeparator" w:id="0">
    <w:p w14:paraId="1A515187" w14:textId="77777777" w:rsidR="00FC3AAF" w:rsidRDefault="00FC3A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roman"/>
    <w:pitch w:val="variable"/>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Arial Nova">
    <w:charset w:val="00"/>
    <w:family w:val="swiss"/>
    <w:pitch w:val="variable"/>
    <w:sig w:usb0="0000028F" w:usb1="00000002"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49C6E" w14:textId="77777777" w:rsidR="00026905" w:rsidRDefault="0002690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C3E2A" w14:textId="77777777" w:rsidR="00026905" w:rsidRDefault="00FC3AAF">
    <w:pPr>
      <w:pStyle w:val="Piedepgina"/>
      <w:jc w:val="center"/>
      <w:rPr>
        <w:rFonts w:ascii="Tahoma" w:eastAsia="Times New Roman" w:hAnsi="Tahoma" w:cs="Tahoma"/>
        <w:color w:val="00773C"/>
        <w:sz w:val="20"/>
        <w:szCs w:val="20"/>
      </w:rPr>
    </w:pPr>
    <w:r>
      <w:rPr>
        <w:noProof/>
      </w:rPr>
      <w:drawing>
        <wp:anchor distT="0" distB="0" distL="0" distR="0" simplePos="0" relativeHeight="251655168" behindDoc="1" locked="0" layoutInCell="1" allowOverlap="1" wp14:anchorId="3C1414B7" wp14:editId="696B8E5D">
          <wp:simplePos x="0" y="0"/>
          <wp:positionH relativeFrom="column">
            <wp:posOffset>-1476375</wp:posOffset>
          </wp:positionH>
          <wp:positionV relativeFrom="paragraph">
            <wp:posOffset>-3931285</wp:posOffset>
          </wp:positionV>
          <wp:extent cx="4066540" cy="4257675"/>
          <wp:effectExtent l="0" t="0" r="0" b="0"/>
          <wp:wrapNone/>
          <wp:docPr id="3" name="Imagen 802367313"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802367313" descr="Imagen que contiene Icono&#10;&#10;Descripción generada automáticamente"/>
                  <pic:cNvPicPr>
                    <a:picLocks noChangeAspect="1" noChangeArrowheads="1"/>
                  </pic:cNvPicPr>
                </pic:nvPicPr>
                <pic:blipFill>
                  <a:blip r:embed="rId1"/>
                  <a:stretch>
                    <a:fillRect/>
                  </a:stretch>
                </pic:blipFill>
                <pic:spPr bwMode="auto">
                  <a:xfrm>
                    <a:off x="0" y="0"/>
                    <a:ext cx="4066540" cy="4257675"/>
                  </a:xfrm>
                  <a:prstGeom prst="rect">
                    <a:avLst/>
                  </a:prstGeom>
                </pic:spPr>
              </pic:pic>
            </a:graphicData>
          </a:graphic>
        </wp:anchor>
      </w:drawing>
    </w:r>
    <w:r>
      <w:rPr>
        <w:noProof/>
      </w:rPr>
      <w:drawing>
        <wp:anchor distT="0" distB="0" distL="0" distR="0" simplePos="0" relativeHeight="251659264" behindDoc="1" locked="0" layoutInCell="0" allowOverlap="1" wp14:anchorId="5E41767A" wp14:editId="106B075B">
          <wp:simplePos x="0" y="0"/>
          <wp:positionH relativeFrom="rightMargin">
            <wp:posOffset>-95250</wp:posOffset>
          </wp:positionH>
          <wp:positionV relativeFrom="paragraph">
            <wp:posOffset>-436880</wp:posOffset>
          </wp:positionV>
          <wp:extent cx="704850" cy="629920"/>
          <wp:effectExtent l="0" t="0" r="0" b="0"/>
          <wp:wrapNone/>
          <wp:docPr id="4" name="Imagen 1256716566"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256716566" descr="Texto, Logotipo&#10;&#10;Descripción generada automáticamente"/>
                  <pic:cNvPicPr>
                    <a:picLocks noChangeAspect="1" noChangeArrowheads="1"/>
                  </pic:cNvPicPr>
                </pic:nvPicPr>
                <pic:blipFill>
                  <a:blip r:embed="rId2"/>
                  <a:stretch>
                    <a:fillRect/>
                  </a:stretch>
                </pic:blipFill>
                <pic:spPr bwMode="auto">
                  <a:xfrm>
                    <a:off x="0" y="0"/>
                    <a:ext cx="704850" cy="629920"/>
                  </a:xfrm>
                  <a:prstGeom prst="rect">
                    <a:avLst/>
                  </a:prstGeom>
                </pic:spPr>
              </pic:pic>
            </a:graphicData>
          </a:graphic>
        </wp:anchor>
      </w:drawing>
    </w:r>
    <w:r>
      <w:rPr>
        <w:rFonts w:ascii="Tahoma" w:hAnsi="Tahoma" w:cs="Tahoma"/>
        <w:b/>
        <w:bCs/>
        <w:color w:val="00773C"/>
        <w:sz w:val="20"/>
        <w:szCs w:val="20"/>
      </w:rPr>
      <w:t>Dirección:</w:t>
    </w:r>
    <w:r>
      <w:rPr>
        <w:rFonts w:ascii="Tahoma" w:hAnsi="Tahoma" w:cs="Tahoma"/>
        <w:color w:val="00773C"/>
        <w:sz w:val="20"/>
        <w:szCs w:val="20"/>
      </w:rPr>
      <w:t xml:space="preserve"> </w:t>
    </w:r>
    <w:r>
      <w:rPr>
        <w:rFonts w:ascii="Tahoma" w:eastAsia="Times New Roman" w:hAnsi="Tahoma" w:cs="Tahoma"/>
        <w:color w:val="00773C"/>
        <w:sz w:val="20"/>
        <w:szCs w:val="20"/>
      </w:rPr>
      <w:t xml:space="preserve">Calle 10 # 9-62, Centro Administrativo Municipal (CAM) – </w:t>
    </w:r>
    <w:r>
      <w:rPr>
        <w:rFonts w:ascii="Tahoma" w:eastAsia="Times New Roman" w:hAnsi="Tahoma" w:cs="Tahoma"/>
        <w:b/>
        <w:bCs/>
        <w:color w:val="00773C"/>
        <w:sz w:val="20"/>
        <w:szCs w:val="20"/>
      </w:rPr>
      <w:t>Código Postal:</w:t>
    </w:r>
    <w:r>
      <w:rPr>
        <w:rFonts w:ascii="Tahoma" w:eastAsia="Times New Roman" w:hAnsi="Tahoma" w:cs="Tahoma"/>
        <w:color w:val="00773C"/>
        <w:sz w:val="20"/>
        <w:szCs w:val="20"/>
      </w:rPr>
      <w:t xml:space="preserve"> 052820 </w:t>
    </w:r>
  </w:p>
  <w:p w14:paraId="3499AF4B" w14:textId="77777777" w:rsidR="00026905" w:rsidRDefault="00FC3AAF">
    <w:pPr>
      <w:tabs>
        <w:tab w:val="center" w:pos="4419"/>
        <w:tab w:val="right" w:pos="8838"/>
      </w:tabs>
      <w:spacing w:after="0" w:line="240" w:lineRule="auto"/>
      <w:jc w:val="center"/>
      <w:rPr>
        <w:rFonts w:ascii="Tahoma" w:eastAsia="Times New Roman" w:hAnsi="Tahoma" w:cs="Tahoma"/>
        <w:color w:val="00773C"/>
        <w:sz w:val="20"/>
        <w:szCs w:val="20"/>
      </w:rPr>
    </w:pPr>
    <w:r>
      <w:rPr>
        <w:rFonts w:ascii="Tahoma" w:eastAsia="Times New Roman" w:hAnsi="Tahoma" w:cs="Tahoma"/>
        <w:b/>
        <w:bCs/>
        <w:color w:val="00773C"/>
        <w:sz w:val="20"/>
        <w:szCs w:val="20"/>
      </w:rPr>
      <w:t>Teléfono:</w:t>
    </w:r>
    <w:r>
      <w:rPr>
        <w:rFonts w:ascii="Tahoma" w:eastAsia="Times New Roman" w:hAnsi="Tahoma" w:cs="Tahoma"/>
        <w:color w:val="00773C"/>
        <w:sz w:val="20"/>
        <w:szCs w:val="20"/>
      </w:rPr>
      <w:t xml:space="preserve"> (+57) (604) 322 2867 – </w:t>
    </w:r>
    <w:r>
      <w:rPr>
        <w:rFonts w:ascii="Tahoma" w:eastAsia="Times New Roman" w:hAnsi="Tahoma" w:cs="Tahoma"/>
        <w:b/>
        <w:bCs/>
        <w:color w:val="00773C"/>
        <w:sz w:val="20"/>
        <w:szCs w:val="20"/>
      </w:rPr>
      <w:t>Correo Institucional:</w:t>
    </w:r>
    <w:r>
      <w:rPr>
        <w:rFonts w:ascii="Tahoma" w:eastAsia="Times New Roman" w:hAnsi="Tahoma" w:cs="Tahoma"/>
        <w:color w:val="00773C"/>
        <w:sz w:val="20"/>
        <w:szCs w:val="20"/>
      </w:rPr>
      <w:t xml:space="preserve"> contratos@remedios-antioquia.gov.co</w:t>
    </w:r>
  </w:p>
  <w:p w14:paraId="06E6A884" w14:textId="77777777" w:rsidR="00026905" w:rsidRDefault="00FC3AAF">
    <w:pPr>
      <w:tabs>
        <w:tab w:val="center" w:pos="4419"/>
        <w:tab w:val="right" w:pos="8838"/>
      </w:tabs>
      <w:spacing w:after="0" w:line="240" w:lineRule="auto"/>
      <w:jc w:val="center"/>
      <w:rPr>
        <w:rFonts w:ascii="Century Gothic" w:eastAsia="Times New Roman" w:hAnsi="Century Gothic" w:cs="Arial"/>
        <w:bCs/>
        <w:color w:val="000000"/>
        <w:sz w:val="20"/>
        <w:szCs w:val="18"/>
      </w:rPr>
    </w:pPr>
    <w:r>
      <w:rPr>
        <w:rFonts w:ascii="Tahoma" w:eastAsia="Times New Roman" w:hAnsi="Tahoma" w:cs="Tahoma"/>
        <w:b/>
        <w:bCs/>
        <w:color w:val="00773C"/>
        <w:sz w:val="20"/>
        <w:szCs w:val="20"/>
      </w:rPr>
      <w:t>www.remedios-antioquia.gov.co</w:t>
    </w:r>
  </w:p>
  <w:p w14:paraId="59DB8261" w14:textId="77777777" w:rsidR="00026905" w:rsidRDefault="00026905">
    <w:pPr>
      <w:pStyle w:val="Piedepgina"/>
      <w:jc w:val="center"/>
      <w:rPr>
        <w:rFonts w:ascii="Tahoma" w:hAnsi="Tahoma" w:cs="Tahoma"/>
        <w:b/>
        <w:bCs/>
        <w:color w:val="00773C"/>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FBBD4" w14:textId="77777777" w:rsidR="00026905" w:rsidRDefault="00FC3AAF">
    <w:pPr>
      <w:pStyle w:val="Piedepgina"/>
      <w:jc w:val="center"/>
      <w:rPr>
        <w:rFonts w:ascii="Tahoma" w:eastAsia="Times New Roman" w:hAnsi="Tahoma" w:cs="Tahoma"/>
        <w:color w:val="00773C"/>
        <w:sz w:val="20"/>
        <w:szCs w:val="20"/>
      </w:rPr>
    </w:pPr>
    <w:r>
      <w:rPr>
        <w:noProof/>
      </w:rPr>
      <w:drawing>
        <wp:anchor distT="0" distB="0" distL="0" distR="0" simplePos="0" relativeHeight="251656192" behindDoc="1" locked="0" layoutInCell="1" allowOverlap="1" wp14:anchorId="0ACD57F2" wp14:editId="02B3928B">
          <wp:simplePos x="0" y="0"/>
          <wp:positionH relativeFrom="column">
            <wp:posOffset>-1476375</wp:posOffset>
          </wp:positionH>
          <wp:positionV relativeFrom="paragraph">
            <wp:posOffset>-3931285</wp:posOffset>
          </wp:positionV>
          <wp:extent cx="4066540" cy="4257675"/>
          <wp:effectExtent l="0" t="0" r="0" b="0"/>
          <wp:wrapNone/>
          <wp:docPr id="5" name="Imagen 802367313"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802367313" descr="Imagen que contiene Icono&#10;&#10;Descripción generada automáticamente"/>
                  <pic:cNvPicPr>
                    <a:picLocks noChangeAspect="1" noChangeArrowheads="1"/>
                  </pic:cNvPicPr>
                </pic:nvPicPr>
                <pic:blipFill>
                  <a:blip r:embed="rId1"/>
                  <a:stretch>
                    <a:fillRect/>
                  </a:stretch>
                </pic:blipFill>
                <pic:spPr bwMode="auto">
                  <a:xfrm>
                    <a:off x="0" y="0"/>
                    <a:ext cx="4066540" cy="4257675"/>
                  </a:xfrm>
                  <a:prstGeom prst="rect">
                    <a:avLst/>
                  </a:prstGeom>
                </pic:spPr>
              </pic:pic>
            </a:graphicData>
          </a:graphic>
        </wp:anchor>
      </w:drawing>
    </w:r>
    <w:r>
      <w:rPr>
        <w:noProof/>
      </w:rPr>
      <w:drawing>
        <wp:anchor distT="0" distB="0" distL="0" distR="0" simplePos="0" relativeHeight="251660288" behindDoc="1" locked="0" layoutInCell="0" allowOverlap="1" wp14:anchorId="3E0997BE" wp14:editId="110F252D">
          <wp:simplePos x="0" y="0"/>
          <wp:positionH relativeFrom="rightMargin">
            <wp:posOffset>-95250</wp:posOffset>
          </wp:positionH>
          <wp:positionV relativeFrom="paragraph">
            <wp:posOffset>-436880</wp:posOffset>
          </wp:positionV>
          <wp:extent cx="704850" cy="629920"/>
          <wp:effectExtent l="0" t="0" r="0" b="0"/>
          <wp:wrapNone/>
          <wp:docPr id="6" name="Imagen 1256716566"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1256716566" descr="Texto, Logotipo&#10;&#10;Descripción generada automáticamente"/>
                  <pic:cNvPicPr>
                    <a:picLocks noChangeAspect="1" noChangeArrowheads="1"/>
                  </pic:cNvPicPr>
                </pic:nvPicPr>
                <pic:blipFill>
                  <a:blip r:embed="rId2"/>
                  <a:stretch>
                    <a:fillRect/>
                  </a:stretch>
                </pic:blipFill>
                <pic:spPr bwMode="auto">
                  <a:xfrm>
                    <a:off x="0" y="0"/>
                    <a:ext cx="704850" cy="629920"/>
                  </a:xfrm>
                  <a:prstGeom prst="rect">
                    <a:avLst/>
                  </a:prstGeom>
                </pic:spPr>
              </pic:pic>
            </a:graphicData>
          </a:graphic>
        </wp:anchor>
      </w:drawing>
    </w:r>
    <w:r>
      <w:rPr>
        <w:rFonts w:ascii="Tahoma" w:hAnsi="Tahoma" w:cs="Tahoma"/>
        <w:b/>
        <w:bCs/>
        <w:color w:val="00773C"/>
        <w:sz w:val="20"/>
        <w:szCs w:val="20"/>
      </w:rPr>
      <w:t>Dirección:</w:t>
    </w:r>
    <w:r>
      <w:rPr>
        <w:rFonts w:ascii="Tahoma" w:hAnsi="Tahoma" w:cs="Tahoma"/>
        <w:color w:val="00773C"/>
        <w:sz w:val="20"/>
        <w:szCs w:val="20"/>
      </w:rPr>
      <w:t xml:space="preserve"> </w:t>
    </w:r>
    <w:r>
      <w:rPr>
        <w:rFonts w:ascii="Tahoma" w:eastAsia="Times New Roman" w:hAnsi="Tahoma" w:cs="Tahoma"/>
        <w:color w:val="00773C"/>
        <w:sz w:val="20"/>
        <w:szCs w:val="20"/>
      </w:rPr>
      <w:t xml:space="preserve">Calle 10 # 9-62, Centro Administrativo Municipal (CAM) – </w:t>
    </w:r>
    <w:r>
      <w:rPr>
        <w:rFonts w:ascii="Tahoma" w:eastAsia="Times New Roman" w:hAnsi="Tahoma" w:cs="Tahoma"/>
        <w:b/>
        <w:bCs/>
        <w:color w:val="00773C"/>
        <w:sz w:val="20"/>
        <w:szCs w:val="20"/>
      </w:rPr>
      <w:t>Código Postal:</w:t>
    </w:r>
    <w:r>
      <w:rPr>
        <w:rFonts w:ascii="Tahoma" w:eastAsia="Times New Roman" w:hAnsi="Tahoma" w:cs="Tahoma"/>
        <w:color w:val="00773C"/>
        <w:sz w:val="20"/>
        <w:szCs w:val="20"/>
      </w:rPr>
      <w:t xml:space="preserve"> 052820 </w:t>
    </w:r>
  </w:p>
  <w:p w14:paraId="30A57282" w14:textId="77777777" w:rsidR="00026905" w:rsidRDefault="00FC3AAF">
    <w:pPr>
      <w:tabs>
        <w:tab w:val="center" w:pos="4419"/>
        <w:tab w:val="right" w:pos="8838"/>
      </w:tabs>
      <w:spacing w:after="0" w:line="240" w:lineRule="auto"/>
      <w:jc w:val="center"/>
      <w:rPr>
        <w:rFonts w:ascii="Tahoma" w:eastAsia="Times New Roman" w:hAnsi="Tahoma" w:cs="Tahoma"/>
        <w:color w:val="00773C"/>
        <w:sz w:val="20"/>
        <w:szCs w:val="20"/>
      </w:rPr>
    </w:pPr>
    <w:r>
      <w:rPr>
        <w:rFonts w:ascii="Tahoma" w:eastAsia="Times New Roman" w:hAnsi="Tahoma" w:cs="Tahoma"/>
        <w:b/>
        <w:bCs/>
        <w:color w:val="00773C"/>
        <w:sz w:val="20"/>
        <w:szCs w:val="20"/>
      </w:rPr>
      <w:t>Teléfono:</w:t>
    </w:r>
    <w:r>
      <w:rPr>
        <w:rFonts w:ascii="Tahoma" w:eastAsia="Times New Roman" w:hAnsi="Tahoma" w:cs="Tahoma"/>
        <w:color w:val="00773C"/>
        <w:sz w:val="20"/>
        <w:szCs w:val="20"/>
      </w:rPr>
      <w:t xml:space="preserve"> (+57) (604) 322 2867 – </w:t>
    </w:r>
    <w:r>
      <w:rPr>
        <w:rFonts w:ascii="Tahoma" w:eastAsia="Times New Roman" w:hAnsi="Tahoma" w:cs="Tahoma"/>
        <w:b/>
        <w:bCs/>
        <w:color w:val="00773C"/>
        <w:sz w:val="20"/>
        <w:szCs w:val="20"/>
      </w:rPr>
      <w:t>Correo Institucional:</w:t>
    </w:r>
    <w:r>
      <w:rPr>
        <w:rFonts w:ascii="Tahoma" w:eastAsia="Times New Roman" w:hAnsi="Tahoma" w:cs="Tahoma"/>
        <w:color w:val="00773C"/>
        <w:sz w:val="20"/>
        <w:szCs w:val="20"/>
      </w:rPr>
      <w:t xml:space="preserve"> contratos@remedios-antioquia.gov.co</w:t>
    </w:r>
  </w:p>
  <w:p w14:paraId="5626AB70" w14:textId="77777777" w:rsidR="00026905" w:rsidRDefault="00FC3AAF">
    <w:pPr>
      <w:tabs>
        <w:tab w:val="center" w:pos="4419"/>
        <w:tab w:val="right" w:pos="8838"/>
      </w:tabs>
      <w:spacing w:after="0" w:line="240" w:lineRule="auto"/>
      <w:jc w:val="center"/>
      <w:rPr>
        <w:rFonts w:ascii="Century Gothic" w:eastAsia="Times New Roman" w:hAnsi="Century Gothic" w:cs="Arial"/>
        <w:bCs/>
        <w:color w:val="000000"/>
        <w:sz w:val="20"/>
        <w:szCs w:val="18"/>
      </w:rPr>
    </w:pPr>
    <w:r>
      <w:rPr>
        <w:rFonts w:ascii="Tahoma" w:eastAsia="Times New Roman" w:hAnsi="Tahoma" w:cs="Tahoma"/>
        <w:b/>
        <w:bCs/>
        <w:color w:val="00773C"/>
        <w:sz w:val="20"/>
        <w:szCs w:val="20"/>
      </w:rPr>
      <w:t>www.remedios-antioquia.gov.co</w:t>
    </w:r>
  </w:p>
  <w:p w14:paraId="248BB9BC" w14:textId="77777777" w:rsidR="00026905" w:rsidRDefault="00026905">
    <w:pPr>
      <w:pStyle w:val="Piedepgina"/>
      <w:jc w:val="center"/>
      <w:rPr>
        <w:rFonts w:ascii="Tahoma" w:hAnsi="Tahoma" w:cs="Tahoma"/>
        <w:b/>
        <w:bCs/>
        <w:color w:val="00773C"/>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E92A9" w14:textId="77777777" w:rsidR="00FC3AAF" w:rsidRDefault="00FC3AAF">
      <w:pPr>
        <w:rPr>
          <w:sz w:val="12"/>
        </w:rPr>
      </w:pPr>
      <w:r>
        <w:separator/>
      </w:r>
    </w:p>
  </w:footnote>
  <w:footnote w:type="continuationSeparator" w:id="0">
    <w:p w14:paraId="07E5C741" w14:textId="77777777" w:rsidR="00FC3AAF" w:rsidRDefault="00FC3AAF">
      <w:pPr>
        <w:rPr>
          <w:sz w:val="12"/>
        </w:rPr>
      </w:pPr>
      <w:r>
        <w:continuationSeparator/>
      </w:r>
    </w:p>
  </w:footnote>
  <w:footnote w:id="1">
    <w:p w14:paraId="0D11EEF7" w14:textId="77777777" w:rsidR="00026905" w:rsidRDefault="00FC3AAF">
      <w:pPr>
        <w:pStyle w:val="Textonotapie"/>
        <w:rPr>
          <w:rFonts w:ascii="Arial" w:hAnsi="Arial" w:cs="Arial"/>
          <w:sz w:val="16"/>
          <w:szCs w:val="16"/>
        </w:rPr>
      </w:pPr>
      <w:r>
        <w:rPr>
          <w:rStyle w:val="FootnoteCharacters"/>
        </w:rPr>
        <w:footnoteRef/>
      </w:r>
      <w:r>
        <w:rPr>
          <w:rFonts w:ascii="Arial" w:hAnsi="Arial" w:cs="Arial"/>
        </w:rPr>
        <w:t xml:space="preserve"> </w:t>
      </w:r>
      <w:r>
        <w:rPr>
          <w:rFonts w:ascii="Arial" w:hAnsi="Arial" w:cs="Arial"/>
          <w:sz w:val="16"/>
          <w:szCs w:val="16"/>
          <w:lang w:val="es-MX"/>
        </w:rPr>
        <w:t>Ver Tabla 2 Boletín técnico (EMS)</w:t>
      </w:r>
      <w:r>
        <w:rPr>
          <w:rFonts w:ascii="Arial" w:hAnsi="Arial" w:cs="Arial"/>
          <w:sz w:val="16"/>
          <w:szCs w:val="16"/>
        </w:rPr>
        <w:t xml:space="preserve"> </w:t>
      </w:r>
    </w:p>
    <w:p w14:paraId="04093561" w14:textId="77777777" w:rsidR="00026905" w:rsidRDefault="00026905">
      <w:pPr>
        <w:pStyle w:val="Textonotapie"/>
        <w:rPr>
          <w:lang w:val="es-MX"/>
        </w:rPr>
      </w:pPr>
      <w:hyperlink r:id="rId1">
        <w:r>
          <w:rPr>
            <w:rStyle w:val="Hipervnculo"/>
            <w:rFonts w:ascii="Arial" w:hAnsi="Arial" w:cs="Arial"/>
            <w:sz w:val="16"/>
            <w:szCs w:val="16"/>
            <w:lang w:val="es-MX"/>
          </w:rPr>
          <w:t>https://www.dane.gov.co/files/operaciones/EMS/bol-EMS-ago2026.pdf</w:t>
        </w:r>
      </w:hyperlink>
      <w:r w:rsidR="00FC3AAF">
        <w:rPr>
          <w:sz w:val="16"/>
          <w:szCs w:val="16"/>
          <w:lang w:val="es-MX"/>
        </w:rPr>
        <w:t xml:space="preserve"> </w:t>
      </w:r>
    </w:p>
  </w:footnote>
  <w:footnote w:id="2">
    <w:p w14:paraId="70516DD4" w14:textId="77777777" w:rsidR="00026905" w:rsidRDefault="00FC3AAF">
      <w:pPr>
        <w:pStyle w:val="Textonotapie"/>
        <w:rPr>
          <w:rFonts w:ascii="Arial" w:hAnsi="Arial" w:cs="Arial"/>
          <w:sz w:val="16"/>
          <w:szCs w:val="16"/>
        </w:rPr>
      </w:pPr>
      <w:r>
        <w:rPr>
          <w:rStyle w:val="FootnoteCharacters"/>
        </w:rPr>
        <w:footnoteRef/>
      </w:r>
      <w:r>
        <w:t xml:space="preserve"> </w:t>
      </w:r>
      <w:r>
        <w:rPr>
          <w:rFonts w:ascii="Arial" w:hAnsi="Arial" w:cs="Arial"/>
          <w:sz w:val="16"/>
          <w:szCs w:val="16"/>
          <w:lang w:val="es-MX"/>
        </w:rPr>
        <w:t>Ver Tabla 3 Boletín técnico (EMS)</w:t>
      </w:r>
      <w:r>
        <w:rPr>
          <w:rFonts w:ascii="Arial" w:hAnsi="Arial" w:cs="Arial"/>
          <w:sz w:val="16"/>
          <w:szCs w:val="16"/>
        </w:rPr>
        <w:t xml:space="preserve"> </w:t>
      </w:r>
    </w:p>
    <w:p w14:paraId="7EEF4291" w14:textId="77777777" w:rsidR="00026905" w:rsidRDefault="00026905">
      <w:pPr>
        <w:pStyle w:val="Textonotapie"/>
        <w:rPr>
          <w:lang w:val="es-MX"/>
        </w:rPr>
      </w:pPr>
      <w:hyperlink r:id="rId2">
        <w:r>
          <w:rPr>
            <w:rStyle w:val="Hipervnculo"/>
            <w:rFonts w:ascii="Arial" w:eastAsia="Calibri" w:hAnsi="Arial" w:cs="Arial"/>
            <w:color w:val="0563C1"/>
            <w:sz w:val="16"/>
            <w:szCs w:val="16"/>
            <w:lang w:val="es-MX" w:eastAsia="en-US"/>
          </w:rPr>
          <w:t>https://www.dane.gov.co/files/operaciones/EMS/bol-EMS-ago2026.pdf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739F7" w14:textId="77777777" w:rsidR="00026905" w:rsidRDefault="0002690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B15BF" w14:textId="77777777" w:rsidR="00026905" w:rsidRDefault="00FC3AAF">
    <w:pPr>
      <w:pStyle w:val="Encabezado"/>
      <w:rPr>
        <w:lang w:eastAsia="es-CO"/>
      </w:rPr>
    </w:pPr>
    <w:r>
      <w:rPr>
        <w:noProof/>
        <w:lang w:eastAsia="es-CO"/>
      </w:rPr>
      <w:drawing>
        <wp:anchor distT="0" distB="0" distL="0" distR="0" simplePos="0" relativeHeight="251657216" behindDoc="1" locked="0" layoutInCell="0" allowOverlap="1" wp14:anchorId="3B5DE626" wp14:editId="1C53208A">
          <wp:simplePos x="0" y="0"/>
          <wp:positionH relativeFrom="margin">
            <wp:posOffset>1149985</wp:posOffset>
          </wp:positionH>
          <wp:positionV relativeFrom="paragraph">
            <wp:posOffset>-374015</wp:posOffset>
          </wp:positionV>
          <wp:extent cx="3653155" cy="1526540"/>
          <wp:effectExtent l="0" t="0" r="0" b="0"/>
          <wp:wrapNone/>
          <wp:docPr id="1" name="Imagen 90551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905517173"/>
                  <pic:cNvPicPr>
                    <a:picLocks noChangeAspect="1" noChangeArrowheads="1"/>
                  </pic:cNvPicPr>
                </pic:nvPicPr>
                <pic:blipFill>
                  <a:blip r:embed="rId1"/>
                  <a:stretch>
                    <a:fillRect/>
                  </a:stretch>
                </pic:blipFill>
                <pic:spPr bwMode="auto">
                  <a:xfrm>
                    <a:off x="0" y="0"/>
                    <a:ext cx="3653155" cy="1526540"/>
                  </a:xfrm>
                  <a:prstGeom prst="rect">
                    <a:avLst/>
                  </a:prstGeom>
                </pic:spPr>
              </pic:pic>
            </a:graphicData>
          </a:graphic>
        </wp:anchor>
      </w:drawing>
    </w:r>
  </w:p>
  <w:p w14:paraId="42BE01B9" w14:textId="77777777" w:rsidR="00026905" w:rsidRDefault="00FC3AAF">
    <w:pPr>
      <w:pStyle w:val="Encabezado"/>
      <w:tabs>
        <w:tab w:val="clear" w:pos="4680"/>
        <w:tab w:val="clear" w:pos="9360"/>
        <w:tab w:val="left" w:pos="3195"/>
      </w:tabs>
      <w:rPr>
        <w:lang w:eastAsia="es-CO"/>
      </w:rPr>
    </w:pPr>
    <w:r>
      <w:rPr>
        <w:lang w:eastAsia="es-CO"/>
      </w:rPr>
      <w:tab/>
    </w:r>
  </w:p>
  <w:p w14:paraId="0E54FF09" w14:textId="77777777" w:rsidR="00026905" w:rsidRDefault="00FC3AAF">
    <w:pPr>
      <w:pStyle w:val="Encabezado"/>
    </w:pPr>
    <w:r>
      <w:rPr>
        <w:lang w:eastAsia="es-CO"/>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F29C6" w14:textId="77777777" w:rsidR="00026905" w:rsidRDefault="00FC3AAF">
    <w:pPr>
      <w:pStyle w:val="Encabezado"/>
      <w:rPr>
        <w:lang w:eastAsia="es-CO"/>
      </w:rPr>
    </w:pPr>
    <w:r>
      <w:rPr>
        <w:noProof/>
        <w:lang w:eastAsia="es-CO"/>
      </w:rPr>
      <w:drawing>
        <wp:anchor distT="0" distB="0" distL="0" distR="0" simplePos="0" relativeHeight="251658240" behindDoc="1" locked="0" layoutInCell="0" allowOverlap="1" wp14:anchorId="7505EA26" wp14:editId="7EF4A791">
          <wp:simplePos x="0" y="0"/>
          <wp:positionH relativeFrom="margin">
            <wp:posOffset>1149985</wp:posOffset>
          </wp:positionH>
          <wp:positionV relativeFrom="paragraph">
            <wp:posOffset>-374015</wp:posOffset>
          </wp:positionV>
          <wp:extent cx="3653155" cy="1526540"/>
          <wp:effectExtent l="0" t="0" r="0" b="0"/>
          <wp:wrapNone/>
          <wp:docPr id="2" name="Imagen 90551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905517173"/>
                  <pic:cNvPicPr>
                    <a:picLocks noChangeAspect="1" noChangeArrowheads="1"/>
                  </pic:cNvPicPr>
                </pic:nvPicPr>
                <pic:blipFill>
                  <a:blip r:embed="rId1"/>
                  <a:stretch>
                    <a:fillRect/>
                  </a:stretch>
                </pic:blipFill>
                <pic:spPr bwMode="auto">
                  <a:xfrm>
                    <a:off x="0" y="0"/>
                    <a:ext cx="3653155" cy="1526540"/>
                  </a:xfrm>
                  <a:prstGeom prst="rect">
                    <a:avLst/>
                  </a:prstGeom>
                </pic:spPr>
              </pic:pic>
            </a:graphicData>
          </a:graphic>
        </wp:anchor>
      </w:drawing>
    </w:r>
  </w:p>
  <w:p w14:paraId="63A259E8" w14:textId="77777777" w:rsidR="00026905" w:rsidRDefault="00FC3AAF">
    <w:pPr>
      <w:pStyle w:val="Encabezado"/>
      <w:tabs>
        <w:tab w:val="clear" w:pos="4680"/>
        <w:tab w:val="clear" w:pos="9360"/>
        <w:tab w:val="left" w:pos="3195"/>
      </w:tabs>
      <w:rPr>
        <w:lang w:eastAsia="es-CO"/>
      </w:rPr>
    </w:pPr>
    <w:r>
      <w:rPr>
        <w:lang w:eastAsia="es-CO"/>
      </w:rPr>
      <w:tab/>
    </w:r>
  </w:p>
  <w:p w14:paraId="66601656" w14:textId="77777777" w:rsidR="00026905" w:rsidRDefault="00FC3AAF">
    <w:pPr>
      <w:pStyle w:val="Encabezado"/>
    </w:pPr>
    <w:r>
      <w:rPr>
        <w:lang w:eastAsia="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0C70E1"/>
    <w:multiLevelType w:val="multilevel"/>
    <w:tmpl w:val="61E03C6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14DF5434"/>
    <w:multiLevelType w:val="multilevel"/>
    <w:tmpl w:val="2CA29A2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1A5013E0"/>
    <w:multiLevelType w:val="multilevel"/>
    <w:tmpl w:val="6A2EDCF0"/>
    <w:lvl w:ilvl="0">
      <w:start w:val="1"/>
      <w:numFmt w:val="lowerLetter"/>
      <w:lvlText w:val="%1)"/>
      <w:lvlJc w:val="left"/>
      <w:pPr>
        <w:tabs>
          <w:tab w:val="num" w:pos="0"/>
        </w:tabs>
        <w:ind w:left="1262" w:hanging="720"/>
      </w:pPr>
      <w:rPr>
        <w:rFonts w:ascii="Arial MT" w:eastAsia="Arial MT" w:hAnsi="Arial MT" w:cs="Arial MT"/>
        <w:spacing w:val="-1"/>
        <w:w w:val="100"/>
        <w:sz w:val="22"/>
        <w:szCs w:val="22"/>
        <w:lang w:val="es-ES" w:eastAsia="en-US" w:bidi="ar-SA"/>
      </w:rPr>
    </w:lvl>
    <w:lvl w:ilvl="1">
      <w:numFmt w:val="bullet"/>
      <w:lvlText w:val=""/>
      <w:lvlJc w:val="left"/>
      <w:pPr>
        <w:tabs>
          <w:tab w:val="num" w:pos="0"/>
        </w:tabs>
        <w:ind w:left="2136" w:hanging="720"/>
      </w:pPr>
      <w:rPr>
        <w:rFonts w:ascii="Symbol" w:hAnsi="Symbol" w:cs="Symbol" w:hint="default"/>
        <w:lang w:val="es-ES" w:eastAsia="en-US" w:bidi="ar-SA"/>
      </w:rPr>
    </w:lvl>
    <w:lvl w:ilvl="2">
      <w:numFmt w:val="bullet"/>
      <w:lvlText w:val=""/>
      <w:lvlJc w:val="left"/>
      <w:pPr>
        <w:tabs>
          <w:tab w:val="num" w:pos="0"/>
        </w:tabs>
        <w:ind w:left="3013" w:hanging="720"/>
      </w:pPr>
      <w:rPr>
        <w:rFonts w:ascii="Symbol" w:hAnsi="Symbol" w:cs="Symbol" w:hint="default"/>
        <w:lang w:val="es-ES" w:eastAsia="en-US" w:bidi="ar-SA"/>
      </w:rPr>
    </w:lvl>
    <w:lvl w:ilvl="3">
      <w:numFmt w:val="bullet"/>
      <w:lvlText w:val=""/>
      <w:lvlJc w:val="left"/>
      <w:pPr>
        <w:tabs>
          <w:tab w:val="num" w:pos="0"/>
        </w:tabs>
        <w:ind w:left="3890" w:hanging="720"/>
      </w:pPr>
      <w:rPr>
        <w:rFonts w:ascii="Symbol" w:hAnsi="Symbol" w:cs="Symbol" w:hint="default"/>
        <w:lang w:val="es-ES" w:eastAsia="en-US" w:bidi="ar-SA"/>
      </w:rPr>
    </w:lvl>
    <w:lvl w:ilvl="4">
      <w:numFmt w:val="bullet"/>
      <w:lvlText w:val=""/>
      <w:lvlJc w:val="left"/>
      <w:pPr>
        <w:tabs>
          <w:tab w:val="num" w:pos="0"/>
        </w:tabs>
        <w:ind w:left="4767" w:hanging="720"/>
      </w:pPr>
      <w:rPr>
        <w:rFonts w:ascii="Symbol" w:hAnsi="Symbol" w:cs="Symbol" w:hint="default"/>
        <w:lang w:val="es-ES" w:eastAsia="en-US" w:bidi="ar-SA"/>
      </w:rPr>
    </w:lvl>
    <w:lvl w:ilvl="5">
      <w:numFmt w:val="bullet"/>
      <w:lvlText w:val=""/>
      <w:lvlJc w:val="left"/>
      <w:pPr>
        <w:tabs>
          <w:tab w:val="num" w:pos="0"/>
        </w:tabs>
        <w:ind w:left="5644" w:hanging="720"/>
      </w:pPr>
      <w:rPr>
        <w:rFonts w:ascii="Symbol" w:hAnsi="Symbol" w:cs="Symbol" w:hint="default"/>
        <w:lang w:val="es-ES" w:eastAsia="en-US" w:bidi="ar-SA"/>
      </w:rPr>
    </w:lvl>
    <w:lvl w:ilvl="6">
      <w:numFmt w:val="bullet"/>
      <w:lvlText w:val=""/>
      <w:lvlJc w:val="left"/>
      <w:pPr>
        <w:tabs>
          <w:tab w:val="num" w:pos="0"/>
        </w:tabs>
        <w:ind w:left="6521" w:hanging="720"/>
      </w:pPr>
      <w:rPr>
        <w:rFonts w:ascii="Symbol" w:hAnsi="Symbol" w:cs="Symbol" w:hint="default"/>
        <w:lang w:val="es-ES" w:eastAsia="en-US" w:bidi="ar-SA"/>
      </w:rPr>
    </w:lvl>
    <w:lvl w:ilvl="7">
      <w:numFmt w:val="bullet"/>
      <w:lvlText w:val=""/>
      <w:lvlJc w:val="left"/>
      <w:pPr>
        <w:tabs>
          <w:tab w:val="num" w:pos="0"/>
        </w:tabs>
        <w:ind w:left="7398" w:hanging="720"/>
      </w:pPr>
      <w:rPr>
        <w:rFonts w:ascii="Symbol" w:hAnsi="Symbol" w:cs="Symbol" w:hint="default"/>
        <w:lang w:val="es-ES" w:eastAsia="en-US" w:bidi="ar-SA"/>
      </w:rPr>
    </w:lvl>
    <w:lvl w:ilvl="8">
      <w:numFmt w:val="bullet"/>
      <w:lvlText w:val=""/>
      <w:lvlJc w:val="left"/>
      <w:pPr>
        <w:tabs>
          <w:tab w:val="num" w:pos="0"/>
        </w:tabs>
        <w:ind w:left="8275" w:hanging="720"/>
      </w:pPr>
      <w:rPr>
        <w:rFonts w:ascii="Symbol" w:hAnsi="Symbol" w:cs="Symbol" w:hint="default"/>
        <w:lang w:val="es-ES" w:eastAsia="en-US" w:bidi="ar-SA"/>
      </w:rPr>
    </w:lvl>
  </w:abstractNum>
  <w:abstractNum w:abstractNumId="3" w15:restartNumberingAfterBreak="0">
    <w:nsid w:val="284F1F94"/>
    <w:multiLevelType w:val="multilevel"/>
    <w:tmpl w:val="3F3E7B44"/>
    <w:lvl w:ilvl="0">
      <w:start w:val="6"/>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309870AB"/>
    <w:multiLevelType w:val="multilevel"/>
    <w:tmpl w:val="5672EC22"/>
    <w:lvl w:ilvl="0">
      <w:start w:val="1"/>
      <w:numFmt w:val="bullet"/>
      <w:lvlText w:val="-"/>
      <w:lvlJc w:val="left"/>
      <w:pPr>
        <w:tabs>
          <w:tab w:val="num" w:pos="0"/>
        </w:tabs>
        <w:ind w:left="720" w:hanging="360"/>
      </w:pPr>
      <w:rPr>
        <w:rFonts w:ascii="Arial" w:eastAsiaTheme="minorHAnsi"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354C654C"/>
    <w:multiLevelType w:val="multilevel"/>
    <w:tmpl w:val="9C3E983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4D80624F"/>
    <w:multiLevelType w:val="multilevel"/>
    <w:tmpl w:val="53A2C408"/>
    <w:lvl w:ilvl="0">
      <w:start w:val="1"/>
      <w:numFmt w:val="decimal"/>
      <w:lvlText w:val="%1."/>
      <w:lvlJc w:val="left"/>
      <w:pPr>
        <w:tabs>
          <w:tab w:val="num" w:pos="0"/>
        </w:tabs>
        <w:ind w:left="720" w:hanging="360"/>
      </w:pPr>
      <w:rPr>
        <w:b w:val="0"/>
        <w:strike w:val="0"/>
        <w:dstrike w:val="0"/>
        <w:u w:val="none"/>
        <w:effect w:val="no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5BF754C3"/>
    <w:multiLevelType w:val="multilevel"/>
    <w:tmpl w:val="E3B67AEA"/>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pStyle w:val="Ttulo7"/>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8" w15:restartNumberingAfterBreak="0">
    <w:nsid w:val="63CF3E20"/>
    <w:multiLevelType w:val="multilevel"/>
    <w:tmpl w:val="183ACCA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66A519F8"/>
    <w:multiLevelType w:val="multilevel"/>
    <w:tmpl w:val="FE4E98F6"/>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6C141128"/>
    <w:multiLevelType w:val="multilevel"/>
    <w:tmpl w:val="DC6C975A"/>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1" w15:restartNumberingAfterBreak="0">
    <w:nsid w:val="71202092"/>
    <w:multiLevelType w:val="multilevel"/>
    <w:tmpl w:val="68ECB43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794E6903"/>
    <w:multiLevelType w:val="multilevel"/>
    <w:tmpl w:val="DBB8DD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7BF12689"/>
    <w:multiLevelType w:val="multilevel"/>
    <w:tmpl w:val="0B82D34A"/>
    <w:lvl w:ilvl="0">
      <w:start w:val="1"/>
      <w:numFmt w:val="lowerLetter"/>
      <w:lvlText w:val="%1)"/>
      <w:lvlJc w:val="left"/>
      <w:pPr>
        <w:tabs>
          <w:tab w:val="num" w:pos="0"/>
        </w:tabs>
        <w:ind w:left="1262" w:hanging="720"/>
      </w:pPr>
      <w:rPr>
        <w:rFonts w:ascii="Arial MT" w:eastAsia="Arial MT" w:hAnsi="Arial MT" w:cs="Arial MT"/>
        <w:spacing w:val="-1"/>
        <w:w w:val="100"/>
        <w:sz w:val="22"/>
        <w:szCs w:val="22"/>
        <w:lang w:val="es-ES" w:eastAsia="en-US" w:bidi="ar-SA"/>
      </w:rPr>
    </w:lvl>
    <w:lvl w:ilvl="1">
      <w:numFmt w:val="bullet"/>
      <w:lvlText w:val=""/>
      <w:lvlJc w:val="left"/>
      <w:pPr>
        <w:tabs>
          <w:tab w:val="num" w:pos="0"/>
        </w:tabs>
        <w:ind w:left="2136" w:hanging="720"/>
      </w:pPr>
      <w:rPr>
        <w:rFonts w:ascii="Symbol" w:hAnsi="Symbol" w:cs="Symbol" w:hint="default"/>
        <w:lang w:val="es-ES" w:eastAsia="en-US" w:bidi="ar-SA"/>
      </w:rPr>
    </w:lvl>
    <w:lvl w:ilvl="2">
      <w:numFmt w:val="bullet"/>
      <w:lvlText w:val=""/>
      <w:lvlJc w:val="left"/>
      <w:pPr>
        <w:tabs>
          <w:tab w:val="num" w:pos="0"/>
        </w:tabs>
        <w:ind w:left="3013" w:hanging="720"/>
      </w:pPr>
      <w:rPr>
        <w:rFonts w:ascii="Symbol" w:hAnsi="Symbol" w:cs="Symbol" w:hint="default"/>
        <w:lang w:val="es-ES" w:eastAsia="en-US" w:bidi="ar-SA"/>
      </w:rPr>
    </w:lvl>
    <w:lvl w:ilvl="3">
      <w:numFmt w:val="bullet"/>
      <w:lvlText w:val=""/>
      <w:lvlJc w:val="left"/>
      <w:pPr>
        <w:tabs>
          <w:tab w:val="num" w:pos="0"/>
        </w:tabs>
        <w:ind w:left="3890" w:hanging="720"/>
      </w:pPr>
      <w:rPr>
        <w:rFonts w:ascii="Symbol" w:hAnsi="Symbol" w:cs="Symbol" w:hint="default"/>
        <w:lang w:val="es-ES" w:eastAsia="en-US" w:bidi="ar-SA"/>
      </w:rPr>
    </w:lvl>
    <w:lvl w:ilvl="4">
      <w:numFmt w:val="bullet"/>
      <w:lvlText w:val=""/>
      <w:lvlJc w:val="left"/>
      <w:pPr>
        <w:tabs>
          <w:tab w:val="num" w:pos="0"/>
        </w:tabs>
        <w:ind w:left="4767" w:hanging="720"/>
      </w:pPr>
      <w:rPr>
        <w:rFonts w:ascii="Symbol" w:hAnsi="Symbol" w:cs="Symbol" w:hint="default"/>
        <w:lang w:val="es-ES" w:eastAsia="en-US" w:bidi="ar-SA"/>
      </w:rPr>
    </w:lvl>
    <w:lvl w:ilvl="5">
      <w:numFmt w:val="bullet"/>
      <w:lvlText w:val=""/>
      <w:lvlJc w:val="left"/>
      <w:pPr>
        <w:tabs>
          <w:tab w:val="num" w:pos="0"/>
        </w:tabs>
        <w:ind w:left="5644" w:hanging="720"/>
      </w:pPr>
      <w:rPr>
        <w:rFonts w:ascii="Symbol" w:hAnsi="Symbol" w:cs="Symbol" w:hint="default"/>
        <w:lang w:val="es-ES" w:eastAsia="en-US" w:bidi="ar-SA"/>
      </w:rPr>
    </w:lvl>
    <w:lvl w:ilvl="6">
      <w:numFmt w:val="bullet"/>
      <w:lvlText w:val=""/>
      <w:lvlJc w:val="left"/>
      <w:pPr>
        <w:tabs>
          <w:tab w:val="num" w:pos="0"/>
        </w:tabs>
        <w:ind w:left="6521" w:hanging="720"/>
      </w:pPr>
      <w:rPr>
        <w:rFonts w:ascii="Symbol" w:hAnsi="Symbol" w:cs="Symbol" w:hint="default"/>
        <w:lang w:val="es-ES" w:eastAsia="en-US" w:bidi="ar-SA"/>
      </w:rPr>
    </w:lvl>
    <w:lvl w:ilvl="7">
      <w:numFmt w:val="bullet"/>
      <w:lvlText w:val=""/>
      <w:lvlJc w:val="left"/>
      <w:pPr>
        <w:tabs>
          <w:tab w:val="num" w:pos="0"/>
        </w:tabs>
        <w:ind w:left="7398" w:hanging="720"/>
      </w:pPr>
      <w:rPr>
        <w:rFonts w:ascii="Symbol" w:hAnsi="Symbol" w:cs="Symbol" w:hint="default"/>
        <w:lang w:val="es-ES" w:eastAsia="en-US" w:bidi="ar-SA"/>
      </w:rPr>
    </w:lvl>
    <w:lvl w:ilvl="8">
      <w:numFmt w:val="bullet"/>
      <w:lvlText w:val=""/>
      <w:lvlJc w:val="left"/>
      <w:pPr>
        <w:tabs>
          <w:tab w:val="num" w:pos="0"/>
        </w:tabs>
        <w:ind w:left="8275" w:hanging="720"/>
      </w:pPr>
      <w:rPr>
        <w:rFonts w:ascii="Symbol" w:hAnsi="Symbol" w:cs="Symbol" w:hint="default"/>
        <w:lang w:val="es-ES" w:eastAsia="en-US" w:bidi="ar-SA"/>
      </w:rPr>
    </w:lvl>
  </w:abstractNum>
  <w:num w:numId="1" w16cid:durableId="562107829">
    <w:abstractNumId w:val="7"/>
  </w:num>
  <w:num w:numId="2" w16cid:durableId="394158386">
    <w:abstractNumId w:val="6"/>
  </w:num>
  <w:num w:numId="3" w16cid:durableId="24988517">
    <w:abstractNumId w:val="9"/>
  </w:num>
  <w:num w:numId="4" w16cid:durableId="411583853">
    <w:abstractNumId w:val="4"/>
  </w:num>
  <w:num w:numId="5" w16cid:durableId="639190750">
    <w:abstractNumId w:val="2"/>
  </w:num>
  <w:num w:numId="6" w16cid:durableId="1259481873">
    <w:abstractNumId w:val="13"/>
  </w:num>
  <w:num w:numId="7" w16cid:durableId="1426264693">
    <w:abstractNumId w:val="11"/>
  </w:num>
  <w:num w:numId="8" w16cid:durableId="170268372">
    <w:abstractNumId w:val="12"/>
  </w:num>
  <w:num w:numId="9" w16cid:durableId="1061320888">
    <w:abstractNumId w:val="8"/>
  </w:num>
  <w:num w:numId="10" w16cid:durableId="1690788032">
    <w:abstractNumId w:val="10"/>
  </w:num>
  <w:num w:numId="11" w16cid:durableId="4326020">
    <w:abstractNumId w:val="5"/>
  </w:num>
  <w:num w:numId="12" w16cid:durableId="725646948">
    <w:abstractNumId w:val="3"/>
  </w:num>
  <w:num w:numId="13" w16cid:durableId="1231498960">
    <w:abstractNumId w:val="0"/>
  </w:num>
  <w:num w:numId="14" w16cid:durableId="1676688577">
    <w:abstractNumId w:val="1"/>
  </w:num>
  <w:num w:numId="15" w16cid:durableId="958025435">
    <w:abstractNumId w:val="6"/>
    <w:lvlOverride w:ilvl="0">
      <w:startOverride w:val="1"/>
    </w:lvlOverride>
  </w:num>
  <w:num w:numId="16" w16cid:durableId="987050984">
    <w:abstractNumId w:val="2"/>
    <w:lvlOverride w:ilvl="0">
      <w:startOverride w:val="1"/>
    </w:lvlOverride>
  </w:num>
  <w:num w:numId="17" w16cid:durableId="85418746">
    <w:abstractNumId w:val="1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905"/>
    <w:rsid w:val="00026905"/>
    <w:rsid w:val="001A653F"/>
    <w:rsid w:val="00512417"/>
    <w:rsid w:val="005B73F1"/>
    <w:rsid w:val="00965EAE"/>
    <w:rsid w:val="00E57434"/>
    <w:rsid w:val="00EF4B14"/>
    <w:rsid w:val="00FC3AAF"/>
  </w:rsids>
  <m:mathPr>
    <m:mathFont m:val="Cambria Math"/>
    <m:brkBin m:val="before"/>
    <m:brkBinSub m:val="--"/>
    <m:smallFrac m:val="0"/>
    <m:dispDef/>
    <m:lMargin m:val="0"/>
    <m:rMargin m:val="0"/>
    <m:defJc m:val="centerGroup"/>
    <m:wrapIndent m:val="1440"/>
    <m:intLim m:val="subSup"/>
    <m:naryLim m:val="undOvr"/>
  </m:mathPr>
  <w:themeFontLang w:val="es-CO"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15D8E"/>
  <w15:docId w15:val="{03334138-4C93-4CD1-8788-379640C8E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701"/>
    <w:pPr>
      <w:spacing w:after="160" w:line="259" w:lineRule="auto"/>
    </w:pPr>
  </w:style>
  <w:style w:type="paragraph" w:styleId="Ttulo1">
    <w:name w:val="heading 1"/>
    <w:basedOn w:val="Normal"/>
    <w:next w:val="Normal"/>
    <w:link w:val="Ttulo1Car"/>
    <w:uiPriority w:val="9"/>
    <w:qFormat/>
    <w:rsid w:val="00034701"/>
    <w:pPr>
      <w:keepNext/>
      <w:keepLines/>
      <w:spacing w:before="240" w:after="0" w:line="276" w:lineRule="auto"/>
      <w:outlineLvl w:val="0"/>
    </w:pPr>
    <w:rPr>
      <w:rFonts w:ascii="Arial" w:eastAsia="MS Gothic" w:hAnsi="Arial" w:cs="Times New Roman"/>
      <w:b/>
      <w:szCs w:val="32"/>
      <w:lang w:val="es-ES" w:eastAsia="ar-SA"/>
    </w:rPr>
  </w:style>
  <w:style w:type="paragraph" w:styleId="Ttulo2">
    <w:name w:val="heading 2"/>
    <w:basedOn w:val="Normal"/>
    <w:next w:val="Normal"/>
    <w:link w:val="Ttulo2Car"/>
    <w:uiPriority w:val="9"/>
    <w:semiHidden/>
    <w:unhideWhenUsed/>
    <w:qFormat/>
    <w:rsid w:val="00034701"/>
    <w:pPr>
      <w:keepNext/>
      <w:keepLines/>
      <w:spacing w:before="40" w:after="0" w:line="276" w:lineRule="auto"/>
      <w:outlineLvl w:val="1"/>
    </w:pPr>
    <w:rPr>
      <w:rFonts w:ascii="Calibri" w:eastAsia="MS Gothic" w:hAnsi="Calibri" w:cs="Times New Roman"/>
      <w:color w:val="365F91"/>
      <w:sz w:val="26"/>
      <w:szCs w:val="26"/>
      <w:lang w:val="es-ES" w:eastAsia="ar-SA"/>
    </w:rPr>
  </w:style>
  <w:style w:type="paragraph" w:styleId="Ttulo3">
    <w:name w:val="heading 3"/>
    <w:basedOn w:val="Normal"/>
    <w:link w:val="Ttulo3Car"/>
    <w:uiPriority w:val="9"/>
    <w:qFormat/>
    <w:rsid w:val="00034701"/>
    <w:pPr>
      <w:keepNext/>
      <w:spacing w:after="0" w:line="240" w:lineRule="auto"/>
      <w:jc w:val="center"/>
      <w:textAlignment w:val="baseline"/>
      <w:outlineLvl w:val="2"/>
    </w:pPr>
    <w:rPr>
      <w:rFonts w:ascii="Arial" w:eastAsia="Times New Roman" w:hAnsi="Arial" w:cs="Times New Roman"/>
      <w:b/>
      <w:sz w:val="24"/>
      <w:szCs w:val="20"/>
      <w:lang w:val="es-ES_tradnl" w:eastAsia="es-CO"/>
    </w:rPr>
  </w:style>
  <w:style w:type="paragraph" w:styleId="Ttulo4">
    <w:name w:val="heading 4"/>
    <w:basedOn w:val="Normal"/>
    <w:next w:val="Normal"/>
    <w:link w:val="Ttulo4Car"/>
    <w:uiPriority w:val="9"/>
    <w:semiHidden/>
    <w:unhideWhenUsed/>
    <w:qFormat/>
    <w:rsid w:val="00034701"/>
    <w:pPr>
      <w:keepNext/>
      <w:keepLines/>
      <w:spacing w:before="200" w:after="0" w:line="240" w:lineRule="auto"/>
      <w:outlineLvl w:val="3"/>
    </w:pPr>
    <w:rPr>
      <w:rFonts w:ascii="Cambria" w:eastAsia="Times New Roman" w:hAnsi="Cambria" w:cs="Times New Roman"/>
      <w:b/>
      <w:bCs/>
      <w:i/>
      <w:iCs/>
      <w:color w:val="4F81BD"/>
      <w:sz w:val="24"/>
      <w:szCs w:val="24"/>
      <w:lang w:val="es-ES" w:eastAsia="es-ES"/>
    </w:rPr>
  </w:style>
  <w:style w:type="paragraph" w:styleId="Ttulo5">
    <w:name w:val="heading 5"/>
    <w:basedOn w:val="Normal"/>
    <w:next w:val="Normal"/>
    <w:link w:val="Ttulo5Car"/>
    <w:unhideWhenUsed/>
    <w:qFormat/>
    <w:rsid w:val="00034701"/>
    <w:pPr>
      <w:spacing w:before="240" w:after="60" w:line="240" w:lineRule="auto"/>
      <w:outlineLvl w:val="4"/>
    </w:pPr>
    <w:rPr>
      <w:rFonts w:ascii="Calibri" w:eastAsia="Times New Roman" w:hAnsi="Calibri" w:cs="Times New Roman"/>
      <w:b/>
      <w:bCs/>
      <w:i/>
      <w:iCs/>
      <w:sz w:val="26"/>
      <w:szCs w:val="26"/>
      <w:lang w:val="es-ES" w:eastAsia="es-ES"/>
    </w:rPr>
  </w:style>
  <w:style w:type="paragraph" w:styleId="Ttulo6">
    <w:name w:val="heading 6"/>
    <w:basedOn w:val="Normal"/>
    <w:next w:val="Normal"/>
    <w:link w:val="Ttulo6Car"/>
    <w:unhideWhenUsed/>
    <w:qFormat/>
    <w:rsid w:val="00034701"/>
    <w:pPr>
      <w:keepNext/>
      <w:keepLines/>
      <w:spacing w:before="40" w:after="0" w:line="276" w:lineRule="auto"/>
      <w:outlineLvl w:val="5"/>
    </w:pPr>
    <w:rPr>
      <w:rFonts w:ascii="Calibri" w:eastAsia="MS Gothic" w:hAnsi="Calibri" w:cs="Times New Roman"/>
      <w:i/>
      <w:iCs/>
      <w:color w:val="243F60"/>
      <w:lang w:val="es-ES"/>
    </w:rPr>
  </w:style>
  <w:style w:type="paragraph" w:styleId="Ttulo7">
    <w:name w:val="heading 7"/>
    <w:basedOn w:val="Normal"/>
    <w:next w:val="Normal"/>
    <w:link w:val="Ttulo7Car"/>
    <w:uiPriority w:val="9"/>
    <w:qFormat/>
    <w:rsid w:val="00034701"/>
    <w:pPr>
      <w:numPr>
        <w:ilvl w:val="6"/>
        <w:numId w:val="1"/>
      </w:numPr>
      <w:spacing w:before="240" w:after="60" w:line="240" w:lineRule="auto"/>
      <w:outlineLvl w:val="6"/>
    </w:pPr>
    <w:rPr>
      <w:rFonts w:ascii="Calibri" w:eastAsia="Times New Roman" w:hAnsi="Calibri" w:cs="Times New Roman"/>
      <w:sz w:val="24"/>
      <w:szCs w:val="24"/>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qFormat/>
    <w:rsid w:val="00034701"/>
    <w:rPr>
      <w:rFonts w:ascii="Arial" w:eastAsia="MS Gothic" w:hAnsi="Arial" w:cs="Times New Roman"/>
      <w:b/>
      <w:szCs w:val="32"/>
      <w:lang w:val="es-ES" w:eastAsia="ar-SA"/>
    </w:rPr>
  </w:style>
  <w:style w:type="character" w:customStyle="1" w:styleId="Ttulo2Car">
    <w:name w:val="Título 2 Car"/>
    <w:basedOn w:val="Fuentedeprrafopredeter"/>
    <w:link w:val="Ttulo2"/>
    <w:uiPriority w:val="9"/>
    <w:semiHidden/>
    <w:qFormat/>
    <w:rsid w:val="00034701"/>
    <w:rPr>
      <w:rFonts w:ascii="Calibri" w:eastAsia="MS Gothic" w:hAnsi="Calibri" w:cs="Times New Roman"/>
      <w:color w:val="365F91"/>
      <w:sz w:val="26"/>
      <w:szCs w:val="26"/>
      <w:lang w:val="es-ES" w:eastAsia="ar-SA"/>
    </w:rPr>
  </w:style>
  <w:style w:type="character" w:customStyle="1" w:styleId="Ttulo3Car">
    <w:name w:val="Título 3 Car"/>
    <w:basedOn w:val="Fuentedeprrafopredeter"/>
    <w:link w:val="Ttulo3"/>
    <w:uiPriority w:val="9"/>
    <w:qFormat/>
    <w:rsid w:val="00034701"/>
    <w:rPr>
      <w:rFonts w:ascii="Arial" w:eastAsia="Times New Roman" w:hAnsi="Arial" w:cs="Times New Roman"/>
      <w:b/>
      <w:sz w:val="24"/>
      <w:szCs w:val="20"/>
      <w:lang w:val="es-ES_tradnl" w:eastAsia="es-CO"/>
    </w:rPr>
  </w:style>
  <w:style w:type="character" w:customStyle="1" w:styleId="Ttulo4Car">
    <w:name w:val="Título 4 Car"/>
    <w:basedOn w:val="Fuentedeprrafopredeter"/>
    <w:link w:val="Ttulo4"/>
    <w:uiPriority w:val="9"/>
    <w:semiHidden/>
    <w:qFormat/>
    <w:rsid w:val="00034701"/>
    <w:rPr>
      <w:rFonts w:ascii="Cambria" w:eastAsia="Times New Roman" w:hAnsi="Cambria" w:cs="Times New Roman"/>
      <w:b/>
      <w:bCs/>
      <w:i/>
      <w:iCs/>
      <w:color w:val="4F81BD"/>
      <w:sz w:val="24"/>
      <w:szCs w:val="24"/>
      <w:lang w:val="es-ES" w:eastAsia="es-ES"/>
    </w:rPr>
  </w:style>
  <w:style w:type="character" w:customStyle="1" w:styleId="Ttulo5Car">
    <w:name w:val="Título 5 Car"/>
    <w:basedOn w:val="Fuentedeprrafopredeter"/>
    <w:link w:val="Ttulo5"/>
    <w:qFormat/>
    <w:rsid w:val="00034701"/>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qFormat/>
    <w:rsid w:val="00034701"/>
    <w:rPr>
      <w:rFonts w:ascii="Calibri" w:eastAsia="MS Gothic" w:hAnsi="Calibri" w:cs="Times New Roman"/>
      <w:i/>
      <w:iCs/>
      <w:color w:val="243F60"/>
      <w:lang w:val="es-ES"/>
    </w:rPr>
  </w:style>
  <w:style w:type="character" w:customStyle="1" w:styleId="Ttulo7Car">
    <w:name w:val="Título 7 Car"/>
    <w:basedOn w:val="Fuentedeprrafopredeter"/>
    <w:link w:val="Ttulo7"/>
    <w:uiPriority w:val="9"/>
    <w:qFormat/>
    <w:rsid w:val="00034701"/>
    <w:rPr>
      <w:rFonts w:ascii="Calibri" w:eastAsia="Times New Roman" w:hAnsi="Calibri" w:cs="Times New Roman"/>
      <w:sz w:val="24"/>
      <w:szCs w:val="24"/>
      <w:lang w:val="es-ES" w:eastAsia="ar-SA"/>
    </w:rPr>
  </w:style>
  <w:style w:type="character" w:customStyle="1" w:styleId="EncabezadoCar">
    <w:name w:val="Encabezado Car"/>
    <w:basedOn w:val="Fuentedeprrafopredeter"/>
    <w:link w:val="Encabezado"/>
    <w:uiPriority w:val="99"/>
    <w:qFormat/>
    <w:rsid w:val="00034701"/>
  </w:style>
  <w:style w:type="character" w:customStyle="1" w:styleId="PiedepginaCar">
    <w:name w:val="Pie de página Car"/>
    <w:basedOn w:val="Fuentedeprrafopredeter"/>
    <w:link w:val="Piedepgina"/>
    <w:uiPriority w:val="99"/>
    <w:qFormat/>
    <w:rsid w:val="00034701"/>
  </w:style>
  <w:style w:type="character" w:styleId="Hipervnculo">
    <w:name w:val="Hyperlink"/>
    <w:basedOn w:val="Fuentedeprrafopredeter"/>
    <w:uiPriority w:val="99"/>
    <w:unhideWhenUsed/>
    <w:qFormat/>
    <w:rsid w:val="00034701"/>
    <w:rPr>
      <w:color w:val="0563C1" w:themeColor="hyperlink"/>
      <w:u w:val="single"/>
    </w:rPr>
  </w:style>
  <w:style w:type="character" w:customStyle="1" w:styleId="Mencinsinresolver1">
    <w:name w:val="Mención sin resolver1"/>
    <w:basedOn w:val="Fuentedeprrafopredeter"/>
    <w:uiPriority w:val="99"/>
    <w:semiHidden/>
    <w:unhideWhenUsed/>
    <w:qFormat/>
    <w:rsid w:val="00034701"/>
    <w:rPr>
      <w:color w:val="605E5C"/>
      <w:shd w:val="clear" w:color="auto" w:fill="E1DFDD"/>
    </w:rPr>
  </w:style>
  <w:style w:type="character" w:customStyle="1" w:styleId="Mencinsinresolver2">
    <w:name w:val="Mención sin resolver2"/>
    <w:basedOn w:val="Fuentedeprrafopredeter"/>
    <w:uiPriority w:val="99"/>
    <w:semiHidden/>
    <w:unhideWhenUsed/>
    <w:qFormat/>
    <w:rsid w:val="00034701"/>
    <w:rPr>
      <w:color w:val="605E5C"/>
      <w:shd w:val="clear" w:color="auto" w:fill="E1DFDD"/>
    </w:rPr>
  </w:style>
  <w:style w:type="character" w:customStyle="1" w:styleId="TextodegloboCar">
    <w:name w:val="Texto de globo Car"/>
    <w:basedOn w:val="Fuentedeprrafopredeter"/>
    <w:link w:val="Textodeglobo"/>
    <w:uiPriority w:val="99"/>
    <w:qFormat/>
    <w:rsid w:val="00034701"/>
    <w:rPr>
      <w:rFonts w:ascii="Tahoma" w:eastAsia="Calibri" w:hAnsi="Tahoma" w:cs="Tahoma"/>
      <w:sz w:val="16"/>
      <w:szCs w:val="16"/>
      <w:lang w:val="es-ES"/>
    </w:rPr>
  </w:style>
  <w:style w:type="character" w:styleId="Hipervnculovisitado">
    <w:name w:val="FollowedHyperlink"/>
    <w:basedOn w:val="Fuentedeprrafopredeter"/>
    <w:uiPriority w:val="99"/>
    <w:semiHidden/>
    <w:unhideWhenUsed/>
    <w:rsid w:val="00034701"/>
    <w:rPr>
      <w:color w:val="954F72" w:themeColor="followedHyperlink"/>
      <w:u w:val="single"/>
    </w:rPr>
  </w:style>
  <w:style w:type="character" w:customStyle="1" w:styleId="TextonotapieCar">
    <w:name w:val="Texto nota pie Car"/>
    <w:basedOn w:val="Fuentedeprrafopredeter"/>
    <w:link w:val="Textonotapie"/>
    <w:semiHidden/>
    <w:qFormat/>
    <w:rsid w:val="00034701"/>
    <w:rPr>
      <w:rFonts w:ascii="Times New Roman" w:eastAsia="Times New Roman" w:hAnsi="Times New Roman" w:cs="Times New Roman"/>
      <w:sz w:val="20"/>
      <w:szCs w:val="20"/>
      <w:lang w:val="es-ES" w:eastAsia="es-ES"/>
    </w:rPr>
  </w:style>
  <w:style w:type="character" w:customStyle="1" w:styleId="apple-style-span">
    <w:name w:val="apple-style-span"/>
    <w:qFormat/>
    <w:rsid w:val="00034701"/>
  </w:style>
  <w:style w:type="character" w:customStyle="1" w:styleId="apple-converted-space">
    <w:name w:val="apple-converted-space"/>
    <w:qFormat/>
    <w:rsid w:val="00034701"/>
  </w:style>
  <w:style w:type="character" w:customStyle="1" w:styleId="SinespaciadoCar">
    <w:name w:val="Sin espaciado Car"/>
    <w:link w:val="Sinespaciado"/>
    <w:uiPriority w:val="1"/>
    <w:qFormat/>
    <w:locked/>
    <w:rsid w:val="00034701"/>
    <w:rPr>
      <w:lang w:val="es-ES"/>
    </w:rPr>
  </w:style>
  <w:style w:type="character" w:styleId="nfasis">
    <w:name w:val="Emphasis"/>
    <w:uiPriority w:val="20"/>
    <w:qFormat/>
    <w:rsid w:val="00034701"/>
    <w:rPr>
      <w:i/>
      <w:iCs/>
    </w:rPr>
  </w:style>
  <w:style w:type="character" w:customStyle="1" w:styleId="DefaultCar">
    <w:name w:val="Default Car"/>
    <w:link w:val="Default"/>
    <w:qFormat/>
    <w:locked/>
    <w:rsid w:val="00034701"/>
    <w:rPr>
      <w:rFonts w:ascii="Arial" w:eastAsia="Times New Roman" w:hAnsi="Arial" w:cs="Arial"/>
      <w:color w:val="000000"/>
      <w:sz w:val="24"/>
      <w:szCs w:val="24"/>
      <w:lang w:eastAsia="es-CO"/>
    </w:rPr>
  </w:style>
  <w:style w:type="character" w:customStyle="1" w:styleId="FootnoteCharacters">
    <w:name w:val="Footnote Characters"/>
    <w:uiPriority w:val="99"/>
    <w:semiHidden/>
    <w:unhideWhenUsed/>
    <w:qFormat/>
    <w:rsid w:val="00034701"/>
    <w:rPr>
      <w:vertAlign w:val="superscript"/>
    </w:rPr>
  </w:style>
  <w:style w:type="character" w:styleId="Refdenotaalpie">
    <w:name w:val="footnote reference"/>
    <w:rPr>
      <w:vertAlign w:val="superscript"/>
    </w:rPr>
  </w:style>
  <w:style w:type="character" w:styleId="Nmerodepgina">
    <w:name w:val="page number"/>
    <w:basedOn w:val="Fuentedeprrafopredeter"/>
    <w:uiPriority w:val="99"/>
    <w:rsid w:val="00034701"/>
  </w:style>
  <w:style w:type="character" w:customStyle="1" w:styleId="TextoindependienteCar">
    <w:name w:val="Texto independiente Car"/>
    <w:basedOn w:val="Fuentedeprrafopredeter"/>
    <w:link w:val="Textoindependiente"/>
    <w:uiPriority w:val="99"/>
    <w:qFormat/>
    <w:rsid w:val="00034701"/>
    <w:rPr>
      <w:rFonts w:ascii="Arial" w:eastAsia="Times New Roman" w:hAnsi="Arial" w:cs="Times New Roman"/>
      <w:szCs w:val="20"/>
      <w:lang w:val="es-ES" w:eastAsia="es-ES"/>
    </w:rPr>
  </w:style>
  <w:style w:type="character" w:customStyle="1" w:styleId="InviasNormalCar">
    <w:name w:val="Invias Normal Car"/>
    <w:link w:val="InviasNormal"/>
    <w:qFormat/>
    <w:locked/>
    <w:rsid w:val="00034701"/>
    <w:rPr>
      <w:rFonts w:ascii="Arial Narrow" w:eastAsia="Times New Roman" w:hAnsi="Arial Narrow" w:cs="Arial"/>
      <w:sz w:val="24"/>
      <w:szCs w:val="24"/>
      <w:lang w:eastAsia="es-ES"/>
    </w:rPr>
  </w:style>
  <w:style w:type="character" w:customStyle="1" w:styleId="Textoindependiente2Car">
    <w:name w:val="Texto independiente 2 Car"/>
    <w:basedOn w:val="Fuentedeprrafopredeter"/>
    <w:link w:val="Textoindependiente2"/>
    <w:uiPriority w:val="99"/>
    <w:semiHidden/>
    <w:qFormat/>
    <w:rsid w:val="00034701"/>
    <w:rPr>
      <w:rFonts w:ascii="Calibri" w:eastAsia="Times New Roman" w:hAnsi="Calibri" w:cs="Calibri"/>
    </w:rPr>
  </w:style>
  <w:style w:type="character" w:customStyle="1" w:styleId="Fuentedeprrafopredeter1">
    <w:name w:val="Fuente de párrafo predeter.1"/>
    <w:qFormat/>
    <w:rsid w:val="00034701"/>
  </w:style>
  <w:style w:type="character" w:customStyle="1" w:styleId="TtuloCar">
    <w:name w:val="Título Car"/>
    <w:qFormat/>
    <w:rsid w:val="00034701"/>
    <w:rPr>
      <w:rFonts w:ascii="Times New Roman" w:hAnsi="Times New Roman"/>
      <w:b/>
      <w:sz w:val="20"/>
    </w:rPr>
  </w:style>
  <w:style w:type="character" w:customStyle="1" w:styleId="EncabezadoCar1">
    <w:name w:val="Encabezado Car1"/>
    <w:basedOn w:val="Fuentedeprrafopredeter"/>
    <w:uiPriority w:val="99"/>
    <w:qFormat/>
    <w:locked/>
    <w:rsid w:val="00034701"/>
    <w:rPr>
      <w:rFonts w:cs="Times New Roman"/>
      <w:sz w:val="24"/>
      <w:szCs w:val="24"/>
      <w:lang w:val="es-ES" w:eastAsia="ar-SA" w:bidi="ar-SA"/>
    </w:rPr>
  </w:style>
  <w:style w:type="character" w:customStyle="1" w:styleId="PiedepginaCar1">
    <w:name w:val="Pie de página Car1"/>
    <w:basedOn w:val="Fuentedeprrafopredeter"/>
    <w:uiPriority w:val="99"/>
    <w:qFormat/>
    <w:locked/>
    <w:rsid w:val="00034701"/>
    <w:rPr>
      <w:rFonts w:cs="Times New Roman"/>
      <w:sz w:val="24"/>
      <w:szCs w:val="24"/>
      <w:lang w:val="es-ES" w:eastAsia="ar-SA" w:bidi="ar-SA"/>
    </w:rPr>
  </w:style>
  <w:style w:type="character" w:customStyle="1" w:styleId="SubttuloCar">
    <w:name w:val="Subtítulo Car"/>
    <w:basedOn w:val="Fuentedeprrafopredeter"/>
    <w:link w:val="Subttulo"/>
    <w:uiPriority w:val="11"/>
    <w:qFormat/>
    <w:rsid w:val="00034701"/>
    <w:rPr>
      <w:rFonts w:ascii="Arial" w:eastAsia="Times New Roman" w:hAnsi="Arial" w:cs="Tahoma"/>
      <w:b/>
      <w:iCs/>
      <w:szCs w:val="28"/>
      <w:lang w:val="es-ES" w:eastAsia="ar-SA"/>
    </w:rPr>
  </w:style>
  <w:style w:type="character" w:customStyle="1" w:styleId="Textoindependiente3Car">
    <w:name w:val="Texto independiente 3 Car"/>
    <w:basedOn w:val="Fuentedeprrafopredeter"/>
    <w:link w:val="Textoindependiente3"/>
    <w:uiPriority w:val="99"/>
    <w:semiHidden/>
    <w:qFormat/>
    <w:rsid w:val="00034701"/>
    <w:rPr>
      <w:rFonts w:ascii="Calibri" w:hAnsi="Calibri" w:cs="Calibri"/>
      <w:sz w:val="16"/>
      <w:szCs w:val="16"/>
      <w:lang w:val="es-ES" w:eastAsia="ar-SA"/>
    </w:rPr>
  </w:style>
  <w:style w:type="character" w:customStyle="1" w:styleId="Textoindependiente3Car1">
    <w:name w:val="Texto independiente 3 Car1"/>
    <w:basedOn w:val="Fuentedeprrafopredeter"/>
    <w:uiPriority w:val="99"/>
    <w:semiHidden/>
    <w:qFormat/>
    <w:rsid w:val="00034701"/>
    <w:rPr>
      <w:sz w:val="16"/>
      <w:szCs w:val="16"/>
    </w:rPr>
  </w:style>
  <w:style w:type="character" w:customStyle="1" w:styleId="TextocomentarioCar">
    <w:name w:val="Texto comentario Car"/>
    <w:basedOn w:val="Fuentedeprrafopredeter"/>
    <w:link w:val="Textocomentario"/>
    <w:uiPriority w:val="99"/>
    <w:semiHidden/>
    <w:qFormat/>
    <w:rsid w:val="00034701"/>
    <w:rPr>
      <w:rFonts w:ascii="Arial" w:hAnsi="Arial"/>
      <w:sz w:val="20"/>
      <w:szCs w:val="20"/>
      <w:lang w:val="es-MX"/>
    </w:rPr>
  </w:style>
  <w:style w:type="character" w:customStyle="1" w:styleId="TextocomentarioCar1">
    <w:name w:val="Texto comentario Car1"/>
    <w:basedOn w:val="Fuentedeprrafopredeter"/>
    <w:uiPriority w:val="99"/>
    <w:semiHidden/>
    <w:qFormat/>
    <w:rsid w:val="00034701"/>
    <w:rPr>
      <w:sz w:val="20"/>
      <w:szCs w:val="20"/>
    </w:rPr>
  </w:style>
  <w:style w:type="character" w:styleId="Refdecomentario">
    <w:name w:val="annotation reference"/>
    <w:basedOn w:val="Fuentedeprrafopredeter"/>
    <w:uiPriority w:val="99"/>
    <w:qFormat/>
    <w:rsid w:val="00034701"/>
    <w:rPr>
      <w:sz w:val="16"/>
    </w:rPr>
  </w:style>
  <w:style w:type="character" w:customStyle="1" w:styleId="AsuntodelcomentarioCar">
    <w:name w:val="Asunto del comentario Car"/>
    <w:basedOn w:val="TextocomentarioCar"/>
    <w:link w:val="Asuntodelcomentario"/>
    <w:uiPriority w:val="99"/>
    <w:semiHidden/>
    <w:qFormat/>
    <w:rsid w:val="00034701"/>
    <w:rPr>
      <w:rFonts w:ascii="Calibri" w:hAnsi="Calibri" w:cs="Calibri"/>
      <w:b/>
      <w:bCs/>
      <w:sz w:val="20"/>
      <w:szCs w:val="20"/>
      <w:lang w:val="es-ES" w:eastAsia="ar-SA"/>
    </w:rPr>
  </w:style>
  <w:style w:type="character" w:customStyle="1" w:styleId="AsuntodelcomentarioCar1">
    <w:name w:val="Asunto del comentario Car1"/>
    <w:basedOn w:val="TextocomentarioCar1"/>
    <w:uiPriority w:val="99"/>
    <w:semiHidden/>
    <w:qFormat/>
    <w:rsid w:val="00034701"/>
    <w:rPr>
      <w:b/>
      <w:bCs/>
      <w:sz w:val="20"/>
      <w:szCs w:val="20"/>
    </w:rPr>
  </w:style>
  <w:style w:type="character" w:customStyle="1" w:styleId="TextoindependienteCar2">
    <w:name w:val="Texto independiente Car2"/>
    <w:qFormat/>
    <w:rsid w:val="00034701"/>
    <w:rPr>
      <w:rFonts w:ascii="Arial" w:hAnsi="Arial"/>
      <w:sz w:val="24"/>
      <w:lang w:val="es-CO" w:eastAsia="es-ES"/>
    </w:rPr>
  </w:style>
  <w:style w:type="character" w:styleId="Fuerte">
    <w:name w:val="Strong"/>
    <w:basedOn w:val="Fuentedeprrafopredeter"/>
    <w:uiPriority w:val="22"/>
    <w:qFormat/>
    <w:rsid w:val="00034701"/>
    <w:rPr>
      <w:b/>
    </w:rPr>
  </w:style>
  <w:style w:type="character" w:styleId="Textodelmarcadordeposicin">
    <w:name w:val="Placeholder Text"/>
    <w:basedOn w:val="Fuentedeprrafopredeter"/>
    <w:uiPriority w:val="99"/>
    <w:qFormat/>
    <w:rsid w:val="00034701"/>
    <w:rPr>
      <w:rFonts w:cs="Times New Roman"/>
      <w:color w:val="808080"/>
    </w:rPr>
  </w:style>
  <w:style w:type="character" w:customStyle="1" w:styleId="Estilo2Car">
    <w:name w:val="Estilo 2 Car"/>
    <w:basedOn w:val="DefaultCar"/>
    <w:link w:val="Estilo2"/>
    <w:qFormat/>
    <w:locked/>
    <w:rsid w:val="00034701"/>
    <w:rPr>
      <w:rFonts w:ascii="Arial" w:eastAsia="Times New Roman" w:hAnsi="Arial" w:cs="Arial"/>
      <w:b/>
      <w:bCs/>
      <w:color w:val="000000"/>
      <w:sz w:val="24"/>
      <w:szCs w:val="24"/>
      <w:lang w:val="es-ES" w:eastAsia="ar-SA"/>
    </w:rPr>
  </w:style>
  <w:style w:type="character" w:customStyle="1" w:styleId="PrrafodelistaCar">
    <w:name w:val="Párrafo de lista Car"/>
    <w:link w:val="Prrafodelista"/>
    <w:uiPriority w:val="34"/>
    <w:qFormat/>
    <w:rsid w:val="00034701"/>
    <w:rPr>
      <w:rFonts w:ascii="Calibri" w:eastAsia="Calibri" w:hAnsi="Calibri" w:cs="Times New Roman"/>
    </w:rPr>
  </w:style>
  <w:style w:type="character" w:customStyle="1" w:styleId="TextosinformatoCar">
    <w:name w:val="Texto sin formato Car"/>
    <w:basedOn w:val="Fuentedeprrafopredeter"/>
    <w:link w:val="Textosinformato"/>
    <w:uiPriority w:val="99"/>
    <w:qFormat/>
    <w:rsid w:val="00034701"/>
    <w:rPr>
      <w:rFonts w:ascii="Consolas" w:eastAsia="Calibri" w:hAnsi="Consolas" w:cs="Times New Roman"/>
      <w:sz w:val="21"/>
      <w:szCs w:val="21"/>
      <w:lang w:val="x-none"/>
    </w:rPr>
  </w:style>
  <w:style w:type="character" w:styleId="Ttulodellibro">
    <w:name w:val="Book Title"/>
    <w:basedOn w:val="Fuentedeprrafopredeter"/>
    <w:uiPriority w:val="33"/>
    <w:qFormat/>
    <w:rsid w:val="00034701"/>
    <w:rPr>
      <w:b/>
      <w:bCs/>
      <w:smallCaps/>
      <w:spacing w:val="5"/>
    </w:rPr>
  </w:style>
  <w:style w:type="character" w:customStyle="1" w:styleId="Ttulo1Car1">
    <w:name w:val="Título 1 Car1"/>
    <w:basedOn w:val="Fuentedeprrafopredeter"/>
    <w:uiPriority w:val="9"/>
    <w:qFormat/>
    <w:rsid w:val="00034701"/>
    <w:rPr>
      <w:rFonts w:asciiTheme="majorHAnsi" w:eastAsiaTheme="majorEastAsia" w:hAnsiTheme="majorHAnsi" w:cstheme="majorBidi"/>
      <w:color w:val="2F5496" w:themeColor="accent1" w:themeShade="BF"/>
      <w:sz w:val="32"/>
      <w:szCs w:val="32"/>
    </w:rPr>
  </w:style>
  <w:style w:type="character" w:customStyle="1" w:styleId="Ttulo2Car1">
    <w:name w:val="Título 2 Car1"/>
    <w:basedOn w:val="Fuentedeprrafopredeter"/>
    <w:uiPriority w:val="9"/>
    <w:semiHidden/>
    <w:qFormat/>
    <w:rsid w:val="00034701"/>
    <w:rPr>
      <w:rFonts w:asciiTheme="majorHAnsi" w:eastAsiaTheme="majorEastAsia" w:hAnsiTheme="majorHAnsi" w:cstheme="majorBidi"/>
      <w:color w:val="2F5496" w:themeColor="accent1" w:themeShade="BF"/>
      <w:sz w:val="26"/>
      <w:szCs w:val="26"/>
    </w:rPr>
  </w:style>
  <w:style w:type="character" w:customStyle="1" w:styleId="Ttulo6Car1">
    <w:name w:val="Título 6 Car1"/>
    <w:basedOn w:val="Fuentedeprrafopredeter"/>
    <w:uiPriority w:val="9"/>
    <w:semiHidden/>
    <w:qFormat/>
    <w:rsid w:val="00034701"/>
    <w:rPr>
      <w:rFonts w:asciiTheme="majorHAnsi" w:eastAsiaTheme="majorEastAsia" w:hAnsiTheme="majorHAnsi" w:cstheme="majorBidi"/>
      <w:color w:val="1F3763" w:themeColor="accent1" w:themeShade="7F"/>
    </w:rPr>
  </w:style>
  <w:style w:type="character" w:styleId="Nmerodelnea">
    <w:name w:val="line number"/>
  </w:style>
  <w:style w:type="character" w:styleId="Refdenotaalfinal">
    <w:name w:val="endnote reference"/>
    <w:rPr>
      <w:vertAlign w:val="superscript"/>
    </w:rPr>
  </w:style>
  <w:style w:type="character" w:customStyle="1" w:styleId="EndnoteCharacters">
    <w:name w:val="Endnote Characters"/>
    <w:qFormat/>
  </w:style>
  <w:style w:type="paragraph" w:customStyle="1" w:styleId="Heading">
    <w:name w:val="Heading"/>
    <w:basedOn w:val="Normal"/>
    <w:next w:val="Textoindependiente"/>
    <w:qFormat/>
    <w:pPr>
      <w:keepNext/>
      <w:spacing w:before="240" w:after="120"/>
    </w:pPr>
    <w:rPr>
      <w:rFonts w:ascii="Liberation Sans" w:eastAsia="Noto Sans CJK SC" w:hAnsi="Liberation Sans" w:cs="FreeSans"/>
      <w:sz w:val="28"/>
      <w:szCs w:val="28"/>
    </w:rPr>
  </w:style>
  <w:style w:type="paragraph" w:styleId="Textoindependiente">
    <w:name w:val="Body Text"/>
    <w:basedOn w:val="Normal"/>
    <w:link w:val="TextoindependienteCar"/>
    <w:uiPriority w:val="99"/>
    <w:rsid w:val="00034701"/>
    <w:pPr>
      <w:spacing w:after="0" w:line="240" w:lineRule="auto"/>
    </w:pPr>
    <w:rPr>
      <w:rFonts w:ascii="Arial" w:eastAsia="Times New Roman" w:hAnsi="Arial" w:cs="Times New Roman"/>
      <w:szCs w:val="20"/>
      <w:lang w:val="es-ES" w:eastAsia="es-ES"/>
    </w:rPr>
  </w:style>
  <w:style w:type="paragraph" w:styleId="Lista">
    <w:name w:val="List"/>
    <w:basedOn w:val="Textoindependiente"/>
    <w:uiPriority w:val="99"/>
    <w:rsid w:val="00034701"/>
    <w:pPr>
      <w:spacing w:after="120" w:line="276" w:lineRule="auto"/>
    </w:pPr>
    <w:rPr>
      <w:rFonts w:ascii="Calibri" w:hAnsi="Calibri" w:cs="Tahoma"/>
      <w:szCs w:val="22"/>
      <w:lang w:eastAsia="ar-SA"/>
    </w:rPr>
  </w:style>
  <w:style w:type="paragraph" w:styleId="Descripcin">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customStyle="1" w:styleId="HeaderandFooter">
    <w:name w:val="Header and Footer"/>
    <w:basedOn w:val="Normal"/>
    <w:qFormat/>
  </w:style>
  <w:style w:type="paragraph" w:styleId="Encabezado">
    <w:name w:val="header"/>
    <w:basedOn w:val="Normal"/>
    <w:link w:val="EncabezadoCar"/>
    <w:uiPriority w:val="99"/>
    <w:unhideWhenUsed/>
    <w:rsid w:val="00034701"/>
    <w:pPr>
      <w:tabs>
        <w:tab w:val="center" w:pos="4680"/>
        <w:tab w:val="right" w:pos="9360"/>
      </w:tabs>
      <w:spacing w:after="0" w:line="240" w:lineRule="auto"/>
    </w:pPr>
  </w:style>
  <w:style w:type="paragraph" w:styleId="Piedepgina">
    <w:name w:val="footer"/>
    <w:basedOn w:val="Normal"/>
    <w:link w:val="PiedepginaCar"/>
    <w:uiPriority w:val="99"/>
    <w:unhideWhenUsed/>
    <w:rsid w:val="00034701"/>
    <w:pPr>
      <w:tabs>
        <w:tab w:val="center" w:pos="4680"/>
        <w:tab w:val="right" w:pos="9360"/>
      </w:tabs>
      <w:spacing w:after="0" w:line="240" w:lineRule="auto"/>
    </w:pPr>
  </w:style>
  <w:style w:type="paragraph" w:styleId="Textodeglobo">
    <w:name w:val="Balloon Text"/>
    <w:basedOn w:val="Normal"/>
    <w:link w:val="TextodegloboCar"/>
    <w:uiPriority w:val="99"/>
    <w:unhideWhenUsed/>
    <w:qFormat/>
    <w:rsid w:val="00034701"/>
    <w:pPr>
      <w:spacing w:after="0" w:line="240" w:lineRule="auto"/>
    </w:pPr>
    <w:rPr>
      <w:rFonts w:ascii="Tahoma" w:eastAsia="Calibri" w:hAnsi="Tahoma" w:cs="Tahoma"/>
      <w:sz w:val="16"/>
      <w:szCs w:val="16"/>
      <w:lang w:val="es-ES"/>
    </w:rPr>
  </w:style>
  <w:style w:type="paragraph" w:styleId="Sinespaciado">
    <w:name w:val="No Spacing"/>
    <w:link w:val="SinespaciadoCar"/>
    <w:uiPriority w:val="1"/>
    <w:qFormat/>
    <w:rsid w:val="00034701"/>
    <w:rPr>
      <w:lang w:val="es-ES"/>
    </w:rPr>
  </w:style>
  <w:style w:type="paragraph" w:styleId="Textonotapie">
    <w:name w:val="footnote text"/>
    <w:basedOn w:val="Normal"/>
    <w:link w:val="TextonotapieCar"/>
    <w:semiHidden/>
    <w:rsid w:val="00034701"/>
    <w:pPr>
      <w:spacing w:after="0" w:line="240" w:lineRule="auto"/>
    </w:pPr>
    <w:rPr>
      <w:rFonts w:ascii="Times New Roman" w:eastAsia="Times New Roman" w:hAnsi="Times New Roman" w:cs="Times New Roman"/>
      <w:sz w:val="20"/>
      <w:szCs w:val="20"/>
      <w:lang w:val="es-ES" w:eastAsia="es-ES"/>
    </w:rPr>
  </w:style>
  <w:style w:type="paragraph" w:styleId="Prrafodelista">
    <w:name w:val="List Paragraph"/>
    <w:basedOn w:val="Normal"/>
    <w:link w:val="PrrafodelistaCar"/>
    <w:uiPriority w:val="34"/>
    <w:qFormat/>
    <w:rsid w:val="00034701"/>
    <w:pPr>
      <w:spacing w:after="200" w:line="276" w:lineRule="auto"/>
      <w:ind w:left="720"/>
      <w:contextualSpacing/>
    </w:pPr>
    <w:rPr>
      <w:rFonts w:ascii="Calibri" w:eastAsia="Calibri" w:hAnsi="Calibri" w:cs="Times New Roman"/>
    </w:rPr>
  </w:style>
  <w:style w:type="paragraph" w:customStyle="1" w:styleId="Default">
    <w:name w:val="Default"/>
    <w:link w:val="DefaultCar"/>
    <w:qFormat/>
    <w:rsid w:val="00034701"/>
    <w:rPr>
      <w:rFonts w:ascii="Arial" w:eastAsia="Times New Roman" w:hAnsi="Arial" w:cs="Arial"/>
      <w:color w:val="000000"/>
      <w:sz w:val="24"/>
      <w:szCs w:val="24"/>
      <w:lang w:eastAsia="es-CO"/>
    </w:rPr>
  </w:style>
  <w:style w:type="paragraph" w:customStyle="1" w:styleId="BodyText21">
    <w:name w:val="Body Text 21"/>
    <w:basedOn w:val="Normal"/>
    <w:uiPriority w:val="99"/>
    <w:qFormat/>
    <w:rsid w:val="00034701"/>
    <w:pPr>
      <w:spacing w:after="0" w:line="240" w:lineRule="auto"/>
      <w:jc w:val="both"/>
    </w:pPr>
    <w:rPr>
      <w:rFonts w:ascii="Arial" w:eastAsia="Times New Roman" w:hAnsi="Arial" w:cs="Times New Roman"/>
      <w:sz w:val="24"/>
      <w:szCs w:val="20"/>
      <w:lang w:val="es-ES_tradnl" w:eastAsia="es-MX"/>
    </w:rPr>
  </w:style>
  <w:style w:type="paragraph" w:styleId="NormalWeb">
    <w:name w:val="Normal (Web)"/>
    <w:basedOn w:val="Normal"/>
    <w:uiPriority w:val="99"/>
    <w:qFormat/>
    <w:rsid w:val="00034701"/>
    <w:pPr>
      <w:spacing w:beforeAutospacing="1" w:afterAutospacing="1" w:line="240" w:lineRule="auto"/>
    </w:pPr>
    <w:rPr>
      <w:rFonts w:ascii="Times New Roman" w:eastAsia="Times New Roman" w:hAnsi="Times New Roman" w:cs="Times New Roman"/>
      <w:sz w:val="24"/>
      <w:szCs w:val="24"/>
      <w:lang w:val="es-ES" w:eastAsia="es-ES"/>
    </w:rPr>
  </w:style>
  <w:style w:type="paragraph" w:customStyle="1" w:styleId="Ttulo11">
    <w:name w:val="Título 11"/>
    <w:basedOn w:val="TDC1"/>
    <w:next w:val="Normal"/>
    <w:uiPriority w:val="9"/>
    <w:qFormat/>
    <w:rsid w:val="00034701"/>
    <w:pPr>
      <w:keepNext/>
      <w:keepLines/>
      <w:spacing w:before="240" w:after="0"/>
      <w:outlineLvl w:val="0"/>
    </w:pPr>
    <w:rPr>
      <w:rFonts w:eastAsia="MS Gothic" w:cs="Times New Roman"/>
      <w:b/>
      <w:szCs w:val="32"/>
    </w:rPr>
  </w:style>
  <w:style w:type="paragraph" w:styleId="TDC1">
    <w:name w:val="toc 1"/>
    <w:basedOn w:val="Normal"/>
    <w:next w:val="Normal"/>
    <w:autoRedefine/>
    <w:uiPriority w:val="39"/>
    <w:unhideWhenUsed/>
    <w:rsid w:val="00034701"/>
    <w:pPr>
      <w:tabs>
        <w:tab w:val="left" w:pos="440"/>
        <w:tab w:val="right" w:leader="dot" w:pos="9710"/>
      </w:tabs>
      <w:spacing w:after="100" w:line="276" w:lineRule="auto"/>
      <w:jc w:val="both"/>
    </w:pPr>
    <w:rPr>
      <w:rFonts w:ascii="Arial" w:eastAsia="Times New Roman" w:hAnsi="Arial" w:cs="Calibri"/>
      <w:sz w:val="24"/>
      <w:lang w:val="es-ES" w:eastAsia="ar-SA"/>
    </w:rPr>
  </w:style>
  <w:style w:type="paragraph" w:customStyle="1" w:styleId="Ttulo21">
    <w:name w:val="Título 21"/>
    <w:basedOn w:val="Normal"/>
    <w:next w:val="Normal"/>
    <w:uiPriority w:val="9"/>
    <w:semiHidden/>
    <w:unhideWhenUsed/>
    <w:qFormat/>
    <w:rsid w:val="00034701"/>
    <w:pPr>
      <w:keepNext/>
      <w:keepLines/>
      <w:spacing w:before="40" w:after="0" w:line="276" w:lineRule="auto"/>
      <w:outlineLvl w:val="1"/>
    </w:pPr>
    <w:rPr>
      <w:rFonts w:ascii="Calibri" w:eastAsia="MS Gothic" w:hAnsi="Calibri" w:cs="Times New Roman"/>
      <w:color w:val="365F91"/>
      <w:sz w:val="26"/>
      <w:szCs w:val="26"/>
      <w:lang w:val="es-ES" w:eastAsia="ar-SA"/>
    </w:rPr>
  </w:style>
  <w:style w:type="paragraph" w:customStyle="1" w:styleId="Ttulo61">
    <w:name w:val="Título 61"/>
    <w:basedOn w:val="Normal"/>
    <w:next w:val="Normal"/>
    <w:uiPriority w:val="99"/>
    <w:semiHidden/>
    <w:unhideWhenUsed/>
    <w:qFormat/>
    <w:rsid w:val="00034701"/>
    <w:pPr>
      <w:keepNext/>
      <w:keepLines/>
      <w:spacing w:before="200" w:after="0" w:line="240" w:lineRule="auto"/>
      <w:outlineLvl w:val="5"/>
    </w:pPr>
    <w:rPr>
      <w:rFonts w:ascii="Calibri" w:eastAsia="MS Gothic" w:hAnsi="Calibri" w:cs="Times New Roman"/>
      <w:i/>
      <w:iCs/>
      <w:color w:val="243F60"/>
      <w:sz w:val="24"/>
      <w:szCs w:val="24"/>
      <w:lang w:val="es-ES" w:eastAsia="es-ES"/>
    </w:rPr>
  </w:style>
  <w:style w:type="paragraph" w:customStyle="1" w:styleId="pa16">
    <w:name w:val="pa16"/>
    <w:basedOn w:val="Normal"/>
    <w:uiPriority w:val="99"/>
    <w:qFormat/>
    <w:rsid w:val="00034701"/>
    <w:pPr>
      <w:spacing w:before="280" w:after="280" w:line="240" w:lineRule="auto"/>
    </w:pPr>
    <w:rPr>
      <w:rFonts w:ascii="Times New Roman" w:eastAsia="Times New Roman" w:hAnsi="Times New Roman" w:cs="Times New Roman"/>
      <w:color w:val="663300"/>
      <w:sz w:val="24"/>
      <w:szCs w:val="24"/>
      <w:lang w:val="es-ES" w:eastAsia="ar-SA"/>
    </w:rPr>
  </w:style>
  <w:style w:type="paragraph" w:customStyle="1" w:styleId="InviasNormal">
    <w:name w:val="Invias Normal"/>
    <w:basedOn w:val="Normal"/>
    <w:link w:val="InviasNormalCar"/>
    <w:qFormat/>
    <w:rsid w:val="00034701"/>
    <w:pPr>
      <w:tabs>
        <w:tab w:val="left" w:pos="-142"/>
      </w:tabs>
      <w:spacing w:before="120" w:after="240" w:line="240" w:lineRule="auto"/>
      <w:jc w:val="both"/>
    </w:pPr>
    <w:rPr>
      <w:rFonts w:ascii="Arial Narrow" w:eastAsia="Times New Roman" w:hAnsi="Arial Narrow" w:cs="Arial"/>
      <w:sz w:val="24"/>
      <w:szCs w:val="24"/>
      <w:lang w:eastAsia="es-ES"/>
    </w:rPr>
  </w:style>
  <w:style w:type="paragraph" w:customStyle="1" w:styleId="CM21">
    <w:name w:val="CM21"/>
    <w:basedOn w:val="Default"/>
    <w:next w:val="Default"/>
    <w:uiPriority w:val="99"/>
    <w:qFormat/>
    <w:rsid w:val="00034701"/>
    <w:pPr>
      <w:widowControl w:val="0"/>
    </w:pPr>
    <w:rPr>
      <w:color w:val="auto"/>
    </w:rPr>
  </w:style>
  <w:style w:type="paragraph" w:styleId="Textoindependiente2">
    <w:name w:val="Body Text 2"/>
    <w:basedOn w:val="Normal"/>
    <w:link w:val="Textoindependiente2Car"/>
    <w:uiPriority w:val="99"/>
    <w:semiHidden/>
    <w:unhideWhenUsed/>
    <w:qFormat/>
    <w:rsid w:val="00034701"/>
    <w:pPr>
      <w:spacing w:after="120" w:line="480" w:lineRule="auto"/>
    </w:pPr>
    <w:rPr>
      <w:rFonts w:ascii="Calibri" w:eastAsia="Times New Roman" w:hAnsi="Calibri" w:cs="Calibri"/>
    </w:rPr>
  </w:style>
  <w:style w:type="paragraph" w:customStyle="1" w:styleId="Encabezado1">
    <w:name w:val="Encabezado1"/>
    <w:basedOn w:val="Normal"/>
    <w:next w:val="Textoindependiente"/>
    <w:uiPriority w:val="99"/>
    <w:qFormat/>
    <w:rsid w:val="00034701"/>
    <w:pPr>
      <w:keepNext/>
      <w:spacing w:before="240" w:after="120" w:line="276" w:lineRule="auto"/>
    </w:pPr>
    <w:rPr>
      <w:rFonts w:ascii="Arial" w:eastAsia="Times New Roman" w:hAnsi="Arial" w:cs="Tahoma"/>
      <w:sz w:val="28"/>
      <w:szCs w:val="28"/>
      <w:lang w:val="es-ES" w:eastAsia="ar-SA"/>
    </w:rPr>
  </w:style>
  <w:style w:type="paragraph" w:customStyle="1" w:styleId="Etiqueta">
    <w:name w:val="Etiqueta"/>
    <w:basedOn w:val="Normal"/>
    <w:uiPriority w:val="99"/>
    <w:qFormat/>
    <w:rsid w:val="00034701"/>
    <w:pPr>
      <w:suppressLineNumbers/>
      <w:spacing w:before="120" w:after="120" w:line="276" w:lineRule="auto"/>
    </w:pPr>
    <w:rPr>
      <w:rFonts w:ascii="Calibri" w:eastAsia="Times New Roman" w:hAnsi="Calibri" w:cs="Tahoma"/>
      <w:i/>
      <w:iCs/>
      <w:sz w:val="24"/>
      <w:szCs w:val="24"/>
      <w:lang w:val="es-ES" w:eastAsia="ar-SA"/>
    </w:rPr>
  </w:style>
  <w:style w:type="paragraph" w:customStyle="1" w:styleId="ndice">
    <w:name w:val="Índice"/>
    <w:basedOn w:val="Normal"/>
    <w:uiPriority w:val="99"/>
    <w:qFormat/>
    <w:rsid w:val="00034701"/>
    <w:pPr>
      <w:suppressLineNumbers/>
      <w:spacing w:after="200" w:line="276" w:lineRule="auto"/>
    </w:pPr>
    <w:rPr>
      <w:rFonts w:ascii="Calibri" w:eastAsia="Times New Roman" w:hAnsi="Calibri" w:cs="Tahoma"/>
      <w:lang w:val="es-ES" w:eastAsia="ar-SA"/>
    </w:rPr>
  </w:style>
  <w:style w:type="paragraph" w:customStyle="1" w:styleId="Ttulo10">
    <w:name w:val="Título1"/>
    <w:basedOn w:val="Normal"/>
    <w:next w:val="Subttulo"/>
    <w:uiPriority w:val="99"/>
    <w:qFormat/>
    <w:rsid w:val="00034701"/>
    <w:pPr>
      <w:spacing w:after="0" w:line="240" w:lineRule="auto"/>
      <w:jc w:val="both"/>
    </w:pPr>
    <w:rPr>
      <w:rFonts w:ascii="Arial" w:eastAsia="Times New Roman" w:hAnsi="Arial" w:cs="Times New Roman"/>
      <w:b/>
      <w:sz w:val="24"/>
      <w:szCs w:val="20"/>
      <w:lang w:val="es-ES" w:eastAsia="ar-SA"/>
    </w:rPr>
  </w:style>
  <w:style w:type="paragraph" w:styleId="Subttulo">
    <w:name w:val="Subtitle"/>
    <w:basedOn w:val="Encabezado1"/>
    <w:next w:val="Textoindependiente"/>
    <w:link w:val="SubttuloCar"/>
    <w:uiPriority w:val="11"/>
    <w:qFormat/>
    <w:rsid w:val="00034701"/>
    <w:pPr>
      <w:jc w:val="both"/>
    </w:pPr>
    <w:rPr>
      <w:b/>
      <w:iCs/>
      <w:sz w:val="22"/>
    </w:rPr>
  </w:style>
  <w:style w:type="paragraph" w:customStyle="1" w:styleId="Textoindependiente21">
    <w:name w:val="Texto independiente 21"/>
    <w:basedOn w:val="Normal"/>
    <w:uiPriority w:val="99"/>
    <w:qFormat/>
    <w:rsid w:val="00034701"/>
    <w:pPr>
      <w:widowControl w:val="0"/>
      <w:spacing w:after="0" w:line="240" w:lineRule="auto"/>
      <w:ind w:left="851"/>
      <w:jc w:val="both"/>
    </w:pPr>
    <w:rPr>
      <w:rFonts w:ascii="Arial" w:eastAsia="Times New Roman" w:hAnsi="Arial" w:cs="Times New Roman"/>
      <w:szCs w:val="20"/>
      <w:lang w:val="es-ES" w:eastAsia="ar-SA"/>
    </w:rPr>
  </w:style>
  <w:style w:type="paragraph" w:customStyle="1" w:styleId="Contenidodelatabla">
    <w:name w:val="Contenido de la tabla"/>
    <w:basedOn w:val="Normal"/>
    <w:uiPriority w:val="99"/>
    <w:qFormat/>
    <w:rsid w:val="00034701"/>
    <w:pPr>
      <w:suppressLineNumbers/>
      <w:spacing w:after="200" w:line="276" w:lineRule="auto"/>
    </w:pPr>
    <w:rPr>
      <w:rFonts w:ascii="Calibri" w:eastAsia="Times New Roman" w:hAnsi="Calibri" w:cs="Calibri"/>
      <w:lang w:val="es-ES" w:eastAsia="ar-SA"/>
    </w:rPr>
  </w:style>
  <w:style w:type="paragraph" w:customStyle="1" w:styleId="Encabezadodelatabla">
    <w:name w:val="Encabezado de la tabla"/>
    <w:basedOn w:val="Contenidodelatabla"/>
    <w:uiPriority w:val="99"/>
    <w:qFormat/>
    <w:rsid w:val="00034701"/>
    <w:pPr>
      <w:jc w:val="center"/>
    </w:pPr>
    <w:rPr>
      <w:b/>
      <w:bCs/>
    </w:rPr>
  </w:style>
  <w:style w:type="paragraph" w:styleId="Textoindependiente3">
    <w:name w:val="Body Text 3"/>
    <w:basedOn w:val="Normal"/>
    <w:link w:val="Textoindependiente3Car"/>
    <w:uiPriority w:val="99"/>
    <w:semiHidden/>
    <w:unhideWhenUsed/>
    <w:qFormat/>
    <w:rsid w:val="00034701"/>
    <w:pPr>
      <w:spacing w:after="120" w:line="276" w:lineRule="auto"/>
    </w:pPr>
    <w:rPr>
      <w:rFonts w:ascii="Calibri" w:hAnsi="Calibri" w:cs="Calibri"/>
      <w:sz w:val="16"/>
      <w:szCs w:val="16"/>
      <w:lang w:val="es-ES" w:eastAsia="ar-SA"/>
    </w:rPr>
  </w:style>
  <w:style w:type="paragraph" w:customStyle="1" w:styleId="toa">
    <w:name w:val="toa"/>
    <w:basedOn w:val="Normal"/>
    <w:uiPriority w:val="99"/>
    <w:qFormat/>
    <w:rsid w:val="00034701"/>
    <w:pPr>
      <w:tabs>
        <w:tab w:val="left" w:pos="0"/>
        <w:tab w:val="left" w:pos="9000"/>
        <w:tab w:val="right" w:pos="9360"/>
      </w:tabs>
      <w:spacing w:after="0" w:line="240" w:lineRule="auto"/>
      <w:jc w:val="both"/>
    </w:pPr>
    <w:rPr>
      <w:rFonts w:ascii="Times New Roman" w:eastAsia="Times New Roman" w:hAnsi="Times New Roman" w:cs="Times New Roman"/>
      <w:spacing w:val="-2"/>
      <w:sz w:val="24"/>
      <w:szCs w:val="24"/>
      <w:lang w:val="en-US" w:eastAsia="es-ES"/>
    </w:rPr>
  </w:style>
  <w:style w:type="paragraph" w:styleId="Textocomentario">
    <w:name w:val="annotation text"/>
    <w:basedOn w:val="Normal"/>
    <w:link w:val="TextocomentarioCar"/>
    <w:uiPriority w:val="99"/>
    <w:semiHidden/>
    <w:rsid w:val="00034701"/>
    <w:pPr>
      <w:spacing w:after="0" w:line="240" w:lineRule="auto"/>
      <w:jc w:val="both"/>
    </w:pPr>
    <w:rPr>
      <w:rFonts w:ascii="Arial" w:hAnsi="Arial"/>
      <w:sz w:val="20"/>
      <w:szCs w:val="20"/>
      <w:lang w:val="es-MX"/>
    </w:rPr>
  </w:style>
  <w:style w:type="paragraph" w:styleId="Asuntodelcomentario">
    <w:name w:val="annotation subject"/>
    <w:basedOn w:val="Textocomentario"/>
    <w:next w:val="Textocomentario"/>
    <w:link w:val="AsuntodelcomentarioCar"/>
    <w:uiPriority w:val="99"/>
    <w:semiHidden/>
    <w:unhideWhenUsed/>
    <w:qFormat/>
    <w:rsid w:val="00034701"/>
    <w:pPr>
      <w:spacing w:after="200" w:line="276" w:lineRule="auto"/>
      <w:jc w:val="left"/>
    </w:pPr>
    <w:rPr>
      <w:rFonts w:ascii="Calibri" w:hAnsi="Calibri" w:cs="Calibri"/>
      <w:b/>
      <w:bCs/>
      <w:lang w:val="es-ES" w:eastAsia="ar-SA"/>
    </w:rPr>
  </w:style>
  <w:style w:type="paragraph" w:customStyle="1" w:styleId="BodyText22">
    <w:name w:val="Body Text 22"/>
    <w:basedOn w:val="Normal"/>
    <w:uiPriority w:val="99"/>
    <w:qFormat/>
    <w:rsid w:val="00034701"/>
    <w:pPr>
      <w:widowControl w:val="0"/>
      <w:spacing w:after="0" w:line="240" w:lineRule="auto"/>
      <w:jc w:val="both"/>
    </w:pPr>
    <w:rPr>
      <w:rFonts w:ascii="Arial" w:eastAsia="Times New Roman" w:hAnsi="Arial" w:cs="Times New Roman"/>
      <w:sz w:val="24"/>
      <w:szCs w:val="20"/>
      <w:lang w:val="es-ES_tradnl" w:eastAsia="es-MX"/>
    </w:rPr>
  </w:style>
  <w:style w:type="paragraph" w:customStyle="1" w:styleId="Textopredeterminado">
    <w:name w:val="Texto predeterminado"/>
    <w:basedOn w:val="Normal"/>
    <w:uiPriority w:val="99"/>
    <w:qFormat/>
    <w:rsid w:val="00034701"/>
    <w:pPr>
      <w:spacing w:after="0" w:line="240" w:lineRule="auto"/>
    </w:pPr>
    <w:rPr>
      <w:rFonts w:ascii="Arial" w:eastAsia="Times New Roman" w:hAnsi="Arial" w:cs="Times New Roman"/>
      <w:sz w:val="24"/>
      <w:szCs w:val="20"/>
      <w:lang w:val="en-US" w:eastAsia="es-ES"/>
    </w:rPr>
  </w:style>
  <w:style w:type="paragraph" w:customStyle="1" w:styleId="Estilo2">
    <w:name w:val="Estilo 2"/>
    <w:basedOn w:val="Ttulo10"/>
    <w:link w:val="Estilo2Car"/>
    <w:qFormat/>
    <w:rsid w:val="00034701"/>
    <w:rPr>
      <w:rFonts w:cs="Arial"/>
      <w:bCs/>
      <w:color w:val="000000"/>
      <w:szCs w:val="24"/>
    </w:rPr>
  </w:style>
  <w:style w:type="paragraph" w:customStyle="1" w:styleId="TtuloTDC1">
    <w:name w:val="Título TDC1"/>
    <w:basedOn w:val="Ttulo1"/>
    <w:next w:val="Normal"/>
    <w:uiPriority w:val="39"/>
    <w:unhideWhenUsed/>
    <w:qFormat/>
    <w:rsid w:val="00034701"/>
  </w:style>
  <w:style w:type="paragraph" w:customStyle="1" w:styleId="Subtitulo1">
    <w:name w:val="Subtitulo1"/>
    <w:basedOn w:val="Normal"/>
    <w:next w:val="Normal"/>
    <w:autoRedefine/>
    <w:uiPriority w:val="39"/>
    <w:unhideWhenUsed/>
    <w:qFormat/>
    <w:rsid w:val="00034701"/>
    <w:pPr>
      <w:tabs>
        <w:tab w:val="left" w:pos="880"/>
        <w:tab w:val="right" w:leader="dot" w:pos="9710"/>
      </w:tabs>
      <w:spacing w:after="100"/>
      <w:ind w:left="220"/>
      <w:jc w:val="both"/>
    </w:pPr>
    <w:rPr>
      <w:rFonts w:ascii="Arial" w:eastAsia="MS Mincho" w:hAnsi="Arial" w:cs="Times New Roman"/>
      <w:lang w:eastAsia="es-CO"/>
    </w:rPr>
  </w:style>
  <w:style w:type="paragraph" w:customStyle="1" w:styleId="TDC31">
    <w:name w:val="TDC 31"/>
    <w:basedOn w:val="Normal"/>
    <w:next w:val="Normal"/>
    <w:autoRedefine/>
    <w:uiPriority w:val="39"/>
    <w:unhideWhenUsed/>
    <w:qFormat/>
    <w:rsid w:val="00034701"/>
    <w:pPr>
      <w:spacing w:after="100"/>
      <w:ind w:left="440"/>
    </w:pPr>
    <w:rPr>
      <w:rFonts w:ascii="Calibri" w:eastAsia="MS Mincho" w:hAnsi="Calibri" w:cs="Times New Roman"/>
      <w:lang w:eastAsia="es-CO"/>
    </w:rPr>
  </w:style>
  <w:style w:type="paragraph" w:customStyle="1" w:styleId="Norma">
    <w:name w:val="Norma"/>
    <w:uiPriority w:val="99"/>
    <w:qFormat/>
    <w:rsid w:val="00034701"/>
    <w:rPr>
      <w:rFonts w:ascii="Times New Roman" w:eastAsia="Times New Roman" w:hAnsi="Times New Roman" w:cs="Times New Roman"/>
      <w:sz w:val="24"/>
      <w:szCs w:val="24"/>
      <w:lang w:eastAsia="es-ES"/>
    </w:rPr>
  </w:style>
  <w:style w:type="paragraph" w:styleId="Textosinformato">
    <w:name w:val="Plain Text"/>
    <w:basedOn w:val="Normal"/>
    <w:link w:val="TextosinformatoCar"/>
    <w:uiPriority w:val="99"/>
    <w:unhideWhenUsed/>
    <w:qFormat/>
    <w:rsid w:val="00034701"/>
    <w:pPr>
      <w:spacing w:after="0" w:line="240" w:lineRule="auto"/>
    </w:pPr>
    <w:rPr>
      <w:rFonts w:ascii="Consolas" w:eastAsia="Calibri" w:hAnsi="Consolas" w:cs="Times New Roman"/>
      <w:sz w:val="21"/>
      <w:szCs w:val="21"/>
      <w:lang w:val="x-none"/>
    </w:rPr>
  </w:style>
  <w:style w:type="paragraph" w:customStyle="1" w:styleId="C1">
    <w:name w:val="C1"/>
    <w:basedOn w:val="Normal"/>
    <w:uiPriority w:val="99"/>
    <w:qFormat/>
    <w:rsid w:val="00034701"/>
    <w:pPr>
      <w:tabs>
        <w:tab w:val="left" w:pos="0"/>
      </w:tabs>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ableParagraph">
    <w:name w:val="Table Paragraph"/>
    <w:basedOn w:val="Normal"/>
    <w:uiPriority w:val="1"/>
    <w:qFormat/>
    <w:rsid w:val="00034701"/>
    <w:pPr>
      <w:widowControl w:val="0"/>
      <w:spacing w:after="0" w:line="240" w:lineRule="auto"/>
      <w:ind w:left="103"/>
    </w:pPr>
    <w:rPr>
      <w:rFonts w:ascii="Arial" w:eastAsia="Arial" w:hAnsi="Arial" w:cs="Arial"/>
      <w:lang w:val="en-US"/>
    </w:rPr>
  </w:style>
  <w:style w:type="paragraph" w:customStyle="1" w:styleId="msonormal0">
    <w:name w:val="msonormal"/>
    <w:basedOn w:val="Normal"/>
    <w:uiPriority w:val="99"/>
    <w:qFormat/>
    <w:rsid w:val="00034701"/>
    <w:pPr>
      <w:spacing w:beforeAutospacing="1" w:afterAutospacing="1" w:line="240" w:lineRule="auto"/>
    </w:pPr>
    <w:rPr>
      <w:rFonts w:ascii="Times New Roman" w:eastAsia="Times New Roman" w:hAnsi="Times New Roman" w:cs="Times New Roman"/>
      <w:sz w:val="24"/>
      <w:szCs w:val="24"/>
      <w:lang w:val="es-ES" w:eastAsia="es-ES"/>
    </w:rPr>
  </w:style>
  <w:style w:type="paragraph" w:customStyle="1" w:styleId="FrameContents">
    <w:name w:val="Frame Contents"/>
    <w:basedOn w:val="Normal"/>
    <w:qFormat/>
  </w:style>
  <w:style w:type="numbering" w:customStyle="1" w:styleId="Sinlista1">
    <w:name w:val="Sin lista1"/>
    <w:uiPriority w:val="99"/>
    <w:semiHidden/>
    <w:unhideWhenUsed/>
    <w:qFormat/>
    <w:rsid w:val="00034701"/>
  </w:style>
  <w:style w:type="table" w:styleId="Tablaconcuadrcula">
    <w:name w:val="Table Grid"/>
    <w:basedOn w:val="Tablanormal"/>
    <w:uiPriority w:val="59"/>
    <w:rsid w:val="00034701"/>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39"/>
    <w:rsid w:val="00034701"/>
    <w:rPr>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034701"/>
    <w:rPr>
      <w:lang w:val="en-US"/>
    </w:rPr>
    <w:tblPr>
      <w:tblCellMar>
        <w:top w:w="0" w:type="dxa"/>
        <w:left w:w="0" w:type="dxa"/>
        <w:bottom w:w="0" w:type="dxa"/>
        <w:right w:w="0" w:type="dxa"/>
      </w:tblCellMar>
    </w:tblPr>
  </w:style>
  <w:style w:type="table" w:customStyle="1" w:styleId="TableNormal1">
    <w:name w:val="Table Normal1"/>
    <w:uiPriority w:val="2"/>
    <w:semiHidden/>
    <w:unhideWhenUsed/>
    <w:qFormat/>
    <w:rsid w:val="00034701"/>
    <w:rPr>
      <w:lang w:val="en-US"/>
    </w:rPr>
    <w:tblPr>
      <w:tblCellMar>
        <w:top w:w="0" w:type="dxa"/>
        <w:left w:w="0" w:type="dxa"/>
        <w:bottom w:w="0" w:type="dxa"/>
        <w:right w:w="0" w:type="dxa"/>
      </w:tblCellMar>
    </w:tblPr>
  </w:style>
  <w:style w:type="table" w:customStyle="1" w:styleId="TableNormal2">
    <w:name w:val="Table Normal2"/>
    <w:uiPriority w:val="2"/>
    <w:semiHidden/>
    <w:unhideWhenUsed/>
    <w:qFormat/>
    <w:rsid w:val="00034701"/>
    <w:rPr>
      <w:lang w:val="en-US"/>
    </w:rPr>
    <w:tblPr>
      <w:tblCellMar>
        <w:top w:w="0" w:type="dxa"/>
        <w:left w:w="0" w:type="dxa"/>
        <w:bottom w:w="0" w:type="dxa"/>
        <w:right w:w="0" w:type="dxa"/>
      </w:tblCellMar>
    </w:tblPr>
  </w:style>
  <w:style w:type="table" w:customStyle="1" w:styleId="Tablaconcuadrcula3">
    <w:name w:val="Tabla con cuadrícula3"/>
    <w:basedOn w:val="Tablanormal"/>
    <w:uiPriority w:val="39"/>
    <w:rsid w:val="00034701"/>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39"/>
    <w:rsid w:val="007E5B12"/>
    <w:rPr>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uiPriority w:val="59"/>
    <w:rsid w:val="00977C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dane.gov.co/files/operaciones/EMS/bol-EMS-ago2026.pdf" TargetMode="External"/><Relationship Id="rId1" Type="http://schemas.openxmlformats.org/officeDocument/2006/relationships/hyperlink" Target="https://www.dane.gov.co/files/operaciones/EMS/bol-EMS-ago2026.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979</TotalTime>
  <Pages>24</Pages>
  <Words>10311</Words>
  <Characters>56715</Characters>
  <Application>Microsoft Office Word</Application>
  <DocSecurity>0</DocSecurity>
  <Lines>472</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Movil - SGSA</dc:creator>
  <dc:description/>
  <cp:lastModifiedBy>Talento Humano Remedios</cp:lastModifiedBy>
  <cp:revision>122</cp:revision>
  <cp:lastPrinted>2025-05-21T22:29:00Z</cp:lastPrinted>
  <dcterms:created xsi:type="dcterms:W3CDTF">2025-05-19T20:28:00Z</dcterms:created>
  <dcterms:modified xsi:type="dcterms:W3CDTF">2026-10-20T22:55:00Z</dcterms:modified>
  <dc:language>en-US</dc:language>
</cp:coreProperties>
</file>