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4B094" w14:textId="77777777" w:rsidR="009D4D86" w:rsidRPr="001C1747" w:rsidRDefault="009D4D86" w:rsidP="009D4D86">
      <w:pPr>
        <w:pStyle w:val="Textoindependiente3"/>
        <w:tabs>
          <w:tab w:val="left" w:pos="-567"/>
        </w:tabs>
        <w:jc w:val="both"/>
        <w:rPr>
          <w:rFonts w:ascii="Verdana" w:hAnsi="Verdana" w:cs="Arial"/>
        </w:rPr>
      </w:pPr>
    </w:p>
    <w:p w14:paraId="29D6F8E1" w14:textId="77777777" w:rsidR="009D4D86" w:rsidRPr="001C1747" w:rsidRDefault="009D4D86" w:rsidP="009D4D86">
      <w:pPr>
        <w:autoSpaceDE w:val="0"/>
        <w:autoSpaceDN w:val="0"/>
        <w:jc w:val="center"/>
        <w:rPr>
          <w:rFonts w:ascii="Verdana" w:hAnsi="Verdana" w:cs="Arial"/>
          <w:b/>
          <w:sz w:val="20"/>
          <w:szCs w:val="20"/>
        </w:rPr>
      </w:pPr>
      <w:bookmarkStart w:id="0" w:name="_Toc203139471"/>
      <w:bookmarkStart w:id="1" w:name="_Toc203139551"/>
      <w:bookmarkStart w:id="2" w:name="_Toc203139726"/>
      <w:bookmarkStart w:id="3" w:name="_Toc203139841"/>
      <w:bookmarkStart w:id="4" w:name="_Toc204176545"/>
      <w:r w:rsidRPr="001C1747">
        <w:rPr>
          <w:rFonts w:ascii="Verdana" w:hAnsi="Verdana" w:cs="Arial"/>
          <w:b/>
          <w:sz w:val="20"/>
          <w:szCs w:val="20"/>
        </w:rPr>
        <w:t>ANEXO No. 2  OBLIGACIONES DEL CONTRATISTA</w:t>
      </w:r>
      <w:bookmarkEnd w:id="0"/>
      <w:bookmarkEnd w:id="1"/>
      <w:bookmarkEnd w:id="2"/>
      <w:bookmarkEnd w:id="3"/>
      <w:bookmarkEnd w:id="4"/>
    </w:p>
    <w:p w14:paraId="3716A4C8" w14:textId="77777777" w:rsidR="009D4D86" w:rsidRPr="001C1747" w:rsidRDefault="009D4D86" w:rsidP="009D4D86">
      <w:pPr>
        <w:pStyle w:val="Textoindependiente3"/>
        <w:rPr>
          <w:rFonts w:ascii="Verdana" w:hAnsi="Verdana" w:cs="Arial"/>
          <w:lang w:val="es-MX"/>
        </w:rPr>
      </w:pPr>
      <w:r w:rsidRPr="001C1747">
        <w:rPr>
          <w:rFonts w:ascii="Verdana" w:hAnsi="Verdana" w:cs="Arial"/>
          <w:lang w:val="es-MX"/>
        </w:rPr>
        <w:t xml:space="preserve"> </w:t>
      </w:r>
    </w:p>
    <w:p w14:paraId="31750074" w14:textId="77777777" w:rsidR="001C1747" w:rsidRPr="001C1747" w:rsidRDefault="001C1747" w:rsidP="001C1747">
      <w:pPr>
        <w:tabs>
          <w:tab w:val="left" w:pos="-142"/>
          <w:tab w:val="left" w:pos="33"/>
        </w:tabs>
        <w:spacing w:after="200" w:line="276" w:lineRule="auto"/>
        <w:ind w:right="-141"/>
        <w:jc w:val="both"/>
        <w:rPr>
          <w:rFonts w:ascii="Verdana" w:eastAsia="Verdana" w:hAnsi="Verdana" w:cs="Verdana"/>
          <w:b/>
          <w:bCs/>
          <w:sz w:val="22"/>
          <w:szCs w:val="22"/>
        </w:rPr>
      </w:pPr>
      <w:r w:rsidRPr="001C1747">
        <w:rPr>
          <w:rFonts w:ascii="Verdana" w:eastAsia="Verdana" w:hAnsi="Verdana" w:cs="Verdana"/>
          <w:b/>
          <w:bCs/>
          <w:sz w:val="22"/>
          <w:szCs w:val="22"/>
        </w:rPr>
        <w:t>Obligaciones Generales:</w:t>
      </w:r>
    </w:p>
    <w:p w14:paraId="709F3D8D" w14:textId="77777777" w:rsidR="001C1747" w:rsidRPr="001C1747" w:rsidRDefault="001C1747" w:rsidP="001C1747">
      <w:pPr>
        <w:pStyle w:val="Prrafodelista"/>
        <w:numPr>
          <w:ilvl w:val="0"/>
          <w:numId w:val="3"/>
        </w:numPr>
        <w:tabs>
          <w:tab w:val="left" w:pos="-142"/>
          <w:tab w:val="left" w:pos="33"/>
        </w:tabs>
        <w:ind w:left="426" w:right="-141"/>
        <w:jc w:val="both"/>
        <w:rPr>
          <w:rFonts w:ascii="Verdana" w:eastAsia="Verdana" w:hAnsi="Verdana" w:cs="Verdana"/>
          <w:b/>
          <w:bCs/>
          <w:sz w:val="22"/>
          <w:szCs w:val="22"/>
        </w:rPr>
      </w:pPr>
      <w:r w:rsidRPr="001C1747">
        <w:rPr>
          <w:rFonts w:ascii="Verdana" w:eastAsia="Verdana" w:hAnsi="Verdana" w:cs="Verdana"/>
          <w:sz w:val="22"/>
          <w:szCs w:val="22"/>
        </w:rPr>
        <w:t>Constituir en debida forma y gestionar en el Secop la garantía de cumplimiento en un plazo no mayor a dos (2) días hábiles siguientes a la fecha del perfeccionamiento del presente contrato y en caso de modificación o incumplimiento, deberá obtener la ampliación, renovación o restablecer el valor de la garantía u otorgar una nueva garantía que ampare el cumplimiento de las obligaciones que surjan por razón de la celebración, ejecución y liquidación del contrato. La Agencia Logística de las Fuerzas Militares podrá declarar la caducidad del mismo, de no obtener esta actuación por parte del CONTRATISTA.</w:t>
      </w:r>
    </w:p>
    <w:p w14:paraId="28093B24"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Proveer a su costo todos los bienes necesarios para el cumplimiento del presente contrato.</w:t>
      </w:r>
    </w:p>
    <w:p w14:paraId="052EA3BB"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 xml:space="preserve">Cumplir con las especificaciones técnicas y calidad exigida, durante la ejecución y la entrega de lo establecido en el objeto del Contrato. </w:t>
      </w:r>
    </w:p>
    <w:p w14:paraId="694BF3A1"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Cargar la factura en la plataforma transaccional SECOP II.</w:t>
      </w:r>
    </w:p>
    <w:p w14:paraId="21CE5842"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Garantizar la disponibilidad suficiente de personal necesario para el cumplimiento dentro de los plazos de ejecución del contrato.</w:t>
      </w:r>
    </w:p>
    <w:p w14:paraId="041C9D9E" w14:textId="77777777" w:rsidR="001C1747" w:rsidRPr="001C1747" w:rsidRDefault="001C1747" w:rsidP="001C1747">
      <w:pPr>
        <w:numPr>
          <w:ilvl w:val="0"/>
          <w:numId w:val="3"/>
        </w:numPr>
        <w:tabs>
          <w:tab w:val="left" w:pos="851"/>
          <w:tab w:val="left" w:pos="1418"/>
        </w:tabs>
        <w:ind w:left="426"/>
        <w:jc w:val="both"/>
        <w:rPr>
          <w:rFonts w:ascii="Verdana" w:eastAsia="Verdana" w:hAnsi="Verdana" w:cs="Verdana"/>
          <w:b/>
          <w:bCs/>
          <w:sz w:val="22"/>
          <w:szCs w:val="22"/>
        </w:rPr>
      </w:pPr>
      <w:r w:rsidRPr="001C1747">
        <w:rPr>
          <w:rFonts w:ascii="Verdana" w:eastAsia="Verdana" w:hAnsi="Verdana" w:cs="Verdana"/>
          <w:sz w:val="22"/>
          <w:szCs w:val="22"/>
        </w:rPr>
        <w:t xml:space="preserve">Cumplir con las obligaciones, condiciones y plazos establecidos en el presente contrato. </w:t>
      </w:r>
    </w:p>
    <w:p w14:paraId="58D76E5E"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 xml:space="preserve">Facilitar las funciones de la supervisión y permitir su acceso a todos los documentos relacionados con la ejecución del objeto contractual, </w:t>
      </w:r>
      <w:r w:rsidRPr="001C1747">
        <w:rPr>
          <w:rFonts w:ascii="Verdana" w:hAnsi="Verdana" w:cs="Arial"/>
          <w:bCs/>
          <w:sz w:val="22"/>
          <w:szCs w:val="22"/>
        </w:rPr>
        <w:t>en caso de no contarse con la documentación exigida completa, que dificulte al supervisor la presentación de los informes de supervisión, no se dará inicio al trámite de pago correspondiente.</w:t>
      </w:r>
    </w:p>
    <w:p w14:paraId="5BB20049"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 xml:space="preserve">Responder en los plazos que la </w:t>
      </w:r>
      <w:r w:rsidRPr="001C1747">
        <w:rPr>
          <w:rFonts w:ascii="Verdana" w:eastAsia="Verdana" w:hAnsi="Verdana" w:cs="Verdana"/>
          <w:b/>
          <w:bCs/>
          <w:sz w:val="22"/>
          <w:szCs w:val="22"/>
        </w:rPr>
        <w:t xml:space="preserve">AGENCIA LOGÍSTICA </w:t>
      </w:r>
      <w:r w:rsidRPr="001C1747">
        <w:rPr>
          <w:rFonts w:ascii="Verdana" w:eastAsia="Verdana" w:hAnsi="Verdana" w:cs="Verdana"/>
          <w:sz w:val="22"/>
          <w:szCs w:val="22"/>
        </w:rPr>
        <w:t xml:space="preserve">establezca en cada caso, los requerimientos de aclaración o de información que le formulen. </w:t>
      </w:r>
    </w:p>
    <w:p w14:paraId="56C1DF30" w14:textId="77777777" w:rsidR="001C1747" w:rsidRPr="001C1747" w:rsidRDefault="001C1747" w:rsidP="001C1747">
      <w:pPr>
        <w:numPr>
          <w:ilvl w:val="0"/>
          <w:numId w:val="3"/>
        </w:numPr>
        <w:ind w:left="426"/>
        <w:jc w:val="both"/>
        <w:rPr>
          <w:rFonts w:ascii="Verdana" w:eastAsia="Verdana" w:hAnsi="Verdana" w:cs="Verdana"/>
          <w:b/>
          <w:bCs/>
          <w:sz w:val="22"/>
          <w:szCs w:val="22"/>
        </w:rPr>
      </w:pPr>
      <w:r w:rsidRPr="001C1747">
        <w:rPr>
          <w:rFonts w:ascii="Verdana" w:eastAsia="Verdana" w:hAnsi="Verdana" w:cs="Verdana"/>
          <w:sz w:val="22"/>
          <w:szCs w:val="22"/>
        </w:rPr>
        <w:t xml:space="preserve">Obrar con lealtad y buena fe, evitando dilaciones y trabas. </w:t>
      </w:r>
    </w:p>
    <w:p w14:paraId="669C1924" w14:textId="77777777" w:rsidR="001C1747" w:rsidRPr="001C1747" w:rsidRDefault="001C1747" w:rsidP="001C1747">
      <w:pPr>
        <w:numPr>
          <w:ilvl w:val="0"/>
          <w:numId w:val="3"/>
        </w:numPr>
        <w:tabs>
          <w:tab w:val="left" w:pos="284"/>
        </w:tabs>
        <w:ind w:left="426" w:hanging="426"/>
        <w:jc w:val="both"/>
        <w:rPr>
          <w:rFonts w:ascii="Verdana" w:eastAsia="Verdana" w:hAnsi="Verdana" w:cs="Verdana"/>
          <w:b/>
          <w:bCs/>
          <w:sz w:val="22"/>
          <w:szCs w:val="22"/>
        </w:rPr>
      </w:pPr>
      <w:r w:rsidRPr="001C1747">
        <w:rPr>
          <w:rFonts w:ascii="Verdana" w:eastAsia="Verdana" w:hAnsi="Verdana" w:cs="Verdana"/>
          <w:sz w:val="22"/>
          <w:szCs w:val="22"/>
        </w:rPr>
        <w:t>Firmar el acta de recibo a satisfacción y de liquidación del presente contrato.</w:t>
      </w:r>
    </w:p>
    <w:p w14:paraId="0D7D58B7" w14:textId="77777777" w:rsidR="001C1747" w:rsidRPr="001C1747" w:rsidRDefault="001C1747" w:rsidP="001C1747">
      <w:pPr>
        <w:numPr>
          <w:ilvl w:val="0"/>
          <w:numId w:val="3"/>
        </w:numPr>
        <w:tabs>
          <w:tab w:val="left" w:pos="284"/>
        </w:tabs>
        <w:ind w:left="426" w:hanging="426"/>
        <w:jc w:val="both"/>
        <w:rPr>
          <w:rFonts w:ascii="Verdana" w:eastAsia="Verdana" w:hAnsi="Verdana" w:cs="Verdana"/>
          <w:b/>
          <w:bCs/>
          <w:sz w:val="22"/>
          <w:szCs w:val="22"/>
        </w:rPr>
      </w:pPr>
      <w:r w:rsidRPr="001C1747">
        <w:rPr>
          <w:rFonts w:ascii="Verdana" w:eastAsia="Verdana" w:hAnsi="Verdana" w:cs="Verdana"/>
          <w:sz w:val="22"/>
          <w:szCs w:val="22"/>
        </w:rPr>
        <w:t>Cancelar sus obligaciones en seguridad social y aportes parafiscales como cotizante.</w:t>
      </w:r>
    </w:p>
    <w:p w14:paraId="1CC127C5" w14:textId="77777777" w:rsidR="001C1747" w:rsidRPr="001C1747" w:rsidRDefault="001C1747" w:rsidP="001C1747">
      <w:pPr>
        <w:numPr>
          <w:ilvl w:val="0"/>
          <w:numId w:val="3"/>
        </w:numPr>
        <w:tabs>
          <w:tab w:val="left" w:pos="284"/>
        </w:tabs>
        <w:ind w:left="426" w:hanging="426"/>
        <w:jc w:val="both"/>
        <w:rPr>
          <w:rFonts w:ascii="Verdana" w:eastAsia="Verdana" w:hAnsi="Verdana" w:cs="Verdana"/>
          <w:b/>
          <w:bCs/>
          <w:sz w:val="22"/>
          <w:szCs w:val="22"/>
        </w:rPr>
      </w:pPr>
      <w:r w:rsidRPr="001C1747">
        <w:rPr>
          <w:rFonts w:ascii="Verdana" w:eastAsia="Verdana" w:hAnsi="Verdana" w:cs="Verdana"/>
          <w:sz w:val="22"/>
          <w:szCs w:val="22"/>
        </w:rPr>
        <w:t>Realizar cruce mensual de cartera (circularización), con la tesorería de regional de acuerdo a formato establecido por la Agencia Logística el cual es enviado por correo electrónico.</w:t>
      </w:r>
    </w:p>
    <w:p w14:paraId="391F6864" w14:textId="77777777" w:rsidR="001C1747" w:rsidRPr="001C1747" w:rsidRDefault="001C1747" w:rsidP="001C1747">
      <w:pPr>
        <w:rPr>
          <w:rFonts w:ascii="Verdana" w:eastAsia="Verdana" w:hAnsi="Verdana" w:cs="Verdana"/>
          <w:b/>
          <w:bCs/>
          <w:sz w:val="22"/>
          <w:szCs w:val="22"/>
        </w:rPr>
      </w:pPr>
    </w:p>
    <w:p w14:paraId="04F4842C" w14:textId="77777777" w:rsidR="001C1747" w:rsidRPr="001C1747" w:rsidRDefault="001C1747" w:rsidP="001C1747">
      <w:pPr>
        <w:tabs>
          <w:tab w:val="left" w:pos="-142"/>
          <w:tab w:val="left" w:pos="33"/>
        </w:tabs>
        <w:spacing w:line="276" w:lineRule="auto"/>
        <w:jc w:val="both"/>
        <w:rPr>
          <w:rFonts w:ascii="Verdana" w:eastAsia="Verdana" w:hAnsi="Verdana" w:cs="Verdana"/>
          <w:b/>
          <w:bCs/>
          <w:sz w:val="22"/>
          <w:szCs w:val="22"/>
        </w:rPr>
      </w:pPr>
      <w:r w:rsidRPr="001C1747">
        <w:rPr>
          <w:rFonts w:ascii="Verdana" w:eastAsia="Verdana" w:hAnsi="Verdana" w:cs="Verdana"/>
          <w:b/>
          <w:bCs/>
          <w:sz w:val="22"/>
          <w:szCs w:val="22"/>
        </w:rPr>
        <w:t>Obligaciones Específicas:</w:t>
      </w:r>
    </w:p>
    <w:p w14:paraId="337F362C" w14:textId="77777777" w:rsidR="001C1747" w:rsidRPr="001C1747" w:rsidRDefault="001C1747" w:rsidP="001C1747">
      <w:pPr>
        <w:tabs>
          <w:tab w:val="left" w:pos="-142"/>
          <w:tab w:val="left" w:pos="33"/>
        </w:tabs>
        <w:spacing w:line="276" w:lineRule="auto"/>
        <w:jc w:val="both"/>
        <w:rPr>
          <w:rFonts w:ascii="Verdana" w:eastAsia="Verdana" w:hAnsi="Verdana" w:cs="Verdana"/>
          <w:b/>
          <w:bCs/>
          <w:sz w:val="22"/>
          <w:szCs w:val="22"/>
        </w:rPr>
      </w:pPr>
    </w:p>
    <w:p w14:paraId="324DF394"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 xml:space="preserve">El CONTRATISTA debe garantizar que el equipo de aire acondicionado tipo Cassette de 18.000 BTU/h, así como todos los insumos y materiales a emplear en su instalación y puesta en funcionamiento (tuberías de cobre, aislamiento térmico, soportes, cableado encauchetados y breakers), </w:t>
      </w:r>
      <w:r w:rsidRPr="001C1747">
        <w:rPr>
          <w:rFonts w:ascii="Verdana" w:eastAsia="Verdana" w:hAnsi="Verdana" w:cs="Verdana"/>
          <w:sz w:val="22"/>
          <w:szCs w:val="22"/>
        </w:rPr>
        <w:lastRenderedPageBreak/>
        <w:t>deben ser nuevos, sellados de fábrica, originales y por ninguna circunstancia remanufacturados.</w:t>
      </w:r>
    </w:p>
    <w:p w14:paraId="73863414"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El CONTRATISTA debe ofrecer elementos de excelente calidad, durabilidad y respaldo en garantías, asegurando una cobertura mínima de doce (12) meses contados a partir de la firma del acta de recibido a satisfacción.</w:t>
      </w:r>
    </w:p>
    <w:p w14:paraId="7E88CFC2"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Asumir los costos de transporte, fletes, seguros y similares que se ocasionen en razón de la entrega de los bienes comprados en la oficina de la Dirección Regional Nororiente en Bucaramanga.</w:t>
      </w:r>
    </w:p>
    <w:p w14:paraId="61974647"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Disponer de personal suficiente e idóneo para la ejecución de las actividades contratadas, garantizando de manera obligatoria la presencia en obra del Técnico en Refrigeración y Climatización y del Inspector SISO/SST para el control seguro del montaje.</w:t>
      </w:r>
    </w:p>
    <w:p w14:paraId="036FF4ED"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De conformidad con lo expuesto en el artículo 17 de la decisión 584 de la Comunidad Andina de Naciones, en cuanto a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(especialmente para los riesgos asociados a trabajos en alturas y manipulación de redes eléctricas para la energización del equipo). Por lo anterior, los contratistas deben dar aplicación al manual expedido por la ALFM, que regula la conducta del personal externo dentro y fuera de las instalaciones, evitando que se generen condiciones y/o actos que pongan en peligro tanto a su personal como a los funcionarios de la organización, salvaguardando de esta manera los bienes y personas, previniendo eventos que se desencadenen en accidentes de trabajo graves. El mencionado manual debe ser consultado por los contratistas, el cual se encuentra publicado en la página de la ALFM, Link de contratación.</w:t>
      </w:r>
    </w:p>
    <w:p w14:paraId="7913E77C"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El contratista deberá implementar el Manual del Sistema de Gestión de Seguridad y Salud en el Trabajo, Sistema de Gestión Ambiental para Contratistas, Subcontratistas y Proveedores de la entidad.</w:t>
      </w:r>
    </w:p>
    <w:p w14:paraId="0BA47384"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Entregar a la supervisión el certificado de recolección y disposición final de los residuos peligrosos generados durante el montaje y puesta en marcha del sistema de climatización (tales como remanentes de gases refrigerantes, aceites de compresores, o empaques industriales), expedido por la empresa transportadora o gestor ambiental autorizado.</w:t>
      </w:r>
    </w:p>
    <w:p w14:paraId="3EF03EFC"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Realizar de manera técnica el anclaje estructural de la unidad evaporadora a la placa del techo para evitar sobrecargar el cielo raso falso, ejecutar las pruebas de vacío técnico (mínimo 3 CFM) y verificar la correcta evacuación del agua de condensación mediante la bomba integrada antes de realizar la entrega formal del sistema operando a satisfacción.</w:t>
      </w:r>
    </w:p>
    <w:p w14:paraId="21AD0D95" w14:textId="77777777" w:rsidR="001C1747" w:rsidRPr="001C1747" w:rsidRDefault="001C1747" w:rsidP="001C1747">
      <w:pPr>
        <w:numPr>
          <w:ilvl w:val="0"/>
          <w:numId w:val="4"/>
        </w:numPr>
        <w:shd w:val="clear" w:color="auto" w:fill="FFFFFF"/>
        <w:jc w:val="both"/>
        <w:rPr>
          <w:rFonts w:ascii="Verdana" w:eastAsia="Verdana" w:hAnsi="Verdana" w:cs="Verdana"/>
          <w:sz w:val="22"/>
          <w:szCs w:val="22"/>
        </w:rPr>
      </w:pPr>
      <w:r w:rsidRPr="001C1747">
        <w:rPr>
          <w:rFonts w:ascii="Verdana" w:eastAsia="Verdana" w:hAnsi="Verdana" w:cs="Verdana"/>
          <w:sz w:val="22"/>
          <w:szCs w:val="22"/>
        </w:rPr>
        <w:t>Entregar el equipo con el respectivo manual y ficha técnica de acuerdo a las condiciones técnicas y especificaciones establecidas en el presente documento.</w:t>
      </w:r>
    </w:p>
    <w:p w14:paraId="3FE0633A" w14:textId="77777777" w:rsidR="009D4D86" w:rsidRPr="001C1747" w:rsidRDefault="009D4D86" w:rsidP="009D4D86">
      <w:pPr>
        <w:pStyle w:val="Encabezado"/>
        <w:tabs>
          <w:tab w:val="clear" w:pos="4252"/>
          <w:tab w:val="clear" w:pos="8504"/>
          <w:tab w:val="right" w:pos="426"/>
        </w:tabs>
        <w:jc w:val="both"/>
        <w:rPr>
          <w:rFonts w:ascii="Verdana" w:hAnsi="Verdana" w:cs="Arial"/>
          <w:color w:val="auto"/>
          <w:spacing w:val="-3"/>
          <w:sz w:val="20"/>
          <w:lang w:val="es-CO"/>
        </w:rPr>
      </w:pPr>
    </w:p>
    <w:p w14:paraId="1E4B911F" w14:textId="77777777" w:rsidR="009D4D86" w:rsidRPr="001C1747" w:rsidRDefault="009D4D86" w:rsidP="009D4D86">
      <w:pPr>
        <w:autoSpaceDE w:val="0"/>
        <w:autoSpaceDN w:val="0"/>
        <w:jc w:val="both"/>
        <w:rPr>
          <w:rFonts w:ascii="Verdana" w:hAnsi="Verdana" w:cs="Arial"/>
          <w:b/>
          <w:sz w:val="20"/>
          <w:szCs w:val="20"/>
        </w:rPr>
      </w:pPr>
    </w:p>
    <w:p w14:paraId="540B1F10" w14:textId="77777777" w:rsidR="009D4D86" w:rsidRPr="001C1747" w:rsidRDefault="009D4D86" w:rsidP="009D4D86">
      <w:pPr>
        <w:autoSpaceDE w:val="0"/>
        <w:autoSpaceDN w:val="0"/>
        <w:jc w:val="both"/>
        <w:rPr>
          <w:rFonts w:ascii="Verdana" w:hAnsi="Verdana" w:cs="Arial"/>
          <w:b/>
          <w:i/>
          <w:iCs/>
          <w:sz w:val="20"/>
          <w:szCs w:val="20"/>
        </w:rPr>
      </w:pPr>
      <w:r w:rsidRPr="001C1747">
        <w:rPr>
          <w:rFonts w:ascii="Verdana" w:hAnsi="Verdana" w:cs="Arial"/>
          <w:b/>
          <w:sz w:val="20"/>
          <w:szCs w:val="20"/>
        </w:rPr>
        <w:t>El Representante legal o su delegado</w:t>
      </w:r>
      <w:r w:rsidRPr="001C1747">
        <w:rPr>
          <w:rFonts w:ascii="Verdana" w:hAnsi="Verdana" w:cs="Arial"/>
          <w:b/>
          <w:i/>
          <w:iCs/>
          <w:sz w:val="20"/>
          <w:szCs w:val="20"/>
        </w:rPr>
        <w:t>  </w:t>
      </w:r>
    </w:p>
    <w:p w14:paraId="49B3899F" w14:textId="77777777" w:rsidR="009D4D86" w:rsidRPr="001C1747" w:rsidRDefault="009D4D86" w:rsidP="009D4D86">
      <w:pPr>
        <w:autoSpaceDE w:val="0"/>
        <w:autoSpaceDN w:val="0"/>
        <w:jc w:val="both"/>
        <w:rPr>
          <w:rFonts w:ascii="Verdana" w:hAnsi="Verdana" w:cs="Arial"/>
          <w:b/>
          <w:i/>
          <w:iCs/>
          <w:sz w:val="20"/>
          <w:szCs w:val="20"/>
        </w:rPr>
      </w:pPr>
    </w:p>
    <w:p w14:paraId="07B36651" w14:textId="77777777" w:rsidR="009D4D86" w:rsidRPr="001C1747" w:rsidRDefault="009D4D86" w:rsidP="009D4D86">
      <w:pPr>
        <w:autoSpaceDE w:val="0"/>
        <w:autoSpaceDN w:val="0"/>
        <w:jc w:val="both"/>
        <w:rPr>
          <w:rFonts w:ascii="Verdana" w:hAnsi="Verdana" w:cs="Arial"/>
          <w:i/>
          <w:iCs/>
          <w:sz w:val="20"/>
          <w:szCs w:val="20"/>
        </w:rPr>
      </w:pPr>
      <w:r w:rsidRPr="001C1747">
        <w:rPr>
          <w:rFonts w:ascii="Verdana" w:hAnsi="Verdana" w:cs="Arial"/>
          <w:i/>
          <w:iCs/>
          <w:sz w:val="20"/>
          <w:szCs w:val="20"/>
        </w:rPr>
        <w:t>                                           </w:t>
      </w:r>
    </w:p>
    <w:p w14:paraId="0868E4D5" w14:textId="77777777" w:rsidR="009D4D86" w:rsidRPr="001C1747" w:rsidRDefault="009D4D86" w:rsidP="009D4D86">
      <w:pPr>
        <w:autoSpaceDE w:val="0"/>
        <w:autoSpaceDN w:val="0"/>
        <w:jc w:val="both"/>
        <w:rPr>
          <w:rFonts w:ascii="Verdana" w:hAnsi="Verdana" w:cs="Arial"/>
          <w:i/>
          <w:iCs/>
          <w:sz w:val="20"/>
          <w:szCs w:val="20"/>
        </w:rPr>
      </w:pPr>
      <w:r w:rsidRPr="001C1747">
        <w:rPr>
          <w:rFonts w:ascii="Verdana" w:hAnsi="Verdana" w:cs="Arial"/>
          <w:sz w:val="20"/>
          <w:szCs w:val="20"/>
        </w:rPr>
        <w:t>______________________________</w:t>
      </w:r>
    </w:p>
    <w:p w14:paraId="3B1F63B8" w14:textId="77777777" w:rsidR="009D4D86" w:rsidRPr="001C1747" w:rsidRDefault="009D4D86" w:rsidP="009D4D86">
      <w:pPr>
        <w:autoSpaceDE w:val="0"/>
        <w:autoSpaceDN w:val="0"/>
        <w:jc w:val="both"/>
        <w:rPr>
          <w:rFonts w:ascii="Verdana" w:hAnsi="Verdana" w:cs="Arial"/>
          <w:b/>
          <w:sz w:val="20"/>
          <w:szCs w:val="20"/>
        </w:rPr>
      </w:pPr>
      <w:r w:rsidRPr="001C1747">
        <w:rPr>
          <w:rFonts w:ascii="Verdana" w:hAnsi="Verdana" w:cs="Arial"/>
          <w:b/>
          <w:sz w:val="20"/>
          <w:szCs w:val="20"/>
        </w:rPr>
        <w:t xml:space="preserve">Firma </w:t>
      </w:r>
    </w:p>
    <w:p w14:paraId="3E41675B" w14:textId="77777777" w:rsidR="009D4D86" w:rsidRPr="001C1747" w:rsidRDefault="009D4D86" w:rsidP="009D4D86">
      <w:pPr>
        <w:autoSpaceDE w:val="0"/>
        <w:autoSpaceDN w:val="0"/>
        <w:jc w:val="both"/>
        <w:rPr>
          <w:rFonts w:ascii="Verdana" w:hAnsi="Verdana" w:cs="Arial"/>
          <w:b/>
          <w:sz w:val="20"/>
          <w:szCs w:val="20"/>
        </w:rPr>
      </w:pPr>
      <w:r w:rsidRPr="001C1747">
        <w:rPr>
          <w:rFonts w:ascii="Verdana" w:hAnsi="Verdana" w:cs="Arial"/>
          <w:b/>
          <w:sz w:val="20"/>
          <w:szCs w:val="20"/>
        </w:rPr>
        <w:t>Nombre:</w:t>
      </w:r>
    </w:p>
    <w:p w14:paraId="6E26DBE8" w14:textId="77777777" w:rsidR="009D4D86" w:rsidRPr="001C1747" w:rsidRDefault="009D4D86" w:rsidP="009D4D86">
      <w:pPr>
        <w:autoSpaceDE w:val="0"/>
        <w:autoSpaceDN w:val="0"/>
        <w:jc w:val="both"/>
        <w:rPr>
          <w:rFonts w:ascii="Verdana" w:hAnsi="Verdana" w:cs="Arial"/>
          <w:b/>
          <w:sz w:val="20"/>
          <w:szCs w:val="20"/>
        </w:rPr>
      </w:pPr>
      <w:r w:rsidRPr="001C1747">
        <w:rPr>
          <w:rFonts w:ascii="Verdana" w:hAnsi="Verdana" w:cs="Arial"/>
          <w:b/>
          <w:sz w:val="20"/>
          <w:szCs w:val="20"/>
        </w:rPr>
        <w:t>Firma que representa:</w:t>
      </w:r>
    </w:p>
    <w:p w14:paraId="63CF48EB" w14:textId="77777777" w:rsidR="009D4D86" w:rsidRPr="001C1747" w:rsidRDefault="009D4D86" w:rsidP="009D4D86">
      <w:pPr>
        <w:autoSpaceDE w:val="0"/>
        <w:autoSpaceDN w:val="0"/>
        <w:jc w:val="both"/>
        <w:rPr>
          <w:rFonts w:ascii="Verdana" w:hAnsi="Verdana" w:cs="Arial"/>
          <w:b/>
          <w:i/>
          <w:iCs/>
          <w:sz w:val="20"/>
          <w:szCs w:val="20"/>
          <w:u w:val="single"/>
        </w:rPr>
      </w:pPr>
      <w:r w:rsidRPr="001C1747">
        <w:rPr>
          <w:rFonts w:ascii="Verdana" w:hAnsi="Verdana" w:cs="Arial"/>
          <w:b/>
          <w:sz w:val="20"/>
          <w:szCs w:val="20"/>
        </w:rPr>
        <w:t>Dirección:</w:t>
      </w:r>
    </w:p>
    <w:p w14:paraId="222D401B" w14:textId="77777777" w:rsidR="009D4D86" w:rsidRPr="001C1747" w:rsidRDefault="009D4D86" w:rsidP="009D4D86">
      <w:pPr>
        <w:autoSpaceDE w:val="0"/>
        <w:autoSpaceDN w:val="0"/>
        <w:jc w:val="both"/>
        <w:rPr>
          <w:rFonts w:ascii="Verdana" w:hAnsi="Verdana" w:cs="Arial"/>
          <w:b/>
          <w:sz w:val="20"/>
          <w:szCs w:val="20"/>
        </w:rPr>
      </w:pPr>
      <w:r w:rsidRPr="001C1747">
        <w:rPr>
          <w:rFonts w:ascii="Verdana" w:hAnsi="Verdana" w:cs="Arial"/>
          <w:b/>
          <w:sz w:val="20"/>
          <w:szCs w:val="20"/>
        </w:rPr>
        <w:t>Teléfono:</w:t>
      </w:r>
    </w:p>
    <w:p w14:paraId="3D011264" w14:textId="77777777" w:rsidR="009D4D86" w:rsidRPr="001C1747" w:rsidRDefault="009D4D86" w:rsidP="009D4D86">
      <w:pPr>
        <w:autoSpaceDE w:val="0"/>
        <w:autoSpaceDN w:val="0"/>
        <w:jc w:val="center"/>
        <w:rPr>
          <w:rFonts w:ascii="Verdana" w:hAnsi="Verdana" w:cs="Arial"/>
          <w:b/>
          <w:sz w:val="20"/>
          <w:szCs w:val="20"/>
        </w:rPr>
      </w:pPr>
    </w:p>
    <w:p w14:paraId="54B19F63" w14:textId="77777777" w:rsidR="009D4D86" w:rsidRPr="001C1747" w:rsidRDefault="009D4D86" w:rsidP="009D4D86">
      <w:pPr>
        <w:autoSpaceDE w:val="0"/>
        <w:autoSpaceDN w:val="0"/>
        <w:jc w:val="center"/>
        <w:rPr>
          <w:rFonts w:ascii="Verdana" w:hAnsi="Verdana" w:cs="Arial"/>
          <w:b/>
          <w:sz w:val="20"/>
          <w:szCs w:val="20"/>
        </w:rPr>
      </w:pPr>
    </w:p>
    <w:p w14:paraId="3D3C8CE1" w14:textId="77777777" w:rsidR="009D4D86" w:rsidRPr="001C1747" w:rsidRDefault="009D4D86" w:rsidP="009D4D86">
      <w:pPr>
        <w:autoSpaceDE w:val="0"/>
        <w:autoSpaceDN w:val="0"/>
        <w:jc w:val="center"/>
        <w:rPr>
          <w:rFonts w:ascii="Verdana" w:hAnsi="Verdana" w:cs="Arial"/>
          <w:b/>
          <w:sz w:val="20"/>
          <w:szCs w:val="20"/>
        </w:rPr>
      </w:pPr>
    </w:p>
    <w:p w14:paraId="56F56D80" w14:textId="77777777" w:rsidR="009D4D86" w:rsidRPr="001C1747" w:rsidRDefault="009D4D86" w:rsidP="009D4D86">
      <w:pPr>
        <w:autoSpaceDE w:val="0"/>
        <w:autoSpaceDN w:val="0"/>
        <w:jc w:val="center"/>
        <w:rPr>
          <w:rFonts w:ascii="Verdana" w:hAnsi="Verdana" w:cs="Arial"/>
          <w:b/>
          <w:sz w:val="20"/>
          <w:szCs w:val="20"/>
        </w:rPr>
      </w:pPr>
    </w:p>
    <w:p w14:paraId="2076B892" w14:textId="77777777" w:rsidR="009D4D86" w:rsidRPr="001C1747" w:rsidRDefault="009D4D86" w:rsidP="009D4D86">
      <w:pPr>
        <w:autoSpaceDE w:val="0"/>
        <w:autoSpaceDN w:val="0"/>
        <w:jc w:val="center"/>
        <w:rPr>
          <w:rFonts w:ascii="Verdana" w:hAnsi="Verdana" w:cs="Arial"/>
          <w:b/>
          <w:sz w:val="20"/>
          <w:szCs w:val="20"/>
        </w:rPr>
      </w:pPr>
    </w:p>
    <w:p w14:paraId="05937031" w14:textId="77777777" w:rsidR="009D4D86" w:rsidRDefault="009D4D86" w:rsidP="009D4D86">
      <w:pPr>
        <w:autoSpaceDE w:val="0"/>
        <w:autoSpaceDN w:val="0"/>
        <w:jc w:val="center"/>
        <w:rPr>
          <w:rFonts w:ascii="Verdana" w:hAnsi="Verdana" w:cs="Arial"/>
          <w:b/>
          <w:sz w:val="20"/>
          <w:szCs w:val="20"/>
        </w:rPr>
      </w:pPr>
    </w:p>
    <w:p w14:paraId="0443AF4B" w14:textId="77777777" w:rsidR="009D4D86" w:rsidRDefault="009D4D86" w:rsidP="009D4D86">
      <w:pPr>
        <w:autoSpaceDE w:val="0"/>
        <w:autoSpaceDN w:val="0"/>
        <w:jc w:val="center"/>
        <w:rPr>
          <w:rFonts w:ascii="Verdana" w:hAnsi="Verdana" w:cs="Arial"/>
          <w:b/>
          <w:sz w:val="20"/>
          <w:szCs w:val="20"/>
        </w:rPr>
      </w:pPr>
    </w:p>
    <w:p w14:paraId="33A87928" w14:textId="77777777" w:rsidR="009D4D86" w:rsidRDefault="009D4D86" w:rsidP="009D4D86">
      <w:pPr>
        <w:autoSpaceDE w:val="0"/>
        <w:autoSpaceDN w:val="0"/>
        <w:jc w:val="center"/>
        <w:rPr>
          <w:rFonts w:ascii="Verdana" w:hAnsi="Verdana" w:cs="Arial"/>
          <w:b/>
          <w:sz w:val="20"/>
          <w:szCs w:val="20"/>
        </w:rPr>
      </w:pPr>
    </w:p>
    <w:p w14:paraId="613CD41D" w14:textId="77777777" w:rsidR="009D4D86" w:rsidRDefault="009D4D86" w:rsidP="009D4D86">
      <w:pPr>
        <w:autoSpaceDE w:val="0"/>
        <w:autoSpaceDN w:val="0"/>
        <w:jc w:val="center"/>
        <w:rPr>
          <w:rFonts w:ascii="Verdana" w:hAnsi="Verdana" w:cs="Arial"/>
          <w:b/>
          <w:sz w:val="20"/>
          <w:szCs w:val="20"/>
        </w:rPr>
      </w:pPr>
    </w:p>
    <w:p w14:paraId="75A23B8B" w14:textId="77777777" w:rsidR="009D4D86" w:rsidRDefault="009D4D86" w:rsidP="009D4D86">
      <w:pPr>
        <w:autoSpaceDE w:val="0"/>
        <w:autoSpaceDN w:val="0"/>
        <w:jc w:val="center"/>
        <w:rPr>
          <w:rFonts w:ascii="Verdana" w:hAnsi="Verdana" w:cs="Arial"/>
          <w:b/>
          <w:sz w:val="20"/>
          <w:szCs w:val="20"/>
        </w:rPr>
      </w:pPr>
    </w:p>
    <w:p w14:paraId="6BD3299F" w14:textId="77777777" w:rsidR="009D4D86" w:rsidRDefault="009D4D86" w:rsidP="009D4D86">
      <w:pPr>
        <w:autoSpaceDE w:val="0"/>
        <w:autoSpaceDN w:val="0"/>
        <w:jc w:val="center"/>
        <w:rPr>
          <w:rFonts w:ascii="Verdana" w:hAnsi="Verdana" w:cs="Arial"/>
          <w:b/>
          <w:sz w:val="20"/>
          <w:szCs w:val="20"/>
        </w:rPr>
      </w:pPr>
    </w:p>
    <w:p w14:paraId="1EF0A8C8" w14:textId="77777777" w:rsidR="009D4D86" w:rsidRDefault="009D4D86" w:rsidP="009D4D86">
      <w:pPr>
        <w:autoSpaceDE w:val="0"/>
        <w:autoSpaceDN w:val="0"/>
        <w:jc w:val="center"/>
        <w:rPr>
          <w:rFonts w:ascii="Verdana" w:hAnsi="Verdana" w:cs="Arial"/>
          <w:b/>
          <w:sz w:val="20"/>
          <w:szCs w:val="20"/>
        </w:rPr>
      </w:pPr>
    </w:p>
    <w:p w14:paraId="1187C96A" w14:textId="77777777" w:rsidR="009D4D86" w:rsidRDefault="009D4D86" w:rsidP="009D4D86">
      <w:pPr>
        <w:autoSpaceDE w:val="0"/>
        <w:autoSpaceDN w:val="0"/>
        <w:jc w:val="center"/>
        <w:rPr>
          <w:rFonts w:ascii="Verdana" w:hAnsi="Verdana" w:cs="Arial"/>
          <w:b/>
          <w:sz w:val="20"/>
          <w:szCs w:val="20"/>
        </w:rPr>
      </w:pPr>
    </w:p>
    <w:p w14:paraId="2146A94C" w14:textId="77777777" w:rsidR="009D4D86" w:rsidRDefault="009D4D86" w:rsidP="009D4D86">
      <w:pPr>
        <w:autoSpaceDE w:val="0"/>
        <w:autoSpaceDN w:val="0"/>
        <w:rPr>
          <w:rFonts w:ascii="Verdana" w:hAnsi="Verdana" w:cs="Arial"/>
          <w:b/>
          <w:sz w:val="20"/>
          <w:szCs w:val="20"/>
        </w:rPr>
      </w:pPr>
    </w:p>
    <w:p w14:paraId="2ED98E85" w14:textId="77777777" w:rsidR="009D4D86" w:rsidRDefault="009D4D86" w:rsidP="009D4D86">
      <w:pPr>
        <w:autoSpaceDE w:val="0"/>
        <w:autoSpaceDN w:val="0"/>
        <w:rPr>
          <w:rFonts w:ascii="Verdana" w:hAnsi="Verdana" w:cs="Arial"/>
          <w:b/>
          <w:sz w:val="20"/>
          <w:szCs w:val="20"/>
        </w:rPr>
      </w:pPr>
    </w:p>
    <w:p w14:paraId="6B3D49D9" w14:textId="77777777" w:rsidR="009D4D86" w:rsidRDefault="009D4D86" w:rsidP="009D4D86">
      <w:pPr>
        <w:autoSpaceDE w:val="0"/>
        <w:autoSpaceDN w:val="0"/>
        <w:rPr>
          <w:rFonts w:ascii="Verdana" w:hAnsi="Verdana" w:cs="Arial"/>
          <w:b/>
          <w:sz w:val="20"/>
          <w:szCs w:val="20"/>
        </w:rPr>
      </w:pPr>
    </w:p>
    <w:p w14:paraId="2946F941" w14:textId="77777777" w:rsidR="009D4D86" w:rsidRDefault="009D4D86" w:rsidP="009D4D86">
      <w:pPr>
        <w:autoSpaceDE w:val="0"/>
        <w:autoSpaceDN w:val="0"/>
        <w:rPr>
          <w:rFonts w:ascii="Verdana" w:hAnsi="Verdana" w:cs="Arial"/>
          <w:b/>
          <w:sz w:val="20"/>
          <w:szCs w:val="20"/>
        </w:rPr>
      </w:pPr>
    </w:p>
    <w:p w14:paraId="22D4E9FD" w14:textId="77777777" w:rsidR="009D4D86" w:rsidRDefault="009D4D86" w:rsidP="009D4D86">
      <w:pPr>
        <w:autoSpaceDE w:val="0"/>
        <w:autoSpaceDN w:val="0"/>
        <w:rPr>
          <w:rFonts w:ascii="Verdana" w:hAnsi="Verdana" w:cs="Arial"/>
          <w:b/>
          <w:sz w:val="20"/>
          <w:szCs w:val="20"/>
        </w:rPr>
      </w:pPr>
    </w:p>
    <w:p w14:paraId="5D214B4D" w14:textId="77777777" w:rsidR="009D4D86" w:rsidRDefault="009D4D86" w:rsidP="009D4D86">
      <w:pPr>
        <w:autoSpaceDE w:val="0"/>
        <w:autoSpaceDN w:val="0"/>
        <w:rPr>
          <w:rFonts w:ascii="Verdana" w:hAnsi="Verdana" w:cs="Arial"/>
          <w:b/>
          <w:sz w:val="20"/>
          <w:szCs w:val="20"/>
        </w:rPr>
      </w:pPr>
      <w:r>
        <w:rPr>
          <w:rFonts w:ascii="Verdana" w:hAnsi="Verdana" w:cs="Arial"/>
          <w:b/>
          <w:sz w:val="20"/>
          <w:szCs w:val="20"/>
        </w:rPr>
        <w:br w:type="page"/>
      </w:r>
    </w:p>
    <w:p w14:paraId="6152B23F" w14:textId="77777777" w:rsidR="009D4D86" w:rsidRPr="009D4D86" w:rsidRDefault="009D4D86" w:rsidP="009D4D86">
      <w:pPr>
        <w:autoSpaceDE w:val="0"/>
        <w:autoSpaceDN w:val="0"/>
        <w:jc w:val="center"/>
        <w:rPr>
          <w:rFonts w:ascii="Verdana" w:hAnsi="Verdana" w:cs="Arial"/>
          <w:b/>
          <w:sz w:val="20"/>
          <w:szCs w:val="20"/>
        </w:rPr>
      </w:pPr>
      <w:bookmarkStart w:id="5" w:name="_Toc203139472"/>
      <w:bookmarkStart w:id="6" w:name="_Toc203139552"/>
      <w:bookmarkStart w:id="7" w:name="_Toc203139727"/>
      <w:bookmarkStart w:id="8" w:name="_Toc203139842"/>
      <w:bookmarkStart w:id="9" w:name="_Toc204176546"/>
      <w:r w:rsidRPr="009D4D86">
        <w:rPr>
          <w:rFonts w:ascii="Verdana" w:hAnsi="Verdana" w:cs="Arial"/>
          <w:b/>
          <w:sz w:val="20"/>
          <w:szCs w:val="20"/>
        </w:rPr>
        <w:lastRenderedPageBreak/>
        <w:t>ANEXO No. 3  PRECIOS DE REFERENCIA Y NOTAS ECONOMICAS</w:t>
      </w:r>
      <w:bookmarkEnd w:id="5"/>
      <w:bookmarkEnd w:id="6"/>
      <w:bookmarkEnd w:id="7"/>
      <w:bookmarkEnd w:id="8"/>
      <w:bookmarkEnd w:id="9"/>
    </w:p>
    <w:p w14:paraId="3C8CFC98" w14:textId="77777777" w:rsidR="009D4D86" w:rsidRPr="00A20908" w:rsidRDefault="009D4D86" w:rsidP="009D4D86">
      <w:pPr>
        <w:pStyle w:val="Ttulo2"/>
        <w:jc w:val="center"/>
        <w:rPr>
          <w:rFonts w:ascii="Verdana" w:hAnsi="Verdana" w:cs="Arial"/>
          <w:bCs/>
          <w:i/>
          <w:iCs/>
          <w:sz w:val="22"/>
          <w:szCs w:val="22"/>
        </w:rPr>
      </w:pPr>
    </w:p>
    <w:p w14:paraId="07C327AB" w14:textId="77777777" w:rsidR="009D4D86" w:rsidRDefault="009D4D86" w:rsidP="009D4D86">
      <w:pPr>
        <w:ind w:right="49"/>
        <w:jc w:val="both"/>
        <w:rPr>
          <w:rFonts w:ascii="Verdana" w:hAnsi="Verdana" w:cs="Arial"/>
          <w:b/>
          <w:sz w:val="20"/>
          <w:szCs w:val="20"/>
        </w:rPr>
      </w:pPr>
      <w:r>
        <w:rPr>
          <w:rFonts w:ascii="Verdana" w:hAnsi="Verdana" w:cs="Arial"/>
          <w:b/>
          <w:sz w:val="20"/>
          <w:szCs w:val="20"/>
        </w:rPr>
        <w:t>Precio de referencia</w:t>
      </w:r>
    </w:p>
    <w:tbl>
      <w:tblPr>
        <w:tblStyle w:val="Tablaconcuadrcula"/>
        <w:tblW w:w="5000" w:type="pct"/>
        <w:tblLook w:val="04A0" w:firstRow="1" w:lastRow="0" w:firstColumn="1" w:lastColumn="0" w:noHBand="0" w:noVBand="1"/>
      </w:tblPr>
      <w:tblGrid>
        <w:gridCol w:w="620"/>
        <w:gridCol w:w="1370"/>
        <w:gridCol w:w="1011"/>
        <w:gridCol w:w="2913"/>
        <w:gridCol w:w="2914"/>
      </w:tblGrid>
      <w:tr w:rsidR="00FF6C1E" w:rsidRPr="00FF6C1E" w14:paraId="7C372366" w14:textId="63D63FF5" w:rsidTr="00FF6C1E">
        <w:trPr>
          <w:tblHeader/>
        </w:trPr>
        <w:tc>
          <w:tcPr>
            <w:tcW w:w="201" w:type="pct"/>
            <w:shd w:val="clear" w:color="auto" w:fill="E7E6E6" w:themeFill="background2"/>
            <w:vAlign w:val="center"/>
            <w:hideMark/>
          </w:tcPr>
          <w:p w14:paraId="6584EEF4" w14:textId="77777777" w:rsidR="00FF6C1E" w:rsidRPr="00FF6C1E" w:rsidRDefault="00FF6C1E" w:rsidP="00761406">
            <w:pPr>
              <w:tabs>
                <w:tab w:val="center" w:pos="4252"/>
                <w:tab w:val="right" w:pos="8504"/>
              </w:tabs>
              <w:jc w:val="both"/>
              <w:rPr>
                <w:rFonts w:ascii="Verdana" w:eastAsia="Verdana" w:hAnsi="Verdana" w:cs="Verdana"/>
                <w:b/>
                <w:bCs/>
                <w:sz w:val="16"/>
                <w:szCs w:val="16"/>
              </w:rPr>
            </w:pPr>
            <w:r w:rsidRPr="00FF6C1E">
              <w:rPr>
                <w:rFonts w:ascii="Verdana" w:eastAsia="Verdana" w:hAnsi="Verdana" w:cs="Verdana"/>
                <w:b/>
                <w:bCs/>
                <w:sz w:val="16"/>
                <w:szCs w:val="16"/>
              </w:rPr>
              <w:t>ítem</w:t>
            </w:r>
          </w:p>
        </w:tc>
        <w:tc>
          <w:tcPr>
            <w:tcW w:w="727" w:type="pct"/>
            <w:shd w:val="clear" w:color="auto" w:fill="E7E6E6" w:themeFill="background2"/>
            <w:vAlign w:val="center"/>
            <w:hideMark/>
          </w:tcPr>
          <w:p w14:paraId="37CFEB58" w14:textId="77777777" w:rsidR="00FF6C1E" w:rsidRPr="00FF6C1E" w:rsidRDefault="00FF6C1E" w:rsidP="00761406">
            <w:pPr>
              <w:tabs>
                <w:tab w:val="center" w:pos="4252"/>
                <w:tab w:val="right" w:pos="8504"/>
              </w:tabs>
              <w:jc w:val="both"/>
              <w:rPr>
                <w:rFonts w:ascii="Verdana" w:eastAsia="Verdana" w:hAnsi="Verdana" w:cs="Verdana"/>
                <w:b/>
                <w:bCs/>
                <w:sz w:val="16"/>
                <w:szCs w:val="16"/>
              </w:rPr>
            </w:pPr>
            <w:r w:rsidRPr="00FF6C1E">
              <w:rPr>
                <w:rFonts w:ascii="Verdana" w:eastAsia="Verdana" w:hAnsi="Verdana" w:cs="Verdana"/>
                <w:b/>
                <w:bCs/>
                <w:sz w:val="16"/>
                <w:szCs w:val="16"/>
              </w:rPr>
              <w:t>Descripción del Bien / Equipo</w:t>
            </w:r>
          </w:p>
        </w:tc>
        <w:tc>
          <w:tcPr>
            <w:tcW w:w="328" w:type="pct"/>
            <w:shd w:val="clear" w:color="auto" w:fill="E7E6E6" w:themeFill="background2"/>
            <w:vAlign w:val="center"/>
            <w:hideMark/>
          </w:tcPr>
          <w:p w14:paraId="3E846D9B" w14:textId="77777777" w:rsidR="00FF6C1E" w:rsidRPr="00FF6C1E" w:rsidRDefault="00FF6C1E" w:rsidP="00761406">
            <w:pPr>
              <w:tabs>
                <w:tab w:val="center" w:pos="4252"/>
                <w:tab w:val="right" w:pos="8504"/>
              </w:tabs>
              <w:jc w:val="both"/>
              <w:rPr>
                <w:rFonts w:ascii="Verdana" w:eastAsia="Verdana" w:hAnsi="Verdana" w:cs="Verdana"/>
                <w:b/>
                <w:bCs/>
                <w:sz w:val="16"/>
                <w:szCs w:val="16"/>
              </w:rPr>
            </w:pPr>
            <w:r w:rsidRPr="00FF6C1E">
              <w:rPr>
                <w:rFonts w:ascii="Verdana" w:eastAsia="Verdana" w:hAnsi="Verdana" w:cs="Verdana"/>
                <w:b/>
                <w:bCs/>
                <w:sz w:val="16"/>
                <w:szCs w:val="16"/>
              </w:rPr>
              <w:t>Cantidad</w:t>
            </w:r>
          </w:p>
        </w:tc>
        <w:tc>
          <w:tcPr>
            <w:tcW w:w="1871" w:type="pct"/>
            <w:shd w:val="clear" w:color="auto" w:fill="E7E6E6" w:themeFill="background2"/>
            <w:vAlign w:val="center"/>
            <w:hideMark/>
          </w:tcPr>
          <w:p w14:paraId="796D9697" w14:textId="77777777" w:rsidR="00FF6C1E" w:rsidRPr="00FF6C1E" w:rsidRDefault="00FF6C1E" w:rsidP="00761406">
            <w:pPr>
              <w:tabs>
                <w:tab w:val="center" w:pos="4252"/>
                <w:tab w:val="right" w:pos="8504"/>
              </w:tabs>
              <w:jc w:val="both"/>
              <w:rPr>
                <w:rFonts w:ascii="Verdana" w:eastAsia="Verdana" w:hAnsi="Verdana" w:cs="Verdana"/>
                <w:b/>
                <w:bCs/>
                <w:sz w:val="16"/>
                <w:szCs w:val="16"/>
              </w:rPr>
            </w:pPr>
            <w:r w:rsidRPr="00FF6C1E">
              <w:rPr>
                <w:rFonts w:ascii="Verdana" w:eastAsia="Verdana" w:hAnsi="Verdana" w:cs="Verdana"/>
                <w:b/>
                <w:bCs/>
                <w:sz w:val="16"/>
                <w:szCs w:val="16"/>
              </w:rPr>
              <w:t>Especificaciones Técnicas Mínimas Requeridas (Debe Incluir)</w:t>
            </w:r>
          </w:p>
        </w:tc>
        <w:tc>
          <w:tcPr>
            <w:tcW w:w="1871" w:type="pct"/>
            <w:shd w:val="clear" w:color="auto" w:fill="E7E6E6" w:themeFill="background2"/>
            <w:vAlign w:val="center"/>
          </w:tcPr>
          <w:p w14:paraId="2D607412" w14:textId="6F42C2B0" w:rsidR="00FF6C1E" w:rsidRPr="00FF6C1E" w:rsidRDefault="00FF6C1E" w:rsidP="00761406">
            <w:pPr>
              <w:tabs>
                <w:tab w:val="center" w:pos="4252"/>
                <w:tab w:val="right" w:pos="8504"/>
              </w:tabs>
              <w:jc w:val="both"/>
              <w:rPr>
                <w:rFonts w:ascii="Verdana" w:eastAsia="Verdana" w:hAnsi="Verdana" w:cs="Verdana"/>
                <w:b/>
                <w:bCs/>
                <w:sz w:val="16"/>
                <w:szCs w:val="16"/>
              </w:rPr>
            </w:pPr>
            <w:r w:rsidRPr="00FF6C1E">
              <w:rPr>
                <w:rFonts w:ascii="Verdana" w:eastAsia="Verdana" w:hAnsi="Verdana" w:cs="Verdana"/>
                <w:b/>
                <w:bCs/>
                <w:sz w:val="16"/>
                <w:szCs w:val="16"/>
              </w:rPr>
              <w:t>PRECIO IVA INCLUIDO</w:t>
            </w:r>
          </w:p>
        </w:tc>
      </w:tr>
      <w:tr w:rsidR="00FF6C1E" w:rsidRPr="00FF6C1E" w14:paraId="621D50F5" w14:textId="685196C0" w:rsidTr="00FF6C1E">
        <w:tc>
          <w:tcPr>
            <w:tcW w:w="201" w:type="pct"/>
            <w:vAlign w:val="center"/>
            <w:hideMark/>
          </w:tcPr>
          <w:p w14:paraId="6A560CB1" w14:textId="77777777" w:rsidR="00FF6C1E" w:rsidRPr="00FF6C1E" w:rsidRDefault="00FF6C1E" w:rsidP="00761406">
            <w:pPr>
              <w:tabs>
                <w:tab w:val="center" w:pos="4252"/>
                <w:tab w:val="right" w:pos="8504"/>
              </w:tabs>
              <w:jc w:val="center"/>
              <w:rPr>
                <w:rFonts w:ascii="Verdana" w:eastAsia="Verdana" w:hAnsi="Verdana" w:cs="Verdana"/>
                <w:sz w:val="16"/>
                <w:szCs w:val="16"/>
              </w:rPr>
            </w:pPr>
            <w:r w:rsidRPr="00FF6C1E">
              <w:rPr>
                <w:rFonts w:ascii="Verdana" w:eastAsia="Verdana" w:hAnsi="Verdana" w:cs="Verdana"/>
                <w:sz w:val="16"/>
                <w:szCs w:val="16"/>
              </w:rPr>
              <w:t>1</w:t>
            </w:r>
          </w:p>
        </w:tc>
        <w:tc>
          <w:tcPr>
            <w:tcW w:w="727" w:type="pct"/>
            <w:vAlign w:val="center"/>
            <w:hideMark/>
          </w:tcPr>
          <w:p w14:paraId="0231E042" w14:textId="77777777" w:rsidR="00FF6C1E" w:rsidRPr="00FF6C1E" w:rsidRDefault="00FF6C1E" w:rsidP="00761406">
            <w:pPr>
              <w:tabs>
                <w:tab w:val="center" w:pos="4252"/>
                <w:tab w:val="right" w:pos="8504"/>
              </w:tabs>
              <w:jc w:val="both"/>
              <w:rPr>
                <w:rFonts w:ascii="Verdana" w:eastAsia="Verdana" w:hAnsi="Verdana" w:cs="Verdana"/>
                <w:sz w:val="16"/>
                <w:szCs w:val="16"/>
              </w:rPr>
            </w:pPr>
            <w:r w:rsidRPr="00FF6C1E">
              <w:rPr>
                <w:rFonts w:ascii="Verdana" w:eastAsia="Verdana" w:hAnsi="Verdana" w:cs="Verdana"/>
                <w:sz w:val="16"/>
                <w:szCs w:val="16"/>
              </w:rPr>
              <w:t>Sistema de Aire Acondicionado Tipo Cassette</w:t>
            </w:r>
          </w:p>
        </w:tc>
        <w:tc>
          <w:tcPr>
            <w:tcW w:w="328" w:type="pct"/>
            <w:vAlign w:val="center"/>
            <w:hideMark/>
          </w:tcPr>
          <w:p w14:paraId="4E75046A" w14:textId="77777777" w:rsidR="00FF6C1E" w:rsidRPr="00FF6C1E" w:rsidRDefault="00FF6C1E" w:rsidP="00761406">
            <w:pPr>
              <w:tabs>
                <w:tab w:val="center" w:pos="4252"/>
                <w:tab w:val="right" w:pos="8504"/>
              </w:tabs>
              <w:jc w:val="both"/>
              <w:rPr>
                <w:rFonts w:ascii="Verdana" w:eastAsia="Verdana" w:hAnsi="Verdana" w:cs="Verdana"/>
                <w:sz w:val="16"/>
                <w:szCs w:val="16"/>
              </w:rPr>
            </w:pPr>
            <w:r w:rsidRPr="00FF6C1E">
              <w:rPr>
                <w:rFonts w:ascii="Verdana" w:eastAsia="Verdana" w:hAnsi="Verdana" w:cs="Verdana"/>
                <w:sz w:val="16"/>
                <w:szCs w:val="16"/>
              </w:rPr>
              <w:t>1</w:t>
            </w:r>
          </w:p>
        </w:tc>
        <w:tc>
          <w:tcPr>
            <w:tcW w:w="1871" w:type="pct"/>
            <w:vAlign w:val="center"/>
            <w:hideMark/>
          </w:tcPr>
          <w:p w14:paraId="7A373870" w14:textId="77777777" w:rsidR="00FF6C1E" w:rsidRPr="00FF6C1E" w:rsidRDefault="00FF6C1E" w:rsidP="00761406">
            <w:pPr>
              <w:tabs>
                <w:tab w:val="center" w:pos="4252"/>
                <w:tab w:val="right" w:pos="8504"/>
              </w:tabs>
              <w:jc w:val="both"/>
              <w:rPr>
                <w:rFonts w:ascii="Verdana" w:eastAsia="Verdana" w:hAnsi="Verdana" w:cs="Verdana"/>
                <w:sz w:val="16"/>
                <w:szCs w:val="16"/>
              </w:rPr>
            </w:pPr>
            <w:r w:rsidRPr="00FF6C1E">
              <w:rPr>
                <w:rFonts w:ascii="Verdana" w:eastAsia="Verdana" w:hAnsi="Verdana" w:cs="Verdana"/>
                <w:sz w:val="16"/>
                <w:szCs w:val="16"/>
              </w:rPr>
              <w:t>El equipo y su instalación deberán cumplir obligatoriamente con:</w:t>
            </w:r>
          </w:p>
          <w:p w14:paraId="337D210A" w14:textId="77777777" w:rsidR="00FF6C1E" w:rsidRPr="00FF6C1E" w:rsidRDefault="00FF6C1E" w:rsidP="00761406">
            <w:pPr>
              <w:tabs>
                <w:tab w:val="center" w:pos="4252"/>
                <w:tab w:val="right" w:pos="8504"/>
              </w:tabs>
              <w:jc w:val="both"/>
              <w:rPr>
                <w:rFonts w:ascii="Verdana" w:eastAsia="Verdana" w:hAnsi="Verdana" w:cs="Verdana"/>
                <w:sz w:val="16"/>
                <w:szCs w:val="16"/>
              </w:rPr>
            </w:pPr>
          </w:p>
          <w:p w14:paraId="62695C51"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Capacidad de Enfriamiento: Mínimo 18.000 BTU/h. (Adecuado para área de 25m</w:t>
            </w:r>
            <w:r w:rsidRPr="00FF6C1E">
              <w:rPr>
                <w:rFonts w:ascii="Verdana" w:hAnsi="Verdana" w:cs="Arial"/>
                <w:sz w:val="16"/>
                <w:szCs w:val="16"/>
              </w:rPr>
              <w:t xml:space="preserve"> </w:t>
            </w:r>
            <w:r w:rsidRPr="00FF6C1E">
              <w:rPr>
                <w:rFonts w:ascii="Verdana" w:eastAsia="Verdana" w:hAnsi="Verdana" w:cs="Verdana"/>
                <w:sz w:val="16"/>
                <w:szCs w:val="16"/>
              </w:rPr>
              <w:t>².</w:t>
            </w:r>
          </w:p>
          <w:p w14:paraId="7F07678A"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Tecnología del Compresor: Sistema Inverter de alta eficiencia.</w:t>
            </w:r>
          </w:p>
          <w:p w14:paraId="5A1C0A59"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Eficiencia Energética (RETIQ): Clasificación Categoría A (Adjuntar etiqueta oficial).</w:t>
            </w:r>
          </w:p>
          <w:p w14:paraId="00C5E3DC"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Distribución de Aire: Flujo de 4 vías (360°) con aletas motorizadas.</w:t>
            </w:r>
            <w:r w:rsidRPr="00FF6C1E">
              <w:rPr>
                <w:rFonts w:ascii="Verdana" w:eastAsia="Verdana" w:hAnsi="Verdana" w:cs="Verdana"/>
                <w:sz w:val="16"/>
                <w:szCs w:val="16"/>
              </w:rPr>
              <w:br/>
              <w:t>Gas Refrigerante: Ecológico R-410A o R-32 (Con carga completa de fábrica).</w:t>
            </w:r>
          </w:p>
          <w:p w14:paraId="42C31523"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Voltaje de Operación: 220V / 1 Fase o 3 Fases / 60 Hz.</w:t>
            </w:r>
          </w:p>
          <w:p w14:paraId="510EAB9E"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Bomba de Condensado: Integrada de fábrica en la unidad interna con flotador de seguridad.</w:t>
            </w:r>
          </w:p>
          <w:p w14:paraId="3ADAB1C7"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Sistema de Control: Control remoto inalámbrico o de pared con pantalla LCD.</w:t>
            </w:r>
          </w:p>
          <w:p w14:paraId="72E2EFEA"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Kit de Tuberías: Tuberías de cobre con aislamiento térmico anti condensación.</w:t>
            </w:r>
          </w:p>
          <w:p w14:paraId="071ACEEF"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Soportes: Base metálica estructural con protección anticorrosiva para unidad externa.</w:t>
            </w:r>
          </w:p>
          <w:p w14:paraId="2A816218"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 xml:space="preserve">Acometida Eléctrica: Cableado encauchetado, tuberías de protección e interruptor termomagnético (breaker). </w:t>
            </w:r>
          </w:p>
          <w:p w14:paraId="409D0032" w14:textId="77777777" w:rsidR="00FF6C1E" w:rsidRPr="00FF6C1E" w:rsidRDefault="00FF6C1E" w:rsidP="00FF6C1E">
            <w:pPr>
              <w:pStyle w:val="Prrafodelista"/>
              <w:numPr>
                <w:ilvl w:val="0"/>
                <w:numId w:val="5"/>
              </w:numPr>
              <w:tabs>
                <w:tab w:val="center" w:pos="4252"/>
                <w:tab w:val="right" w:pos="8504"/>
              </w:tabs>
              <w:ind w:left="264" w:hanging="142"/>
              <w:jc w:val="both"/>
              <w:rPr>
                <w:rFonts w:ascii="Verdana" w:eastAsia="Verdana" w:hAnsi="Verdana" w:cs="Verdana"/>
                <w:sz w:val="16"/>
                <w:szCs w:val="16"/>
              </w:rPr>
            </w:pPr>
            <w:r w:rsidRPr="00FF6C1E">
              <w:rPr>
                <w:rFonts w:ascii="Verdana" w:eastAsia="Verdana" w:hAnsi="Verdana" w:cs="Verdana"/>
                <w:sz w:val="16"/>
                <w:szCs w:val="16"/>
              </w:rPr>
              <w:t>Instalación y Puesta en Marcha: Mano de obra calificada para montaje en cielo raso, pruebas de vacío, interconexión y entrega funcionando a satisfacción, carga y pruebas del sistema de evacuación de condensados, así como el sellado técnico del cielo raso intervenido.</w:t>
            </w:r>
          </w:p>
        </w:tc>
        <w:tc>
          <w:tcPr>
            <w:tcW w:w="1871" w:type="pct"/>
            <w:vAlign w:val="center"/>
          </w:tcPr>
          <w:p w14:paraId="1D113724" w14:textId="4E0C48C9" w:rsidR="00FF6C1E" w:rsidRPr="00FF6C1E" w:rsidRDefault="00661B5F" w:rsidP="00661B5F">
            <w:pPr>
              <w:tabs>
                <w:tab w:val="center" w:pos="4252"/>
                <w:tab w:val="right" w:pos="8504"/>
              </w:tabs>
              <w:jc w:val="center"/>
              <w:rPr>
                <w:rFonts w:ascii="Verdana" w:eastAsia="Verdana" w:hAnsi="Verdana" w:cs="Verdana"/>
                <w:sz w:val="16"/>
                <w:szCs w:val="16"/>
              </w:rPr>
            </w:pPr>
            <w:r>
              <w:rPr>
                <w:rFonts w:ascii="Verdana" w:eastAsia="Verdana" w:hAnsi="Verdana" w:cs="Verdana"/>
                <w:sz w:val="16"/>
                <w:szCs w:val="16"/>
              </w:rPr>
              <w:t>$</w:t>
            </w:r>
            <w:r w:rsidR="00FF6C1E" w:rsidRPr="00FF6C1E">
              <w:rPr>
                <w:rFonts w:ascii="Verdana" w:eastAsia="Verdana" w:hAnsi="Verdana" w:cs="Verdana"/>
                <w:sz w:val="16"/>
                <w:szCs w:val="16"/>
              </w:rPr>
              <w:t>6.850.000,00</w:t>
            </w:r>
          </w:p>
        </w:tc>
      </w:tr>
    </w:tbl>
    <w:p w14:paraId="48404ADD" w14:textId="77777777" w:rsidR="00FF6C1E" w:rsidRDefault="00FF6C1E" w:rsidP="009D4D86">
      <w:pPr>
        <w:ind w:right="49"/>
        <w:jc w:val="both"/>
        <w:rPr>
          <w:rFonts w:ascii="Verdana" w:hAnsi="Verdana" w:cs="Arial"/>
          <w:b/>
          <w:sz w:val="20"/>
          <w:szCs w:val="20"/>
        </w:rPr>
      </w:pPr>
    </w:p>
    <w:p w14:paraId="7907B18E" w14:textId="77777777" w:rsidR="009D4D86" w:rsidRPr="00035EB6" w:rsidRDefault="009D4D86" w:rsidP="009D4D86">
      <w:pPr>
        <w:ind w:right="49"/>
        <w:jc w:val="both"/>
        <w:rPr>
          <w:rFonts w:ascii="Verdana" w:hAnsi="Verdana" w:cs="Arial"/>
          <w:b/>
          <w:color w:val="000000"/>
          <w:sz w:val="20"/>
          <w:szCs w:val="20"/>
        </w:rPr>
      </w:pPr>
    </w:p>
    <w:p w14:paraId="10D36C51" w14:textId="77777777" w:rsidR="00FF6C1E" w:rsidRPr="00FF6C1E" w:rsidRDefault="00FF6C1E" w:rsidP="009D4D86">
      <w:pPr>
        <w:ind w:right="49"/>
        <w:jc w:val="both"/>
        <w:rPr>
          <w:rFonts w:ascii="Verdana" w:hAnsi="Verdana" w:cs="Arial"/>
          <w:b/>
          <w:sz w:val="20"/>
          <w:szCs w:val="20"/>
        </w:rPr>
      </w:pPr>
    </w:p>
    <w:p w14:paraId="5EE2DA55" w14:textId="77777777" w:rsidR="00FF6C1E" w:rsidRPr="00FF6C1E" w:rsidRDefault="00FF6C1E" w:rsidP="00FF6C1E">
      <w:pPr>
        <w:jc w:val="both"/>
        <w:rPr>
          <w:rFonts w:ascii="Verdana" w:eastAsia="SimSun" w:hAnsi="Verdana" w:cs="Arial"/>
          <w:bCs/>
          <w:kern w:val="3"/>
          <w:sz w:val="20"/>
          <w:szCs w:val="20"/>
          <w:lang w:eastAsia="en-US" w:bidi="hi-IN"/>
        </w:rPr>
      </w:pPr>
      <w:r w:rsidRPr="00FF6C1E">
        <w:rPr>
          <w:rFonts w:ascii="Verdana" w:eastAsia="SimSun" w:hAnsi="Verdana" w:cs="Arial"/>
          <w:b/>
          <w:bCs/>
          <w:kern w:val="3"/>
          <w:sz w:val="20"/>
          <w:szCs w:val="20"/>
          <w:lang w:eastAsia="en-US" w:bidi="hi-IN"/>
        </w:rPr>
        <w:t>Nota 1:</w:t>
      </w:r>
      <w:r w:rsidRPr="00FF6C1E">
        <w:rPr>
          <w:rFonts w:ascii="Verdana" w:eastAsia="SimSun" w:hAnsi="Verdana" w:cs="Arial"/>
          <w:bCs/>
          <w:kern w:val="3"/>
          <w:sz w:val="20"/>
          <w:szCs w:val="20"/>
          <w:lang w:eastAsia="en-US" w:bidi="hi-IN"/>
        </w:rPr>
        <w:t xml:space="preserve"> Los valores que se presentan como Presupuesto Oficial incluyen impuestos de acuerdo al estatuto Tributario (IVA 19%), otros impuestos, tazas, contribuciones y retenciones de ley que apliquen.</w:t>
      </w:r>
    </w:p>
    <w:p w14:paraId="3FDED622" w14:textId="77777777" w:rsidR="00FF6C1E" w:rsidRPr="00FF6C1E" w:rsidRDefault="00FF6C1E" w:rsidP="00FF6C1E">
      <w:pPr>
        <w:jc w:val="both"/>
        <w:rPr>
          <w:rFonts w:ascii="Verdana" w:eastAsia="SimSun" w:hAnsi="Verdana" w:cs="Arial"/>
          <w:bCs/>
          <w:kern w:val="3"/>
          <w:sz w:val="20"/>
          <w:szCs w:val="20"/>
          <w:lang w:eastAsia="en-US" w:bidi="hi-IN"/>
        </w:rPr>
      </w:pPr>
    </w:p>
    <w:p w14:paraId="62C9AC5E" w14:textId="77777777" w:rsidR="00FF6C1E" w:rsidRDefault="00FF6C1E" w:rsidP="00FF6C1E">
      <w:pPr>
        <w:jc w:val="both"/>
        <w:rPr>
          <w:rFonts w:ascii="Verdana" w:eastAsia="SimSun" w:hAnsi="Verdana" w:cs="Arial"/>
          <w:bCs/>
          <w:kern w:val="3"/>
          <w:sz w:val="20"/>
          <w:szCs w:val="20"/>
          <w:lang w:eastAsia="en-US" w:bidi="hi-IN"/>
        </w:rPr>
      </w:pPr>
      <w:r w:rsidRPr="00FF6C1E">
        <w:rPr>
          <w:rFonts w:ascii="Verdana" w:eastAsia="SimSun" w:hAnsi="Verdana" w:cs="Arial"/>
          <w:b/>
          <w:bCs/>
          <w:kern w:val="3"/>
          <w:sz w:val="20"/>
          <w:szCs w:val="20"/>
          <w:lang w:eastAsia="en-US" w:bidi="hi-IN"/>
        </w:rPr>
        <w:t>Nota 2:</w:t>
      </w:r>
      <w:r w:rsidRPr="00FF6C1E">
        <w:rPr>
          <w:rFonts w:ascii="Verdana" w:eastAsia="SimSun" w:hAnsi="Verdana" w:cs="Arial"/>
          <w:bCs/>
          <w:kern w:val="3"/>
          <w:sz w:val="20"/>
          <w:szCs w:val="20"/>
          <w:lang w:eastAsia="en-US" w:bidi="hi-IN"/>
        </w:rPr>
        <w:t xml:space="preserve"> Los valores sin sombreado fueron excluidos para el cálculo del presupuesto oficial en razón de la cuantía, valor más favorable en relación con el  valor de la otra cotización. </w:t>
      </w:r>
    </w:p>
    <w:p w14:paraId="6ACA5904" w14:textId="77777777" w:rsidR="00FF6C1E" w:rsidRPr="00FF6C1E" w:rsidRDefault="00FF6C1E" w:rsidP="00FF6C1E">
      <w:pPr>
        <w:jc w:val="both"/>
        <w:rPr>
          <w:rFonts w:ascii="Verdana" w:eastAsia="SimSun" w:hAnsi="Verdana" w:cs="Arial"/>
          <w:bCs/>
          <w:kern w:val="3"/>
          <w:sz w:val="20"/>
          <w:szCs w:val="20"/>
          <w:lang w:eastAsia="en-US" w:bidi="hi-IN"/>
        </w:rPr>
      </w:pPr>
    </w:p>
    <w:p w14:paraId="5787B8C6" w14:textId="77777777" w:rsidR="00FF6C1E" w:rsidRPr="00FF6C1E" w:rsidRDefault="00FF6C1E" w:rsidP="00FF6C1E">
      <w:pPr>
        <w:pStyle w:val="Prrafodelista"/>
        <w:numPr>
          <w:ilvl w:val="0"/>
          <w:numId w:val="6"/>
        </w:numPr>
        <w:spacing w:after="200" w:line="276" w:lineRule="auto"/>
        <w:jc w:val="both"/>
        <w:rPr>
          <w:rFonts w:ascii="Verdana" w:hAnsi="Verdana" w:cs="Arial"/>
          <w:b/>
          <w:sz w:val="20"/>
          <w:szCs w:val="20"/>
        </w:rPr>
      </w:pPr>
      <w:r w:rsidRPr="00FF6C1E">
        <w:rPr>
          <w:rFonts w:ascii="Verdana" w:hAnsi="Verdana" w:cs="Arial"/>
          <w:b/>
          <w:sz w:val="20"/>
          <w:szCs w:val="20"/>
          <w:lang w:val="es-419"/>
        </w:rPr>
        <w:t>NOTAS GENERALES – PROCESO DE EVALUACION ECONOMICA</w:t>
      </w:r>
    </w:p>
    <w:p w14:paraId="0CC85814"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sz w:val="20"/>
          <w:szCs w:val="20"/>
        </w:rPr>
        <w:t xml:space="preserve">Se procederá a la verificación de la </w:t>
      </w:r>
      <w:r w:rsidRPr="00FF6C1E">
        <w:rPr>
          <w:rFonts w:ascii="Verdana" w:hAnsi="Verdana"/>
          <w:b/>
          <w:bCs/>
          <w:sz w:val="20"/>
          <w:szCs w:val="20"/>
        </w:rPr>
        <w:t xml:space="preserve">PROPUESTA ECONOMICA </w:t>
      </w:r>
      <w:r w:rsidRPr="00FF6C1E">
        <w:rPr>
          <w:rFonts w:ascii="Verdana" w:hAnsi="Verdana"/>
          <w:bCs/>
          <w:sz w:val="20"/>
          <w:szCs w:val="20"/>
        </w:rPr>
        <w:t>registrada en el</w:t>
      </w:r>
      <w:r w:rsidRPr="00FF6C1E">
        <w:rPr>
          <w:rFonts w:ascii="Verdana" w:hAnsi="Verdana"/>
          <w:b/>
          <w:bCs/>
          <w:sz w:val="20"/>
          <w:szCs w:val="20"/>
        </w:rPr>
        <w:t xml:space="preserve"> SECOP II, </w:t>
      </w:r>
      <w:r w:rsidRPr="00FF6C1E">
        <w:rPr>
          <w:rFonts w:ascii="Verdana" w:hAnsi="Verdana"/>
          <w:sz w:val="20"/>
          <w:szCs w:val="20"/>
        </w:rPr>
        <w:t xml:space="preserve">y se establecerá un orden de elegibilidad para establecer la oferta con el menor precio y la mejor calidad de conformidad con los siguientes pasos: </w:t>
      </w:r>
    </w:p>
    <w:p w14:paraId="7CE7AA10" w14:textId="77777777" w:rsidR="00FF6C1E" w:rsidRPr="00FF6C1E" w:rsidRDefault="00FF6C1E" w:rsidP="00FF6C1E">
      <w:pPr>
        <w:pStyle w:val="Default"/>
        <w:ind w:left="567"/>
        <w:jc w:val="both"/>
        <w:rPr>
          <w:rFonts w:ascii="Verdana" w:hAnsi="Verdana"/>
          <w:sz w:val="20"/>
          <w:szCs w:val="20"/>
        </w:rPr>
      </w:pPr>
    </w:p>
    <w:p w14:paraId="5E742DDC"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b/>
          <w:bCs/>
          <w:sz w:val="20"/>
          <w:szCs w:val="20"/>
        </w:rPr>
        <w:t>Paso 1</w:t>
      </w:r>
      <w:r w:rsidRPr="00FF6C1E">
        <w:rPr>
          <w:rFonts w:ascii="Verdana" w:hAnsi="Verdana"/>
          <w:sz w:val="20"/>
          <w:szCs w:val="20"/>
        </w:rPr>
        <w:t xml:space="preserve">: Se realizará la evaluación económica de todas las propuestas para determinar cuál corresponde a la de menor valor. </w:t>
      </w:r>
    </w:p>
    <w:p w14:paraId="2A10291D" w14:textId="77777777" w:rsidR="00FF6C1E" w:rsidRPr="00FF6C1E" w:rsidRDefault="00FF6C1E" w:rsidP="00FF6C1E">
      <w:pPr>
        <w:pStyle w:val="Default"/>
        <w:jc w:val="both"/>
        <w:rPr>
          <w:rFonts w:ascii="Verdana" w:hAnsi="Verdana"/>
          <w:sz w:val="20"/>
          <w:szCs w:val="20"/>
        </w:rPr>
      </w:pPr>
    </w:p>
    <w:p w14:paraId="49060F5B"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b/>
          <w:bCs/>
          <w:sz w:val="20"/>
          <w:szCs w:val="20"/>
        </w:rPr>
        <w:t xml:space="preserve">Nota1: </w:t>
      </w:r>
      <w:r w:rsidRPr="00FF6C1E">
        <w:rPr>
          <w:rFonts w:ascii="Verdana" w:hAnsi="Verdana"/>
          <w:sz w:val="20"/>
          <w:szCs w:val="20"/>
        </w:rPr>
        <w:t xml:space="preserve">Entendiéndose que se corregirán las operaciones aritméticas, sin que los valores unitarios lleguen a modificarse, de conformidad con lo dispuesto en la Resolución No. 295 del 16 de septiembre de 2016. </w:t>
      </w:r>
    </w:p>
    <w:p w14:paraId="0887FD63" w14:textId="77777777" w:rsidR="00FF6C1E" w:rsidRPr="00FF6C1E" w:rsidRDefault="00FF6C1E" w:rsidP="00FF6C1E">
      <w:pPr>
        <w:pStyle w:val="Default"/>
        <w:jc w:val="both"/>
        <w:rPr>
          <w:rFonts w:ascii="Verdana" w:hAnsi="Verdana"/>
          <w:sz w:val="20"/>
          <w:szCs w:val="20"/>
        </w:rPr>
      </w:pPr>
    </w:p>
    <w:p w14:paraId="641084F2"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b/>
          <w:bCs/>
          <w:sz w:val="20"/>
          <w:szCs w:val="20"/>
        </w:rPr>
        <w:t xml:space="preserve">Paso 2: </w:t>
      </w:r>
      <w:r w:rsidRPr="00FF6C1E">
        <w:rPr>
          <w:rFonts w:ascii="Verdana" w:hAnsi="Verdana"/>
          <w:sz w:val="20"/>
          <w:szCs w:val="20"/>
        </w:rPr>
        <w:t>Se verificarán que los valores de los impuestos correspondan al porcentaje establecido por la ley (Estatuto Tributario – Reforma tributaria).</w:t>
      </w:r>
    </w:p>
    <w:p w14:paraId="68C92AC7" w14:textId="77777777" w:rsidR="00FF6C1E" w:rsidRPr="00FF6C1E" w:rsidRDefault="00FF6C1E" w:rsidP="00FF6C1E">
      <w:pPr>
        <w:pStyle w:val="Default"/>
        <w:jc w:val="both"/>
        <w:rPr>
          <w:rFonts w:ascii="Verdana" w:hAnsi="Verdana"/>
          <w:sz w:val="20"/>
          <w:szCs w:val="20"/>
        </w:rPr>
      </w:pPr>
    </w:p>
    <w:p w14:paraId="087AFF98"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b/>
          <w:bCs/>
          <w:sz w:val="20"/>
          <w:szCs w:val="20"/>
        </w:rPr>
        <w:t xml:space="preserve">Nota 2: </w:t>
      </w:r>
      <w:r w:rsidRPr="00FF6C1E">
        <w:rPr>
          <w:rFonts w:ascii="Verdana" w:hAnsi="Verdana"/>
          <w:sz w:val="20"/>
          <w:szCs w:val="20"/>
        </w:rPr>
        <w:t xml:space="preserve">El formulario de propuesta económica de SECOP II, determinará el valor total de la oferta y servirá para la comparación y calificación de las propuestas. </w:t>
      </w:r>
    </w:p>
    <w:p w14:paraId="71AC21E3" w14:textId="77777777" w:rsidR="00FF6C1E" w:rsidRPr="00FF6C1E" w:rsidRDefault="00FF6C1E" w:rsidP="00FF6C1E">
      <w:pPr>
        <w:pStyle w:val="Default"/>
        <w:jc w:val="both"/>
        <w:rPr>
          <w:rFonts w:ascii="Verdana" w:hAnsi="Verdana"/>
          <w:sz w:val="20"/>
          <w:szCs w:val="20"/>
        </w:rPr>
      </w:pPr>
    </w:p>
    <w:p w14:paraId="739D0017"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b/>
          <w:bCs/>
          <w:sz w:val="20"/>
          <w:szCs w:val="20"/>
        </w:rPr>
        <w:t xml:space="preserve">Nota 3: </w:t>
      </w:r>
      <w:r w:rsidRPr="00FF6C1E">
        <w:rPr>
          <w:rFonts w:ascii="Verdana" w:hAnsi="Verdana"/>
          <w:sz w:val="20"/>
          <w:szCs w:val="20"/>
        </w:rPr>
        <w:t>En el precio se encuentran incluidos todos los impuestos, los costos directos o indirectos derivados del contrato y de los bienes o servicios contratados.</w:t>
      </w:r>
    </w:p>
    <w:p w14:paraId="691971A8" w14:textId="77777777" w:rsidR="00FF6C1E" w:rsidRPr="00FF6C1E" w:rsidRDefault="00FF6C1E" w:rsidP="00FF6C1E">
      <w:pPr>
        <w:pStyle w:val="Default"/>
        <w:jc w:val="both"/>
        <w:rPr>
          <w:rFonts w:ascii="Verdana" w:hAnsi="Verdana"/>
          <w:sz w:val="20"/>
          <w:szCs w:val="20"/>
        </w:rPr>
      </w:pPr>
      <w:r w:rsidRPr="00FF6C1E">
        <w:rPr>
          <w:rFonts w:ascii="Verdana" w:hAnsi="Verdana"/>
          <w:sz w:val="20"/>
          <w:szCs w:val="20"/>
        </w:rPr>
        <w:t xml:space="preserve"> </w:t>
      </w:r>
    </w:p>
    <w:p w14:paraId="102A2B40" w14:textId="77777777" w:rsidR="00FF6C1E" w:rsidRPr="00FF6C1E" w:rsidRDefault="00FF6C1E" w:rsidP="00FF6C1E">
      <w:pPr>
        <w:pStyle w:val="Default"/>
        <w:numPr>
          <w:ilvl w:val="0"/>
          <w:numId w:val="2"/>
        </w:numPr>
        <w:ind w:left="567"/>
        <w:jc w:val="both"/>
        <w:rPr>
          <w:rFonts w:ascii="Verdana" w:hAnsi="Verdana"/>
          <w:sz w:val="20"/>
          <w:szCs w:val="20"/>
        </w:rPr>
      </w:pPr>
      <w:r w:rsidRPr="00FF6C1E">
        <w:rPr>
          <w:rFonts w:ascii="Verdana" w:hAnsi="Verdana"/>
          <w:b/>
          <w:bCs/>
          <w:sz w:val="20"/>
          <w:szCs w:val="20"/>
        </w:rPr>
        <w:t>Nota 4</w:t>
      </w:r>
      <w:r w:rsidRPr="00FF6C1E">
        <w:rPr>
          <w:rFonts w:ascii="Verdana" w:hAnsi="Verdana"/>
          <w:sz w:val="20"/>
          <w:szCs w:val="20"/>
        </w:rPr>
        <w:t xml:space="preserve">: Todos los precios unitarios que sean ofertados </w:t>
      </w:r>
      <w:r w:rsidRPr="00FF6C1E">
        <w:rPr>
          <w:rFonts w:ascii="Verdana" w:hAnsi="Verdana"/>
          <w:b/>
          <w:bCs/>
          <w:sz w:val="20"/>
          <w:szCs w:val="20"/>
        </w:rPr>
        <w:t>deberán ser aproximados al entero</w:t>
      </w:r>
      <w:r w:rsidRPr="00FF6C1E">
        <w:rPr>
          <w:rFonts w:ascii="Verdana" w:hAnsi="Verdana"/>
          <w:sz w:val="20"/>
          <w:szCs w:val="20"/>
        </w:rPr>
        <w:t xml:space="preserve">. </w:t>
      </w:r>
    </w:p>
    <w:p w14:paraId="3CC9FB56" w14:textId="77777777" w:rsidR="00FF6C1E" w:rsidRPr="00FF6C1E" w:rsidRDefault="00FF6C1E" w:rsidP="00FF6C1E">
      <w:pPr>
        <w:pStyle w:val="Default"/>
        <w:jc w:val="both"/>
        <w:rPr>
          <w:rFonts w:ascii="Verdana" w:hAnsi="Verdana"/>
          <w:sz w:val="20"/>
          <w:szCs w:val="20"/>
        </w:rPr>
      </w:pPr>
    </w:p>
    <w:p w14:paraId="2BBBD7DA" w14:textId="77777777" w:rsidR="00FF6C1E" w:rsidRPr="00FF6C1E" w:rsidRDefault="00FF6C1E" w:rsidP="00FF6C1E">
      <w:pPr>
        <w:pStyle w:val="Encabezado"/>
        <w:numPr>
          <w:ilvl w:val="0"/>
          <w:numId w:val="2"/>
        </w:numPr>
        <w:tabs>
          <w:tab w:val="clear" w:pos="4252"/>
          <w:tab w:val="clear" w:pos="8504"/>
          <w:tab w:val="center" w:pos="4419"/>
          <w:tab w:val="right" w:pos="8838"/>
        </w:tabs>
        <w:ind w:left="567"/>
        <w:jc w:val="both"/>
        <w:rPr>
          <w:rFonts w:ascii="Verdana" w:hAnsi="Verdana" w:cs="Arial"/>
          <w:b/>
          <w:spacing w:val="-3"/>
          <w:sz w:val="20"/>
        </w:rPr>
      </w:pPr>
      <w:r w:rsidRPr="00FF6C1E">
        <w:rPr>
          <w:rFonts w:ascii="Verdana" w:hAnsi="Verdana" w:cs="Arial"/>
          <w:b/>
          <w:bCs/>
          <w:sz w:val="20"/>
        </w:rPr>
        <w:t xml:space="preserve">Nota 5: </w:t>
      </w:r>
      <w:r w:rsidRPr="00FF6C1E">
        <w:rPr>
          <w:rFonts w:ascii="Verdana" w:hAnsi="Verdana" w:cs="Arial"/>
          <w:bCs/>
          <w:sz w:val="20"/>
        </w:rPr>
        <w:t xml:space="preserve">El oferente está obligado a suministrar los bienes y servicios a contratar a los precios establecidos en su oferta para cada servicio, los cuales deben ser menores o iguales a los precios fijados por la entidad en el presupuesto oficial. </w:t>
      </w:r>
      <w:r w:rsidRPr="00FF6C1E">
        <w:rPr>
          <w:rFonts w:ascii="Verdana" w:hAnsi="Verdana" w:cs="Arial"/>
          <w:bCs/>
          <w:sz w:val="20"/>
          <w:u w:val="single"/>
        </w:rPr>
        <w:t>Los precios ofertados por el oferente, mayores a los máximos permitidos, se entenderán como cotizados al precio máximo permitido</w:t>
      </w:r>
      <w:r w:rsidRPr="00FF6C1E">
        <w:rPr>
          <w:rFonts w:ascii="Verdana" w:hAnsi="Verdana" w:cs="Arial"/>
          <w:bCs/>
          <w:sz w:val="20"/>
        </w:rPr>
        <w:t>.</w:t>
      </w:r>
    </w:p>
    <w:p w14:paraId="60549638" w14:textId="77777777" w:rsidR="00FF6C1E" w:rsidRPr="00FF6C1E" w:rsidRDefault="00FF6C1E" w:rsidP="00FF6C1E">
      <w:pPr>
        <w:pStyle w:val="Default"/>
        <w:jc w:val="both"/>
        <w:rPr>
          <w:rFonts w:ascii="Verdana" w:hAnsi="Verdana"/>
          <w:i/>
          <w:sz w:val="20"/>
          <w:szCs w:val="20"/>
          <w:u w:val="single"/>
          <w:lang w:val="es-MX"/>
        </w:rPr>
      </w:pPr>
    </w:p>
    <w:p w14:paraId="4EAD0E58" w14:textId="77777777" w:rsidR="009D4D86" w:rsidRPr="00FF6C1E" w:rsidRDefault="009D4D86" w:rsidP="00FF6C1E">
      <w:pPr>
        <w:ind w:right="49"/>
        <w:jc w:val="both"/>
        <w:rPr>
          <w:rFonts w:ascii="Verdana" w:hAnsi="Verdana"/>
          <w:sz w:val="20"/>
          <w:szCs w:val="20"/>
          <w:lang w:val="es-MX"/>
        </w:rPr>
      </w:pPr>
    </w:p>
    <w:sectPr w:rsidR="009D4D86" w:rsidRPr="00FF6C1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B8C08" w14:textId="77777777" w:rsidR="00B855F8" w:rsidRDefault="00B855F8" w:rsidP="009D4D86">
      <w:r>
        <w:separator/>
      </w:r>
    </w:p>
  </w:endnote>
  <w:endnote w:type="continuationSeparator" w:id="0">
    <w:p w14:paraId="2797503A" w14:textId="77777777" w:rsidR="00B855F8" w:rsidRDefault="00B855F8" w:rsidP="009D4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ADC4D" w14:textId="77777777" w:rsidR="00B855F8" w:rsidRDefault="00B855F8" w:rsidP="009D4D86">
      <w:r>
        <w:separator/>
      </w:r>
    </w:p>
  </w:footnote>
  <w:footnote w:type="continuationSeparator" w:id="0">
    <w:p w14:paraId="4F23AF33" w14:textId="77777777" w:rsidR="00B855F8" w:rsidRDefault="00B855F8" w:rsidP="009D4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9D4D86" w:rsidRPr="00B40A15" w14:paraId="316F509E" w14:textId="77777777" w:rsidTr="00996671">
      <w:trPr>
        <w:trHeight w:val="113"/>
        <w:jc w:val="center"/>
      </w:trPr>
      <w:tc>
        <w:tcPr>
          <w:tcW w:w="10206" w:type="dxa"/>
          <w:gridSpan w:val="8"/>
          <w:vAlign w:val="center"/>
        </w:tcPr>
        <w:p w14:paraId="2B81B1DA" w14:textId="77777777" w:rsidR="009D4D86" w:rsidRPr="00B40A15" w:rsidRDefault="009D4D86" w:rsidP="009D4D86">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990C200" w14:textId="77777777" w:rsidR="009D4D86" w:rsidRPr="00B40A15" w:rsidRDefault="009D4D86" w:rsidP="009D4D86">
          <w:pPr>
            <w:jc w:val="center"/>
            <w:rPr>
              <w:rFonts w:ascii="Verdana" w:hAnsi="Verdana" w:cs="Arial"/>
              <w:b/>
              <w:sz w:val="20"/>
              <w:szCs w:val="20"/>
            </w:rPr>
          </w:pPr>
          <w:r>
            <w:rPr>
              <w:rFonts w:ascii="Verdana" w:hAnsi="Verdana" w:cs="Arial"/>
              <w:b/>
              <w:sz w:val="20"/>
              <w:szCs w:val="20"/>
            </w:rPr>
            <w:t>GESTIÓN DE LA CONTRATACIÓN</w:t>
          </w:r>
        </w:p>
      </w:tc>
    </w:tr>
    <w:tr w:rsidR="009D4D86" w:rsidRPr="00B40A15" w14:paraId="01CF5B5A" w14:textId="77777777" w:rsidTr="00996671">
      <w:trPr>
        <w:trHeight w:val="317"/>
        <w:jc w:val="center"/>
      </w:trPr>
      <w:tc>
        <w:tcPr>
          <w:tcW w:w="1669" w:type="dxa"/>
          <w:vMerge w:val="restart"/>
          <w:vAlign w:val="center"/>
        </w:tcPr>
        <w:p w14:paraId="16749657" w14:textId="24F8658E" w:rsidR="009D4D86" w:rsidRPr="00B40A15" w:rsidRDefault="009D4D86" w:rsidP="009D4D86">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9264" behindDoc="0" locked="0" layoutInCell="1" allowOverlap="1" wp14:anchorId="155F57EB" wp14:editId="0C1F39C8">
                <wp:simplePos x="0" y="0"/>
                <wp:positionH relativeFrom="column">
                  <wp:posOffset>23495</wp:posOffset>
                </wp:positionH>
                <wp:positionV relativeFrom="paragraph">
                  <wp:posOffset>85090</wp:posOffset>
                </wp:positionV>
                <wp:extent cx="777875" cy="477520"/>
                <wp:effectExtent l="0" t="0" r="3175" b="0"/>
                <wp:wrapNone/>
                <wp:docPr id="17614344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11B85263" w14:textId="77777777" w:rsidR="009D4D86" w:rsidRPr="00B40A15" w:rsidRDefault="009D4D86" w:rsidP="009D4D86">
          <w:pPr>
            <w:rPr>
              <w:rFonts w:ascii="Verdana" w:hAnsi="Verdana" w:cs="Arial"/>
              <w:bCs/>
              <w:sz w:val="18"/>
              <w:szCs w:val="18"/>
            </w:rPr>
          </w:pPr>
          <w:r w:rsidRPr="00B40A15">
            <w:rPr>
              <w:rFonts w:ascii="Verdana" w:hAnsi="Verdana" w:cs="Arial"/>
              <w:bCs/>
              <w:sz w:val="18"/>
              <w:szCs w:val="18"/>
            </w:rPr>
            <w:t>TÍTUL</w:t>
          </w:r>
          <w:r w:rsidRPr="00CF1931">
            <w:rPr>
              <w:rFonts w:ascii="Verdana" w:hAnsi="Verdana" w:cs="Arial"/>
              <w:bCs/>
              <w:sz w:val="18"/>
              <w:szCs w:val="18"/>
            </w:rPr>
            <w:t>O</w:t>
          </w:r>
        </w:p>
        <w:p w14:paraId="673D5E14" w14:textId="77777777" w:rsidR="009D4D86" w:rsidRPr="00B40A15" w:rsidRDefault="009D4D86" w:rsidP="009D4D86">
          <w:pPr>
            <w:rPr>
              <w:rFonts w:ascii="Verdana" w:hAnsi="Verdana" w:cs="Arial"/>
              <w:bCs/>
              <w:sz w:val="20"/>
              <w:szCs w:val="20"/>
            </w:rPr>
          </w:pPr>
        </w:p>
        <w:p w14:paraId="384F155C" w14:textId="77777777" w:rsidR="009D4D86" w:rsidRPr="00B40A15" w:rsidRDefault="009D4D86" w:rsidP="009D4D86">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4CF33A12" w14:textId="77777777" w:rsidR="009D4D86" w:rsidRPr="00B40A15" w:rsidRDefault="009D4D86" w:rsidP="009D4D86">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2A07A19A" w14:textId="72C5F695" w:rsidR="009D4D86" w:rsidRPr="00B40A15" w:rsidRDefault="009D4D86" w:rsidP="009D4D86">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60288" behindDoc="0" locked="0" layoutInCell="1" allowOverlap="1" wp14:anchorId="05BC7FDB" wp14:editId="2F232818">
                <wp:simplePos x="0" y="0"/>
                <wp:positionH relativeFrom="column">
                  <wp:posOffset>23495</wp:posOffset>
                </wp:positionH>
                <wp:positionV relativeFrom="paragraph">
                  <wp:posOffset>83185</wp:posOffset>
                </wp:positionV>
                <wp:extent cx="530860" cy="513080"/>
                <wp:effectExtent l="0" t="0" r="2540" b="1270"/>
                <wp:wrapNone/>
                <wp:docPr id="2011944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D4D86" w:rsidRPr="00B40A15" w14:paraId="76526291" w14:textId="77777777" w:rsidTr="00996671">
      <w:trPr>
        <w:trHeight w:val="265"/>
        <w:jc w:val="center"/>
      </w:trPr>
      <w:tc>
        <w:tcPr>
          <w:tcW w:w="1669" w:type="dxa"/>
          <w:vMerge/>
          <w:vAlign w:val="center"/>
        </w:tcPr>
        <w:p w14:paraId="0AF04D56" w14:textId="77777777" w:rsidR="009D4D86" w:rsidRPr="00B40A15" w:rsidRDefault="009D4D86" w:rsidP="009D4D86">
          <w:pPr>
            <w:spacing w:line="360" w:lineRule="auto"/>
            <w:rPr>
              <w:rFonts w:ascii="Verdana" w:hAnsi="Verdana" w:cs="Arial"/>
              <w:bCs/>
              <w:sz w:val="20"/>
              <w:szCs w:val="20"/>
            </w:rPr>
          </w:pPr>
        </w:p>
      </w:tc>
      <w:tc>
        <w:tcPr>
          <w:tcW w:w="3410" w:type="dxa"/>
          <w:vMerge/>
          <w:vAlign w:val="center"/>
        </w:tcPr>
        <w:p w14:paraId="3FD39437" w14:textId="77777777" w:rsidR="009D4D86" w:rsidRPr="00B40A15" w:rsidRDefault="009D4D86" w:rsidP="009D4D86">
          <w:pPr>
            <w:jc w:val="center"/>
            <w:rPr>
              <w:rFonts w:ascii="Verdana" w:hAnsi="Verdana" w:cs="Arial"/>
              <w:bCs/>
              <w:sz w:val="20"/>
              <w:szCs w:val="20"/>
            </w:rPr>
          </w:pPr>
        </w:p>
      </w:tc>
      <w:tc>
        <w:tcPr>
          <w:tcW w:w="2266" w:type="dxa"/>
          <w:gridSpan w:val="3"/>
          <w:vAlign w:val="center"/>
        </w:tcPr>
        <w:p w14:paraId="32E9E6C0" w14:textId="77777777" w:rsidR="009D4D86" w:rsidRPr="00E97159" w:rsidRDefault="009D4D86" w:rsidP="009D4D86">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52462A11" w14:textId="77777777" w:rsidR="009D4D86" w:rsidRPr="00B40A15" w:rsidRDefault="009D4D86" w:rsidP="009D4D86">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5</w:t>
          </w:r>
          <w:r w:rsidRPr="00B40A15">
            <w:rPr>
              <w:rFonts w:ascii="Verdana" w:hAnsi="Verdana" w:cs="Arial"/>
              <w:b/>
              <w:bCs/>
              <w:sz w:val="20"/>
              <w:szCs w:val="20"/>
            </w:rPr>
            <w:fldChar w:fldCharType="end"/>
          </w:r>
        </w:p>
      </w:tc>
      <w:tc>
        <w:tcPr>
          <w:tcW w:w="1138" w:type="dxa"/>
          <w:vMerge/>
          <w:vAlign w:val="center"/>
        </w:tcPr>
        <w:p w14:paraId="68C8B19A" w14:textId="77777777" w:rsidR="009D4D86" w:rsidRPr="00B40A15" w:rsidRDefault="009D4D86" w:rsidP="009D4D86">
          <w:pPr>
            <w:spacing w:line="360" w:lineRule="auto"/>
            <w:rPr>
              <w:rFonts w:ascii="Verdana" w:hAnsi="Verdana" w:cs="Arial"/>
              <w:bCs/>
              <w:sz w:val="20"/>
              <w:szCs w:val="20"/>
            </w:rPr>
          </w:pPr>
        </w:p>
      </w:tc>
    </w:tr>
    <w:tr w:rsidR="009D4D86" w:rsidRPr="00B40A15" w14:paraId="04049B83" w14:textId="77777777" w:rsidTr="00996671">
      <w:trPr>
        <w:trHeight w:val="310"/>
        <w:jc w:val="center"/>
      </w:trPr>
      <w:tc>
        <w:tcPr>
          <w:tcW w:w="1669" w:type="dxa"/>
          <w:vMerge/>
          <w:vAlign w:val="center"/>
        </w:tcPr>
        <w:p w14:paraId="519C5E05" w14:textId="77777777" w:rsidR="009D4D86" w:rsidRPr="00B40A15" w:rsidRDefault="009D4D86" w:rsidP="009D4D86">
          <w:pPr>
            <w:spacing w:line="360" w:lineRule="auto"/>
            <w:rPr>
              <w:rFonts w:ascii="Verdana" w:hAnsi="Verdana" w:cs="Arial"/>
              <w:bCs/>
              <w:sz w:val="20"/>
              <w:szCs w:val="20"/>
            </w:rPr>
          </w:pPr>
        </w:p>
      </w:tc>
      <w:tc>
        <w:tcPr>
          <w:tcW w:w="3410" w:type="dxa"/>
          <w:vMerge/>
          <w:vAlign w:val="center"/>
        </w:tcPr>
        <w:p w14:paraId="76CFBDB4" w14:textId="77777777" w:rsidR="009D4D86" w:rsidRPr="00B40A15" w:rsidRDefault="009D4D86" w:rsidP="009D4D86">
          <w:pPr>
            <w:rPr>
              <w:rFonts w:ascii="Verdana" w:hAnsi="Verdana" w:cs="Arial"/>
              <w:bCs/>
              <w:sz w:val="20"/>
              <w:szCs w:val="20"/>
            </w:rPr>
          </w:pPr>
        </w:p>
      </w:tc>
      <w:tc>
        <w:tcPr>
          <w:tcW w:w="1361" w:type="dxa"/>
          <w:vAlign w:val="center"/>
        </w:tcPr>
        <w:p w14:paraId="1AADA511" w14:textId="77777777" w:rsidR="009D4D86" w:rsidRPr="00F113DD" w:rsidRDefault="009D4D86" w:rsidP="009D4D86">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12A24EA0" w14:textId="77777777" w:rsidR="009D4D86" w:rsidRPr="009F0C64" w:rsidRDefault="009D4D86" w:rsidP="009D4D86">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77AF149B" w14:textId="77777777" w:rsidR="009D4D86" w:rsidRPr="009F0C64" w:rsidRDefault="009D4D86" w:rsidP="009D4D86">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12B67F43" w14:textId="77777777" w:rsidR="009D4D86" w:rsidRPr="009F0C64" w:rsidRDefault="009D4D86" w:rsidP="009D4D86">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7E3CF80A" w14:textId="77777777" w:rsidR="009D4D86" w:rsidRPr="00B40A15" w:rsidRDefault="009D4D86" w:rsidP="009D4D86">
          <w:pPr>
            <w:spacing w:line="360" w:lineRule="auto"/>
            <w:rPr>
              <w:rFonts w:ascii="Verdana" w:hAnsi="Verdana" w:cs="Arial"/>
              <w:bCs/>
              <w:sz w:val="20"/>
              <w:szCs w:val="20"/>
            </w:rPr>
          </w:pPr>
        </w:p>
      </w:tc>
    </w:tr>
  </w:tbl>
  <w:p w14:paraId="6E071BFE" w14:textId="77777777" w:rsidR="009D4D86" w:rsidRDefault="009D4D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55AB2"/>
    <w:multiLevelType w:val="multilevel"/>
    <w:tmpl w:val="53C40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892388"/>
    <w:multiLevelType w:val="hybridMultilevel"/>
    <w:tmpl w:val="9C3AC6F2"/>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B6E3888"/>
    <w:multiLevelType w:val="hybridMultilevel"/>
    <w:tmpl w:val="0F1C0538"/>
    <w:lvl w:ilvl="0" w:tplc="2AFC7B70">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5BB03832"/>
    <w:multiLevelType w:val="multilevel"/>
    <w:tmpl w:val="684817E0"/>
    <w:lvl w:ilvl="0">
      <w:start w:val="1"/>
      <w:numFmt w:val="decimal"/>
      <w:lvlText w:val="%1."/>
      <w:lvlJc w:val="left"/>
      <w:pPr>
        <w:ind w:left="720" w:hanging="360"/>
      </w:pPr>
      <w:rPr>
        <w:rFonts w:ascii="Verdana" w:eastAsia="Verdana" w:hAnsi="Verdana" w:cs="Verdana"/>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15:restartNumberingAfterBreak="0">
    <w:nsid w:val="61664CA9"/>
    <w:multiLevelType w:val="hybridMultilevel"/>
    <w:tmpl w:val="820A54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6487C81"/>
    <w:multiLevelType w:val="hybridMultilevel"/>
    <w:tmpl w:val="8216EA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2909388">
    <w:abstractNumId w:val="4"/>
  </w:num>
  <w:num w:numId="2" w16cid:durableId="1555198133">
    <w:abstractNumId w:val="2"/>
  </w:num>
  <w:num w:numId="3" w16cid:durableId="1793134690">
    <w:abstractNumId w:val="3"/>
  </w:num>
  <w:num w:numId="4" w16cid:durableId="145824452">
    <w:abstractNumId w:val="0"/>
  </w:num>
  <w:num w:numId="5" w16cid:durableId="213128793">
    <w:abstractNumId w:val="5"/>
  </w:num>
  <w:num w:numId="6" w16cid:durableId="181164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D86"/>
    <w:rsid w:val="001C1747"/>
    <w:rsid w:val="00661B5F"/>
    <w:rsid w:val="009D4D86"/>
    <w:rsid w:val="00A20799"/>
    <w:rsid w:val="00A664AE"/>
    <w:rsid w:val="00B855F8"/>
    <w:rsid w:val="00F00829"/>
    <w:rsid w:val="00F85D60"/>
    <w:rsid w:val="00FF6C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5F312"/>
  <w15:chartTrackingRefBased/>
  <w15:docId w15:val="{9DB5E5E3-3506-45BE-824C-0AA9EB0D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D86"/>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9D4D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9D4D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4D8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D4D8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D4D8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D4D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4D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4D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4D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4D8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9D4D8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D4D8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D4D8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D4D8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D4D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4D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4D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4D86"/>
    <w:rPr>
      <w:rFonts w:eastAsiaTheme="majorEastAsia" w:cstheme="majorBidi"/>
      <w:color w:val="272727" w:themeColor="text1" w:themeTint="D8"/>
    </w:rPr>
  </w:style>
  <w:style w:type="paragraph" w:styleId="Ttulo">
    <w:name w:val="Title"/>
    <w:basedOn w:val="Normal"/>
    <w:next w:val="Normal"/>
    <w:link w:val="TtuloCar"/>
    <w:uiPriority w:val="10"/>
    <w:qFormat/>
    <w:rsid w:val="009D4D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4D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4D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4D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4D86"/>
    <w:pPr>
      <w:spacing w:before="160"/>
      <w:jc w:val="center"/>
    </w:pPr>
    <w:rPr>
      <w:i/>
      <w:iCs/>
      <w:color w:val="404040" w:themeColor="text1" w:themeTint="BF"/>
    </w:rPr>
  </w:style>
  <w:style w:type="character" w:customStyle="1" w:styleId="CitaCar">
    <w:name w:val="Cita Car"/>
    <w:basedOn w:val="Fuentedeprrafopredeter"/>
    <w:link w:val="Cita"/>
    <w:uiPriority w:val="29"/>
    <w:rsid w:val="009D4D86"/>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9D4D86"/>
    <w:pPr>
      <w:ind w:left="720"/>
      <w:contextualSpacing/>
    </w:pPr>
  </w:style>
  <w:style w:type="character" w:styleId="nfasisintenso">
    <w:name w:val="Intense Emphasis"/>
    <w:basedOn w:val="Fuentedeprrafopredeter"/>
    <w:uiPriority w:val="21"/>
    <w:qFormat/>
    <w:rsid w:val="009D4D86"/>
    <w:rPr>
      <w:i/>
      <w:iCs/>
      <w:color w:val="2F5496" w:themeColor="accent1" w:themeShade="BF"/>
    </w:rPr>
  </w:style>
  <w:style w:type="paragraph" w:styleId="Citadestacada">
    <w:name w:val="Intense Quote"/>
    <w:basedOn w:val="Normal"/>
    <w:next w:val="Normal"/>
    <w:link w:val="CitadestacadaCar"/>
    <w:uiPriority w:val="30"/>
    <w:qFormat/>
    <w:rsid w:val="009D4D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D4D86"/>
    <w:rPr>
      <w:i/>
      <w:iCs/>
      <w:color w:val="2F5496" w:themeColor="accent1" w:themeShade="BF"/>
    </w:rPr>
  </w:style>
  <w:style w:type="character" w:styleId="Referenciaintensa">
    <w:name w:val="Intense Reference"/>
    <w:basedOn w:val="Fuentedeprrafopredeter"/>
    <w:uiPriority w:val="32"/>
    <w:qFormat/>
    <w:rsid w:val="009D4D86"/>
    <w:rPr>
      <w:b/>
      <w:bCs/>
      <w:smallCaps/>
      <w:color w:val="2F5496" w:themeColor="accent1" w:themeShade="BF"/>
      <w:spacing w:val="5"/>
    </w:rPr>
  </w:style>
  <w:style w:type="paragraph" w:styleId="Encabezado">
    <w:name w:val="header"/>
    <w:aliases w:val="AL Encabezado,Encabezado AL,h,h8,h9,h10,h18,Tit 1,Encabezado1,encabezado, Car14,Car14,he,Haut de page,Alt Header,para doc. Metro,Car Car Car Car Car,Car,Cover Page,Encabezado Car Car Car Car Car Car,Encabezado Car Car,Car Car Car"/>
    <w:basedOn w:val="Normal"/>
    <w:link w:val="EncabezadoCar"/>
    <w:uiPriority w:val="99"/>
    <w:qFormat/>
    <w:rsid w:val="009D4D86"/>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Car Car Car Car"/>
    <w:basedOn w:val="Fuentedeprrafopredeter"/>
    <w:link w:val="Encabezado"/>
    <w:uiPriority w:val="99"/>
    <w:qFormat/>
    <w:rsid w:val="009D4D86"/>
    <w:rPr>
      <w:rFonts w:ascii="Arial" w:eastAsia="Times New Roman" w:hAnsi="Arial" w:cs="Times New Roman"/>
      <w:color w:val="000000"/>
      <w:kern w:val="0"/>
      <w:szCs w:val="20"/>
      <w:lang w:val="x-none" w:eastAsia="es-ES"/>
      <w14:ligatures w14:val="none"/>
    </w:rPr>
  </w:style>
  <w:style w:type="paragraph" w:styleId="Textoindependiente3">
    <w:name w:val="Body Text 3"/>
    <w:basedOn w:val="Normal"/>
    <w:link w:val="Textoindependiente3Car"/>
    <w:rsid w:val="009D4D86"/>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9D4D86"/>
    <w:rPr>
      <w:rFonts w:ascii="Arial" w:eastAsia="Times New Roman" w:hAnsi="Arial" w:cs="Times New Roman"/>
      <w:kern w:val="0"/>
      <w:sz w:val="20"/>
      <w:szCs w:val="20"/>
      <w:lang w:val="es-ES_tradnl" w:eastAsia="es-ES"/>
      <w14:ligatures w14:val="none"/>
    </w:rPr>
  </w:style>
  <w:style w:type="paragraph" w:customStyle="1" w:styleId="Default">
    <w:name w:val="Default"/>
    <w:link w:val="DefaultCar"/>
    <w:qFormat/>
    <w:rsid w:val="009D4D86"/>
    <w:pPr>
      <w:autoSpaceDE w:val="0"/>
      <w:autoSpaceDN w:val="0"/>
      <w:adjustRightInd w:val="0"/>
      <w:spacing w:after="0" w:line="240" w:lineRule="auto"/>
    </w:pPr>
    <w:rPr>
      <w:rFonts w:ascii="Tahoma" w:eastAsia="Times New Roman" w:hAnsi="Tahoma" w:cs="Tahoma"/>
      <w:color w:val="000000"/>
      <w:kern w:val="0"/>
      <w:lang w:val="es-ES"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qFormat/>
    <w:locked/>
    <w:rsid w:val="009D4D86"/>
  </w:style>
  <w:style w:type="character" w:customStyle="1" w:styleId="DefaultCar">
    <w:name w:val="Default Car"/>
    <w:link w:val="Default"/>
    <w:rsid w:val="009D4D86"/>
    <w:rPr>
      <w:rFonts w:ascii="Tahoma" w:eastAsia="Times New Roman" w:hAnsi="Tahoma" w:cs="Tahoma"/>
      <w:color w:val="000000"/>
      <w:kern w:val="0"/>
      <w:lang w:val="es-ES" w:eastAsia="es-ES"/>
      <w14:ligatures w14:val="none"/>
    </w:rPr>
  </w:style>
  <w:style w:type="paragraph" w:styleId="Piedepgina">
    <w:name w:val="footer"/>
    <w:basedOn w:val="Normal"/>
    <w:link w:val="PiedepginaCar"/>
    <w:uiPriority w:val="99"/>
    <w:unhideWhenUsed/>
    <w:rsid w:val="009D4D86"/>
    <w:pPr>
      <w:tabs>
        <w:tab w:val="center" w:pos="4419"/>
        <w:tab w:val="right" w:pos="8838"/>
      </w:tabs>
    </w:pPr>
  </w:style>
  <w:style w:type="character" w:customStyle="1" w:styleId="PiedepginaCar">
    <w:name w:val="Pie de página Car"/>
    <w:basedOn w:val="Fuentedeprrafopredeter"/>
    <w:link w:val="Piedepgina"/>
    <w:uiPriority w:val="99"/>
    <w:rsid w:val="009D4D86"/>
    <w:rPr>
      <w:rFonts w:ascii="Times New Roman" w:eastAsia="Times New Roman" w:hAnsi="Times New Roman" w:cs="Times New Roman"/>
      <w:kern w:val="0"/>
      <w:lang w:eastAsia="es-ES"/>
      <w14:ligatures w14:val="none"/>
    </w:rPr>
  </w:style>
  <w:style w:type="table" w:styleId="Tablaconcuadrcula">
    <w:name w:val="Table Grid"/>
    <w:basedOn w:val="Tablanormal"/>
    <w:uiPriority w:val="39"/>
    <w:rsid w:val="00FF6C1E"/>
    <w:pPr>
      <w:spacing w:after="0" w:line="240" w:lineRule="auto"/>
    </w:pPr>
    <w:rPr>
      <w:rFonts w:ascii="Times New Roman" w:eastAsia="Times New Roman" w:hAnsi="Times New Roman"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1374</Words>
  <Characters>7560</Characters>
  <Application>Microsoft Office Word</Application>
  <DocSecurity>0</DocSecurity>
  <Lines>63</Lines>
  <Paragraphs>17</Paragraphs>
  <ScaleCrop>false</ScaleCrop>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4</cp:revision>
  <dcterms:created xsi:type="dcterms:W3CDTF">2026-09-09T16:51:00Z</dcterms:created>
  <dcterms:modified xsi:type="dcterms:W3CDTF">2026-10-20T19:41:00Z</dcterms:modified>
</cp:coreProperties>
</file>