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F168E" w14:textId="77777777" w:rsidR="001B71C6" w:rsidRPr="00D95411" w:rsidRDefault="001B71C6" w:rsidP="00136F7C">
      <w:pPr>
        <w:pStyle w:val="Sinespaciado1"/>
        <w:ind w:left="708" w:hanging="708"/>
        <w:contextualSpacing/>
        <w:jc w:val="both"/>
        <w:rPr>
          <w:rFonts w:ascii="Arial" w:hAnsi="Arial" w:cs="Arial"/>
          <w:b/>
          <w:sz w:val="20"/>
          <w:szCs w:val="20"/>
        </w:rPr>
      </w:pPr>
    </w:p>
    <w:p w14:paraId="426121BF" w14:textId="77777777" w:rsidR="001B71C6" w:rsidRPr="00D95411" w:rsidRDefault="001B71C6" w:rsidP="00D95411">
      <w:pPr>
        <w:pStyle w:val="Sinespaciado1"/>
        <w:contextualSpacing/>
        <w:jc w:val="center"/>
        <w:rPr>
          <w:rFonts w:ascii="Arial" w:hAnsi="Arial" w:cs="Arial"/>
          <w:b/>
          <w:sz w:val="20"/>
          <w:szCs w:val="20"/>
        </w:rPr>
      </w:pPr>
    </w:p>
    <w:p w14:paraId="23588643" w14:textId="5206AC1A" w:rsidR="001B71C6" w:rsidRPr="00D95411" w:rsidRDefault="001B71C6" w:rsidP="00D95411">
      <w:pPr>
        <w:pStyle w:val="Sinespaciado1"/>
        <w:contextualSpacing/>
        <w:jc w:val="center"/>
        <w:rPr>
          <w:rFonts w:ascii="Arial" w:hAnsi="Arial" w:cs="Arial"/>
          <w:b/>
          <w:sz w:val="20"/>
          <w:szCs w:val="20"/>
        </w:rPr>
      </w:pPr>
      <w:r w:rsidRPr="00D95411">
        <w:rPr>
          <w:rFonts w:ascii="Arial" w:hAnsi="Arial" w:cs="Arial"/>
          <w:b/>
          <w:sz w:val="20"/>
          <w:szCs w:val="20"/>
        </w:rPr>
        <w:t>AGENCIA DE DESARROLLO RURAL</w:t>
      </w:r>
      <w:r w:rsidR="00746522" w:rsidRPr="00D95411">
        <w:rPr>
          <w:rFonts w:ascii="Arial" w:hAnsi="Arial" w:cs="Arial"/>
          <w:b/>
          <w:sz w:val="20"/>
          <w:szCs w:val="20"/>
        </w:rPr>
        <w:t xml:space="preserve"> - ADR</w:t>
      </w:r>
    </w:p>
    <w:p w14:paraId="16238512" w14:textId="77777777" w:rsidR="001B71C6" w:rsidRPr="00D95411" w:rsidRDefault="001B71C6" w:rsidP="00D95411">
      <w:pPr>
        <w:pStyle w:val="Sinespaciado1"/>
        <w:contextualSpacing/>
        <w:jc w:val="center"/>
        <w:rPr>
          <w:rFonts w:ascii="Arial" w:hAnsi="Arial" w:cs="Arial"/>
          <w:b/>
          <w:sz w:val="20"/>
          <w:szCs w:val="20"/>
        </w:rPr>
      </w:pPr>
    </w:p>
    <w:p w14:paraId="6BB4B703" w14:textId="77777777" w:rsidR="001B71C6" w:rsidRPr="00D95411" w:rsidRDefault="001B71C6" w:rsidP="00D95411">
      <w:pPr>
        <w:pStyle w:val="Sinespaciado1"/>
        <w:contextualSpacing/>
        <w:jc w:val="center"/>
        <w:rPr>
          <w:rFonts w:ascii="Arial" w:hAnsi="Arial" w:cs="Arial"/>
          <w:b/>
          <w:sz w:val="20"/>
          <w:szCs w:val="20"/>
        </w:rPr>
      </w:pPr>
    </w:p>
    <w:p w14:paraId="0EDDE621" w14:textId="77777777" w:rsidR="001B71C6" w:rsidRPr="00D95411" w:rsidRDefault="001B71C6" w:rsidP="00D95411">
      <w:pPr>
        <w:pStyle w:val="Sinespaciado1"/>
        <w:contextualSpacing/>
        <w:jc w:val="center"/>
        <w:rPr>
          <w:rFonts w:ascii="Arial" w:hAnsi="Arial" w:cs="Arial"/>
          <w:b/>
          <w:sz w:val="20"/>
          <w:szCs w:val="20"/>
        </w:rPr>
      </w:pPr>
    </w:p>
    <w:p w14:paraId="71D23329" w14:textId="77777777" w:rsidR="001B71C6" w:rsidRPr="00D95411" w:rsidRDefault="001B71C6" w:rsidP="00D95411">
      <w:pPr>
        <w:pStyle w:val="Sinespaciado1"/>
        <w:contextualSpacing/>
        <w:jc w:val="center"/>
        <w:rPr>
          <w:rFonts w:ascii="Arial" w:hAnsi="Arial" w:cs="Arial"/>
          <w:b/>
          <w:sz w:val="20"/>
          <w:szCs w:val="20"/>
        </w:rPr>
      </w:pPr>
    </w:p>
    <w:p w14:paraId="2801AE6C" w14:textId="77777777" w:rsidR="001B71C6" w:rsidRPr="00D95411" w:rsidRDefault="001B71C6" w:rsidP="00D95411">
      <w:pPr>
        <w:pStyle w:val="Sinespaciado1"/>
        <w:contextualSpacing/>
        <w:jc w:val="center"/>
        <w:rPr>
          <w:rFonts w:ascii="Arial" w:hAnsi="Arial" w:cs="Arial"/>
          <w:b/>
          <w:sz w:val="20"/>
          <w:szCs w:val="20"/>
        </w:rPr>
      </w:pPr>
    </w:p>
    <w:p w14:paraId="638D28E5" w14:textId="77777777" w:rsidR="001B71C6" w:rsidRPr="00D95411" w:rsidRDefault="001B71C6" w:rsidP="00D95411">
      <w:pPr>
        <w:pStyle w:val="Sinespaciado1"/>
        <w:contextualSpacing/>
        <w:jc w:val="center"/>
        <w:rPr>
          <w:rFonts w:ascii="Arial" w:hAnsi="Arial" w:cs="Arial"/>
          <w:b/>
          <w:sz w:val="20"/>
          <w:szCs w:val="20"/>
        </w:rPr>
      </w:pPr>
    </w:p>
    <w:p w14:paraId="340EAA28" w14:textId="7D8C9029" w:rsidR="001B71C6" w:rsidRPr="00D95411" w:rsidRDefault="008323DD" w:rsidP="0057758C">
      <w:pPr>
        <w:pStyle w:val="Sinespaciado1"/>
        <w:contextualSpacing/>
        <w:jc w:val="center"/>
        <w:rPr>
          <w:rFonts w:ascii="Arial" w:hAnsi="Arial" w:cs="Arial"/>
          <w:b/>
          <w:spacing w:val="1"/>
          <w:sz w:val="20"/>
          <w:szCs w:val="20"/>
        </w:rPr>
      </w:pPr>
      <w:r>
        <w:rPr>
          <w:rFonts w:ascii="Arial" w:hAnsi="Arial" w:cs="Arial"/>
          <w:b/>
          <w:sz w:val="20"/>
          <w:szCs w:val="20"/>
        </w:rPr>
        <w:t xml:space="preserve">PROYECTO DE </w:t>
      </w:r>
      <w:r w:rsidR="001B71C6" w:rsidRPr="00D95411">
        <w:rPr>
          <w:rFonts w:ascii="Arial" w:hAnsi="Arial" w:cs="Arial"/>
          <w:b/>
          <w:sz w:val="20"/>
          <w:szCs w:val="20"/>
        </w:rPr>
        <w:t>PLIEGO DE CONDICI</w:t>
      </w:r>
      <w:r w:rsidR="001B71C6" w:rsidRPr="00D95411">
        <w:rPr>
          <w:rFonts w:ascii="Arial" w:hAnsi="Arial" w:cs="Arial"/>
          <w:b/>
          <w:spacing w:val="1"/>
          <w:sz w:val="20"/>
          <w:szCs w:val="20"/>
        </w:rPr>
        <w:t>O</w:t>
      </w:r>
      <w:r w:rsidR="001B71C6" w:rsidRPr="00D95411">
        <w:rPr>
          <w:rFonts w:ascii="Arial" w:hAnsi="Arial" w:cs="Arial"/>
          <w:b/>
          <w:sz w:val="20"/>
          <w:szCs w:val="20"/>
        </w:rPr>
        <w:t>NES</w:t>
      </w:r>
      <w:r w:rsidR="0057758C">
        <w:rPr>
          <w:rFonts w:ascii="Arial" w:hAnsi="Arial" w:cs="Arial"/>
          <w:b/>
          <w:sz w:val="20"/>
          <w:szCs w:val="20"/>
        </w:rPr>
        <w:t xml:space="preserve"> </w:t>
      </w:r>
    </w:p>
    <w:p w14:paraId="31A292F4" w14:textId="77777777" w:rsidR="001B71C6" w:rsidRPr="00D95411" w:rsidRDefault="001B71C6" w:rsidP="00D95411">
      <w:pPr>
        <w:pStyle w:val="Sinespaciado1"/>
        <w:contextualSpacing/>
        <w:jc w:val="center"/>
        <w:rPr>
          <w:rFonts w:ascii="Arial" w:hAnsi="Arial" w:cs="Arial"/>
          <w:b/>
          <w:spacing w:val="1"/>
          <w:sz w:val="20"/>
          <w:szCs w:val="20"/>
        </w:rPr>
      </w:pPr>
    </w:p>
    <w:p w14:paraId="44EC6CFD" w14:textId="77777777" w:rsidR="001B71C6" w:rsidRPr="00D95411" w:rsidRDefault="001B71C6" w:rsidP="00D95411">
      <w:pPr>
        <w:pStyle w:val="Sinespaciado1"/>
        <w:contextualSpacing/>
        <w:jc w:val="center"/>
        <w:rPr>
          <w:rFonts w:ascii="Arial" w:hAnsi="Arial" w:cs="Arial"/>
          <w:b/>
          <w:spacing w:val="1"/>
          <w:sz w:val="20"/>
          <w:szCs w:val="20"/>
        </w:rPr>
      </w:pPr>
    </w:p>
    <w:p w14:paraId="3D1DF14A" w14:textId="77777777" w:rsidR="001B71C6" w:rsidRPr="00D95411" w:rsidRDefault="001B71C6" w:rsidP="00D95411">
      <w:pPr>
        <w:pStyle w:val="Sinespaciado1"/>
        <w:contextualSpacing/>
        <w:jc w:val="center"/>
        <w:rPr>
          <w:rFonts w:ascii="Arial" w:hAnsi="Arial" w:cs="Arial"/>
          <w:b/>
          <w:spacing w:val="1"/>
          <w:sz w:val="20"/>
          <w:szCs w:val="20"/>
        </w:rPr>
      </w:pPr>
    </w:p>
    <w:p w14:paraId="40BE7362" w14:textId="77777777" w:rsidR="001B71C6" w:rsidRPr="00D95411" w:rsidRDefault="001B71C6" w:rsidP="00D95411">
      <w:pPr>
        <w:pStyle w:val="Sinespaciado1"/>
        <w:contextualSpacing/>
        <w:jc w:val="center"/>
        <w:rPr>
          <w:rFonts w:ascii="Arial" w:hAnsi="Arial" w:cs="Arial"/>
          <w:b/>
          <w:spacing w:val="1"/>
          <w:sz w:val="20"/>
          <w:szCs w:val="20"/>
        </w:rPr>
      </w:pPr>
    </w:p>
    <w:p w14:paraId="655D45B9" w14:textId="3BDC0428" w:rsidR="001B71C6" w:rsidRPr="00D95411" w:rsidRDefault="00CE2A76" w:rsidP="00D95411">
      <w:pPr>
        <w:pStyle w:val="Sinespaciado1"/>
        <w:contextualSpacing/>
        <w:jc w:val="center"/>
        <w:rPr>
          <w:rFonts w:ascii="Arial" w:hAnsi="Arial" w:cs="Arial"/>
          <w:b/>
          <w:sz w:val="20"/>
          <w:szCs w:val="20"/>
        </w:rPr>
      </w:pPr>
      <w:r w:rsidRPr="005F2C44">
        <w:rPr>
          <w:rFonts w:ascii="Arial" w:hAnsi="Arial" w:cs="Arial"/>
          <w:b/>
          <w:spacing w:val="1"/>
          <w:sz w:val="20"/>
          <w:szCs w:val="20"/>
        </w:rPr>
        <w:t xml:space="preserve">SELECCIÓN ABREVIADA DE MENOR CUANTÍA </w:t>
      </w:r>
      <w:r w:rsidR="001B71C6" w:rsidRPr="00D95411">
        <w:rPr>
          <w:rFonts w:ascii="Arial" w:hAnsi="Arial" w:cs="Arial"/>
          <w:b/>
          <w:spacing w:val="1"/>
          <w:sz w:val="20"/>
          <w:szCs w:val="20"/>
        </w:rPr>
        <w:t xml:space="preserve">No. </w:t>
      </w:r>
      <w:r>
        <w:rPr>
          <w:rFonts w:ascii="Arial" w:hAnsi="Arial" w:cs="Arial"/>
          <w:b/>
          <w:spacing w:val="1"/>
          <w:sz w:val="20"/>
          <w:szCs w:val="20"/>
        </w:rPr>
        <w:t>SAMC</w:t>
      </w:r>
      <w:r w:rsidR="00A96F98">
        <w:rPr>
          <w:rFonts w:ascii="Arial" w:hAnsi="Arial" w:cs="Arial"/>
          <w:b/>
          <w:spacing w:val="1"/>
          <w:sz w:val="20"/>
          <w:szCs w:val="20"/>
        </w:rPr>
        <w:t>-</w:t>
      </w:r>
      <w:r w:rsidR="00517955">
        <w:rPr>
          <w:rFonts w:ascii="Arial" w:hAnsi="Arial" w:cs="Arial"/>
          <w:b/>
          <w:spacing w:val="1"/>
          <w:sz w:val="20"/>
          <w:szCs w:val="20"/>
        </w:rPr>
        <w:t>04</w:t>
      </w:r>
      <w:r w:rsidR="006D4DAE" w:rsidRPr="00D95411">
        <w:rPr>
          <w:rFonts w:ascii="Arial" w:hAnsi="Arial" w:cs="Arial"/>
          <w:b/>
          <w:spacing w:val="1"/>
          <w:sz w:val="20"/>
          <w:szCs w:val="20"/>
        </w:rPr>
        <w:t>-</w:t>
      </w:r>
      <w:r w:rsidR="006C44F5" w:rsidRPr="00D95411">
        <w:rPr>
          <w:rFonts w:ascii="Arial" w:hAnsi="Arial" w:cs="Arial"/>
          <w:b/>
          <w:spacing w:val="1"/>
          <w:sz w:val="20"/>
          <w:szCs w:val="20"/>
        </w:rPr>
        <w:t>2026</w:t>
      </w:r>
    </w:p>
    <w:p w14:paraId="4648C337" w14:textId="0FDD2091" w:rsidR="001B71C6" w:rsidRPr="00D95411" w:rsidRDefault="001B71C6" w:rsidP="00D95411">
      <w:pPr>
        <w:pStyle w:val="Sinespaciado1"/>
        <w:tabs>
          <w:tab w:val="left" w:pos="7245"/>
        </w:tabs>
        <w:contextualSpacing/>
        <w:jc w:val="center"/>
        <w:rPr>
          <w:rFonts w:ascii="Arial" w:hAnsi="Arial" w:cs="Arial"/>
          <w:b/>
          <w:sz w:val="20"/>
          <w:szCs w:val="20"/>
        </w:rPr>
      </w:pPr>
    </w:p>
    <w:p w14:paraId="7075FC3B" w14:textId="77777777" w:rsidR="001B71C6" w:rsidRPr="00D95411" w:rsidRDefault="001B71C6" w:rsidP="00D95411">
      <w:pPr>
        <w:pStyle w:val="Sinespaciado1"/>
        <w:contextualSpacing/>
        <w:jc w:val="center"/>
        <w:rPr>
          <w:rFonts w:ascii="Arial" w:hAnsi="Arial" w:cs="Arial"/>
          <w:b/>
          <w:sz w:val="20"/>
          <w:szCs w:val="20"/>
        </w:rPr>
      </w:pPr>
    </w:p>
    <w:p w14:paraId="795A48CF" w14:textId="77777777" w:rsidR="001B71C6" w:rsidRPr="00D95411" w:rsidRDefault="001B71C6" w:rsidP="00D95411">
      <w:pPr>
        <w:pStyle w:val="Sinespaciado1"/>
        <w:contextualSpacing/>
        <w:jc w:val="center"/>
        <w:rPr>
          <w:rFonts w:ascii="Arial" w:hAnsi="Arial" w:cs="Arial"/>
          <w:b/>
          <w:sz w:val="20"/>
          <w:szCs w:val="20"/>
        </w:rPr>
      </w:pPr>
    </w:p>
    <w:p w14:paraId="17A82443" w14:textId="77777777" w:rsidR="001B71C6" w:rsidRPr="00D95411" w:rsidRDefault="001B71C6" w:rsidP="00D95411">
      <w:pPr>
        <w:pStyle w:val="Sinespaciado1"/>
        <w:contextualSpacing/>
        <w:jc w:val="center"/>
        <w:rPr>
          <w:rFonts w:ascii="Arial" w:hAnsi="Arial" w:cs="Arial"/>
          <w:b/>
          <w:sz w:val="20"/>
          <w:szCs w:val="20"/>
        </w:rPr>
      </w:pPr>
    </w:p>
    <w:p w14:paraId="2883E9F2" w14:textId="77777777" w:rsidR="001B71C6" w:rsidRPr="00D95411" w:rsidRDefault="001B71C6" w:rsidP="00D95411">
      <w:pPr>
        <w:pStyle w:val="Sinespaciado1"/>
        <w:contextualSpacing/>
        <w:jc w:val="center"/>
        <w:rPr>
          <w:rFonts w:ascii="Arial" w:hAnsi="Arial" w:cs="Arial"/>
          <w:b/>
          <w:sz w:val="20"/>
          <w:szCs w:val="20"/>
        </w:rPr>
      </w:pPr>
    </w:p>
    <w:p w14:paraId="7DEB7DF8" w14:textId="69A08F1D" w:rsidR="001B71C6" w:rsidRPr="00D95411" w:rsidRDefault="00D35A40" w:rsidP="00D95411">
      <w:pPr>
        <w:pStyle w:val="Sinespaciado1"/>
        <w:contextualSpacing/>
        <w:jc w:val="center"/>
        <w:rPr>
          <w:rFonts w:ascii="Arial" w:hAnsi="Arial" w:cs="Arial"/>
          <w:b/>
          <w:sz w:val="20"/>
          <w:szCs w:val="20"/>
        </w:rPr>
      </w:pPr>
      <w:r w:rsidRPr="00D35A40">
        <w:rPr>
          <w:rFonts w:ascii="Arial" w:eastAsia="Times New Roman" w:hAnsi="Arial" w:cs="Arial"/>
          <w:sz w:val="20"/>
          <w:szCs w:val="20"/>
        </w:rPr>
        <w:t>CONTRATAR EL PROGRAMA</w:t>
      </w:r>
      <w:r w:rsidR="00B6727D">
        <w:rPr>
          <w:rFonts w:ascii="Arial" w:eastAsia="Times New Roman" w:hAnsi="Arial" w:cs="Arial"/>
          <w:sz w:val="20"/>
          <w:szCs w:val="20"/>
        </w:rPr>
        <w:t xml:space="preserve"> </w:t>
      </w:r>
      <w:r w:rsidRPr="00D35A40">
        <w:rPr>
          <w:rFonts w:ascii="Arial" w:eastAsia="Times New Roman" w:hAnsi="Arial" w:cs="Arial"/>
          <w:sz w:val="20"/>
          <w:szCs w:val="20"/>
        </w:rPr>
        <w:t>DE SEGUROS DE LA AGENCIA DE DESARROLLO RURAL-ADR, PARA LA ADECUADA PROTECCIÓN DE LOS BIENES E INTERESES PATRIMONIALES DE SU PROPIEDAD, ASÍ COMO AQUELLOS POR LOS QUE SEA O FUERE LEGALMENTE RESPONSABLE O LE CORRESPONDA ASEGURAR EN VIRTUD DE DISPOSICIÓN LEGAL O CONTRACTUAL Y CUALQUIER OTRA PÓLIZA DE SEGUROS QUE REQUIERA LA ENTIDAD EN EL DESARROLLO DE SU ACTIVIDAD</w:t>
      </w:r>
    </w:p>
    <w:p w14:paraId="4E4C9625" w14:textId="373F98CF" w:rsidR="001B71C6" w:rsidRPr="00D95411" w:rsidRDefault="001B71C6" w:rsidP="00D95411">
      <w:pPr>
        <w:pStyle w:val="Sinespaciado1"/>
        <w:contextualSpacing/>
        <w:jc w:val="center"/>
        <w:rPr>
          <w:rFonts w:ascii="Arial" w:hAnsi="Arial" w:cs="Arial"/>
          <w:b/>
          <w:sz w:val="20"/>
          <w:szCs w:val="20"/>
        </w:rPr>
      </w:pPr>
    </w:p>
    <w:p w14:paraId="1DD610AC" w14:textId="1067BCC4" w:rsidR="00B8621A" w:rsidRPr="00D95411" w:rsidRDefault="00B8621A" w:rsidP="00D95411">
      <w:pPr>
        <w:pStyle w:val="Sinespaciado1"/>
        <w:contextualSpacing/>
        <w:jc w:val="center"/>
        <w:rPr>
          <w:rFonts w:ascii="Arial" w:hAnsi="Arial" w:cs="Arial"/>
          <w:b/>
          <w:sz w:val="20"/>
          <w:szCs w:val="20"/>
        </w:rPr>
      </w:pPr>
    </w:p>
    <w:p w14:paraId="76C164E5" w14:textId="3BFB292F" w:rsidR="00B8621A" w:rsidRPr="00D95411" w:rsidRDefault="00B8621A" w:rsidP="00D95411">
      <w:pPr>
        <w:pStyle w:val="Sinespaciado1"/>
        <w:contextualSpacing/>
        <w:jc w:val="center"/>
        <w:rPr>
          <w:rFonts w:ascii="Arial" w:hAnsi="Arial" w:cs="Arial"/>
          <w:b/>
          <w:sz w:val="20"/>
          <w:szCs w:val="20"/>
        </w:rPr>
      </w:pPr>
    </w:p>
    <w:p w14:paraId="2D67CBB7" w14:textId="77777777" w:rsidR="00B8621A" w:rsidRPr="00D95411" w:rsidRDefault="00B8621A" w:rsidP="00D95411">
      <w:pPr>
        <w:pStyle w:val="Sinespaciado1"/>
        <w:contextualSpacing/>
        <w:jc w:val="center"/>
        <w:rPr>
          <w:rFonts w:ascii="Arial" w:hAnsi="Arial" w:cs="Arial"/>
          <w:b/>
          <w:sz w:val="20"/>
          <w:szCs w:val="20"/>
        </w:rPr>
      </w:pPr>
    </w:p>
    <w:p w14:paraId="6B28D770" w14:textId="77777777" w:rsidR="001B71C6" w:rsidRPr="00D95411" w:rsidRDefault="001B71C6" w:rsidP="00D95411">
      <w:pPr>
        <w:pStyle w:val="Sinespaciado1"/>
        <w:contextualSpacing/>
        <w:jc w:val="center"/>
        <w:rPr>
          <w:rFonts w:ascii="Arial" w:hAnsi="Arial" w:cs="Arial"/>
          <w:b/>
          <w:sz w:val="20"/>
          <w:szCs w:val="20"/>
        </w:rPr>
      </w:pPr>
    </w:p>
    <w:p w14:paraId="18DDE744" w14:textId="0CB49CF1" w:rsidR="001B71C6" w:rsidRPr="00D95411" w:rsidRDefault="001B71C6" w:rsidP="00D95411">
      <w:pPr>
        <w:pStyle w:val="Sinespaciado1"/>
        <w:contextualSpacing/>
        <w:jc w:val="center"/>
        <w:rPr>
          <w:rFonts w:ascii="Arial" w:hAnsi="Arial" w:cs="Arial"/>
          <w:b/>
          <w:sz w:val="20"/>
          <w:szCs w:val="20"/>
        </w:rPr>
      </w:pPr>
    </w:p>
    <w:p w14:paraId="07F5869F" w14:textId="77777777" w:rsidR="00044994" w:rsidRPr="00D95411" w:rsidRDefault="00044994" w:rsidP="00D95411">
      <w:pPr>
        <w:pStyle w:val="Sinespaciado1"/>
        <w:contextualSpacing/>
        <w:jc w:val="center"/>
        <w:rPr>
          <w:rFonts w:ascii="Arial" w:hAnsi="Arial" w:cs="Arial"/>
          <w:b/>
          <w:sz w:val="20"/>
          <w:szCs w:val="20"/>
        </w:rPr>
      </w:pPr>
    </w:p>
    <w:p w14:paraId="15CC45BB" w14:textId="50470E22" w:rsidR="009221C2" w:rsidRPr="00D95411" w:rsidRDefault="001B71C6" w:rsidP="00D95411">
      <w:pPr>
        <w:pStyle w:val="Sinespaciado1"/>
        <w:contextualSpacing/>
        <w:jc w:val="center"/>
        <w:rPr>
          <w:rFonts w:ascii="Arial" w:hAnsi="Arial" w:cs="Arial"/>
          <w:b/>
          <w:position w:val="-1"/>
          <w:sz w:val="20"/>
          <w:szCs w:val="20"/>
        </w:rPr>
      </w:pPr>
      <w:r w:rsidRPr="00D95411">
        <w:rPr>
          <w:rFonts w:ascii="Arial" w:hAnsi="Arial" w:cs="Arial"/>
          <w:b/>
          <w:position w:val="-1"/>
          <w:sz w:val="20"/>
          <w:szCs w:val="20"/>
        </w:rPr>
        <w:t xml:space="preserve">BOGOTÁ, D.C., </w:t>
      </w:r>
      <w:r w:rsidR="00F94AB0">
        <w:rPr>
          <w:rFonts w:ascii="Arial" w:hAnsi="Arial" w:cs="Arial"/>
          <w:b/>
          <w:position w:val="-1"/>
          <w:sz w:val="20"/>
          <w:szCs w:val="20"/>
        </w:rPr>
        <w:t>OCTUBRE</w:t>
      </w:r>
      <w:r w:rsidR="007C4514" w:rsidRPr="00D95411">
        <w:rPr>
          <w:rFonts w:ascii="Arial" w:hAnsi="Arial" w:cs="Arial"/>
          <w:b/>
          <w:position w:val="-1"/>
          <w:sz w:val="20"/>
          <w:szCs w:val="20"/>
        </w:rPr>
        <w:t xml:space="preserve"> </w:t>
      </w:r>
      <w:r w:rsidRPr="00D95411">
        <w:rPr>
          <w:rFonts w:ascii="Arial" w:hAnsi="Arial" w:cs="Arial"/>
          <w:b/>
          <w:position w:val="-1"/>
          <w:sz w:val="20"/>
          <w:szCs w:val="20"/>
        </w:rPr>
        <w:t>DE</w:t>
      </w:r>
      <w:r w:rsidRPr="00D95411">
        <w:rPr>
          <w:rFonts w:ascii="Arial" w:hAnsi="Arial" w:cs="Arial"/>
          <w:b/>
          <w:spacing w:val="-2"/>
          <w:position w:val="-1"/>
          <w:sz w:val="20"/>
          <w:szCs w:val="20"/>
        </w:rPr>
        <w:t xml:space="preserve"> </w:t>
      </w:r>
      <w:bookmarkStart w:id="0" w:name="_Toc344461430"/>
      <w:bookmarkStart w:id="1" w:name="_Toc344478790"/>
      <w:r w:rsidR="006C44F5" w:rsidRPr="00D95411">
        <w:rPr>
          <w:rFonts w:ascii="Arial" w:hAnsi="Arial" w:cs="Arial"/>
          <w:b/>
          <w:position w:val="-1"/>
          <w:sz w:val="20"/>
          <w:szCs w:val="20"/>
        </w:rPr>
        <w:t>202</w:t>
      </w:r>
      <w:r w:rsidR="002E3B50">
        <w:rPr>
          <w:rFonts w:ascii="Arial" w:hAnsi="Arial" w:cs="Arial"/>
          <w:b/>
          <w:position w:val="-1"/>
          <w:sz w:val="20"/>
          <w:szCs w:val="20"/>
        </w:rPr>
        <w:t>6</w:t>
      </w:r>
    </w:p>
    <w:p w14:paraId="6E0F7487" w14:textId="77777777" w:rsidR="009221C2" w:rsidRPr="00D95411" w:rsidRDefault="009221C2" w:rsidP="00D95411">
      <w:pPr>
        <w:pStyle w:val="Sinespaciado1"/>
        <w:contextualSpacing/>
        <w:jc w:val="center"/>
        <w:rPr>
          <w:rFonts w:ascii="Arial" w:hAnsi="Arial" w:cs="Arial"/>
          <w:b/>
          <w:position w:val="-1"/>
          <w:sz w:val="20"/>
          <w:szCs w:val="20"/>
        </w:rPr>
      </w:pPr>
    </w:p>
    <w:p w14:paraId="61F6453E" w14:textId="77777777" w:rsidR="009221C2" w:rsidRPr="00D95411" w:rsidRDefault="009221C2" w:rsidP="00D95411">
      <w:pPr>
        <w:pStyle w:val="Sinespaciado1"/>
        <w:contextualSpacing/>
        <w:jc w:val="both"/>
        <w:rPr>
          <w:rFonts w:ascii="Arial" w:hAnsi="Arial" w:cs="Arial"/>
          <w:b/>
          <w:position w:val="-1"/>
          <w:sz w:val="20"/>
          <w:szCs w:val="20"/>
        </w:rPr>
      </w:pPr>
    </w:p>
    <w:p w14:paraId="3FCB526F" w14:textId="77777777" w:rsidR="009221C2" w:rsidRPr="00D95411" w:rsidRDefault="009221C2" w:rsidP="00D95411">
      <w:pPr>
        <w:pStyle w:val="Sinespaciado1"/>
        <w:contextualSpacing/>
        <w:jc w:val="both"/>
        <w:rPr>
          <w:rFonts w:ascii="Arial" w:hAnsi="Arial" w:cs="Arial"/>
          <w:b/>
          <w:position w:val="-1"/>
          <w:sz w:val="20"/>
          <w:szCs w:val="20"/>
        </w:rPr>
      </w:pPr>
    </w:p>
    <w:p w14:paraId="55C3ACF0" w14:textId="77777777" w:rsidR="00A50479" w:rsidRPr="00D95411" w:rsidRDefault="00A50479" w:rsidP="00D95411">
      <w:pPr>
        <w:pStyle w:val="Sinespaciado1"/>
        <w:contextualSpacing/>
        <w:jc w:val="both"/>
        <w:rPr>
          <w:rFonts w:ascii="Arial" w:hAnsi="Arial" w:cs="Arial"/>
          <w:b/>
          <w:position w:val="-1"/>
          <w:sz w:val="20"/>
          <w:szCs w:val="20"/>
        </w:rPr>
      </w:pPr>
    </w:p>
    <w:p w14:paraId="3B074D84" w14:textId="77777777" w:rsidR="00871222" w:rsidRPr="00D95411" w:rsidRDefault="00871222" w:rsidP="00D95411">
      <w:pPr>
        <w:pStyle w:val="Sinespaciado1"/>
        <w:contextualSpacing/>
        <w:jc w:val="both"/>
        <w:rPr>
          <w:rFonts w:ascii="Arial" w:hAnsi="Arial" w:cs="Arial"/>
          <w:b/>
          <w:position w:val="-1"/>
          <w:sz w:val="20"/>
          <w:szCs w:val="20"/>
        </w:rPr>
      </w:pPr>
    </w:p>
    <w:p w14:paraId="7B2F8C15" w14:textId="77777777" w:rsidR="00B148D9" w:rsidRPr="00D95411" w:rsidRDefault="00B148D9" w:rsidP="00D95411">
      <w:pPr>
        <w:pStyle w:val="Sinespaciado1"/>
        <w:contextualSpacing/>
        <w:jc w:val="both"/>
        <w:rPr>
          <w:rFonts w:ascii="Arial" w:hAnsi="Arial" w:cs="Arial"/>
          <w:b/>
          <w:position w:val="-1"/>
          <w:sz w:val="20"/>
          <w:szCs w:val="20"/>
        </w:rPr>
      </w:pPr>
    </w:p>
    <w:p w14:paraId="22359134" w14:textId="77777777" w:rsidR="00871222" w:rsidRPr="00D95411" w:rsidRDefault="00871222" w:rsidP="00D95411">
      <w:pPr>
        <w:pStyle w:val="Sinespaciado1"/>
        <w:contextualSpacing/>
        <w:jc w:val="both"/>
        <w:rPr>
          <w:rFonts w:ascii="Arial" w:hAnsi="Arial" w:cs="Arial"/>
          <w:b/>
          <w:position w:val="-1"/>
          <w:sz w:val="20"/>
          <w:szCs w:val="20"/>
        </w:rPr>
      </w:pPr>
    </w:p>
    <w:p w14:paraId="4ECE4E99" w14:textId="77777777" w:rsidR="00A50479" w:rsidRPr="00D95411" w:rsidRDefault="00A50479" w:rsidP="00D95411">
      <w:pPr>
        <w:pStyle w:val="Sinespaciado1"/>
        <w:contextualSpacing/>
        <w:jc w:val="both"/>
        <w:rPr>
          <w:rFonts w:ascii="Arial" w:hAnsi="Arial" w:cs="Arial"/>
          <w:b/>
          <w:position w:val="-1"/>
          <w:sz w:val="20"/>
          <w:szCs w:val="20"/>
        </w:rPr>
      </w:pPr>
    </w:p>
    <w:p w14:paraId="5BAA347F" w14:textId="77777777" w:rsidR="00A50479" w:rsidRPr="00D95411" w:rsidRDefault="00A50479" w:rsidP="00D95411">
      <w:pPr>
        <w:pStyle w:val="Sinespaciado1"/>
        <w:contextualSpacing/>
        <w:jc w:val="both"/>
        <w:rPr>
          <w:rFonts w:ascii="Arial" w:hAnsi="Arial" w:cs="Arial"/>
          <w:b/>
          <w:position w:val="-1"/>
          <w:sz w:val="20"/>
          <w:szCs w:val="20"/>
        </w:rPr>
      </w:pPr>
    </w:p>
    <w:p w14:paraId="7412E064" w14:textId="77777777" w:rsidR="00251768" w:rsidRPr="00D95411" w:rsidRDefault="00251768" w:rsidP="00D95411">
      <w:pPr>
        <w:pStyle w:val="Sinespaciado1"/>
        <w:contextualSpacing/>
        <w:jc w:val="both"/>
        <w:rPr>
          <w:rFonts w:ascii="Arial" w:hAnsi="Arial" w:cs="Arial"/>
          <w:b/>
          <w:position w:val="-1"/>
          <w:sz w:val="20"/>
          <w:szCs w:val="20"/>
        </w:rPr>
      </w:pPr>
    </w:p>
    <w:p w14:paraId="4A172AEB" w14:textId="77777777" w:rsidR="00251768" w:rsidRPr="00D95411" w:rsidRDefault="00251768" w:rsidP="00D95411">
      <w:pPr>
        <w:pStyle w:val="Sinespaciado1"/>
        <w:contextualSpacing/>
        <w:jc w:val="both"/>
        <w:rPr>
          <w:rFonts w:ascii="Arial" w:hAnsi="Arial" w:cs="Arial"/>
          <w:b/>
          <w:position w:val="-1"/>
          <w:sz w:val="20"/>
          <w:szCs w:val="20"/>
        </w:rPr>
      </w:pPr>
    </w:p>
    <w:p w14:paraId="17AB8F92" w14:textId="77777777" w:rsidR="00746522" w:rsidRPr="00D95411" w:rsidRDefault="00746522" w:rsidP="00D95411">
      <w:pPr>
        <w:spacing w:after="0" w:line="240" w:lineRule="auto"/>
        <w:jc w:val="both"/>
        <w:rPr>
          <w:rFonts w:ascii="Arial" w:eastAsia="Calibri" w:hAnsi="Arial" w:cs="Arial"/>
          <w:b/>
          <w:sz w:val="20"/>
          <w:szCs w:val="20"/>
          <w:lang w:val="es-ES_tradnl"/>
        </w:rPr>
      </w:pPr>
      <w:r w:rsidRPr="00D95411">
        <w:rPr>
          <w:rFonts w:ascii="Arial" w:hAnsi="Arial" w:cs="Arial"/>
          <w:b/>
          <w:sz w:val="20"/>
          <w:szCs w:val="20"/>
          <w:lang w:val="es-ES_tradnl"/>
        </w:rPr>
        <w:br w:type="page"/>
      </w:r>
    </w:p>
    <w:p w14:paraId="3A0037C1" w14:textId="65054EC4" w:rsidR="001B71C6" w:rsidRPr="00D95411" w:rsidRDefault="001B71C6" w:rsidP="00D95411">
      <w:pPr>
        <w:pStyle w:val="Sinespaciado1"/>
        <w:contextualSpacing/>
        <w:jc w:val="center"/>
        <w:rPr>
          <w:rFonts w:ascii="Arial" w:hAnsi="Arial" w:cs="Arial"/>
          <w:b/>
          <w:sz w:val="20"/>
          <w:szCs w:val="20"/>
          <w:lang w:val="es-ES_tradnl"/>
        </w:rPr>
      </w:pPr>
      <w:r w:rsidRPr="00D95411">
        <w:rPr>
          <w:rFonts w:ascii="Arial" w:hAnsi="Arial" w:cs="Arial"/>
          <w:b/>
          <w:sz w:val="20"/>
          <w:szCs w:val="20"/>
          <w:lang w:val="es-ES_tradnl"/>
        </w:rPr>
        <w:lastRenderedPageBreak/>
        <w:t>RECOMENDACIONES GENERALES</w:t>
      </w:r>
      <w:bookmarkEnd w:id="0"/>
      <w:bookmarkEnd w:id="1"/>
    </w:p>
    <w:p w14:paraId="3567CB25" w14:textId="77777777" w:rsidR="001B71C6" w:rsidRPr="00D95411" w:rsidRDefault="001B71C6" w:rsidP="00D95411">
      <w:pPr>
        <w:spacing w:after="0" w:line="240" w:lineRule="auto"/>
        <w:contextualSpacing/>
        <w:jc w:val="both"/>
        <w:rPr>
          <w:rFonts w:ascii="Arial" w:hAnsi="Arial" w:cs="Arial"/>
          <w:sz w:val="20"/>
          <w:szCs w:val="20"/>
          <w:lang w:val="es-ES_tradnl"/>
        </w:rPr>
      </w:pPr>
    </w:p>
    <w:p w14:paraId="69E910B9" w14:textId="77777777" w:rsidR="001B71C6" w:rsidRPr="00D95411" w:rsidRDefault="001B71C6" w:rsidP="00D95411">
      <w:pPr>
        <w:spacing w:after="0" w:line="240" w:lineRule="auto"/>
        <w:contextualSpacing/>
        <w:jc w:val="both"/>
        <w:rPr>
          <w:rFonts w:ascii="Arial" w:hAnsi="Arial" w:cs="Arial"/>
          <w:sz w:val="20"/>
          <w:szCs w:val="20"/>
        </w:rPr>
      </w:pPr>
      <w:r w:rsidRPr="00D95411">
        <w:rPr>
          <w:rFonts w:ascii="Arial" w:hAnsi="Arial" w:cs="Arial"/>
          <w:sz w:val="20"/>
          <w:szCs w:val="20"/>
        </w:rPr>
        <w:t xml:space="preserve">El proponente deberá tener en cuenta los siguientes aspectos, antes de aportar la información requerida en el presente pliego de condiciones: </w:t>
      </w:r>
    </w:p>
    <w:p w14:paraId="2D337195" w14:textId="77777777" w:rsidR="001B71C6" w:rsidRPr="00D95411" w:rsidRDefault="001B71C6" w:rsidP="00D95411">
      <w:pPr>
        <w:spacing w:after="0" w:line="240" w:lineRule="auto"/>
        <w:contextualSpacing/>
        <w:jc w:val="both"/>
        <w:rPr>
          <w:rFonts w:ascii="Arial" w:hAnsi="Arial" w:cs="Arial"/>
          <w:sz w:val="20"/>
          <w:szCs w:val="20"/>
        </w:rPr>
      </w:pPr>
    </w:p>
    <w:p w14:paraId="769D6C15" w14:textId="1EBFA052" w:rsidR="001B71C6" w:rsidRPr="00D95411" w:rsidRDefault="001B71C6">
      <w:pPr>
        <w:numPr>
          <w:ilvl w:val="0"/>
          <w:numId w:val="7"/>
        </w:numPr>
        <w:spacing w:after="0" w:line="240" w:lineRule="auto"/>
        <w:ind w:left="567" w:hanging="567"/>
        <w:contextualSpacing/>
        <w:jc w:val="both"/>
        <w:rPr>
          <w:rFonts w:ascii="Arial" w:hAnsi="Arial" w:cs="Arial"/>
          <w:sz w:val="20"/>
          <w:szCs w:val="20"/>
        </w:rPr>
      </w:pPr>
      <w:r w:rsidRPr="00D95411">
        <w:rPr>
          <w:rFonts w:ascii="Arial" w:hAnsi="Arial" w:cs="Arial"/>
          <w:sz w:val="20"/>
          <w:szCs w:val="20"/>
        </w:rPr>
        <w:t xml:space="preserve">Antes de elaborar la propuesta leer cuidadosamente el presente pliego de condiciones y todos los documentos que expida la entidad, tales como respuestas a observaciones y adendas. </w:t>
      </w:r>
    </w:p>
    <w:p w14:paraId="4185353B" w14:textId="758633C5" w:rsidR="001B71C6" w:rsidRPr="00D95411" w:rsidRDefault="001B71C6">
      <w:pPr>
        <w:numPr>
          <w:ilvl w:val="0"/>
          <w:numId w:val="7"/>
        </w:numPr>
        <w:spacing w:after="0" w:line="240" w:lineRule="auto"/>
        <w:ind w:left="567" w:hanging="567"/>
        <w:contextualSpacing/>
        <w:jc w:val="both"/>
        <w:rPr>
          <w:rFonts w:ascii="Arial" w:hAnsi="Arial" w:cs="Arial"/>
          <w:sz w:val="20"/>
          <w:szCs w:val="20"/>
        </w:rPr>
      </w:pPr>
      <w:r w:rsidRPr="00D95411">
        <w:rPr>
          <w:rFonts w:ascii="Arial" w:hAnsi="Arial" w:cs="Arial"/>
          <w:sz w:val="20"/>
          <w:szCs w:val="20"/>
        </w:rPr>
        <w:t>Verificar que no esté incurso en ninguna de las inhabilidades e incompatibilidades generales ni especiales para contratar, ni tiene conflictos de interés.</w:t>
      </w:r>
    </w:p>
    <w:p w14:paraId="7DD3E629" w14:textId="4B2C9CAD" w:rsidR="001B71C6" w:rsidRPr="00D95411" w:rsidRDefault="001B71C6">
      <w:pPr>
        <w:numPr>
          <w:ilvl w:val="0"/>
          <w:numId w:val="7"/>
        </w:numPr>
        <w:spacing w:after="0" w:line="240" w:lineRule="auto"/>
        <w:ind w:left="567" w:hanging="567"/>
        <w:contextualSpacing/>
        <w:jc w:val="both"/>
        <w:rPr>
          <w:rFonts w:ascii="Arial" w:hAnsi="Arial" w:cs="Arial"/>
          <w:sz w:val="20"/>
          <w:szCs w:val="20"/>
        </w:rPr>
      </w:pPr>
      <w:r w:rsidRPr="00D95411">
        <w:rPr>
          <w:rFonts w:ascii="Arial" w:hAnsi="Arial" w:cs="Arial"/>
          <w:sz w:val="20"/>
          <w:szCs w:val="20"/>
        </w:rPr>
        <w:t xml:space="preserve">Será de exclusiva responsabilidad del proponente cargar la información necesaria para cumplir el pliego de condiciones en la plataforma habilitada para tal fin, es decir SECOP II. </w:t>
      </w:r>
    </w:p>
    <w:p w14:paraId="1DC2027E" w14:textId="099010E0" w:rsidR="001B71C6" w:rsidRPr="00D95411" w:rsidRDefault="001B71C6">
      <w:pPr>
        <w:numPr>
          <w:ilvl w:val="0"/>
          <w:numId w:val="7"/>
        </w:numPr>
        <w:spacing w:after="0" w:line="240" w:lineRule="auto"/>
        <w:ind w:left="567" w:hanging="567"/>
        <w:contextualSpacing/>
        <w:jc w:val="both"/>
        <w:rPr>
          <w:rFonts w:ascii="Arial" w:hAnsi="Arial" w:cs="Arial"/>
          <w:sz w:val="20"/>
          <w:szCs w:val="20"/>
        </w:rPr>
      </w:pPr>
      <w:r w:rsidRPr="00D95411">
        <w:rPr>
          <w:rFonts w:ascii="Arial" w:hAnsi="Arial" w:cs="Arial"/>
          <w:sz w:val="20"/>
          <w:szCs w:val="20"/>
        </w:rPr>
        <w:t xml:space="preserve">Queda entendido que con la presentación de la propuesta se acogen y aceptan todas las condiciones estipuladas en el pliego, en los anexos y en la ley. </w:t>
      </w:r>
    </w:p>
    <w:p w14:paraId="3BEE4242" w14:textId="38DDE9D3" w:rsidR="001B71C6" w:rsidRPr="00D95411" w:rsidRDefault="001B71C6">
      <w:pPr>
        <w:numPr>
          <w:ilvl w:val="0"/>
          <w:numId w:val="7"/>
        </w:numPr>
        <w:spacing w:after="0" w:line="240" w:lineRule="auto"/>
        <w:ind w:left="567" w:hanging="567"/>
        <w:contextualSpacing/>
        <w:jc w:val="both"/>
        <w:rPr>
          <w:rFonts w:ascii="Arial" w:hAnsi="Arial" w:cs="Arial"/>
          <w:sz w:val="20"/>
          <w:szCs w:val="20"/>
        </w:rPr>
      </w:pPr>
      <w:r w:rsidRPr="00D95411">
        <w:rPr>
          <w:rFonts w:ascii="Arial" w:hAnsi="Arial" w:cs="Arial"/>
          <w:sz w:val="20"/>
          <w:szCs w:val="20"/>
        </w:rPr>
        <w:t xml:space="preserve">La presentación de la </w:t>
      </w:r>
      <w:r w:rsidR="00A700A5" w:rsidRPr="00D95411">
        <w:rPr>
          <w:rFonts w:ascii="Arial" w:hAnsi="Arial" w:cs="Arial"/>
          <w:sz w:val="20"/>
          <w:szCs w:val="20"/>
        </w:rPr>
        <w:t>propuesta</w:t>
      </w:r>
      <w:r w:rsidRPr="00D95411">
        <w:rPr>
          <w:rFonts w:ascii="Arial" w:hAnsi="Arial" w:cs="Arial"/>
          <w:sz w:val="20"/>
          <w:szCs w:val="20"/>
        </w:rPr>
        <w:t xml:space="preserve"> constituye evidencia de que se estudió el pliego de condiciones, los anexos y demás documentos; así mismo que se recibieron todas las aclaraciones necesarias para resolver las inquietudes o dudas previamente formuladas a la Entidad; y se acepta que, el mismo, es completo, compatible y adecuado para identificar los servicios que se contratarán. </w:t>
      </w:r>
    </w:p>
    <w:p w14:paraId="06BB6DEB" w14:textId="610E8CF4" w:rsidR="001B71C6" w:rsidRPr="00D95411" w:rsidRDefault="001B71C6">
      <w:pPr>
        <w:numPr>
          <w:ilvl w:val="0"/>
          <w:numId w:val="7"/>
        </w:numPr>
        <w:spacing w:after="0" w:line="240" w:lineRule="auto"/>
        <w:ind w:left="567" w:hanging="567"/>
        <w:contextualSpacing/>
        <w:jc w:val="both"/>
        <w:rPr>
          <w:rFonts w:ascii="Arial" w:hAnsi="Arial" w:cs="Arial"/>
          <w:sz w:val="20"/>
          <w:szCs w:val="20"/>
        </w:rPr>
      </w:pPr>
      <w:r w:rsidRPr="00D95411">
        <w:rPr>
          <w:rFonts w:ascii="Arial" w:hAnsi="Arial" w:cs="Arial"/>
          <w:sz w:val="20"/>
          <w:szCs w:val="20"/>
        </w:rPr>
        <w:t>La presentación de la propuesta indica igualmente que el proponente está enterado a satisfacción en cuanto al alcance del objeto a contratar y que ha tenido en cuenta todo lo anterior, para definir las obligaciones que se adquieren en virtud del contrato que se celebrará.</w:t>
      </w:r>
    </w:p>
    <w:p w14:paraId="14B384D8" w14:textId="6372DD1A" w:rsidR="001B71C6" w:rsidRPr="00D95411" w:rsidRDefault="001B71C6">
      <w:pPr>
        <w:numPr>
          <w:ilvl w:val="0"/>
          <w:numId w:val="7"/>
        </w:numPr>
        <w:spacing w:after="0" w:line="240" w:lineRule="auto"/>
        <w:ind w:left="567" w:hanging="567"/>
        <w:contextualSpacing/>
        <w:jc w:val="both"/>
        <w:rPr>
          <w:rFonts w:ascii="Arial" w:hAnsi="Arial" w:cs="Arial"/>
          <w:sz w:val="20"/>
          <w:szCs w:val="20"/>
        </w:rPr>
      </w:pPr>
      <w:r w:rsidRPr="00D95411">
        <w:rPr>
          <w:rFonts w:ascii="Arial" w:hAnsi="Arial" w:cs="Arial"/>
          <w:sz w:val="20"/>
          <w:szCs w:val="20"/>
        </w:rPr>
        <w:t>Los proponentes, por la sola presentación de su propuesta, autorizan a la entidad a verificar toda la información que en ella suministren.</w:t>
      </w:r>
    </w:p>
    <w:p w14:paraId="6F49546C" w14:textId="58325517" w:rsidR="001B71C6" w:rsidRPr="00D95411" w:rsidRDefault="001B71C6">
      <w:pPr>
        <w:numPr>
          <w:ilvl w:val="0"/>
          <w:numId w:val="7"/>
        </w:numPr>
        <w:spacing w:after="0" w:line="240" w:lineRule="auto"/>
        <w:ind w:left="567" w:hanging="567"/>
        <w:contextualSpacing/>
        <w:jc w:val="both"/>
        <w:rPr>
          <w:rFonts w:ascii="Arial" w:hAnsi="Arial" w:cs="Arial"/>
          <w:sz w:val="20"/>
          <w:szCs w:val="20"/>
        </w:rPr>
      </w:pPr>
      <w:r w:rsidRPr="00D95411">
        <w:rPr>
          <w:rFonts w:ascii="Arial" w:hAnsi="Arial" w:cs="Arial"/>
          <w:sz w:val="20"/>
          <w:szCs w:val="20"/>
        </w:rPr>
        <w:t>Toda consulta deberá formularse por escrito mediante la plataforma habilitada para ello en el SECOP II; no se atenderán consultas personales ni telefónicas. Las respuestas a las consultas se harán igualmente mediante escrito suscrito y se darán a conocer por publicación en el SECOP II.</w:t>
      </w:r>
    </w:p>
    <w:p w14:paraId="764EE3C7" w14:textId="3D38D899" w:rsidR="001B71C6" w:rsidRPr="00D95411" w:rsidRDefault="001B71C6">
      <w:pPr>
        <w:numPr>
          <w:ilvl w:val="0"/>
          <w:numId w:val="7"/>
        </w:numPr>
        <w:spacing w:after="0" w:line="240" w:lineRule="auto"/>
        <w:ind w:left="567" w:hanging="567"/>
        <w:contextualSpacing/>
        <w:jc w:val="both"/>
        <w:rPr>
          <w:rFonts w:ascii="Arial" w:hAnsi="Arial" w:cs="Arial"/>
          <w:sz w:val="20"/>
          <w:szCs w:val="20"/>
        </w:rPr>
      </w:pPr>
      <w:r w:rsidRPr="00D95411">
        <w:rPr>
          <w:rFonts w:ascii="Arial" w:hAnsi="Arial" w:cs="Arial"/>
          <w:sz w:val="20"/>
          <w:szCs w:val="20"/>
        </w:rPr>
        <w:t xml:space="preserve">Ningún convenio verbal con personal de la </w:t>
      </w:r>
      <w:r w:rsidR="008E2B47" w:rsidRPr="00D95411">
        <w:rPr>
          <w:rFonts w:ascii="Arial" w:hAnsi="Arial" w:cs="Arial"/>
          <w:sz w:val="20"/>
          <w:szCs w:val="20"/>
        </w:rPr>
        <w:t>e</w:t>
      </w:r>
      <w:r w:rsidRPr="00D95411">
        <w:rPr>
          <w:rFonts w:ascii="Arial" w:hAnsi="Arial" w:cs="Arial"/>
          <w:sz w:val="20"/>
          <w:szCs w:val="20"/>
        </w:rPr>
        <w:t>ntidad, antes o después de la firma del contrato, podrá afectar o modificar alguno de los términos y obligaciones aquí estipuladas.</w:t>
      </w:r>
    </w:p>
    <w:p w14:paraId="5258EAC8" w14:textId="40596867" w:rsidR="001B71C6" w:rsidRPr="00D95411" w:rsidRDefault="001B71C6">
      <w:pPr>
        <w:numPr>
          <w:ilvl w:val="0"/>
          <w:numId w:val="7"/>
        </w:numPr>
        <w:spacing w:after="0" w:line="240" w:lineRule="auto"/>
        <w:ind w:left="567" w:hanging="567"/>
        <w:contextualSpacing/>
        <w:jc w:val="both"/>
        <w:rPr>
          <w:rFonts w:ascii="Arial" w:hAnsi="Arial" w:cs="Arial"/>
          <w:sz w:val="20"/>
          <w:szCs w:val="20"/>
        </w:rPr>
      </w:pPr>
      <w:r w:rsidRPr="00D95411">
        <w:rPr>
          <w:rFonts w:ascii="Arial" w:hAnsi="Arial" w:cs="Arial"/>
          <w:sz w:val="20"/>
          <w:szCs w:val="20"/>
        </w:rPr>
        <w:t>La Entidad se reserva el derecho de verificar toda la información incluida en la propuesta y de solicitar a las autoridades competentes o a los particulares correspondientes, información relacionada con el contenido de la misma.</w:t>
      </w:r>
      <w:bookmarkStart w:id="2" w:name="_Toc8830219"/>
      <w:bookmarkStart w:id="3" w:name="_Hlk4149161"/>
    </w:p>
    <w:p w14:paraId="3833D685" w14:textId="62FF108A" w:rsidR="001B71C6" w:rsidRPr="00D95411" w:rsidRDefault="001B71C6">
      <w:pPr>
        <w:numPr>
          <w:ilvl w:val="0"/>
          <w:numId w:val="7"/>
        </w:numPr>
        <w:spacing w:after="0" w:line="240" w:lineRule="auto"/>
        <w:ind w:left="567" w:hanging="567"/>
        <w:contextualSpacing/>
        <w:jc w:val="both"/>
        <w:rPr>
          <w:rFonts w:ascii="Arial" w:hAnsi="Arial" w:cs="Arial"/>
          <w:sz w:val="20"/>
          <w:szCs w:val="20"/>
        </w:rPr>
      </w:pPr>
      <w:r w:rsidRPr="00D95411">
        <w:rPr>
          <w:rFonts w:ascii="Arial" w:hAnsi="Arial" w:cs="Arial"/>
          <w:sz w:val="20"/>
          <w:szCs w:val="20"/>
        </w:rPr>
        <w:t xml:space="preserve">En caso de discrepancia entre la información contenida en los formatos, secciones y demás ítems de la plataforma SECOP II, y el presente pliego de condiciones, prevalecerá </w:t>
      </w:r>
      <w:r w:rsidR="00674FD7" w:rsidRPr="00D95411">
        <w:rPr>
          <w:rFonts w:ascii="Arial" w:hAnsi="Arial" w:cs="Arial"/>
          <w:sz w:val="20"/>
          <w:szCs w:val="20"/>
        </w:rPr>
        <w:t>este</w:t>
      </w:r>
      <w:r w:rsidRPr="00D95411">
        <w:rPr>
          <w:rFonts w:ascii="Arial" w:hAnsi="Arial" w:cs="Arial"/>
          <w:sz w:val="20"/>
          <w:szCs w:val="20"/>
        </w:rPr>
        <w:t xml:space="preserve"> último toda vez que escapan al control de la Entidad los inconvenientes técnicos de la mencionada plataforma</w:t>
      </w:r>
    </w:p>
    <w:p w14:paraId="42323B70" w14:textId="77777777" w:rsidR="00B8621A" w:rsidRPr="00D95411" w:rsidRDefault="00B8621A" w:rsidP="00D95411">
      <w:pPr>
        <w:spacing w:after="0" w:line="240" w:lineRule="auto"/>
        <w:contextualSpacing/>
        <w:jc w:val="both"/>
        <w:rPr>
          <w:rFonts w:ascii="Arial" w:hAnsi="Arial" w:cs="Arial"/>
          <w:sz w:val="20"/>
          <w:szCs w:val="20"/>
        </w:rPr>
      </w:pPr>
    </w:p>
    <w:p w14:paraId="0844E0C0" w14:textId="77777777" w:rsidR="00746522" w:rsidRPr="00D95411" w:rsidRDefault="00746522" w:rsidP="00D95411">
      <w:pPr>
        <w:spacing w:after="0" w:line="240" w:lineRule="auto"/>
        <w:jc w:val="both"/>
        <w:rPr>
          <w:rFonts w:ascii="Arial" w:eastAsiaTheme="majorEastAsia" w:hAnsi="Arial" w:cs="Arial"/>
          <w:b/>
          <w:sz w:val="20"/>
          <w:szCs w:val="20"/>
          <w:lang w:val="es-ES_tradnl"/>
        </w:rPr>
      </w:pPr>
      <w:r w:rsidRPr="00D95411">
        <w:rPr>
          <w:rFonts w:ascii="Arial" w:hAnsi="Arial" w:cs="Arial"/>
          <w:b/>
          <w:sz w:val="20"/>
          <w:szCs w:val="20"/>
          <w:lang w:val="es-ES_tradnl"/>
        </w:rPr>
        <w:br w:type="page"/>
      </w:r>
    </w:p>
    <w:p w14:paraId="37B97A51" w14:textId="2BAF89C4" w:rsidR="001B71C6" w:rsidRPr="00D95411" w:rsidRDefault="001B71C6" w:rsidP="00D95411">
      <w:pPr>
        <w:pStyle w:val="Ttulo2"/>
        <w:spacing w:before="0" w:line="240" w:lineRule="auto"/>
        <w:contextualSpacing/>
        <w:jc w:val="center"/>
        <w:rPr>
          <w:rFonts w:ascii="Arial" w:hAnsi="Arial" w:cs="Arial"/>
          <w:b/>
          <w:color w:val="auto"/>
          <w:sz w:val="20"/>
          <w:szCs w:val="20"/>
          <w:lang w:val="es-ES_tradnl"/>
        </w:rPr>
      </w:pPr>
      <w:r w:rsidRPr="00D95411">
        <w:rPr>
          <w:rFonts w:ascii="Arial" w:hAnsi="Arial" w:cs="Arial"/>
          <w:b/>
          <w:color w:val="auto"/>
          <w:sz w:val="20"/>
          <w:szCs w:val="20"/>
          <w:lang w:val="es-ES_tradnl"/>
        </w:rPr>
        <w:lastRenderedPageBreak/>
        <w:t>GUÍAS PRÁCTICAS, MANUALES DE USO Y FORMATOS DEL SECOP II</w:t>
      </w:r>
      <w:bookmarkEnd w:id="2"/>
    </w:p>
    <w:bookmarkEnd w:id="3"/>
    <w:p w14:paraId="619652A3"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p>
    <w:p w14:paraId="5EED0F8E"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r w:rsidRPr="00D95411">
        <w:rPr>
          <w:rFonts w:ascii="Arial" w:eastAsiaTheme="minorHAnsi" w:hAnsi="Arial" w:cs="Arial"/>
          <w:sz w:val="20"/>
          <w:szCs w:val="20"/>
          <w:lang w:val="es-ES"/>
        </w:rPr>
        <w:t xml:space="preserve">La agencia para la contratación pública Colombia Compra Eficiente creada mediante Decreto Ley 4170 de noviembre 3 de 2011 ha dispuesto en su portal web </w:t>
      </w:r>
      <w:hyperlink r:id="rId8" w:history="1">
        <w:r w:rsidRPr="00D95411">
          <w:rPr>
            <w:rStyle w:val="Hipervnculo"/>
            <w:rFonts w:ascii="Arial" w:eastAsiaTheme="minorHAnsi" w:hAnsi="Arial" w:cs="Arial"/>
            <w:color w:val="auto"/>
            <w:sz w:val="20"/>
            <w:szCs w:val="20"/>
          </w:rPr>
          <w:t>www.colombiacompra.gov.co</w:t>
        </w:r>
      </w:hyperlink>
      <w:r w:rsidRPr="00D95411">
        <w:rPr>
          <w:rFonts w:ascii="Arial" w:eastAsiaTheme="minorHAnsi" w:hAnsi="Arial" w:cs="Arial"/>
          <w:sz w:val="20"/>
          <w:szCs w:val="20"/>
          <w:lang w:val="es-ES"/>
        </w:rPr>
        <w:t xml:space="preserve">, guías, manuales, formatos, videos y material de apoyo para las entidades compradoras y proveedores, con el fin de facilitar el uso y participación en los procesos de contratación a través de la plataforma SECOP II. </w:t>
      </w:r>
    </w:p>
    <w:p w14:paraId="477A9A58"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p>
    <w:p w14:paraId="4580010E"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r w:rsidRPr="00D95411">
        <w:rPr>
          <w:rFonts w:ascii="Arial" w:eastAsiaTheme="minorHAnsi" w:hAnsi="Arial" w:cs="Arial"/>
          <w:sz w:val="20"/>
          <w:szCs w:val="20"/>
          <w:lang w:val="es-ES"/>
        </w:rPr>
        <w:t xml:space="preserve">De allí que se recomienda a los interesados y eventuales proponentes consultar dicha información en el siguiente link: </w:t>
      </w:r>
      <w:hyperlink r:id="rId9" w:history="1">
        <w:r w:rsidRPr="00D95411">
          <w:rPr>
            <w:rStyle w:val="Hipervnculo"/>
            <w:rFonts w:ascii="Arial" w:eastAsiaTheme="minorHAnsi" w:hAnsi="Arial" w:cs="Arial"/>
            <w:color w:val="auto"/>
            <w:sz w:val="20"/>
            <w:szCs w:val="20"/>
          </w:rPr>
          <w:t>https://www.colombiacompra.gov.co/secop/que-es-el-secop-ii/manuales-y-guias-de-uso-del-secop-ii</w:t>
        </w:r>
      </w:hyperlink>
      <w:r w:rsidRPr="00D95411">
        <w:rPr>
          <w:rFonts w:ascii="Arial" w:eastAsiaTheme="minorHAnsi" w:hAnsi="Arial" w:cs="Arial"/>
          <w:sz w:val="20"/>
          <w:szCs w:val="20"/>
          <w:lang w:val="es-ES"/>
        </w:rPr>
        <w:t xml:space="preserve">, en donde encontraran, entre otros: </w:t>
      </w:r>
    </w:p>
    <w:p w14:paraId="5AB53CD1"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p>
    <w:p w14:paraId="75EB09BF"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r w:rsidRPr="00D95411">
        <w:rPr>
          <w:rFonts w:ascii="Arial" w:eastAsiaTheme="minorHAnsi" w:hAnsi="Arial" w:cs="Arial"/>
          <w:i/>
          <w:iCs/>
          <w:sz w:val="20"/>
          <w:szCs w:val="20"/>
          <w:lang w:val="es-ES"/>
        </w:rPr>
        <w:t xml:space="preserve">1. Guía para realizar el registro en el SECOP II. </w:t>
      </w:r>
    </w:p>
    <w:p w14:paraId="54E1CCD6"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r w:rsidRPr="00D95411">
        <w:rPr>
          <w:rFonts w:ascii="Arial" w:eastAsiaTheme="minorHAnsi" w:hAnsi="Arial" w:cs="Arial"/>
          <w:i/>
          <w:iCs/>
          <w:sz w:val="20"/>
          <w:szCs w:val="20"/>
          <w:lang w:val="es-ES"/>
        </w:rPr>
        <w:t xml:space="preserve">2. Pasos para registrarse en el SECOP II. </w:t>
      </w:r>
    </w:p>
    <w:p w14:paraId="757C0FAC"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r w:rsidRPr="00D95411">
        <w:rPr>
          <w:rFonts w:ascii="Arial" w:eastAsiaTheme="minorHAnsi" w:hAnsi="Arial" w:cs="Arial"/>
          <w:i/>
          <w:iCs/>
          <w:sz w:val="20"/>
          <w:szCs w:val="20"/>
          <w:lang w:val="es-ES"/>
        </w:rPr>
        <w:t xml:space="preserve">3. </w:t>
      </w:r>
      <w:r w:rsidRPr="00D95411">
        <w:rPr>
          <w:rFonts w:ascii="Arial" w:eastAsiaTheme="minorHAnsi" w:hAnsi="Arial" w:cs="Arial"/>
          <w:sz w:val="20"/>
          <w:szCs w:val="20"/>
          <w:lang w:val="es-ES"/>
        </w:rPr>
        <w:t xml:space="preserve">Guía rápida para configurar la cuenta del proveedor en el SECOP II. </w:t>
      </w:r>
    </w:p>
    <w:p w14:paraId="337222D6"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r w:rsidRPr="00D95411">
        <w:rPr>
          <w:rFonts w:ascii="Arial" w:eastAsiaTheme="minorHAnsi" w:hAnsi="Arial" w:cs="Arial"/>
          <w:i/>
          <w:iCs/>
          <w:sz w:val="20"/>
          <w:szCs w:val="20"/>
          <w:lang w:val="es-ES"/>
        </w:rPr>
        <w:t xml:space="preserve">4. Guía de creación de proponente plural en el SECOP II. </w:t>
      </w:r>
    </w:p>
    <w:p w14:paraId="3CAF2E34"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r w:rsidRPr="00D95411">
        <w:rPr>
          <w:rFonts w:ascii="Arial" w:eastAsiaTheme="minorHAnsi" w:hAnsi="Arial" w:cs="Arial"/>
          <w:i/>
          <w:iCs/>
          <w:sz w:val="20"/>
          <w:szCs w:val="20"/>
          <w:lang w:val="es-ES"/>
        </w:rPr>
        <w:t xml:space="preserve">5. Guía para presentar observaciones en el SECOP II.  </w:t>
      </w:r>
    </w:p>
    <w:p w14:paraId="278C5F27"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r w:rsidRPr="00D95411">
        <w:rPr>
          <w:rFonts w:ascii="Arial" w:eastAsiaTheme="minorHAnsi" w:hAnsi="Arial" w:cs="Arial"/>
          <w:i/>
          <w:iCs/>
          <w:sz w:val="20"/>
          <w:szCs w:val="20"/>
          <w:lang w:val="es-ES"/>
        </w:rPr>
        <w:t xml:space="preserve">6. Guía para presentar ofertas en el SECOP II. </w:t>
      </w:r>
    </w:p>
    <w:p w14:paraId="4F2B21F9"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p>
    <w:p w14:paraId="44C3403F"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r w:rsidRPr="00D95411">
        <w:rPr>
          <w:rFonts w:ascii="Arial" w:eastAsiaTheme="minorHAnsi" w:hAnsi="Arial" w:cs="Arial"/>
          <w:sz w:val="20"/>
          <w:szCs w:val="20"/>
          <w:lang w:val="es-ES"/>
        </w:rPr>
        <w:t xml:space="preserve">Por lo anterior, es responsabilidad de los proponentes tener en cuenta esta información para efectos de estructurar y presentar sus propuestas. </w:t>
      </w:r>
    </w:p>
    <w:p w14:paraId="11849538" w14:textId="77777777" w:rsidR="001B71C6" w:rsidRPr="00D95411" w:rsidRDefault="001B71C6" w:rsidP="00D95411">
      <w:pPr>
        <w:autoSpaceDE w:val="0"/>
        <w:autoSpaceDN w:val="0"/>
        <w:adjustRightInd w:val="0"/>
        <w:spacing w:after="0" w:line="240" w:lineRule="auto"/>
        <w:ind w:right="49"/>
        <w:contextualSpacing/>
        <w:jc w:val="both"/>
        <w:rPr>
          <w:rFonts w:ascii="Arial" w:eastAsiaTheme="minorHAnsi" w:hAnsi="Arial" w:cs="Arial"/>
          <w:sz w:val="20"/>
          <w:szCs w:val="20"/>
          <w:lang w:val="es-ES"/>
        </w:rPr>
      </w:pPr>
    </w:p>
    <w:p w14:paraId="17376744" w14:textId="77777777" w:rsidR="00746522" w:rsidRPr="00D95411" w:rsidRDefault="00746522" w:rsidP="00D95411">
      <w:pPr>
        <w:spacing w:after="0" w:line="240" w:lineRule="auto"/>
        <w:jc w:val="both"/>
        <w:rPr>
          <w:rFonts w:ascii="Arial" w:eastAsiaTheme="majorEastAsia" w:hAnsi="Arial" w:cs="Arial"/>
          <w:b/>
          <w:sz w:val="20"/>
          <w:szCs w:val="20"/>
          <w:lang w:val="es-ES_tradnl"/>
        </w:rPr>
      </w:pPr>
      <w:r w:rsidRPr="00D95411">
        <w:rPr>
          <w:rFonts w:ascii="Arial" w:hAnsi="Arial" w:cs="Arial"/>
          <w:b/>
          <w:sz w:val="20"/>
          <w:szCs w:val="20"/>
          <w:lang w:val="es-ES_tradnl"/>
        </w:rPr>
        <w:br w:type="page"/>
      </w:r>
    </w:p>
    <w:p w14:paraId="265D4123" w14:textId="556ED03C" w:rsidR="001B71C6" w:rsidRPr="00D95411" w:rsidRDefault="001B71C6" w:rsidP="00D95411">
      <w:pPr>
        <w:pStyle w:val="Ttulo2"/>
        <w:spacing w:before="0" w:line="240" w:lineRule="auto"/>
        <w:contextualSpacing/>
        <w:jc w:val="center"/>
        <w:rPr>
          <w:rFonts w:ascii="Arial" w:hAnsi="Arial" w:cs="Arial"/>
          <w:b/>
          <w:color w:val="auto"/>
          <w:sz w:val="20"/>
          <w:szCs w:val="20"/>
          <w:lang w:val="es-ES_tradnl"/>
        </w:rPr>
      </w:pPr>
      <w:r w:rsidRPr="00D95411">
        <w:rPr>
          <w:rFonts w:ascii="Arial" w:hAnsi="Arial" w:cs="Arial"/>
          <w:b/>
          <w:color w:val="auto"/>
          <w:sz w:val="20"/>
          <w:szCs w:val="20"/>
          <w:lang w:val="es-ES_tradnl"/>
        </w:rPr>
        <w:lastRenderedPageBreak/>
        <w:t>INDISPONIBILIDAD DE LA PLATAFORMA SECOP II</w:t>
      </w:r>
    </w:p>
    <w:p w14:paraId="6298B39B" w14:textId="77777777" w:rsidR="001B71C6" w:rsidRPr="00D95411" w:rsidRDefault="001B71C6" w:rsidP="00D95411">
      <w:pPr>
        <w:spacing w:after="0" w:line="240" w:lineRule="auto"/>
        <w:ind w:left="567"/>
        <w:contextualSpacing/>
        <w:jc w:val="both"/>
        <w:rPr>
          <w:rFonts w:ascii="Arial" w:eastAsiaTheme="minorHAnsi" w:hAnsi="Arial" w:cs="Arial"/>
          <w:b/>
          <w:sz w:val="20"/>
          <w:szCs w:val="20"/>
          <w:lang w:eastAsia="x-none"/>
        </w:rPr>
      </w:pPr>
    </w:p>
    <w:p w14:paraId="172F1DA0" w14:textId="77777777" w:rsidR="001B71C6" w:rsidRPr="00D95411" w:rsidRDefault="001B71C6" w:rsidP="00D95411">
      <w:pPr>
        <w:spacing w:after="0" w:line="240" w:lineRule="auto"/>
        <w:contextualSpacing/>
        <w:jc w:val="both"/>
        <w:rPr>
          <w:rFonts w:ascii="Arial" w:eastAsiaTheme="minorHAnsi" w:hAnsi="Arial" w:cs="Arial"/>
          <w:sz w:val="20"/>
          <w:szCs w:val="20"/>
          <w:lang w:eastAsia="x-none"/>
        </w:rPr>
      </w:pPr>
      <w:r w:rsidRPr="00D95411">
        <w:rPr>
          <w:rFonts w:ascii="Arial" w:eastAsiaTheme="minorHAnsi" w:hAnsi="Arial" w:cs="Arial"/>
          <w:sz w:val="20"/>
          <w:szCs w:val="20"/>
          <w:lang w:eastAsia="x-none"/>
        </w:rPr>
        <w:t>En los eventos en los cuales la plataforma presente fallas generales o particulares que interrumpan el desarrollo normal del proceso, los proponentes deben seguir las instrucciones indicadas en el “protocolo de indisponibilidad del SECOP II”, expedido por Colombia Compra que se encuentre vigente.</w:t>
      </w:r>
    </w:p>
    <w:p w14:paraId="05902E36" w14:textId="77777777" w:rsidR="001B71C6" w:rsidRPr="00D95411" w:rsidRDefault="001B71C6" w:rsidP="00D95411">
      <w:pPr>
        <w:spacing w:after="0" w:line="240" w:lineRule="auto"/>
        <w:contextualSpacing/>
        <w:jc w:val="both"/>
        <w:rPr>
          <w:rFonts w:ascii="Arial" w:eastAsiaTheme="minorHAnsi" w:hAnsi="Arial" w:cs="Arial"/>
          <w:sz w:val="20"/>
          <w:szCs w:val="20"/>
          <w:lang w:eastAsia="x-none"/>
        </w:rPr>
      </w:pPr>
    </w:p>
    <w:p w14:paraId="0749921B" w14:textId="0F60DBDB" w:rsidR="001B71C6" w:rsidRPr="00D95411" w:rsidRDefault="001B71C6" w:rsidP="00D95411">
      <w:pPr>
        <w:spacing w:after="0" w:line="240" w:lineRule="auto"/>
        <w:contextualSpacing/>
        <w:jc w:val="both"/>
        <w:rPr>
          <w:rFonts w:ascii="Arial" w:eastAsiaTheme="minorHAnsi" w:hAnsi="Arial" w:cs="Arial"/>
          <w:sz w:val="20"/>
          <w:szCs w:val="20"/>
          <w:lang w:val="es-ES"/>
        </w:rPr>
      </w:pPr>
      <w:r w:rsidRPr="00D95411">
        <w:rPr>
          <w:rFonts w:ascii="Arial" w:eastAsiaTheme="minorHAnsi" w:hAnsi="Arial" w:cs="Arial"/>
          <w:sz w:val="20"/>
          <w:szCs w:val="20"/>
          <w:lang w:eastAsia="x-none"/>
        </w:rPr>
        <w:t xml:space="preserve">Ante fallas particulares de indisponibilidad </w:t>
      </w:r>
      <w:r w:rsidRPr="0039305F">
        <w:rPr>
          <w:rFonts w:ascii="Arial" w:eastAsiaTheme="minorHAnsi" w:hAnsi="Arial" w:cs="Arial"/>
          <w:sz w:val="20"/>
          <w:szCs w:val="20"/>
          <w:lang w:eastAsia="x-none"/>
        </w:rPr>
        <w:t xml:space="preserve">señaladas en el protocolo, </w:t>
      </w:r>
      <w:r w:rsidRPr="0039305F">
        <w:rPr>
          <w:rFonts w:ascii="Arial" w:eastAsiaTheme="minorHAnsi" w:hAnsi="Arial" w:cs="Arial"/>
          <w:sz w:val="20"/>
          <w:szCs w:val="20"/>
          <w:lang w:val="es-ES"/>
        </w:rPr>
        <w:t xml:space="preserve">debidamente certificadas por Colombia Compra Eficiente, la ADR ha habilitado el correo </w:t>
      </w:r>
      <w:hyperlink r:id="rId10" w:history="1">
        <w:r w:rsidR="0039305F" w:rsidRPr="0039305F">
          <w:rPr>
            <w:rStyle w:val="Hipervnculo"/>
            <w:rFonts w:ascii="Arial" w:eastAsiaTheme="minorHAnsi" w:hAnsi="Arial" w:cs="Arial"/>
            <w:sz w:val="20"/>
            <w:szCs w:val="20"/>
          </w:rPr>
          <w:t>v.gestioncontractual@adr.gov.co</w:t>
        </w:r>
      </w:hyperlink>
      <w:r w:rsidRPr="0039305F">
        <w:rPr>
          <w:rFonts w:ascii="Arial" w:eastAsiaTheme="minorHAnsi" w:hAnsi="Arial" w:cs="Arial"/>
          <w:sz w:val="20"/>
          <w:szCs w:val="20"/>
          <w:lang w:val="es-ES"/>
        </w:rPr>
        <w:t>,</w:t>
      </w:r>
      <w:r w:rsidR="0039305F">
        <w:rPr>
          <w:rFonts w:ascii="Arial" w:eastAsiaTheme="minorHAnsi" w:hAnsi="Arial" w:cs="Arial"/>
          <w:sz w:val="20"/>
          <w:szCs w:val="20"/>
          <w:lang w:val="es-ES"/>
        </w:rPr>
        <w:t xml:space="preserve"> </w:t>
      </w:r>
      <w:r w:rsidRPr="0039305F">
        <w:rPr>
          <w:rFonts w:ascii="Arial" w:eastAsiaTheme="minorHAnsi" w:hAnsi="Arial" w:cs="Arial"/>
          <w:sz w:val="20"/>
          <w:szCs w:val="20"/>
          <w:lang w:val="es-ES"/>
        </w:rPr>
        <w:t>En caso de no certificarse la indisponibilidad del sistema por parte de Colombia Compra Eficiente, las comunicaciones</w:t>
      </w:r>
      <w:r w:rsidRPr="00D95411">
        <w:rPr>
          <w:rFonts w:ascii="Arial" w:eastAsiaTheme="minorHAnsi" w:hAnsi="Arial" w:cs="Arial"/>
          <w:sz w:val="20"/>
          <w:szCs w:val="20"/>
          <w:lang w:val="es-ES"/>
        </w:rPr>
        <w:t xml:space="preserve"> y demás documentos recibidos en dicho correo, </w:t>
      </w:r>
      <w:r w:rsidRPr="00D95411">
        <w:rPr>
          <w:rFonts w:ascii="Arial" w:eastAsiaTheme="minorHAnsi" w:hAnsi="Arial" w:cs="Arial"/>
          <w:b/>
          <w:sz w:val="20"/>
          <w:szCs w:val="20"/>
          <w:lang w:val="es-ES"/>
        </w:rPr>
        <w:t>NO SERÁN TENIDOS EN CUENTA</w:t>
      </w:r>
      <w:r w:rsidRPr="00D95411">
        <w:rPr>
          <w:rFonts w:ascii="Arial" w:eastAsiaTheme="minorHAnsi" w:hAnsi="Arial" w:cs="Arial"/>
          <w:sz w:val="20"/>
          <w:szCs w:val="20"/>
          <w:lang w:val="es-ES"/>
        </w:rPr>
        <w:t xml:space="preserve">, en el entendido de que el proceso se surte en su totalidad en la plataforma del SECOP II. </w:t>
      </w:r>
    </w:p>
    <w:p w14:paraId="2C76CA09" w14:textId="77777777" w:rsidR="001B71C6" w:rsidRPr="00D95411" w:rsidRDefault="001B71C6" w:rsidP="00D95411">
      <w:pPr>
        <w:spacing w:after="0" w:line="240" w:lineRule="auto"/>
        <w:contextualSpacing/>
        <w:jc w:val="both"/>
        <w:rPr>
          <w:rFonts w:ascii="Arial" w:eastAsiaTheme="minorHAnsi" w:hAnsi="Arial" w:cs="Arial"/>
          <w:sz w:val="20"/>
          <w:szCs w:val="20"/>
          <w:lang w:val="es-ES"/>
        </w:rPr>
      </w:pPr>
    </w:p>
    <w:p w14:paraId="477D41D2" w14:textId="0A15198C" w:rsidR="00B8621A" w:rsidRPr="00D95411" w:rsidRDefault="001B71C6" w:rsidP="00D95411">
      <w:pPr>
        <w:spacing w:after="0" w:line="240" w:lineRule="auto"/>
        <w:contextualSpacing/>
        <w:jc w:val="both"/>
        <w:rPr>
          <w:rFonts w:ascii="Arial" w:eastAsiaTheme="minorHAnsi" w:hAnsi="Arial" w:cs="Arial"/>
          <w:sz w:val="20"/>
          <w:szCs w:val="20"/>
          <w:lang w:eastAsia="x-none"/>
        </w:rPr>
      </w:pPr>
      <w:r w:rsidRPr="00D95411">
        <w:rPr>
          <w:rFonts w:ascii="Arial" w:eastAsiaTheme="minorHAnsi" w:hAnsi="Arial" w:cs="Arial"/>
          <w:sz w:val="20"/>
          <w:szCs w:val="20"/>
          <w:lang w:val="es-ES"/>
        </w:rPr>
        <w:t xml:space="preserve">Ante fallas generales </w:t>
      </w:r>
      <w:r w:rsidRPr="00D95411">
        <w:rPr>
          <w:rFonts w:ascii="Arial" w:eastAsiaTheme="minorHAnsi" w:hAnsi="Arial" w:cs="Arial"/>
          <w:sz w:val="20"/>
          <w:szCs w:val="20"/>
          <w:lang w:eastAsia="x-none"/>
        </w:rPr>
        <w:t xml:space="preserve">de indisponibilidad señaladas en el protocolo, debidamente certificadas por Colombia Compra Eficiente, la ADR comunicará a los interesados a través de su página web la decisión que tome respecto de </w:t>
      </w:r>
      <w:r w:rsidR="00AC7F7F" w:rsidRPr="00D95411">
        <w:rPr>
          <w:rFonts w:ascii="Arial" w:eastAsiaTheme="minorHAnsi" w:hAnsi="Arial" w:cs="Arial"/>
          <w:sz w:val="20"/>
          <w:szCs w:val="20"/>
          <w:lang w:eastAsia="x-none"/>
        </w:rPr>
        <w:t>estas</w:t>
      </w:r>
      <w:r w:rsidRPr="00D95411">
        <w:rPr>
          <w:rFonts w:ascii="Arial" w:eastAsiaTheme="minorHAnsi" w:hAnsi="Arial" w:cs="Arial"/>
          <w:sz w:val="20"/>
          <w:szCs w:val="20"/>
          <w:lang w:eastAsia="x-none"/>
        </w:rPr>
        <w:t>.</w:t>
      </w:r>
    </w:p>
    <w:p w14:paraId="66E33D83" w14:textId="77777777" w:rsidR="001B71C6" w:rsidRPr="00D95411" w:rsidRDefault="001B71C6" w:rsidP="00D95411">
      <w:pPr>
        <w:spacing w:after="0" w:line="240" w:lineRule="auto"/>
        <w:contextualSpacing/>
        <w:jc w:val="both"/>
        <w:rPr>
          <w:rFonts w:ascii="Arial" w:eastAsiaTheme="minorHAnsi" w:hAnsi="Arial" w:cs="Arial"/>
          <w:b/>
          <w:sz w:val="20"/>
          <w:szCs w:val="20"/>
          <w:lang w:eastAsia="x-none"/>
        </w:rPr>
      </w:pPr>
    </w:p>
    <w:p w14:paraId="6A63B2C8" w14:textId="77777777" w:rsidR="00674FD7" w:rsidRPr="00D95411" w:rsidRDefault="00674FD7" w:rsidP="00D95411">
      <w:pPr>
        <w:spacing w:after="0" w:line="240" w:lineRule="auto"/>
        <w:jc w:val="both"/>
        <w:rPr>
          <w:rFonts w:ascii="Arial" w:eastAsiaTheme="minorHAnsi" w:hAnsi="Arial" w:cs="Arial"/>
          <w:b/>
          <w:sz w:val="20"/>
          <w:szCs w:val="20"/>
          <w:lang w:eastAsia="x-none"/>
        </w:rPr>
      </w:pPr>
      <w:r w:rsidRPr="00D95411">
        <w:rPr>
          <w:rFonts w:ascii="Arial" w:eastAsiaTheme="minorHAnsi" w:hAnsi="Arial" w:cs="Arial"/>
          <w:b/>
          <w:sz w:val="20"/>
          <w:szCs w:val="20"/>
        </w:rPr>
        <w:br w:type="page"/>
      </w:r>
    </w:p>
    <w:p w14:paraId="5D2BE1BF" w14:textId="6E2A5DF7" w:rsidR="001B71C6" w:rsidRPr="00D95411" w:rsidRDefault="001B71C6">
      <w:pPr>
        <w:pStyle w:val="Prrafodelista"/>
        <w:numPr>
          <w:ilvl w:val="0"/>
          <w:numId w:val="11"/>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rPr>
      </w:pPr>
      <w:r w:rsidRPr="00D95411">
        <w:rPr>
          <w:rFonts w:ascii="Arial" w:eastAsiaTheme="minorHAnsi" w:hAnsi="Arial" w:cs="Arial"/>
          <w:b/>
        </w:rPr>
        <w:lastRenderedPageBreak/>
        <w:t>INTRODUCCIÓN</w:t>
      </w:r>
    </w:p>
    <w:p w14:paraId="2BACE213" w14:textId="77777777" w:rsidR="00A50479" w:rsidRPr="00D95411" w:rsidRDefault="00A50479" w:rsidP="00D95411">
      <w:pPr>
        <w:spacing w:after="0" w:line="240" w:lineRule="auto"/>
        <w:contextualSpacing/>
        <w:jc w:val="both"/>
        <w:rPr>
          <w:rFonts w:ascii="Arial" w:eastAsiaTheme="minorHAnsi" w:hAnsi="Arial" w:cs="Arial"/>
          <w:sz w:val="20"/>
          <w:szCs w:val="20"/>
        </w:rPr>
      </w:pPr>
    </w:p>
    <w:p w14:paraId="53B699FD" w14:textId="3C8C3380" w:rsidR="00674FD7" w:rsidRPr="00D95411" w:rsidRDefault="00017070" w:rsidP="00D95411">
      <w:pPr>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La Agencia de Desarrollo Rural, pone a disposición de los interesados el proyecto de pliego de condiciones para la selección del(os) contratista(s) encargado(s) de: </w:t>
      </w:r>
      <w:r w:rsidR="00D35A40" w:rsidRPr="00D35A40">
        <w:rPr>
          <w:rFonts w:ascii="Arial" w:hAnsi="Arial" w:cs="Arial"/>
          <w:color w:val="000000" w:themeColor="text1"/>
          <w:sz w:val="20"/>
          <w:szCs w:val="20"/>
        </w:rPr>
        <w:t>CONTRATAR EL PROGRAMA</w:t>
      </w:r>
      <w:r w:rsidR="00B6727D">
        <w:rPr>
          <w:rFonts w:ascii="Arial" w:hAnsi="Arial" w:cs="Arial"/>
          <w:color w:val="000000" w:themeColor="text1"/>
          <w:sz w:val="20"/>
          <w:szCs w:val="20"/>
        </w:rPr>
        <w:t xml:space="preserve"> </w:t>
      </w:r>
      <w:r w:rsidR="00D35A40" w:rsidRPr="00D35A40">
        <w:rPr>
          <w:rFonts w:ascii="Arial" w:hAnsi="Arial" w:cs="Arial"/>
          <w:color w:val="000000" w:themeColor="text1"/>
          <w:sz w:val="20"/>
          <w:szCs w:val="20"/>
        </w:rPr>
        <w:t>DE SEGUROS DE LA AGENCIA DE DESARROLLO RURAL-ADR, PARA LA ADECUADA PROTECCIÓN DE LOS BIENES E INTERESES PATRIMONIALES DE SU PROPIEDAD, ASÍ COMO AQUELLOS POR LOS QUE SEA O FUERE LEGALMENTE RESPONSABLE O LE CORRESPONDA ASEGURAR EN VIRTUD DE DISPOSICIÓN LEGAL O CONTRACTUAL Y CUALQUIER OTRA PÓLIZA DE SEGUROS QUE REQUIERA LA ENTIDAD EN EL DESARROLLO DE SU ACTIVIDAD</w:t>
      </w:r>
      <w:r w:rsidR="00674FD7" w:rsidRPr="00D95411">
        <w:rPr>
          <w:rFonts w:ascii="Arial" w:eastAsiaTheme="minorHAnsi" w:hAnsi="Arial" w:cs="Arial"/>
          <w:sz w:val="20"/>
          <w:szCs w:val="20"/>
        </w:rPr>
        <w:t>.</w:t>
      </w:r>
    </w:p>
    <w:p w14:paraId="2269C8FF" w14:textId="77777777" w:rsidR="00A50479" w:rsidRPr="00D95411" w:rsidRDefault="00A50479" w:rsidP="00D95411">
      <w:pPr>
        <w:spacing w:after="0" w:line="240" w:lineRule="auto"/>
        <w:contextualSpacing/>
        <w:jc w:val="both"/>
        <w:rPr>
          <w:rFonts w:ascii="Arial" w:eastAsiaTheme="minorHAnsi" w:hAnsi="Arial" w:cs="Arial"/>
          <w:sz w:val="20"/>
          <w:szCs w:val="20"/>
        </w:rPr>
      </w:pPr>
    </w:p>
    <w:p w14:paraId="3BF2D25D" w14:textId="65F680D7" w:rsidR="001B71C6" w:rsidRPr="00D95411" w:rsidRDefault="001B71C6" w:rsidP="00D95411">
      <w:pPr>
        <w:pStyle w:val="Sinespaciado"/>
        <w:contextualSpacing/>
        <w:jc w:val="both"/>
        <w:rPr>
          <w:rFonts w:eastAsiaTheme="minorHAnsi" w:cs="Arial"/>
          <w:sz w:val="20"/>
        </w:rPr>
      </w:pPr>
      <w:r w:rsidRPr="00D95411">
        <w:rPr>
          <w:rFonts w:eastAsiaTheme="minorHAnsi" w:cs="Arial"/>
          <w:sz w:val="20"/>
        </w:rPr>
        <w:t xml:space="preserve">Los estudios y documentos previos que incluyen el análisis del sector y el análisis de riesgos, el proyecto de pliego de condiciones y el pliego de condiciones definitivo, así como </w:t>
      </w:r>
      <w:r w:rsidR="00A700A5" w:rsidRPr="00D95411">
        <w:rPr>
          <w:rFonts w:eastAsiaTheme="minorHAnsi" w:cs="Arial"/>
          <w:sz w:val="20"/>
        </w:rPr>
        <w:t>cualquiera de sus anexos está</w:t>
      </w:r>
      <w:r w:rsidRPr="00D95411">
        <w:rPr>
          <w:rFonts w:eastAsiaTheme="minorHAnsi" w:cs="Arial"/>
          <w:sz w:val="20"/>
        </w:rPr>
        <w:t xml:space="preserve"> a disposición del público en el Sistema Electrónico de Contratación Pública –SECOP II– </w:t>
      </w:r>
      <w:hyperlink r:id="rId11" w:history="1">
        <w:r w:rsidRPr="00D95411">
          <w:rPr>
            <w:rStyle w:val="Hipervnculo"/>
            <w:rFonts w:eastAsiaTheme="minorHAnsi" w:cs="Arial"/>
            <w:color w:val="auto"/>
            <w:sz w:val="20"/>
          </w:rPr>
          <w:t>http://www.colombiacompra.gov.co</w:t>
        </w:r>
      </w:hyperlink>
      <w:r w:rsidRPr="00D95411">
        <w:rPr>
          <w:rFonts w:eastAsiaTheme="minorHAnsi" w:cs="Arial"/>
          <w:sz w:val="20"/>
        </w:rPr>
        <w:t xml:space="preserve"> y en la Vicepresidencia de Gestión Contractual de la ADR. </w:t>
      </w:r>
    </w:p>
    <w:p w14:paraId="4F50AD29" w14:textId="77777777" w:rsidR="00A50479" w:rsidRPr="00D95411" w:rsidRDefault="00A50479" w:rsidP="00D95411">
      <w:pPr>
        <w:pStyle w:val="Sinespaciado"/>
        <w:contextualSpacing/>
        <w:jc w:val="both"/>
        <w:rPr>
          <w:rFonts w:eastAsiaTheme="minorHAnsi" w:cs="Arial"/>
          <w:sz w:val="20"/>
        </w:rPr>
      </w:pPr>
    </w:p>
    <w:p w14:paraId="72EAECD8" w14:textId="55FC43B3"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Los interesados pueden presentar observaciones al presente documento, en la oportunidad establecida para el efecto en el Cronograma contenido en </w:t>
      </w:r>
      <w:r w:rsidR="008E2B47" w:rsidRPr="00D95411">
        <w:rPr>
          <w:rFonts w:ascii="Arial" w:eastAsiaTheme="minorHAnsi" w:hAnsi="Arial" w:cs="Arial"/>
          <w:sz w:val="20"/>
          <w:szCs w:val="20"/>
        </w:rPr>
        <w:t>la plataforma del SECOP II</w:t>
      </w:r>
      <w:r w:rsidRPr="00D95411">
        <w:rPr>
          <w:rFonts w:ascii="Arial" w:eastAsiaTheme="minorHAnsi" w:hAnsi="Arial" w:cs="Arial"/>
          <w:sz w:val="20"/>
          <w:szCs w:val="20"/>
        </w:rPr>
        <w:t xml:space="preserve">. </w:t>
      </w:r>
    </w:p>
    <w:p w14:paraId="650FE585" w14:textId="77777777" w:rsidR="00A50479" w:rsidRPr="00D95411" w:rsidRDefault="00A50479" w:rsidP="00D95411">
      <w:pPr>
        <w:autoSpaceDE w:val="0"/>
        <w:autoSpaceDN w:val="0"/>
        <w:adjustRightInd w:val="0"/>
        <w:spacing w:after="0" w:line="240" w:lineRule="auto"/>
        <w:contextualSpacing/>
        <w:jc w:val="both"/>
        <w:rPr>
          <w:rFonts w:ascii="Arial" w:eastAsiaTheme="minorHAnsi" w:hAnsi="Arial" w:cs="Arial"/>
          <w:sz w:val="20"/>
          <w:szCs w:val="20"/>
        </w:rPr>
      </w:pPr>
    </w:p>
    <w:p w14:paraId="758A0720" w14:textId="50F3BF19" w:rsidR="001B71C6" w:rsidRPr="00D95411" w:rsidRDefault="001B71C6" w:rsidP="00D95411">
      <w:pPr>
        <w:pStyle w:val="Sinespaciado"/>
        <w:contextualSpacing/>
        <w:jc w:val="both"/>
        <w:rPr>
          <w:rFonts w:cs="Arial"/>
          <w:sz w:val="20"/>
        </w:rPr>
      </w:pPr>
      <w:r w:rsidRPr="00D95411">
        <w:rPr>
          <w:rFonts w:cs="Arial"/>
          <w:sz w:val="20"/>
        </w:rPr>
        <w:t xml:space="preserve">La escogencia del contratista se efectuará a través de la modalidad de selección de </w:t>
      </w:r>
      <w:r w:rsidR="00D712FA">
        <w:rPr>
          <w:rFonts w:cs="Arial"/>
          <w:sz w:val="20"/>
        </w:rPr>
        <w:t>Selección Abreviada de Menor Cuantía</w:t>
      </w:r>
      <w:r w:rsidRPr="00D95411">
        <w:rPr>
          <w:rFonts w:cs="Arial"/>
          <w:sz w:val="20"/>
        </w:rPr>
        <w:t>.</w:t>
      </w:r>
    </w:p>
    <w:p w14:paraId="2DE5012D" w14:textId="77777777" w:rsidR="00A50479" w:rsidRPr="00D95411" w:rsidRDefault="00A50479" w:rsidP="00D95411">
      <w:pPr>
        <w:pStyle w:val="Sinespaciado"/>
        <w:contextualSpacing/>
        <w:jc w:val="both"/>
        <w:rPr>
          <w:rFonts w:eastAsiaTheme="minorHAnsi" w:cs="Arial"/>
          <w:sz w:val="20"/>
          <w:lang w:eastAsia="en-US"/>
        </w:rPr>
      </w:pPr>
    </w:p>
    <w:p w14:paraId="7BF70FDD" w14:textId="0AA4120B" w:rsidR="001B71C6" w:rsidRPr="00D95411" w:rsidRDefault="001B71C6">
      <w:pPr>
        <w:pStyle w:val="Prrafodelista"/>
        <w:numPr>
          <w:ilvl w:val="0"/>
          <w:numId w:val="11"/>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rPr>
      </w:pPr>
      <w:r w:rsidRPr="00D95411">
        <w:rPr>
          <w:rFonts w:ascii="Arial" w:eastAsiaTheme="minorHAnsi" w:hAnsi="Arial" w:cs="Arial"/>
          <w:b/>
        </w:rPr>
        <w:t>ASPECTOS GENERALES</w:t>
      </w:r>
    </w:p>
    <w:p w14:paraId="4383C8A9" w14:textId="77777777" w:rsidR="00A7122E" w:rsidRPr="00D95411" w:rsidRDefault="00A7122E" w:rsidP="00D95411">
      <w:pPr>
        <w:pStyle w:val="Prrafodelista"/>
        <w:autoSpaceDE w:val="0"/>
        <w:autoSpaceDN w:val="0"/>
        <w:adjustRightInd w:val="0"/>
        <w:spacing w:after="0" w:line="240" w:lineRule="auto"/>
        <w:ind w:left="567" w:right="206"/>
        <w:jc w:val="both"/>
        <w:rPr>
          <w:rFonts w:ascii="Arial" w:eastAsiaTheme="minorHAnsi" w:hAnsi="Arial" w:cs="Arial"/>
          <w:b/>
        </w:rPr>
      </w:pPr>
    </w:p>
    <w:p w14:paraId="3E3FE74B" w14:textId="70C68C64"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jc w:val="both"/>
        <w:rPr>
          <w:rFonts w:ascii="Arial" w:eastAsiaTheme="minorHAnsi" w:hAnsi="Arial" w:cs="Arial"/>
          <w:b/>
          <w:shd w:val="clear" w:color="auto" w:fill="E2EFD9" w:themeFill="accent6" w:themeFillTint="33"/>
        </w:rPr>
      </w:pPr>
      <w:r w:rsidRPr="00D95411">
        <w:rPr>
          <w:rFonts w:ascii="Arial" w:eastAsiaTheme="minorHAnsi" w:hAnsi="Arial" w:cs="Arial"/>
          <w:b/>
          <w:bCs/>
          <w:shd w:val="clear" w:color="auto" w:fill="E2EFD9" w:themeFill="accent6" w:themeFillTint="33"/>
        </w:rPr>
        <w:t xml:space="preserve">INVITACIÓN A LAS VEEDURÍAS CIUDADANAS </w:t>
      </w:r>
    </w:p>
    <w:p w14:paraId="456AD75D" w14:textId="77777777" w:rsidR="00A50479" w:rsidRPr="00D95411" w:rsidRDefault="00A50479" w:rsidP="00D95411">
      <w:pPr>
        <w:autoSpaceDE w:val="0"/>
        <w:autoSpaceDN w:val="0"/>
        <w:adjustRightInd w:val="0"/>
        <w:spacing w:after="0" w:line="240" w:lineRule="auto"/>
        <w:contextualSpacing/>
        <w:jc w:val="both"/>
        <w:rPr>
          <w:rFonts w:ascii="Arial" w:eastAsiaTheme="minorHAnsi" w:hAnsi="Arial" w:cs="Arial"/>
          <w:sz w:val="20"/>
          <w:szCs w:val="20"/>
        </w:rPr>
      </w:pPr>
    </w:p>
    <w:p w14:paraId="6E19EA57" w14:textId="3A8AD872"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En cumplimiento de lo dispuesto en el inciso 3 del artículo 66 de la Ley 80 de 1993, la ADR invita a todas las personas y organizaciones interesadas en hacer control social al proceso, a que presenten las recomendaciones que consideren convenientes, intervengan en las audiencias y consulten los documentos </w:t>
      </w:r>
      <w:r w:rsidR="00AC7F7F" w:rsidRPr="00D95411">
        <w:rPr>
          <w:rFonts w:ascii="Arial" w:eastAsiaTheme="minorHAnsi" w:hAnsi="Arial" w:cs="Arial"/>
          <w:sz w:val="20"/>
          <w:szCs w:val="20"/>
        </w:rPr>
        <w:t>de este</w:t>
      </w:r>
      <w:r w:rsidRPr="00D95411">
        <w:rPr>
          <w:rFonts w:ascii="Arial" w:eastAsiaTheme="minorHAnsi" w:hAnsi="Arial" w:cs="Arial"/>
          <w:sz w:val="20"/>
          <w:szCs w:val="20"/>
        </w:rPr>
        <w:t xml:space="preserve"> en la plataforma SECOP II.</w:t>
      </w:r>
      <w:r w:rsidR="00217036" w:rsidRPr="00D95411">
        <w:rPr>
          <w:rFonts w:ascii="Arial" w:eastAsiaTheme="minorHAnsi" w:hAnsi="Arial" w:cs="Arial"/>
          <w:sz w:val="20"/>
          <w:szCs w:val="20"/>
        </w:rPr>
        <w:tab/>
      </w:r>
    </w:p>
    <w:p w14:paraId="2ED4F795" w14:textId="77777777" w:rsidR="00A50479" w:rsidRPr="00D95411" w:rsidRDefault="00A50479" w:rsidP="00D95411">
      <w:pPr>
        <w:autoSpaceDE w:val="0"/>
        <w:autoSpaceDN w:val="0"/>
        <w:adjustRightInd w:val="0"/>
        <w:spacing w:after="0" w:line="240" w:lineRule="auto"/>
        <w:contextualSpacing/>
        <w:jc w:val="both"/>
        <w:rPr>
          <w:rFonts w:ascii="Arial" w:eastAsiaTheme="minorHAnsi" w:hAnsi="Arial" w:cs="Arial"/>
          <w:sz w:val="20"/>
          <w:szCs w:val="20"/>
        </w:rPr>
      </w:pPr>
    </w:p>
    <w:p w14:paraId="7AA1BAE9" w14:textId="1FEFDAD0"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jc w:val="both"/>
        <w:rPr>
          <w:rFonts w:ascii="Arial" w:eastAsiaTheme="minorHAnsi" w:hAnsi="Arial" w:cs="Arial"/>
          <w:b/>
          <w:shd w:val="clear" w:color="auto" w:fill="E2EFD9" w:themeFill="accent6" w:themeFillTint="33"/>
        </w:rPr>
      </w:pPr>
      <w:r w:rsidRPr="00D95411">
        <w:rPr>
          <w:rFonts w:ascii="Arial" w:eastAsiaTheme="minorHAnsi" w:hAnsi="Arial" w:cs="Arial"/>
          <w:b/>
          <w:bCs/>
          <w:shd w:val="clear" w:color="auto" w:fill="E2EFD9" w:themeFill="accent6" w:themeFillTint="33"/>
        </w:rPr>
        <w:t xml:space="preserve">COMPROMISO ANTICORRUPCIÓN </w:t>
      </w:r>
    </w:p>
    <w:p w14:paraId="3B2ADF14" w14:textId="77777777" w:rsidR="00A50479" w:rsidRPr="00D95411" w:rsidRDefault="00A50479" w:rsidP="00D95411">
      <w:pPr>
        <w:autoSpaceDE w:val="0"/>
        <w:autoSpaceDN w:val="0"/>
        <w:adjustRightInd w:val="0"/>
        <w:spacing w:after="0" w:line="240" w:lineRule="auto"/>
        <w:contextualSpacing/>
        <w:jc w:val="both"/>
        <w:rPr>
          <w:rFonts w:ascii="Arial" w:eastAsiaTheme="minorHAnsi" w:hAnsi="Arial" w:cs="Arial"/>
          <w:sz w:val="20"/>
          <w:szCs w:val="20"/>
        </w:rPr>
      </w:pPr>
    </w:p>
    <w:p w14:paraId="0EA6D6AF" w14:textId="4FAA177B"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Los proponentes manifestarán su apoyo irrestricto a los esfuerzos del Estado Colombiano contra la corrupción, para lo cual suscribirán la carta de presentación de la oferta, la cual incluye en el numeral 14 los aspectos relacionados con el mismo. </w:t>
      </w:r>
    </w:p>
    <w:p w14:paraId="76BCD4D5" w14:textId="77777777" w:rsidR="00A50479" w:rsidRPr="00D95411" w:rsidRDefault="00A50479" w:rsidP="00D95411">
      <w:pPr>
        <w:autoSpaceDE w:val="0"/>
        <w:autoSpaceDN w:val="0"/>
        <w:adjustRightInd w:val="0"/>
        <w:spacing w:after="0" w:line="240" w:lineRule="auto"/>
        <w:contextualSpacing/>
        <w:jc w:val="both"/>
        <w:rPr>
          <w:rFonts w:ascii="Arial" w:eastAsiaTheme="minorHAnsi" w:hAnsi="Arial" w:cs="Arial"/>
          <w:sz w:val="20"/>
          <w:szCs w:val="20"/>
        </w:rPr>
      </w:pPr>
    </w:p>
    <w:p w14:paraId="18037063" w14:textId="4B53B32F" w:rsidR="001B71C6" w:rsidRPr="00D95411" w:rsidRDefault="001B71C6" w:rsidP="00D95411">
      <w:pPr>
        <w:pStyle w:val="Sinespaciado1"/>
        <w:contextualSpacing/>
        <w:jc w:val="both"/>
        <w:rPr>
          <w:rFonts w:ascii="Arial" w:hAnsi="Arial" w:cs="Arial"/>
          <w:sz w:val="20"/>
          <w:szCs w:val="20"/>
          <w:lang w:eastAsia="es-CO"/>
        </w:rPr>
      </w:pPr>
      <w:r w:rsidRPr="00D95411">
        <w:rPr>
          <w:rFonts w:ascii="Arial" w:eastAsiaTheme="minorHAnsi" w:hAnsi="Arial" w:cs="Arial"/>
          <w:sz w:val="20"/>
          <w:szCs w:val="20"/>
        </w:rPr>
        <w:t xml:space="preserve">Si hay incumplimiento comprobado del compromiso anticorrupción por parte del proponente, sus empleados, representantes, asesores o de cualquier otra persona que en el proceso de contratación actúe en su nombre, habrá causal suficiente para el rechazo de la oferta, o para la terminación anticipada del contrato, si el incumplimiento ocurre con posterioridad a la adjudicación del proceso, sin perjuicio de las consecuencias adicionales que traiga tal incumplimiento, así mismo, si el proponente conoce </w:t>
      </w:r>
      <w:r w:rsidRPr="00D95411">
        <w:rPr>
          <w:rFonts w:ascii="Arial" w:hAnsi="Arial" w:cs="Arial"/>
          <w:sz w:val="20"/>
          <w:szCs w:val="20"/>
          <w:lang w:eastAsia="es-CO"/>
        </w:rPr>
        <w:t>posibles hechos relacionados con corrupción, podrá reportarlos a los organismos competentes.</w:t>
      </w:r>
    </w:p>
    <w:p w14:paraId="453DF606" w14:textId="77777777" w:rsidR="00A50479" w:rsidRPr="00D95411" w:rsidRDefault="00A50479" w:rsidP="00D95411">
      <w:pPr>
        <w:pStyle w:val="Sinespaciado1"/>
        <w:contextualSpacing/>
        <w:jc w:val="both"/>
        <w:rPr>
          <w:rFonts w:ascii="Arial" w:hAnsi="Arial" w:cs="Arial"/>
          <w:sz w:val="20"/>
          <w:szCs w:val="20"/>
          <w:lang w:eastAsia="es-CO"/>
        </w:rPr>
      </w:pPr>
    </w:p>
    <w:p w14:paraId="7FF9C8A8" w14:textId="650DE252" w:rsidR="001B71C6" w:rsidRPr="00D95411" w:rsidRDefault="001B71C6" w:rsidP="00D95411">
      <w:pPr>
        <w:pStyle w:val="Sinespaciado1"/>
        <w:contextualSpacing/>
        <w:jc w:val="both"/>
        <w:rPr>
          <w:rFonts w:ascii="Arial" w:hAnsi="Arial" w:cs="Arial"/>
          <w:sz w:val="20"/>
          <w:szCs w:val="20"/>
          <w:lang w:eastAsia="es-CO"/>
        </w:rPr>
      </w:pPr>
      <w:r w:rsidRPr="00D95411">
        <w:rPr>
          <w:rFonts w:ascii="Arial" w:hAnsi="Arial" w:cs="Arial"/>
          <w:sz w:val="20"/>
          <w:szCs w:val="20"/>
          <w:lang w:eastAsia="es-CO"/>
        </w:rPr>
        <w:t>La Agencia garantiza a los proponentes y a la ciudadanía en general, que la escogencia del contratista se efectúa con arreglo a las modalidades de selección previstas y con observancia de los principios que rigen las actuaciones contractuales de las entidades estatales.</w:t>
      </w:r>
    </w:p>
    <w:p w14:paraId="75142DC0" w14:textId="77777777" w:rsidR="00A50479" w:rsidRPr="00D95411" w:rsidRDefault="00A50479" w:rsidP="00D95411">
      <w:pPr>
        <w:pStyle w:val="Sinespaciado1"/>
        <w:contextualSpacing/>
        <w:jc w:val="both"/>
        <w:rPr>
          <w:rFonts w:ascii="Arial" w:hAnsi="Arial" w:cs="Arial"/>
          <w:sz w:val="20"/>
          <w:szCs w:val="20"/>
          <w:lang w:eastAsia="es-CO"/>
        </w:rPr>
      </w:pPr>
    </w:p>
    <w:p w14:paraId="3F344770" w14:textId="5811FE32"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jc w:val="both"/>
        <w:rPr>
          <w:rFonts w:ascii="Arial" w:eastAsiaTheme="minorHAnsi" w:hAnsi="Arial" w:cs="Arial"/>
          <w:b/>
        </w:rPr>
      </w:pPr>
      <w:r w:rsidRPr="00D95411">
        <w:rPr>
          <w:rFonts w:ascii="Arial" w:eastAsiaTheme="minorHAnsi" w:hAnsi="Arial" w:cs="Arial"/>
          <w:b/>
          <w:bCs/>
        </w:rPr>
        <w:lastRenderedPageBreak/>
        <w:t xml:space="preserve">COSTOS DERIVADOS DE </w:t>
      </w:r>
      <w:r w:rsidRPr="00D95411">
        <w:rPr>
          <w:rFonts w:ascii="Arial" w:eastAsiaTheme="minorHAnsi" w:hAnsi="Arial" w:cs="Arial"/>
          <w:b/>
          <w:bCs/>
          <w:shd w:val="clear" w:color="auto" w:fill="E2EFD9" w:themeFill="accent6" w:themeFillTint="33"/>
        </w:rPr>
        <w:t>PARTICIPAR</w:t>
      </w:r>
      <w:r w:rsidRPr="00D95411">
        <w:rPr>
          <w:rFonts w:ascii="Arial" w:eastAsiaTheme="minorHAnsi" w:hAnsi="Arial" w:cs="Arial"/>
          <w:b/>
          <w:bCs/>
        </w:rPr>
        <w:t xml:space="preserve"> EN EL PROCESO DE CONTRATACIÓN </w:t>
      </w:r>
    </w:p>
    <w:p w14:paraId="222C1C55" w14:textId="77777777" w:rsidR="00A50479" w:rsidRPr="00D95411" w:rsidRDefault="00A50479" w:rsidP="00D95411">
      <w:pPr>
        <w:autoSpaceDE w:val="0"/>
        <w:autoSpaceDN w:val="0"/>
        <w:adjustRightInd w:val="0"/>
        <w:spacing w:after="0" w:line="240" w:lineRule="auto"/>
        <w:contextualSpacing/>
        <w:jc w:val="both"/>
        <w:rPr>
          <w:rFonts w:ascii="Arial" w:eastAsiaTheme="minorHAnsi" w:hAnsi="Arial" w:cs="Arial"/>
          <w:sz w:val="20"/>
          <w:szCs w:val="20"/>
        </w:rPr>
      </w:pPr>
    </w:p>
    <w:p w14:paraId="53A562F6" w14:textId="3CAB05F1"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Los costos y gastos en que los interesados incurran con ocasión del análisis de los documentos del proceso, la presentación de observaciones, asistencia a visita </w:t>
      </w:r>
      <w:r w:rsidR="0064151B" w:rsidRPr="00D95411">
        <w:rPr>
          <w:rFonts w:ascii="Arial" w:eastAsiaTheme="minorHAnsi" w:hAnsi="Arial" w:cs="Arial"/>
          <w:sz w:val="20"/>
          <w:szCs w:val="20"/>
        </w:rPr>
        <w:t>no obligatoria</w:t>
      </w:r>
      <w:r w:rsidRPr="00D95411">
        <w:rPr>
          <w:rFonts w:ascii="Arial" w:eastAsiaTheme="minorHAnsi" w:hAnsi="Arial" w:cs="Arial"/>
          <w:sz w:val="20"/>
          <w:szCs w:val="20"/>
        </w:rPr>
        <w:t xml:space="preserve">,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 </w:t>
      </w:r>
    </w:p>
    <w:p w14:paraId="0AD257F4"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7F36AAA5" w14:textId="16B165CC"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eastAsiaTheme="minorHAnsi" w:hAnsi="Arial" w:cs="Arial"/>
          <w:b/>
          <w:u w:val="single"/>
        </w:rPr>
      </w:pPr>
      <w:r w:rsidRPr="00D95411">
        <w:rPr>
          <w:rFonts w:ascii="Arial" w:eastAsiaTheme="minorHAnsi" w:hAnsi="Arial" w:cs="Arial"/>
          <w:b/>
          <w:bCs/>
        </w:rPr>
        <w:t>COMUNICACIONES</w:t>
      </w:r>
      <w:r w:rsidRPr="00D95411">
        <w:rPr>
          <w:rFonts w:ascii="Arial" w:eastAsiaTheme="minorHAnsi" w:hAnsi="Arial" w:cs="Arial"/>
          <w:b/>
          <w:bCs/>
          <w:u w:val="single"/>
        </w:rPr>
        <w:t xml:space="preserve"> </w:t>
      </w:r>
    </w:p>
    <w:p w14:paraId="1147ACD8" w14:textId="77777777" w:rsidR="00A50479" w:rsidRPr="00D95411" w:rsidRDefault="00A50479" w:rsidP="00D95411">
      <w:pPr>
        <w:autoSpaceDE w:val="0"/>
        <w:autoSpaceDN w:val="0"/>
        <w:adjustRightInd w:val="0"/>
        <w:spacing w:after="0" w:line="240" w:lineRule="auto"/>
        <w:contextualSpacing/>
        <w:jc w:val="both"/>
        <w:rPr>
          <w:rFonts w:ascii="Arial" w:eastAsiaTheme="minorHAnsi" w:hAnsi="Arial" w:cs="Arial"/>
          <w:sz w:val="20"/>
          <w:szCs w:val="20"/>
        </w:rPr>
      </w:pPr>
    </w:p>
    <w:p w14:paraId="6F3D6BE2"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Todas las comunicaciones en el marco del proceso de contratación deben allegarse a través del sistema Electrónico de contratación pública - SECOP II, por lo tanto, las comunicaciones, observaciones y/o solicitudes enviadas por canales o lugares distintos al mencionado, solo serán tenidas en cuenta para los propósitos del proceso de contratación, cuando sean radicadas a través de la plataforma SECOP II.</w:t>
      </w:r>
    </w:p>
    <w:p w14:paraId="2260A554"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787E173D" w14:textId="2E9AEE32"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Las respuestas que emita la Agencia de Desarrollo Rural, a las solicitudes y comunicaciones recibidas serán publicadas en el SECOP II, en el link del proceso, para conocimiento de todos los interesados; así mismo enviará la respuesta a la dirección electrónica señalada en la comunicación que responde, si la misma fue referenciada. </w:t>
      </w:r>
    </w:p>
    <w:p w14:paraId="05BE8448" w14:textId="77777777" w:rsidR="00A50479" w:rsidRPr="00D95411" w:rsidRDefault="00A50479" w:rsidP="00D95411">
      <w:pPr>
        <w:autoSpaceDE w:val="0"/>
        <w:autoSpaceDN w:val="0"/>
        <w:adjustRightInd w:val="0"/>
        <w:spacing w:after="0" w:line="240" w:lineRule="auto"/>
        <w:contextualSpacing/>
        <w:jc w:val="both"/>
        <w:rPr>
          <w:rFonts w:ascii="Arial" w:eastAsiaTheme="minorHAnsi" w:hAnsi="Arial" w:cs="Arial"/>
          <w:sz w:val="20"/>
          <w:szCs w:val="20"/>
        </w:rPr>
      </w:pPr>
    </w:p>
    <w:p w14:paraId="17A996D3" w14:textId="6C28EB98"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eastAsiaTheme="minorHAnsi" w:hAnsi="Arial" w:cs="Arial"/>
          <w:b/>
          <w:u w:val="single"/>
        </w:rPr>
      </w:pPr>
      <w:r w:rsidRPr="00D95411">
        <w:rPr>
          <w:rFonts w:ascii="Arial" w:eastAsiaTheme="minorHAnsi" w:hAnsi="Arial" w:cs="Arial"/>
          <w:b/>
          <w:bCs/>
        </w:rPr>
        <w:t>DOCUMENTOS</w:t>
      </w:r>
      <w:r w:rsidRPr="00D95411">
        <w:rPr>
          <w:rFonts w:ascii="Arial" w:eastAsiaTheme="minorHAnsi" w:hAnsi="Arial" w:cs="Arial"/>
          <w:b/>
          <w:bCs/>
          <w:u w:val="single"/>
        </w:rPr>
        <w:t xml:space="preserve"> EN IDIOMA EXTRANJERO Y OTORGADOS EN EL EXTRANJERO</w:t>
      </w:r>
    </w:p>
    <w:p w14:paraId="78E57F44" w14:textId="77777777" w:rsidR="00A50479" w:rsidRPr="00D95411" w:rsidRDefault="00A50479" w:rsidP="00D95411">
      <w:pPr>
        <w:autoSpaceDE w:val="0"/>
        <w:autoSpaceDN w:val="0"/>
        <w:adjustRightInd w:val="0"/>
        <w:spacing w:after="0" w:line="240" w:lineRule="auto"/>
        <w:contextualSpacing/>
        <w:jc w:val="both"/>
        <w:rPr>
          <w:rFonts w:ascii="Arial" w:eastAsiaTheme="minorHAnsi" w:hAnsi="Arial" w:cs="Arial"/>
          <w:sz w:val="20"/>
          <w:szCs w:val="20"/>
        </w:rPr>
      </w:pPr>
    </w:p>
    <w:p w14:paraId="600BEE2C"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Todos los documentos y las comunicaciones entregadas, enviadas o expedidas por los proponentes o por terceros para efectos de ser tenidos en cuenta dentro del proceso de contratación, incluidos la oferta y sus anexos, deben ser otorgados en idioma castellano. </w:t>
      </w:r>
    </w:p>
    <w:p w14:paraId="44BCFFCD"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21AE31F1"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Si se presentan en una lengua extranjera, deben ser traducidos al idioma castellano (traducción oficial) y presentarse junto con su original otorgado en lengua extranjera.</w:t>
      </w:r>
    </w:p>
    <w:p w14:paraId="32BEB58E"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06F5ECA4" w14:textId="78E30A52"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Los proponentes deben entregar con su oferta los documentos otorgados en el extranjero, legalizados o apostillados de acuerdo con lo previsto en el artículo 251 del Código General del Proceso.</w:t>
      </w:r>
    </w:p>
    <w:p w14:paraId="17504DFD" w14:textId="77777777" w:rsidR="00A50479" w:rsidRPr="00D95411" w:rsidRDefault="00A50479" w:rsidP="00D95411">
      <w:pPr>
        <w:autoSpaceDE w:val="0"/>
        <w:autoSpaceDN w:val="0"/>
        <w:adjustRightInd w:val="0"/>
        <w:spacing w:after="0" w:line="240" w:lineRule="auto"/>
        <w:contextualSpacing/>
        <w:jc w:val="both"/>
        <w:rPr>
          <w:rFonts w:ascii="Arial" w:eastAsiaTheme="minorHAnsi" w:hAnsi="Arial" w:cs="Arial"/>
          <w:sz w:val="20"/>
          <w:szCs w:val="20"/>
        </w:rPr>
      </w:pPr>
    </w:p>
    <w:p w14:paraId="19900C1B" w14:textId="4A90E63D"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eastAsiaTheme="minorHAnsi" w:hAnsi="Arial" w:cs="Arial"/>
          <w:b/>
        </w:rPr>
      </w:pPr>
      <w:r w:rsidRPr="00D95411">
        <w:rPr>
          <w:rFonts w:ascii="Arial" w:eastAsiaTheme="minorHAnsi" w:hAnsi="Arial" w:cs="Arial"/>
          <w:b/>
        </w:rPr>
        <w:t>QUI</w:t>
      </w:r>
      <w:r w:rsidRPr="00D95411">
        <w:rPr>
          <w:rFonts w:ascii="Arial" w:eastAsiaTheme="minorHAnsi" w:hAnsi="Arial" w:cs="Arial"/>
          <w:b/>
          <w:shd w:val="clear" w:color="auto" w:fill="E2EFD9" w:themeFill="accent6" w:themeFillTint="33"/>
        </w:rPr>
        <w:t>E</w:t>
      </w:r>
      <w:r w:rsidRPr="00D95411">
        <w:rPr>
          <w:rFonts w:ascii="Arial" w:eastAsiaTheme="minorHAnsi" w:hAnsi="Arial" w:cs="Arial"/>
          <w:b/>
        </w:rPr>
        <w:t>NES PUEDEN PARTICIPAR</w:t>
      </w:r>
    </w:p>
    <w:p w14:paraId="5FD3F3E0" w14:textId="77777777" w:rsidR="00AB1FA9" w:rsidRPr="00D95411" w:rsidRDefault="00AB1FA9" w:rsidP="00D95411">
      <w:pPr>
        <w:adjustRightInd w:val="0"/>
        <w:spacing w:after="0" w:line="240" w:lineRule="auto"/>
        <w:contextualSpacing/>
        <w:jc w:val="both"/>
        <w:rPr>
          <w:rFonts w:ascii="Arial" w:eastAsia="Calibri" w:hAnsi="Arial" w:cs="Arial"/>
          <w:sz w:val="20"/>
          <w:szCs w:val="20"/>
          <w:lang w:val="es-ES_tradnl"/>
        </w:rPr>
      </w:pPr>
    </w:p>
    <w:p w14:paraId="54A159EB" w14:textId="77777777" w:rsidR="00424174" w:rsidRPr="00D95411" w:rsidRDefault="00424174" w:rsidP="00D95411">
      <w:pPr>
        <w:adjustRightInd w:val="0"/>
        <w:spacing w:after="0" w:line="240" w:lineRule="auto"/>
        <w:jc w:val="both"/>
        <w:rPr>
          <w:rFonts w:ascii="Arial" w:eastAsia="Calibri" w:hAnsi="Arial" w:cs="Arial"/>
          <w:sz w:val="20"/>
          <w:szCs w:val="20"/>
          <w:lang w:val="es-ES_tradnl"/>
        </w:rPr>
      </w:pPr>
      <w:r w:rsidRPr="00D95411">
        <w:rPr>
          <w:rFonts w:ascii="Arial" w:eastAsia="Calibri" w:hAnsi="Arial" w:cs="Arial"/>
          <w:sz w:val="20"/>
          <w:szCs w:val="20"/>
          <w:lang w:val="es-ES_tradnl"/>
        </w:rPr>
        <w:t>Al presente proceso de selección de contratista, podrán comparecer las compañías de seguros legalmente autorizadas por la Superintendencia Financiera de Colombia así:</w:t>
      </w:r>
    </w:p>
    <w:p w14:paraId="4D037BA4" w14:textId="77777777" w:rsidR="00424174" w:rsidRPr="00D95411" w:rsidRDefault="00424174" w:rsidP="00D95411">
      <w:pPr>
        <w:adjustRightInd w:val="0"/>
        <w:spacing w:after="0" w:line="240" w:lineRule="auto"/>
        <w:jc w:val="both"/>
        <w:rPr>
          <w:rFonts w:ascii="Arial" w:eastAsia="Calibri" w:hAnsi="Arial" w:cs="Arial"/>
          <w:sz w:val="20"/>
          <w:szCs w:val="20"/>
          <w:lang w:val="es-ES_tradnl"/>
        </w:rPr>
      </w:pPr>
    </w:p>
    <w:p w14:paraId="19AB124E" w14:textId="77777777" w:rsidR="00424174" w:rsidRPr="00D95411" w:rsidRDefault="00424174">
      <w:pPr>
        <w:numPr>
          <w:ilvl w:val="0"/>
          <w:numId w:val="21"/>
        </w:numPr>
        <w:adjustRightInd w:val="0"/>
        <w:spacing w:after="0" w:line="240" w:lineRule="auto"/>
        <w:jc w:val="both"/>
        <w:rPr>
          <w:rFonts w:ascii="Arial" w:eastAsia="Calibri" w:hAnsi="Arial" w:cs="Arial"/>
          <w:sz w:val="20"/>
          <w:szCs w:val="20"/>
          <w:lang w:val="es-ES_tradnl"/>
        </w:rPr>
      </w:pPr>
      <w:r w:rsidRPr="00D95411">
        <w:rPr>
          <w:rFonts w:ascii="Arial" w:eastAsia="Calibri" w:hAnsi="Arial" w:cs="Arial"/>
          <w:sz w:val="20"/>
          <w:szCs w:val="20"/>
          <w:lang w:val="es-ES_tradnl"/>
        </w:rPr>
        <w:t>De manera singular.</w:t>
      </w:r>
    </w:p>
    <w:p w14:paraId="52E9F800" w14:textId="2BF1F956" w:rsidR="00424174" w:rsidRPr="00D95411" w:rsidRDefault="00424174">
      <w:pPr>
        <w:numPr>
          <w:ilvl w:val="0"/>
          <w:numId w:val="21"/>
        </w:numPr>
        <w:adjustRightInd w:val="0"/>
        <w:spacing w:after="0" w:line="240" w:lineRule="auto"/>
        <w:jc w:val="both"/>
        <w:rPr>
          <w:rFonts w:ascii="Arial" w:eastAsia="Calibri" w:hAnsi="Arial" w:cs="Arial"/>
          <w:sz w:val="20"/>
          <w:szCs w:val="20"/>
          <w:lang w:val="es-ES_tradnl"/>
        </w:rPr>
      </w:pPr>
      <w:r w:rsidRPr="00D95411">
        <w:rPr>
          <w:rFonts w:ascii="Arial" w:eastAsia="Calibri" w:hAnsi="Arial" w:cs="Arial"/>
          <w:sz w:val="20"/>
          <w:szCs w:val="20"/>
          <w:lang w:val="es-ES_tradnl"/>
        </w:rPr>
        <w:t xml:space="preserve">De manera plural bajo las modalidades de consorcio o unión temporal cuando </w:t>
      </w:r>
      <w:r w:rsidRPr="00D95411">
        <w:rPr>
          <w:rFonts w:ascii="Arial" w:eastAsia="Calibri" w:hAnsi="Arial" w:cs="Arial"/>
          <w:bCs/>
          <w:sz w:val="20"/>
          <w:szCs w:val="20"/>
          <w:lang w:val="es-ES_tradnl"/>
        </w:rPr>
        <w:t>todos l</w:t>
      </w:r>
      <w:r w:rsidRPr="00D95411">
        <w:rPr>
          <w:rFonts w:ascii="Arial" w:eastAsia="Calibri" w:hAnsi="Arial" w:cs="Arial"/>
          <w:sz w:val="20"/>
          <w:szCs w:val="20"/>
          <w:lang w:val="es-ES_tradnl"/>
        </w:rPr>
        <w:t xml:space="preserve">os integrantes cuenten con la autorización de la Superintendencia Financiera para comercializar todas </w:t>
      </w:r>
      <w:r w:rsidR="00C0751F" w:rsidRPr="002718E2">
        <w:rPr>
          <w:rFonts w:ascii="Arial" w:hAnsi="Arial" w:cs="Arial"/>
          <w:sz w:val="20"/>
          <w:szCs w:val="20"/>
          <w:lang w:val="es-ES_tradnl" w:eastAsia="es-ES"/>
        </w:rPr>
        <w:t>las pólizas del lote</w:t>
      </w:r>
      <w:r w:rsidR="00C0751F">
        <w:rPr>
          <w:rFonts w:ascii="Arial" w:hAnsi="Arial" w:cs="Arial"/>
          <w:sz w:val="20"/>
          <w:szCs w:val="20"/>
          <w:lang w:val="es-ES_tradnl" w:eastAsia="es-ES"/>
        </w:rPr>
        <w:t xml:space="preserve"> </w:t>
      </w:r>
      <w:r w:rsidR="00C0751F" w:rsidRPr="002718E2">
        <w:rPr>
          <w:rFonts w:ascii="Arial" w:hAnsi="Arial" w:cs="Arial"/>
          <w:sz w:val="20"/>
          <w:szCs w:val="20"/>
          <w:lang w:val="es-ES_tradnl" w:eastAsia="es-ES"/>
        </w:rPr>
        <w:t>ofertado</w:t>
      </w:r>
      <w:r w:rsidRPr="00D95411">
        <w:rPr>
          <w:rFonts w:ascii="Arial" w:eastAsia="Calibri" w:hAnsi="Arial" w:cs="Arial"/>
          <w:sz w:val="20"/>
          <w:szCs w:val="20"/>
          <w:lang w:val="es-ES_tradnl"/>
        </w:rPr>
        <w:t>.</w:t>
      </w:r>
    </w:p>
    <w:p w14:paraId="74DC04A5" w14:textId="77777777" w:rsidR="00424174" w:rsidRPr="00D95411" w:rsidRDefault="00424174" w:rsidP="00D95411">
      <w:pPr>
        <w:adjustRightInd w:val="0"/>
        <w:spacing w:after="0" w:line="240" w:lineRule="auto"/>
        <w:jc w:val="both"/>
        <w:rPr>
          <w:rFonts w:ascii="Arial" w:eastAsia="Calibri" w:hAnsi="Arial" w:cs="Arial"/>
          <w:sz w:val="20"/>
          <w:szCs w:val="20"/>
          <w:lang w:val="es-ES_tradnl"/>
        </w:rPr>
      </w:pPr>
    </w:p>
    <w:p w14:paraId="37AB1651" w14:textId="77777777" w:rsidR="00424174" w:rsidRPr="00D95411" w:rsidRDefault="00424174" w:rsidP="00D95411">
      <w:pPr>
        <w:adjustRightInd w:val="0"/>
        <w:spacing w:after="0" w:line="240" w:lineRule="auto"/>
        <w:jc w:val="both"/>
        <w:rPr>
          <w:rFonts w:ascii="Arial" w:eastAsia="Calibri" w:hAnsi="Arial" w:cs="Arial"/>
          <w:bCs/>
          <w:sz w:val="20"/>
          <w:szCs w:val="20"/>
          <w:lang w:val="es-ES_tradnl"/>
        </w:rPr>
      </w:pPr>
      <w:r w:rsidRPr="00D95411">
        <w:rPr>
          <w:rFonts w:ascii="Arial" w:eastAsia="Calibri" w:hAnsi="Arial" w:cs="Arial"/>
          <w:bCs/>
          <w:sz w:val="20"/>
          <w:szCs w:val="20"/>
          <w:lang w:val="es-ES_tradnl"/>
        </w:rPr>
        <w:t>Nota No. 1: El proponente singular o el proponente plural deberán cumplir con todos los requerimientos establecidos en el presente proceso.</w:t>
      </w:r>
    </w:p>
    <w:p w14:paraId="3983FC51" w14:textId="77777777" w:rsidR="00424174" w:rsidRPr="00D95411" w:rsidRDefault="00424174" w:rsidP="00D95411">
      <w:pPr>
        <w:adjustRightInd w:val="0"/>
        <w:spacing w:after="0" w:line="240" w:lineRule="auto"/>
        <w:jc w:val="both"/>
        <w:rPr>
          <w:rFonts w:ascii="Arial" w:eastAsia="Calibri" w:hAnsi="Arial" w:cs="Arial"/>
          <w:bCs/>
          <w:sz w:val="20"/>
          <w:szCs w:val="20"/>
          <w:lang w:val="es-ES_tradnl"/>
        </w:rPr>
      </w:pPr>
    </w:p>
    <w:p w14:paraId="17736F91" w14:textId="77777777" w:rsidR="00424174" w:rsidRPr="00D95411" w:rsidRDefault="00424174" w:rsidP="00D95411">
      <w:pPr>
        <w:adjustRightInd w:val="0"/>
        <w:spacing w:after="0" w:line="240" w:lineRule="auto"/>
        <w:jc w:val="both"/>
        <w:rPr>
          <w:rFonts w:ascii="Arial" w:eastAsia="Calibri" w:hAnsi="Arial" w:cs="Arial"/>
          <w:sz w:val="20"/>
          <w:szCs w:val="20"/>
          <w:lang w:val="es-ES_tradnl"/>
        </w:rPr>
      </w:pPr>
      <w:r w:rsidRPr="00D95411">
        <w:rPr>
          <w:rFonts w:ascii="Arial" w:eastAsia="Calibri" w:hAnsi="Arial" w:cs="Arial"/>
          <w:bCs/>
          <w:sz w:val="20"/>
          <w:szCs w:val="20"/>
          <w:lang w:val="es-ES_tradnl"/>
        </w:rPr>
        <w:t>Nota No. 2:</w:t>
      </w:r>
      <w:r w:rsidRPr="00D95411">
        <w:rPr>
          <w:rFonts w:ascii="Arial" w:eastAsia="Calibri" w:hAnsi="Arial" w:cs="Arial"/>
          <w:sz w:val="20"/>
          <w:szCs w:val="20"/>
          <w:lang w:val="es-ES_tradnl"/>
        </w:rPr>
        <w:t xml:space="preserve"> En el presente proceso, no pueden presentarse proponentes extranjeros en atención a lo dispuesto en el Estatuto Orgánico del Sistema Financiero. Así mismo, tampoco podrán presentarse personas naturales, en razón a la definición expresa de las partes en el contrato de seguros que trae consigo el Código de Comercio</w:t>
      </w:r>
    </w:p>
    <w:p w14:paraId="2AE18E50" w14:textId="77777777" w:rsidR="005A30CD" w:rsidRDefault="005A30CD" w:rsidP="00D95411">
      <w:pPr>
        <w:adjustRightInd w:val="0"/>
        <w:spacing w:after="0" w:line="240" w:lineRule="auto"/>
        <w:jc w:val="both"/>
        <w:rPr>
          <w:rFonts w:ascii="Arial" w:eastAsia="Calibri" w:hAnsi="Arial" w:cs="Arial"/>
          <w:sz w:val="20"/>
          <w:szCs w:val="20"/>
        </w:rPr>
      </w:pPr>
    </w:p>
    <w:p w14:paraId="0208AAD0" w14:textId="13B17E35" w:rsidR="005A30CD" w:rsidRPr="00DA59B2" w:rsidRDefault="005A30CD" w:rsidP="005A30CD">
      <w:pPr>
        <w:pStyle w:val="p1"/>
        <w:numPr>
          <w:ilvl w:val="2"/>
          <w:numId w:val="12"/>
        </w:numPr>
        <w:jc w:val="both"/>
        <w:rPr>
          <w:rFonts w:ascii="Arial" w:hAnsi="Arial" w:cs="Arial"/>
          <w:b/>
          <w:bCs/>
          <w:sz w:val="20"/>
          <w:szCs w:val="20"/>
          <w:lang w:eastAsia="es-ES"/>
        </w:rPr>
      </w:pPr>
      <w:r w:rsidRPr="00DA59B2">
        <w:rPr>
          <w:rFonts w:ascii="Arial" w:hAnsi="Arial" w:cs="Arial"/>
          <w:b/>
          <w:bCs/>
          <w:sz w:val="20"/>
          <w:szCs w:val="20"/>
          <w:lang w:eastAsia="es-ES"/>
        </w:rPr>
        <w:lastRenderedPageBreak/>
        <w:t>Manifestación de interés</w:t>
      </w:r>
    </w:p>
    <w:p w14:paraId="218D8BE9" w14:textId="77777777" w:rsidR="005A30CD" w:rsidRDefault="005A30CD" w:rsidP="005A30CD">
      <w:pPr>
        <w:pStyle w:val="p1"/>
        <w:jc w:val="both"/>
        <w:rPr>
          <w:rFonts w:ascii="Arial" w:hAnsi="Arial" w:cs="Arial"/>
          <w:sz w:val="20"/>
          <w:szCs w:val="20"/>
          <w:lang w:eastAsia="es-ES"/>
        </w:rPr>
      </w:pPr>
    </w:p>
    <w:p w14:paraId="4E3D32C7" w14:textId="77777777" w:rsidR="005A30CD" w:rsidRPr="006E3567" w:rsidRDefault="005A30CD" w:rsidP="005A30CD">
      <w:pPr>
        <w:pStyle w:val="p1"/>
        <w:jc w:val="both"/>
        <w:rPr>
          <w:rFonts w:ascii="Arial" w:hAnsi="Arial" w:cs="Arial"/>
          <w:color w:val="auto"/>
          <w:sz w:val="20"/>
          <w:szCs w:val="20"/>
          <w:lang w:val="es-ES_tradnl" w:eastAsia="es-ES"/>
        </w:rPr>
      </w:pPr>
      <w:r w:rsidRPr="006E3567">
        <w:rPr>
          <w:rFonts w:ascii="Arial" w:hAnsi="Arial" w:cs="Arial"/>
          <w:color w:val="auto"/>
          <w:sz w:val="20"/>
          <w:szCs w:val="20"/>
          <w:lang w:val="es-ES_tradnl" w:eastAsia="es-ES"/>
        </w:rPr>
        <w:t>En el término previsto en el cronograma, los interesados deberán manifestar su intención de</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participar en el presente proceso de selección, de acuerdo con la Guía para manifestar interés y la</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Guía para presentar Ofertas en el SECOP II, so pena de rechazo de la oferta.</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La manifestación de interés constituye una condición de procedibilidad para participar, so pena de</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rechazo de la oferta; por lo tanto, solo puede presentar oferta quien manifestó interés, y debe hacerlo</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en la forma individual o como proponente plural, según como se haya inscrito. Quienes manifiesten</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interés bajo la forma de proponente plural deben presentar la oferta con los integrantes inscritos, sin</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incluir otros, en todo caso, la Entidad siempre dará aplicación a las guías de uso de la plataforma del</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SECOP II.</w:t>
      </w:r>
    </w:p>
    <w:p w14:paraId="1CD1D190" w14:textId="77777777" w:rsidR="005A30CD" w:rsidRDefault="005A30CD" w:rsidP="005A30CD">
      <w:pPr>
        <w:pStyle w:val="p1"/>
        <w:jc w:val="both"/>
        <w:rPr>
          <w:rFonts w:ascii="Arial" w:hAnsi="Arial" w:cs="Arial"/>
          <w:color w:val="auto"/>
          <w:sz w:val="20"/>
          <w:szCs w:val="20"/>
          <w:lang w:val="es-ES_tradnl" w:eastAsia="es-ES"/>
        </w:rPr>
      </w:pPr>
    </w:p>
    <w:p w14:paraId="38614FEA" w14:textId="77777777" w:rsidR="005A30CD" w:rsidRPr="006E3567" w:rsidRDefault="005A30CD" w:rsidP="005A30CD">
      <w:pPr>
        <w:pStyle w:val="p1"/>
        <w:jc w:val="both"/>
        <w:rPr>
          <w:rFonts w:ascii="Arial" w:hAnsi="Arial" w:cs="Arial"/>
          <w:color w:val="auto"/>
          <w:sz w:val="20"/>
          <w:szCs w:val="20"/>
          <w:lang w:val="es-ES_tradnl" w:eastAsia="es-ES"/>
        </w:rPr>
      </w:pPr>
      <w:r w:rsidRPr="006E3567">
        <w:rPr>
          <w:rFonts w:ascii="Arial" w:hAnsi="Arial" w:cs="Arial"/>
          <w:color w:val="auto"/>
          <w:sz w:val="20"/>
          <w:szCs w:val="20"/>
          <w:lang w:val="es-ES_tradnl" w:eastAsia="es-ES"/>
        </w:rPr>
        <w:t>En caso de duplicidad de manifestación de interés, bien sea individualmente y/o como integrante de</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una estructura plural, se tomará como válida únicamente la primera en el tiempo, y las demás se</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desestimarán. Por lo tanto, tratándose de consorcios o uniones temporales donde uno o varios</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integrantes incurran en esta conducta, se desestimarán las demás manifestaciones de interés de los</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consorcios o uniones temporales donde un mismo integrante o integrantes sean coincidentes.</w:t>
      </w:r>
    </w:p>
    <w:p w14:paraId="08438C3E" w14:textId="77777777" w:rsidR="005A30CD" w:rsidRDefault="005A30CD" w:rsidP="005A30CD">
      <w:pPr>
        <w:pStyle w:val="p1"/>
        <w:jc w:val="both"/>
        <w:rPr>
          <w:rFonts w:ascii="Arial" w:hAnsi="Arial" w:cs="Arial"/>
          <w:color w:val="auto"/>
          <w:sz w:val="20"/>
          <w:szCs w:val="20"/>
          <w:lang w:val="es-ES_tradnl" w:eastAsia="es-ES"/>
        </w:rPr>
      </w:pPr>
    </w:p>
    <w:p w14:paraId="2267DDE6" w14:textId="77777777" w:rsidR="005A30CD" w:rsidRDefault="005A30CD" w:rsidP="005A30CD">
      <w:pPr>
        <w:pStyle w:val="p1"/>
        <w:jc w:val="both"/>
        <w:rPr>
          <w:rFonts w:ascii="Arial" w:hAnsi="Arial" w:cs="Arial"/>
          <w:color w:val="auto"/>
          <w:sz w:val="20"/>
          <w:szCs w:val="20"/>
          <w:lang w:val="es-ES_tradnl" w:eastAsia="es-ES"/>
        </w:rPr>
      </w:pPr>
      <w:r w:rsidRPr="006E3567">
        <w:rPr>
          <w:rFonts w:ascii="Arial" w:hAnsi="Arial" w:cs="Arial"/>
          <w:color w:val="auto"/>
          <w:sz w:val="20"/>
          <w:szCs w:val="20"/>
          <w:lang w:val="es-ES_tradnl" w:eastAsia="es-ES"/>
        </w:rPr>
        <w:t>En los procesos de contratación adelantados por SECOP II el Proponente plural debe manifestar</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interés utilizando el módulo correspondiente de acuerdo con la Guía para manifestar interés y la Guía</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para presentar Ofertas en el SECOP II, y no podrá hacerlo si solamente manifestó interés uno de los miembros del Proponente plural desde su cuenta singular.</w:t>
      </w:r>
    </w:p>
    <w:p w14:paraId="05B87CF3" w14:textId="77777777" w:rsidR="005A30CD" w:rsidRDefault="005A30CD" w:rsidP="005A30CD">
      <w:pPr>
        <w:pStyle w:val="p1"/>
        <w:jc w:val="both"/>
        <w:rPr>
          <w:rFonts w:ascii="Arial" w:hAnsi="Arial" w:cs="Arial"/>
          <w:color w:val="auto"/>
          <w:sz w:val="20"/>
          <w:szCs w:val="20"/>
          <w:lang w:val="es-ES_tradnl" w:eastAsia="es-ES"/>
        </w:rPr>
      </w:pPr>
    </w:p>
    <w:p w14:paraId="119E3931" w14:textId="120BD092" w:rsidR="005A30CD" w:rsidRPr="004036A3" w:rsidRDefault="005A30CD" w:rsidP="005A30CD">
      <w:pPr>
        <w:pStyle w:val="p1"/>
        <w:numPr>
          <w:ilvl w:val="2"/>
          <w:numId w:val="12"/>
        </w:numPr>
        <w:jc w:val="both"/>
        <w:rPr>
          <w:rFonts w:ascii="Arial" w:hAnsi="Arial" w:cs="Arial"/>
          <w:b/>
          <w:bCs/>
          <w:color w:val="auto"/>
          <w:sz w:val="20"/>
          <w:szCs w:val="20"/>
          <w:lang w:val="es-ES_tradnl" w:eastAsia="es-ES"/>
        </w:rPr>
      </w:pPr>
      <w:r w:rsidRPr="004036A3">
        <w:rPr>
          <w:rFonts w:ascii="Arial" w:hAnsi="Arial" w:cs="Arial"/>
          <w:b/>
          <w:bCs/>
          <w:color w:val="auto"/>
          <w:sz w:val="20"/>
          <w:szCs w:val="20"/>
          <w:lang w:val="es-ES_tradnl" w:eastAsia="es-ES"/>
        </w:rPr>
        <w:t>Recepción de manifestación de interés</w:t>
      </w:r>
    </w:p>
    <w:p w14:paraId="7E04C824" w14:textId="77777777" w:rsidR="005A30CD" w:rsidRPr="006E3567" w:rsidRDefault="005A30CD" w:rsidP="005A30CD">
      <w:pPr>
        <w:pStyle w:val="p1"/>
        <w:jc w:val="both"/>
        <w:rPr>
          <w:rFonts w:ascii="Arial" w:hAnsi="Arial" w:cs="Arial"/>
          <w:color w:val="auto"/>
          <w:sz w:val="20"/>
          <w:szCs w:val="20"/>
          <w:lang w:val="es-ES_tradnl" w:eastAsia="es-ES"/>
        </w:rPr>
      </w:pPr>
    </w:p>
    <w:p w14:paraId="187F07E3" w14:textId="77777777" w:rsidR="005A30CD" w:rsidRPr="006E3567" w:rsidRDefault="005A30CD" w:rsidP="005A30CD">
      <w:pPr>
        <w:pStyle w:val="p1"/>
        <w:jc w:val="both"/>
        <w:rPr>
          <w:rFonts w:ascii="Arial" w:hAnsi="Arial" w:cs="Arial"/>
          <w:color w:val="auto"/>
          <w:sz w:val="20"/>
          <w:szCs w:val="20"/>
          <w:lang w:val="es-ES_tradnl" w:eastAsia="es-ES"/>
        </w:rPr>
      </w:pPr>
      <w:r w:rsidRPr="006E3567">
        <w:rPr>
          <w:rFonts w:ascii="Arial" w:hAnsi="Arial" w:cs="Arial"/>
          <w:color w:val="auto"/>
          <w:sz w:val="20"/>
          <w:szCs w:val="20"/>
          <w:lang w:val="es-ES_tradnl" w:eastAsia="es-ES"/>
        </w:rPr>
        <w:t>De conformidad con lo establecido en el numeral 1 del artículo 2.2.1.2.1.2.20 del Decreto 1082 de 2015, dentro de los tres (3) días hábiles siguientes al acto de apertura del proceso, los posibles oferentes interesados en participar manifestarán su interés, con el fin de que se conforme una lista</w:t>
      </w:r>
      <w:r>
        <w:rPr>
          <w:rFonts w:ascii="Arial" w:hAnsi="Arial" w:cs="Arial"/>
          <w:color w:val="auto"/>
          <w:sz w:val="20"/>
          <w:szCs w:val="20"/>
          <w:lang w:val="es-ES_tradnl" w:eastAsia="es-ES"/>
        </w:rPr>
        <w:t xml:space="preserve"> </w:t>
      </w:r>
      <w:r w:rsidRPr="006E3567">
        <w:rPr>
          <w:rFonts w:ascii="Arial" w:hAnsi="Arial" w:cs="Arial"/>
          <w:color w:val="auto"/>
          <w:sz w:val="20"/>
          <w:szCs w:val="20"/>
          <w:lang w:val="es-ES_tradnl" w:eastAsia="es-ES"/>
        </w:rPr>
        <w:t>de posibles oferentes.</w:t>
      </w:r>
    </w:p>
    <w:p w14:paraId="5C5E5E37" w14:textId="77777777" w:rsidR="005A30CD" w:rsidRPr="006E3567" w:rsidRDefault="005A30CD" w:rsidP="005A30CD">
      <w:pPr>
        <w:pStyle w:val="p1"/>
        <w:jc w:val="both"/>
        <w:rPr>
          <w:rFonts w:ascii="Arial" w:hAnsi="Arial" w:cs="Arial"/>
          <w:color w:val="auto"/>
          <w:sz w:val="20"/>
          <w:szCs w:val="20"/>
          <w:lang w:val="es-ES_tradnl" w:eastAsia="es-ES"/>
        </w:rPr>
      </w:pPr>
    </w:p>
    <w:p w14:paraId="2B513A26" w14:textId="77777777" w:rsidR="005A30CD" w:rsidRPr="006E3567" w:rsidRDefault="005A30CD" w:rsidP="005A30CD">
      <w:pPr>
        <w:pStyle w:val="p1"/>
        <w:jc w:val="both"/>
        <w:rPr>
          <w:rFonts w:ascii="Arial" w:hAnsi="Arial" w:cs="Arial"/>
          <w:color w:val="auto"/>
          <w:sz w:val="20"/>
          <w:szCs w:val="20"/>
          <w:lang w:val="es-ES_tradnl" w:eastAsia="es-ES"/>
        </w:rPr>
      </w:pPr>
      <w:r w:rsidRPr="006E3567">
        <w:rPr>
          <w:rFonts w:ascii="Arial" w:hAnsi="Arial" w:cs="Arial"/>
          <w:color w:val="auto"/>
          <w:sz w:val="20"/>
          <w:szCs w:val="20"/>
          <w:lang w:val="es-ES_tradnl" w:eastAsia="es-ES"/>
        </w:rPr>
        <w:t>La manifestación se hará única y exclusivamente en el término previsto dentro del cronograma a través del portal de contratación SECOP II, no se tendrán en cuenta las manifestaciones realizadas a través de mensajes internos, correos electrónicos o correspondencia física, teniendo en cuenta que estos medios no pueden ser validados por el aplicativo y no se tendrían en cuenta para el sorteo en caso de que proceda.</w:t>
      </w:r>
    </w:p>
    <w:p w14:paraId="6630994C" w14:textId="77777777" w:rsidR="005A30CD" w:rsidRPr="006E3567" w:rsidRDefault="005A30CD" w:rsidP="005A30CD">
      <w:pPr>
        <w:pStyle w:val="p1"/>
        <w:jc w:val="both"/>
        <w:rPr>
          <w:rFonts w:ascii="Arial" w:hAnsi="Arial" w:cs="Arial"/>
          <w:color w:val="auto"/>
          <w:sz w:val="20"/>
          <w:szCs w:val="20"/>
          <w:lang w:val="es-ES_tradnl" w:eastAsia="es-ES"/>
        </w:rPr>
      </w:pPr>
    </w:p>
    <w:p w14:paraId="518A26C4" w14:textId="77777777" w:rsidR="005A30CD" w:rsidRPr="006E3567" w:rsidRDefault="005A30CD" w:rsidP="005A30CD">
      <w:pPr>
        <w:pStyle w:val="p1"/>
        <w:jc w:val="both"/>
        <w:rPr>
          <w:rFonts w:ascii="Arial" w:hAnsi="Arial" w:cs="Arial"/>
          <w:color w:val="auto"/>
          <w:sz w:val="20"/>
          <w:szCs w:val="20"/>
          <w:lang w:val="es-ES_tradnl" w:eastAsia="es-ES"/>
        </w:rPr>
      </w:pPr>
      <w:r w:rsidRPr="006E3567">
        <w:rPr>
          <w:rFonts w:ascii="Arial" w:hAnsi="Arial" w:cs="Arial"/>
          <w:b/>
          <w:bCs/>
          <w:color w:val="auto"/>
          <w:sz w:val="20"/>
          <w:szCs w:val="20"/>
          <w:lang w:val="es-ES_tradnl" w:eastAsia="es-ES"/>
        </w:rPr>
        <w:t>Nota 1.</w:t>
      </w:r>
      <w:r w:rsidRPr="006E3567">
        <w:rPr>
          <w:rFonts w:ascii="Arial" w:hAnsi="Arial" w:cs="Arial"/>
          <w:color w:val="auto"/>
          <w:sz w:val="20"/>
          <w:szCs w:val="20"/>
          <w:lang w:val="es-ES_tradnl" w:eastAsia="es-ES"/>
        </w:rPr>
        <w:t xml:space="preserve"> No se aceptará manifestaciones de interés que se realicen por fuera del término establecido y/o por otro medio establecido en el pliego de condiciones.</w:t>
      </w:r>
    </w:p>
    <w:p w14:paraId="3BFE0C23" w14:textId="77777777" w:rsidR="005A30CD" w:rsidRPr="006E3567" w:rsidRDefault="005A30CD" w:rsidP="005A30CD">
      <w:pPr>
        <w:pStyle w:val="p1"/>
        <w:jc w:val="both"/>
        <w:rPr>
          <w:rFonts w:ascii="Arial" w:hAnsi="Arial" w:cs="Arial"/>
          <w:color w:val="auto"/>
          <w:sz w:val="20"/>
          <w:szCs w:val="20"/>
          <w:lang w:val="es-ES_tradnl" w:eastAsia="es-ES"/>
        </w:rPr>
      </w:pPr>
    </w:p>
    <w:p w14:paraId="1C2479E0" w14:textId="77777777" w:rsidR="005A30CD" w:rsidRDefault="005A30CD" w:rsidP="005A30CD">
      <w:pPr>
        <w:pStyle w:val="p1"/>
        <w:jc w:val="both"/>
        <w:rPr>
          <w:rFonts w:ascii="Arial" w:hAnsi="Arial" w:cs="Arial"/>
          <w:color w:val="auto"/>
          <w:sz w:val="20"/>
          <w:szCs w:val="20"/>
          <w:lang w:val="es-ES_tradnl" w:eastAsia="es-ES"/>
        </w:rPr>
      </w:pPr>
      <w:r w:rsidRPr="006E3567">
        <w:rPr>
          <w:rFonts w:ascii="Arial" w:hAnsi="Arial" w:cs="Arial"/>
          <w:b/>
          <w:bCs/>
          <w:color w:val="auto"/>
          <w:sz w:val="20"/>
          <w:szCs w:val="20"/>
          <w:lang w:val="es-ES_tradnl" w:eastAsia="es-ES"/>
        </w:rPr>
        <w:t>Nota 2.</w:t>
      </w:r>
      <w:r w:rsidRPr="006E3567">
        <w:rPr>
          <w:rFonts w:ascii="Arial" w:hAnsi="Arial" w:cs="Arial"/>
          <w:color w:val="auto"/>
          <w:sz w:val="20"/>
          <w:szCs w:val="20"/>
          <w:lang w:val="es-ES_tradnl" w:eastAsia="es-ES"/>
        </w:rPr>
        <w:t xml:space="preserve"> La manifestación de interés en participar es requisito habilitante para la presentación de la respectiva oferta.</w:t>
      </w:r>
    </w:p>
    <w:p w14:paraId="3E645413" w14:textId="77777777" w:rsidR="005A30CD" w:rsidRPr="006E3567" w:rsidRDefault="005A30CD" w:rsidP="005A30CD">
      <w:pPr>
        <w:pStyle w:val="p1"/>
        <w:jc w:val="both"/>
        <w:rPr>
          <w:rFonts w:ascii="Arial" w:hAnsi="Arial" w:cs="Arial"/>
          <w:color w:val="auto"/>
          <w:sz w:val="20"/>
          <w:szCs w:val="20"/>
          <w:lang w:val="es-ES_tradnl" w:eastAsia="es-ES"/>
        </w:rPr>
      </w:pPr>
    </w:p>
    <w:p w14:paraId="29FA449B" w14:textId="77777777" w:rsidR="005A30CD" w:rsidRPr="006E3567" w:rsidRDefault="005A30CD" w:rsidP="005A30CD">
      <w:pPr>
        <w:pStyle w:val="p1"/>
        <w:jc w:val="both"/>
        <w:rPr>
          <w:rFonts w:ascii="Arial" w:hAnsi="Arial" w:cs="Arial"/>
          <w:color w:val="auto"/>
          <w:sz w:val="20"/>
          <w:szCs w:val="20"/>
          <w:lang w:val="es-ES_tradnl" w:eastAsia="es-ES"/>
        </w:rPr>
      </w:pPr>
      <w:r w:rsidRPr="006E3567">
        <w:rPr>
          <w:rFonts w:ascii="Arial" w:hAnsi="Arial" w:cs="Arial"/>
          <w:b/>
          <w:bCs/>
          <w:color w:val="auto"/>
          <w:sz w:val="20"/>
          <w:szCs w:val="20"/>
          <w:lang w:val="es-ES_tradnl" w:eastAsia="es-ES"/>
        </w:rPr>
        <w:t>Nota 3.</w:t>
      </w:r>
      <w:r w:rsidRPr="006E3567">
        <w:rPr>
          <w:rFonts w:ascii="Arial" w:hAnsi="Arial" w:cs="Arial"/>
          <w:color w:val="auto"/>
          <w:sz w:val="20"/>
          <w:szCs w:val="20"/>
          <w:lang w:val="es-ES_tradnl" w:eastAsia="es-ES"/>
        </w:rPr>
        <w:t xml:space="preserve"> En caso de no presentarse manifestaciones de interés dentro del término previsto, se declarará desierto el proceso.</w:t>
      </w:r>
    </w:p>
    <w:p w14:paraId="0126B0C6" w14:textId="77777777" w:rsidR="005A30CD" w:rsidRDefault="005A30CD" w:rsidP="005A30CD">
      <w:pPr>
        <w:pStyle w:val="p1"/>
        <w:jc w:val="both"/>
        <w:rPr>
          <w:rFonts w:ascii="Arial" w:hAnsi="Arial" w:cs="Arial"/>
          <w:sz w:val="20"/>
          <w:szCs w:val="20"/>
          <w:lang w:val="es-ES_tradnl" w:eastAsia="es-ES"/>
        </w:rPr>
      </w:pPr>
    </w:p>
    <w:p w14:paraId="445853D4" w14:textId="7E40A0FC" w:rsidR="005A30CD" w:rsidRDefault="005A30CD" w:rsidP="005A30CD">
      <w:pPr>
        <w:pStyle w:val="p1"/>
        <w:numPr>
          <w:ilvl w:val="2"/>
          <w:numId w:val="12"/>
        </w:numPr>
        <w:jc w:val="both"/>
        <w:rPr>
          <w:rFonts w:ascii="Arial" w:hAnsi="Arial" w:cs="Arial"/>
          <w:b/>
          <w:bCs/>
          <w:sz w:val="20"/>
          <w:szCs w:val="20"/>
          <w:lang w:val="es-ES_tradnl" w:eastAsia="es-ES"/>
        </w:rPr>
      </w:pPr>
      <w:r w:rsidRPr="004036A3">
        <w:rPr>
          <w:rFonts w:ascii="Arial" w:hAnsi="Arial" w:cs="Arial"/>
          <w:b/>
          <w:bCs/>
          <w:sz w:val="20"/>
          <w:szCs w:val="20"/>
          <w:lang w:val="es-ES_tradnl" w:eastAsia="es-ES"/>
        </w:rPr>
        <w:t>Sorteo</w:t>
      </w:r>
    </w:p>
    <w:p w14:paraId="0B94B2D4" w14:textId="77777777" w:rsidR="005A30CD" w:rsidRDefault="005A30CD" w:rsidP="005A30CD">
      <w:pPr>
        <w:pStyle w:val="p1"/>
        <w:jc w:val="both"/>
        <w:rPr>
          <w:rFonts w:ascii="Arial" w:hAnsi="Arial" w:cs="Arial"/>
          <w:b/>
          <w:bCs/>
          <w:sz w:val="20"/>
          <w:szCs w:val="20"/>
          <w:lang w:val="es-ES_tradnl" w:eastAsia="es-ES"/>
        </w:rPr>
      </w:pPr>
    </w:p>
    <w:p w14:paraId="618965C1" w14:textId="606A1FF0" w:rsidR="00B121CB" w:rsidRPr="002975C8" w:rsidRDefault="00B121CB" w:rsidP="00B121CB">
      <w:pPr>
        <w:pStyle w:val="p1"/>
        <w:jc w:val="both"/>
        <w:rPr>
          <w:rFonts w:ascii="Arial" w:hAnsi="Arial" w:cs="Arial"/>
          <w:sz w:val="20"/>
          <w:szCs w:val="20"/>
          <w:lang w:val="es-ES_tradnl" w:eastAsia="es-ES"/>
        </w:rPr>
      </w:pPr>
      <w:r w:rsidRPr="00F95162">
        <w:rPr>
          <w:rFonts w:ascii="Arial" w:hAnsi="Arial" w:cs="Arial"/>
          <w:sz w:val="20"/>
          <w:szCs w:val="20"/>
          <w:lang w:eastAsia="es-ES"/>
        </w:rPr>
        <w:t xml:space="preserve">La </w:t>
      </w:r>
      <w:r>
        <w:rPr>
          <w:rFonts w:ascii="Arial" w:hAnsi="Arial" w:cs="Arial"/>
          <w:sz w:val="20"/>
          <w:szCs w:val="20"/>
          <w:lang w:eastAsia="es-ES"/>
        </w:rPr>
        <w:t>Agencia de Desarrollo Rural - ADR</w:t>
      </w:r>
      <w:r w:rsidRPr="00F95162">
        <w:rPr>
          <w:rFonts w:ascii="Arial" w:hAnsi="Arial" w:cs="Arial"/>
          <w:sz w:val="20"/>
          <w:szCs w:val="20"/>
          <w:lang w:eastAsia="es-ES"/>
        </w:rPr>
        <w:t xml:space="preserve"> prescindirá de la realización de sorteo si se presentan más de diez (10) manifestaciones de interés</w:t>
      </w:r>
      <w:r>
        <w:rPr>
          <w:rFonts w:ascii="Arial" w:hAnsi="Arial" w:cs="Arial"/>
          <w:sz w:val="20"/>
          <w:szCs w:val="20"/>
          <w:lang w:val="es-ES_tradnl" w:eastAsia="es-ES"/>
        </w:rPr>
        <w:t>.</w:t>
      </w:r>
    </w:p>
    <w:p w14:paraId="02FEC210" w14:textId="77777777" w:rsidR="009F15D7" w:rsidRDefault="009F15D7" w:rsidP="009F15D7">
      <w:pPr>
        <w:adjustRightInd w:val="0"/>
        <w:spacing w:after="0" w:line="240" w:lineRule="auto"/>
        <w:jc w:val="both"/>
        <w:rPr>
          <w:rFonts w:ascii="Arial" w:hAnsi="Arial" w:cs="Arial"/>
          <w:sz w:val="20"/>
          <w:szCs w:val="20"/>
          <w:lang w:eastAsia="es-ES"/>
        </w:rPr>
      </w:pPr>
    </w:p>
    <w:p w14:paraId="61000B85" w14:textId="77777777" w:rsidR="00777D15" w:rsidRPr="008E4675" w:rsidRDefault="00777D15" w:rsidP="009F15D7">
      <w:pPr>
        <w:adjustRightInd w:val="0"/>
        <w:spacing w:after="0" w:line="240" w:lineRule="auto"/>
        <w:jc w:val="both"/>
        <w:rPr>
          <w:rFonts w:ascii="Arial" w:hAnsi="Arial" w:cs="Arial"/>
          <w:sz w:val="20"/>
          <w:szCs w:val="20"/>
          <w:lang w:eastAsia="es-ES"/>
        </w:rPr>
      </w:pPr>
    </w:p>
    <w:p w14:paraId="32602874" w14:textId="16A304A6"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eastAsiaTheme="minorHAnsi" w:hAnsi="Arial" w:cs="Arial"/>
          <w:b/>
        </w:rPr>
      </w:pPr>
      <w:r w:rsidRPr="00D95411">
        <w:rPr>
          <w:rFonts w:ascii="Arial" w:eastAsiaTheme="minorHAnsi" w:hAnsi="Arial" w:cs="Arial"/>
          <w:b/>
        </w:rPr>
        <w:t xml:space="preserve">RÉGIMEN LEGAL DE LA PRESENTE CONTRATACIÓN </w:t>
      </w:r>
    </w:p>
    <w:p w14:paraId="64CCCC54" w14:textId="77777777" w:rsidR="00AB1FA9" w:rsidRPr="00D95411" w:rsidRDefault="00AB1FA9" w:rsidP="00D95411">
      <w:pPr>
        <w:pStyle w:val="Sangra2detindependiente1"/>
        <w:spacing w:line="240" w:lineRule="auto"/>
        <w:ind w:left="0" w:firstLine="0"/>
        <w:contextualSpacing/>
        <w:rPr>
          <w:rFonts w:ascii="Arial" w:hAnsi="Arial" w:cs="Arial"/>
          <w:sz w:val="20"/>
        </w:rPr>
      </w:pPr>
    </w:p>
    <w:p w14:paraId="50CFB5B5" w14:textId="06F6168C" w:rsidR="001B71C6" w:rsidRPr="00D95411" w:rsidRDefault="001B71C6" w:rsidP="00D95411">
      <w:pPr>
        <w:pStyle w:val="Sangra2detindependiente1"/>
        <w:spacing w:line="240" w:lineRule="auto"/>
        <w:ind w:left="0" w:firstLine="0"/>
        <w:contextualSpacing/>
        <w:rPr>
          <w:rFonts w:ascii="Arial" w:hAnsi="Arial" w:cs="Arial"/>
          <w:sz w:val="20"/>
        </w:rPr>
      </w:pPr>
      <w:r w:rsidRPr="00D95411">
        <w:rPr>
          <w:rFonts w:ascii="Arial" w:hAnsi="Arial" w:cs="Arial"/>
          <w:sz w:val="20"/>
        </w:rPr>
        <w:t>Al presente proceso de contratación, así como el contrato que de él se derive, se regirá por el Ordenamiento Constitucional, por el Estatuto General de Contratación de la Administración Pública – Ley 80 de 1993, Ley 1150 de 2007, Ley 1474 de 2011, Ley 1882 de 2018, Decreto Ley 19 de 2012, Decreto 1082 de 2015, demás normatividad reglamentaria y concordante aplicable a la materia y en lo no regulado particularmente, se aplicarán las normas civiles y comerciales; así como las reglas previstas en los estudios previos, pliego de condiciones, adendas y en los documentos que se expidan con relación al presente proceso de selección.</w:t>
      </w:r>
    </w:p>
    <w:p w14:paraId="1FC7AFCC" w14:textId="77777777" w:rsidR="00AB1FA9" w:rsidRPr="00D95411" w:rsidRDefault="00AB1FA9" w:rsidP="00D95411">
      <w:pPr>
        <w:pStyle w:val="Sangra2detindependiente1"/>
        <w:spacing w:line="240" w:lineRule="auto"/>
        <w:ind w:left="0" w:firstLine="0"/>
        <w:contextualSpacing/>
        <w:rPr>
          <w:rFonts w:ascii="Arial" w:hAnsi="Arial" w:cs="Arial"/>
          <w:sz w:val="20"/>
        </w:rPr>
      </w:pPr>
    </w:p>
    <w:p w14:paraId="3CCE3C7B" w14:textId="29CB9BDA" w:rsidR="001B71C6" w:rsidRPr="00D95411" w:rsidRDefault="001B71C6" w:rsidP="00D95411">
      <w:pPr>
        <w:spacing w:after="0" w:line="240" w:lineRule="auto"/>
        <w:contextualSpacing/>
        <w:jc w:val="both"/>
        <w:rPr>
          <w:rFonts w:ascii="Arial" w:hAnsi="Arial" w:cs="Arial"/>
          <w:sz w:val="20"/>
          <w:szCs w:val="20"/>
        </w:rPr>
      </w:pPr>
      <w:r w:rsidRPr="00D95411">
        <w:rPr>
          <w:rFonts w:ascii="Arial" w:hAnsi="Arial" w:cs="Arial"/>
          <w:sz w:val="20"/>
          <w:szCs w:val="20"/>
        </w:rPr>
        <w:t>De acuerdo con la Ley Colombiana, las normas actualmente vigentes se entienden conocidas por todos los Proponentes que participen en el presente proceso de selección.</w:t>
      </w:r>
    </w:p>
    <w:p w14:paraId="4AAFF38F" w14:textId="77777777" w:rsidR="00AB1FA9" w:rsidRPr="00D95411" w:rsidRDefault="00AB1FA9" w:rsidP="00D95411">
      <w:pPr>
        <w:spacing w:after="0" w:line="240" w:lineRule="auto"/>
        <w:contextualSpacing/>
        <w:jc w:val="both"/>
        <w:rPr>
          <w:rFonts w:ascii="Arial" w:hAnsi="Arial" w:cs="Arial"/>
          <w:sz w:val="20"/>
          <w:szCs w:val="20"/>
        </w:rPr>
      </w:pPr>
    </w:p>
    <w:p w14:paraId="5C1704FE" w14:textId="3F224773"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eastAsiaTheme="minorHAnsi" w:hAnsi="Arial" w:cs="Arial"/>
          <w:b/>
        </w:rPr>
      </w:pPr>
      <w:r w:rsidRPr="00D95411">
        <w:rPr>
          <w:rFonts w:ascii="Arial" w:eastAsiaTheme="minorHAnsi" w:hAnsi="Arial" w:cs="Arial"/>
          <w:b/>
        </w:rPr>
        <w:t>MODALIDAD DE SELECCIÓN Y SU JUSTIFICACIÓN</w:t>
      </w:r>
    </w:p>
    <w:p w14:paraId="5B1F959B" w14:textId="77777777" w:rsidR="00AB1FA9" w:rsidRPr="00D95411" w:rsidRDefault="00AB1FA9" w:rsidP="00D95411">
      <w:pPr>
        <w:spacing w:after="0" w:line="240" w:lineRule="auto"/>
        <w:contextualSpacing/>
        <w:jc w:val="both"/>
        <w:rPr>
          <w:rFonts w:ascii="Arial" w:hAnsi="Arial" w:cs="Arial"/>
          <w:sz w:val="20"/>
          <w:szCs w:val="20"/>
        </w:rPr>
      </w:pPr>
    </w:p>
    <w:p w14:paraId="5F01078D" w14:textId="77777777" w:rsidR="00777D15" w:rsidRPr="00777D15" w:rsidRDefault="00777D15" w:rsidP="00777D15">
      <w:pPr>
        <w:pStyle w:val="p1"/>
        <w:jc w:val="both"/>
        <w:rPr>
          <w:rFonts w:ascii="Arial" w:hAnsi="Arial" w:cs="Arial"/>
          <w:sz w:val="20"/>
          <w:szCs w:val="20"/>
        </w:rPr>
      </w:pPr>
      <w:r w:rsidRPr="00777D15">
        <w:rPr>
          <w:rFonts w:ascii="Arial" w:hAnsi="Arial" w:cs="Arial"/>
          <w:sz w:val="20"/>
          <w:szCs w:val="20"/>
        </w:rPr>
        <w:t xml:space="preserve">La </w:t>
      </w:r>
      <w:r w:rsidRPr="00777D15">
        <w:rPr>
          <w:rFonts w:ascii="Arial" w:hAnsi="Arial" w:cs="Arial"/>
          <w:bCs/>
          <w:sz w:val="20"/>
          <w:szCs w:val="20"/>
        </w:rPr>
        <w:t>Agencia de Desarrollo Rural</w:t>
      </w:r>
      <w:r w:rsidRPr="00777D15">
        <w:rPr>
          <w:rFonts w:ascii="Arial" w:hAnsi="Arial" w:cs="Arial"/>
          <w:sz w:val="20"/>
          <w:szCs w:val="20"/>
        </w:rPr>
        <w:t xml:space="preserve"> adelantará presente proceso contractual mediante la modalidad de </w:t>
      </w:r>
      <w:r w:rsidRPr="00777D15">
        <w:rPr>
          <w:rFonts w:ascii="Arial" w:hAnsi="Arial" w:cs="Arial"/>
          <w:bCs/>
          <w:sz w:val="20"/>
          <w:szCs w:val="20"/>
        </w:rPr>
        <w:t>Selección Abreviada de Menor Cuantía</w:t>
      </w:r>
      <w:r w:rsidRPr="00777D15">
        <w:rPr>
          <w:rFonts w:ascii="Arial" w:hAnsi="Arial" w:cs="Arial"/>
          <w:sz w:val="20"/>
          <w:szCs w:val="20"/>
        </w:rPr>
        <w:t>, por cuanto dicha modalidad resulta jurídicamente procedente, proporcional y adecuada frente a la naturaleza y cuantía del objeto a contratar, teniendo en cuenta lo dispuesto en el artículo 2 numeral 2 de la Ley 1150 de 2007, en concordancia con la Ley 80 de 1993 y el Decreto 1082 de 2015, que a su tenor establece que la Selección Abreviada procede cuando el valor del contrato se encuentra dentro del rango de menor cuantía establecido para la entidad. Por otro lado, en el presente caso, el presupuesto oficial estimado se encuentra dentro del umbral de menor cuantía aplicable a la entidad, razón por la cual no se configura la obligación legal de adelantar una licitación pública.</w:t>
      </w:r>
    </w:p>
    <w:p w14:paraId="458B9918" w14:textId="77777777" w:rsidR="00777D15" w:rsidRPr="00777D15" w:rsidRDefault="00777D15" w:rsidP="00777D15">
      <w:pPr>
        <w:pStyle w:val="p1"/>
        <w:jc w:val="both"/>
        <w:rPr>
          <w:rFonts w:ascii="Arial" w:hAnsi="Arial" w:cs="Arial"/>
          <w:sz w:val="20"/>
          <w:szCs w:val="20"/>
        </w:rPr>
      </w:pPr>
    </w:p>
    <w:p w14:paraId="177D04A3" w14:textId="77777777" w:rsidR="00777D15" w:rsidRPr="00777D15" w:rsidRDefault="00777D15" w:rsidP="00777D15">
      <w:pPr>
        <w:pStyle w:val="p1"/>
        <w:jc w:val="both"/>
        <w:rPr>
          <w:rFonts w:ascii="Arial" w:hAnsi="Arial" w:cs="Arial"/>
          <w:sz w:val="20"/>
          <w:szCs w:val="20"/>
        </w:rPr>
      </w:pPr>
      <w:r w:rsidRPr="00777D15">
        <w:rPr>
          <w:rFonts w:ascii="Arial" w:hAnsi="Arial" w:cs="Arial"/>
          <w:sz w:val="20"/>
          <w:szCs w:val="20"/>
        </w:rPr>
        <w:t>La modalidad de Selección Abreviada garantiza la aplicación de los principios de transparencia, economía y selección objetiva, al permitir la participación plural de oferentes, la publicidad del proceso a través de la plataforma SECOP II y la evaluación técnica y económica de las propuestas bajo reglas previamente establecidas. Asimismo, resulta un mecanismo eficiente y proporcional frente a la necesidad institucional, en la medida en que permite adelantar el proceso en un término razonable, asegurando la continuidad en la cobertura de los riesgos de la entidad sin incurrir en cargas procedimentales propias de modalidades más complejas.</w:t>
      </w:r>
    </w:p>
    <w:p w14:paraId="3227AFAA" w14:textId="77777777" w:rsidR="00777D15" w:rsidRPr="00777D15" w:rsidRDefault="00777D15" w:rsidP="00777D15">
      <w:pPr>
        <w:pStyle w:val="p1"/>
        <w:jc w:val="both"/>
        <w:rPr>
          <w:rFonts w:ascii="Arial" w:hAnsi="Arial" w:cs="Arial"/>
          <w:sz w:val="20"/>
          <w:szCs w:val="20"/>
        </w:rPr>
      </w:pPr>
    </w:p>
    <w:p w14:paraId="67C2E17C" w14:textId="77777777" w:rsidR="00777D15" w:rsidRPr="00777D15" w:rsidRDefault="00777D15" w:rsidP="00777D15">
      <w:pPr>
        <w:pStyle w:val="p1"/>
        <w:jc w:val="both"/>
        <w:rPr>
          <w:rFonts w:ascii="Arial" w:hAnsi="Arial" w:cs="Arial"/>
          <w:b/>
          <w:vanish/>
          <w:sz w:val="20"/>
          <w:szCs w:val="20"/>
        </w:rPr>
      </w:pPr>
      <w:r w:rsidRPr="00777D15">
        <w:rPr>
          <w:rFonts w:ascii="Arial" w:hAnsi="Arial" w:cs="Arial"/>
          <w:sz w:val="20"/>
          <w:szCs w:val="20"/>
        </w:rPr>
        <w:t>En consecuencia, teniendo en cuenta la cuantía del proceso, la naturaleza del objeto contractual y el marco normativo vigente, la modalidad de Selección Abreviada de Menor Cuantía constituye el mecanismo idóneo, legalmente procedente y técnicamente adecuado para satisfacer la necesidad contractual identificada.</w:t>
      </w:r>
      <w:r w:rsidRPr="00777D15">
        <w:rPr>
          <w:rFonts w:ascii="Arial" w:hAnsi="Arial" w:cs="Arial"/>
          <w:b/>
          <w:vanish/>
          <w:sz w:val="20"/>
          <w:szCs w:val="20"/>
        </w:rPr>
        <w:t>Principio del formulario</w:t>
      </w:r>
    </w:p>
    <w:p w14:paraId="3A51340E" w14:textId="77777777" w:rsidR="00777D15" w:rsidRPr="00777D15" w:rsidRDefault="00777D15" w:rsidP="00777D15">
      <w:pPr>
        <w:pStyle w:val="p1"/>
        <w:jc w:val="both"/>
        <w:rPr>
          <w:rFonts w:ascii="Arial" w:hAnsi="Arial" w:cs="Arial"/>
          <w:b/>
          <w:vanish/>
          <w:sz w:val="20"/>
          <w:szCs w:val="20"/>
        </w:rPr>
      </w:pPr>
      <w:r w:rsidRPr="00777D15">
        <w:rPr>
          <w:rFonts w:ascii="Arial" w:hAnsi="Arial" w:cs="Arial"/>
          <w:b/>
          <w:vanish/>
          <w:sz w:val="20"/>
          <w:szCs w:val="20"/>
        </w:rPr>
        <w:t>Final del formulario</w:t>
      </w:r>
    </w:p>
    <w:p w14:paraId="5846C70A" w14:textId="77777777" w:rsidR="00777D15" w:rsidRPr="00777D15" w:rsidRDefault="00777D15" w:rsidP="00777D15">
      <w:pPr>
        <w:pStyle w:val="p1"/>
        <w:jc w:val="both"/>
        <w:rPr>
          <w:rFonts w:ascii="Arial" w:hAnsi="Arial" w:cs="Arial"/>
          <w:b/>
          <w:sz w:val="20"/>
          <w:szCs w:val="20"/>
          <w:lang w:val="es-ES"/>
        </w:rPr>
      </w:pPr>
    </w:p>
    <w:p w14:paraId="3EF530B6" w14:textId="77777777" w:rsidR="00831284" w:rsidRPr="00777D15" w:rsidRDefault="00831284" w:rsidP="00777D15">
      <w:pPr>
        <w:pStyle w:val="p1"/>
        <w:jc w:val="both"/>
        <w:rPr>
          <w:rFonts w:ascii="Arial" w:hAnsi="Arial" w:cs="Arial"/>
          <w:sz w:val="20"/>
          <w:szCs w:val="20"/>
          <w:lang w:val="es-ES"/>
        </w:rPr>
      </w:pPr>
    </w:p>
    <w:p w14:paraId="5F5A871D" w14:textId="074AB823" w:rsidR="00831284" w:rsidRPr="001E5465" w:rsidRDefault="00831284" w:rsidP="00777D15">
      <w:pPr>
        <w:pStyle w:val="p1"/>
        <w:jc w:val="both"/>
        <w:rPr>
          <w:rFonts w:ascii="Arial" w:hAnsi="Arial" w:cs="Arial"/>
          <w:b/>
          <w:bCs/>
          <w:sz w:val="20"/>
          <w:szCs w:val="20"/>
        </w:rPr>
      </w:pPr>
      <w:r w:rsidRPr="001E5465">
        <w:rPr>
          <w:rFonts w:ascii="Arial" w:hAnsi="Arial" w:cs="Arial"/>
          <w:sz w:val="20"/>
          <w:szCs w:val="20"/>
        </w:rPr>
        <w:t xml:space="preserve">En consecuencia, en atención a que el presente proceso de contratación asciende a la suma de </w:t>
      </w:r>
      <w:r w:rsidR="00A67206" w:rsidRPr="00A67206">
        <w:rPr>
          <w:rFonts w:ascii="Arial" w:hAnsi="Arial" w:cs="Arial"/>
          <w:b/>
          <w:bCs/>
          <w:iCs/>
          <w:sz w:val="20"/>
          <w:szCs w:val="20"/>
          <w:lang w:val="es-ES" w:eastAsia="en-US"/>
        </w:rPr>
        <w:t xml:space="preserve">SETECIENTOS OCHENTA Y SIETE MILLONES TRESCIENTOS NOVENTA Y NUEVE MIL VEINTE PESOS MC/TE ($ 787.399.020) </w:t>
      </w:r>
      <w:r w:rsidR="008766E8">
        <w:rPr>
          <w:rFonts w:ascii="Arial" w:hAnsi="Arial" w:cs="Arial"/>
          <w:iCs/>
          <w:sz w:val="20"/>
          <w:szCs w:val="20"/>
          <w:lang w:eastAsia="en-US"/>
        </w:rPr>
        <w:t xml:space="preserve"> </w:t>
      </w:r>
      <w:r w:rsidRPr="001E5465">
        <w:rPr>
          <w:rFonts w:ascii="Arial" w:hAnsi="Arial" w:cs="Arial"/>
          <w:sz w:val="20"/>
          <w:szCs w:val="20"/>
        </w:rPr>
        <w:t xml:space="preserve">incluido IVA y demás costos directos e indirectos que apliquen se adelantará al través de la modalidad de </w:t>
      </w:r>
      <w:r w:rsidRPr="001E5465">
        <w:rPr>
          <w:rFonts w:ascii="Arial" w:hAnsi="Arial" w:cs="Arial"/>
          <w:b/>
          <w:bCs/>
          <w:sz w:val="20"/>
          <w:szCs w:val="20"/>
        </w:rPr>
        <w:t>SELECCIÓN ABREVIADA DE MENOR CUANTÍA.</w:t>
      </w:r>
    </w:p>
    <w:p w14:paraId="2D005716" w14:textId="77777777" w:rsidR="0019638B" w:rsidRPr="00831284" w:rsidRDefault="0019638B" w:rsidP="0019638B">
      <w:pPr>
        <w:spacing w:after="0" w:line="240" w:lineRule="auto"/>
        <w:contextualSpacing/>
        <w:jc w:val="both"/>
        <w:rPr>
          <w:rFonts w:ascii="Arial" w:hAnsi="Arial" w:cs="Arial"/>
          <w:sz w:val="20"/>
          <w:szCs w:val="20"/>
        </w:rPr>
      </w:pPr>
    </w:p>
    <w:p w14:paraId="59DF54DD"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eastAsiaTheme="minorHAnsi" w:hAnsi="Arial" w:cs="Arial"/>
          <w:b/>
        </w:rPr>
      </w:pPr>
      <w:bookmarkStart w:id="4" w:name="_Toc8830228"/>
      <w:r w:rsidRPr="00D95411">
        <w:rPr>
          <w:rFonts w:ascii="Arial" w:eastAsiaTheme="minorHAnsi" w:hAnsi="Arial" w:cs="Arial"/>
          <w:b/>
        </w:rPr>
        <w:t>IDENTIFICACIÓN DEL CONTRATO A CELEBRAR</w:t>
      </w:r>
      <w:bookmarkEnd w:id="4"/>
    </w:p>
    <w:p w14:paraId="67C78663" w14:textId="77777777" w:rsidR="001B71C6" w:rsidRPr="00D95411" w:rsidRDefault="001B71C6" w:rsidP="00D95411">
      <w:pPr>
        <w:pStyle w:val="Prrafodelista"/>
        <w:spacing w:after="0" w:line="240" w:lineRule="auto"/>
        <w:ind w:left="0" w:right="206"/>
        <w:jc w:val="both"/>
        <w:rPr>
          <w:rFonts w:ascii="Arial" w:hAnsi="Arial" w:cs="Arial"/>
          <w:b/>
        </w:rPr>
      </w:pPr>
    </w:p>
    <w:p w14:paraId="57A74D05" w14:textId="740C2B4E" w:rsidR="001B71C6" w:rsidRDefault="00232CBB" w:rsidP="00D95411">
      <w:pPr>
        <w:pStyle w:val="Prrafodelista"/>
        <w:spacing w:after="0" w:line="240" w:lineRule="auto"/>
        <w:ind w:left="0" w:right="206"/>
        <w:jc w:val="both"/>
        <w:rPr>
          <w:rFonts w:ascii="Arial" w:hAnsi="Arial" w:cs="Arial"/>
          <w:b/>
          <w:bCs/>
          <w:lang w:val="es-ES_tradnl" w:eastAsia="es-ES"/>
        </w:rPr>
      </w:pPr>
      <w:r w:rsidRPr="00D95411">
        <w:rPr>
          <w:rFonts w:ascii="Arial" w:hAnsi="Arial" w:cs="Arial"/>
          <w:lang w:val="es-ES_tradnl" w:eastAsia="es-ES"/>
        </w:rPr>
        <w:t xml:space="preserve">Los contratos que se deriven del presente proceso de </w:t>
      </w:r>
      <w:r w:rsidR="00D63DD6" w:rsidRPr="00D95411">
        <w:rPr>
          <w:rFonts w:ascii="Arial" w:hAnsi="Arial" w:cs="Arial"/>
          <w:lang w:val="es-ES_tradnl" w:eastAsia="es-ES"/>
        </w:rPr>
        <w:t>selección</w:t>
      </w:r>
      <w:r w:rsidRPr="00D95411">
        <w:rPr>
          <w:rFonts w:ascii="Arial" w:hAnsi="Arial" w:cs="Arial"/>
          <w:lang w:val="es-ES_tradnl" w:eastAsia="es-ES"/>
        </w:rPr>
        <w:t xml:space="preserve"> se denominan “CONTRATO DE SEGURO”. El Título V, del Libro Cuarto del Código de Comercio regula el Contrato de Seguro.</w:t>
      </w:r>
      <w:r w:rsidRPr="00D95411">
        <w:rPr>
          <w:rFonts w:ascii="Arial" w:hAnsi="Arial" w:cs="Arial"/>
          <w:b/>
          <w:bCs/>
          <w:lang w:val="es-ES_tradnl" w:eastAsia="es-ES"/>
        </w:rPr>
        <w:t xml:space="preserve"> </w:t>
      </w:r>
    </w:p>
    <w:p w14:paraId="4210300B" w14:textId="77777777" w:rsidR="00777D15" w:rsidRDefault="00777D15" w:rsidP="00D95411">
      <w:pPr>
        <w:pStyle w:val="Prrafodelista"/>
        <w:spacing w:after="0" w:line="240" w:lineRule="auto"/>
        <w:ind w:left="0" w:right="206"/>
        <w:jc w:val="both"/>
        <w:rPr>
          <w:rFonts w:ascii="Arial" w:hAnsi="Arial" w:cs="Arial"/>
          <w:b/>
          <w:bCs/>
          <w:lang w:val="es-ES_tradnl" w:eastAsia="es-ES"/>
        </w:rPr>
      </w:pPr>
    </w:p>
    <w:p w14:paraId="39BCB784" w14:textId="77777777" w:rsidR="00777D15" w:rsidRDefault="00777D15" w:rsidP="00D95411">
      <w:pPr>
        <w:pStyle w:val="Prrafodelista"/>
        <w:spacing w:after="0" w:line="240" w:lineRule="auto"/>
        <w:ind w:left="0" w:right="206"/>
        <w:jc w:val="both"/>
        <w:rPr>
          <w:rFonts w:ascii="Arial" w:hAnsi="Arial" w:cs="Arial"/>
          <w:b/>
          <w:bCs/>
          <w:lang w:val="es-ES_tradnl" w:eastAsia="es-ES"/>
        </w:rPr>
      </w:pPr>
    </w:p>
    <w:p w14:paraId="7D4F9625" w14:textId="77777777" w:rsidR="00777D15" w:rsidRPr="00D95411" w:rsidRDefault="00777D15" w:rsidP="00D95411">
      <w:pPr>
        <w:pStyle w:val="Prrafodelista"/>
        <w:spacing w:after="0" w:line="240" w:lineRule="auto"/>
        <w:ind w:left="0" w:right="206"/>
        <w:jc w:val="both"/>
        <w:rPr>
          <w:rFonts w:ascii="Arial" w:hAnsi="Arial" w:cs="Arial"/>
          <w:b/>
          <w:bCs/>
          <w:lang w:val="es-ES_tradnl" w:eastAsia="es-ES"/>
        </w:rPr>
      </w:pPr>
    </w:p>
    <w:p w14:paraId="1B617556" w14:textId="77777777" w:rsidR="009221C2" w:rsidRPr="00D95411" w:rsidRDefault="009221C2" w:rsidP="00D95411">
      <w:pPr>
        <w:pStyle w:val="Prrafodelista"/>
        <w:spacing w:after="0" w:line="240" w:lineRule="auto"/>
        <w:ind w:left="0" w:right="206"/>
        <w:jc w:val="both"/>
        <w:rPr>
          <w:rFonts w:ascii="Arial" w:hAnsi="Arial" w:cs="Arial"/>
          <w:b/>
          <w:bCs/>
          <w:lang w:val="es-ES_tradnl" w:eastAsia="es-ES"/>
        </w:rPr>
      </w:pPr>
    </w:p>
    <w:p w14:paraId="48429427"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eastAsiaTheme="minorHAnsi" w:hAnsi="Arial" w:cs="Arial"/>
          <w:b/>
        </w:rPr>
      </w:pPr>
      <w:bookmarkStart w:id="5" w:name="_Toc8830229"/>
      <w:r w:rsidRPr="00D95411">
        <w:rPr>
          <w:rFonts w:ascii="Arial" w:eastAsiaTheme="minorHAnsi" w:hAnsi="Arial" w:cs="Arial"/>
          <w:b/>
        </w:rPr>
        <w:t>LIMITACIÓN A MYPIME</w:t>
      </w:r>
      <w:bookmarkEnd w:id="5"/>
      <w:r w:rsidRPr="00D95411">
        <w:rPr>
          <w:rFonts w:ascii="Arial" w:eastAsiaTheme="minorHAnsi" w:hAnsi="Arial" w:cs="Arial"/>
          <w:b/>
        </w:rPr>
        <w:t xml:space="preserve"> </w:t>
      </w:r>
    </w:p>
    <w:p w14:paraId="5BC46F86" w14:textId="77777777" w:rsidR="00AB1FA9" w:rsidRPr="00D95411" w:rsidRDefault="00AB1FA9" w:rsidP="00D95411">
      <w:pPr>
        <w:autoSpaceDE w:val="0"/>
        <w:autoSpaceDN w:val="0"/>
        <w:adjustRightInd w:val="0"/>
        <w:spacing w:after="0" w:line="240" w:lineRule="auto"/>
        <w:jc w:val="both"/>
        <w:rPr>
          <w:rFonts w:ascii="Arial" w:eastAsiaTheme="minorHAnsi" w:hAnsi="Arial" w:cs="Arial"/>
          <w:sz w:val="20"/>
          <w:szCs w:val="20"/>
        </w:rPr>
      </w:pPr>
    </w:p>
    <w:p w14:paraId="52B2EBDA" w14:textId="77777777" w:rsidR="006842E2" w:rsidRPr="00545F10" w:rsidRDefault="006842E2" w:rsidP="000B4CEB">
      <w:pPr>
        <w:spacing w:line="240" w:lineRule="auto"/>
        <w:jc w:val="both"/>
        <w:rPr>
          <w:rFonts w:ascii="Arial" w:hAnsi="Arial" w:cs="Arial"/>
          <w:sz w:val="20"/>
          <w:szCs w:val="20"/>
          <w:lang w:val="es-ES"/>
        </w:rPr>
      </w:pPr>
      <w:bookmarkStart w:id="6" w:name="_Hlk216429700"/>
      <w:r w:rsidRPr="000F2ED2">
        <w:rPr>
          <w:rFonts w:ascii="Arial" w:hAnsi="Arial" w:cs="Arial"/>
          <w:sz w:val="20"/>
          <w:szCs w:val="20"/>
          <w:lang w:val="es-ES"/>
        </w:rPr>
        <w:t xml:space="preserve">Luego del analizar el sector económico de los posibles oferentes y proveedores de seguros, se tiene que ellos en su totalidad, presentan una clasificación de Gran Empresa, la cual es corroborada, además, directamente en el certificado de cámara de comercio expedido para cada una de ellas. </w:t>
      </w:r>
    </w:p>
    <w:p w14:paraId="04497F3D" w14:textId="68821E81" w:rsidR="00DD2601" w:rsidRPr="006842E2" w:rsidRDefault="006842E2" w:rsidP="000B4CEB">
      <w:pPr>
        <w:spacing w:line="240" w:lineRule="auto"/>
        <w:jc w:val="both"/>
        <w:rPr>
          <w:rFonts w:ascii="Arial" w:hAnsi="Arial" w:cs="Arial"/>
          <w:sz w:val="20"/>
          <w:szCs w:val="20"/>
          <w:lang w:val="es-ES"/>
        </w:rPr>
      </w:pPr>
      <w:r w:rsidRPr="000F2ED2">
        <w:rPr>
          <w:rFonts w:ascii="Arial" w:hAnsi="Arial" w:cs="Arial"/>
          <w:sz w:val="20"/>
          <w:szCs w:val="20"/>
          <w:lang w:val="es-ES"/>
        </w:rPr>
        <w:t>Por lo anterior, no aplica la limitación de la convocatoria pública a MiPymes colombianas de que trata el artículo 2.2.1.2.4.2.2 del Decreto Nacional 1082 de 2015, modificado por el artículo 5 del Decreto Nacional 1860 del 24 de diciembre de 2021</w:t>
      </w:r>
      <w:bookmarkEnd w:id="6"/>
    </w:p>
    <w:p w14:paraId="78D5E719" w14:textId="3C8364E6" w:rsidR="001B71C6" w:rsidRPr="00D95411" w:rsidRDefault="001B71C6">
      <w:pPr>
        <w:pStyle w:val="Prrafodelista"/>
        <w:numPr>
          <w:ilvl w:val="0"/>
          <w:numId w:val="12"/>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rPr>
      </w:pPr>
      <w:r w:rsidRPr="00D95411">
        <w:rPr>
          <w:rFonts w:ascii="Arial" w:eastAsiaTheme="minorHAnsi" w:hAnsi="Arial" w:cs="Arial"/>
          <w:b/>
        </w:rPr>
        <w:t>DESCRIPCIÓN DEL SERVICIO OBJETO DEL PROCESO</w:t>
      </w:r>
    </w:p>
    <w:p w14:paraId="49C2F57F" w14:textId="77777777" w:rsidR="00D63DD6" w:rsidRPr="00D95411" w:rsidRDefault="00D63DD6" w:rsidP="00D95411">
      <w:pPr>
        <w:pStyle w:val="Prrafodelista"/>
        <w:autoSpaceDE w:val="0"/>
        <w:autoSpaceDN w:val="0"/>
        <w:adjustRightInd w:val="0"/>
        <w:spacing w:after="0" w:line="240" w:lineRule="auto"/>
        <w:ind w:left="567" w:right="206"/>
        <w:jc w:val="both"/>
        <w:rPr>
          <w:rFonts w:ascii="Arial" w:eastAsiaTheme="minorHAnsi" w:hAnsi="Arial" w:cs="Arial"/>
          <w:b/>
        </w:rPr>
      </w:pPr>
    </w:p>
    <w:p w14:paraId="2F5CCB6D" w14:textId="087832F6"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rPr>
      </w:pPr>
      <w:r w:rsidRPr="00D95411">
        <w:rPr>
          <w:rFonts w:ascii="Arial" w:eastAsiaTheme="minorHAnsi" w:hAnsi="Arial" w:cs="Arial"/>
          <w:b/>
        </w:rPr>
        <w:t>OBJETO</w:t>
      </w:r>
    </w:p>
    <w:p w14:paraId="12A2EE6D" w14:textId="77777777" w:rsidR="00DD2601" w:rsidRPr="00D95411" w:rsidRDefault="00DD2601" w:rsidP="00D95411">
      <w:pPr>
        <w:shd w:val="clear" w:color="auto" w:fill="FFFFFF"/>
        <w:spacing w:after="0" w:line="240" w:lineRule="auto"/>
        <w:contextualSpacing/>
        <w:jc w:val="both"/>
        <w:rPr>
          <w:rFonts w:ascii="Arial" w:hAnsi="Arial" w:cs="Arial"/>
          <w:sz w:val="20"/>
          <w:szCs w:val="20"/>
          <w:lang w:val="es-ES_tradnl"/>
        </w:rPr>
      </w:pPr>
    </w:p>
    <w:p w14:paraId="0D0E555E" w14:textId="1C99EF4B" w:rsidR="004E45E3" w:rsidRDefault="00D35A40" w:rsidP="00D95411">
      <w:pPr>
        <w:shd w:val="clear" w:color="auto" w:fill="FFFFFF"/>
        <w:spacing w:after="0" w:line="240" w:lineRule="auto"/>
        <w:contextualSpacing/>
        <w:jc w:val="both"/>
        <w:rPr>
          <w:rFonts w:ascii="Arial" w:hAnsi="Arial" w:cs="Arial"/>
          <w:color w:val="000000" w:themeColor="text1"/>
          <w:sz w:val="20"/>
          <w:szCs w:val="20"/>
        </w:rPr>
      </w:pPr>
      <w:r w:rsidRPr="00D35A40">
        <w:rPr>
          <w:rFonts w:ascii="Arial" w:hAnsi="Arial" w:cs="Arial"/>
          <w:color w:val="000000" w:themeColor="text1"/>
          <w:sz w:val="20"/>
          <w:szCs w:val="20"/>
        </w:rPr>
        <w:t>CONTRATAR EL PROGRAMA</w:t>
      </w:r>
      <w:r w:rsidR="006842E2">
        <w:rPr>
          <w:rFonts w:ascii="Arial" w:hAnsi="Arial" w:cs="Arial"/>
          <w:color w:val="000000" w:themeColor="text1"/>
          <w:sz w:val="20"/>
          <w:szCs w:val="20"/>
        </w:rPr>
        <w:t xml:space="preserve"> </w:t>
      </w:r>
      <w:r w:rsidRPr="00D35A40">
        <w:rPr>
          <w:rFonts w:ascii="Arial" w:hAnsi="Arial" w:cs="Arial"/>
          <w:color w:val="000000" w:themeColor="text1"/>
          <w:sz w:val="20"/>
          <w:szCs w:val="20"/>
        </w:rPr>
        <w:t>DE SEGUROS DE LA AGENCIA DE DESARROLLO RURAL-ADR, PARA LA ADECUADA PROTECCIÓN DE LOS BIENES E INTERESES PATRIMONIALES DE SU PROPIEDAD, ASÍ COMO AQUELLOS POR LOS QUE SEA O FUERE LEGALMENTE RESPONSABLE O LE CORRESPONDA ASEGURAR EN VIRTUD DE DISPOSICIÓN LEGAL O CONTRACTUAL Y CUALQUIER OTRA PÓLIZA DE SEGUROS QUE REQUIERA LA ENTIDAD EN EL DESARROLLO DE SU ACTIVIDAD</w:t>
      </w:r>
    </w:p>
    <w:p w14:paraId="018DC8A2" w14:textId="77777777" w:rsidR="00D35A40" w:rsidRPr="00D95411" w:rsidRDefault="00D35A40" w:rsidP="00D95411">
      <w:pPr>
        <w:shd w:val="clear" w:color="auto" w:fill="FFFFFF"/>
        <w:spacing w:after="0" w:line="240" w:lineRule="auto"/>
        <w:contextualSpacing/>
        <w:jc w:val="both"/>
        <w:rPr>
          <w:rFonts w:ascii="Arial" w:hAnsi="Arial" w:cs="Arial"/>
          <w:sz w:val="20"/>
          <w:szCs w:val="20"/>
          <w:lang w:val="es-ES_tradnl"/>
        </w:rPr>
      </w:pPr>
    </w:p>
    <w:p w14:paraId="325A928D" w14:textId="7B2624B0" w:rsidR="00307555" w:rsidRPr="00D95411" w:rsidRDefault="005B7002">
      <w:pPr>
        <w:pStyle w:val="Prrafodelista"/>
        <w:numPr>
          <w:ilvl w:val="1"/>
          <w:numId w:val="12"/>
        </w:numPr>
        <w:shd w:val="clear" w:color="auto" w:fill="E2EFD9" w:themeFill="accent6" w:themeFillTint="33"/>
        <w:spacing w:after="0" w:line="240" w:lineRule="auto"/>
        <w:jc w:val="both"/>
        <w:rPr>
          <w:rFonts w:ascii="Arial" w:hAnsi="Arial" w:cs="Arial"/>
          <w:b/>
          <w:lang w:val="es-ES_tradnl"/>
        </w:rPr>
      </w:pPr>
      <w:r w:rsidRPr="00D95411">
        <w:rPr>
          <w:rFonts w:ascii="Arial" w:hAnsi="Arial" w:cs="Arial"/>
          <w:b/>
          <w:lang w:val="es-ES_tradnl"/>
        </w:rPr>
        <w:t xml:space="preserve">ALCANCE DEL OBJETO: </w:t>
      </w:r>
    </w:p>
    <w:p w14:paraId="57B4F82C" w14:textId="77777777" w:rsidR="00307555" w:rsidRPr="00F8191E" w:rsidRDefault="00307555" w:rsidP="00F8191E">
      <w:pPr>
        <w:shd w:val="clear" w:color="auto" w:fill="FFFFFF"/>
        <w:spacing w:after="0" w:line="240" w:lineRule="auto"/>
        <w:contextualSpacing/>
        <w:jc w:val="both"/>
        <w:rPr>
          <w:rFonts w:ascii="Arial" w:hAnsi="Arial" w:cs="Arial"/>
          <w:sz w:val="20"/>
          <w:szCs w:val="20"/>
          <w:lang w:val="es-ES_tradnl"/>
        </w:rPr>
      </w:pPr>
    </w:p>
    <w:p w14:paraId="2105506F" w14:textId="77777777" w:rsidR="00F8191E" w:rsidRPr="00F8191E" w:rsidRDefault="00F8191E" w:rsidP="00F8191E">
      <w:pPr>
        <w:spacing w:after="0" w:line="240" w:lineRule="auto"/>
        <w:jc w:val="both"/>
        <w:rPr>
          <w:rFonts w:ascii="Arial" w:hAnsi="Arial" w:cs="Arial"/>
          <w:bCs/>
          <w:sz w:val="20"/>
          <w:szCs w:val="20"/>
        </w:rPr>
      </w:pPr>
      <w:r w:rsidRPr="00F8191E">
        <w:rPr>
          <w:rFonts w:ascii="Arial" w:hAnsi="Arial" w:cs="Arial"/>
          <w:bCs/>
          <w:sz w:val="20"/>
          <w:szCs w:val="20"/>
        </w:rPr>
        <w:t xml:space="preserve">Se ha establecido tener </w:t>
      </w:r>
      <w:r w:rsidRPr="00F8191E">
        <w:rPr>
          <w:rFonts w:ascii="Arial" w:hAnsi="Arial" w:cs="Arial"/>
          <w:bCs/>
          <w:sz w:val="20"/>
          <w:szCs w:val="20"/>
          <w:u w:val="single"/>
        </w:rPr>
        <w:t xml:space="preserve">cuatro (4) lotes </w:t>
      </w:r>
      <w:r w:rsidRPr="00F8191E">
        <w:rPr>
          <w:rFonts w:ascii="Arial" w:hAnsi="Arial" w:cs="Arial"/>
          <w:bCs/>
          <w:sz w:val="20"/>
          <w:szCs w:val="20"/>
        </w:rPr>
        <w:t>para el presente proceso de selección, teniendo en cuenta las políticas de suscripción de las compañías aseguradoras y los ramos aprobados por la superintendencia financiera de Colombia para cada una de ellas, considerando que no todas comercializan algunos seguros que la Entidad precisa de contratar en este proceso de selección.</w:t>
      </w:r>
    </w:p>
    <w:p w14:paraId="63EB69FE" w14:textId="77777777" w:rsidR="00F8191E" w:rsidRPr="00F8191E" w:rsidRDefault="00F8191E" w:rsidP="00F8191E">
      <w:pPr>
        <w:spacing w:after="0" w:line="240" w:lineRule="auto"/>
        <w:jc w:val="both"/>
        <w:rPr>
          <w:rFonts w:ascii="Arial" w:hAnsi="Arial" w:cs="Arial"/>
          <w:bCs/>
          <w:sz w:val="20"/>
          <w:szCs w:val="20"/>
        </w:rPr>
      </w:pPr>
    </w:p>
    <w:p w14:paraId="594E33E7" w14:textId="77777777" w:rsidR="00F8191E" w:rsidRPr="00F8191E" w:rsidRDefault="00F8191E" w:rsidP="00F8191E">
      <w:pPr>
        <w:spacing w:after="0" w:line="240" w:lineRule="auto"/>
        <w:jc w:val="both"/>
        <w:rPr>
          <w:rFonts w:ascii="Arial" w:hAnsi="Arial" w:cs="Arial"/>
          <w:bCs/>
          <w:sz w:val="20"/>
          <w:szCs w:val="20"/>
        </w:rPr>
      </w:pPr>
      <w:r w:rsidRPr="00F8191E">
        <w:rPr>
          <w:rFonts w:ascii="Arial" w:hAnsi="Arial" w:cs="Arial"/>
          <w:bCs/>
          <w:sz w:val="20"/>
          <w:szCs w:val="20"/>
        </w:rPr>
        <w:t xml:space="preserve">Cada uno de los seguros requeridos por la </w:t>
      </w:r>
      <w:r w:rsidRPr="00F8191E">
        <w:rPr>
          <w:rFonts w:ascii="Arial" w:hAnsi="Arial" w:cs="Arial"/>
          <w:b/>
          <w:bCs/>
          <w:sz w:val="20"/>
          <w:szCs w:val="20"/>
        </w:rPr>
        <w:t>Agencia de Desarrollo Rural - ADR</w:t>
      </w:r>
      <w:r w:rsidRPr="00F8191E">
        <w:rPr>
          <w:rFonts w:ascii="Arial" w:hAnsi="Arial" w:cs="Arial"/>
          <w:bCs/>
          <w:sz w:val="20"/>
          <w:szCs w:val="20"/>
        </w:rPr>
        <w:t>, deberán tener por objeto, el siguiente:</w:t>
      </w:r>
    </w:p>
    <w:p w14:paraId="2829FDB6" w14:textId="77777777" w:rsidR="00F8191E" w:rsidRPr="00F8191E" w:rsidRDefault="00F8191E" w:rsidP="00F8191E">
      <w:pPr>
        <w:spacing w:after="0" w:line="240" w:lineRule="auto"/>
        <w:jc w:val="both"/>
        <w:rPr>
          <w:rFonts w:ascii="Arial" w:hAnsi="Arial" w:cs="Arial"/>
          <w:bCs/>
          <w:sz w:val="20"/>
          <w:szCs w:val="20"/>
        </w:rPr>
      </w:pPr>
    </w:p>
    <w:p w14:paraId="6DF6EBF5" w14:textId="77777777" w:rsidR="00F8191E" w:rsidRPr="00F8191E" w:rsidRDefault="00F8191E" w:rsidP="00F8191E">
      <w:pPr>
        <w:numPr>
          <w:ilvl w:val="0"/>
          <w:numId w:val="22"/>
        </w:numPr>
        <w:spacing w:after="0" w:line="240" w:lineRule="auto"/>
        <w:jc w:val="both"/>
        <w:rPr>
          <w:rFonts w:ascii="Arial" w:hAnsi="Arial" w:cs="Arial"/>
          <w:b/>
          <w:sz w:val="20"/>
          <w:szCs w:val="20"/>
          <w:u w:val="single"/>
        </w:rPr>
      </w:pPr>
      <w:r w:rsidRPr="00F8191E">
        <w:rPr>
          <w:rFonts w:ascii="Arial" w:hAnsi="Arial" w:cs="Arial"/>
          <w:b/>
          <w:sz w:val="20"/>
          <w:szCs w:val="20"/>
          <w:u w:val="single"/>
        </w:rPr>
        <w:t>LOTE UNO:</w:t>
      </w:r>
    </w:p>
    <w:p w14:paraId="34C702BA" w14:textId="77777777" w:rsidR="00F8191E" w:rsidRPr="00F8191E" w:rsidRDefault="00F8191E" w:rsidP="00F8191E">
      <w:pPr>
        <w:spacing w:after="0" w:line="240" w:lineRule="auto"/>
        <w:jc w:val="both"/>
        <w:rPr>
          <w:rFonts w:ascii="Arial" w:hAnsi="Arial" w:cs="Arial"/>
          <w:bCs/>
          <w:sz w:val="20"/>
          <w:szCs w:val="20"/>
        </w:rPr>
      </w:pPr>
    </w:p>
    <w:p w14:paraId="51C062A0" w14:textId="77777777" w:rsidR="00F8191E" w:rsidRPr="00F8191E" w:rsidRDefault="00F8191E" w:rsidP="00F8191E">
      <w:pPr>
        <w:numPr>
          <w:ilvl w:val="0"/>
          <w:numId w:val="18"/>
        </w:numPr>
        <w:spacing w:after="0" w:line="240" w:lineRule="auto"/>
        <w:jc w:val="both"/>
        <w:rPr>
          <w:rFonts w:ascii="Arial" w:hAnsi="Arial" w:cs="Arial"/>
          <w:b/>
          <w:sz w:val="20"/>
          <w:szCs w:val="20"/>
        </w:rPr>
      </w:pPr>
      <w:r w:rsidRPr="00F8191E">
        <w:rPr>
          <w:rFonts w:ascii="Arial" w:hAnsi="Arial" w:cs="Arial"/>
          <w:b/>
          <w:sz w:val="20"/>
          <w:szCs w:val="20"/>
        </w:rPr>
        <w:t>PÓLIZA DE SEGURO DE TODO RIESGO DAÑOS MATERIALES COMBINADOS</w:t>
      </w:r>
    </w:p>
    <w:p w14:paraId="5C9471C9" w14:textId="77777777" w:rsidR="00F8191E" w:rsidRPr="00F8191E" w:rsidRDefault="00F8191E" w:rsidP="00F8191E">
      <w:pPr>
        <w:spacing w:after="0" w:line="240" w:lineRule="auto"/>
        <w:jc w:val="both"/>
        <w:rPr>
          <w:rFonts w:ascii="Arial" w:hAnsi="Arial" w:cs="Arial"/>
          <w:bCs/>
          <w:sz w:val="20"/>
          <w:szCs w:val="20"/>
        </w:rPr>
      </w:pPr>
    </w:p>
    <w:p w14:paraId="45DE07CF" w14:textId="77777777" w:rsidR="00F8191E" w:rsidRPr="00F8191E" w:rsidRDefault="00F8191E" w:rsidP="00F8191E">
      <w:pPr>
        <w:spacing w:after="0" w:line="240" w:lineRule="auto"/>
        <w:jc w:val="both"/>
        <w:rPr>
          <w:rFonts w:ascii="Arial" w:hAnsi="Arial" w:cs="Arial"/>
          <w:bCs/>
          <w:sz w:val="20"/>
          <w:szCs w:val="20"/>
        </w:rPr>
      </w:pPr>
      <w:r w:rsidRPr="00F8191E">
        <w:rPr>
          <w:rFonts w:ascii="Arial" w:hAnsi="Arial" w:cs="Arial"/>
          <w:bCs/>
          <w:sz w:val="20"/>
          <w:szCs w:val="20"/>
        </w:rPr>
        <w:t>Amparar todos los  activos (bienes inmuebles y muebles) de propiedad de la AGENCIA DE DESARROLLO RURAL, o aquellos que se encuentren bajo su control, tenencia, responsabilidad o custodia, contra los daños o pérdidas materiales a consecuencia de cualquier riesgo, tanto por eventos internos o externos y en general los recibidos a cualquier título o por los que tenga algún interés asegurable, ubicados en el territorio nacional o por aquellos que por su naturaleza se deban trasladar a nivel mundial, dentro o fuera de las instalaciones del asegurado y/o en predios de terceros o a la intemperie y los utilizados en desarrollo del objeto social de la  AGENCIA DE DESARROLLO RURAL.</w:t>
      </w:r>
    </w:p>
    <w:p w14:paraId="71DE573B" w14:textId="77777777" w:rsidR="00F8191E" w:rsidRPr="00F8191E" w:rsidRDefault="00F8191E" w:rsidP="00F8191E">
      <w:pPr>
        <w:spacing w:after="0" w:line="240" w:lineRule="auto"/>
        <w:jc w:val="both"/>
        <w:rPr>
          <w:rFonts w:ascii="Arial" w:hAnsi="Arial" w:cs="Arial"/>
          <w:bCs/>
          <w:sz w:val="20"/>
          <w:szCs w:val="20"/>
        </w:rPr>
      </w:pPr>
    </w:p>
    <w:p w14:paraId="79C553C3" w14:textId="77777777" w:rsidR="00F8191E" w:rsidRPr="00F8191E" w:rsidRDefault="00F8191E" w:rsidP="00F8191E">
      <w:pPr>
        <w:numPr>
          <w:ilvl w:val="0"/>
          <w:numId w:val="18"/>
        </w:numPr>
        <w:spacing w:after="0" w:line="240" w:lineRule="auto"/>
        <w:jc w:val="both"/>
        <w:rPr>
          <w:rFonts w:ascii="Arial" w:hAnsi="Arial" w:cs="Arial"/>
          <w:b/>
          <w:sz w:val="20"/>
          <w:szCs w:val="20"/>
        </w:rPr>
      </w:pPr>
      <w:r w:rsidRPr="00F8191E">
        <w:rPr>
          <w:rFonts w:ascii="Arial" w:hAnsi="Arial" w:cs="Arial"/>
          <w:b/>
          <w:sz w:val="20"/>
          <w:szCs w:val="20"/>
        </w:rPr>
        <w:t>PÓLIZA DE SEGURO GLOBAL DE MANEJO PARA ENTIDADES OFICIALES</w:t>
      </w:r>
    </w:p>
    <w:p w14:paraId="222B5E3F" w14:textId="77777777" w:rsidR="00F8191E" w:rsidRPr="00F8191E" w:rsidRDefault="00F8191E" w:rsidP="00F8191E">
      <w:pPr>
        <w:spacing w:after="0" w:line="240" w:lineRule="auto"/>
        <w:jc w:val="both"/>
        <w:rPr>
          <w:rFonts w:ascii="Arial" w:hAnsi="Arial" w:cs="Arial"/>
          <w:bCs/>
          <w:sz w:val="20"/>
          <w:szCs w:val="20"/>
        </w:rPr>
      </w:pPr>
    </w:p>
    <w:p w14:paraId="74CB5AD8" w14:textId="77777777" w:rsidR="00F8191E" w:rsidRPr="00F8191E" w:rsidRDefault="00F8191E" w:rsidP="00F8191E">
      <w:pPr>
        <w:spacing w:after="0" w:line="240" w:lineRule="auto"/>
        <w:jc w:val="both"/>
        <w:rPr>
          <w:rFonts w:ascii="Arial" w:hAnsi="Arial" w:cs="Arial"/>
          <w:bCs/>
          <w:sz w:val="20"/>
          <w:szCs w:val="20"/>
        </w:rPr>
      </w:pPr>
      <w:r w:rsidRPr="00F8191E">
        <w:rPr>
          <w:rFonts w:ascii="Arial" w:hAnsi="Arial" w:cs="Arial"/>
          <w:bCs/>
          <w:sz w:val="20"/>
          <w:szCs w:val="20"/>
        </w:rPr>
        <w:t xml:space="preserve">Amparar el menoscabo que sufran los fondos, valores y bienes de AGENCIA DE DESARROLLO RURAL, ocasionado por empleados, funcionarios, servidores, sus reemplazos y demás personas comprendidas en la definición de trabajador o empleado de esta póliza, por actos que se tipifiquen como delitos contra la administración pública o fallos con responsabilidad fiscal, de conformidad con las coberturas y condiciones del presente anexo. La </w:t>
      </w:r>
      <w:r w:rsidRPr="00F8191E">
        <w:rPr>
          <w:rFonts w:ascii="Arial" w:hAnsi="Arial" w:cs="Arial"/>
          <w:bCs/>
          <w:sz w:val="20"/>
          <w:szCs w:val="20"/>
        </w:rPr>
        <w:lastRenderedPageBreak/>
        <w:t>cobertura no estará condicionada a la existencia de sentencia penal o fallo fiscal cuando la ocurrencia y cuantía de la pérdida se encuentren acreditadas conforme al contrato y a la ley.</w:t>
      </w:r>
    </w:p>
    <w:p w14:paraId="38690702" w14:textId="77777777" w:rsidR="00F8191E" w:rsidRPr="00F8191E" w:rsidRDefault="00F8191E" w:rsidP="00F8191E">
      <w:pPr>
        <w:spacing w:after="0" w:line="240" w:lineRule="auto"/>
        <w:jc w:val="both"/>
        <w:rPr>
          <w:rFonts w:ascii="Arial" w:hAnsi="Arial" w:cs="Arial"/>
          <w:bCs/>
          <w:sz w:val="20"/>
          <w:szCs w:val="20"/>
        </w:rPr>
      </w:pPr>
    </w:p>
    <w:p w14:paraId="303E98FE" w14:textId="77777777" w:rsidR="00F8191E" w:rsidRPr="00F8191E" w:rsidRDefault="00F8191E" w:rsidP="00F8191E">
      <w:pPr>
        <w:numPr>
          <w:ilvl w:val="0"/>
          <w:numId w:val="18"/>
        </w:numPr>
        <w:spacing w:after="0" w:line="240" w:lineRule="auto"/>
        <w:jc w:val="both"/>
        <w:rPr>
          <w:rFonts w:ascii="Arial" w:hAnsi="Arial" w:cs="Arial"/>
          <w:b/>
          <w:sz w:val="20"/>
          <w:szCs w:val="20"/>
        </w:rPr>
      </w:pPr>
      <w:r w:rsidRPr="00F8191E">
        <w:rPr>
          <w:rFonts w:ascii="Arial" w:hAnsi="Arial" w:cs="Arial"/>
          <w:b/>
          <w:sz w:val="20"/>
          <w:szCs w:val="20"/>
        </w:rPr>
        <w:t>PÓLIZA DE SEGURO DE RESPONSABILIDAD CIVIL EXTRACONTRACTUAL</w:t>
      </w:r>
    </w:p>
    <w:p w14:paraId="6C8003C4" w14:textId="77777777" w:rsidR="00F8191E" w:rsidRPr="00F8191E" w:rsidRDefault="00F8191E" w:rsidP="00F8191E">
      <w:pPr>
        <w:spacing w:after="0" w:line="240" w:lineRule="auto"/>
        <w:jc w:val="both"/>
        <w:rPr>
          <w:rFonts w:ascii="Arial" w:hAnsi="Arial" w:cs="Arial"/>
          <w:bCs/>
          <w:sz w:val="20"/>
          <w:szCs w:val="20"/>
        </w:rPr>
      </w:pPr>
    </w:p>
    <w:p w14:paraId="061D5896" w14:textId="77777777" w:rsidR="00F8191E" w:rsidRPr="00F8191E" w:rsidRDefault="00F8191E" w:rsidP="00F8191E">
      <w:pPr>
        <w:spacing w:after="0" w:line="240" w:lineRule="auto"/>
        <w:jc w:val="both"/>
        <w:rPr>
          <w:rFonts w:ascii="Arial" w:hAnsi="Arial" w:cs="Arial"/>
          <w:bCs/>
          <w:sz w:val="20"/>
          <w:szCs w:val="20"/>
        </w:rPr>
      </w:pPr>
      <w:r w:rsidRPr="00F8191E">
        <w:rPr>
          <w:rFonts w:ascii="Arial" w:hAnsi="Arial" w:cs="Arial"/>
          <w:bCs/>
          <w:sz w:val="20"/>
          <w:szCs w:val="20"/>
        </w:rPr>
        <w:t xml:space="preserve">Amparar los perjuicios patrimoniales y extrapatrimoniales que cause la AGENCIA DE DESARROLLO RURAL - ADR como consecuencia de la Responsabilidad Civil Extracontractual originada dentro o fuera de sus instalaciones, en el desarrollo de sus actividades o en lo relacionado con ella, lo mismo que los actos de sus empleados y funcionarios o el personal para el apoyo a la gestión administrativa dentro y fuera del territorio nacional o por bienes que se encuentren  bajo tenencia, control y/o responsabilidad . </w:t>
      </w:r>
    </w:p>
    <w:p w14:paraId="2EDC3900" w14:textId="77777777" w:rsidR="00F8191E" w:rsidRPr="00F8191E" w:rsidRDefault="00F8191E" w:rsidP="00F8191E">
      <w:pPr>
        <w:spacing w:after="0" w:line="240" w:lineRule="auto"/>
        <w:jc w:val="both"/>
        <w:rPr>
          <w:rFonts w:ascii="Arial" w:hAnsi="Arial" w:cs="Arial"/>
          <w:bCs/>
          <w:sz w:val="20"/>
          <w:szCs w:val="20"/>
        </w:rPr>
      </w:pPr>
    </w:p>
    <w:p w14:paraId="51838BEB" w14:textId="77777777" w:rsidR="00F8191E" w:rsidRPr="00F8191E" w:rsidRDefault="00F8191E" w:rsidP="00F8191E">
      <w:pPr>
        <w:spacing w:after="0" w:line="240" w:lineRule="auto"/>
        <w:jc w:val="both"/>
        <w:rPr>
          <w:rFonts w:ascii="Arial" w:hAnsi="Arial" w:cs="Arial"/>
          <w:bCs/>
          <w:sz w:val="20"/>
          <w:szCs w:val="20"/>
        </w:rPr>
      </w:pPr>
      <w:r w:rsidRPr="00F8191E">
        <w:rPr>
          <w:rFonts w:ascii="Arial" w:hAnsi="Arial" w:cs="Arial"/>
          <w:bCs/>
          <w:sz w:val="20"/>
          <w:szCs w:val="20"/>
        </w:rPr>
        <w:t>Nota: Se entenderán como terceros todos empleados y funcionarios los permanentes, o temporales, o estudiantes en práctica o pasantías, o contratistas, o subcontratistas, o de personas voluntarias que presten servicios al asegurado, incluyendo miembros de las Directivas y cada una de las personas que circulen, ingresen, accedan o se encuentren en los predios de asegurado o por los cuales es responsable en su aseguramiento, independientemente que el asegurado le esté prestando un servicio objeto de su razón social.</w:t>
      </w:r>
    </w:p>
    <w:p w14:paraId="3E9B84D2" w14:textId="77777777" w:rsidR="00F8191E" w:rsidRPr="00F8191E" w:rsidRDefault="00F8191E" w:rsidP="00F8191E">
      <w:pPr>
        <w:spacing w:after="0" w:line="240" w:lineRule="auto"/>
        <w:jc w:val="both"/>
        <w:rPr>
          <w:rFonts w:ascii="Arial" w:hAnsi="Arial" w:cs="Arial"/>
          <w:bCs/>
          <w:sz w:val="20"/>
          <w:szCs w:val="20"/>
        </w:rPr>
      </w:pPr>
    </w:p>
    <w:p w14:paraId="6F434CF2" w14:textId="77777777" w:rsidR="00F8191E" w:rsidRPr="00F8191E" w:rsidRDefault="00F8191E" w:rsidP="00F8191E">
      <w:pPr>
        <w:numPr>
          <w:ilvl w:val="0"/>
          <w:numId w:val="18"/>
        </w:numPr>
        <w:spacing w:after="0" w:line="240" w:lineRule="auto"/>
        <w:jc w:val="both"/>
        <w:rPr>
          <w:rFonts w:ascii="Arial" w:hAnsi="Arial" w:cs="Arial"/>
          <w:b/>
          <w:sz w:val="20"/>
          <w:szCs w:val="20"/>
        </w:rPr>
      </w:pPr>
      <w:r w:rsidRPr="00F8191E">
        <w:rPr>
          <w:rFonts w:ascii="Arial" w:hAnsi="Arial" w:cs="Arial"/>
          <w:b/>
          <w:sz w:val="20"/>
          <w:szCs w:val="20"/>
        </w:rPr>
        <w:t>PÓLIZA DE TRANSPORTE DE VALORES</w:t>
      </w:r>
    </w:p>
    <w:p w14:paraId="03EBC5E5" w14:textId="77777777" w:rsidR="00F8191E" w:rsidRPr="00F8191E" w:rsidRDefault="00F8191E" w:rsidP="00F8191E">
      <w:pPr>
        <w:spacing w:after="0" w:line="240" w:lineRule="auto"/>
        <w:jc w:val="both"/>
        <w:rPr>
          <w:rFonts w:ascii="Arial" w:hAnsi="Arial" w:cs="Arial"/>
          <w:bCs/>
          <w:sz w:val="20"/>
          <w:szCs w:val="20"/>
        </w:rPr>
      </w:pPr>
    </w:p>
    <w:p w14:paraId="07139DEA" w14:textId="77777777" w:rsidR="00F8191E" w:rsidRPr="00F8191E" w:rsidRDefault="00F8191E" w:rsidP="00F8191E">
      <w:pPr>
        <w:spacing w:after="0" w:line="240" w:lineRule="auto"/>
        <w:jc w:val="both"/>
        <w:rPr>
          <w:rFonts w:ascii="Arial" w:hAnsi="Arial" w:cs="Arial"/>
          <w:bCs/>
          <w:sz w:val="20"/>
          <w:szCs w:val="20"/>
        </w:rPr>
      </w:pPr>
      <w:r w:rsidRPr="00F8191E">
        <w:rPr>
          <w:rFonts w:ascii="Arial" w:hAnsi="Arial" w:cs="Arial"/>
          <w:bCs/>
          <w:sz w:val="20"/>
          <w:szCs w:val="20"/>
        </w:rPr>
        <w:t>Amparar las pérdidas y los daños materiales causados como consecuencia de los eventos que constituyen los amparos mencionados, por el transporte de dineros en efectivo, títulos valores, cheques, y cualquier otro documento de propiedad del asegurado que pueda ser convertido fácilmente en dinero en efectivo, incluyendo las movilizaciones de dinero en efectivo realizadas por los funcionarios en comisión y delegados del manejo de las cajas menores y demás títulos valores, por los cuales la AGENCIA DE DESARROLLO RURAL sea o deba ser legalmente responsable.</w:t>
      </w:r>
    </w:p>
    <w:p w14:paraId="169DC492" w14:textId="77777777" w:rsidR="00F8191E" w:rsidRPr="00F8191E" w:rsidRDefault="00F8191E" w:rsidP="00F8191E">
      <w:pPr>
        <w:spacing w:after="0" w:line="240" w:lineRule="auto"/>
        <w:jc w:val="both"/>
        <w:rPr>
          <w:rFonts w:ascii="Arial" w:hAnsi="Arial" w:cs="Arial"/>
          <w:bCs/>
          <w:sz w:val="20"/>
          <w:szCs w:val="20"/>
        </w:rPr>
      </w:pPr>
    </w:p>
    <w:p w14:paraId="3D8ACF1C" w14:textId="77777777" w:rsidR="00F8191E" w:rsidRPr="00F8191E" w:rsidRDefault="00F8191E" w:rsidP="00F8191E">
      <w:pPr>
        <w:numPr>
          <w:ilvl w:val="0"/>
          <w:numId w:val="18"/>
        </w:numPr>
        <w:spacing w:after="0" w:line="240" w:lineRule="auto"/>
        <w:jc w:val="both"/>
        <w:rPr>
          <w:rFonts w:ascii="Arial" w:hAnsi="Arial" w:cs="Arial"/>
          <w:b/>
          <w:sz w:val="20"/>
          <w:szCs w:val="20"/>
        </w:rPr>
      </w:pPr>
      <w:r w:rsidRPr="00F8191E">
        <w:rPr>
          <w:rFonts w:ascii="Arial" w:hAnsi="Arial" w:cs="Arial"/>
          <w:b/>
          <w:sz w:val="20"/>
          <w:szCs w:val="20"/>
        </w:rPr>
        <w:t>PÓLIZA DE TRANSPORTE DE MERCANCÍAS</w:t>
      </w:r>
    </w:p>
    <w:p w14:paraId="1138363F" w14:textId="77777777" w:rsidR="00F8191E" w:rsidRPr="00F8191E" w:rsidRDefault="00F8191E" w:rsidP="00F8191E">
      <w:pPr>
        <w:spacing w:after="0" w:line="240" w:lineRule="auto"/>
        <w:jc w:val="both"/>
        <w:rPr>
          <w:rFonts w:ascii="Arial" w:hAnsi="Arial" w:cs="Arial"/>
          <w:bCs/>
          <w:sz w:val="20"/>
          <w:szCs w:val="20"/>
        </w:rPr>
      </w:pPr>
    </w:p>
    <w:p w14:paraId="3485D6E5" w14:textId="6EDD4C3A" w:rsidR="00F8191E" w:rsidRPr="00F8191E" w:rsidRDefault="00F8191E" w:rsidP="00F8191E">
      <w:pPr>
        <w:spacing w:after="0" w:line="240" w:lineRule="auto"/>
        <w:jc w:val="both"/>
        <w:rPr>
          <w:rFonts w:ascii="Arial" w:hAnsi="Arial" w:cs="Arial"/>
          <w:bCs/>
          <w:sz w:val="20"/>
          <w:szCs w:val="20"/>
        </w:rPr>
      </w:pPr>
      <w:r w:rsidRPr="00F8191E">
        <w:rPr>
          <w:rFonts w:ascii="Arial" w:hAnsi="Arial" w:cs="Arial"/>
          <w:bCs/>
          <w:sz w:val="20"/>
          <w:szCs w:val="20"/>
        </w:rPr>
        <w:t>Amparar las pérdidas y los daños materiales causados como consecuencia de los eventos que constituyen los amparos mencionados, en el transporte de cualquier tipo de mercancías nuevas y usadas incluida maquinar</w:t>
      </w:r>
      <w:r w:rsidR="003C23E6">
        <w:rPr>
          <w:rFonts w:ascii="Arial" w:hAnsi="Arial" w:cs="Arial"/>
          <w:bCs/>
          <w:sz w:val="20"/>
          <w:szCs w:val="20"/>
        </w:rPr>
        <w:t>i</w:t>
      </w:r>
      <w:r w:rsidRPr="00F8191E">
        <w:rPr>
          <w:rFonts w:ascii="Arial" w:hAnsi="Arial" w:cs="Arial"/>
          <w:bCs/>
          <w:sz w:val="20"/>
          <w:szCs w:val="20"/>
        </w:rPr>
        <w:t>a, por cualquier medio de transporte, de los bienes de su propiedad, bajo tenencia, responsabilidad y/o control; propios del giro normal de las actividades de la AGENCIA DE DESARROLLO RURAL</w:t>
      </w:r>
    </w:p>
    <w:p w14:paraId="0D91D806" w14:textId="77777777" w:rsidR="00F8191E" w:rsidRPr="00F8191E" w:rsidRDefault="00F8191E" w:rsidP="00F8191E">
      <w:pPr>
        <w:spacing w:after="0" w:line="240" w:lineRule="auto"/>
        <w:jc w:val="both"/>
        <w:rPr>
          <w:rFonts w:ascii="Arial" w:hAnsi="Arial" w:cs="Arial"/>
          <w:bCs/>
          <w:sz w:val="20"/>
          <w:szCs w:val="20"/>
        </w:rPr>
      </w:pPr>
    </w:p>
    <w:p w14:paraId="2F1926F0" w14:textId="49215EF0" w:rsidR="00F8191E" w:rsidRPr="00F8191E" w:rsidRDefault="00F8191E" w:rsidP="00F8191E">
      <w:pPr>
        <w:numPr>
          <w:ilvl w:val="0"/>
          <w:numId w:val="18"/>
        </w:numPr>
        <w:spacing w:after="0" w:line="240" w:lineRule="auto"/>
        <w:jc w:val="both"/>
        <w:rPr>
          <w:rFonts w:ascii="Arial" w:hAnsi="Arial" w:cs="Arial"/>
          <w:b/>
          <w:sz w:val="20"/>
          <w:szCs w:val="20"/>
        </w:rPr>
      </w:pPr>
      <w:r w:rsidRPr="00F8191E">
        <w:rPr>
          <w:rFonts w:ascii="Arial" w:hAnsi="Arial" w:cs="Arial"/>
          <w:b/>
          <w:sz w:val="20"/>
          <w:szCs w:val="20"/>
        </w:rPr>
        <w:t>PÓLIZA DE SEGURO DE TODO RIESGO EQUIPO Y MAQUINAR</w:t>
      </w:r>
      <w:r w:rsidR="003C23E6">
        <w:rPr>
          <w:rFonts w:ascii="Arial" w:hAnsi="Arial" w:cs="Arial"/>
          <w:b/>
          <w:sz w:val="20"/>
          <w:szCs w:val="20"/>
        </w:rPr>
        <w:t>I</w:t>
      </w:r>
      <w:r w:rsidRPr="00F8191E">
        <w:rPr>
          <w:rFonts w:ascii="Arial" w:hAnsi="Arial" w:cs="Arial"/>
          <w:b/>
          <w:sz w:val="20"/>
          <w:szCs w:val="20"/>
        </w:rPr>
        <w:t>A</w:t>
      </w:r>
    </w:p>
    <w:p w14:paraId="72F786F9" w14:textId="77777777" w:rsidR="00F8191E" w:rsidRPr="00F8191E" w:rsidRDefault="00F8191E" w:rsidP="00F8191E">
      <w:pPr>
        <w:spacing w:after="0" w:line="240" w:lineRule="auto"/>
        <w:jc w:val="both"/>
        <w:rPr>
          <w:rFonts w:ascii="Arial" w:hAnsi="Arial" w:cs="Arial"/>
          <w:bCs/>
          <w:sz w:val="20"/>
          <w:szCs w:val="20"/>
        </w:rPr>
      </w:pPr>
    </w:p>
    <w:p w14:paraId="1D01EABB" w14:textId="6AD8B42B" w:rsidR="00F8191E" w:rsidRPr="00F8191E" w:rsidRDefault="00F8191E" w:rsidP="00F8191E">
      <w:pPr>
        <w:spacing w:after="0" w:line="240" w:lineRule="auto"/>
        <w:jc w:val="both"/>
        <w:rPr>
          <w:rFonts w:ascii="Arial" w:hAnsi="Arial" w:cs="Arial"/>
          <w:bCs/>
          <w:sz w:val="20"/>
          <w:szCs w:val="20"/>
        </w:rPr>
      </w:pPr>
      <w:r w:rsidRPr="00F8191E">
        <w:rPr>
          <w:rFonts w:ascii="Arial" w:hAnsi="Arial" w:cs="Arial"/>
          <w:bCs/>
          <w:sz w:val="20"/>
          <w:szCs w:val="20"/>
        </w:rPr>
        <w:t>Amparar las pérdidas o daños materiales que afecten a los Equipos y Maquinar</w:t>
      </w:r>
      <w:r w:rsidR="003C23E6">
        <w:rPr>
          <w:rFonts w:ascii="Arial" w:hAnsi="Arial" w:cs="Arial"/>
          <w:bCs/>
          <w:sz w:val="20"/>
          <w:szCs w:val="20"/>
        </w:rPr>
        <w:t>i</w:t>
      </w:r>
      <w:r w:rsidRPr="00F8191E">
        <w:rPr>
          <w:rFonts w:ascii="Arial" w:hAnsi="Arial" w:cs="Arial"/>
          <w:bCs/>
          <w:sz w:val="20"/>
          <w:szCs w:val="20"/>
        </w:rPr>
        <w:t>as de propiedad de la AGENCIA DE DESARROLLO RURAL o aquellos que se encuentren bajo su control, tenencia, responsabilidad o custodia, ubicados en el territorio nacional contra los daños o pérdidas materiales a consecuencia de cualquier riesgo, tanto por eventos internos o externos, incluyendo las pérdidas consecuenciales por todo concepto dentro o fuera de las instalaciones del asegurado y/o en predios de terceros y los utilizados en desarrollo del objeto social de la AGENCIA DE DESARROLLO RURAL.</w:t>
      </w:r>
    </w:p>
    <w:p w14:paraId="6D96CD8A" w14:textId="77777777" w:rsidR="00F8191E" w:rsidRPr="00F8191E" w:rsidRDefault="00F8191E" w:rsidP="00F8191E">
      <w:pPr>
        <w:spacing w:after="0" w:line="240" w:lineRule="auto"/>
        <w:jc w:val="both"/>
        <w:rPr>
          <w:rFonts w:ascii="Arial" w:hAnsi="Arial" w:cs="Arial"/>
          <w:bCs/>
          <w:sz w:val="20"/>
          <w:szCs w:val="20"/>
        </w:rPr>
      </w:pPr>
    </w:p>
    <w:p w14:paraId="4D581D85" w14:textId="77777777" w:rsidR="00F8191E" w:rsidRPr="00F8191E" w:rsidRDefault="00F8191E" w:rsidP="00F8191E">
      <w:pPr>
        <w:spacing w:after="0" w:line="240" w:lineRule="auto"/>
        <w:jc w:val="both"/>
        <w:rPr>
          <w:rFonts w:ascii="Arial" w:hAnsi="Arial" w:cs="Arial"/>
          <w:bCs/>
          <w:sz w:val="20"/>
          <w:szCs w:val="20"/>
        </w:rPr>
      </w:pPr>
      <w:r w:rsidRPr="00F8191E">
        <w:rPr>
          <w:rFonts w:ascii="Arial" w:hAnsi="Arial" w:cs="Arial"/>
          <w:bCs/>
          <w:sz w:val="20"/>
          <w:szCs w:val="20"/>
        </w:rPr>
        <w:t>Se excluye la falla o daño mecánico y/o eléctrico interno o desarreglo de equipo y maquinaria de construcción. sin embargo, si a consecuencia de tal falla o daño mecánico y/o eléctrico interno o desarreglo surge un accidente que produce daños externos, este daño consecuencial será indemnizable sujeto a la demostración del correcto mantenimiento.</w:t>
      </w:r>
    </w:p>
    <w:p w14:paraId="487150DB" w14:textId="77777777" w:rsidR="00F8191E" w:rsidRPr="00F8191E" w:rsidRDefault="00F8191E" w:rsidP="00F8191E">
      <w:pPr>
        <w:spacing w:after="0" w:line="240" w:lineRule="auto"/>
        <w:jc w:val="both"/>
        <w:rPr>
          <w:rFonts w:ascii="Arial" w:hAnsi="Arial" w:cs="Arial"/>
          <w:bCs/>
          <w:sz w:val="20"/>
          <w:szCs w:val="20"/>
        </w:rPr>
      </w:pPr>
    </w:p>
    <w:p w14:paraId="3E37BDB9" w14:textId="77777777" w:rsidR="00F8191E" w:rsidRPr="00F8191E" w:rsidRDefault="00F8191E" w:rsidP="00F8191E">
      <w:pPr>
        <w:spacing w:after="0" w:line="240" w:lineRule="auto"/>
        <w:jc w:val="both"/>
        <w:rPr>
          <w:rFonts w:ascii="Arial" w:hAnsi="Arial" w:cs="Arial"/>
          <w:bCs/>
          <w:sz w:val="20"/>
          <w:szCs w:val="20"/>
        </w:rPr>
      </w:pPr>
      <w:r w:rsidRPr="00F8191E">
        <w:rPr>
          <w:rFonts w:ascii="Arial" w:hAnsi="Arial" w:cs="Arial"/>
          <w:bCs/>
          <w:sz w:val="20"/>
          <w:szCs w:val="20"/>
        </w:rPr>
        <w:lastRenderedPageBreak/>
        <w:t xml:space="preserve">No es procedente bajo las coberturas propias de la póliza el aseguramiento de daño interno sea mecánico y/o eléctrico </w:t>
      </w:r>
    </w:p>
    <w:p w14:paraId="7B7625B7" w14:textId="77777777" w:rsidR="00F8191E" w:rsidRPr="00F8191E" w:rsidRDefault="00F8191E" w:rsidP="00F8191E">
      <w:pPr>
        <w:spacing w:after="0" w:line="240" w:lineRule="auto"/>
        <w:jc w:val="both"/>
        <w:rPr>
          <w:rFonts w:ascii="Arial" w:hAnsi="Arial" w:cs="Arial"/>
          <w:bCs/>
          <w:sz w:val="20"/>
          <w:szCs w:val="20"/>
        </w:rPr>
      </w:pPr>
    </w:p>
    <w:p w14:paraId="7E91D091" w14:textId="77777777" w:rsidR="00F8191E" w:rsidRPr="00F8191E" w:rsidRDefault="00F8191E" w:rsidP="00F8191E">
      <w:pPr>
        <w:numPr>
          <w:ilvl w:val="0"/>
          <w:numId w:val="18"/>
        </w:numPr>
        <w:spacing w:after="0" w:line="240" w:lineRule="auto"/>
        <w:jc w:val="both"/>
        <w:rPr>
          <w:rFonts w:ascii="Arial" w:hAnsi="Arial" w:cs="Arial"/>
          <w:b/>
          <w:sz w:val="20"/>
          <w:szCs w:val="20"/>
        </w:rPr>
      </w:pPr>
      <w:r w:rsidRPr="00F8191E">
        <w:rPr>
          <w:rFonts w:ascii="Arial" w:hAnsi="Arial" w:cs="Arial"/>
          <w:b/>
          <w:sz w:val="20"/>
          <w:szCs w:val="20"/>
        </w:rPr>
        <w:t>PÓLIZA DE SEGURO DE AUTOMÓVILES</w:t>
      </w:r>
    </w:p>
    <w:p w14:paraId="3AFB4AE1" w14:textId="77777777" w:rsidR="00F8191E" w:rsidRPr="00F8191E" w:rsidRDefault="00F8191E" w:rsidP="00F8191E">
      <w:pPr>
        <w:spacing w:after="0" w:line="240" w:lineRule="auto"/>
        <w:jc w:val="both"/>
        <w:rPr>
          <w:rFonts w:ascii="Arial" w:hAnsi="Arial" w:cs="Arial"/>
          <w:bCs/>
          <w:sz w:val="20"/>
          <w:szCs w:val="20"/>
        </w:rPr>
      </w:pPr>
    </w:p>
    <w:p w14:paraId="55746B7C" w14:textId="77777777" w:rsidR="00F8191E" w:rsidRPr="00F8191E" w:rsidRDefault="00F8191E" w:rsidP="00F8191E">
      <w:pPr>
        <w:spacing w:after="0" w:line="240" w:lineRule="auto"/>
        <w:jc w:val="both"/>
        <w:rPr>
          <w:rFonts w:ascii="Arial" w:hAnsi="Arial" w:cs="Arial"/>
          <w:bCs/>
          <w:sz w:val="20"/>
          <w:szCs w:val="20"/>
        </w:rPr>
      </w:pPr>
      <w:r w:rsidRPr="00F8191E">
        <w:rPr>
          <w:rFonts w:ascii="Arial" w:hAnsi="Arial" w:cs="Arial"/>
          <w:bCs/>
          <w:sz w:val="20"/>
          <w:szCs w:val="20"/>
        </w:rPr>
        <w:t>Amparar a la Entidad por los perjuicios que cause patrimonial (daños materiales incluyendo daño emergente y lucro cesante) y extrapatrimonialmente (incluidos el daño moral, daño fisiológico y daño a la vida en relación), al igual que los daños a bienes o lesiones o muerte a terceros. De igual forma se amparan los daños y/o pérdidas que afecten a los vehículos de su propiedad, bajo tenencia, control o por los que sea legalmente responsable o incluidos aquellos recibidos por parte de otras entidades para el desarrollo misional de la Entidad.</w:t>
      </w:r>
    </w:p>
    <w:p w14:paraId="6E4C5467" w14:textId="77777777" w:rsidR="00F8191E" w:rsidRPr="00F8191E" w:rsidRDefault="00F8191E" w:rsidP="00F8191E">
      <w:pPr>
        <w:spacing w:after="0" w:line="240" w:lineRule="auto"/>
        <w:jc w:val="both"/>
        <w:rPr>
          <w:rFonts w:ascii="Arial" w:hAnsi="Arial" w:cs="Arial"/>
          <w:sz w:val="20"/>
          <w:szCs w:val="20"/>
        </w:rPr>
      </w:pPr>
    </w:p>
    <w:p w14:paraId="014EE3E4" w14:textId="77777777" w:rsidR="00F8191E" w:rsidRPr="00F8191E" w:rsidRDefault="00F8191E" w:rsidP="00F8191E">
      <w:pPr>
        <w:numPr>
          <w:ilvl w:val="0"/>
          <w:numId w:val="22"/>
        </w:numPr>
        <w:spacing w:after="0" w:line="240" w:lineRule="auto"/>
        <w:jc w:val="both"/>
        <w:rPr>
          <w:rFonts w:ascii="Arial" w:hAnsi="Arial" w:cs="Arial"/>
          <w:b/>
          <w:bCs/>
          <w:sz w:val="20"/>
          <w:szCs w:val="20"/>
          <w:u w:val="single"/>
        </w:rPr>
      </w:pPr>
      <w:r w:rsidRPr="00F8191E">
        <w:rPr>
          <w:rFonts w:ascii="Arial" w:hAnsi="Arial" w:cs="Arial"/>
          <w:b/>
          <w:bCs/>
          <w:sz w:val="20"/>
          <w:szCs w:val="20"/>
          <w:u w:val="single"/>
        </w:rPr>
        <w:t>LOTE DOS:</w:t>
      </w:r>
    </w:p>
    <w:p w14:paraId="4A8947AB" w14:textId="77777777" w:rsidR="00F8191E" w:rsidRPr="00F8191E" w:rsidRDefault="00F8191E" w:rsidP="00F8191E">
      <w:pPr>
        <w:spacing w:after="0" w:line="240" w:lineRule="auto"/>
        <w:jc w:val="both"/>
        <w:rPr>
          <w:rFonts w:ascii="Arial" w:hAnsi="Arial" w:cs="Arial"/>
          <w:sz w:val="20"/>
          <w:szCs w:val="20"/>
        </w:rPr>
      </w:pPr>
    </w:p>
    <w:p w14:paraId="0F8F3A8D" w14:textId="77777777" w:rsidR="00F8191E" w:rsidRPr="00F8191E" w:rsidRDefault="00F8191E" w:rsidP="00F8191E">
      <w:pPr>
        <w:numPr>
          <w:ilvl w:val="0"/>
          <w:numId w:val="19"/>
        </w:numPr>
        <w:spacing w:after="0" w:line="240" w:lineRule="auto"/>
        <w:jc w:val="both"/>
        <w:rPr>
          <w:rFonts w:ascii="Arial" w:hAnsi="Arial" w:cs="Arial"/>
          <w:b/>
          <w:bCs/>
          <w:sz w:val="20"/>
          <w:szCs w:val="20"/>
        </w:rPr>
      </w:pPr>
      <w:r w:rsidRPr="00F8191E">
        <w:rPr>
          <w:rFonts w:ascii="Arial" w:hAnsi="Arial" w:cs="Arial"/>
          <w:b/>
          <w:bCs/>
          <w:sz w:val="20"/>
          <w:szCs w:val="20"/>
        </w:rPr>
        <w:t>PÓLIZA DE SEGURO DE INFIDELIDAD Y RIESGOS FINANCIEROS</w:t>
      </w:r>
    </w:p>
    <w:p w14:paraId="04C5E07C" w14:textId="77777777" w:rsidR="00F8191E" w:rsidRPr="00F8191E" w:rsidRDefault="00F8191E" w:rsidP="00F8191E">
      <w:pPr>
        <w:spacing w:after="0" w:line="240" w:lineRule="auto"/>
        <w:jc w:val="both"/>
        <w:rPr>
          <w:rFonts w:ascii="Arial" w:hAnsi="Arial" w:cs="Arial"/>
          <w:sz w:val="20"/>
          <w:szCs w:val="20"/>
        </w:rPr>
      </w:pPr>
    </w:p>
    <w:p w14:paraId="36419D6F" w14:textId="77777777" w:rsidR="00F8191E" w:rsidRPr="00F8191E" w:rsidRDefault="00F8191E" w:rsidP="00F8191E">
      <w:pPr>
        <w:spacing w:after="0" w:line="240" w:lineRule="auto"/>
        <w:jc w:val="both"/>
        <w:rPr>
          <w:rFonts w:ascii="Arial" w:hAnsi="Arial" w:cs="Arial"/>
          <w:sz w:val="20"/>
          <w:szCs w:val="20"/>
        </w:rPr>
      </w:pPr>
      <w:r w:rsidRPr="00F8191E">
        <w:rPr>
          <w:rFonts w:ascii="Arial" w:hAnsi="Arial" w:cs="Arial"/>
          <w:sz w:val="20"/>
          <w:szCs w:val="20"/>
        </w:rPr>
        <w:t>Amparar al asegurado las pérdidas, gastos y daños como consecuencia de actos deshonestos o fraudulentos cometidos por empleados del asegurado, solos o en concurso con otros, o con terceros, con la intención manifiesta de hacer que el asegurado sufra dicha pérdida.</w:t>
      </w:r>
    </w:p>
    <w:p w14:paraId="0E41817F" w14:textId="77777777" w:rsidR="00F8191E" w:rsidRPr="00F8191E" w:rsidRDefault="00F8191E" w:rsidP="00F8191E">
      <w:pPr>
        <w:spacing w:after="0" w:line="240" w:lineRule="auto"/>
        <w:jc w:val="both"/>
        <w:rPr>
          <w:rFonts w:ascii="Arial" w:hAnsi="Arial" w:cs="Arial"/>
          <w:sz w:val="20"/>
          <w:szCs w:val="20"/>
        </w:rPr>
      </w:pPr>
    </w:p>
    <w:p w14:paraId="02119445" w14:textId="77777777" w:rsidR="00F8191E" w:rsidRPr="00F8191E" w:rsidRDefault="00F8191E" w:rsidP="00F8191E">
      <w:pPr>
        <w:spacing w:after="0" w:line="240" w:lineRule="auto"/>
        <w:jc w:val="both"/>
        <w:rPr>
          <w:rFonts w:ascii="Arial" w:hAnsi="Arial" w:cs="Arial"/>
          <w:sz w:val="20"/>
          <w:szCs w:val="20"/>
        </w:rPr>
      </w:pPr>
      <w:r w:rsidRPr="00F8191E">
        <w:rPr>
          <w:rFonts w:ascii="Arial" w:hAnsi="Arial" w:cs="Arial"/>
          <w:sz w:val="20"/>
          <w:szCs w:val="20"/>
        </w:rPr>
        <w:t>Se extienden el objeto del seguro a amparar el patrimonio del asegurado por la pérdida o daños de bienes propios y no propios por los cuales el Asegurado sea responsable tales como dineros efectivo y dinero en todas sus formas y representaciones, títulos valores y cualquier documento y forma material o inmaterial de representación de dinero, como consecuencia de los riesgos a que está expuesto el Asegurado en el giro normal de su actividad social.</w:t>
      </w:r>
    </w:p>
    <w:p w14:paraId="7771D834" w14:textId="77777777" w:rsidR="00F8191E" w:rsidRPr="00F8191E" w:rsidRDefault="00F8191E" w:rsidP="00F8191E">
      <w:pPr>
        <w:spacing w:after="0" w:line="240" w:lineRule="auto"/>
        <w:jc w:val="both"/>
        <w:rPr>
          <w:rFonts w:ascii="Arial" w:hAnsi="Arial" w:cs="Arial"/>
          <w:sz w:val="20"/>
          <w:szCs w:val="20"/>
        </w:rPr>
      </w:pPr>
    </w:p>
    <w:p w14:paraId="65804B7C" w14:textId="77777777" w:rsidR="00F8191E" w:rsidRPr="00F8191E" w:rsidRDefault="00F8191E" w:rsidP="00F8191E">
      <w:pPr>
        <w:numPr>
          <w:ilvl w:val="0"/>
          <w:numId w:val="19"/>
        </w:numPr>
        <w:spacing w:after="0" w:line="240" w:lineRule="auto"/>
        <w:jc w:val="both"/>
        <w:rPr>
          <w:rFonts w:ascii="Arial" w:hAnsi="Arial" w:cs="Arial"/>
          <w:sz w:val="20"/>
          <w:szCs w:val="20"/>
        </w:rPr>
      </w:pPr>
      <w:r w:rsidRPr="00F8191E">
        <w:rPr>
          <w:rFonts w:ascii="Arial" w:hAnsi="Arial" w:cs="Arial"/>
          <w:b/>
          <w:bCs/>
          <w:sz w:val="20"/>
          <w:szCs w:val="20"/>
        </w:rPr>
        <w:t>PÓLIZA DE SEGURO DE RESPONSABILIDAD CIVIL SERVIDORES PÚBLICOS</w:t>
      </w:r>
    </w:p>
    <w:p w14:paraId="05DCC9EA" w14:textId="77777777" w:rsidR="00F8191E" w:rsidRPr="00F8191E" w:rsidRDefault="00F8191E" w:rsidP="00F8191E">
      <w:pPr>
        <w:spacing w:after="0" w:line="240" w:lineRule="auto"/>
        <w:jc w:val="both"/>
        <w:rPr>
          <w:rFonts w:ascii="Arial" w:hAnsi="Arial" w:cs="Arial"/>
          <w:sz w:val="20"/>
          <w:szCs w:val="20"/>
        </w:rPr>
      </w:pPr>
    </w:p>
    <w:p w14:paraId="023ABEC6" w14:textId="77777777" w:rsidR="00F8191E" w:rsidRPr="00F8191E" w:rsidRDefault="00F8191E" w:rsidP="00F8191E">
      <w:pPr>
        <w:spacing w:after="0" w:line="240" w:lineRule="auto"/>
        <w:jc w:val="both"/>
        <w:rPr>
          <w:rFonts w:ascii="Arial" w:hAnsi="Arial" w:cs="Arial"/>
          <w:sz w:val="20"/>
          <w:szCs w:val="20"/>
        </w:rPr>
      </w:pPr>
      <w:r w:rsidRPr="00F8191E">
        <w:rPr>
          <w:rFonts w:ascii="Arial" w:hAnsi="Arial" w:cs="Arial"/>
          <w:sz w:val="20"/>
          <w:szCs w:val="20"/>
        </w:rPr>
        <w:t xml:space="preserve">Amparar los perjuicios patrimoniales causados a terceros y/o a la AGENCIA DE DESARROLLO RURAL - ADR provenientes de la responsabilidad civil de los servidores públicos  y/o funcionarios con regímenes de responsabilidad similares a los de los servidores públicos, en el desempeño de las funciones de los cargos asegurados, por toda acción u omisión, correcta o incorrecta, culposa, real o presunta, así como los perjuicios que les sean imputable y los ocasionados por juicios de responsabilidad fiscal. </w:t>
      </w:r>
    </w:p>
    <w:p w14:paraId="22B55E37" w14:textId="77777777" w:rsidR="00F8191E" w:rsidRPr="00F8191E" w:rsidRDefault="00F8191E" w:rsidP="00F8191E">
      <w:pPr>
        <w:spacing w:after="0" w:line="240" w:lineRule="auto"/>
        <w:jc w:val="both"/>
        <w:rPr>
          <w:rFonts w:ascii="Arial" w:hAnsi="Arial" w:cs="Arial"/>
          <w:sz w:val="20"/>
          <w:szCs w:val="20"/>
        </w:rPr>
      </w:pPr>
      <w:r w:rsidRPr="00F8191E">
        <w:rPr>
          <w:rFonts w:ascii="Arial" w:hAnsi="Arial" w:cs="Arial"/>
          <w:sz w:val="20"/>
          <w:szCs w:val="20"/>
        </w:rPr>
        <w:tab/>
      </w:r>
      <w:r w:rsidRPr="00F8191E">
        <w:rPr>
          <w:rFonts w:ascii="Arial" w:hAnsi="Arial" w:cs="Arial"/>
          <w:sz w:val="20"/>
          <w:szCs w:val="20"/>
        </w:rPr>
        <w:tab/>
      </w:r>
      <w:r w:rsidRPr="00F8191E">
        <w:rPr>
          <w:rFonts w:ascii="Arial" w:hAnsi="Arial" w:cs="Arial"/>
          <w:sz w:val="20"/>
          <w:szCs w:val="20"/>
        </w:rPr>
        <w:tab/>
      </w:r>
      <w:r w:rsidRPr="00F8191E">
        <w:rPr>
          <w:rFonts w:ascii="Arial" w:hAnsi="Arial" w:cs="Arial"/>
          <w:sz w:val="20"/>
          <w:szCs w:val="20"/>
        </w:rPr>
        <w:tab/>
      </w:r>
      <w:r w:rsidRPr="00F8191E">
        <w:rPr>
          <w:rFonts w:ascii="Arial" w:hAnsi="Arial" w:cs="Arial"/>
          <w:sz w:val="20"/>
          <w:szCs w:val="20"/>
        </w:rPr>
        <w:tab/>
      </w:r>
      <w:r w:rsidRPr="00F8191E">
        <w:rPr>
          <w:rFonts w:ascii="Arial" w:hAnsi="Arial" w:cs="Arial"/>
          <w:sz w:val="20"/>
          <w:szCs w:val="20"/>
        </w:rPr>
        <w:tab/>
      </w:r>
    </w:p>
    <w:p w14:paraId="22EC24DF" w14:textId="77777777" w:rsidR="00F8191E" w:rsidRPr="00F8191E" w:rsidRDefault="00F8191E" w:rsidP="00F8191E">
      <w:pPr>
        <w:spacing w:after="0" w:line="240" w:lineRule="auto"/>
        <w:jc w:val="both"/>
        <w:rPr>
          <w:rFonts w:ascii="Arial" w:hAnsi="Arial" w:cs="Arial"/>
          <w:sz w:val="20"/>
          <w:szCs w:val="20"/>
        </w:rPr>
      </w:pPr>
      <w:r w:rsidRPr="00F8191E">
        <w:rPr>
          <w:rFonts w:ascii="Arial" w:hAnsi="Arial" w:cs="Arial"/>
          <w:sz w:val="20"/>
          <w:szCs w:val="20"/>
        </w:rPr>
        <w:t>Amparar los gastos de defensa (tales como, pero sin limitarse a: honorarios profesionales de abogados defensores, gastos y costas procesales y cauciones judiciales) según los límites por etapas procesales establecidos en este documento, en todo tipo de procesos, incluidos, pero sin limitarse a: procesos fiscales, procesos disciplinarios, procesos penales siempre que se trate de delitos no dolosos, procesos civiles, procesos administrativos (incluidos los de reparación directa); indagaciones, investigaciones preliminares, procesos internos y cualquier otro en los que se discuta la responsabilidad correspondiente a los cargos asegurados y en general los incurridos para defenderse en cualquier tipo de investigación o proceso adelantados por organismos oficial de vigilancia y control o entes de investigación según los límites por: tipos de procesos y etapas procesales establecidos en este documento.</w:t>
      </w:r>
      <w:r w:rsidRPr="00F8191E">
        <w:rPr>
          <w:rFonts w:ascii="Arial" w:hAnsi="Arial" w:cs="Arial"/>
          <w:sz w:val="20"/>
          <w:szCs w:val="20"/>
        </w:rPr>
        <w:tab/>
      </w:r>
    </w:p>
    <w:p w14:paraId="584F5507" w14:textId="77777777" w:rsidR="00F8191E" w:rsidRPr="00F8191E" w:rsidRDefault="00F8191E" w:rsidP="00F8191E">
      <w:pPr>
        <w:spacing w:after="0" w:line="240" w:lineRule="auto"/>
        <w:jc w:val="both"/>
        <w:rPr>
          <w:rFonts w:ascii="Arial" w:hAnsi="Arial" w:cs="Arial"/>
          <w:sz w:val="20"/>
          <w:szCs w:val="20"/>
        </w:rPr>
      </w:pPr>
    </w:p>
    <w:p w14:paraId="767DDB76" w14:textId="77777777" w:rsidR="00F8191E" w:rsidRPr="00F8191E" w:rsidRDefault="00F8191E" w:rsidP="00F8191E">
      <w:pPr>
        <w:numPr>
          <w:ilvl w:val="0"/>
          <w:numId w:val="19"/>
        </w:numPr>
        <w:spacing w:after="0" w:line="240" w:lineRule="auto"/>
        <w:jc w:val="both"/>
        <w:rPr>
          <w:rFonts w:ascii="Arial" w:hAnsi="Arial" w:cs="Arial"/>
          <w:sz w:val="20"/>
          <w:szCs w:val="20"/>
        </w:rPr>
      </w:pPr>
      <w:r w:rsidRPr="00F8191E">
        <w:rPr>
          <w:rFonts w:ascii="Arial" w:hAnsi="Arial" w:cs="Arial"/>
          <w:b/>
          <w:bCs/>
          <w:sz w:val="20"/>
          <w:szCs w:val="20"/>
        </w:rPr>
        <w:t>PÓLIZA DE SEGURO DE RESPONSABILIDAD CIVIL EXTRACONTRACTUAL ASOCIADA AL PROYECTO</w:t>
      </w:r>
    </w:p>
    <w:p w14:paraId="5559299D" w14:textId="77777777" w:rsidR="00F8191E" w:rsidRPr="00F8191E" w:rsidRDefault="00F8191E" w:rsidP="00F8191E">
      <w:pPr>
        <w:spacing w:after="0" w:line="240" w:lineRule="auto"/>
        <w:jc w:val="both"/>
        <w:rPr>
          <w:rFonts w:ascii="Arial" w:hAnsi="Arial" w:cs="Arial"/>
          <w:sz w:val="20"/>
          <w:szCs w:val="20"/>
        </w:rPr>
      </w:pPr>
    </w:p>
    <w:p w14:paraId="589E4DAA" w14:textId="77777777" w:rsidR="00F8191E" w:rsidRPr="00F8191E" w:rsidRDefault="00F8191E" w:rsidP="00F8191E">
      <w:pPr>
        <w:spacing w:after="0" w:line="240" w:lineRule="auto"/>
        <w:jc w:val="both"/>
        <w:rPr>
          <w:rFonts w:ascii="Arial" w:hAnsi="Arial" w:cs="Arial"/>
          <w:sz w:val="20"/>
          <w:szCs w:val="20"/>
        </w:rPr>
      </w:pPr>
      <w:r w:rsidRPr="00F8191E">
        <w:rPr>
          <w:rFonts w:ascii="Arial" w:hAnsi="Arial" w:cs="Arial"/>
          <w:sz w:val="20"/>
          <w:szCs w:val="20"/>
        </w:rPr>
        <w:t xml:space="preserve">Amparar los perjuicios patrimoniales y extrapatrimoniales que cause la Agencia de Desarrollo Rural y en forma especial el proyecto estratégico </w:t>
      </w:r>
      <w:r w:rsidRPr="00F8191E">
        <w:rPr>
          <w:rFonts w:ascii="Arial" w:hAnsi="Arial" w:cs="Arial"/>
          <w:color w:val="000000"/>
          <w:sz w:val="20"/>
          <w:szCs w:val="20"/>
        </w:rPr>
        <w:t xml:space="preserve">nacional “Triangulo del Tolima”, </w:t>
      </w:r>
      <w:r w:rsidRPr="00F8191E">
        <w:rPr>
          <w:rFonts w:ascii="Arial" w:hAnsi="Arial" w:cs="Arial"/>
          <w:sz w:val="20"/>
          <w:szCs w:val="20"/>
        </w:rPr>
        <w:t xml:space="preserve">como consecuencia de la responsabilidad civil extracontractual originada dentro o fuera de sus instalaciones, en el desarrollo de sus actividades o en lo </w:t>
      </w:r>
      <w:r w:rsidRPr="00F8191E">
        <w:rPr>
          <w:rFonts w:ascii="Arial" w:hAnsi="Arial" w:cs="Arial"/>
          <w:sz w:val="20"/>
          <w:szCs w:val="20"/>
        </w:rPr>
        <w:lastRenderedPageBreak/>
        <w:t xml:space="preserve">relacionado con ella, lo mismo que los actos de sus empleados y funcionarios o el personal para el apoyo a la gestión administrativa dentro y fuera del territorio nacional o por bienes que se encuentren  bajo tenencia, control y/o responsabilidad </w:t>
      </w:r>
    </w:p>
    <w:p w14:paraId="4C166699" w14:textId="77777777" w:rsidR="00F8191E" w:rsidRPr="00F8191E" w:rsidRDefault="00F8191E" w:rsidP="00F8191E">
      <w:pPr>
        <w:spacing w:after="0" w:line="240" w:lineRule="auto"/>
        <w:jc w:val="both"/>
        <w:rPr>
          <w:rFonts w:ascii="Arial" w:hAnsi="Arial" w:cs="Arial"/>
          <w:sz w:val="20"/>
          <w:szCs w:val="20"/>
        </w:rPr>
      </w:pPr>
    </w:p>
    <w:p w14:paraId="126ACE62" w14:textId="77777777" w:rsidR="00F8191E" w:rsidRPr="00F8191E" w:rsidRDefault="00F8191E" w:rsidP="00F8191E">
      <w:pPr>
        <w:spacing w:after="0" w:line="240" w:lineRule="auto"/>
        <w:jc w:val="both"/>
        <w:rPr>
          <w:rFonts w:ascii="Arial" w:hAnsi="Arial" w:cs="Arial"/>
          <w:sz w:val="20"/>
          <w:szCs w:val="20"/>
        </w:rPr>
      </w:pPr>
      <w:r w:rsidRPr="00F8191E">
        <w:rPr>
          <w:rFonts w:ascii="Arial" w:hAnsi="Arial" w:cs="Arial"/>
          <w:sz w:val="20"/>
          <w:szCs w:val="20"/>
        </w:rPr>
        <w:t>Nota No. 1: Se entenderán como terceros todas y cada una de las personas que circulen, ingresen, accedan o se encuentren en los predios de asegurado o por los cuales es responsable en su aseguramiento, independientemente que el asegurado le esté prestando un servicio objeto de su razón social</w:t>
      </w:r>
    </w:p>
    <w:p w14:paraId="267C2E11" w14:textId="77777777" w:rsidR="00F8191E" w:rsidRPr="00F8191E" w:rsidRDefault="00F8191E" w:rsidP="00F8191E">
      <w:pPr>
        <w:spacing w:after="0" w:line="240" w:lineRule="auto"/>
        <w:jc w:val="both"/>
        <w:rPr>
          <w:rFonts w:ascii="Arial" w:hAnsi="Arial" w:cs="Arial"/>
          <w:sz w:val="20"/>
          <w:szCs w:val="20"/>
        </w:rPr>
      </w:pPr>
      <w:r w:rsidRPr="00F8191E">
        <w:rPr>
          <w:rFonts w:ascii="Arial" w:hAnsi="Arial" w:cs="Arial"/>
          <w:sz w:val="20"/>
          <w:szCs w:val="20"/>
        </w:rPr>
        <w:tab/>
      </w:r>
    </w:p>
    <w:p w14:paraId="04FFF8F4" w14:textId="77777777" w:rsidR="00F8191E" w:rsidRPr="00F8191E" w:rsidRDefault="00F8191E" w:rsidP="00F8191E">
      <w:pPr>
        <w:numPr>
          <w:ilvl w:val="0"/>
          <w:numId w:val="22"/>
        </w:numPr>
        <w:spacing w:after="0" w:line="240" w:lineRule="auto"/>
        <w:jc w:val="both"/>
        <w:rPr>
          <w:rFonts w:ascii="Arial" w:hAnsi="Arial" w:cs="Arial"/>
          <w:b/>
          <w:bCs/>
          <w:sz w:val="20"/>
          <w:szCs w:val="20"/>
          <w:u w:val="single"/>
        </w:rPr>
      </w:pPr>
      <w:r w:rsidRPr="00F8191E">
        <w:rPr>
          <w:rFonts w:ascii="Arial" w:hAnsi="Arial" w:cs="Arial"/>
          <w:b/>
          <w:bCs/>
          <w:sz w:val="20"/>
          <w:szCs w:val="20"/>
          <w:u w:val="single"/>
        </w:rPr>
        <w:t>LOTE TRES:</w:t>
      </w:r>
    </w:p>
    <w:p w14:paraId="6AFE53A6" w14:textId="77777777" w:rsidR="00F8191E" w:rsidRPr="00F8191E" w:rsidRDefault="00F8191E" w:rsidP="00F8191E">
      <w:pPr>
        <w:spacing w:after="0" w:line="240" w:lineRule="auto"/>
        <w:jc w:val="both"/>
        <w:rPr>
          <w:rFonts w:ascii="Arial" w:hAnsi="Arial" w:cs="Arial"/>
          <w:sz w:val="20"/>
          <w:szCs w:val="20"/>
        </w:rPr>
      </w:pPr>
    </w:p>
    <w:p w14:paraId="39DBEB2F" w14:textId="77777777" w:rsidR="00F8191E" w:rsidRPr="00F8191E" w:rsidRDefault="00F8191E" w:rsidP="00F8191E">
      <w:pPr>
        <w:numPr>
          <w:ilvl w:val="0"/>
          <w:numId w:val="40"/>
        </w:numPr>
        <w:spacing w:after="0" w:line="240" w:lineRule="auto"/>
        <w:jc w:val="both"/>
        <w:rPr>
          <w:rFonts w:ascii="Arial" w:hAnsi="Arial" w:cs="Arial"/>
          <w:sz w:val="20"/>
          <w:szCs w:val="20"/>
        </w:rPr>
      </w:pPr>
      <w:r w:rsidRPr="00F8191E">
        <w:rPr>
          <w:rFonts w:ascii="Arial" w:hAnsi="Arial" w:cs="Arial"/>
          <w:b/>
          <w:bCs/>
          <w:sz w:val="20"/>
          <w:szCs w:val="20"/>
        </w:rPr>
        <w:t>PÓLIZA DE SEGURO DE TODO RIESGO DAÑOS MATERIALES OBRAS CIVILES TERMINADAS</w:t>
      </w:r>
    </w:p>
    <w:p w14:paraId="44DA48DC" w14:textId="77777777" w:rsidR="00F8191E" w:rsidRPr="00F8191E" w:rsidRDefault="00F8191E" w:rsidP="00F8191E">
      <w:pPr>
        <w:spacing w:after="0" w:line="240" w:lineRule="auto"/>
        <w:jc w:val="both"/>
        <w:rPr>
          <w:rFonts w:ascii="Arial" w:hAnsi="Arial" w:cs="Arial"/>
          <w:sz w:val="20"/>
          <w:szCs w:val="20"/>
        </w:rPr>
      </w:pPr>
    </w:p>
    <w:p w14:paraId="0529F126" w14:textId="77777777" w:rsidR="00F8191E" w:rsidRPr="00F8191E" w:rsidRDefault="00F8191E" w:rsidP="00F8191E">
      <w:pPr>
        <w:spacing w:after="0" w:line="240" w:lineRule="auto"/>
        <w:jc w:val="both"/>
        <w:rPr>
          <w:rFonts w:ascii="Arial" w:hAnsi="Arial" w:cs="Arial"/>
          <w:sz w:val="20"/>
          <w:szCs w:val="20"/>
        </w:rPr>
      </w:pPr>
      <w:r w:rsidRPr="00F8191E">
        <w:rPr>
          <w:rFonts w:ascii="Arial" w:hAnsi="Arial" w:cs="Arial"/>
          <w:sz w:val="20"/>
          <w:szCs w:val="20"/>
        </w:rPr>
        <w:t>Amparar la infraestructura de las obras civiles del Distrito (Proyecto De Distrito De Riego Del “Triangulo Del Tolima) , propiedad de la AGENCIA DE DESARROLLO RURAL, o aquellos que se encuentren bajo su control, tenencia, responsabilidad o custodia, o por las cuales sea legal o contractualmente responsable, y en general los recibidos a cualquier título o por los que tenga algún interés asegurable, que se encuentran en cualquier sitio del Territorio Nacional (túneles, canales principales de conducción, Box Coulvert, presas, embalses y canales principales de distribución) y en desarrollo del objeto social de la AGENCIA DE DESARROLLO RURAL.</w:t>
      </w:r>
    </w:p>
    <w:p w14:paraId="3514EE63" w14:textId="77777777" w:rsidR="00F8191E" w:rsidRPr="00F8191E" w:rsidRDefault="00F8191E" w:rsidP="00F8191E">
      <w:pPr>
        <w:spacing w:after="0" w:line="240" w:lineRule="auto"/>
        <w:jc w:val="both"/>
        <w:rPr>
          <w:rFonts w:ascii="Arial" w:hAnsi="Arial" w:cs="Arial"/>
          <w:sz w:val="20"/>
          <w:szCs w:val="20"/>
        </w:rPr>
      </w:pPr>
    </w:p>
    <w:p w14:paraId="7F0A0C8D" w14:textId="77777777" w:rsidR="00F8191E" w:rsidRPr="00F8191E" w:rsidRDefault="00F8191E" w:rsidP="00F8191E">
      <w:pPr>
        <w:numPr>
          <w:ilvl w:val="0"/>
          <w:numId w:val="40"/>
        </w:numPr>
        <w:spacing w:after="0" w:line="240" w:lineRule="auto"/>
        <w:jc w:val="both"/>
        <w:rPr>
          <w:rFonts w:ascii="Arial" w:hAnsi="Arial" w:cs="Arial"/>
          <w:sz w:val="20"/>
          <w:szCs w:val="20"/>
        </w:rPr>
      </w:pPr>
      <w:r w:rsidRPr="00F8191E">
        <w:rPr>
          <w:rFonts w:ascii="Arial" w:hAnsi="Arial" w:cs="Arial"/>
          <w:b/>
          <w:bCs/>
          <w:sz w:val="20"/>
          <w:szCs w:val="20"/>
        </w:rPr>
        <w:t>PÓLIZA DE CASCO BARCO</w:t>
      </w:r>
    </w:p>
    <w:p w14:paraId="3F906D17" w14:textId="77777777" w:rsidR="00F8191E" w:rsidRPr="00F8191E" w:rsidRDefault="00F8191E" w:rsidP="00F8191E">
      <w:pPr>
        <w:spacing w:after="0" w:line="240" w:lineRule="auto"/>
        <w:jc w:val="both"/>
        <w:rPr>
          <w:rFonts w:ascii="Arial" w:hAnsi="Arial" w:cs="Arial"/>
          <w:sz w:val="20"/>
          <w:szCs w:val="20"/>
        </w:rPr>
      </w:pPr>
    </w:p>
    <w:p w14:paraId="22B5EC8A" w14:textId="77777777" w:rsidR="00F8191E" w:rsidRPr="00F8191E" w:rsidRDefault="00F8191E" w:rsidP="00F8191E">
      <w:pPr>
        <w:spacing w:after="0" w:line="240" w:lineRule="auto"/>
        <w:jc w:val="both"/>
        <w:rPr>
          <w:rFonts w:ascii="Arial" w:hAnsi="Arial" w:cs="Arial"/>
          <w:sz w:val="20"/>
          <w:szCs w:val="20"/>
        </w:rPr>
      </w:pPr>
      <w:r w:rsidRPr="00F8191E">
        <w:rPr>
          <w:rFonts w:ascii="Arial" w:hAnsi="Arial" w:cs="Arial"/>
          <w:sz w:val="20"/>
          <w:szCs w:val="20"/>
        </w:rPr>
        <w:t>Amparar los daños y/o pérdidas y gastos en que tenga que incurrir la AGENCIA DE DESARROLLO RURAL, a consecuencia de los riesgos a que está expuesta en el giro de las actividades desarrolladas con el equipo marítimo y fluvial y demás embarcaciones incluyendo sus equipos y accesorios, de propiedad o por las que sea legalmente responsable la Entidad, así como los daños a bienes y/o lesiones y/o muerte de terceros, por causa de accidentes en el giro propio de su misionalidad.</w:t>
      </w:r>
    </w:p>
    <w:p w14:paraId="3840342A" w14:textId="77777777" w:rsidR="00F8191E" w:rsidRPr="00724C9E" w:rsidRDefault="00F8191E" w:rsidP="00F8191E">
      <w:pPr>
        <w:spacing w:after="0" w:line="240" w:lineRule="auto"/>
        <w:jc w:val="both"/>
        <w:rPr>
          <w:rFonts w:ascii="Arial" w:hAnsi="Arial" w:cs="Arial"/>
          <w:sz w:val="20"/>
          <w:szCs w:val="20"/>
        </w:rPr>
      </w:pPr>
    </w:p>
    <w:p w14:paraId="7D1463F2" w14:textId="77777777" w:rsidR="00724C9E" w:rsidRPr="00724C9E" w:rsidRDefault="00724C9E" w:rsidP="00724C9E">
      <w:pPr>
        <w:numPr>
          <w:ilvl w:val="0"/>
          <w:numId w:val="22"/>
        </w:numPr>
        <w:shd w:val="clear" w:color="auto" w:fill="FFFFFF"/>
        <w:spacing w:after="0" w:line="240" w:lineRule="auto"/>
        <w:contextualSpacing/>
        <w:jc w:val="both"/>
        <w:rPr>
          <w:rFonts w:ascii="Arial" w:hAnsi="Arial" w:cs="Arial"/>
          <w:b/>
          <w:bCs/>
          <w:sz w:val="20"/>
          <w:szCs w:val="20"/>
        </w:rPr>
      </w:pPr>
      <w:r w:rsidRPr="00724C9E">
        <w:rPr>
          <w:rFonts w:ascii="Arial" w:hAnsi="Arial" w:cs="Arial"/>
          <w:b/>
          <w:bCs/>
          <w:sz w:val="20"/>
          <w:szCs w:val="20"/>
        </w:rPr>
        <w:t>LOTE CUATRO:</w:t>
      </w:r>
    </w:p>
    <w:p w14:paraId="124B29E3" w14:textId="77777777" w:rsidR="00724C9E" w:rsidRPr="00724C9E" w:rsidRDefault="00724C9E" w:rsidP="00724C9E">
      <w:pPr>
        <w:shd w:val="clear" w:color="auto" w:fill="FFFFFF"/>
        <w:spacing w:after="0" w:line="240" w:lineRule="auto"/>
        <w:contextualSpacing/>
        <w:jc w:val="both"/>
        <w:rPr>
          <w:rFonts w:ascii="Arial" w:hAnsi="Arial" w:cs="Arial"/>
          <w:b/>
          <w:bCs/>
          <w:sz w:val="20"/>
          <w:szCs w:val="20"/>
        </w:rPr>
      </w:pPr>
    </w:p>
    <w:p w14:paraId="68929D63" w14:textId="6826DD70" w:rsidR="00724C9E" w:rsidRPr="00724C9E" w:rsidRDefault="00724C9E" w:rsidP="00724C9E">
      <w:pPr>
        <w:pStyle w:val="Prrafodelista"/>
        <w:numPr>
          <w:ilvl w:val="1"/>
          <w:numId w:val="11"/>
        </w:numPr>
        <w:shd w:val="clear" w:color="auto" w:fill="FFFFFF"/>
        <w:spacing w:after="0" w:line="240" w:lineRule="auto"/>
        <w:ind w:left="709"/>
        <w:jc w:val="both"/>
        <w:rPr>
          <w:rFonts w:ascii="Arial" w:hAnsi="Arial" w:cs="Arial"/>
          <w:b/>
          <w:bCs/>
        </w:rPr>
      </w:pPr>
      <w:r w:rsidRPr="00724C9E">
        <w:rPr>
          <w:rFonts w:ascii="Arial" w:hAnsi="Arial" w:cs="Arial"/>
          <w:b/>
          <w:bCs/>
        </w:rPr>
        <w:t xml:space="preserve">SEGURO OBLIGATORIO POR ACCIDENTES DE TRANSITO -SOAT </w:t>
      </w:r>
    </w:p>
    <w:p w14:paraId="5BACDA72" w14:textId="77777777" w:rsidR="00724C9E" w:rsidRPr="00724C9E" w:rsidRDefault="00724C9E" w:rsidP="00724C9E">
      <w:pPr>
        <w:shd w:val="clear" w:color="auto" w:fill="FFFFFF"/>
        <w:spacing w:after="0" w:line="240" w:lineRule="auto"/>
        <w:contextualSpacing/>
        <w:jc w:val="both"/>
        <w:rPr>
          <w:rFonts w:ascii="Arial" w:hAnsi="Arial" w:cs="Arial"/>
          <w:sz w:val="20"/>
          <w:szCs w:val="20"/>
        </w:rPr>
      </w:pPr>
    </w:p>
    <w:p w14:paraId="11452E72" w14:textId="77777777" w:rsidR="00724C9E" w:rsidRPr="00724C9E" w:rsidRDefault="00724C9E" w:rsidP="00724C9E">
      <w:pPr>
        <w:shd w:val="clear" w:color="auto" w:fill="FFFFFF"/>
        <w:spacing w:after="0" w:line="240" w:lineRule="auto"/>
        <w:contextualSpacing/>
        <w:jc w:val="both"/>
        <w:rPr>
          <w:rFonts w:ascii="Arial" w:hAnsi="Arial" w:cs="Arial"/>
          <w:sz w:val="20"/>
          <w:szCs w:val="20"/>
        </w:rPr>
      </w:pPr>
      <w:r w:rsidRPr="00724C9E">
        <w:rPr>
          <w:rFonts w:ascii="Arial" w:hAnsi="Arial" w:cs="Arial"/>
          <w:sz w:val="20"/>
          <w:szCs w:val="20"/>
        </w:rPr>
        <w:t>Amparar a todos los vehículos de propiedad de la AGENCIA DE DESARROLLO RURAL bajo su responsabilidad, tenencia, control relacionados en el listado del parque automotor, por los riesgos establecidos en las disposiciones legales que reglamentan este seguro para garantizar la atención médica inmediata y cubrir gastos de lesiones o muerte de conductores, pasajeros y peatones en accidentes de tránsito. En concordancia con la Ley 33 de 1986 y demás modificaciones legales del mismo.</w:t>
      </w:r>
    </w:p>
    <w:p w14:paraId="4DFAA10A" w14:textId="77777777" w:rsidR="00307555" w:rsidRPr="00D95411" w:rsidRDefault="00307555" w:rsidP="00D95411">
      <w:pPr>
        <w:shd w:val="clear" w:color="auto" w:fill="FFFFFF"/>
        <w:spacing w:after="0" w:line="240" w:lineRule="auto"/>
        <w:contextualSpacing/>
        <w:jc w:val="both"/>
        <w:rPr>
          <w:rFonts w:ascii="Arial" w:hAnsi="Arial" w:cs="Arial"/>
          <w:sz w:val="20"/>
          <w:szCs w:val="20"/>
        </w:rPr>
      </w:pPr>
    </w:p>
    <w:p w14:paraId="29C1868B" w14:textId="21AD1957" w:rsidR="00E7250B" w:rsidRPr="00D95411" w:rsidRDefault="00E7250B">
      <w:pPr>
        <w:pStyle w:val="Prrafodelista"/>
        <w:numPr>
          <w:ilvl w:val="1"/>
          <w:numId w:val="12"/>
        </w:numPr>
        <w:shd w:val="clear" w:color="auto" w:fill="E2EFD9" w:themeFill="accent6" w:themeFillTint="33"/>
        <w:spacing w:after="0" w:line="240" w:lineRule="auto"/>
        <w:jc w:val="both"/>
        <w:rPr>
          <w:rFonts w:ascii="Arial" w:hAnsi="Arial" w:cs="Arial"/>
          <w:b/>
        </w:rPr>
      </w:pPr>
      <w:r w:rsidRPr="00D95411">
        <w:rPr>
          <w:rFonts w:ascii="Arial" w:hAnsi="Arial" w:cs="Arial"/>
          <w:b/>
        </w:rPr>
        <w:t>ESPECIFICACIONES TÉCNICAS GENERALES</w:t>
      </w:r>
    </w:p>
    <w:p w14:paraId="429D41AD" w14:textId="77777777" w:rsidR="00DD2601" w:rsidRPr="00D95411" w:rsidRDefault="00DD2601" w:rsidP="00D95411">
      <w:pPr>
        <w:spacing w:after="0" w:line="240" w:lineRule="auto"/>
        <w:contextualSpacing/>
        <w:jc w:val="both"/>
        <w:rPr>
          <w:rFonts w:ascii="Arial" w:hAnsi="Arial" w:cs="Arial"/>
          <w:bCs/>
          <w:sz w:val="20"/>
          <w:szCs w:val="20"/>
          <w:lang w:val="es-ES_tradnl"/>
        </w:rPr>
      </w:pPr>
    </w:p>
    <w:p w14:paraId="652F7EA0" w14:textId="77777777" w:rsidR="00312538" w:rsidRPr="00D95411" w:rsidRDefault="00312538" w:rsidP="00D95411">
      <w:pPr>
        <w:pStyle w:val="p1"/>
        <w:jc w:val="both"/>
        <w:rPr>
          <w:rFonts w:ascii="Arial" w:hAnsi="Arial" w:cs="Arial"/>
          <w:sz w:val="20"/>
          <w:szCs w:val="20"/>
          <w:lang w:val="es-ES" w:eastAsia="es-ES"/>
        </w:rPr>
      </w:pPr>
      <w:r w:rsidRPr="00D95411">
        <w:rPr>
          <w:rFonts w:ascii="Arial" w:hAnsi="Arial" w:cs="Arial"/>
          <w:sz w:val="20"/>
          <w:szCs w:val="20"/>
          <w:lang w:val="es-ES" w:eastAsia="es-ES"/>
        </w:rPr>
        <w:t xml:space="preserve">Las “Condiciones Técnicas Básicas Obligatorias” de los seguros a contratar, se encuentran contenidas en el Anexo No. 1 Condiciones Técnicas Básicas Obligatorias y corresponden a los términos de las coberturas, cláusulas y demás condiciones particulares mínimas exigidas por la </w:t>
      </w:r>
      <w:r w:rsidRPr="00D95411">
        <w:rPr>
          <w:rFonts w:ascii="Arial" w:hAnsi="Arial" w:cs="Arial"/>
          <w:b/>
          <w:bCs/>
          <w:sz w:val="20"/>
          <w:szCs w:val="20"/>
          <w:lang w:val="es-ES" w:eastAsia="es-ES"/>
        </w:rPr>
        <w:t>Agencia de Desarrollo Rural - ADR,</w:t>
      </w:r>
      <w:r w:rsidRPr="00D95411">
        <w:rPr>
          <w:rFonts w:ascii="Arial" w:hAnsi="Arial" w:cs="Arial"/>
          <w:sz w:val="20"/>
          <w:szCs w:val="20"/>
          <w:lang w:val="es-ES" w:eastAsia="es-ES"/>
        </w:rPr>
        <w:t xml:space="preserve"> que por sus especiales características requieren de una exigencia particular de cumplimiento que no puede obviarse y por lo tanto los proponentes deben con base en éstas, formular sus ofertas.</w:t>
      </w:r>
    </w:p>
    <w:p w14:paraId="6A19A9B2" w14:textId="77777777" w:rsidR="00312538" w:rsidRPr="00D95411" w:rsidRDefault="00312538" w:rsidP="00D95411">
      <w:pPr>
        <w:pStyle w:val="p1"/>
        <w:jc w:val="both"/>
        <w:rPr>
          <w:rFonts w:ascii="Arial" w:hAnsi="Arial" w:cs="Arial"/>
          <w:b/>
          <w:bCs/>
          <w:sz w:val="20"/>
          <w:szCs w:val="20"/>
          <w:lang w:val="es-ES" w:eastAsia="es-ES"/>
        </w:rPr>
      </w:pPr>
    </w:p>
    <w:p w14:paraId="75900F3E" w14:textId="77777777" w:rsidR="00312538" w:rsidRPr="00D95411" w:rsidRDefault="00312538" w:rsidP="00D95411">
      <w:pPr>
        <w:pStyle w:val="p1"/>
        <w:jc w:val="both"/>
        <w:rPr>
          <w:rFonts w:ascii="Arial" w:hAnsi="Arial" w:cs="Arial"/>
          <w:sz w:val="20"/>
          <w:szCs w:val="20"/>
          <w:lang w:val="es-ES_tradnl" w:eastAsia="es-ES"/>
        </w:rPr>
      </w:pPr>
      <w:r w:rsidRPr="00D95411">
        <w:rPr>
          <w:rFonts w:ascii="Arial" w:hAnsi="Arial" w:cs="Arial"/>
          <w:b/>
          <w:bCs/>
          <w:sz w:val="20"/>
          <w:szCs w:val="20"/>
          <w:u w:val="single"/>
          <w:lang w:val="es-ES_tradnl" w:eastAsia="es-ES"/>
        </w:rPr>
        <w:t>Nota 1</w:t>
      </w:r>
      <w:r w:rsidRPr="00D95411">
        <w:rPr>
          <w:rFonts w:ascii="Arial" w:hAnsi="Arial" w:cs="Arial"/>
          <w:sz w:val="20"/>
          <w:szCs w:val="20"/>
          <w:lang w:val="es-ES_tradnl" w:eastAsia="es-ES"/>
        </w:rPr>
        <w:t xml:space="preserve">: De conformidad con lo estipulado por la Superintendencia Financiera de Colombia, (SuperBancaria), en la Circular Externa 052 de 2002, sobre las Disposiciones Especiales Aplicables a las Entidades Aseguradoras y </w:t>
      </w:r>
      <w:r w:rsidRPr="00D95411">
        <w:rPr>
          <w:rFonts w:ascii="Arial" w:hAnsi="Arial" w:cs="Arial"/>
          <w:sz w:val="20"/>
          <w:szCs w:val="20"/>
          <w:lang w:val="es-ES_tradnl" w:eastAsia="es-ES"/>
        </w:rPr>
        <w:lastRenderedPageBreak/>
        <w:t xml:space="preserve">Reaseguradoras que indica: </w:t>
      </w:r>
      <w:r w:rsidRPr="00777D15">
        <w:rPr>
          <w:rFonts w:ascii="Arial" w:hAnsi="Arial" w:cs="Arial"/>
          <w:i/>
          <w:sz w:val="20"/>
          <w:szCs w:val="20"/>
          <w:lang w:val="es-ES_tradnl" w:eastAsia="es-ES"/>
        </w:rPr>
        <w:t>“No resulta necesaria la aprobación de un nuevo ramo para el ofrecimiento de productos que comprendan diversidad de amparos susceptibles de ser explotados bajo los ramos ya autorizados a la entidad. En tales eventos, las primas, siniestros y demás gastos e ingresos que se deriven de dichos amparos se deben clasificar bajo el ramo o ramos a los cuales correspondan los amparos respectivos. No obstante, lo anterior, cuando quiera que mediante la expedición de tales amparos la entidad alcance una producción de un ramo no autorizado que se pueda considerar como significativa, debe solicitar la correspondiente autorización, sin la cual la entidad no podrá continuar expidiendo tales amparos”.</w:t>
      </w:r>
    </w:p>
    <w:p w14:paraId="32A5A7D9" w14:textId="77777777" w:rsidR="00312538" w:rsidRPr="00D95411" w:rsidRDefault="00312538" w:rsidP="00D95411">
      <w:pPr>
        <w:pStyle w:val="p1"/>
        <w:jc w:val="both"/>
        <w:rPr>
          <w:rFonts w:ascii="Arial" w:hAnsi="Arial" w:cs="Arial"/>
          <w:sz w:val="20"/>
          <w:szCs w:val="20"/>
          <w:lang w:val="es-ES_tradnl" w:eastAsia="es-ES"/>
        </w:rPr>
      </w:pPr>
    </w:p>
    <w:p w14:paraId="18250015" w14:textId="77777777" w:rsidR="00312538" w:rsidRPr="00D95411" w:rsidRDefault="00312538" w:rsidP="00D95411">
      <w:pPr>
        <w:pStyle w:val="p1"/>
        <w:jc w:val="both"/>
        <w:rPr>
          <w:rFonts w:ascii="Arial" w:hAnsi="Arial" w:cs="Arial"/>
          <w:sz w:val="20"/>
          <w:szCs w:val="20"/>
          <w:lang w:val="es-ES_tradnl" w:eastAsia="es-ES"/>
        </w:rPr>
      </w:pPr>
      <w:r w:rsidRPr="00D95411">
        <w:rPr>
          <w:rFonts w:ascii="Arial" w:hAnsi="Arial" w:cs="Arial"/>
          <w:sz w:val="20"/>
          <w:szCs w:val="20"/>
          <w:lang w:val="es-ES_tradnl" w:eastAsia="es-ES"/>
        </w:rPr>
        <w:t xml:space="preserve">En tal razón, la </w:t>
      </w:r>
      <w:r w:rsidRPr="00D95411">
        <w:rPr>
          <w:rFonts w:ascii="Arial" w:hAnsi="Arial" w:cs="Arial"/>
          <w:b/>
          <w:bCs/>
          <w:sz w:val="20"/>
          <w:szCs w:val="20"/>
          <w:lang w:val="es-ES" w:eastAsia="es-ES"/>
        </w:rPr>
        <w:t>Agencia de Desarrollo Rural - ADR</w:t>
      </w:r>
      <w:r w:rsidRPr="00D95411">
        <w:rPr>
          <w:rFonts w:ascii="Arial" w:hAnsi="Arial" w:cs="Arial"/>
          <w:sz w:val="20"/>
          <w:szCs w:val="20"/>
          <w:lang w:val="es-ES_tradnl" w:eastAsia="es-ES"/>
        </w:rPr>
        <w:t xml:space="preserve"> considera, que mientras las condiciones de cobertura, requeridas por la Entidad en cada una de las pólizas de seguros, se oferten conforme las requiere el pliego de condiciones, no presentara reparo alguno, a la denominación que tenga el seguro previsto, en aplicación de la previsión emanada del Gobierno Nacional. Quiere decir que, no importa la denominación del producto de seguro, siempre y cuando corresponda a las condiciones y coberturas contenidas en el Anexo No. 1 Condiciones Técnicas Básicas Obligatorias, y cuente con autorización, por parte de la Superintendencia Financiera de Colombia, para comercializar el ramo.</w:t>
      </w:r>
    </w:p>
    <w:p w14:paraId="25ED67BC" w14:textId="77777777" w:rsidR="00DD2601" w:rsidRPr="00D95411" w:rsidRDefault="00DD2601" w:rsidP="00D95411">
      <w:pPr>
        <w:spacing w:after="0" w:line="240" w:lineRule="auto"/>
        <w:contextualSpacing/>
        <w:jc w:val="both"/>
        <w:rPr>
          <w:rFonts w:ascii="Arial" w:hAnsi="Arial" w:cs="Arial"/>
          <w:sz w:val="20"/>
          <w:szCs w:val="20"/>
          <w:lang w:val="es-ES_tradnl"/>
        </w:rPr>
      </w:pPr>
    </w:p>
    <w:p w14:paraId="4CB05734"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rPr>
      </w:pPr>
      <w:r w:rsidRPr="00D95411">
        <w:rPr>
          <w:rFonts w:ascii="Arial" w:eastAsiaTheme="minorHAnsi" w:hAnsi="Arial" w:cs="Arial"/>
          <w:b/>
        </w:rPr>
        <w:t xml:space="preserve">CLASIFICACIÓN UNSPSC </w:t>
      </w:r>
    </w:p>
    <w:p w14:paraId="7C552755" w14:textId="77777777" w:rsidR="007B505B" w:rsidRPr="00D95411" w:rsidRDefault="007B505B" w:rsidP="00D95411">
      <w:pPr>
        <w:autoSpaceDE w:val="0"/>
        <w:autoSpaceDN w:val="0"/>
        <w:adjustRightInd w:val="0"/>
        <w:spacing w:after="0" w:line="240" w:lineRule="auto"/>
        <w:ind w:right="206"/>
        <w:jc w:val="both"/>
        <w:rPr>
          <w:rFonts w:ascii="Arial" w:hAnsi="Arial" w:cs="Arial"/>
          <w:sz w:val="20"/>
          <w:szCs w:val="20"/>
        </w:rPr>
      </w:pPr>
      <w:bookmarkStart w:id="7" w:name="_Hlk182387024"/>
    </w:p>
    <w:p w14:paraId="4C881110" w14:textId="77777777" w:rsidR="00DE2D87" w:rsidRPr="00D95411" w:rsidRDefault="00DE2D87" w:rsidP="00D95411">
      <w:pPr>
        <w:autoSpaceDE w:val="0"/>
        <w:autoSpaceDN w:val="0"/>
        <w:adjustRightInd w:val="0"/>
        <w:spacing w:after="0" w:line="240" w:lineRule="auto"/>
        <w:ind w:right="206"/>
        <w:jc w:val="both"/>
        <w:rPr>
          <w:rFonts w:ascii="Arial" w:hAnsi="Arial" w:cs="Arial"/>
          <w:sz w:val="20"/>
          <w:szCs w:val="20"/>
        </w:rPr>
      </w:pPr>
      <w:bookmarkStart w:id="8" w:name="_Hlk192237271"/>
      <w:bookmarkEnd w:id="7"/>
      <w:r w:rsidRPr="00D95411">
        <w:rPr>
          <w:rFonts w:ascii="Arial" w:hAnsi="Arial" w:cs="Arial"/>
          <w:sz w:val="20"/>
          <w:szCs w:val="20"/>
        </w:rPr>
        <w:t>De acuerdo con el Modelo de Abastecimiento Estratégico – MAE, es importante, de manera previa, realizar la identificación de las categorías, grupos, familias o clases que componen la totalidad de las adquisiciones, bienes o servicios.</w:t>
      </w:r>
    </w:p>
    <w:p w14:paraId="1B036FF3" w14:textId="77777777" w:rsidR="00DE2D87" w:rsidRPr="00D95411" w:rsidRDefault="00DE2D87" w:rsidP="00D95411">
      <w:pPr>
        <w:autoSpaceDE w:val="0"/>
        <w:autoSpaceDN w:val="0"/>
        <w:adjustRightInd w:val="0"/>
        <w:spacing w:after="0" w:line="240" w:lineRule="auto"/>
        <w:ind w:right="206"/>
        <w:jc w:val="both"/>
        <w:rPr>
          <w:rFonts w:ascii="Arial" w:hAnsi="Arial" w:cs="Arial"/>
          <w:sz w:val="20"/>
          <w:szCs w:val="20"/>
        </w:rPr>
      </w:pPr>
    </w:p>
    <w:p w14:paraId="6DEA8EA6" w14:textId="77777777" w:rsidR="00DE2D87" w:rsidRPr="00D95411" w:rsidRDefault="00DE2D87" w:rsidP="00D95411">
      <w:pPr>
        <w:autoSpaceDE w:val="0"/>
        <w:autoSpaceDN w:val="0"/>
        <w:adjustRightInd w:val="0"/>
        <w:spacing w:after="0" w:line="240" w:lineRule="auto"/>
        <w:ind w:right="206"/>
        <w:jc w:val="both"/>
        <w:rPr>
          <w:rFonts w:ascii="Arial" w:hAnsi="Arial" w:cs="Arial"/>
          <w:sz w:val="20"/>
          <w:szCs w:val="20"/>
        </w:rPr>
      </w:pPr>
      <w:r w:rsidRPr="00D95411">
        <w:rPr>
          <w:rFonts w:ascii="Arial" w:hAnsi="Arial" w:cs="Arial"/>
          <w:sz w:val="20"/>
          <w:szCs w:val="20"/>
        </w:rPr>
        <w:t xml:space="preserve">Las categorías de compra son agrupaciones de bienes y servicios similares que tienen en común características de composición, demanda y oferta. </w:t>
      </w:r>
    </w:p>
    <w:p w14:paraId="5A6F5A2F" w14:textId="77777777" w:rsidR="00DE2D87" w:rsidRPr="00D95411" w:rsidRDefault="00DE2D87" w:rsidP="00D95411">
      <w:pPr>
        <w:autoSpaceDE w:val="0"/>
        <w:autoSpaceDN w:val="0"/>
        <w:adjustRightInd w:val="0"/>
        <w:spacing w:after="0" w:line="240" w:lineRule="auto"/>
        <w:ind w:right="206"/>
        <w:jc w:val="both"/>
        <w:rPr>
          <w:rFonts w:ascii="Arial" w:hAnsi="Arial" w:cs="Arial"/>
          <w:sz w:val="20"/>
          <w:szCs w:val="20"/>
        </w:rPr>
      </w:pPr>
    </w:p>
    <w:p w14:paraId="7CE39BDB" w14:textId="77777777" w:rsidR="00DE2D87" w:rsidRPr="00D95411" w:rsidRDefault="00DE2D87" w:rsidP="00D95411">
      <w:pPr>
        <w:autoSpaceDE w:val="0"/>
        <w:autoSpaceDN w:val="0"/>
        <w:adjustRightInd w:val="0"/>
        <w:spacing w:after="0" w:line="240" w:lineRule="auto"/>
        <w:ind w:right="206"/>
        <w:jc w:val="both"/>
        <w:rPr>
          <w:rFonts w:ascii="Arial" w:hAnsi="Arial" w:cs="Arial"/>
          <w:sz w:val="20"/>
          <w:szCs w:val="20"/>
        </w:rPr>
      </w:pPr>
      <w:r w:rsidRPr="00D95411">
        <w:rPr>
          <w:rFonts w:ascii="Arial" w:hAnsi="Arial" w:cs="Arial"/>
          <w:sz w:val="20"/>
          <w:szCs w:val="20"/>
        </w:rPr>
        <w:t>Para el proceso de compra que se procura adelantar, se usará el Sistema de Codificación de UNSPSC que resulta fácil de adoptar, teniendo en cuenta que es generalizado y reconocido por proveedores y compradores, coherente y completo permitiendo la representación de todas las categorías relevantes, promueve las buenas prácticas anticorrupción e incentiva la competencia y trasparencia, facilita la labor de compradores agrupando productos y facilita los procesos de contratación contribuyendo al ahorro y el mayor valor por dinero. Además, es el categorizador utilizado por el Registro Único de Proponentes, de manera que se identifica que los servicios a adquirir se clasifican así:</w:t>
      </w:r>
    </w:p>
    <w:p w14:paraId="42DF1825" w14:textId="77777777" w:rsidR="00DE2D87" w:rsidRPr="00D95411" w:rsidRDefault="00DE2D87" w:rsidP="00D95411">
      <w:pPr>
        <w:autoSpaceDE w:val="0"/>
        <w:autoSpaceDN w:val="0"/>
        <w:adjustRightInd w:val="0"/>
        <w:spacing w:after="0" w:line="240" w:lineRule="auto"/>
        <w:ind w:right="206"/>
        <w:jc w:val="both"/>
        <w:rPr>
          <w:rFonts w:ascii="Arial" w:hAnsi="Arial" w:cs="Arial"/>
          <w:b/>
          <w:bCs/>
          <w:sz w:val="20"/>
          <w:szCs w:val="20"/>
        </w:rPr>
      </w:pPr>
    </w:p>
    <w:tbl>
      <w:tblPr>
        <w:tblW w:w="5000" w:type="pct"/>
        <w:tblCellMar>
          <w:left w:w="70" w:type="dxa"/>
          <w:right w:w="70" w:type="dxa"/>
        </w:tblCellMar>
        <w:tblLook w:val="04A0" w:firstRow="1" w:lastRow="0" w:firstColumn="1" w:lastColumn="0" w:noHBand="0" w:noVBand="1"/>
      </w:tblPr>
      <w:tblGrid>
        <w:gridCol w:w="1245"/>
        <w:gridCol w:w="1252"/>
        <w:gridCol w:w="7613"/>
      </w:tblGrid>
      <w:tr w:rsidR="001207A3" w:rsidRPr="00801B64" w14:paraId="1F12C647" w14:textId="77777777" w:rsidTr="00E538B0">
        <w:trPr>
          <w:trHeight w:val="20"/>
        </w:trPr>
        <w:tc>
          <w:tcPr>
            <w:tcW w:w="616" w:type="pct"/>
            <w:tcBorders>
              <w:top w:val="single" w:sz="8" w:space="0" w:color="auto"/>
              <w:left w:val="single" w:sz="8" w:space="0" w:color="auto"/>
              <w:bottom w:val="single" w:sz="8" w:space="0" w:color="auto"/>
              <w:right w:val="single" w:sz="8" w:space="0" w:color="auto"/>
            </w:tcBorders>
            <w:shd w:val="clear" w:color="auto" w:fill="CAEDFB"/>
            <w:noWrap/>
            <w:vAlign w:val="bottom"/>
            <w:hideMark/>
          </w:tcPr>
          <w:p w14:paraId="3A31F0F1" w14:textId="77777777" w:rsidR="001207A3" w:rsidRPr="00801B64" w:rsidRDefault="001207A3" w:rsidP="00E538B0">
            <w:pPr>
              <w:pStyle w:val="Descripcin"/>
              <w:jc w:val="both"/>
              <w:rPr>
                <w:rFonts w:cs="Arial"/>
                <w:sz w:val="20"/>
                <w:lang w:val="es-CO"/>
              </w:rPr>
            </w:pPr>
            <w:r w:rsidRPr="00801B64">
              <w:rPr>
                <w:rFonts w:cs="Arial"/>
                <w:sz w:val="20"/>
                <w:lang w:val="es-CO"/>
              </w:rPr>
              <w:t>Grupo</w:t>
            </w:r>
          </w:p>
        </w:tc>
        <w:tc>
          <w:tcPr>
            <w:tcW w:w="619" w:type="pct"/>
            <w:tcBorders>
              <w:top w:val="single" w:sz="8" w:space="0" w:color="auto"/>
              <w:left w:val="nil"/>
              <w:bottom w:val="single" w:sz="8" w:space="0" w:color="auto"/>
              <w:right w:val="single" w:sz="8" w:space="0" w:color="auto"/>
            </w:tcBorders>
            <w:noWrap/>
            <w:vAlign w:val="bottom"/>
            <w:hideMark/>
          </w:tcPr>
          <w:p w14:paraId="28F51DE0" w14:textId="77777777" w:rsidR="001207A3" w:rsidRPr="00D64BF8" w:rsidRDefault="001207A3" w:rsidP="00E538B0">
            <w:pPr>
              <w:pStyle w:val="Descripcin"/>
              <w:jc w:val="both"/>
              <w:rPr>
                <w:rFonts w:cs="Arial"/>
                <w:b w:val="0"/>
                <w:bCs/>
                <w:sz w:val="20"/>
                <w:lang w:val="es-CO"/>
              </w:rPr>
            </w:pPr>
            <w:r w:rsidRPr="00D64BF8">
              <w:rPr>
                <w:rFonts w:cs="Arial"/>
                <w:b w:val="0"/>
                <w:bCs/>
                <w:sz w:val="20"/>
                <w:lang w:val="es-CO"/>
              </w:rPr>
              <w:t>F</w:t>
            </w:r>
          </w:p>
        </w:tc>
        <w:tc>
          <w:tcPr>
            <w:tcW w:w="3765" w:type="pct"/>
            <w:tcBorders>
              <w:top w:val="single" w:sz="8" w:space="0" w:color="auto"/>
              <w:left w:val="nil"/>
              <w:bottom w:val="single" w:sz="8" w:space="0" w:color="auto"/>
              <w:right w:val="single" w:sz="8" w:space="0" w:color="auto"/>
            </w:tcBorders>
            <w:noWrap/>
            <w:vAlign w:val="bottom"/>
            <w:hideMark/>
          </w:tcPr>
          <w:p w14:paraId="5E87E96C" w14:textId="77777777" w:rsidR="001207A3" w:rsidRPr="00D64BF8" w:rsidRDefault="001207A3" w:rsidP="00E538B0">
            <w:pPr>
              <w:pStyle w:val="Descripcin"/>
              <w:jc w:val="both"/>
              <w:rPr>
                <w:rFonts w:cs="Arial"/>
                <w:b w:val="0"/>
                <w:bCs/>
                <w:sz w:val="20"/>
                <w:lang w:val="es-CO"/>
              </w:rPr>
            </w:pPr>
            <w:r w:rsidRPr="00D64BF8">
              <w:rPr>
                <w:rFonts w:cs="Arial"/>
                <w:b w:val="0"/>
                <w:bCs/>
                <w:sz w:val="20"/>
                <w:lang w:val="es-CO"/>
              </w:rPr>
              <w:t>Servicios</w:t>
            </w:r>
          </w:p>
        </w:tc>
      </w:tr>
      <w:tr w:rsidR="001207A3" w:rsidRPr="00801B64" w14:paraId="736DCD64" w14:textId="77777777" w:rsidTr="00E538B0">
        <w:trPr>
          <w:trHeight w:val="20"/>
        </w:trPr>
        <w:tc>
          <w:tcPr>
            <w:tcW w:w="616" w:type="pct"/>
            <w:tcBorders>
              <w:top w:val="nil"/>
              <w:left w:val="single" w:sz="8" w:space="0" w:color="auto"/>
              <w:bottom w:val="single" w:sz="8" w:space="0" w:color="auto"/>
              <w:right w:val="single" w:sz="8" w:space="0" w:color="auto"/>
            </w:tcBorders>
            <w:shd w:val="clear" w:color="auto" w:fill="CAEDFB"/>
            <w:noWrap/>
            <w:vAlign w:val="bottom"/>
            <w:hideMark/>
          </w:tcPr>
          <w:p w14:paraId="2E4D56CE" w14:textId="77777777" w:rsidR="001207A3" w:rsidRPr="00801B64" w:rsidRDefault="001207A3" w:rsidP="00E538B0">
            <w:pPr>
              <w:pStyle w:val="Descripcin"/>
              <w:jc w:val="both"/>
              <w:rPr>
                <w:rFonts w:cs="Arial"/>
                <w:sz w:val="20"/>
                <w:lang w:val="es-CO"/>
              </w:rPr>
            </w:pPr>
            <w:r w:rsidRPr="00801B64">
              <w:rPr>
                <w:rFonts w:cs="Arial"/>
                <w:sz w:val="20"/>
                <w:lang w:val="es-CO"/>
              </w:rPr>
              <w:t>Segmento</w:t>
            </w:r>
          </w:p>
        </w:tc>
        <w:tc>
          <w:tcPr>
            <w:tcW w:w="619" w:type="pct"/>
            <w:tcBorders>
              <w:top w:val="nil"/>
              <w:left w:val="nil"/>
              <w:bottom w:val="single" w:sz="8" w:space="0" w:color="auto"/>
              <w:right w:val="single" w:sz="8" w:space="0" w:color="auto"/>
            </w:tcBorders>
            <w:noWrap/>
            <w:vAlign w:val="bottom"/>
            <w:hideMark/>
          </w:tcPr>
          <w:p w14:paraId="6807DB79" w14:textId="77777777" w:rsidR="001207A3" w:rsidRPr="00D64BF8" w:rsidRDefault="001207A3" w:rsidP="00E538B0">
            <w:pPr>
              <w:pStyle w:val="Descripcin"/>
              <w:jc w:val="both"/>
              <w:rPr>
                <w:rFonts w:cs="Arial"/>
                <w:b w:val="0"/>
                <w:bCs/>
                <w:sz w:val="20"/>
                <w:lang w:val="es-CO"/>
              </w:rPr>
            </w:pPr>
            <w:r w:rsidRPr="00D64BF8">
              <w:rPr>
                <w:rFonts w:cs="Arial"/>
                <w:b w:val="0"/>
                <w:bCs/>
                <w:sz w:val="20"/>
                <w:lang w:val="es-CO"/>
              </w:rPr>
              <w:t>84000000</w:t>
            </w:r>
          </w:p>
        </w:tc>
        <w:tc>
          <w:tcPr>
            <w:tcW w:w="3765" w:type="pct"/>
            <w:tcBorders>
              <w:top w:val="nil"/>
              <w:left w:val="nil"/>
              <w:bottom w:val="single" w:sz="8" w:space="0" w:color="auto"/>
              <w:right w:val="single" w:sz="8" w:space="0" w:color="auto"/>
            </w:tcBorders>
            <w:noWrap/>
            <w:vAlign w:val="bottom"/>
            <w:hideMark/>
          </w:tcPr>
          <w:p w14:paraId="107BAB78" w14:textId="77777777" w:rsidR="001207A3" w:rsidRPr="00D64BF8" w:rsidRDefault="001207A3" w:rsidP="00E538B0">
            <w:pPr>
              <w:pStyle w:val="Descripcin"/>
              <w:jc w:val="both"/>
              <w:rPr>
                <w:rFonts w:cs="Arial"/>
                <w:b w:val="0"/>
                <w:bCs/>
                <w:sz w:val="20"/>
                <w:lang w:val="es-CO"/>
              </w:rPr>
            </w:pPr>
            <w:r w:rsidRPr="00D64BF8">
              <w:rPr>
                <w:rFonts w:cs="Arial"/>
                <w:b w:val="0"/>
                <w:bCs/>
                <w:sz w:val="20"/>
                <w:lang w:val="es-CO"/>
              </w:rPr>
              <w:t>Servicios Financieros y de Seguros</w:t>
            </w:r>
          </w:p>
        </w:tc>
      </w:tr>
      <w:tr w:rsidR="001207A3" w:rsidRPr="00801B64" w14:paraId="38C1A0F7" w14:textId="77777777" w:rsidTr="00E538B0">
        <w:trPr>
          <w:trHeight w:val="20"/>
        </w:trPr>
        <w:tc>
          <w:tcPr>
            <w:tcW w:w="616" w:type="pct"/>
            <w:tcBorders>
              <w:top w:val="nil"/>
              <w:left w:val="single" w:sz="8" w:space="0" w:color="auto"/>
              <w:bottom w:val="single" w:sz="8" w:space="0" w:color="auto"/>
              <w:right w:val="single" w:sz="8" w:space="0" w:color="auto"/>
            </w:tcBorders>
            <w:shd w:val="clear" w:color="auto" w:fill="CAEDFB"/>
            <w:noWrap/>
            <w:vAlign w:val="bottom"/>
            <w:hideMark/>
          </w:tcPr>
          <w:p w14:paraId="566D7B60" w14:textId="77777777" w:rsidR="001207A3" w:rsidRPr="00801B64" w:rsidRDefault="001207A3" w:rsidP="00E538B0">
            <w:pPr>
              <w:pStyle w:val="Descripcin"/>
              <w:jc w:val="both"/>
              <w:rPr>
                <w:rFonts w:cs="Arial"/>
                <w:sz w:val="20"/>
                <w:lang w:val="es-CO"/>
              </w:rPr>
            </w:pPr>
            <w:r w:rsidRPr="00801B64">
              <w:rPr>
                <w:rFonts w:cs="Arial"/>
                <w:sz w:val="20"/>
                <w:lang w:val="es-CO"/>
              </w:rPr>
              <w:t>Familia</w:t>
            </w:r>
          </w:p>
        </w:tc>
        <w:tc>
          <w:tcPr>
            <w:tcW w:w="619" w:type="pct"/>
            <w:tcBorders>
              <w:top w:val="nil"/>
              <w:left w:val="nil"/>
              <w:bottom w:val="single" w:sz="8" w:space="0" w:color="auto"/>
              <w:right w:val="single" w:sz="8" w:space="0" w:color="auto"/>
            </w:tcBorders>
            <w:noWrap/>
            <w:vAlign w:val="bottom"/>
            <w:hideMark/>
          </w:tcPr>
          <w:p w14:paraId="4122EA11" w14:textId="77777777" w:rsidR="001207A3" w:rsidRPr="00D64BF8" w:rsidRDefault="001207A3" w:rsidP="00E538B0">
            <w:pPr>
              <w:pStyle w:val="Descripcin"/>
              <w:jc w:val="both"/>
              <w:rPr>
                <w:rFonts w:cs="Arial"/>
                <w:b w:val="0"/>
                <w:bCs/>
                <w:sz w:val="20"/>
                <w:lang w:val="es-CO"/>
              </w:rPr>
            </w:pPr>
            <w:r w:rsidRPr="00D64BF8">
              <w:rPr>
                <w:rFonts w:cs="Arial"/>
                <w:b w:val="0"/>
                <w:bCs/>
                <w:sz w:val="20"/>
                <w:lang w:val="es-CO"/>
              </w:rPr>
              <w:t>84130000</w:t>
            </w:r>
          </w:p>
        </w:tc>
        <w:tc>
          <w:tcPr>
            <w:tcW w:w="3765" w:type="pct"/>
            <w:tcBorders>
              <w:top w:val="nil"/>
              <w:left w:val="nil"/>
              <w:bottom w:val="single" w:sz="8" w:space="0" w:color="auto"/>
              <w:right w:val="single" w:sz="8" w:space="0" w:color="auto"/>
            </w:tcBorders>
            <w:noWrap/>
            <w:vAlign w:val="bottom"/>
            <w:hideMark/>
          </w:tcPr>
          <w:p w14:paraId="737A5FFF" w14:textId="77777777" w:rsidR="001207A3" w:rsidRPr="00D64BF8" w:rsidRDefault="001207A3" w:rsidP="00E538B0">
            <w:pPr>
              <w:pStyle w:val="Descripcin"/>
              <w:jc w:val="both"/>
              <w:rPr>
                <w:rFonts w:cs="Arial"/>
                <w:b w:val="0"/>
                <w:bCs/>
                <w:sz w:val="20"/>
                <w:lang w:val="es-CO"/>
              </w:rPr>
            </w:pPr>
            <w:r w:rsidRPr="00D64BF8">
              <w:rPr>
                <w:rFonts w:cs="Arial"/>
                <w:b w:val="0"/>
                <w:bCs/>
                <w:sz w:val="20"/>
                <w:lang w:val="es-CO"/>
              </w:rPr>
              <w:t>Servicios de seguros y jubilación</w:t>
            </w:r>
          </w:p>
        </w:tc>
      </w:tr>
      <w:tr w:rsidR="001207A3" w:rsidRPr="00801B64" w14:paraId="215D49AA" w14:textId="77777777" w:rsidTr="00E538B0">
        <w:trPr>
          <w:trHeight w:val="20"/>
        </w:trPr>
        <w:tc>
          <w:tcPr>
            <w:tcW w:w="616" w:type="pct"/>
            <w:tcBorders>
              <w:top w:val="nil"/>
              <w:left w:val="single" w:sz="8" w:space="0" w:color="auto"/>
              <w:bottom w:val="single" w:sz="8" w:space="0" w:color="auto"/>
              <w:right w:val="single" w:sz="8" w:space="0" w:color="auto"/>
            </w:tcBorders>
            <w:shd w:val="clear" w:color="auto" w:fill="CAEDFB"/>
            <w:noWrap/>
            <w:vAlign w:val="bottom"/>
            <w:hideMark/>
          </w:tcPr>
          <w:p w14:paraId="7748E9C9" w14:textId="77777777" w:rsidR="001207A3" w:rsidRPr="00801B64" w:rsidRDefault="001207A3" w:rsidP="00E538B0">
            <w:pPr>
              <w:pStyle w:val="Descripcin"/>
              <w:jc w:val="both"/>
              <w:rPr>
                <w:rFonts w:cs="Arial"/>
                <w:sz w:val="20"/>
                <w:lang w:val="es-CO"/>
              </w:rPr>
            </w:pPr>
            <w:r w:rsidRPr="00801B64">
              <w:rPr>
                <w:rFonts w:cs="Arial"/>
                <w:sz w:val="20"/>
                <w:lang w:val="es-CO"/>
              </w:rPr>
              <w:t>Clase</w:t>
            </w:r>
          </w:p>
        </w:tc>
        <w:tc>
          <w:tcPr>
            <w:tcW w:w="619" w:type="pct"/>
            <w:tcBorders>
              <w:top w:val="nil"/>
              <w:left w:val="nil"/>
              <w:bottom w:val="single" w:sz="8" w:space="0" w:color="auto"/>
              <w:right w:val="single" w:sz="8" w:space="0" w:color="auto"/>
            </w:tcBorders>
            <w:noWrap/>
            <w:vAlign w:val="bottom"/>
            <w:hideMark/>
          </w:tcPr>
          <w:p w14:paraId="433DBDDA" w14:textId="77777777" w:rsidR="001207A3" w:rsidRPr="00D64BF8" w:rsidRDefault="001207A3" w:rsidP="00E538B0">
            <w:pPr>
              <w:pStyle w:val="Descripcin"/>
              <w:jc w:val="both"/>
              <w:rPr>
                <w:rFonts w:cs="Arial"/>
                <w:b w:val="0"/>
                <w:bCs/>
                <w:sz w:val="20"/>
                <w:lang w:val="es-CO"/>
              </w:rPr>
            </w:pPr>
            <w:r w:rsidRPr="00D64BF8">
              <w:rPr>
                <w:rFonts w:cs="Arial"/>
                <w:b w:val="0"/>
                <w:bCs/>
                <w:sz w:val="20"/>
                <w:lang w:val="es-CO"/>
              </w:rPr>
              <w:t>84131500</w:t>
            </w:r>
          </w:p>
        </w:tc>
        <w:tc>
          <w:tcPr>
            <w:tcW w:w="3765" w:type="pct"/>
            <w:tcBorders>
              <w:top w:val="nil"/>
              <w:left w:val="nil"/>
              <w:bottom w:val="single" w:sz="8" w:space="0" w:color="auto"/>
              <w:right w:val="single" w:sz="8" w:space="0" w:color="auto"/>
            </w:tcBorders>
            <w:noWrap/>
            <w:vAlign w:val="bottom"/>
            <w:hideMark/>
          </w:tcPr>
          <w:p w14:paraId="32A93B86" w14:textId="77777777" w:rsidR="001207A3" w:rsidRPr="00D64BF8" w:rsidRDefault="001207A3" w:rsidP="00E538B0">
            <w:pPr>
              <w:pStyle w:val="Descripcin"/>
              <w:jc w:val="both"/>
              <w:rPr>
                <w:rFonts w:cs="Arial"/>
                <w:b w:val="0"/>
                <w:bCs/>
                <w:sz w:val="20"/>
                <w:lang w:val="es-CO"/>
              </w:rPr>
            </w:pPr>
            <w:r w:rsidRPr="00D64BF8">
              <w:rPr>
                <w:rFonts w:cs="Arial"/>
                <w:b w:val="0"/>
                <w:bCs/>
                <w:sz w:val="20"/>
                <w:lang w:val="es-CO"/>
              </w:rPr>
              <w:t>Servicios de seguros para estructuras y propiedades y posesiones</w:t>
            </w:r>
          </w:p>
        </w:tc>
      </w:tr>
      <w:tr w:rsidR="001207A3" w:rsidRPr="00801B64" w14:paraId="7AE78FB6" w14:textId="77777777" w:rsidTr="00E538B0">
        <w:trPr>
          <w:trHeight w:val="20"/>
        </w:trPr>
        <w:tc>
          <w:tcPr>
            <w:tcW w:w="616" w:type="pct"/>
            <w:tcBorders>
              <w:top w:val="nil"/>
              <w:left w:val="single" w:sz="8" w:space="0" w:color="auto"/>
              <w:bottom w:val="single" w:sz="8" w:space="0" w:color="auto"/>
              <w:right w:val="single" w:sz="8" w:space="0" w:color="auto"/>
            </w:tcBorders>
            <w:shd w:val="clear" w:color="auto" w:fill="DAE9F8"/>
            <w:noWrap/>
            <w:vAlign w:val="bottom"/>
            <w:hideMark/>
          </w:tcPr>
          <w:p w14:paraId="1CF248DF" w14:textId="77777777" w:rsidR="001207A3" w:rsidRPr="00801B64" w:rsidRDefault="001207A3" w:rsidP="00E538B0">
            <w:pPr>
              <w:pStyle w:val="Descripcin"/>
              <w:jc w:val="both"/>
              <w:rPr>
                <w:rFonts w:cs="Arial"/>
                <w:sz w:val="20"/>
                <w:lang w:val="es-CO"/>
              </w:rPr>
            </w:pPr>
            <w:r w:rsidRPr="00801B64">
              <w:rPr>
                <w:rFonts w:cs="Arial"/>
                <w:sz w:val="20"/>
                <w:lang w:val="es-CO"/>
              </w:rPr>
              <w:t>Clase</w:t>
            </w:r>
          </w:p>
        </w:tc>
        <w:tc>
          <w:tcPr>
            <w:tcW w:w="619" w:type="pct"/>
            <w:tcBorders>
              <w:top w:val="nil"/>
              <w:left w:val="nil"/>
              <w:bottom w:val="single" w:sz="8" w:space="0" w:color="auto"/>
              <w:right w:val="single" w:sz="8" w:space="0" w:color="auto"/>
            </w:tcBorders>
            <w:noWrap/>
            <w:vAlign w:val="bottom"/>
            <w:hideMark/>
          </w:tcPr>
          <w:p w14:paraId="15E255C7" w14:textId="77777777" w:rsidR="001207A3" w:rsidRPr="00D64BF8" w:rsidRDefault="001207A3" w:rsidP="00E538B0">
            <w:pPr>
              <w:pStyle w:val="Descripcin"/>
              <w:jc w:val="both"/>
              <w:rPr>
                <w:rFonts w:cs="Arial"/>
                <w:b w:val="0"/>
                <w:bCs/>
                <w:sz w:val="20"/>
                <w:lang w:val="es-CO"/>
              </w:rPr>
            </w:pPr>
            <w:r w:rsidRPr="00D64BF8">
              <w:rPr>
                <w:rFonts w:cs="Arial"/>
                <w:b w:val="0"/>
                <w:bCs/>
                <w:sz w:val="20"/>
                <w:lang w:val="es-CO"/>
              </w:rPr>
              <w:t>84131600</w:t>
            </w:r>
          </w:p>
        </w:tc>
        <w:tc>
          <w:tcPr>
            <w:tcW w:w="3765" w:type="pct"/>
            <w:tcBorders>
              <w:top w:val="nil"/>
              <w:left w:val="nil"/>
              <w:bottom w:val="single" w:sz="8" w:space="0" w:color="auto"/>
              <w:right w:val="single" w:sz="8" w:space="0" w:color="auto"/>
            </w:tcBorders>
            <w:noWrap/>
            <w:vAlign w:val="bottom"/>
            <w:hideMark/>
          </w:tcPr>
          <w:p w14:paraId="270160B4" w14:textId="77777777" w:rsidR="001207A3" w:rsidRPr="00D64BF8" w:rsidRDefault="001207A3" w:rsidP="00E538B0">
            <w:pPr>
              <w:pStyle w:val="Descripcin"/>
              <w:jc w:val="both"/>
              <w:rPr>
                <w:rFonts w:cs="Arial"/>
                <w:b w:val="0"/>
                <w:bCs/>
                <w:sz w:val="20"/>
                <w:lang w:val="es-CO"/>
              </w:rPr>
            </w:pPr>
            <w:r w:rsidRPr="00D64BF8">
              <w:rPr>
                <w:rFonts w:cs="Arial"/>
                <w:b w:val="0"/>
                <w:bCs/>
                <w:sz w:val="20"/>
                <w:lang w:val="es-CO"/>
              </w:rPr>
              <w:t>Seguro de vida y salud y accidentes</w:t>
            </w:r>
          </w:p>
        </w:tc>
      </w:tr>
    </w:tbl>
    <w:p w14:paraId="3A3B4326" w14:textId="35AF3DC3" w:rsidR="00DE2D87" w:rsidRPr="00D95411" w:rsidRDefault="00DE2D87" w:rsidP="00D95411">
      <w:pPr>
        <w:autoSpaceDE w:val="0"/>
        <w:autoSpaceDN w:val="0"/>
        <w:adjustRightInd w:val="0"/>
        <w:spacing w:after="0" w:line="240" w:lineRule="auto"/>
        <w:ind w:right="206"/>
        <w:jc w:val="both"/>
        <w:rPr>
          <w:rFonts w:ascii="Arial" w:hAnsi="Arial" w:cs="Arial"/>
          <w:bCs/>
          <w:sz w:val="20"/>
          <w:szCs w:val="20"/>
        </w:rPr>
      </w:pPr>
      <w:r w:rsidRPr="00D95411">
        <w:rPr>
          <w:rFonts w:ascii="Arial" w:hAnsi="Arial" w:cs="Arial"/>
          <w:bCs/>
          <w:sz w:val="20"/>
          <w:szCs w:val="20"/>
        </w:rPr>
        <w:t xml:space="preserve">Cuadro Clasificación UNSPSC. Elaborado por el intermediario de seguros de la entidad </w:t>
      </w:r>
    </w:p>
    <w:p w14:paraId="5C1E5298" w14:textId="77777777" w:rsidR="00DE2D87" w:rsidRPr="00D95411" w:rsidRDefault="00DE2D87" w:rsidP="00D95411">
      <w:pPr>
        <w:autoSpaceDE w:val="0"/>
        <w:autoSpaceDN w:val="0"/>
        <w:adjustRightInd w:val="0"/>
        <w:spacing w:after="0" w:line="240" w:lineRule="auto"/>
        <w:ind w:right="206"/>
        <w:jc w:val="both"/>
        <w:rPr>
          <w:rFonts w:ascii="Arial" w:hAnsi="Arial" w:cs="Arial"/>
          <w:sz w:val="20"/>
          <w:szCs w:val="20"/>
        </w:rPr>
      </w:pPr>
    </w:p>
    <w:p w14:paraId="1FAA2B79" w14:textId="39031D05" w:rsidR="007B505B" w:rsidRDefault="00DE2D87" w:rsidP="00D95411">
      <w:pPr>
        <w:autoSpaceDE w:val="0"/>
        <w:autoSpaceDN w:val="0"/>
        <w:adjustRightInd w:val="0"/>
        <w:spacing w:after="0" w:line="240" w:lineRule="auto"/>
        <w:ind w:right="206"/>
        <w:jc w:val="both"/>
        <w:rPr>
          <w:rFonts w:ascii="Arial" w:eastAsia="Arial Narrow" w:hAnsi="Arial" w:cs="Arial"/>
          <w:sz w:val="20"/>
          <w:szCs w:val="20"/>
          <w:lang w:val="es-ES_tradnl"/>
        </w:rPr>
      </w:pPr>
      <w:r w:rsidRPr="00D95411">
        <w:rPr>
          <w:rFonts w:ascii="Arial" w:hAnsi="Arial" w:cs="Arial"/>
          <w:b/>
          <w:bCs/>
          <w:sz w:val="20"/>
          <w:szCs w:val="20"/>
        </w:rPr>
        <w:t>Nota</w:t>
      </w:r>
      <w:r w:rsidRPr="00D95411">
        <w:rPr>
          <w:rFonts w:ascii="Arial" w:hAnsi="Arial" w:cs="Arial"/>
          <w:sz w:val="20"/>
          <w:szCs w:val="20"/>
        </w:rPr>
        <w:t xml:space="preserve">: La Agencia Nacional de Contratación Pública – Colombia Compra Eficiente a través de la Circular Externa Única CCE-IECP-MA-04 de fecha 29 de septiembre de 2023, que contiene las actualizaciones del 16 de abril de 2019, establece respecto de los niveles de clasificación lo siguiente: “(…) la clasificación del proponente no es un requisito habilitante sino un mecanismo para establecer un lenguaje común entre los partícipes del Sistema de Compra Pública. En consecuencia, las Entidades Estatales no pueden excluir a un proponente que haya acreditado los requisitos habilitantes exigidos en un Proceso de Contratación por no estar inscrito en el RUP con el código de los bienes, obras o servicios del objeto de tal Proceso de Contratación. (…)” La experiencia es un </w:t>
      </w:r>
      <w:r w:rsidRPr="00D95411">
        <w:rPr>
          <w:rFonts w:ascii="Arial" w:hAnsi="Arial" w:cs="Arial"/>
          <w:sz w:val="20"/>
          <w:szCs w:val="20"/>
        </w:rPr>
        <w:lastRenderedPageBreak/>
        <w:t>requisito habilitante. Los proponentes deben inscribir en el RUP su experiencia usando los códigos de Clasificador de Bienes y Servicios. Por su parte las Entidades Estatales al establecer el requisito habilitante de experiencia deben incluir los códigos específicos del objeto a contratar o el de bienes, obras o servicios a fines al proceso de contratación respecto de los cuales los proponentes deben acreditar su experiencia. (…)</w:t>
      </w:r>
      <w:bookmarkEnd w:id="8"/>
      <w:r w:rsidR="007B505B" w:rsidRPr="00D95411">
        <w:rPr>
          <w:rFonts w:ascii="Arial" w:eastAsia="Arial Narrow" w:hAnsi="Arial" w:cs="Arial"/>
          <w:sz w:val="20"/>
          <w:szCs w:val="20"/>
          <w:lang w:val="es-ES_tradnl"/>
        </w:rPr>
        <w:t>.</w:t>
      </w:r>
    </w:p>
    <w:p w14:paraId="72FB1828" w14:textId="77777777" w:rsidR="00DD2601" w:rsidRPr="003A0351" w:rsidRDefault="00DD2601" w:rsidP="003A0351">
      <w:pPr>
        <w:autoSpaceDE w:val="0"/>
        <w:autoSpaceDN w:val="0"/>
        <w:adjustRightInd w:val="0"/>
        <w:spacing w:after="0" w:line="240" w:lineRule="auto"/>
        <w:ind w:right="206"/>
        <w:jc w:val="both"/>
        <w:rPr>
          <w:rFonts w:ascii="Arial" w:eastAsia="Arial Narrow" w:hAnsi="Arial" w:cs="Arial"/>
        </w:rPr>
      </w:pPr>
    </w:p>
    <w:p w14:paraId="33E143ED" w14:textId="6C7D741D"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right="206" w:hanging="567"/>
        <w:jc w:val="both"/>
        <w:rPr>
          <w:rFonts w:ascii="Arial" w:eastAsia="Arial Narrow" w:hAnsi="Arial" w:cs="Arial"/>
          <w:b/>
        </w:rPr>
      </w:pPr>
      <w:r w:rsidRPr="00D95411">
        <w:rPr>
          <w:rFonts w:ascii="Arial" w:eastAsiaTheme="minorHAnsi" w:hAnsi="Arial" w:cs="Arial"/>
          <w:b/>
          <w:bCs/>
        </w:rPr>
        <w:t xml:space="preserve">AUTORIZACIONES, PERMISOS Y LICENCIAS </w:t>
      </w:r>
    </w:p>
    <w:p w14:paraId="25DA98FD" w14:textId="77777777" w:rsidR="00DD2601" w:rsidRPr="00D95411" w:rsidRDefault="00DD2601" w:rsidP="00D95411">
      <w:pPr>
        <w:spacing w:after="0" w:line="240" w:lineRule="auto"/>
        <w:contextualSpacing/>
        <w:jc w:val="both"/>
        <w:rPr>
          <w:rFonts w:ascii="Arial" w:eastAsia="Arial Narrow" w:hAnsi="Arial" w:cs="Arial"/>
          <w:sz w:val="20"/>
          <w:szCs w:val="20"/>
          <w:lang w:val="es-ES_tradnl"/>
        </w:rPr>
      </w:pPr>
    </w:p>
    <w:p w14:paraId="21828530" w14:textId="77777777" w:rsidR="00DE2D87" w:rsidRPr="00D95411" w:rsidRDefault="00DE2D87" w:rsidP="00D95411">
      <w:pPr>
        <w:pStyle w:val="p1"/>
        <w:jc w:val="both"/>
        <w:rPr>
          <w:rFonts w:ascii="Arial" w:hAnsi="Arial" w:cs="Arial"/>
          <w:sz w:val="20"/>
          <w:szCs w:val="20"/>
          <w:lang w:val="es-ES" w:eastAsia="es-ES"/>
        </w:rPr>
      </w:pPr>
      <w:r w:rsidRPr="00D95411">
        <w:rPr>
          <w:rFonts w:ascii="Arial" w:hAnsi="Arial" w:cs="Arial"/>
          <w:sz w:val="20"/>
          <w:szCs w:val="20"/>
          <w:lang w:val="es-ES" w:eastAsia="es-ES"/>
        </w:rPr>
        <w:t>Los seguros se equiparán a servicios financieros de interés público, para los cuales es necesario ser una sociedad comercial constituida en Colombia y contar con la autorización de la Superintendencia Financiera de Colombia, tal y como lo establece el Decreto 663 de 1993, el cual en su momento actualizó el Estatuto Orgánico del Sistema Financiero, y que el artículo 39 reza a la letra:</w:t>
      </w:r>
    </w:p>
    <w:p w14:paraId="273C4E0B" w14:textId="77777777" w:rsidR="00DE2D87" w:rsidRPr="00D95411" w:rsidRDefault="00DE2D87" w:rsidP="00D95411">
      <w:pPr>
        <w:pStyle w:val="p1"/>
        <w:jc w:val="both"/>
        <w:rPr>
          <w:rFonts w:ascii="Arial" w:hAnsi="Arial" w:cs="Arial"/>
          <w:sz w:val="20"/>
          <w:szCs w:val="20"/>
          <w:lang w:val="es-ES" w:eastAsia="es-ES"/>
        </w:rPr>
      </w:pPr>
    </w:p>
    <w:p w14:paraId="4F8ABA09" w14:textId="77777777" w:rsidR="00DE2D87" w:rsidRPr="00D95411" w:rsidRDefault="00DE2D87" w:rsidP="00D95411">
      <w:pPr>
        <w:pStyle w:val="p1"/>
        <w:jc w:val="both"/>
        <w:rPr>
          <w:rFonts w:ascii="Arial" w:hAnsi="Arial" w:cs="Arial"/>
          <w:b/>
          <w:bCs/>
          <w:sz w:val="20"/>
          <w:szCs w:val="20"/>
          <w:lang w:val="es-ES" w:eastAsia="es-ES"/>
        </w:rPr>
      </w:pPr>
      <w:r w:rsidRPr="00D95411">
        <w:rPr>
          <w:rFonts w:ascii="Arial" w:hAnsi="Arial" w:cs="Arial"/>
          <w:sz w:val="20"/>
          <w:szCs w:val="20"/>
          <w:lang w:val="es-ES" w:eastAsia="es-ES"/>
        </w:rPr>
        <w:t xml:space="preserve">“ARTICULO 39. PERSONAS NO AUTORIZADAS. Queda prohibido celebrar en el territorio nacional operaciones de seguros con entidades extranjeras no autorizadas para desarrollar la actividad aseguradora en Colombia o hacerlo con agentes o representantes que trabajen para las mismas. </w:t>
      </w:r>
    </w:p>
    <w:p w14:paraId="180FD466" w14:textId="77777777" w:rsidR="00DE2D87" w:rsidRPr="00D95411" w:rsidRDefault="00DE2D87" w:rsidP="00D95411">
      <w:pPr>
        <w:pStyle w:val="p1"/>
        <w:jc w:val="both"/>
        <w:rPr>
          <w:rFonts w:ascii="Arial" w:hAnsi="Arial" w:cs="Arial"/>
          <w:sz w:val="20"/>
          <w:szCs w:val="20"/>
          <w:lang w:val="es-ES" w:eastAsia="es-ES"/>
        </w:rPr>
      </w:pPr>
    </w:p>
    <w:p w14:paraId="3253FA76" w14:textId="77777777" w:rsidR="00DE2D87" w:rsidRPr="00D95411" w:rsidRDefault="00DE2D87" w:rsidP="00D95411">
      <w:pPr>
        <w:pStyle w:val="p1"/>
        <w:jc w:val="both"/>
        <w:rPr>
          <w:rFonts w:ascii="Arial" w:hAnsi="Arial" w:cs="Arial"/>
          <w:sz w:val="20"/>
          <w:szCs w:val="20"/>
          <w:lang w:val="es-ES" w:eastAsia="es-ES"/>
        </w:rPr>
      </w:pPr>
      <w:r w:rsidRPr="00D95411">
        <w:rPr>
          <w:rFonts w:ascii="Arial" w:hAnsi="Arial" w:cs="Arial"/>
          <w:sz w:val="20"/>
          <w:szCs w:val="20"/>
          <w:lang w:val="es-ES" w:eastAsia="es-ES"/>
        </w:rPr>
        <w:t>Las personas naturales o jurídicas que contravengan lo dispuesto en el presente artículo quedarán sujetas a las sanciones previstas en los artículos 208 del presente Estatuto.”</w:t>
      </w:r>
    </w:p>
    <w:p w14:paraId="5ABC5D8D" w14:textId="77777777" w:rsidR="00DE2D87" w:rsidRPr="00D95411" w:rsidRDefault="00DE2D87" w:rsidP="00D95411">
      <w:pPr>
        <w:pStyle w:val="p1"/>
        <w:jc w:val="both"/>
        <w:rPr>
          <w:rFonts w:ascii="Arial" w:hAnsi="Arial" w:cs="Arial"/>
          <w:sz w:val="20"/>
          <w:szCs w:val="20"/>
          <w:lang w:val="es-ES" w:eastAsia="es-ES"/>
        </w:rPr>
      </w:pPr>
    </w:p>
    <w:p w14:paraId="075DDE84" w14:textId="77777777" w:rsidR="00DE2D87" w:rsidRPr="00D95411" w:rsidRDefault="00DE2D87" w:rsidP="00D95411">
      <w:pPr>
        <w:pStyle w:val="p1"/>
        <w:jc w:val="both"/>
        <w:rPr>
          <w:rFonts w:ascii="Arial" w:hAnsi="Arial" w:cs="Arial"/>
          <w:sz w:val="20"/>
          <w:szCs w:val="20"/>
          <w:lang w:val="es-ES" w:eastAsia="es-ES"/>
        </w:rPr>
      </w:pPr>
      <w:r w:rsidRPr="00D95411">
        <w:rPr>
          <w:rFonts w:ascii="Arial" w:hAnsi="Arial" w:cs="Arial"/>
          <w:sz w:val="20"/>
          <w:szCs w:val="20"/>
          <w:lang w:val="es-ES" w:eastAsia="es-ES"/>
        </w:rPr>
        <w:t>Por lo tanto, el proponente y futuro contratista deberá tener autorización para operar los distintos ramos de seguros que se requieren para la oferta de seguros del presente proceso de selección, por parte de la Superintendencia Financiera de Colombia.</w:t>
      </w:r>
    </w:p>
    <w:p w14:paraId="4E2BEF76" w14:textId="77777777" w:rsidR="00DD2601" w:rsidRPr="00D95411" w:rsidRDefault="00DD2601" w:rsidP="00D95411">
      <w:pPr>
        <w:spacing w:after="0" w:line="240" w:lineRule="auto"/>
        <w:contextualSpacing/>
        <w:jc w:val="both"/>
        <w:rPr>
          <w:rFonts w:ascii="Arial" w:hAnsi="Arial" w:cs="Arial"/>
          <w:sz w:val="20"/>
          <w:szCs w:val="20"/>
          <w:lang w:val="es-ES"/>
        </w:rPr>
      </w:pPr>
    </w:p>
    <w:p w14:paraId="480DB2A2"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bCs/>
        </w:rPr>
      </w:pPr>
      <w:r w:rsidRPr="00D95411">
        <w:rPr>
          <w:rFonts w:ascii="Arial" w:eastAsiaTheme="minorHAnsi" w:hAnsi="Arial" w:cs="Arial"/>
          <w:b/>
          <w:bCs/>
        </w:rPr>
        <w:t xml:space="preserve">PRESUPUESTO OFICIAL </w:t>
      </w:r>
    </w:p>
    <w:p w14:paraId="508AC8E4" w14:textId="77777777" w:rsidR="001B71C6" w:rsidRPr="00163AE9" w:rsidRDefault="001B71C6" w:rsidP="00724C9E">
      <w:pPr>
        <w:spacing w:after="0" w:line="240" w:lineRule="auto"/>
        <w:contextualSpacing/>
        <w:jc w:val="both"/>
        <w:rPr>
          <w:rFonts w:ascii="Arial" w:hAnsi="Arial" w:cs="Arial"/>
          <w:sz w:val="20"/>
          <w:szCs w:val="20"/>
        </w:rPr>
      </w:pPr>
    </w:p>
    <w:p w14:paraId="6AB73F3A" w14:textId="77777777" w:rsidR="00724C9E" w:rsidRPr="00F33B06" w:rsidRDefault="00724C9E" w:rsidP="00724C9E">
      <w:pPr>
        <w:spacing w:after="0" w:line="240" w:lineRule="auto"/>
        <w:jc w:val="both"/>
        <w:rPr>
          <w:rFonts w:ascii="Arial" w:hAnsi="Arial" w:cs="Arial"/>
          <w:b/>
          <w:bCs/>
          <w:iCs/>
          <w:color w:val="000000"/>
          <w:sz w:val="20"/>
          <w:szCs w:val="20"/>
        </w:rPr>
      </w:pPr>
      <w:r w:rsidRPr="00FB351A">
        <w:rPr>
          <w:rFonts w:ascii="Arial" w:hAnsi="Arial" w:cs="Arial"/>
          <w:iCs/>
          <w:color w:val="000000"/>
          <w:sz w:val="20"/>
          <w:szCs w:val="20"/>
        </w:rPr>
        <w:t xml:space="preserve">De conformidad con el análisis de precios y la determinación de la necesidad contenida, el valor del presupuesto para el presente proceso es de hasta </w:t>
      </w:r>
      <w:r w:rsidRPr="00F33B06">
        <w:rPr>
          <w:rFonts w:ascii="Arial" w:hAnsi="Arial" w:cs="Arial"/>
          <w:b/>
          <w:bCs/>
          <w:iCs/>
          <w:color w:val="000000"/>
          <w:sz w:val="20"/>
          <w:szCs w:val="20"/>
        </w:rPr>
        <w:t>SETECIENTOS OCHENTA Y SIETE MILLONES TRESCIENTOS NOVENTA Y NUEVE MIL VEINTE PESOS MC/TE ($ 787.399.020</w:t>
      </w:r>
      <w:r w:rsidRPr="00FB351A">
        <w:rPr>
          <w:rFonts w:ascii="Arial" w:hAnsi="Arial" w:cs="Arial"/>
          <w:b/>
          <w:bCs/>
          <w:iCs/>
          <w:color w:val="000000"/>
          <w:sz w:val="20"/>
          <w:szCs w:val="20"/>
        </w:rPr>
        <w:t>)</w:t>
      </w:r>
      <w:r w:rsidRPr="00FB351A">
        <w:rPr>
          <w:rFonts w:ascii="Arial" w:hAnsi="Arial" w:cs="Arial"/>
          <w:iCs/>
          <w:color w:val="000000"/>
          <w:sz w:val="20"/>
          <w:szCs w:val="20"/>
        </w:rPr>
        <w:t xml:space="preserve"> </w:t>
      </w:r>
      <w:r w:rsidRPr="00FB351A">
        <w:rPr>
          <w:rFonts w:ascii="Arial" w:hAnsi="Arial" w:cs="Arial"/>
          <w:b/>
          <w:bCs/>
          <w:iCs/>
          <w:color w:val="000000"/>
          <w:sz w:val="20"/>
          <w:szCs w:val="20"/>
        </w:rPr>
        <w:t>I</w:t>
      </w:r>
      <w:r w:rsidRPr="00FB351A">
        <w:rPr>
          <w:rFonts w:ascii="Arial" w:hAnsi="Arial" w:cs="Arial"/>
          <w:iCs/>
          <w:color w:val="000000"/>
          <w:sz w:val="20"/>
          <w:szCs w:val="20"/>
        </w:rPr>
        <w:t>ncluido IVA y demás impuestos, tasas y contribuciones que apliquen, así como los costos directos e indirectos en que incurra el contratista, distribuido en lotes de la siguiente manera:</w:t>
      </w:r>
    </w:p>
    <w:p w14:paraId="1301897C" w14:textId="77777777" w:rsidR="00724C9E" w:rsidRPr="00FB351A" w:rsidRDefault="00724C9E" w:rsidP="00724C9E">
      <w:pPr>
        <w:spacing w:after="0" w:line="240" w:lineRule="auto"/>
        <w:jc w:val="both"/>
        <w:rPr>
          <w:rFonts w:ascii="Arial" w:hAnsi="Arial" w:cs="Arial"/>
          <w:iCs/>
          <w:color w:val="000000"/>
          <w:sz w:val="20"/>
          <w:szCs w:val="20"/>
        </w:rPr>
      </w:pPr>
    </w:p>
    <w:p w14:paraId="3D0425BA" w14:textId="77777777" w:rsidR="00724C9E" w:rsidRPr="00FB351A" w:rsidRDefault="00724C9E" w:rsidP="00724C9E">
      <w:pPr>
        <w:spacing w:after="0" w:line="240" w:lineRule="auto"/>
        <w:jc w:val="both"/>
        <w:rPr>
          <w:rFonts w:ascii="Arial" w:hAnsi="Arial" w:cs="Arial"/>
          <w:b/>
          <w:bCs/>
          <w:iCs/>
          <w:color w:val="000000"/>
          <w:sz w:val="20"/>
          <w:szCs w:val="20"/>
        </w:rPr>
      </w:pPr>
      <w:r w:rsidRPr="00FB351A">
        <w:rPr>
          <w:rFonts w:ascii="Arial" w:hAnsi="Arial" w:cs="Arial"/>
          <w:b/>
          <w:bCs/>
          <w:iCs/>
          <w:color w:val="000000"/>
          <w:sz w:val="20"/>
          <w:szCs w:val="20"/>
        </w:rPr>
        <w:t>Lote Uno</w:t>
      </w:r>
      <w:r w:rsidRPr="00FB351A">
        <w:rPr>
          <w:rFonts w:ascii="Arial" w:hAnsi="Arial" w:cs="Arial"/>
          <w:iCs/>
          <w:color w:val="000000"/>
          <w:sz w:val="20"/>
          <w:szCs w:val="20"/>
        </w:rPr>
        <w:t xml:space="preserve">: hasta </w:t>
      </w:r>
      <w:r w:rsidRPr="00972F3A">
        <w:rPr>
          <w:rFonts w:ascii="Arial" w:hAnsi="Arial" w:cs="Arial"/>
          <w:b/>
          <w:bCs/>
          <w:iCs/>
          <w:color w:val="000000"/>
          <w:sz w:val="20"/>
          <w:szCs w:val="20"/>
        </w:rPr>
        <w:t>OCHENTA Y UN MILLONES TRESCIENTOS OCHO MIL SETECIENTOS SESENTA Y SIETE PESOS MC/TE ($ 81.308.767)</w:t>
      </w:r>
      <w:r>
        <w:rPr>
          <w:rFonts w:ascii="Arial" w:hAnsi="Arial" w:cs="Arial"/>
          <w:b/>
          <w:bCs/>
          <w:iCs/>
          <w:color w:val="000000"/>
          <w:sz w:val="20"/>
          <w:szCs w:val="20"/>
        </w:rPr>
        <w:t xml:space="preserve"> </w:t>
      </w:r>
      <w:r w:rsidRPr="00FB351A">
        <w:rPr>
          <w:rFonts w:ascii="Arial" w:hAnsi="Arial" w:cs="Arial"/>
          <w:iCs/>
          <w:color w:val="000000"/>
          <w:sz w:val="20"/>
          <w:szCs w:val="20"/>
        </w:rPr>
        <w:t xml:space="preserve">incluido IVA y demás impuestos, tasas y contribuciones que apliquen, así como los costos directos e indirectos en que incurra el contratista, para una vigencia mínima de </w:t>
      </w:r>
      <w:r>
        <w:rPr>
          <w:rFonts w:ascii="Arial" w:hAnsi="Arial" w:cs="Arial"/>
          <w:iCs/>
          <w:color w:val="000000"/>
          <w:sz w:val="20"/>
          <w:szCs w:val="20"/>
        </w:rPr>
        <w:t>ochenta y dos</w:t>
      </w:r>
      <w:r w:rsidRPr="00FB351A">
        <w:rPr>
          <w:rFonts w:ascii="Arial" w:hAnsi="Arial" w:cs="Arial"/>
          <w:iCs/>
          <w:color w:val="000000"/>
          <w:sz w:val="20"/>
          <w:szCs w:val="20"/>
        </w:rPr>
        <w:t xml:space="preserve"> (</w:t>
      </w:r>
      <w:r>
        <w:rPr>
          <w:rFonts w:ascii="Arial" w:hAnsi="Arial" w:cs="Arial"/>
          <w:iCs/>
          <w:color w:val="000000"/>
          <w:sz w:val="20"/>
          <w:szCs w:val="20"/>
        </w:rPr>
        <w:t>82</w:t>
      </w:r>
      <w:r w:rsidRPr="00FB351A">
        <w:rPr>
          <w:rFonts w:ascii="Arial" w:hAnsi="Arial" w:cs="Arial"/>
          <w:iCs/>
          <w:color w:val="000000"/>
          <w:sz w:val="20"/>
          <w:szCs w:val="20"/>
        </w:rPr>
        <w:t>) días.</w:t>
      </w:r>
    </w:p>
    <w:p w14:paraId="63281594" w14:textId="77777777" w:rsidR="00724C9E" w:rsidRPr="00FB351A" w:rsidRDefault="00724C9E" w:rsidP="00724C9E">
      <w:pPr>
        <w:spacing w:after="0" w:line="240" w:lineRule="auto"/>
        <w:jc w:val="both"/>
        <w:rPr>
          <w:rFonts w:ascii="Arial" w:hAnsi="Arial" w:cs="Arial"/>
          <w:b/>
          <w:bCs/>
          <w:iCs/>
          <w:color w:val="000000"/>
          <w:sz w:val="20"/>
          <w:szCs w:val="20"/>
        </w:rPr>
      </w:pPr>
    </w:p>
    <w:tbl>
      <w:tblPr>
        <w:tblW w:w="0" w:type="auto"/>
        <w:tblCellMar>
          <w:left w:w="70" w:type="dxa"/>
          <w:right w:w="70" w:type="dxa"/>
        </w:tblCellMar>
        <w:tblLook w:val="04A0" w:firstRow="1" w:lastRow="0" w:firstColumn="1" w:lastColumn="0" w:noHBand="0" w:noVBand="1"/>
      </w:tblPr>
      <w:tblGrid>
        <w:gridCol w:w="3457"/>
        <w:gridCol w:w="1030"/>
        <w:gridCol w:w="540"/>
        <w:gridCol w:w="451"/>
        <w:gridCol w:w="1639"/>
        <w:gridCol w:w="1354"/>
        <w:gridCol w:w="1639"/>
      </w:tblGrid>
      <w:tr w:rsidR="00A4612F" w:rsidRPr="00A4612F" w14:paraId="0B00D4E3" w14:textId="77777777" w:rsidTr="00A4612F">
        <w:trPr>
          <w:trHeight w:val="675"/>
        </w:trPr>
        <w:tc>
          <w:tcPr>
            <w:tcW w:w="0" w:type="auto"/>
            <w:tcBorders>
              <w:top w:val="single" w:sz="4" w:space="0" w:color="auto"/>
              <w:left w:val="single" w:sz="8" w:space="0" w:color="auto"/>
              <w:bottom w:val="single" w:sz="4" w:space="0" w:color="auto"/>
              <w:right w:val="single" w:sz="4" w:space="0" w:color="auto"/>
            </w:tcBorders>
            <w:shd w:val="clear" w:color="000000" w:fill="DAF2D0"/>
            <w:vAlign w:val="center"/>
            <w:hideMark/>
          </w:tcPr>
          <w:p w14:paraId="06DB8110"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RAMO</w:t>
            </w:r>
          </w:p>
        </w:tc>
        <w:tc>
          <w:tcPr>
            <w:tcW w:w="0" w:type="auto"/>
            <w:tcBorders>
              <w:top w:val="single" w:sz="4" w:space="0" w:color="auto"/>
              <w:left w:val="nil"/>
              <w:bottom w:val="single" w:sz="4" w:space="0" w:color="auto"/>
              <w:right w:val="single" w:sz="4" w:space="0" w:color="auto"/>
            </w:tcBorders>
            <w:shd w:val="clear" w:color="000000" w:fill="DAF2D0"/>
            <w:vAlign w:val="center"/>
            <w:hideMark/>
          </w:tcPr>
          <w:p w14:paraId="2DF2E67B"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VALOR ASEGURADO</w:t>
            </w:r>
          </w:p>
        </w:tc>
        <w:tc>
          <w:tcPr>
            <w:tcW w:w="0" w:type="auto"/>
            <w:tcBorders>
              <w:top w:val="single" w:sz="4" w:space="0" w:color="auto"/>
              <w:left w:val="nil"/>
              <w:bottom w:val="single" w:sz="4" w:space="0" w:color="auto"/>
              <w:right w:val="single" w:sz="4" w:space="0" w:color="auto"/>
            </w:tcBorders>
            <w:shd w:val="clear" w:color="000000" w:fill="DAF2D0"/>
            <w:vAlign w:val="center"/>
            <w:hideMark/>
          </w:tcPr>
          <w:p w14:paraId="5A80C1D7"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TASA ANUAL</w:t>
            </w:r>
          </w:p>
        </w:tc>
        <w:tc>
          <w:tcPr>
            <w:tcW w:w="0" w:type="auto"/>
            <w:tcBorders>
              <w:top w:val="single" w:sz="4" w:space="0" w:color="auto"/>
              <w:left w:val="nil"/>
              <w:bottom w:val="single" w:sz="4" w:space="0" w:color="auto"/>
              <w:right w:val="single" w:sz="4" w:space="0" w:color="auto"/>
            </w:tcBorders>
            <w:shd w:val="clear" w:color="000000" w:fill="DAF2D0"/>
            <w:vAlign w:val="center"/>
            <w:hideMark/>
          </w:tcPr>
          <w:p w14:paraId="1899480C"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TIPO TASA</w:t>
            </w:r>
          </w:p>
        </w:tc>
        <w:tc>
          <w:tcPr>
            <w:tcW w:w="0" w:type="auto"/>
            <w:tcBorders>
              <w:top w:val="single" w:sz="4" w:space="0" w:color="auto"/>
              <w:left w:val="nil"/>
              <w:bottom w:val="single" w:sz="4" w:space="0" w:color="auto"/>
              <w:right w:val="single" w:sz="4" w:space="0" w:color="auto"/>
            </w:tcBorders>
            <w:shd w:val="clear" w:color="000000" w:fill="DAF2D0"/>
            <w:vAlign w:val="center"/>
            <w:hideMark/>
          </w:tcPr>
          <w:p w14:paraId="4B6DC043"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PRIMA NETA  </w:t>
            </w:r>
          </w:p>
        </w:tc>
        <w:tc>
          <w:tcPr>
            <w:tcW w:w="0" w:type="auto"/>
            <w:tcBorders>
              <w:top w:val="single" w:sz="4" w:space="0" w:color="auto"/>
              <w:left w:val="nil"/>
              <w:bottom w:val="single" w:sz="4" w:space="0" w:color="auto"/>
              <w:right w:val="single" w:sz="4" w:space="0" w:color="auto"/>
            </w:tcBorders>
            <w:shd w:val="clear" w:color="000000" w:fill="DAF2D0"/>
            <w:vAlign w:val="center"/>
            <w:hideMark/>
          </w:tcPr>
          <w:p w14:paraId="4C75A441"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IVA </w:t>
            </w:r>
          </w:p>
        </w:tc>
        <w:tc>
          <w:tcPr>
            <w:tcW w:w="0" w:type="auto"/>
            <w:tcBorders>
              <w:top w:val="single" w:sz="4" w:space="0" w:color="auto"/>
              <w:left w:val="nil"/>
              <w:bottom w:val="single" w:sz="4" w:space="0" w:color="auto"/>
              <w:right w:val="single" w:sz="8" w:space="0" w:color="auto"/>
            </w:tcBorders>
            <w:shd w:val="clear" w:color="000000" w:fill="DAF2D0"/>
            <w:vAlign w:val="center"/>
            <w:hideMark/>
          </w:tcPr>
          <w:p w14:paraId="582B2A41" w14:textId="77777777" w:rsidR="00A4612F" w:rsidRPr="00A4612F" w:rsidRDefault="00A4612F" w:rsidP="00C726EF">
            <w:pPr>
              <w:jc w:val="center"/>
              <w:rPr>
                <w:rFonts w:ascii="Arial" w:hAnsi="Arial" w:cs="Arial"/>
                <w:b/>
                <w:bCs/>
                <w:color w:val="FF0000"/>
                <w:sz w:val="16"/>
                <w:szCs w:val="16"/>
                <w:lang w:eastAsia="es-CO"/>
              </w:rPr>
            </w:pPr>
            <w:r w:rsidRPr="00A4612F">
              <w:rPr>
                <w:rFonts w:ascii="Arial" w:hAnsi="Arial" w:cs="Arial"/>
                <w:b/>
                <w:bCs/>
                <w:color w:val="FF0000"/>
                <w:sz w:val="16"/>
                <w:szCs w:val="16"/>
                <w:lang w:eastAsia="es-CO"/>
              </w:rPr>
              <w:t xml:space="preserve"> PRIMA TOTAL </w:t>
            </w:r>
          </w:p>
        </w:tc>
      </w:tr>
      <w:tr w:rsidR="00A4612F" w:rsidRPr="00A4612F" w14:paraId="683EA4B5" w14:textId="77777777" w:rsidTr="00A4612F">
        <w:trPr>
          <w:trHeight w:val="499"/>
        </w:trPr>
        <w:tc>
          <w:tcPr>
            <w:tcW w:w="0" w:type="auto"/>
            <w:tcBorders>
              <w:top w:val="nil"/>
              <w:left w:val="single" w:sz="8" w:space="0" w:color="auto"/>
              <w:bottom w:val="single" w:sz="4" w:space="0" w:color="auto"/>
              <w:right w:val="single" w:sz="4" w:space="0" w:color="auto"/>
            </w:tcBorders>
            <w:noWrap/>
            <w:vAlign w:val="center"/>
            <w:hideMark/>
          </w:tcPr>
          <w:p w14:paraId="39F3B0B4" w14:textId="77777777"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TODO RIESGO DAÑOS MATERIALES</w:t>
            </w:r>
          </w:p>
        </w:tc>
        <w:tc>
          <w:tcPr>
            <w:tcW w:w="0" w:type="auto"/>
            <w:tcBorders>
              <w:top w:val="nil"/>
              <w:left w:val="nil"/>
              <w:bottom w:val="single" w:sz="4" w:space="0" w:color="auto"/>
              <w:right w:val="single" w:sz="4" w:space="0" w:color="auto"/>
            </w:tcBorders>
            <w:noWrap/>
            <w:vAlign w:val="center"/>
            <w:hideMark/>
          </w:tcPr>
          <w:p w14:paraId="54CEB19F"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$ 44,947,125,529</w:t>
            </w:r>
          </w:p>
        </w:tc>
        <w:tc>
          <w:tcPr>
            <w:tcW w:w="0" w:type="auto"/>
            <w:tcBorders>
              <w:top w:val="nil"/>
              <w:left w:val="nil"/>
              <w:bottom w:val="single" w:sz="4" w:space="0" w:color="auto"/>
              <w:right w:val="single" w:sz="4" w:space="0" w:color="auto"/>
            </w:tcBorders>
            <w:noWrap/>
            <w:vAlign w:val="center"/>
            <w:hideMark/>
          </w:tcPr>
          <w:p w14:paraId="1880FE80" w14:textId="77777777" w:rsidR="00A4612F" w:rsidRPr="00A4612F" w:rsidRDefault="00A4612F" w:rsidP="00C726EF">
            <w:pPr>
              <w:jc w:val="center"/>
              <w:rPr>
                <w:rFonts w:ascii="Arial" w:hAnsi="Arial" w:cs="Arial"/>
                <w:b/>
                <w:bCs/>
                <w:color w:val="00B0F0"/>
                <w:sz w:val="16"/>
                <w:szCs w:val="16"/>
                <w:lang w:eastAsia="es-CO"/>
              </w:rPr>
            </w:pPr>
            <w:r w:rsidRPr="00A4612F">
              <w:rPr>
                <w:rFonts w:ascii="Arial" w:hAnsi="Arial" w:cs="Arial"/>
                <w:b/>
                <w:bCs/>
                <w:color w:val="00B0F0"/>
                <w:sz w:val="16"/>
                <w:szCs w:val="16"/>
                <w:lang w:eastAsia="es-CO"/>
              </w:rPr>
              <w:t>1.53</w:t>
            </w:r>
          </w:p>
        </w:tc>
        <w:tc>
          <w:tcPr>
            <w:tcW w:w="0" w:type="auto"/>
            <w:vMerge w:val="restart"/>
            <w:tcBorders>
              <w:top w:val="nil"/>
              <w:left w:val="single" w:sz="4" w:space="0" w:color="auto"/>
              <w:bottom w:val="single" w:sz="4" w:space="0" w:color="auto"/>
              <w:right w:val="single" w:sz="4" w:space="0" w:color="auto"/>
            </w:tcBorders>
            <w:noWrap/>
            <w:vAlign w:val="center"/>
            <w:hideMark/>
          </w:tcPr>
          <w:p w14:paraId="27B030E5" w14:textId="77777777" w:rsidR="00A4612F" w:rsidRPr="00A4612F" w:rsidRDefault="00A4612F" w:rsidP="00C726EF">
            <w:pPr>
              <w:jc w:val="center"/>
              <w:rPr>
                <w:rFonts w:ascii="Arial" w:hAnsi="Arial" w:cs="Arial"/>
                <w:color w:val="000000"/>
                <w:sz w:val="16"/>
                <w:szCs w:val="16"/>
                <w:lang w:eastAsia="es-CO"/>
              </w:rPr>
            </w:pPr>
            <w:r w:rsidRPr="00A4612F">
              <w:rPr>
                <w:rFonts w:ascii="Arial" w:hAnsi="Arial" w:cs="Arial"/>
                <w:color w:val="000000"/>
                <w:sz w:val="16"/>
                <w:szCs w:val="16"/>
                <w:lang w:eastAsia="es-CO"/>
              </w:rPr>
              <w:t>%o</w:t>
            </w:r>
          </w:p>
        </w:tc>
        <w:tc>
          <w:tcPr>
            <w:tcW w:w="0" w:type="auto"/>
            <w:tcBorders>
              <w:top w:val="nil"/>
              <w:left w:val="nil"/>
              <w:bottom w:val="single" w:sz="4" w:space="0" w:color="auto"/>
              <w:right w:val="single" w:sz="4" w:space="0" w:color="auto"/>
            </w:tcBorders>
            <w:noWrap/>
            <w:vAlign w:val="center"/>
            <w:hideMark/>
          </w:tcPr>
          <w:p w14:paraId="2D50841B"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15,456,767 </w:t>
            </w:r>
          </w:p>
        </w:tc>
        <w:tc>
          <w:tcPr>
            <w:tcW w:w="0" w:type="auto"/>
            <w:tcBorders>
              <w:top w:val="nil"/>
              <w:left w:val="nil"/>
              <w:bottom w:val="single" w:sz="4" w:space="0" w:color="auto"/>
              <w:right w:val="single" w:sz="4" w:space="0" w:color="auto"/>
            </w:tcBorders>
            <w:noWrap/>
            <w:vAlign w:val="center"/>
            <w:hideMark/>
          </w:tcPr>
          <w:p w14:paraId="04E8BB28"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2,936,786 </w:t>
            </w:r>
          </w:p>
        </w:tc>
        <w:tc>
          <w:tcPr>
            <w:tcW w:w="0" w:type="auto"/>
            <w:tcBorders>
              <w:top w:val="nil"/>
              <w:left w:val="nil"/>
              <w:bottom w:val="single" w:sz="4" w:space="0" w:color="auto"/>
              <w:right w:val="single" w:sz="8" w:space="0" w:color="auto"/>
            </w:tcBorders>
            <w:noWrap/>
            <w:vAlign w:val="center"/>
            <w:hideMark/>
          </w:tcPr>
          <w:p w14:paraId="6F609B9C"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18,393,553 </w:t>
            </w:r>
          </w:p>
        </w:tc>
      </w:tr>
      <w:tr w:rsidR="00A4612F" w:rsidRPr="00A4612F" w14:paraId="0EC9FA46" w14:textId="77777777" w:rsidTr="00A4612F">
        <w:trPr>
          <w:trHeight w:val="360"/>
        </w:trPr>
        <w:tc>
          <w:tcPr>
            <w:tcW w:w="0" w:type="auto"/>
            <w:tcBorders>
              <w:top w:val="nil"/>
              <w:left w:val="single" w:sz="8" w:space="0" w:color="auto"/>
              <w:bottom w:val="single" w:sz="4" w:space="0" w:color="auto"/>
              <w:right w:val="single" w:sz="4" w:space="0" w:color="auto"/>
            </w:tcBorders>
            <w:noWrap/>
            <w:vAlign w:val="center"/>
            <w:hideMark/>
          </w:tcPr>
          <w:p w14:paraId="4641A977" w14:textId="77777777" w:rsidR="00A4612F" w:rsidRPr="00A4612F" w:rsidRDefault="00A4612F" w:rsidP="00C726EF">
            <w:pPr>
              <w:rPr>
                <w:rFonts w:ascii="Arial" w:hAnsi="Arial" w:cs="Arial"/>
                <w:color w:val="000000"/>
                <w:sz w:val="16"/>
                <w:szCs w:val="16"/>
                <w:lang w:eastAsia="es-CO"/>
              </w:rPr>
            </w:pPr>
            <w:r w:rsidRPr="00A4612F">
              <w:rPr>
                <w:rFonts w:ascii="Arial" w:hAnsi="Arial" w:cs="Arial"/>
                <w:color w:val="000000"/>
                <w:sz w:val="16"/>
                <w:szCs w:val="16"/>
                <w:lang w:eastAsia="es-CO"/>
              </w:rPr>
              <w:t xml:space="preserve"> Índice Variable 5% </w:t>
            </w:r>
          </w:p>
        </w:tc>
        <w:tc>
          <w:tcPr>
            <w:tcW w:w="0" w:type="auto"/>
            <w:tcBorders>
              <w:top w:val="nil"/>
              <w:left w:val="nil"/>
              <w:bottom w:val="single" w:sz="4" w:space="0" w:color="auto"/>
              <w:right w:val="single" w:sz="4" w:space="0" w:color="auto"/>
            </w:tcBorders>
            <w:shd w:val="clear" w:color="000000" w:fill="FFFF00"/>
            <w:noWrap/>
            <w:vAlign w:val="center"/>
            <w:hideMark/>
          </w:tcPr>
          <w:p w14:paraId="600F21C8" w14:textId="77777777" w:rsidR="00A4612F" w:rsidRPr="00A4612F" w:rsidRDefault="00A4612F" w:rsidP="00C726EF">
            <w:pPr>
              <w:jc w:val="right"/>
              <w:rPr>
                <w:rFonts w:ascii="Arial" w:hAnsi="Arial" w:cs="Arial"/>
                <w:color w:val="000000"/>
                <w:sz w:val="16"/>
                <w:szCs w:val="16"/>
                <w:lang w:eastAsia="es-CO"/>
              </w:rPr>
            </w:pPr>
            <w:r w:rsidRPr="00A4612F">
              <w:rPr>
                <w:rFonts w:ascii="Arial" w:hAnsi="Arial" w:cs="Arial"/>
                <w:color w:val="000000"/>
                <w:sz w:val="16"/>
                <w:szCs w:val="16"/>
                <w:lang w:eastAsia="es-CO"/>
              </w:rPr>
              <w:t>$ 333,853,283</w:t>
            </w:r>
          </w:p>
        </w:tc>
        <w:tc>
          <w:tcPr>
            <w:tcW w:w="0" w:type="auto"/>
            <w:tcBorders>
              <w:top w:val="nil"/>
              <w:left w:val="nil"/>
              <w:bottom w:val="single" w:sz="4" w:space="0" w:color="auto"/>
              <w:right w:val="single" w:sz="4" w:space="0" w:color="auto"/>
            </w:tcBorders>
            <w:noWrap/>
            <w:vAlign w:val="center"/>
            <w:hideMark/>
          </w:tcPr>
          <w:p w14:paraId="3F8FD08B" w14:textId="77777777" w:rsidR="00A4612F" w:rsidRPr="00A4612F" w:rsidRDefault="00A4612F" w:rsidP="00C726EF">
            <w:pPr>
              <w:jc w:val="center"/>
              <w:rPr>
                <w:rFonts w:ascii="Arial" w:hAnsi="Arial" w:cs="Arial"/>
                <w:color w:val="00B0F0"/>
                <w:sz w:val="16"/>
                <w:szCs w:val="16"/>
                <w:lang w:eastAsia="es-CO"/>
              </w:rPr>
            </w:pPr>
            <w:r w:rsidRPr="00A4612F">
              <w:rPr>
                <w:rFonts w:ascii="Arial" w:hAnsi="Arial" w:cs="Arial"/>
                <w:color w:val="00B0F0"/>
                <w:sz w:val="16"/>
                <w:szCs w:val="16"/>
                <w:lang w:eastAsia="es-CO"/>
              </w:rPr>
              <w:t>0.77</w:t>
            </w:r>
          </w:p>
        </w:tc>
        <w:tc>
          <w:tcPr>
            <w:tcW w:w="0" w:type="auto"/>
            <w:vMerge/>
            <w:tcBorders>
              <w:top w:val="nil"/>
              <w:left w:val="single" w:sz="4" w:space="0" w:color="auto"/>
              <w:bottom w:val="single" w:sz="4" w:space="0" w:color="auto"/>
              <w:right w:val="single" w:sz="4" w:space="0" w:color="auto"/>
            </w:tcBorders>
            <w:vAlign w:val="center"/>
            <w:hideMark/>
          </w:tcPr>
          <w:p w14:paraId="0B404B00" w14:textId="77777777" w:rsidR="00A4612F" w:rsidRPr="00A4612F" w:rsidRDefault="00A4612F" w:rsidP="00C726EF">
            <w:pPr>
              <w:rPr>
                <w:rFonts w:ascii="Arial" w:hAnsi="Arial" w:cs="Arial"/>
                <w:color w:val="000000"/>
                <w:sz w:val="16"/>
                <w:szCs w:val="16"/>
                <w:lang w:eastAsia="es-CO"/>
              </w:rPr>
            </w:pPr>
          </w:p>
        </w:tc>
        <w:tc>
          <w:tcPr>
            <w:tcW w:w="0" w:type="auto"/>
            <w:tcBorders>
              <w:top w:val="nil"/>
              <w:left w:val="nil"/>
              <w:bottom w:val="single" w:sz="4" w:space="0" w:color="auto"/>
              <w:right w:val="single" w:sz="4" w:space="0" w:color="auto"/>
            </w:tcBorders>
            <w:noWrap/>
            <w:vAlign w:val="center"/>
            <w:hideMark/>
          </w:tcPr>
          <w:p w14:paraId="3C8A050F" w14:textId="77777777" w:rsidR="00A4612F" w:rsidRPr="00A4612F" w:rsidRDefault="00A4612F" w:rsidP="00C726EF">
            <w:pPr>
              <w:jc w:val="center"/>
              <w:rPr>
                <w:rFonts w:ascii="Arial" w:hAnsi="Arial" w:cs="Arial"/>
                <w:color w:val="000000"/>
                <w:sz w:val="16"/>
                <w:szCs w:val="16"/>
                <w:lang w:eastAsia="es-CO"/>
              </w:rPr>
            </w:pPr>
            <w:r w:rsidRPr="00A4612F">
              <w:rPr>
                <w:rFonts w:ascii="Arial" w:hAnsi="Arial" w:cs="Arial"/>
                <w:color w:val="000000"/>
                <w:sz w:val="16"/>
                <w:szCs w:val="16"/>
                <w:lang w:eastAsia="es-CO"/>
              </w:rPr>
              <w:t xml:space="preserve"> $                              255,398 </w:t>
            </w:r>
          </w:p>
        </w:tc>
        <w:tc>
          <w:tcPr>
            <w:tcW w:w="0" w:type="auto"/>
            <w:tcBorders>
              <w:top w:val="nil"/>
              <w:left w:val="nil"/>
              <w:bottom w:val="single" w:sz="4" w:space="0" w:color="auto"/>
              <w:right w:val="single" w:sz="4" w:space="0" w:color="auto"/>
            </w:tcBorders>
            <w:noWrap/>
            <w:vAlign w:val="center"/>
            <w:hideMark/>
          </w:tcPr>
          <w:p w14:paraId="15F0E3EC" w14:textId="77777777" w:rsidR="00A4612F" w:rsidRPr="00A4612F" w:rsidRDefault="00A4612F" w:rsidP="00C726EF">
            <w:pPr>
              <w:jc w:val="center"/>
              <w:rPr>
                <w:rFonts w:ascii="Arial" w:hAnsi="Arial" w:cs="Arial"/>
                <w:color w:val="000000"/>
                <w:sz w:val="16"/>
                <w:szCs w:val="16"/>
                <w:lang w:eastAsia="es-CO"/>
              </w:rPr>
            </w:pPr>
            <w:r w:rsidRPr="00A4612F">
              <w:rPr>
                <w:rFonts w:ascii="Arial" w:hAnsi="Arial" w:cs="Arial"/>
                <w:color w:val="000000"/>
                <w:sz w:val="16"/>
                <w:szCs w:val="16"/>
                <w:lang w:eastAsia="es-CO"/>
              </w:rPr>
              <w:t xml:space="preserve"> $                       48,526 </w:t>
            </w:r>
          </w:p>
        </w:tc>
        <w:tc>
          <w:tcPr>
            <w:tcW w:w="0" w:type="auto"/>
            <w:tcBorders>
              <w:top w:val="nil"/>
              <w:left w:val="nil"/>
              <w:bottom w:val="single" w:sz="4" w:space="0" w:color="auto"/>
              <w:right w:val="single" w:sz="8" w:space="0" w:color="auto"/>
            </w:tcBorders>
            <w:noWrap/>
            <w:vAlign w:val="center"/>
            <w:hideMark/>
          </w:tcPr>
          <w:p w14:paraId="5564958C" w14:textId="77777777" w:rsidR="00A4612F" w:rsidRPr="00A4612F" w:rsidRDefault="00A4612F" w:rsidP="00C726EF">
            <w:pPr>
              <w:jc w:val="right"/>
              <w:rPr>
                <w:rFonts w:ascii="Arial" w:hAnsi="Arial" w:cs="Arial"/>
                <w:color w:val="000000"/>
                <w:sz w:val="16"/>
                <w:szCs w:val="16"/>
                <w:lang w:eastAsia="es-CO"/>
              </w:rPr>
            </w:pPr>
            <w:r w:rsidRPr="00A4612F">
              <w:rPr>
                <w:rFonts w:ascii="Arial" w:hAnsi="Arial" w:cs="Arial"/>
                <w:color w:val="000000"/>
                <w:sz w:val="16"/>
                <w:szCs w:val="16"/>
                <w:lang w:eastAsia="es-CO"/>
              </w:rPr>
              <w:t xml:space="preserve"> $                             303,924 </w:t>
            </w:r>
          </w:p>
        </w:tc>
      </w:tr>
      <w:tr w:rsidR="00A4612F" w:rsidRPr="00A4612F" w14:paraId="1987997B" w14:textId="77777777" w:rsidTr="00A4612F">
        <w:trPr>
          <w:trHeight w:val="499"/>
        </w:trPr>
        <w:tc>
          <w:tcPr>
            <w:tcW w:w="0" w:type="auto"/>
            <w:tcBorders>
              <w:top w:val="nil"/>
              <w:left w:val="single" w:sz="8" w:space="0" w:color="auto"/>
              <w:bottom w:val="single" w:sz="4" w:space="0" w:color="auto"/>
              <w:right w:val="single" w:sz="4" w:space="0" w:color="auto"/>
            </w:tcBorders>
            <w:noWrap/>
            <w:vAlign w:val="center"/>
            <w:hideMark/>
          </w:tcPr>
          <w:p w14:paraId="7592FDCF" w14:textId="77777777" w:rsidR="00A4612F" w:rsidRPr="00A4612F" w:rsidRDefault="00A4612F" w:rsidP="00C726EF">
            <w:pPr>
              <w:rPr>
                <w:rFonts w:ascii="Arial" w:hAnsi="Arial" w:cs="Arial"/>
                <w:b/>
                <w:bCs/>
                <w:color w:val="FF0000"/>
                <w:sz w:val="16"/>
                <w:szCs w:val="16"/>
                <w:lang w:eastAsia="es-CO"/>
              </w:rPr>
            </w:pPr>
            <w:r w:rsidRPr="00A4612F">
              <w:rPr>
                <w:rFonts w:ascii="Arial" w:hAnsi="Arial" w:cs="Arial"/>
                <w:b/>
                <w:bCs/>
                <w:color w:val="FF0000"/>
                <w:sz w:val="16"/>
                <w:szCs w:val="16"/>
                <w:lang w:eastAsia="es-CO"/>
              </w:rPr>
              <w:lastRenderedPageBreak/>
              <w:t xml:space="preserve"> Futuras Inclusiones TRDM </w:t>
            </w:r>
          </w:p>
        </w:tc>
        <w:tc>
          <w:tcPr>
            <w:tcW w:w="0" w:type="auto"/>
            <w:tcBorders>
              <w:top w:val="nil"/>
              <w:left w:val="nil"/>
              <w:bottom w:val="single" w:sz="4" w:space="0" w:color="auto"/>
              <w:right w:val="single" w:sz="4" w:space="0" w:color="auto"/>
            </w:tcBorders>
            <w:noWrap/>
            <w:vAlign w:val="center"/>
            <w:hideMark/>
          </w:tcPr>
          <w:p w14:paraId="231FD8C0" w14:textId="77777777" w:rsidR="00A4612F" w:rsidRPr="00A4612F" w:rsidRDefault="00A4612F" w:rsidP="00C726EF">
            <w:pPr>
              <w:rPr>
                <w:rFonts w:ascii="Arial" w:hAnsi="Arial" w:cs="Arial"/>
                <w:color w:val="FF0000"/>
                <w:sz w:val="16"/>
                <w:szCs w:val="16"/>
                <w:lang w:eastAsia="es-CO"/>
              </w:rPr>
            </w:pPr>
            <w:r w:rsidRPr="00A4612F">
              <w:rPr>
                <w:rFonts w:ascii="Arial" w:hAnsi="Arial" w:cs="Arial"/>
                <w:color w:val="FF0000"/>
                <w:sz w:val="16"/>
                <w:szCs w:val="16"/>
                <w:lang w:eastAsia="es-CO"/>
              </w:rPr>
              <w:t> </w:t>
            </w:r>
          </w:p>
        </w:tc>
        <w:tc>
          <w:tcPr>
            <w:tcW w:w="0" w:type="auto"/>
            <w:tcBorders>
              <w:top w:val="nil"/>
              <w:left w:val="nil"/>
              <w:bottom w:val="single" w:sz="4" w:space="0" w:color="auto"/>
              <w:right w:val="single" w:sz="4" w:space="0" w:color="auto"/>
            </w:tcBorders>
            <w:noWrap/>
            <w:vAlign w:val="center"/>
            <w:hideMark/>
          </w:tcPr>
          <w:p w14:paraId="17CAFC9E" w14:textId="77777777" w:rsidR="00A4612F" w:rsidRPr="00A4612F" w:rsidRDefault="00A4612F" w:rsidP="00C726EF">
            <w:pPr>
              <w:jc w:val="center"/>
              <w:rPr>
                <w:rFonts w:ascii="Arial" w:hAnsi="Arial" w:cs="Arial"/>
                <w:color w:val="FF0000"/>
                <w:sz w:val="16"/>
                <w:szCs w:val="16"/>
                <w:lang w:eastAsia="es-CO"/>
              </w:rPr>
            </w:pPr>
            <w:r w:rsidRPr="00A4612F">
              <w:rPr>
                <w:rFonts w:ascii="Arial" w:hAnsi="Arial" w:cs="Arial"/>
                <w:color w:val="FF0000"/>
                <w:sz w:val="16"/>
                <w:szCs w:val="16"/>
                <w:lang w:eastAsia="es-CO"/>
              </w:rPr>
              <w:t> </w:t>
            </w:r>
          </w:p>
        </w:tc>
        <w:tc>
          <w:tcPr>
            <w:tcW w:w="0" w:type="auto"/>
            <w:tcBorders>
              <w:top w:val="nil"/>
              <w:left w:val="nil"/>
              <w:bottom w:val="single" w:sz="4" w:space="0" w:color="auto"/>
              <w:right w:val="single" w:sz="4" w:space="0" w:color="auto"/>
            </w:tcBorders>
            <w:noWrap/>
            <w:vAlign w:val="center"/>
            <w:hideMark/>
          </w:tcPr>
          <w:p w14:paraId="6149FC15" w14:textId="77777777" w:rsidR="00A4612F" w:rsidRPr="00A4612F" w:rsidRDefault="00A4612F" w:rsidP="00C726EF">
            <w:pPr>
              <w:jc w:val="center"/>
              <w:rPr>
                <w:rFonts w:ascii="Arial" w:hAnsi="Arial" w:cs="Arial"/>
                <w:color w:val="FF0000"/>
                <w:sz w:val="16"/>
                <w:szCs w:val="16"/>
                <w:lang w:eastAsia="es-CO"/>
              </w:rPr>
            </w:pPr>
            <w:r w:rsidRPr="00A4612F">
              <w:rPr>
                <w:rFonts w:ascii="Arial" w:hAnsi="Arial" w:cs="Arial"/>
                <w:color w:val="FF0000"/>
                <w:sz w:val="16"/>
                <w:szCs w:val="16"/>
                <w:lang w:eastAsia="es-CO"/>
              </w:rPr>
              <w:t> </w:t>
            </w:r>
          </w:p>
        </w:tc>
        <w:tc>
          <w:tcPr>
            <w:tcW w:w="0" w:type="auto"/>
            <w:tcBorders>
              <w:top w:val="nil"/>
              <w:left w:val="nil"/>
              <w:bottom w:val="single" w:sz="4" w:space="0" w:color="auto"/>
              <w:right w:val="single" w:sz="4" w:space="0" w:color="auto"/>
            </w:tcBorders>
            <w:noWrap/>
            <w:vAlign w:val="center"/>
            <w:hideMark/>
          </w:tcPr>
          <w:p w14:paraId="6E58A4CB" w14:textId="77777777" w:rsidR="00A4612F" w:rsidRPr="00A4612F" w:rsidRDefault="00A4612F" w:rsidP="00C726EF">
            <w:pPr>
              <w:rPr>
                <w:rFonts w:ascii="Arial" w:hAnsi="Arial" w:cs="Arial"/>
                <w:color w:val="FF0000"/>
                <w:sz w:val="16"/>
                <w:szCs w:val="16"/>
                <w:lang w:eastAsia="es-CO"/>
              </w:rPr>
            </w:pPr>
            <w:r w:rsidRPr="00A4612F">
              <w:rPr>
                <w:rFonts w:ascii="Arial" w:hAnsi="Arial" w:cs="Arial"/>
                <w:color w:val="FF0000"/>
                <w:sz w:val="16"/>
                <w:szCs w:val="16"/>
                <w:lang w:eastAsia="es-CO"/>
              </w:rPr>
              <w:t xml:space="preserve"> $                                           - </w:t>
            </w:r>
          </w:p>
        </w:tc>
        <w:tc>
          <w:tcPr>
            <w:tcW w:w="0" w:type="auto"/>
            <w:tcBorders>
              <w:top w:val="nil"/>
              <w:left w:val="nil"/>
              <w:bottom w:val="single" w:sz="4" w:space="0" w:color="auto"/>
              <w:right w:val="single" w:sz="4" w:space="0" w:color="auto"/>
            </w:tcBorders>
            <w:noWrap/>
            <w:vAlign w:val="center"/>
            <w:hideMark/>
          </w:tcPr>
          <w:p w14:paraId="59B6E08D" w14:textId="77777777" w:rsidR="00A4612F" w:rsidRPr="00A4612F" w:rsidRDefault="00A4612F" w:rsidP="00C726EF">
            <w:pPr>
              <w:rPr>
                <w:rFonts w:ascii="Arial" w:hAnsi="Arial" w:cs="Arial"/>
                <w:color w:val="FF0000"/>
                <w:sz w:val="16"/>
                <w:szCs w:val="16"/>
                <w:lang w:eastAsia="es-CO"/>
              </w:rPr>
            </w:pPr>
            <w:r w:rsidRPr="00A4612F">
              <w:rPr>
                <w:rFonts w:ascii="Arial" w:hAnsi="Arial" w:cs="Arial"/>
                <w:color w:val="FF0000"/>
                <w:sz w:val="16"/>
                <w:szCs w:val="16"/>
                <w:lang w:eastAsia="es-CO"/>
              </w:rPr>
              <w:t xml:space="preserve"> $                                  - </w:t>
            </w:r>
          </w:p>
        </w:tc>
        <w:tc>
          <w:tcPr>
            <w:tcW w:w="0" w:type="auto"/>
            <w:tcBorders>
              <w:top w:val="nil"/>
              <w:left w:val="nil"/>
              <w:bottom w:val="single" w:sz="4" w:space="0" w:color="auto"/>
              <w:right w:val="single" w:sz="8" w:space="0" w:color="auto"/>
            </w:tcBorders>
            <w:noWrap/>
            <w:vAlign w:val="center"/>
            <w:hideMark/>
          </w:tcPr>
          <w:p w14:paraId="57D17523" w14:textId="77777777" w:rsidR="00A4612F" w:rsidRPr="00A4612F" w:rsidRDefault="00A4612F" w:rsidP="00C726EF">
            <w:pPr>
              <w:jc w:val="right"/>
              <w:rPr>
                <w:rFonts w:ascii="Arial" w:hAnsi="Arial" w:cs="Arial"/>
                <w:b/>
                <w:bCs/>
                <w:color w:val="FF0000"/>
                <w:sz w:val="16"/>
                <w:szCs w:val="16"/>
                <w:lang w:eastAsia="es-CO"/>
              </w:rPr>
            </w:pPr>
            <w:r w:rsidRPr="00A4612F">
              <w:rPr>
                <w:rFonts w:ascii="Arial" w:hAnsi="Arial" w:cs="Arial"/>
                <w:b/>
                <w:bCs/>
                <w:color w:val="FF0000"/>
                <w:sz w:val="16"/>
                <w:szCs w:val="16"/>
                <w:lang w:eastAsia="es-CO"/>
              </w:rPr>
              <w:t xml:space="preserve"> $                                           - </w:t>
            </w:r>
          </w:p>
        </w:tc>
      </w:tr>
      <w:tr w:rsidR="00A4612F" w:rsidRPr="00A4612F" w14:paraId="672D8345" w14:textId="77777777" w:rsidTr="00A4612F">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0217CE64" w14:textId="77777777"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TOTAL TODO RIESGO DAÑOS MATERIALES </w:t>
            </w:r>
          </w:p>
        </w:tc>
        <w:tc>
          <w:tcPr>
            <w:tcW w:w="0" w:type="auto"/>
            <w:tcBorders>
              <w:top w:val="nil"/>
              <w:left w:val="nil"/>
              <w:bottom w:val="single" w:sz="4" w:space="0" w:color="auto"/>
              <w:right w:val="single" w:sz="4" w:space="0" w:color="auto"/>
            </w:tcBorders>
            <w:shd w:val="clear" w:color="000000" w:fill="DAF2D0"/>
            <w:noWrap/>
            <w:vAlign w:val="center"/>
            <w:hideMark/>
          </w:tcPr>
          <w:p w14:paraId="66558979"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$ 45,280,978,812</w:t>
            </w:r>
          </w:p>
        </w:tc>
        <w:tc>
          <w:tcPr>
            <w:tcW w:w="0" w:type="auto"/>
            <w:gridSpan w:val="2"/>
            <w:tcBorders>
              <w:top w:val="single" w:sz="4" w:space="0" w:color="auto"/>
              <w:left w:val="nil"/>
              <w:bottom w:val="single" w:sz="4" w:space="0" w:color="auto"/>
              <w:right w:val="single" w:sz="4" w:space="0" w:color="auto"/>
            </w:tcBorders>
            <w:shd w:val="clear" w:color="000000" w:fill="DAF2D0"/>
            <w:noWrap/>
            <w:vAlign w:val="center"/>
            <w:hideMark/>
          </w:tcPr>
          <w:p w14:paraId="7A87DB2B"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w:t>
            </w:r>
          </w:p>
        </w:tc>
        <w:tc>
          <w:tcPr>
            <w:tcW w:w="0" w:type="auto"/>
            <w:tcBorders>
              <w:top w:val="nil"/>
              <w:left w:val="nil"/>
              <w:bottom w:val="single" w:sz="4" w:space="0" w:color="auto"/>
              <w:right w:val="single" w:sz="4" w:space="0" w:color="auto"/>
            </w:tcBorders>
            <w:shd w:val="clear" w:color="000000" w:fill="DAF2D0"/>
            <w:noWrap/>
            <w:vAlign w:val="center"/>
            <w:hideMark/>
          </w:tcPr>
          <w:p w14:paraId="48F00D43" w14:textId="77777777"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15,712,165 </w:t>
            </w:r>
          </w:p>
        </w:tc>
        <w:tc>
          <w:tcPr>
            <w:tcW w:w="0" w:type="auto"/>
            <w:tcBorders>
              <w:top w:val="nil"/>
              <w:left w:val="nil"/>
              <w:bottom w:val="single" w:sz="4" w:space="0" w:color="auto"/>
              <w:right w:val="single" w:sz="4" w:space="0" w:color="auto"/>
            </w:tcBorders>
            <w:shd w:val="clear" w:color="000000" w:fill="DAF2D0"/>
            <w:noWrap/>
            <w:vAlign w:val="center"/>
            <w:hideMark/>
          </w:tcPr>
          <w:p w14:paraId="3C399AEE" w14:textId="77777777"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2,985,312 </w:t>
            </w:r>
          </w:p>
        </w:tc>
        <w:tc>
          <w:tcPr>
            <w:tcW w:w="0" w:type="auto"/>
            <w:tcBorders>
              <w:top w:val="nil"/>
              <w:left w:val="nil"/>
              <w:bottom w:val="single" w:sz="4" w:space="0" w:color="auto"/>
              <w:right w:val="single" w:sz="8" w:space="0" w:color="auto"/>
            </w:tcBorders>
            <w:shd w:val="clear" w:color="000000" w:fill="DAF2D0"/>
            <w:noWrap/>
            <w:vAlign w:val="center"/>
            <w:hideMark/>
          </w:tcPr>
          <w:p w14:paraId="08F98344" w14:textId="77777777"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18,697,477 </w:t>
            </w:r>
          </w:p>
        </w:tc>
      </w:tr>
      <w:tr w:rsidR="00A4612F" w:rsidRPr="00A4612F" w14:paraId="610F4EB8" w14:textId="77777777" w:rsidTr="00A4612F">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5811D76A" w14:textId="77777777"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MANEJO GLOBAL ENTIDADES ESTATALES</w:t>
            </w:r>
          </w:p>
        </w:tc>
        <w:tc>
          <w:tcPr>
            <w:tcW w:w="0" w:type="auto"/>
            <w:tcBorders>
              <w:top w:val="nil"/>
              <w:left w:val="nil"/>
              <w:bottom w:val="single" w:sz="4" w:space="0" w:color="auto"/>
              <w:right w:val="single" w:sz="4" w:space="0" w:color="auto"/>
            </w:tcBorders>
            <w:shd w:val="clear" w:color="000000" w:fill="DAF2D0"/>
            <w:noWrap/>
            <w:vAlign w:val="center"/>
            <w:hideMark/>
          </w:tcPr>
          <w:p w14:paraId="3F81E62F"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$ 700,000,001</w:t>
            </w:r>
          </w:p>
        </w:tc>
        <w:tc>
          <w:tcPr>
            <w:tcW w:w="0" w:type="auto"/>
            <w:tcBorders>
              <w:top w:val="nil"/>
              <w:left w:val="nil"/>
              <w:bottom w:val="single" w:sz="4" w:space="0" w:color="auto"/>
              <w:right w:val="single" w:sz="4" w:space="0" w:color="auto"/>
            </w:tcBorders>
            <w:shd w:val="clear" w:color="000000" w:fill="DAF2D0"/>
            <w:noWrap/>
            <w:vAlign w:val="center"/>
            <w:hideMark/>
          </w:tcPr>
          <w:p w14:paraId="75686965" w14:textId="77777777" w:rsidR="00A4612F" w:rsidRPr="00A4612F" w:rsidRDefault="00A4612F" w:rsidP="00C726EF">
            <w:pPr>
              <w:jc w:val="center"/>
              <w:rPr>
                <w:rFonts w:ascii="Arial" w:hAnsi="Arial" w:cs="Arial"/>
                <w:b/>
                <w:bCs/>
                <w:color w:val="00B0F0"/>
                <w:sz w:val="16"/>
                <w:szCs w:val="16"/>
                <w:lang w:eastAsia="es-CO"/>
              </w:rPr>
            </w:pPr>
            <w:r w:rsidRPr="00A4612F">
              <w:rPr>
                <w:rFonts w:ascii="Arial" w:hAnsi="Arial" w:cs="Arial"/>
                <w:b/>
                <w:bCs/>
                <w:color w:val="00B0F0"/>
                <w:sz w:val="16"/>
                <w:szCs w:val="16"/>
                <w:lang w:eastAsia="es-CO"/>
              </w:rPr>
              <w:t>4.02</w:t>
            </w:r>
          </w:p>
        </w:tc>
        <w:tc>
          <w:tcPr>
            <w:tcW w:w="0" w:type="auto"/>
            <w:tcBorders>
              <w:top w:val="nil"/>
              <w:left w:val="nil"/>
              <w:bottom w:val="single" w:sz="4" w:space="0" w:color="auto"/>
              <w:right w:val="single" w:sz="4" w:space="0" w:color="auto"/>
            </w:tcBorders>
            <w:shd w:val="clear" w:color="000000" w:fill="DAF2D0"/>
            <w:noWrap/>
            <w:vAlign w:val="center"/>
            <w:hideMark/>
          </w:tcPr>
          <w:p w14:paraId="41A03D1B"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w:t>
            </w:r>
          </w:p>
        </w:tc>
        <w:tc>
          <w:tcPr>
            <w:tcW w:w="0" w:type="auto"/>
            <w:tcBorders>
              <w:top w:val="nil"/>
              <w:left w:val="nil"/>
              <w:bottom w:val="single" w:sz="4" w:space="0" w:color="auto"/>
              <w:right w:val="single" w:sz="4" w:space="0" w:color="auto"/>
            </w:tcBorders>
            <w:shd w:val="clear" w:color="000000" w:fill="DAF2D0"/>
            <w:noWrap/>
            <w:vAlign w:val="center"/>
            <w:hideMark/>
          </w:tcPr>
          <w:p w14:paraId="3B550090"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6,321,549 </w:t>
            </w:r>
          </w:p>
        </w:tc>
        <w:tc>
          <w:tcPr>
            <w:tcW w:w="0" w:type="auto"/>
            <w:tcBorders>
              <w:top w:val="nil"/>
              <w:left w:val="nil"/>
              <w:bottom w:val="single" w:sz="4" w:space="0" w:color="auto"/>
              <w:right w:val="single" w:sz="4" w:space="0" w:color="auto"/>
            </w:tcBorders>
            <w:shd w:val="clear" w:color="000000" w:fill="DAF2D0"/>
            <w:noWrap/>
            <w:vAlign w:val="center"/>
            <w:hideMark/>
          </w:tcPr>
          <w:p w14:paraId="4703604A"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1,201,094 </w:t>
            </w:r>
          </w:p>
        </w:tc>
        <w:tc>
          <w:tcPr>
            <w:tcW w:w="0" w:type="auto"/>
            <w:tcBorders>
              <w:top w:val="nil"/>
              <w:left w:val="nil"/>
              <w:bottom w:val="single" w:sz="4" w:space="0" w:color="auto"/>
              <w:right w:val="single" w:sz="8" w:space="0" w:color="auto"/>
            </w:tcBorders>
            <w:shd w:val="clear" w:color="000000" w:fill="DAF2D0"/>
            <w:noWrap/>
            <w:vAlign w:val="center"/>
            <w:hideMark/>
          </w:tcPr>
          <w:p w14:paraId="6791D7C3"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7,522,643 </w:t>
            </w:r>
          </w:p>
        </w:tc>
      </w:tr>
      <w:tr w:rsidR="00A4612F" w:rsidRPr="00A4612F" w14:paraId="32A72BB3" w14:textId="77777777" w:rsidTr="00A4612F">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234BE4DA" w14:textId="602B79B0"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RESPONSABILIDAD CIVI</w:t>
            </w:r>
            <w:r w:rsidR="003C23E6">
              <w:rPr>
                <w:rFonts w:ascii="Arial" w:hAnsi="Arial" w:cs="Arial"/>
                <w:b/>
                <w:bCs/>
                <w:color w:val="000000"/>
                <w:sz w:val="16"/>
                <w:szCs w:val="16"/>
                <w:lang w:eastAsia="es-CO"/>
              </w:rPr>
              <w:t>L</w:t>
            </w:r>
            <w:r w:rsidRPr="00A4612F">
              <w:rPr>
                <w:rFonts w:ascii="Arial" w:hAnsi="Arial" w:cs="Arial"/>
                <w:b/>
                <w:bCs/>
                <w:color w:val="000000"/>
                <w:sz w:val="16"/>
                <w:szCs w:val="16"/>
                <w:lang w:eastAsia="es-CO"/>
              </w:rPr>
              <w:t xml:space="preserve"> EXTRACONTRACTUAL</w:t>
            </w:r>
          </w:p>
        </w:tc>
        <w:tc>
          <w:tcPr>
            <w:tcW w:w="0" w:type="auto"/>
            <w:tcBorders>
              <w:top w:val="nil"/>
              <w:left w:val="nil"/>
              <w:bottom w:val="single" w:sz="4" w:space="0" w:color="auto"/>
              <w:right w:val="single" w:sz="4" w:space="0" w:color="auto"/>
            </w:tcBorders>
            <w:shd w:val="clear" w:color="000000" w:fill="DAF2D0"/>
            <w:noWrap/>
            <w:vAlign w:val="center"/>
            <w:hideMark/>
          </w:tcPr>
          <w:p w14:paraId="31974A46"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$ 5,000,000,001</w:t>
            </w:r>
          </w:p>
        </w:tc>
        <w:tc>
          <w:tcPr>
            <w:tcW w:w="0" w:type="auto"/>
            <w:tcBorders>
              <w:top w:val="nil"/>
              <w:left w:val="nil"/>
              <w:bottom w:val="single" w:sz="4" w:space="0" w:color="auto"/>
              <w:right w:val="single" w:sz="4" w:space="0" w:color="auto"/>
            </w:tcBorders>
            <w:shd w:val="clear" w:color="000000" w:fill="DAF2D0"/>
            <w:noWrap/>
            <w:vAlign w:val="center"/>
            <w:hideMark/>
          </w:tcPr>
          <w:p w14:paraId="1409396C" w14:textId="77777777" w:rsidR="00A4612F" w:rsidRPr="00A4612F" w:rsidRDefault="00A4612F" w:rsidP="00C726EF">
            <w:pPr>
              <w:jc w:val="center"/>
              <w:rPr>
                <w:rFonts w:ascii="Arial" w:hAnsi="Arial" w:cs="Arial"/>
                <w:b/>
                <w:bCs/>
                <w:color w:val="00B0F0"/>
                <w:sz w:val="16"/>
                <w:szCs w:val="16"/>
                <w:lang w:eastAsia="es-CO"/>
              </w:rPr>
            </w:pPr>
            <w:r w:rsidRPr="00A4612F">
              <w:rPr>
                <w:rFonts w:ascii="Arial" w:hAnsi="Arial" w:cs="Arial"/>
                <w:b/>
                <w:bCs/>
                <w:color w:val="00B0F0"/>
                <w:sz w:val="16"/>
                <w:szCs w:val="16"/>
                <w:lang w:eastAsia="es-CO"/>
              </w:rPr>
              <w:t>0.20</w:t>
            </w:r>
          </w:p>
        </w:tc>
        <w:tc>
          <w:tcPr>
            <w:tcW w:w="0" w:type="auto"/>
            <w:tcBorders>
              <w:top w:val="nil"/>
              <w:left w:val="nil"/>
              <w:bottom w:val="single" w:sz="4" w:space="0" w:color="auto"/>
              <w:right w:val="single" w:sz="4" w:space="0" w:color="auto"/>
            </w:tcBorders>
            <w:shd w:val="clear" w:color="000000" w:fill="DAF2D0"/>
            <w:noWrap/>
            <w:vAlign w:val="center"/>
            <w:hideMark/>
          </w:tcPr>
          <w:p w14:paraId="40EC9D7B"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w:t>
            </w:r>
          </w:p>
        </w:tc>
        <w:tc>
          <w:tcPr>
            <w:tcW w:w="0" w:type="auto"/>
            <w:tcBorders>
              <w:top w:val="nil"/>
              <w:left w:val="nil"/>
              <w:bottom w:val="single" w:sz="4" w:space="0" w:color="auto"/>
              <w:right w:val="single" w:sz="4" w:space="0" w:color="auto"/>
            </w:tcBorders>
            <w:shd w:val="clear" w:color="000000" w:fill="DAF2D0"/>
            <w:noWrap/>
            <w:vAlign w:val="center"/>
            <w:hideMark/>
          </w:tcPr>
          <w:p w14:paraId="506248D5"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2,224,110 </w:t>
            </w:r>
          </w:p>
        </w:tc>
        <w:tc>
          <w:tcPr>
            <w:tcW w:w="0" w:type="auto"/>
            <w:tcBorders>
              <w:top w:val="nil"/>
              <w:left w:val="nil"/>
              <w:bottom w:val="single" w:sz="4" w:space="0" w:color="auto"/>
              <w:right w:val="single" w:sz="4" w:space="0" w:color="auto"/>
            </w:tcBorders>
            <w:shd w:val="clear" w:color="000000" w:fill="DAF2D0"/>
            <w:noWrap/>
            <w:vAlign w:val="center"/>
            <w:hideMark/>
          </w:tcPr>
          <w:p w14:paraId="6590E25A"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422,581 </w:t>
            </w:r>
          </w:p>
        </w:tc>
        <w:tc>
          <w:tcPr>
            <w:tcW w:w="0" w:type="auto"/>
            <w:tcBorders>
              <w:top w:val="nil"/>
              <w:left w:val="nil"/>
              <w:bottom w:val="single" w:sz="4" w:space="0" w:color="auto"/>
              <w:right w:val="single" w:sz="8" w:space="0" w:color="auto"/>
            </w:tcBorders>
            <w:shd w:val="clear" w:color="000000" w:fill="DAF2D0"/>
            <w:noWrap/>
            <w:vAlign w:val="center"/>
            <w:hideMark/>
          </w:tcPr>
          <w:p w14:paraId="024881C6"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2,646,691 </w:t>
            </w:r>
          </w:p>
        </w:tc>
      </w:tr>
      <w:tr w:rsidR="00A4612F" w:rsidRPr="00A4612F" w14:paraId="5D50A447" w14:textId="77777777" w:rsidTr="00A4612F">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5244304B" w14:textId="77777777"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TRANSPORTE DE VALORES -LIM. DESPACHO $6.000.000</w:t>
            </w:r>
          </w:p>
        </w:tc>
        <w:tc>
          <w:tcPr>
            <w:tcW w:w="0" w:type="auto"/>
            <w:tcBorders>
              <w:top w:val="nil"/>
              <w:left w:val="nil"/>
              <w:bottom w:val="single" w:sz="4" w:space="0" w:color="auto"/>
              <w:right w:val="single" w:sz="4" w:space="0" w:color="auto"/>
            </w:tcBorders>
            <w:shd w:val="clear" w:color="000000" w:fill="DAF2D0"/>
            <w:noWrap/>
            <w:vAlign w:val="center"/>
            <w:hideMark/>
          </w:tcPr>
          <w:p w14:paraId="1CFD9BEB"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$ 40,000,000</w:t>
            </w:r>
          </w:p>
        </w:tc>
        <w:tc>
          <w:tcPr>
            <w:tcW w:w="0" w:type="auto"/>
            <w:tcBorders>
              <w:top w:val="nil"/>
              <w:left w:val="nil"/>
              <w:bottom w:val="single" w:sz="4" w:space="0" w:color="auto"/>
              <w:right w:val="single" w:sz="4" w:space="0" w:color="auto"/>
            </w:tcBorders>
            <w:shd w:val="clear" w:color="000000" w:fill="DAF2D0"/>
            <w:noWrap/>
            <w:vAlign w:val="center"/>
            <w:hideMark/>
          </w:tcPr>
          <w:p w14:paraId="485344B6" w14:textId="77777777" w:rsidR="00A4612F" w:rsidRPr="00A4612F" w:rsidRDefault="00A4612F" w:rsidP="00C726EF">
            <w:pPr>
              <w:jc w:val="center"/>
              <w:rPr>
                <w:rFonts w:ascii="Arial" w:hAnsi="Arial" w:cs="Arial"/>
                <w:b/>
                <w:bCs/>
                <w:color w:val="00B0F0"/>
                <w:sz w:val="16"/>
                <w:szCs w:val="16"/>
                <w:lang w:eastAsia="es-CO"/>
              </w:rPr>
            </w:pPr>
            <w:r w:rsidRPr="00A4612F">
              <w:rPr>
                <w:rFonts w:ascii="Arial" w:hAnsi="Arial" w:cs="Arial"/>
                <w:b/>
                <w:bCs/>
                <w:color w:val="00B0F0"/>
                <w:sz w:val="16"/>
                <w:szCs w:val="16"/>
                <w:lang w:eastAsia="es-CO"/>
              </w:rPr>
              <w:t>0.34</w:t>
            </w:r>
          </w:p>
        </w:tc>
        <w:tc>
          <w:tcPr>
            <w:tcW w:w="0" w:type="auto"/>
            <w:tcBorders>
              <w:top w:val="nil"/>
              <w:left w:val="nil"/>
              <w:bottom w:val="single" w:sz="4" w:space="0" w:color="auto"/>
              <w:right w:val="single" w:sz="4" w:space="0" w:color="auto"/>
            </w:tcBorders>
            <w:shd w:val="clear" w:color="000000" w:fill="DAF2D0"/>
            <w:noWrap/>
            <w:vAlign w:val="center"/>
            <w:hideMark/>
          </w:tcPr>
          <w:p w14:paraId="3D7FD8C1"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w:t>
            </w:r>
          </w:p>
        </w:tc>
        <w:tc>
          <w:tcPr>
            <w:tcW w:w="0" w:type="auto"/>
            <w:tcBorders>
              <w:top w:val="nil"/>
              <w:left w:val="nil"/>
              <w:bottom w:val="single" w:sz="4" w:space="0" w:color="auto"/>
              <w:right w:val="single" w:sz="4" w:space="0" w:color="auto"/>
            </w:tcBorders>
            <w:shd w:val="clear" w:color="000000" w:fill="DAF2D0"/>
            <w:noWrap/>
            <w:vAlign w:val="center"/>
            <w:hideMark/>
          </w:tcPr>
          <w:p w14:paraId="6CAB2766"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30,194 </w:t>
            </w:r>
          </w:p>
        </w:tc>
        <w:tc>
          <w:tcPr>
            <w:tcW w:w="0" w:type="auto"/>
            <w:tcBorders>
              <w:top w:val="nil"/>
              <w:left w:val="nil"/>
              <w:bottom w:val="single" w:sz="4" w:space="0" w:color="auto"/>
              <w:right w:val="single" w:sz="4" w:space="0" w:color="auto"/>
            </w:tcBorders>
            <w:shd w:val="clear" w:color="000000" w:fill="DAF2D0"/>
            <w:noWrap/>
            <w:vAlign w:val="center"/>
            <w:hideMark/>
          </w:tcPr>
          <w:p w14:paraId="7D13523C"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5,737 </w:t>
            </w:r>
          </w:p>
        </w:tc>
        <w:tc>
          <w:tcPr>
            <w:tcW w:w="0" w:type="auto"/>
            <w:tcBorders>
              <w:top w:val="nil"/>
              <w:left w:val="nil"/>
              <w:bottom w:val="single" w:sz="4" w:space="0" w:color="auto"/>
              <w:right w:val="single" w:sz="8" w:space="0" w:color="auto"/>
            </w:tcBorders>
            <w:shd w:val="clear" w:color="000000" w:fill="DAF2D0"/>
            <w:noWrap/>
            <w:vAlign w:val="center"/>
            <w:hideMark/>
          </w:tcPr>
          <w:p w14:paraId="6946D46F"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35,931 </w:t>
            </w:r>
          </w:p>
        </w:tc>
      </w:tr>
      <w:tr w:rsidR="00A4612F" w:rsidRPr="00A4612F" w14:paraId="55B7BC5F" w14:textId="77777777" w:rsidTr="00A4612F">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79BB1E97" w14:textId="77777777"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TRANSPORTE DE MERCANCÍAS- LIM. despacho $70.000.000</w:t>
            </w:r>
          </w:p>
        </w:tc>
        <w:tc>
          <w:tcPr>
            <w:tcW w:w="0" w:type="auto"/>
            <w:tcBorders>
              <w:top w:val="nil"/>
              <w:left w:val="nil"/>
              <w:bottom w:val="single" w:sz="4" w:space="0" w:color="auto"/>
              <w:right w:val="single" w:sz="4" w:space="0" w:color="auto"/>
            </w:tcBorders>
            <w:shd w:val="clear" w:color="000000" w:fill="DAF2D0"/>
            <w:noWrap/>
            <w:vAlign w:val="center"/>
            <w:hideMark/>
          </w:tcPr>
          <w:p w14:paraId="1A918F27"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$ 200,000,000</w:t>
            </w:r>
          </w:p>
        </w:tc>
        <w:tc>
          <w:tcPr>
            <w:tcW w:w="0" w:type="auto"/>
            <w:tcBorders>
              <w:top w:val="nil"/>
              <w:left w:val="nil"/>
              <w:bottom w:val="single" w:sz="4" w:space="0" w:color="auto"/>
              <w:right w:val="single" w:sz="4" w:space="0" w:color="auto"/>
            </w:tcBorders>
            <w:shd w:val="clear" w:color="000000" w:fill="DAF2D0"/>
            <w:noWrap/>
            <w:vAlign w:val="center"/>
            <w:hideMark/>
          </w:tcPr>
          <w:p w14:paraId="5D2D8E3A" w14:textId="77777777" w:rsidR="00A4612F" w:rsidRPr="00A4612F" w:rsidRDefault="00A4612F" w:rsidP="00C726EF">
            <w:pPr>
              <w:jc w:val="center"/>
              <w:rPr>
                <w:rFonts w:ascii="Arial" w:hAnsi="Arial" w:cs="Arial"/>
                <w:b/>
                <w:bCs/>
                <w:color w:val="00B0F0"/>
                <w:sz w:val="16"/>
                <w:szCs w:val="16"/>
                <w:lang w:eastAsia="es-CO"/>
              </w:rPr>
            </w:pPr>
            <w:r w:rsidRPr="00A4612F">
              <w:rPr>
                <w:rFonts w:ascii="Arial" w:hAnsi="Arial" w:cs="Arial"/>
                <w:b/>
                <w:bCs/>
                <w:color w:val="00B0F0"/>
                <w:sz w:val="16"/>
                <w:szCs w:val="16"/>
                <w:lang w:eastAsia="es-CO"/>
              </w:rPr>
              <w:t>0.33</w:t>
            </w:r>
          </w:p>
        </w:tc>
        <w:tc>
          <w:tcPr>
            <w:tcW w:w="0" w:type="auto"/>
            <w:tcBorders>
              <w:top w:val="nil"/>
              <w:left w:val="nil"/>
              <w:bottom w:val="single" w:sz="4" w:space="0" w:color="auto"/>
              <w:right w:val="single" w:sz="4" w:space="0" w:color="auto"/>
            </w:tcBorders>
            <w:shd w:val="clear" w:color="000000" w:fill="DAF2D0"/>
            <w:noWrap/>
            <w:vAlign w:val="center"/>
            <w:hideMark/>
          </w:tcPr>
          <w:p w14:paraId="37B636B7"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w:t>
            </w:r>
          </w:p>
        </w:tc>
        <w:tc>
          <w:tcPr>
            <w:tcW w:w="0" w:type="auto"/>
            <w:tcBorders>
              <w:top w:val="nil"/>
              <w:left w:val="nil"/>
              <w:bottom w:val="single" w:sz="4" w:space="0" w:color="auto"/>
              <w:right w:val="single" w:sz="4" w:space="0" w:color="auto"/>
            </w:tcBorders>
            <w:shd w:val="clear" w:color="000000" w:fill="DAF2D0"/>
            <w:noWrap/>
            <w:vAlign w:val="center"/>
            <w:hideMark/>
          </w:tcPr>
          <w:p w14:paraId="645DD6AE"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149,397 </w:t>
            </w:r>
          </w:p>
        </w:tc>
        <w:tc>
          <w:tcPr>
            <w:tcW w:w="0" w:type="auto"/>
            <w:tcBorders>
              <w:top w:val="nil"/>
              <w:left w:val="nil"/>
              <w:bottom w:val="single" w:sz="4" w:space="0" w:color="auto"/>
              <w:right w:val="single" w:sz="4" w:space="0" w:color="auto"/>
            </w:tcBorders>
            <w:shd w:val="clear" w:color="000000" w:fill="DAF2D0"/>
            <w:noWrap/>
            <w:vAlign w:val="center"/>
            <w:hideMark/>
          </w:tcPr>
          <w:p w14:paraId="7F01C6FF"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28,385 </w:t>
            </w:r>
          </w:p>
        </w:tc>
        <w:tc>
          <w:tcPr>
            <w:tcW w:w="0" w:type="auto"/>
            <w:tcBorders>
              <w:top w:val="nil"/>
              <w:left w:val="nil"/>
              <w:bottom w:val="single" w:sz="4" w:space="0" w:color="auto"/>
              <w:right w:val="single" w:sz="8" w:space="0" w:color="auto"/>
            </w:tcBorders>
            <w:shd w:val="clear" w:color="000000" w:fill="DAF2D0"/>
            <w:noWrap/>
            <w:vAlign w:val="center"/>
            <w:hideMark/>
          </w:tcPr>
          <w:p w14:paraId="023C1329"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177,782 </w:t>
            </w:r>
          </w:p>
        </w:tc>
      </w:tr>
      <w:tr w:rsidR="00A4612F" w:rsidRPr="00A4612F" w14:paraId="3477CEAD" w14:textId="77777777" w:rsidTr="00A4612F">
        <w:trPr>
          <w:trHeight w:val="499"/>
        </w:trPr>
        <w:tc>
          <w:tcPr>
            <w:tcW w:w="0" w:type="auto"/>
            <w:tcBorders>
              <w:top w:val="nil"/>
              <w:left w:val="single" w:sz="8" w:space="0" w:color="auto"/>
              <w:bottom w:val="single" w:sz="4" w:space="0" w:color="auto"/>
              <w:right w:val="single" w:sz="4" w:space="0" w:color="auto"/>
            </w:tcBorders>
            <w:noWrap/>
            <w:vAlign w:val="center"/>
            <w:hideMark/>
          </w:tcPr>
          <w:p w14:paraId="04C2765D" w14:textId="318D1DF5"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TODO RIESGO EQUIPO Y MAQUINAR</w:t>
            </w:r>
            <w:r w:rsidR="003C23E6">
              <w:rPr>
                <w:rFonts w:ascii="Arial" w:hAnsi="Arial" w:cs="Arial"/>
                <w:b/>
                <w:bCs/>
                <w:color w:val="000000"/>
                <w:sz w:val="16"/>
                <w:szCs w:val="16"/>
                <w:lang w:eastAsia="es-CO"/>
              </w:rPr>
              <w:t>I</w:t>
            </w:r>
            <w:r w:rsidRPr="00A4612F">
              <w:rPr>
                <w:rFonts w:ascii="Arial" w:hAnsi="Arial" w:cs="Arial"/>
                <w:b/>
                <w:bCs/>
                <w:color w:val="000000"/>
                <w:sz w:val="16"/>
                <w:szCs w:val="16"/>
                <w:lang w:eastAsia="es-CO"/>
              </w:rPr>
              <w:t>A</w:t>
            </w:r>
          </w:p>
        </w:tc>
        <w:tc>
          <w:tcPr>
            <w:tcW w:w="0" w:type="auto"/>
            <w:tcBorders>
              <w:top w:val="nil"/>
              <w:left w:val="nil"/>
              <w:bottom w:val="single" w:sz="4" w:space="0" w:color="auto"/>
              <w:right w:val="single" w:sz="4" w:space="0" w:color="auto"/>
            </w:tcBorders>
            <w:noWrap/>
            <w:vAlign w:val="center"/>
            <w:hideMark/>
          </w:tcPr>
          <w:p w14:paraId="33437CD7"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$ 13,504,490,731</w:t>
            </w:r>
          </w:p>
        </w:tc>
        <w:tc>
          <w:tcPr>
            <w:tcW w:w="0" w:type="auto"/>
            <w:tcBorders>
              <w:top w:val="nil"/>
              <w:left w:val="nil"/>
              <w:bottom w:val="single" w:sz="4" w:space="0" w:color="auto"/>
              <w:right w:val="single" w:sz="4" w:space="0" w:color="auto"/>
            </w:tcBorders>
            <w:noWrap/>
            <w:vAlign w:val="center"/>
            <w:hideMark/>
          </w:tcPr>
          <w:p w14:paraId="3F1920A4" w14:textId="77777777" w:rsidR="00A4612F" w:rsidRPr="00A4612F" w:rsidRDefault="00A4612F" w:rsidP="00C726EF">
            <w:pPr>
              <w:jc w:val="center"/>
              <w:rPr>
                <w:rFonts w:ascii="Arial" w:hAnsi="Arial" w:cs="Arial"/>
                <w:b/>
                <w:bCs/>
                <w:color w:val="00B0F0"/>
                <w:sz w:val="16"/>
                <w:szCs w:val="16"/>
                <w:lang w:eastAsia="es-CO"/>
              </w:rPr>
            </w:pPr>
            <w:r w:rsidRPr="00A4612F">
              <w:rPr>
                <w:rFonts w:ascii="Arial" w:hAnsi="Arial" w:cs="Arial"/>
                <w:b/>
                <w:bCs/>
                <w:color w:val="00B0F0"/>
                <w:sz w:val="16"/>
                <w:szCs w:val="16"/>
                <w:lang w:eastAsia="es-CO"/>
              </w:rPr>
              <w:t>8.67</w:t>
            </w:r>
          </w:p>
        </w:tc>
        <w:tc>
          <w:tcPr>
            <w:tcW w:w="0" w:type="auto"/>
            <w:tcBorders>
              <w:top w:val="nil"/>
              <w:left w:val="nil"/>
              <w:bottom w:val="single" w:sz="4" w:space="0" w:color="auto"/>
              <w:right w:val="single" w:sz="4" w:space="0" w:color="auto"/>
            </w:tcBorders>
            <w:noWrap/>
            <w:vAlign w:val="center"/>
            <w:hideMark/>
          </w:tcPr>
          <w:p w14:paraId="420619EE" w14:textId="77777777" w:rsidR="00A4612F" w:rsidRPr="00A4612F" w:rsidRDefault="00A4612F" w:rsidP="00C726EF">
            <w:pPr>
              <w:jc w:val="center"/>
              <w:rPr>
                <w:rFonts w:ascii="Arial" w:hAnsi="Arial" w:cs="Arial"/>
                <w:color w:val="000000"/>
                <w:sz w:val="16"/>
                <w:szCs w:val="16"/>
                <w:lang w:eastAsia="es-CO"/>
              </w:rPr>
            </w:pPr>
            <w:r w:rsidRPr="00A4612F">
              <w:rPr>
                <w:rFonts w:ascii="Arial" w:hAnsi="Arial" w:cs="Arial"/>
                <w:color w:val="000000"/>
                <w:sz w:val="16"/>
                <w:szCs w:val="16"/>
                <w:lang w:eastAsia="es-CO"/>
              </w:rPr>
              <w:t>%o</w:t>
            </w:r>
          </w:p>
        </w:tc>
        <w:tc>
          <w:tcPr>
            <w:tcW w:w="0" w:type="auto"/>
            <w:tcBorders>
              <w:top w:val="nil"/>
              <w:left w:val="nil"/>
              <w:bottom w:val="single" w:sz="4" w:space="0" w:color="auto"/>
              <w:right w:val="single" w:sz="4" w:space="0" w:color="auto"/>
            </w:tcBorders>
            <w:noWrap/>
            <w:vAlign w:val="center"/>
            <w:hideMark/>
          </w:tcPr>
          <w:p w14:paraId="7F1D9DF1"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26,306,822 </w:t>
            </w:r>
          </w:p>
        </w:tc>
        <w:tc>
          <w:tcPr>
            <w:tcW w:w="0" w:type="auto"/>
            <w:tcBorders>
              <w:top w:val="nil"/>
              <w:left w:val="nil"/>
              <w:bottom w:val="single" w:sz="4" w:space="0" w:color="auto"/>
              <w:right w:val="single" w:sz="4" w:space="0" w:color="auto"/>
            </w:tcBorders>
            <w:noWrap/>
            <w:vAlign w:val="center"/>
            <w:hideMark/>
          </w:tcPr>
          <w:p w14:paraId="2E4128A1"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4,998,296 </w:t>
            </w:r>
          </w:p>
        </w:tc>
        <w:tc>
          <w:tcPr>
            <w:tcW w:w="0" w:type="auto"/>
            <w:tcBorders>
              <w:top w:val="nil"/>
              <w:left w:val="nil"/>
              <w:bottom w:val="single" w:sz="4" w:space="0" w:color="auto"/>
              <w:right w:val="single" w:sz="8" w:space="0" w:color="auto"/>
            </w:tcBorders>
            <w:noWrap/>
            <w:vAlign w:val="center"/>
            <w:hideMark/>
          </w:tcPr>
          <w:p w14:paraId="14C0688E"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31,305,118 </w:t>
            </w:r>
          </w:p>
        </w:tc>
      </w:tr>
      <w:tr w:rsidR="00A4612F" w:rsidRPr="00A4612F" w14:paraId="0159B48F" w14:textId="77777777" w:rsidTr="00A4612F">
        <w:trPr>
          <w:trHeight w:val="300"/>
        </w:trPr>
        <w:tc>
          <w:tcPr>
            <w:tcW w:w="0" w:type="auto"/>
            <w:tcBorders>
              <w:top w:val="nil"/>
              <w:left w:val="single" w:sz="8" w:space="0" w:color="auto"/>
              <w:bottom w:val="single" w:sz="4" w:space="0" w:color="auto"/>
              <w:right w:val="single" w:sz="4" w:space="0" w:color="auto"/>
            </w:tcBorders>
            <w:noWrap/>
            <w:vAlign w:val="center"/>
            <w:hideMark/>
          </w:tcPr>
          <w:p w14:paraId="73409A70" w14:textId="77777777" w:rsidR="00A4612F" w:rsidRPr="00A4612F" w:rsidRDefault="00A4612F" w:rsidP="00C726EF">
            <w:pPr>
              <w:rPr>
                <w:rFonts w:ascii="Arial" w:hAnsi="Arial" w:cs="Arial"/>
                <w:color w:val="000000"/>
                <w:sz w:val="16"/>
                <w:szCs w:val="16"/>
                <w:lang w:eastAsia="es-CO"/>
              </w:rPr>
            </w:pPr>
            <w:r w:rsidRPr="00A4612F">
              <w:rPr>
                <w:rFonts w:ascii="Arial" w:hAnsi="Arial" w:cs="Arial"/>
                <w:color w:val="000000"/>
                <w:sz w:val="16"/>
                <w:szCs w:val="16"/>
                <w:lang w:eastAsia="es-CO"/>
              </w:rPr>
              <w:t xml:space="preserve"> Índice Variable 10% </w:t>
            </w:r>
          </w:p>
        </w:tc>
        <w:tc>
          <w:tcPr>
            <w:tcW w:w="0" w:type="auto"/>
            <w:tcBorders>
              <w:top w:val="nil"/>
              <w:left w:val="nil"/>
              <w:bottom w:val="single" w:sz="4" w:space="0" w:color="auto"/>
              <w:right w:val="single" w:sz="4" w:space="0" w:color="auto"/>
            </w:tcBorders>
            <w:shd w:val="clear" w:color="000000" w:fill="FFFF00"/>
            <w:noWrap/>
            <w:vAlign w:val="center"/>
            <w:hideMark/>
          </w:tcPr>
          <w:p w14:paraId="1071A17E" w14:textId="77777777" w:rsidR="00A4612F" w:rsidRPr="00A4612F" w:rsidRDefault="00A4612F" w:rsidP="00C726EF">
            <w:pPr>
              <w:jc w:val="right"/>
              <w:rPr>
                <w:rFonts w:ascii="Arial" w:hAnsi="Arial" w:cs="Arial"/>
                <w:color w:val="000000"/>
                <w:sz w:val="16"/>
                <w:szCs w:val="16"/>
                <w:lang w:eastAsia="es-CO"/>
              </w:rPr>
            </w:pPr>
            <w:r w:rsidRPr="00A4612F">
              <w:rPr>
                <w:rFonts w:ascii="Arial" w:hAnsi="Arial" w:cs="Arial"/>
                <w:color w:val="000000"/>
                <w:sz w:val="16"/>
                <w:szCs w:val="16"/>
                <w:lang w:eastAsia="es-CO"/>
              </w:rPr>
              <w:t>$ 303,388,560</w:t>
            </w:r>
          </w:p>
        </w:tc>
        <w:tc>
          <w:tcPr>
            <w:tcW w:w="0" w:type="auto"/>
            <w:tcBorders>
              <w:top w:val="nil"/>
              <w:left w:val="nil"/>
              <w:bottom w:val="single" w:sz="4" w:space="0" w:color="auto"/>
              <w:right w:val="single" w:sz="4" w:space="0" w:color="auto"/>
            </w:tcBorders>
            <w:noWrap/>
            <w:vAlign w:val="center"/>
            <w:hideMark/>
          </w:tcPr>
          <w:p w14:paraId="724D1A57" w14:textId="77777777" w:rsidR="00A4612F" w:rsidRPr="00A4612F" w:rsidRDefault="00A4612F" w:rsidP="00C726EF">
            <w:pPr>
              <w:jc w:val="center"/>
              <w:rPr>
                <w:rFonts w:ascii="Arial" w:hAnsi="Arial" w:cs="Arial"/>
                <w:color w:val="00B0F0"/>
                <w:sz w:val="16"/>
                <w:szCs w:val="16"/>
                <w:lang w:eastAsia="es-CO"/>
              </w:rPr>
            </w:pPr>
            <w:r w:rsidRPr="00A4612F">
              <w:rPr>
                <w:rFonts w:ascii="Arial" w:hAnsi="Arial" w:cs="Arial"/>
                <w:color w:val="00B0F0"/>
                <w:sz w:val="16"/>
                <w:szCs w:val="16"/>
                <w:lang w:eastAsia="es-CO"/>
              </w:rPr>
              <w:t>4.34</w:t>
            </w:r>
          </w:p>
        </w:tc>
        <w:tc>
          <w:tcPr>
            <w:tcW w:w="0" w:type="auto"/>
            <w:tcBorders>
              <w:top w:val="nil"/>
              <w:left w:val="nil"/>
              <w:bottom w:val="single" w:sz="4" w:space="0" w:color="auto"/>
              <w:right w:val="single" w:sz="4" w:space="0" w:color="auto"/>
            </w:tcBorders>
            <w:noWrap/>
            <w:vAlign w:val="center"/>
            <w:hideMark/>
          </w:tcPr>
          <w:p w14:paraId="12F864F5" w14:textId="77777777" w:rsidR="00A4612F" w:rsidRPr="00A4612F" w:rsidRDefault="00A4612F" w:rsidP="00C726EF">
            <w:pPr>
              <w:jc w:val="center"/>
              <w:rPr>
                <w:rFonts w:ascii="Arial" w:hAnsi="Arial" w:cs="Arial"/>
                <w:color w:val="000000"/>
                <w:sz w:val="16"/>
                <w:szCs w:val="16"/>
                <w:lang w:eastAsia="es-CO"/>
              </w:rPr>
            </w:pPr>
            <w:r w:rsidRPr="00A4612F">
              <w:rPr>
                <w:rFonts w:ascii="Arial" w:hAnsi="Arial" w:cs="Arial"/>
                <w:color w:val="000000"/>
                <w:sz w:val="16"/>
                <w:szCs w:val="16"/>
                <w:lang w:eastAsia="es-CO"/>
              </w:rPr>
              <w:t>%o</w:t>
            </w:r>
          </w:p>
        </w:tc>
        <w:tc>
          <w:tcPr>
            <w:tcW w:w="0" w:type="auto"/>
            <w:tcBorders>
              <w:top w:val="nil"/>
              <w:left w:val="nil"/>
              <w:bottom w:val="single" w:sz="4" w:space="0" w:color="auto"/>
              <w:right w:val="single" w:sz="4" w:space="0" w:color="auto"/>
            </w:tcBorders>
            <w:noWrap/>
            <w:vAlign w:val="center"/>
            <w:hideMark/>
          </w:tcPr>
          <w:p w14:paraId="5E45CD77" w14:textId="77777777" w:rsidR="00A4612F" w:rsidRPr="00A4612F" w:rsidRDefault="00A4612F" w:rsidP="00C726EF">
            <w:pPr>
              <w:jc w:val="center"/>
              <w:rPr>
                <w:rFonts w:ascii="Arial" w:hAnsi="Arial" w:cs="Arial"/>
                <w:color w:val="000000"/>
                <w:sz w:val="16"/>
                <w:szCs w:val="16"/>
                <w:lang w:eastAsia="es-CO"/>
              </w:rPr>
            </w:pPr>
            <w:r w:rsidRPr="00A4612F">
              <w:rPr>
                <w:rFonts w:ascii="Arial" w:hAnsi="Arial" w:cs="Arial"/>
                <w:color w:val="000000"/>
                <w:sz w:val="16"/>
                <w:szCs w:val="16"/>
                <w:lang w:eastAsia="es-CO"/>
              </w:rPr>
              <w:t xml:space="preserve"> $                          1,315,493 </w:t>
            </w:r>
          </w:p>
        </w:tc>
        <w:tc>
          <w:tcPr>
            <w:tcW w:w="0" w:type="auto"/>
            <w:tcBorders>
              <w:top w:val="nil"/>
              <w:left w:val="nil"/>
              <w:bottom w:val="single" w:sz="4" w:space="0" w:color="auto"/>
              <w:right w:val="single" w:sz="4" w:space="0" w:color="auto"/>
            </w:tcBorders>
            <w:noWrap/>
            <w:vAlign w:val="center"/>
            <w:hideMark/>
          </w:tcPr>
          <w:p w14:paraId="36E82C7E" w14:textId="77777777" w:rsidR="00A4612F" w:rsidRPr="00A4612F" w:rsidRDefault="00A4612F" w:rsidP="00C726EF">
            <w:pPr>
              <w:jc w:val="center"/>
              <w:rPr>
                <w:rFonts w:ascii="Arial" w:hAnsi="Arial" w:cs="Arial"/>
                <w:color w:val="000000"/>
                <w:sz w:val="16"/>
                <w:szCs w:val="16"/>
                <w:lang w:eastAsia="es-CO"/>
              </w:rPr>
            </w:pPr>
            <w:r w:rsidRPr="00A4612F">
              <w:rPr>
                <w:rFonts w:ascii="Arial" w:hAnsi="Arial" w:cs="Arial"/>
                <w:color w:val="000000"/>
                <w:sz w:val="16"/>
                <w:szCs w:val="16"/>
                <w:lang w:eastAsia="es-CO"/>
              </w:rPr>
              <w:t xml:space="preserve"> $                     249,944 </w:t>
            </w:r>
          </w:p>
        </w:tc>
        <w:tc>
          <w:tcPr>
            <w:tcW w:w="0" w:type="auto"/>
            <w:tcBorders>
              <w:top w:val="nil"/>
              <w:left w:val="nil"/>
              <w:bottom w:val="single" w:sz="4" w:space="0" w:color="auto"/>
              <w:right w:val="single" w:sz="8" w:space="0" w:color="auto"/>
            </w:tcBorders>
            <w:noWrap/>
            <w:vAlign w:val="center"/>
            <w:hideMark/>
          </w:tcPr>
          <w:p w14:paraId="03FFA496" w14:textId="77777777" w:rsidR="00A4612F" w:rsidRPr="00A4612F" w:rsidRDefault="00A4612F" w:rsidP="00C726EF">
            <w:pPr>
              <w:jc w:val="right"/>
              <w:rPr>
                <w:rFonts w:ascii="Arial" w:hAnsi="Arial" w:cs="Arial"/>
                <w:color w:val="000000"/>
                <w:sz w:val="16"/>
                <w:szCs w:val="16"/>
                <w:lang w:eastAsia="es-CO"/>
              </w:rPr>
            </w:pPr>
            <w:r w:rsidRPr="00A4612F">
              <w:rPr>
                <w:rFonts w:ascii="Arial" w:hAnsi="Arial" w:cs="Arial"/>
                <w:color w:val="000000"/>
                <w:sz w:val="16"/>
                <w:szCs w:val="16"/>
                <w:lang w:eastAsia="es-CO"/>
              </w:rPr>
              <w:t xml:space="preserve"> $                          1,565,437 </w:t>
            </w:r>
          </w:p>
        </w:tc>
      </w:tr>
      <w:tr w:rsidR="00A4612F" w:rsidRPr="00A4612F" w14:paraId="36885045" w14:textId="77777777" w:rsidTr="00A4612F">
        <w:trPr>
          <w:trHeight w:val="499"/>
        </w:trPr>
        <w:tc>
          <w:tcPr>
            <w:tcW w:w="0" w:type="auto"/>
            <w:tcBorders>
              <w:top w:val="nil"/>
              <w:left w:val="single" w:sz="8" w:space="0" w:color="auto"/>
              <w:bottom w:val="single" w:sz="4" w:space="0" w:color="auto"/>
              <w:right w:val="single" w:sz="4" w:space="0" w:color="auto"/>
            </w:tcBorders>
            <w:vAlign w:val="center"/>
            <w:hideMark/>
          </w:tcPr>
          <w:p w14:paraId="69708FEA" w14:textId="77777777" w:rsidR="00A4612F" w:rsidRPr="00A4612F" w:rsidRDefault="00A4612F" w:rsidP="00C726EF">
            <w:pPr>
              <w:rPr>
                <w:rFonts w:ascii="Arial" w:hAnsi="Arial" w:cs="Arial"/>
                <w:b/>
                <w:bCs/>
                <w:color w:val="FF0000"/>
                <w:sz w:val="16"/>
                <w:szCs w:val="16"/>
                <w:lang w:eastAsia="es-CO"/>
              </w:rPr>
            </w:pPr>
            <w:r w:rsidRPr="00A4612F">
              <w:rPr>
                <w:rFonts w:ascii="Arial" w:hAnsi="Arial" w:cs="Arial"/>
                <w:b/>
                <w:bCs/>
                <w:color w:val="FF0000"/>
                <w:sz w:val="16"/>
                <w:szCs w:val="16"/>
                <w:lang w:eastAsia="es-CO"/>
              </w:rPr>
              <w:t xml:space="preserve"> Futuras Inclusiones Todo Riesgo Equipo y Maquinaria </w:t>
            </w:r>
          </w:p>
        </w:tc>
        <w:tc>
          <w:tcPr>
            <w:tcW w:w="0" w:type="auto"/>
            <w:tcBorders>
              <w:top w:val="nil"/>
              <w:left w:val="nil"/>
              <w:bottom w:val="single" w:sz="4" w:space="0" w:color="auto"/>
              <w:right w:val="single" w:sz="4" w:space="0" w:color="auto"/>
            </w:tcBorders>
            <w:noWrap/>
            <w:vAlign w:val="center"/>
            <w:hideMark/>
          </w:tcPr>
          <w:p w14:paraId="1E4DE62B" w14:textId="77777777" w:rsidR="00A4612F" w:rsidRPr="00A4612F" w:rsidRDefault="00A4612F" w:rsidP="00C726EF">
            <w:pPr>
              <w:jc w:val="right"/>
              <w:rPr>
                <w:rFonts w:ascii="Arial" w:hAnsi="Arial" w:cs="Arial"/>
                <w:color w:val="FF0000"/>
                <w:sz w:val="16"/>
                <w:szCs w:val="16"/>
                <w:lang w:eastAsia="es-CO"/>
              </w:rPr>
            </w:pPr>
            <w:r w:rsidRPr="00A4612F">
              <w:rPr>
                <w:rFonts w:ascii="Arial" w:hAnsi="Arial" w:cs="Arial"/>
                <w:color w:val="FF0000"/>
                <w:sz w:val="16"/>
                <w:szCs w:val="16"/>
                <w:lang w:eastAsia="es-CO"/>
              </w:rPr>
              <w:t>$ 0</w:t>
            </w:r>
          </w:p>
        </w:tc>
        <w:tc>
          <w:tcPr>
            <w:tcW w:w="0" w:type="auto"/>
            <w:tcBorders>
              <w:top w:val="nil"/>
              <w:left w:val="nil"/>
              <w:bottom w:val="single" w:sz="4" w:space="0" w:color="auto"/>
              <w:right w:val="single" w:sz="4" w:space="0" w:color="auto"/>
            </w:tcBorders>
            <w:noWrap/>
            <w:vAlign w:val="center"/>
            <w:hideMark/>
          </w:tcPr>
          <w:p w14:paraId="2D83BC9D" w14:textId="77777777" w:rsidR="00A4612F" w:rsidRPr="00A4612F" w:rsidRDefault="00A4612F" w:rsidP="00C726EF">
            <w:pPr>
              <w:jc w:val="center"/>
              <w:rPr>
                <w:rFonts w:ascii="Arial" w:hAnsi="Arial" w:cs="Arial"/>
                <w:color w:val="FF0000"/>
                <w:sz w:val="16"/>
                <w:szCs w:val="16"/>
                <w:lang w:eastAsia="es-CO"/>
              </w:rPr>
            </w:pPr>
            <w:r w:rsidRPr="00A4612F">
              <w:rPr>
                <w:rFonts w:ascii="Arial" w:hAnsi="Arial" w:cs="Arial"/>
                <w:color w:val="FF0000"/>
                <w:sz w:val="16"/>
                <w:szCs w:val="16"/>
                <w:lang w:eastAsia="es-CO"/>
              </w:rPr>
              <w:t>$ 0</w:t>
            </w:r>
          </w:p>
        </w:tc>
        <w:tc>
          <w:tcPr>
            <w:tcW w:w="0" w:type="auto"/>
            <w:tcBorders>
              <w:top w:val="nil"/>
              <w:left w:val="nil"/>
              <w:bottom w:val="single" w:sz="4" w:space="0" w:color="auto"/>
              <w:right w:val="single" w:sz="4" w:space="0" w:color="auto"/>
            </w:tcBorders>
            <w:noWrap/>
            <w:vAlign w:val="center"/>
            <w:hideMark/>
          </w:tcPr>
          <w:p w14:paraId="31E7A755" w14:textId="77777777" w:rsidR="00A4612F" w:rsidRPr="00A4612F" w:rsidRDefault="00A4612F" w:rsidP="00C726EF">
            <w:pPr>
              <w:jc w:val="center"/>
              <w:rPr>
                <w:rFonts w:ascii="Arial" w:hAnsi="Arial" w:cs="Arial"/>
                <w:color w:val="FF0000"/>
                <w:sz w:val="16"/>
                <w:szCs w:val="16"/>
                <w:lang w:eastAsia="es-CO"/>
              </w:rPr>
            </w:pPr>
            <w:r w:rsidRPr="00A4612F">
              <w:rPr>
                <w:rFonts w:ascii="Arial" w:hAnsi="Arial" w:cs="Arial"/>
                <w:color w:val="FF0000"/>
                <w:sz w:val="16"/>
                <w:szCs w:val="16"/>
                <w:lang w:eastAsia="es-CO"/>
              </w:rPr>
              <w:t> </w:t>
            </w:r>
          </w:p>
        </w:tc>
        <w:tc>
          <w:tcPr>
            <w:tcW w:w="0" w:type="auto"/>
            <w:tcBorders>
              <w:top w:val="nil"/>
              <w:left w:val="nil"/>
              <w:bottom w:val="single" w:sz="4" w:space="0" w:color="auto"/>
              <w:right w:val="single" w:sz="4" w:space="0" w:color="auto"/>
            </w:tcBorders>
            <w:noWrap/>
            <w:vAlign w:val="center"/>
            <w:hideMark/>
          </w:tcPr>
          <w:p w14:paraId="1F0B289F" w14:textId="77777777" w:rsidR="00A4612F" w:rsidRPr="00A4612F" w:rsidRDefault="00A4612F" w:rsidP="00C726EF">
            <w:pPr>
              <w:jc w:val="center"/>
              <w:rPr>
                <w:rFonts w:ascii="Arial" w:hAnsi="Arial" w:cs="Arial"/>
                <w:color w:val="FF0000"/>
                <w:sz w:val="16"/>
                <w:szCs w:val="16"/>
                <w:lang w:eastAsia="es-CO"/>
              </w:rPr>
            </w:pPr>
            <w:r w:rsidRPr="00A4612F">
              <w:rPr>
                <w:rFonts w:ascii="Arial" w:hAnsi="Arial" w:cs="Arial"/>
                <w:color w:val="FF0000"/>
                <w:sz w:val="16"/>
                <w:szCs w:val="16"/>
                <w:lang w:eastAsia="es-CO"/>
              </w:rPr>
              <w:t xml:space="preserve"> $                                           - </w:t>
            </w:r>
          </w:p>
        </w:tc>
        <w:tc>
          <w:tcPr>
            <w:tcW w:w="0" w:type="auto"/>
            <w:tcBorders>
              <w:top w:val="nil"/>
              <w:left w:val="nil"/>
              <w:bottom w:val="single" w:sz="4" w:space="0" w:color="auto"/>
              <w:right w:val="single" w:sz="4" w:space="0" w:color="auto"/>
            </w:tcBorders>
            <w:noWrap/>
            <w:vAlign w:val="center"/>
            <w:hideMark/>
          </w:tcPr>
          <w:p w14:paraId="0A220CD8" w14:textId="77777777" w:rsidR="00A4612F" w:rsidRPr="00A4612F" w:rsidRDefault="00A4612F" w:rsidP="00C726EF">
            <w:pPr>
              <w:jc w:val="center"/>
              <w:rPr>
                <w:rFonts w:ascii="Arial" w:hAnsi="Arial" w:cs="Arial"/>
                <w:color w:val="FF0000"/>
                <w:sz w:val="16"/>
                <w:szCs w:val="16"/>
                <w:lang w:eastAsia="es-CO"/>
              </w:rPr>
            </w:pPr>
            <w:r w:rsidRPr="00A4612F">
              <w:rPr>
                <w:rFonts w:ascii="Arial" w:hAnsi="Arial" w:cs="Arial"/>
                <w:color w:val="FF0000"/>
                <w:sz w:val="16"/>
                <w:szCs w:val="16"/>
                <w:lang w:eastAsia="es-CO"/>
              </w:rPr>
              <w:t xml:space="preserve"> $                                  - </w:t>
            </w:r>
          </w:p>
        </w:tc>
        <w:tc>
          <w:tcPr>
            <w:tcW w:w="0" w:type="auto"/>
            <w:tcBorders>
              <w:top w:val="nil"/>
              <w:left w:val="nil"/>
              <w:bottom w:val="single" w:sz="4" w:space="0" w:color="auto"/>
              <w:right w:val="single" w:sz="8" w:space="0" w:color="auto"/>
            </w:tcBorders>
            <w:noWrap/>
            <w:vAlign w:val="center"/>
            <w:hideMark/>
          </w:tcPr>
          <w:p w14:paraId="57536CF8" w14:textId="77777777" w:rsidR="00A4612F" w:rsidRPr="00A4612F" w:rsidRDefault="00A4612F" w:rsidP="00C726EF">
            <w:pPr>
              <w:jc w:val="right"/>
              <w:rPr>
                <w:rFonts w:ascii="Arial" w:hAnsi="Arial" w:cs="Arial"/>
                <w:b/>
                <w:bCs/>
                <w:color w:val="FF0000"/>
                <w:sz w:val="16"/>
                <w:szCs w:val="16"/>
                <w:lang w:eastAsia="es-CO"/>
              </w:rPr>
            </w:pPr>
            <w:r w:rsidRPr="00A4612F">
              <w:rPr>
                <w:rFonts w:ascii="Arial" w:hAnsi="Arial" w:cs="Arial"/>
                <w:b/>
                <w:bCs/>
                <w:color w:val="FF0000"/>
                <w:sz w:val="16"/>
                <w:szCs w:val="16"/>
                <w:lang w:eastAsia="es-CO"/>
              </w:rPr>
              <w:t xml:space="preserve"> $                                           - </w:t>
            </w:r>
          </w:p>
        </w:tc>
      </w:tr>
      <w:tr w:rsidR="00A4612F" w:rsidRPr="00A4612F" w14:paraId="08B16E40" w14:textId="77777777" w:rsidTr="00A4612F">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267C294E" w14:textId="119DBB51"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TOTAL TODO RIESGO EQUIPO Y MAQUINAR</w:t>
            </w:r>
            <w:r w:rsidR="003C23E6">
              <w:rPr>
                <w:rFonts w:ascii="Arial" w:hAnsi="Arial" w:cs="Arial"/>
                <w:b/>
                <w:bCs/>
                <w:color w:val="000000"/>
                <w:sz w:val="16"/>
                <w:szCs w:val="16"/>
                <w:lang w:eastAsia="es-CO"/>
              </w:rPr>
              <w:t>I</w:t>
            </w:r>
            <w:r w:rsidRPr="00A4612F">
              <w:rPr>
                <w:rFonts w:ascii="Arial" w:hAnsi="Arial" w:cs="Arial"/>
                <w:b/>
                <w:bCs/>
                <w:color w:val="000000"/>
                <w:sz w:val="16"/>
                <w:szCs w:val="16"/>
                <w:lang w:eastAsia="es-CO"/>
              </w:rPr>
              <w:t xml:space="preserve">A </w:t>
            </w:r>
          </w:p>
        </w:tc>
        <w:tc>
          <w:tcPr>
            <w:tcW w:w="0" w:type="auto"/>
            <w:tcBorders>
              <w:top w:val="nil"/>
              <w:left w:val="nil"/>
              <w:bottom w:val="single" w:sz="4" w:space="0" w:color="auto"/>
              <w:right w:val="single" w:sz="4" w:space="0" w:color="auto"/>
            </w:tcBorders>
            <w:shd w:val="clear" w:color="000000" w:fill="DAF2D0"/>
            <w:noWrap/>
            <w:vAlign w:val="center"/>
            <w:hideMark/>
          </w:tcPr>
          <w:p w14:paraId="04495EB2"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$ 13,807,879,291</w:t>
            </w:r>
          </w:p>
        </w:tc>
        <w:tc>
          <w:tcPr>
            <w:tcW w:w="0" w:type="auto"/>
            <w:gridSpan w:val="2"/>
            <w:tcBorders>
              <w:top w:val="single" w:sz="4" w:space="0" w:color="auto"/>
              <w:left w:val="nil"/>
              <w:bottom w:val="single" w:sz="4" w:space="0" w:color="auto"/>
              <w:right w:val="single" w:sz="4" w:space="0" w:color="auto"/>
            </w:tcBorders>
            <w:shd w:val="clear" w:color="000000" w:fill="DAF2D0"/>
            <w:noWrap/>
            <w:vAlign w:val="center"/>
            <w:hideMark/>
          </w:tcPr>
          <w:p w14:paraId="0DC27F79"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w:t>
            </w:r>
          </w:p>
        </w:tc>
        <w:tc>
          <w:tcPr>
            <w:tcW w:w="0" w:type="auto"/>
            <w:tcBorders>
              <w:top w:val="nil"/>
              <w:left w:val="nil"/>
              <w:bottom w:val="single" w:sz="4" w:space="0" w:color="auto"/>
              <w:right w:val="single" w:sz="4" w:space="0" w:color="auto"/>
            </w:tcBorders>
            <w:shd w:val="clear" w:color="000000" w:fill="DAF2D0"/>
            <w:noWrap/>
            <w:vAlign w:val="center"/>
            <w:hideMark/>
          </w:tcPr>
          <w:p w14:paraId="79A11042" w14:textId="77777777"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27,622,315 </w:t>
            </w:r>
          </w:p>
        </w:tc>
        <w:tc>
          <w:tcPr>
            <w:tcW w:w="0" w:type="auto"/>
            <w:tcBorders>
              <w:top w:val="nil"/>
              <w:left w:val="nil"/>
              <w:bottom w:val="single" w:sz="4" w:space="0" w:color="auto"/>
              <w:right w:val="single" w:sz="4" w:space="0" w:color="auto"/>
            </w:tcBorders>
            <w:shd w:val="clear" w:color="000000" w:fill="DAF2D0"/>
            <w:noWrap/>
            <w:vAlign w:val="center"/>
            <w:hideMark/>
          </w:tcPr>
          <w:p w14:paraId="32F9A2DF" w14:textId="77777777"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5,248,240 </w:t>
            </w:r>
          </w:p>
        </w:tc>
        <w:tc>
          <w:tcPr>
            <w:tcW w:w="0" w:type="auto"/>
            <w:tcBorders>
              <w:top w:val="nil"/>
              <w:left w:val="nil"/>
              <w:bottom w:val="single" w:sz="4" w:space="0" w:color="auto"/>
              <w:right w:val="single" w:sz="4" w:space="0" w:color="auto"/>
            </w:tcBorders>
            <w:shd w:val="clear" w:color="000000" w:fill="DAF2D0"/>
            <w:noWrap/>
            <w:vAlign w:val="center"/>
            <w:hideMark/>
          </w:tcPr>
          <w:p w14:paraId="2DEA1842" w14:textId="77777777"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32,870,555 </w:t>
            </w:r>
          </w:p>
        </w:tc>
      </w:tr>
      <w:tr w:rsidR="00A4612F" w:rsidRPr="00A4612F" w14:paraId="49108B49" w14:textId="77777777" w:rsidTr="00A4612F">
        <w:trPr>
          <w:trHeight w:val="499"/>
        </w:trPr>
        <w:tc>
          <w:tcPr>
            <w:tcW w:w="0" w:type="auto"/>
            <w:tcBorders>
              <w:top w:val="nil"/>
              <w:left w:val="single" w:sz="8" w:space="0" w:color="auto"/>
              <w:bottom w:val="single" w:sz="4" w:space="0" w:color="auto"/>
              <w:right w:val="single" w:sz="4" w:space="0" w:color="auto"/>
            </w:tcBorders>
            <w:shd w:val="clear" w:color="000000" w:fill="DAF2D0"/>
            <w:noWrap/>
            <w:vAlign w:val="center"/>
            <w:hideMark/>
          </w:tcPr>
          <w:p w14:paraId="19DF51AA" w14:textId="77777777" w:rsidR="00A4612F" w:rsidRPr="00A4612F" w:rsidRDefault="00A4612F" w:rsidP="00C726EF">
            <w:pP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AUTOMOVILES - VEHICULOS PESAADOS Y LIVIANOS </w:t>
            </w:r>
          </w:p>
        </w:tc>
        <w:tc>
          <w:tcPr>
            <w:tcW w:w="0" w:type="auto"/>
            <w:tcBorders>
              <w:top w:val="nil"/>
              <w:left w:val="nil"/>
              <w:bottom w:val="single" w:sz="4" w:space="0" w:color="auto"/>
              <w:right w:val="single" w:sz="4" w:space="0" w:color="auto"/>
            </w:tcBorders>
            <w:shd w:val="clear" w:color="000000" w:fill="DAF2D0"/>
            <w:noWrap/>
            <w:vAlign w:val="center"/>
            <w:hideMark/>
          </w:tcPr>
          <w:p w14:paraId="274C9404"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$ 2,035,300,000</w:t>
            </w:r>
          </w:p>
        </w:tc>
        <w:tc>
          <w:tcPr>
            <w:tcW w:w="0" w:type="auto"/>
            <w:tcBorders>
              <w:top w:val="nil"/>
              <w:left w:val="nil"/>
              <w:bottom w:val="single" w:sz="4" w:space="0" w:color="auto"/>
              <w:right w:val="single" w:sz="4" w:space="0" w:color="auto"/>
            </w:tcBorders>
            <w:shd w:val="clear" w:color="000000" w:fill="DAF2D0"/>
            <w:noWrap/>
            <w:vAlign w:val="center"/>
            <w:hideMark/>
          </w:tcPr>
          <w:p w14:paraId="3FD72C34" w14:textId="77777777" w:rsidR="00A4612F" w:rsidRPr="00A4612F" w:rsidRDefault="00A4612F" w:rsidP="00C726EF">
            <w:pPr>
              <w:jc w:val="center"/>
              <w:rPr>
                <w:rFonts w:ascii="Arial" w:hAnsi="Arial" w:cs="Arial"/>
                <w:b/>
                <w:bCs/>
                <w:color w:val="00B0F0"/>
                <w:sz w:val="16"/>
                <w:szCs w:val="16"/>
                <w:lang w:eastAsia="es-CO"/>
              </w:rPr>
            </w:pPr>
            <w:r w:rsidRPr="00A4612F">
              <w:rPr>
                <w:rFonts w:ascii="Arial" w:hAnsi="Arial" w:cs="Arial"/>
                <w:b/>
                <w:bCs/>
                <w:color w:val="00B0F0"/>
                <w:sz w:val="16"/>
                <w:szCs w:val="16"/>
                <w:lang w:eastAsia="es-CO"/>
              </w:rPr>
              <w:t>3.56</w:t>
            </w:r>
          </w:p>
        </w:tc>
        <w:tc>
          <w:tcPr>
            <w:tcW w:w="0" w:type="auto"/>
            <w:tcBorders>
              <w:top w:val="nil"/>
              <w:left w:val="nil"/>
              <w:bottom w:val="single" w:sz="4" w:space="0" w:color="auto"/>
              <w:right w:val="single" w:sz="4" w:space="0" w:color="auto"/>
            </w:tcBorders>
            <w:shd w:val="clear" w:color="000000" w:fill="DAF2D0"/>
            <w:noWrap/>
            <w:vAlign w:val="center"/>
            <w:hideMark/>
          </w:tcPr>
          <w:p w14:paraId="3CC79D0F"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w:t>
            </w:r>
          </w:p>
        </w:tc>
        <w:tc>
          <w:tcPr>
            <w:tcW w:w="0" w:type="auto"/>
            <w:tcBorders>
              <w:top w:val="nil"/>
              <w:left w:val="nil"/>
              <w:bottom w:val="single" w:sz="4" w:space="0" w:color="auto"/>
              <w:right w:val="single" w:sz="4" w:space="0" w:color="auto"/>
            </w:tcBorders>
            <w:shd w:val="clear" w:color="000000" w:fill="DAF2D0"/>
            <w:noWrap/>
            <w:vAlign w:val="center"/>
            <w:hideMark/>
          </w:tcPr>
          <w:p w14:paraId="50E11DF1"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16,266,965 </w:t>
            </w:r>
          </w:p>
        </w:tc>
        <w:tc>
          <w:tcPr>
            <w:tcW w:w="0" w:type="auto"/>
            <w:tcBorders>
              <w:top w:val="nil"/>
              <w:left w:val="nil"/>
              <w:bottom w:val="single" w:sz="4" w:space="0" w:color="auto"/>
              <w:right w:val="single" w:sz="4" w:space="0" w:color="auto"/>
            </w:tcBorders>
            <w:shd w:val="clear" w:color="000000" w:fill="DAF2D0"/>
            <w:noWrap/>
            <w:vAlign w:val="center"/>
            <w:hideMark/>
          </w:tcPr>
          <w:p w14:paraId="67468A0E" w14:textId="77777777" w:rsidR="00A4612F" w:rsidRPr="00A4612F" w:rsidRDefault="00A4612F" w:rsidP="00C726EF">
            <w:pPr>
              <w:jc w:val="center"/>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3,090,723 </w:t>
            </w:r>
          </w:p>
        </w:tc>
        <w:tc>
          <w:tcPr>
            <w:tcW w:w="0" w:type="auto"/>
            <w:tcBorders>
              <w:top w:val="nil"/>
              <w:left w:val="nil"/>
              <w:bottom w:val="single" w:sz="4" w:space="0" w:color="auto"/>
              <w:right w:val="single" w:sz="8" w:space="0" w:color="auto"/>
            </w:tcBorders>
            <w:shd w:val="clear" w:color="000000" w:fill="DAF2D0"/>
            <w:noWrap/>
            <w:vAlign w:val="center"/>
            <w:hideMark/>
          </w:tcPr>
          <w:p w14:paraId="182B1D52" w14:textId="77777777" w:rsidR="00A4612F" w:rsidRPr="00A4612F" w:rsidRDefault="00A4612F" w:rsidP="00C726EF">
            <w:pPr>
              <w:jc w:val="right"/>
              <w:rPr>
                <w:rFonts w:ascii="Arial" w:hAnsi="Arial" w:cs="Arial"/>
                <w:b/>
                <w:bCs/>
                <w:color w:val="000000"/>
                <w:sz w:val="16"/>
                <w:szCs w:val="16"/>
                <w:lang w:eastAsia="es-CO"/>
              </w:rPr>
            </w:pPr>
            <w:r w:rsidRPr="00A4612F">
              <w:rPr>
                <w:rFonts w:ascii="Arial" w:hAnsi="Arial" w:cs="Arial"/>
                <w:b/>
                <w:bCs/>
                <w:color w:val="000000"/>
                <w:sz w:val="16"/>
                <w:szCs w:val="16"/>
                <w:lang w:eastAsia="es-CO"/>
              </w:rPr>
              <w:t xml:space="preserve"> $                       19,357,688 </w:t>
            </w:r>
          </w:p>
        </w:tc>
      </w:tr>
      <w:tr w:rsidR="00A4612F" w:rsidRPr="00A4612F" w14:paraId="1D3DB4B1" w14:textId="77777777" w:rsidTr="00A4612F">
        <w:trPr>
          <w:trHeight w:val="499"/>
        </w:trPr>
        <w:tc>
          <w:tcPr>
            <w:tcW w:w="0" w:type="auto"/>
            <w:gridSpan w:val="4"/>
            <w:tcBorders>
              <w:top w:val="single" w:sz="4" w:space="0" w:color="auto"/>
              <w:left w:val="single" w:sz="8" w:space="0" w:color="auto"/>
              <w:bottom w:val="single" w:sz="4" w:space="0" w:color="auto"/>
              <w:right w:val="single" w:sz="4" w:space="0" w:color="auto"/>
            </w:tcBorders>
            <w:shd w:val="clear" w:color="000000" w:fill="C1F0C8"/>
            <w:noWrap/>
            <w:vAlign w:val="center"/>
            <w:hideMark/>
          </w:tcPr>
          <w:p w14:paraId="1ABC47B6" w14:textId="77777777" w:rsidR="00A4612F" w:rsidRPr="00A4612F" w:rsidRDefault="00A4612F" w:rsidP="00C726EF">
            <w:pPr>
              <w:jc w:val="center"/>
              <w:rPr>
                <w:rFonts w:ascii="Arial" w:hAnsi="Arial" w:cs="Arial"/>
                <w:b/>
                <w:bCs/>
                <w:color w:val="00B0F0"/>
                <w:sz w:val="16"/>
                <w:szCs w:val="16"/>
                <w:lang w:eastAsia="es-CO"/>
              </w:rPr>
            </w:pPr>
            <w:r w:rsidRPr="00A4612F">
              <w:rPr>
                <w:rFonts w:ascii="Arial" w:hAnsi="Arial" w:cs="Arial"/>
                <w:b/>
                <w:bCs/>
                <w:color w:val="00B0F0"/>
                <w:sz w:val="16"/>
                <w:szCs w:val="16"/>
                <w:lang w:eastAsia="es-CO"/>
              </w:rPr>
              <w:t xml:space="preserve"> TOTAL GRUPO No. 1 </w:t>
            </w:r>
          </w:p>
        </w:tc>
        <w:tc>
          <w:tcPr>
            <w:tcW w:w="0" w:type="auto"/>
            <w:tcBorders>
              <w:top w:val="nil"/>
              <w:left w:val="nil"/>
              <w:bottom w:val="single" w:sz="4" w:space="0" w:color="auto"/>
              <w:right w:val="single" w:sz="4" w:space="0" w:color="auto"/>
            </w:tcBorders>
            <w:shd w:val="clear" w:color="000000" w:fill="C1F0C8"/>
            <w:noWrap/>
            <w:vAlign w:val="center"/>
            <w:hideMark/>
          </w:tcPr>
          <w:p w14:paraId="4417E2F0" w14:textId="77777777" w:rsidR="00A4612F" w:rsidRPr="00A4612F" w:rsidRDefault="00A4612F" w:rsidP="00C726EF">
            <w:pPr>
              <w:rPr>
                <w:rFonts w:ascii="Arial" w:hAnsi="Arial" w:cs="Arial"/>
                <w:b/>
                <w:bCs/>
                <w:color w:val="00B0F0"/>
                <w:sz w:val="16"/>
                <w:szCs w:val="16"/>
                <w:lang w:eastAsia="es-CO"/>
              </w:rPr>
            </w:pPr>
            <w:r w:rsidRPr="00A4612F">
              <w:rPr>
                <w:rFonts w:ascii="Arial" w:hAnsi="Arial" w:cs="Arial"/>
                <w:b/>
                <w:bCs/>
                <w:color w:val="00B0F0"/>
                <w:sz w:val="16"/>
                <w:szCs w:val="16"/>
                <w:lang w:eastAsia="es-CO"/>
              </w:rPr>
              <w:t xml:space="preserve"> $                        68,326,695 </w:t>
            </w:r>
          </w:p>
        </w:tc>
        <w:tc>
          <w:tcPr>
            <w:tcW w:w="0" w:type="auto"/>
            <w:tcBorders>
              <w:top w:val="nil"/>
              <w:left w:val="nil"/>
              <w:bottom w:val="single" w:sz="4" w:space="0" w:color="auto"/>
              <w:right w:val="single" w:sz="4" w:space="0" w:color="auto"/>
            </w:tcBorders>
            <w:shd w:val="clear" w:color="000000" w:fill="C1F0C8"/>
            <w:noWrap/>
            <w:vAlign w:val="center"/>
            <w:hideMark/>
          </w:tcPr>
          <w:p w14:paraId="6369F883" w14:textId="77777777" w:rsidR="00A4612F" w:rsidRPr="00A4612F" w:rsidRDefault="00A4612F" w:rsidP="00C726EF">
            <w:pPr>
              <w:rPr>
                <w:rFonts w:ascii="Arial" w:hAnsi="Arial" w:cs="Arial"/>
                <w:b/>
                <w:bCs/>
                <w:color w:val="00B0F0"/>
                <w:sz w:val="16"/>
                <w:szCs w:val="16"/>
                <w:lang w:eastAsia="es-CO"/>
              </w:rPr>
            </w:pPr>
            <w:r w:rsidRPr="00A4612F">
              <w:rPr>
                <w:rFonts w:ascii="Arial" w:hAnsi="Arial" w:cs="Arial"/>
                <w:b/>
                <w:bCs/>
                <w:color w:val="00B0F0"/>
                <w:sz w:val="16"/>
                <w:szCs w:val="16"/>
                <w:lang w:eastAsia="es-CO"/>
              </w:rPr>
              <w:t xml:space="preserve"> $               12,982,072 </w:t>
            </w:r>
          </w:p>
        </w:tc>
        <w:tc>
          <w:tcPr>
            <w:tcW w:w="0" w:type="auto"/>
            <w:tcBorders>
              <w:top w:val="nil"/>
              <w:left w:val="nil"/>
              <w:bottom w:val="single" w:sz="4" w:space="0" w:color="auto"/>
              <w:right w:val="single" w:sz="4" w:space="0" w:color="auto"/>
            </w:tcBorders>
            <w:shd w:val="clear" w:color="000000" w:fill="C1F0C8"/>
            <w:noWrap/>
            <w:vAlign w:val="center"/>
            <w:hideMark/>
          </w:tcPr>
          <w:p w14:paraId="736FA5EF" w14:textId="77777777" w:rsidR="00A4612F" w:rsidRPr="00A4612F" w:rsidRDefault="00A4612F" w:rsidP="00C726EF">
            <w:pPr>
              <w:rPr>
                <w:rFonts w:ascii="Arial" w:hAnsi="Arial" w:cs="Arial"/>
                <w:b/>
                <w:bCs/>
                <w:color w:val="00B0F0"/>
                <w:sz w:val="16"/>
                <w:szCs w:val="16"/>
                <w:lang w:eastAsia="es-CO"/>
              </w:rPr>
            </w:pPr>
            <w:r w:rsidRPr="00A4612F">
              <w:rPr>
                <w:rFonts w:ascii="Arial" w:hAnsi="Arial" w:cs="Arial"/>
                <w:b/>
                <w:bCs/>
                <w:color w:val="00B0F0"/>
                <w:sz w:val="16"/>
                <w:szCs w:val="16"/>
                <w:lang w:eastAsia="es-CO"/>
              </w:rPr>
              <w:t xml:space="preserve"> $                       81,308,767 </w:t>
            </w:r>
          </w:p>
        </w:tc>
      </w:tr>
    </w:tbl>
    <w:p w14:paraId="6ECB4FEC" w14:textId="77777777" w:rsidR="00724C9E" w:rsidRPr="00FB351A" w:rsidRDefault="00724C9E" w:rsidP="00724C9E">
      <w:pPr>
        <w:pStyle w:val="Descripcin"/>
        <w:jc w:val="both"/>
        <w:rPr>
          <w:rFonts w:cs="Arial"/>
          <w:b w:val="0"/>
          <w:bCs/>
        </w:rPr>
      </w:pPr>
      <w:r w:rsidRPr="00FB351A">
        <w:rPr>
          <w:rFonts w:cs="Arial"/>
          <w:b w:val="0"/>
        </w:rPr>
        <w:t xml:space="preserve"> Cuadro Estudio de mercado elaborado por el </w:t>
      </w:r>
      <w:r w:rsidRPr="00FB351A">
        <w:rPr>
          <w:rFonts w:cs="Arial"/>
          <w:b w:val="0"/>
          <w:lang w:val="es-CO"/>
        </w:rPr>
        <w:t xml:space="preserve">intermediario de seguros de la entidad </w:t>
      </w:r>
      <w:r w:rsidRPr="00FB351A">
        <w:rPr>
          <w:rFonts w:cs="Arial"/>
          <w:b w:val="0"/>
        </w:rPr>
        <w:t xml:space="preserve"> </w:t>
      </w:r>
    </w:p>
    <w:p w14:paraId="08C6167C" w14:textId="77777777" w:rsidR="00724C9E" w:rsidRPr="00FB351A" w:rsidRDefault="00724C9E" w:rsidP="00724C9E">
      <w:pPr>
        <w:spacing w:after="0" w:line="240" w:lineRule="auto"/>
        <w:jc w:val="both"/>
        <w:rPr>
          <w:rFonts w:ascii="Arial" w:hAnsi="Arial" w:cs="Arial"/>
          <w:b/>
          <w:bCs/>
          <w:iCs/>
          <w:color w:val="000000"/>
          <w:sz w:val="20"/>
          <w:szCs w:val="20"/>
        </w:rPr>
      </w:pPr>
    </w:p>
    <w:p w14:paraId="32594F5E" w14:textId="77777777" w:rsidR="00724C9E" w:rsidRPr="00FB351A" w:rsidRDefault="00724C9E" w:rsidP="00724C9E">
      <w:pPr>
        <w:spacing w:after="0" w:line="240" w:lineRule="auto"/>
        <w:jc w:val="both"/>
        <w:rPr>
          <w:rFonts w:ascii="Arial" w:hAnsi="Arial" w:cs="Arial"/>
          <w:b/>
          <w:bCs/>
          <w:iCs/>
          <w:color w:val="000000"/>
          <w:sz w:val="20"/>
          <w:szCs w:val="20"/>
        </w:rPr>
      </w:pPr>
      <w:r w:rsidRPr="00FB351A">
        <w:rPr>
          <w:rFonts w:ascii="Arial" w:hAnsi="Arial" w:cs="Arial"/>
          <w:b/>
          <w:bCs/>
          <w:iCs/>
          <w:color w:val="000000"/>
          <w:sz w:val="20"/>
          <w:szCs w:val="20"/>
        </w:rPr>
        <w:t>Lote Dos</w:t>
      </w:r>
      <w:r w:rsidRPr="00FB351A">
        <w:rPr>
          <w:rFonts w:ascii="Arial" w:hAnsi="Arial" w:cs="Arial"/>
          <w:iCs/>
          <w:color w:val="000000"/>
          <w:sz w:val="20"/>
          <w:szCs w:val="20"/>
        </w:rPr>
        <w:t>: hasta</w:t>
      </w:r>
      <w:r>
        <w:rPr>
          <w:rFonts w:ascii="Arial" w:hAnsi="Arial" w:cs="Arial"/>
          <w:iCs/>
          <w:color w:val="000000"/>
          <w:sz w:val="20"/>
          <w:szCs w:val="20"/>
        </w:rPr>
        <w:t xml:space="preserve"> </w:t>
      </w:r>
      <w:r w:rsidRPr="00D646BA">
        <w:rPr>
          <w:rFonts w:ascii="Arial" w:hAnsi="Arial" w:cs="Arial"/>
          <w:b/>
          <w:bCs/>
          <w:iCs/>
          <w:color w:val="000000"/>
          <w:sz w:val="20"/>
          <w:szCs w:val="20"/>
        </w:rPr>
        <w:t>CIENTO VEINTICUATRO MILLONES CIENTO SESENTA Y SEIS MIL CINCUENTA Y TRES PESOS MC/TE ($ 124.166.053)</w:t>
      </w:r>
      <w:r>
        <w:rPr>
          <w:rFonts w:ascii="Arial" w:hAnsi="Arial" w:cs="Arial"/>
          <w:b/>
          <w:bCs/>
          <w:iCs/>
          <w:color w:val="000000"/>
          <w:sz w:val="20"/>
          <w:szCs w:val="20"/>
        </w:rPr>
        <w:t xml:space="preserve"> </w:t>
      </w:r>
      <w:r w:rsidRPr="00FB351A">
        <w:rPr>
          <w:rFonts w:ascii="Arial" w:hAnsi="Arial" w:cs="Arial"/>
          <w:iCs/>
          <w:color w:val="000000"/>
          <w:sz w:val="20"/>
          <w:szCs w:val="20"/>
        </w:rPr>
        <w:t xml:space="preserve">incluido IVA y demás impuestos, tasas y contribuciones que apliquen, así como los costos directos e indirectos en que incurra el contratista, para una vigencia mínima de </w:t>
      </w:r>
      <w:r>
        <w:rPr>
          <w:rFonts w:ascii="Arial" w:hAnsi="Arial" w:cs="Arial"/>
          <w:iCs/>
          <w:color w:val="000000"/>
          <w:sz w:val="20"/>
          <w:szCs w:val="20"/>
        </w:rPr>
        <w:t>ochenta y dos</w:t>
      </w:r>
      <w:r w:rsidRPr="00FB351A">
        <w:rPr>
          <w:rFonts w:ascii="Arial" w:hAnsi="Arial" w:cs="Arial"/>
          <w:iCs/>
          <w:color w:val="000000"/>
          <w:sz w:val="20"/>
          <w:szCs w:val="20"/>
        </w:rPr>
        <w:t xml:space="preserve"> (</w:t>
      </w:r>
      <w:r>
        <w:rPr>
          <w:rFonts w:ascii="Arial" w:hAnsi="Arial" w:cs="Arial"/>
          <w:iCs/>
          <w:color w:val="000000"/>
          <w:sz w:val="20"/>
          <w:szCs w:val="20"/>
        </w:rPr>
        <w:t>82</w:t>
      </w:r>
      <w:r w:rsidRPr="00FB351A">
        <w:rPr>
          <w:rFonts w:ascii="Arial" w:hAnsi="Arial" w:cs="Arial"/>
          <w:iCs/>
          <w:color w:val="000000"/>
          <w:sz w:val="20"/>
          <w:szCs w:val="20"/>
        </w:rPr>
        <w:t>)</w:t>
      </w:r>
      <w:r>
        <w:rPr>
          <w:rFonts w:ascii="Arial" w:hAnsi="Arial" w:cs="Arial"/>
          <w:iCs/>
          <w:color w:val="000000"/>
          <w:sz w:val="20"/>
          <w:szCs w:val="20"/>
        </w:rPr>
        <w:t xml:space="preserve"> días</w:t>
      </w:r>
      <w:r w:rsidRPr="00FB351A">
        <w:rPr>
          <w:rFonts w:ascii="Arial" w:hAnsi="Arial" w:cs="Arial"/>
          <w:iCs/>
          <w:color w:val="000000"/>
          <w:sz w:val="20"/>
          <w:szCs w:val="20"/>
        </w:rPr>
        <w:t>.</w:t>
      </w:r>
    </w:p>
    <w:p w14:paraId="27468518" w14:textId="77777777" w:rsidR="00724C9E" w:rsidRPr="00FB351A" w:rsidRDefault="00724C9E" w:rsidP="00724C9E">
      <w:pPr>
        <w:spacing w:after="0" w:line="240" w:lineRule="auto"/>
        <w:jc w:val="both"/>
        <w:rPr>
          <w:rFonts w:ascii="Arial" w:hAnsi="Arial" w:cs="Arial"/>
          <w:b/>
          <w:bCs/>
          <w:iCs/>
          <w:color w:val="000000"/>
          <w:sz w:val="20"/>
          <w:szCs w:val="20"/>
        </w:rPr>
      </w:pPr>
    </w:p>
    <w:tbl>
      <w:tblPr>
        <w:tblW w:w="5000" w:type="pct"/>
        <w:tblCellMar>
          <w:left w:w="70" w:type="dxa"/>
          <w:right w:w="70" w:type="dxa"/>
        </w:tblCellMar>
        <w:tblLook w:val="04A0" w:firstRow="1" w:lastRow="0" w:firstColumn="1" w:lastColumn="0" w:noHBand="0" w:noVBand="1"/>
      </w:tblPr>
      <w:tblGrid>
        <w:gridCol w:w="3239"/>
        <w:gridCol w:w="1045"/>
        <w:gridCol w:w="578"/>
        <w:gridCol w:w="481"/>
        <w:gridCol w:w="1705"/>
        <w:gridCol w:w="1392"/>
        <w:gridCol w:w="1670"/>
      </w:tblGrid>
      <w:tr w:rsidR="00724C9E" w:rsidRPr="007F3160" w14:paraId="15C86B93" w14:textId="77777777" w:rsidTr="009821A4">
        <w:trPr>
          <w:trHeight w:val="20"/>
        </w:trPr>
        <w:tc>
          <w:tcPr>
            <w:tcW w:w="1663" w:type="pct"/>
            <w:tcBorders>
              <w:top w:val="single" w:sz="4" w:space="0" w:color="auto"/>
              <w:left w:val="single" w:sz="8" w:space="0" w:color="auto"/>
              <w:bottom w:val="single" w:sz="4" w:space="0" w:color="auto"/>
              <w:right w:val="single" w:sz="4" w:space="0" w:color="auto"/>
            </w:tcBorders>
            <w:shd w:val="clear" w:color="000000" w:fill="DAF2D0"/>
            <w:vAlign w:val="center"/>
            <w:hideMark/>
          </w:tcPr>
          <w:p w14:paraId="576CA92F" w14:textId="77777777" w:rsidR="00724C9E" w:rsidRPr="007F3160" w:rsidRDefault="00724C9E" w:rsidP="00724C9E">
            <w:pPr>
              <w:spacing w:after="0" w:line="240" w:lineRule="auto"/>
              <w:jc w:val="center"/>
              <w:rPr>
                <w:rFonts w:ascii="Arial" w:hAnsi="Arial" w:cs="Arial"/>
                <w:b/>
                <w:bCs/>
                <w:color w:val="000000"/>
                <w:sz w:val="16"/>
                <w:szCs w:val="16"/>
              </w:rPr>
            </w:pPr>
            <w:r w:rsidRPr="007F3160">
              <w:rPr>
                <w:rFonts w:ascii="Arial" w:hAnsi="Arial" w:cs="Arial"/>
                <w:b/>
                <w:bCs/>
                <w:color w:val="000000"/>
                <w:sz w:val="16"/>
                <w:szCs w:val="16"/>
              </w:rPr>
              <w:t>RAMO</w:t>
            </w:r>
          </w:p>
        </w:tc>
        <w:tc>
          <w:tcPr>
            <w:tcW w:w="799" w:type="pct"/>
            <w:tcBorders>
              <w:top w:val="single" w:sz="4" w:space="0" w:color="auto"/>
              <w:left w:val="nil"/>
              <w:bottom w:val="single" w:sz="4" w:space="0" w:color="auto"/>
              <w:right w:val="single" w:sz="4" w:space="0" w:color="auto"/>
            </w:tcBorders>
            <w:shd w:val="clear" w:color="000000" w:fill="DAF2D0"/>
            <w:vAlign w:val="center"/>
            <w:hideMark/>
          </w:tcPr>
          <w:p w14:paraId="7EA34424" w14:textId="77777777" w:rsidR="00724C9E" w:rsidRPr="007F3160" w:rsidRDefault="00724C9E" w:rsidP="00724C9E">
            <w:pPr>
              <w:spacing w:after="0" w:line="240" w:lineRule="auto"/>
              <w:jc w:val="center"/>
              <w:rPr>
                <w:rFonts w:ascii="Arial" w:hAnsi="Arial" w:cs="Arial"/>
                <w:b/>
                <w:bCs/>
                <w:color w:val="000000"/>
                <w:sz w:val="16"/>
                <w:szCs w:val="16"/>
              </w:rPr>
            </w:pPr>
            <w:r w:rsidRPr="007F3160">
              <w:rPr>
                <w:rFonts w:ascii="Arial" w:hAnsi="Arial" w:cs="Arial"/>
                <w:b/>
                <w:bCs/>
                <w:color w:val="000000"/>
                <w:sz w:val="16"/>
                <w:szCs w:val="16"/>
              </w:rPr>
              <w:t>VALOR ASEGURADO</w:t>
            </w:r>
          </w:p>
        </w:tc>
        <w:tc>
          <w:tcPr>
            <w:tcW w:w="331" w:type="pct"/>
            <w:tcBorders>
              <w:top w:val="single" w:sz="4" w:space="0" w:color="auto"/>
              <w:left w:val="nil"/>
              <w:bottom w:val="single" w:sz="4" w:space="0" w:color="auto"/>
              <w:right w:val="single" w:sz="4" w:space="0" w:color="auto"/>
            </w:tcBorders>
            <w:shd w:val="clear" w:color="000000" w:fill="DAF2D0"/>
            <w:vAlign w:val="center"/>
            <w:hideMark/>
          </w:tcPr>
          <w:p w14:paraId="587A11A3" w14:textId="77777777" w:rsidR="00724C9E" w:rsidRPr="007F3160" w:rsidRDefault="00724C9E" w:rsidP="00724C9E">
            <w:pPr>
              <w:spacing w:after="0" w:line="240" w:lineRule="auto"/>
              <w:jc w:val="center"/>
              <w:rPr>
                <w:rFonts w:ascii="Arial" w:hAnsi="Arial" w:cs="Arial"/>
                <w:b/>
                <w:bCs/>
                <w:color w:val="000000"/>
                <w:sz w:val="16"/>
                <w:szCs w:val="16"/>
              </w:rPr>
            </w:pPr>
            <w:r w:rsidRPr="007F3160">
              <w:rPr>
                <w:rFonts w:ascii="Arial" w:hAnsi="Arial" w:cs="Arial"/>
                <w:b/>
                <w:bCs/>
                <w:color w:val="000000"/>
                <w:sz w:val="16"/>
                <w:szCs w:val="16"/>
              </w:rPr>
              <w:t>TASA ANUAL</w:t>
            </w:r>
          </w:p>
        </w:tc>
        <w:tc>
          <w:tcPr>
            <w:tcW w:w="296" w:type="pct"/>
            <w:tcBorders>
              <w:top w:val="single" w:sz="4" w:space="0" w:color="auto"/>
              <w:left w:val="nil"/>
              <w:bottom w:val="single" w:sz="4" w:space="0" w:color="auto"/>
              <w:right w:val="single" w:sz="4" w:space="0" w:color="auto"/>
            </w:tcBorders>
            <w:shd w:val="clear" w:color="000000" w:fill="DAF2D0"/>
            <w:vAlign w:val="center"/>
            <w:hideMark/>
          </w:tcPr>
          <w:p w14:paraId="5E037E18" w14:textId="77777777" w:rsidR="00724C9E" w:rsidRPr="007F3160" w:rsidRDefault="00724C9E" w:rsidP="00724C9E">
            <w:pPr>
              <w:spacing w:after="0" w:line="240" w:lineRule="auto"/>
              <w:jc w:val="center"/>
              <w:rPr>
                <w:rFonts w:ascii="Arial" w:hAnsi="Arial" w:cs="Arial"/>
                <w:b/>
                <w:bCs/>
                <w:color w:val="000000"/>
                <w:sz w:val="16"/>
                <w:szCs w:val="16"/>
              </w:rPr>
            </w:pPr>
            <w:r w:rsidRPr="007F3160">
              <w:rPr>
                <w:rFonts w:ascii="Arial" w:hAnsi="Arial" w:cs="Arial"/>
                <w:b/>
                <w:bCs/>
                <w:color w:val="000000"/>
                <w:sz w:val="16"/>
                <w:szCs w:val="16"/>
              </w:rPr>
              <w:t>TIPO TASA</w:t>
            </w:r>
          </w:p>
        </w:tc>
        <w:tc>
          <w:tcPr>
            <w:tcW w:w="680" w:type="pct"/>
            <w:tcBorders>
              <w:top w:val="single" w:sz="4" w:space="0" w:color="auto"/>
              <w:left w:val="nil"/>
              <w:bottom w:val="single" w:sz="4" w:space="0" w:color="auto"/>
              <w:right w:val="single" w:sz="4" w:space="0" w:color="auto"/>
            </w:tcBorders>
            <w:shd w:val="clear" w:color="000000" w:fill="DAF2D0"/>
            <w:vAlign w:val="center"/>
            <w:hideMark/>
          </w:tcPr>
          <w:p w14:paraId="47093D6E" w14:textId="77777777" w:rsidR="00724C9E" w:rsidRPr="007F3160" w:rsidRDefault="00724C9E" w:rsidP="00724C9E">
            <w:pPr>
              <w:spacing w:after="0" w:line="240" w:lineRule="auto"/>
              <w:jc w:val="center"/>
              <w:rPr>
                <w:rFonts w:ascii="Arial" w:hAnsi="Arial" w:cs="Arial"/>
                <w:b/>
                <w:bCs/>
                <w:color w:val="000000"/>
                <w:sz w:val="16"/>
                <w:szCs w:val="16"/>
              </w:rPr>
            </w:pPr>
            <w:r w:rsidRPr="007F3160">
              <w:rPr>
                <w:rFonts w:ascii="Arial" w:hAnsi="Arial" w:cs="Arial"/>
                <w:b/>
                <w:bCs/>
                <w:color w:val="000000"/>
                <w:sz w:val="16"/>
                <w:szCs w:val="16"/>
              </w:rPr>
              <w:t xml:space="preserve"> PRIMA NETA ANUAL </w:t>
            </w:r>
          </w:p>
        </w:tc>
        <w:tc>
          <w:tcPr>
            <w:tcW w:w="562" w:type="pct"/>
            <w:tcBorders>
              <w:top w:val="single" w:sz="4" w:space="0" w:color="auto"/>
              <w:left w:val="nil"/>
              <w:bottom w:val="single" w:sz="4" w:space="0" w:color="auto"/>
              <w:right w:val="single" w:sz="4" w:space="0" w:color="auto"/>
            </w:tcBorders>
            <w:shd w:val="clear" w:color="000000" w:fill="DAF2D0"/>
            <w:vAlign w:val="center"/>
            <w:hideMark/>
          </w:tcPr>
          <w:p w14:paraId="48866F37" w14:textId="77777777" w:rsidR="00724C9E" w:rsidRPr="007F3160" w:rsidRDefault="00724C9E" w:rsidP="00724C9E">
            <w:pPr>
              <w:spacing w:after="0" w:line="240" w:lineRule="auto"/>
              <w:jc w:val="center"/>
              <w:rPr>
                <w:rFonts w:ascii="Arial" w:hAnsi="Arial" w:cs="Arial"/>
                <w:b/>
                <w:bCs/>
                <w:color w:val="000000"/>
                <w:sz w:val="16"/>
                <w:szCs w:val="16"/>
              </w:rPr>
            </w:pPr>
            <w:r w:rsidRPr="007F3160">
              <w:rPr>
                <w:rFonts w:ascii="Arial" w:hAnsi="Arial" w:cs="Arial"/>
                <w:b/>
                <w:bCs/>
                <w:color w:val="000000"/>
                <w:sz w:val="16"/>
                <w:szCs w:val="16"/>
              </w:rPr>
              <w:t xml:space="preserve"> IVA </w:t>
            </w:r>
          </w:p>
        </w:tc>
        <w:tc>
          <w:tcPr>
            <w:tcW w:w="669" w:type="pct"/>
            <w:tcBorders>
              <w:top w:val="single" w:sz="4" w:space="0" w:color="auto"/>
              <w:left w:val="nil"/>
              <w:bottom w:val="single" w:sz="4" w:space="0" w:color="auto"/>
              <w:right w:val="single" w:sz="8" w:space="0" w:color="auto"/>
            </w:tcBorders>
            <w:shd w:val="clear" w:color="000000" w:fill="DAF2D0"/>
            <w:vAlign w:val="center"/>
            <w:hideMark/>
          </w:tcPr>
          <w:p w14:paraId="68656B0B" w14:textId="77777777" w:rsidR="00724C9E" w:rsidRPr="007F3160" w:rsidRDefault="00724C9E" w:rsidP="00724C9E">
            <w:pPr>
              <w:spacing w:after="0" w:line="240" w:lineRule="auto"/>
              <w:jc w:val="center"/>
              <w:rPr>
                <w:rFonts w:ascii="Arial" w:hAnsi="Arial" w:cs="Arial"/>
                <w:b/>
                <w:bCs/>
                <w:color w:val="FF0000"/>
                <w:sz w:val="16"/>
                <w:szCs w:val="16"/>
              </w:rPr>
            </w:pPr>
            <w:r w:rsidRPr="007F3160">
              <w:rPr>
                <w:rFonts w:ascii="Arial" w:hAnsi="Arial" w:cs="Arial"/>
                <w:b/>
                <w:bCs/>
                <w:color w:val="FF0000"/>
                <w:sz w:val="16"/>
                <w:szCs w:val="16"/>
              </w:rPr>
              <w:t xml:space="preserve"> PRIMA TOTAL </w:t>
            </w:r>
          </w:p>
        </w:tc>
      </w:tr>
      <w:tr w:rsidR="00724C9E" w:rsidRPr="007F3160" w14:paraId="412992A4" w14:textId="77777777" w:rsidTr="009821A4">
        <w:trPr>
          <w:trHeight w:val="20"/>
        </w:trPr>
        <w:tc>
          <w:tcPr>
            <w:tcW w:w="1663" w:type="pct"/>
            <w:tcBorders>
              <w:top w:val="nil"/>
              <w:left w:val="single" w:sz="8" w:space="0" w:color="auto"/>
              <w:bottom w:val="single" w:sz="4" w:space="0" w:color="auto"/>
              <w:right w:val="single" w:sz="4" w:space="0" w:color="auto"/>
            </w:tcBorders>
            <w:shd w:val="clear" w:color="000000" w:fill="DAF2D0"/>
            <w:noWrap/>
            <w:vAlign w:val="center"/>
            <w:hideMark/>
          </w:tcPr>
          <w:p w14:paraId="44D3B36E" w14:textId="77777777" w:rsidR="00724C9E" w:rsidRPr="007F3160" w:rsidRDefault="00724C9E" w:rsidP="00724C9E">
            <w:pPr>
              <w:spacing w:after="0" w:line="240" w:lineRule="auto"/>
              <w:rPr>
                <w:rFonts w:ascii="Arial" w:hAnsi="Arial" w:cs="Arial"/>
                <w:b/>
                <w:bCs/>
                <w:color w:val="000000"/>
                <w:sz w:val="16"/>
                <w:szCs w:val="16"/>
              </w:rPr>
            </w:pPr>
            <w:r w:rsidRPr="007F3160">
              <w:rPr>
                <w:rFonts w:ascii="Arial" w:hAnsi="Arial" w:cs="Arial"/>
                <w:b/>
                <w:bCs/>
                <w:color w:val="000000"/>
                <w:sz w:val="16"/>
                <w:szCs w:val="16"/>
              </w:rPr>
              <w:lastRenderedPageBreak/>
              <w:t>RESPONSABILIDAD CIVIL SERVIDORES PÚBLICOS</w:t>
            </w:r>
          </w:p>
        </w:tc>
        <w:tc>
          <w:tcPr>
            <w:tcW w:w="799" w:type="pct"/>
            <w:tcBorders>
              <w:top w:val="nil"/>
              <w:left w:val="nil"/>
              <w:bottom w:val="single" w:sz="4" w:space="0" w:color="auto"/>
              <w:right w:val="single" w:sz="4" w:space="0" w:color="auto"/>
            </w:tcBorders>
            <w:shd w:val="clear" w:color="000000" w:fill="DAF2D0"/>
            <w:noWrap/>
            <w:vAlign w:val="center"/>
            <w:hideMark/>
          </w:tcPr>
          <w:p w14:paraId="08975250" w14:textId="77777777" w:rsidR="00724C9E" w:rsidRPr="007F3160" w:rsidRDefault="00724C9E" w:rsidP="00724C9E">
            <w:pPr>
              <w:spacing w:after="0" w:line="240" w:lineRule="auto"/>
              <w:jc w:val="right"/>
              <w:rPr>
                <w:rFonts w:ascii="Arial" w:hAnsi="Arial" w:cs="Arial"/>
                <w:b/>
                <w:bCs/>
                <w:color w:val="000000"/>
                <w:sz w:val="16"/>
                <w:szCs w:val="16"/>
              </w:rPr>
            </w:pPr>
            <w:r w:rsidRPr="007F3160">
              <w:rPr>
                <w:rFonts w:ascii="Arial" w:hAnsi="Arial" w:cs="Arial"/>
                <w:b/>
                <w:bCs/>
                <w:color w:val="000000"/>
                <w:sz w:val="16"/>
                <w:szCs w:val="16"/>
              </w:rPr>
              <w:t>$ 6,600,000,001</w:t>
            </w:r>
          </w:p>
        </w:tc>
        <w:tc>
          <w:tcPr>
            <w:tcW w:w="331" w:type="pct"/>
            <w:tcBorders>
              <w:top w:val="nil"/>
              <w:left w:val="nil"/>
              <w:bottom w:val="single" w:sz="4" w:space="0" w:color="auto"/>
              <w:right w:val="single" w:sz="4" w:space="0" w:color="auto"/>
            </w:tcBorders>
            <w:shd w:val="clear" w:color="000000" w:fill="DAF2D0"/>
            <w:noWrap/>
            <w:vAlign w:val="center"/>
            <w:hideMark/>
          </w:tcPr>
          <w:p w14:paraId="303D8840" w14:textId="77777777" w:rsidR="00724C9E" w:rsidRPr="007F3160" w:rsidRDefault="00724C9E" w:rsidP="00724C9E">
            <w:pPr>
              <w:spacing w:after="0" w:line="240" w:lineRule="auto"/>
              <w:jc w:val="center"/>
              <w:rPr>
                <w:rFonts w:ascii="Arial" w:hAnsi="Arial" w:cs="Arial"/>
                <w:b/>
                <w:bCs/>
                <w:color w:val="00B0F0"/>
                <w:sz w:val="16"/>
                <w:szCs w:val="16"/>
              </w:rPr>
            </w:pPr>
            <w:r w:rsidRPr="007F3160">
              <w:rPr>
                <w:rFonts w:ascii="Arial" w:hAnsi="Arial" w:cs="Arial"/>
                <w:b/>
                <w:bCs/>
                <w:color w:val="00B0F0"/>
                <w:sz w:val="16"/>
                <w:szCs w:val="16"/>
              </w:rPr>
              <w:t>2.86</w:t>
            </w:r>
          </w:p>
        </w:tc>
        <w:tc>
          <w:tcPr>
            <w:tcW w:w="296" w:type="pct"/>
            <w:tcBorders>
              <w:top w:val="nil"/>
              <w:left w:val="nil"/>
              <w:bottom w:val="single" w:sz="4" w:space="0" w:color="auto"/>
              <w:right w:val="single" w:sz="4" w:space="0" w:color="auto"/>
            </w:tcBorders>
            <w:shd w:val="clear" w:color="000000" w:fill="DAF2D0"/>
            <w:noWrap/>
            <w:vAlign w:val="center"/>
            <w:hideMark/>
          </w:tcPr>
          <w:p w14:paraId="43A0DA23" w14:textId="77777777" w:rsidR="00724C9E" w:rsidRPr="007F3160" w:rsidRDefault="00724C9E" w:rsidP="00724C9E">
            <w:pPr>
              <w:spacing w:after="0" w:line="240" w:lineRule="auto"/>
              <w:jc w:val="center"/>
              <w:rPr>
                <w:rFonts w:ascii="Arial" w:hAnsi="Arial" w:cs="Arial"/>
                <w:color w:val="000000"/>
                <w:sz w:val="16"/>
                <w:szCs w:val="16"/>
              </w:rPr>
            </w:pPr>
            <w:r w:rsidRPr="007F3160">
              <w:rPr>
                <w:rFonts w:ascii="Arial" w:hAnsi="Arial" w:cs="Arial"/>
                <w:color w:val="000000"/>
                <w:sz w:val="16"/>
                <w:szCs w:val="16"/>
              </w:rPr>
              <w:t>%</w:t>
            </w:r>
          </w:p>
        </w:tc>
        <w:tc>
          <w:tcPr>
            <w:tcW w:w="680" w:type="pct"/>
            <w:tcBorders>
              <w:top w:val="nil"/>
              <w:left w:val="nil"/>
              <w:bottom w:val="single" w:sz="4" w:space="0" w:color="auto"/>
              <w:right w:val="single" w:sz="4" w:space="0" w:color="auto"/>
            </w:tcBorders>
            <w:shd w:val="clear" w:color="000000" w:fill="DAF2D0"/>
            <w:noWrap/>
            <w:vAlign w:val="center"/>
            <w:hideMark/>
          </w:tcPr>
          <w:p w14:paraId="0CDD5738" w14:textId="77777777" w:rsidR="00724C9E" w:rsidRPr="007F3160" w:rsidRDefault="00724C9E" w:rsidP="00724C9E">
            <w:pPr>
              <w:spacing w:after="0" w:line="240" w:lineRule="auto"/>
              <w:jc w:val="center"/>
              <w:rPr>
                <w:rFonts w:ascii="Arial" w:hAnsi="Arial" w:cs="Arial"/>
                <w:b/>
                <w:bCs/>
                <w:color w:val="000000"/>
                <w:sz w:val="16"/>
                <w:szCs w:val="16"/>
              </w:rPr>
            </w:pPr>
            <w:r w:rsidRPr="007F3160">
              <w:rPr>
                <w:rFonts w:ascii="Arial" w:hAnsi="Arial" w:cs="Arial"/>
                <w:b/>
                <w:bCs/>
                <w:color w:val="000000"/>
                <w:sz w:val="16"/>
                <w:szCs w:val="16"/>
              </w:rPr>
              <w:t xml:space="preserve"> $                        42,383,819 </w:t>
            </w:r>
          </w:p>
        </w:tc>
        <w:tc>
          <w:tcPr>
            <w:tcW w:w="562" w:type="pct"/>
            <w:tcBorders>
              <w:top w:val="nil"/>
              <w:left w:val="nil"/>
              <w:bottom w:val="single" w:sz="4" w:space="0" w:color="auto"/>
              <w:right w:val="single" w:sz="4" w:space="0" w:color="auto"/>
            </w:tcBorders>
            <w:shd w:val="clear" w:color="000000" w:fill="DAF2D0"/>
            <w:noWrap/>
            <w:vAlign w:val="center"/>
            <w:hideMark/>
          </w:tcPr>
          <w:p w14:paraId="2267C567" w14:textId="77777777" w:rsidR="00724C9E" w:rsidRPr="007F3160" w:rsidRDefault="00724C9E" w:rsidP="00724C9E">
            <w:pPr>
              <w:spacing w:after="0" w:line="240" w:lineRule="auto"/>
              <w:jc w:val="center"/>
              <w:rPr>
                <w:rFonts w:ascii="Arial" w:hAnsi="Arial" w:cs="Arial"/>
                <w:b/>
                <w:bCs/>
                <w:color w:val="000000"/>
                <w:sz w:val="16"/>
                <w:szCs w:val="16"/>
              </w:rPr>
            </w:pPr>
            <w:r w:rsidRPr="007F3160">
              <w:rPr>
                <w:rFonts w:ascii="Arial" w:hAnsi="Arial" w:cs="Arial"/>
                <w:b/>
                <w:bCs/>
                <w:color w:val="000000"/>
                <w:sz w:val="16"/>
                <w:szCs w:val="16"/>
              </w:rPr>
              <w:t xml:space="preserve"> $                 8,052,926 </w:t>
            </w:r>
          </w:p>
        </w:tc>
        <w:tc>
          <w:tcPr>
            <w:tcW w:w="669" w:type="pct"/>
            <w:tcBorders>
              <w:top w:val="nil"/>
              <w:left w:val="nil"/>
              <w:bottom w:val="single" w:sz="4" w:space="0" w:color="auto"/>
              <w:right w:val="single" w:sz="8" w:space="0" w:color="auto"/>
            </w:tcBorders>
            <w:shd w:val="clear" w:color="000000" w:fill="DAF2D0"/>
            <w:noWrap/>
            <w:vAlign w:val="center"/>
            <w:hideMark/>
          </w:tcPr>
          <w:p w14:paraId="020CD3E4" w14:textId="77777777" w:rsidR="00724C9E" w:rsidRPr="007F3160" w:rsidRDefault="00724C9E" w:rsidP="00724C9E">
            <w:pPr>
              <w:spacing w:after="0" w:line="240" w:lineRule="auto"/>
              <w:jc w:val="right"/>
              <w:rPr>
                <w:rFonts w:ascii="Arial" w:hAnsi="Arial" w:cs="Arial"/>
                <w:b/>
                <w:bCs/>
                <w:color w:val="000000"/>
                <w:sz w:val="16"/>
                <w:szCs w:val="16"/>
              </w:rPr>
            </w:pPr>
            <w:r w:rsidRPr="007F3160">
              <w:rPr>
                <w:rFonts w:ascii="Arial" w:hAnsi="Arial" w:cs="Arial"/>
                <w:b/>
                <w:bCs/>
                <w:color w:val="000000"/>
                <w:sz w:val="16"/>
                <w:szCs w:val="16"/>
              </w:rPr>
              <w:t xml:space="preserve"> $                       50,436,745 </w:t>
            </w:r>
          </w:p>
        </w:tc>
      </w:tr>
      <w:tr w:rsidR="00724C9E" w:rsidRPr="007F3160" w14:paraId="5A78A005" w14:textId="77777777" w:rsidTr="009821A4">
        <w:trPr>
          <w:trHeight w:val="20"/>
        </w:trPr>
        <w:tc>
          <w:tcPr>
            <w:tcW w:w="1663" w:type="pct"/>
            <w:tcBorders>
              <w:top w:val="nil"/>
              <w:left w:val="single" w:sz="8" w:space="0" w:color="auto"/>
              <w:bottom w:val="single" w:sz="4" w:space="0" w:color="auto"/>
              <w:right w:val="single" w:sz="4" w:space="0" w:color="auto"/>
            </w:tcBorders>
            <w:shd w:val="clear" w:color="000000" w:fill="DAF2D0"/>
            <w:noWrap/>
            <w:vAlign w:val="center"/>
            <w:hideMark/>
          </w:tcPr>
          <w:p w14:paraId="72EB7BFD" w14:textId="77777777" w:rsidR="00724C9E" w:rsidRPr="007F3160" w:rsidRDefault="00724C9E" w:rsidP="00724C9E">
            <w:pPr>
              <w:spacing w:after="0" w:line="240" w:lineRule="auto"/>
              <w:rPr>
                <w:rFonts w:ascii="Arial" w:hAnsi="Arial" w:cs="Arial"/>
                <w:b/>
                <w:bCs/>
                <w:color w:val="000000"/>
                <w:sz w:val="16"/>
                <w:szCs w:val="16"/>
              </w:rPr>
            </w:pPr>
            <w:r w:rsidRPr="007F3160">
              <w:rPr>
                <w:rFonts w:ascii="Arial" w:hAnsi="Arial" w:cs="Arial"/>
                <w:b/>
                <w:bCs/>
                <w:color w:val="000000"/>
                <w:sz w:val="16"/>
                <w:szCs w:val="16"/>
              </w:rPr>
              <w:t>INFIDELIDAD Y RIESGOS FINANCIEROS</w:t>
            </w:r>
          </w:p>
        </w:tc>
        <w:tc>
          <w:tcPr>
            <w:tcW w:w="799" w:type="pct"/>
            <w:tcBorders>
              <w:top w:val="nil"/>
              <w:left w:val="nil"/>
              <w:bottom w:val="single" w:sz="4" w:space="0" w:color="auto"/>
              <w:right w:val="single" w:sz="4" w:space="0" w:color="auto"/>
            </w:tcBorders>
            <w:shd w:val="clear" w:color="000000" w:fill="DAF2D0"/>
            <w:noWrap/>
            <w:vAlign w:val="center"/>
            <w:hideMark/>
          </w:tcPr>
          <w:p w14:paraId="4F0084A8" w14:textId="77777777" w:rsidR="00724C9E" w:rsidRPr="007F3160" w:rsidRDefault="00724C9E" w:rsidP="00724C9E">
            <w:pPr>
              <w:spacing w:after="0" w:line="240" w:lineRule="auto"/>
              <w:jc w:val="right"/>
              <w:rPr>
                <w:rFonts w:ascii="Arial" w:hAnsi="Arial" w:cs="Arial"/>
                <w:b/>
                <w:bCs/>
                <w:color w:val="000000"/>
                <w:sz w:val="16"/>
                <w:szCs w:val="16"/>
              </w:rPr>
            </w:pPr>
            <w:r w:rsidRPr="007F3160">
              <w:rPr>
                <w:rFonts w:ascii="Arial" w:hAnsi="Arial" w:cs="Arial"/>
                <w:b/>
                <w:bCs/>
                <w:color w:val="000000"/>
                <w:sz w:val="16"/>
                <w:szCs w:val="16"/>
              </w:rPr>
              <w:t>$ 4,000,000,000</w:t>
            </w:r>
          </w:p>
        </w:tc>
        <w:tc>
          <w:tcPr>
            <w:tcW w:w="331" w:type="pct"/>
            <w:tcBorders>
              <w:top w:val="nil"/>
              <w:left w:val="nil"/>
              <w:bottom w:val="single" w:sz="4" w:space="0" w:color="auto"/>
              <w:right w:val="single" w:sz="4" w:space="0" w:color="auto"/>
            </w:tcBorders>
            <w:shd w:val="clear" w:color="000000" w:fill="DAF2D0"/>
            <w:noWrap/>
            <w:vAlign w:val="center"/>
            <w:hideMark/>
          </w:tcPr>
          <w:p w14:paraId="61EE02A9" w14:textId="77777777" w:rsidR="00724C9E" w:rsidRPr="007F3160" w:rsidRDefault="00724C9E" w:rsidP="00724C9E">
            <w:pPr>
              <w:spacing w:after="0" w:line="240" w:lineRule="auto"/>
              <w:jc w:val="center"/>
              <w:rPr>
                <w:rFonts w:ascii="Arial" w:hAnsi="Arial" w:cs="Arial"/>
                <w:b/>
                <w:bCs/>
                <w:color w:val="00B0F0"/>
                <w:sz w:val="16"/>
                <w:szCs w:val="16"/>
              </w:rPr>
            </w:pPr>
            <w:r w:rsidRPr="007F3160">
              <w:rPr>
                <w:rFonts w:ascii="Arial" w:hAnsi="Arial" w:cs="Arial"/>
                <w:b/>
                <w:bCs/>
                <w:color w:val="00B0F0"/>
                <w:sz w:val="16"/>
                <w:szCs w:val="16"/>
              </w:rPr>
              <w:t>1.64</w:t>
            </w:r>
          </w:p>
        </w:tc>
        <w:tc>
          <w:tcPr>
            <w:tcW w:w="296" w:type="pct"/>
            <w:tcBorders>
              <w:top w:val="nil"/>
              <w:left w:val="nil"/>
              <w:bottom w:val="single" w:sz="4" w:space="0" w:color="auto"/>
              <w:right w:val="single" w:sz="4" w:space="0" w:color="auto"/>
            </w:tcBorders>
            <w:shd w:val="clear" w:color="000000" w:fill="DAF2D0"/>
            <w:noWrap/>
            <w:vAlign w:val="center"/>
            <w:hideMark/>
          </w:tcPr>
          <w:p w14:paraId="02E9013D" w14:textId="77777777" w:rsidR="00724C9E" w:rsidRPr="007F3160" w:rsidRDefault="00724C9E" w:rsidP="00724C9E">
            <w:pPr>
              <w:spacing w:after="0" w:line="240" w:lineRule="auto"/>
              <w:jc w:val="center"/>
              <w:rPr>
                <w:rFonts w:ascii="Arial" w:hAnsi="Arial" w:cs="Arial"/>
                <w:color w:val="000000"/>
                <w:sz w:val="16"/>
                <w:szCs w:val="16"/>
              </w:rPr>
            </w:pPr>
            <w:r w:rsidRPr="007F3160">
              <w:rPr>
                <w:rFonts w:ascii="Arial" w:hAnsi="Arial" w:cs="Arial"/>
                <w:color w:val="000000"/>
                <w:sz w:val="16"/>
                <w:szCs w:val="16"/>
              </w:rPr>
              <w:t>%</w:t>
            </w:r>
          </w:p>
        </w:tc>
        <w:tc>
          <w:tcPr>
            <w:tcW w:w="680" w:type="pct"/>
            <w:tcBorders>
              <w:top w:val="nil"/>
              <w:left w:val="nil"/>
              <w:bottom w:val="single" w:sz="4" w:space="0" w:color="auto"/>
              <w:right w:val="single" w:sz="4" w:space="0" w:color="auto"/>
            </w:tcBorders>
            <w:shd w:val="clear" w:color="000000" w:fill="DAF2D0"/>
            <w:noWrap/>
            <w:vAlign w:val="center"/>
            <w:hideMark/>
          </w:tcPr>
          <w:p w14:paraId="3FE12D98" w14:textId="77777777" w:rsidR="00724C9E" w:rsidRPr="007F3160" w:rsidRDefault="00724C9E" w:rsidP="00724C9E">
            <w:pPr>
              <w:spacing w:after="0" w:line="240" w:lineRule="auto"/>
              <w:jc w:val="center"/>
              <w:rPr>
                <w:rFonts w:ascii="Arial" w:hAnsi="Arial" w:cs="Arial"/>
                <w:b/>
                <w:bCs/>
                <w:color w:val="000000"/>
                <w:sz w:val="16"/>
                <w:szCs w:val="16"/>
              </w:rPr>
            </w:pPr>
            <w:r w:rsidRPr="007F3160">
              <w:rPr>
                <w:rFonts w:ascii="Arial" w:hAnsi="Arial" w:cs="Arial"/>
                <w:b/>
                <w:bCs/>
                <w:color w:val="000000"/>
                <w:sz w:val="16"/>
                <w:szCs w:val="16"/>
              </w:rPr>
              <w:t xml:space="preserve"> $                        14,780,668 </w:t>
            </w:r>
          </w:p>
        </w:tc>
        <w:tc>
          <w:tcPr>
            <w:tcW w:w="562" w:type="pct"/>
            <w:tcBorders>
              <w:top w:val="nil"/>
              <w:left w:val="nil"/>
              <w:bottom w:val="single" w:sz="4" w:space="0" w:color="auto"/>
              <w:right w:val="single" w:sz="4" w:space="0" w:color="auto"/>
            </w:tcBorders>
            <w:shd w:val="clear" w:color="000000" w:fill="DAF2D0"/>
            <w:noWrap/>
            <w:vAlign w:val="center"/>
            <w:hideMark/>
          </w:tcPr>
          <w:p w14:paraId="3C9EEF0C" w14:textId="77777777" w:rsidR="00724C9E" w:rsidRPr="007F3160" w:rsidRDefault="00724C9E" w:rsidP="00724C9E">
            <w:pPr>
              <w:spacing w:after="0" w:line="240" w:lineRule="auto"/>
              <w:jc w:val="center"/>
              <w:rPr>
                <w:rFonts w:ascii="Arial" w:hAnsi="Arial" w:cs="Arial"/>
                <w:b/>
                <w:bCs/>
                <w:color w:val="000000"/>
                <w:sz w:val="16"/>
                <w:szCs w:val="16"/>
              </w:rPr>
            </w:pPr>
            <w:r w:rsidRPr="007F3160">
              <w:rPr>
                <w:rFonts w:ascii="Arial" w:hAnsi="Arial" w:cs="Arial"/>
                <w:b/>
                <w:bCs/>
                <w:color w:val="000000"/>
                <w:sz w:val="16"/>
                <w:szCs w:val="16"/>
              </w:rPr>
              <w:t xml:space="preserve"> $                 2,808,327 </w:t>
            </w:r>
          </w:p>
        </w:tc>
        <w:tc>
          <w:tcPr>
            <w:tcW w:w="669" w:type="pct"/>
            <w:tcBorders>
              <w:top w:val="nil"/>
              <w:left w:val="nil"/>
              <w:bottom w:val="single" w:sz="4" w:space="0" w:color="auto"/>
              <w:right w:val="single" w:sz="8" w:space="0" w:color="auto"/>
            </w:tcBorders>
            <w:shd w:val="clear" w:color="000000" w:fill="DAF2D0"/>
            <w:noWrap/>
            <w:vAlign w:val="center"/>
            <w:hideMark/>
          </w:tcPr>
          <w:p w14:paraId="38456D23" w14:textId="77777777" w:rsidR="00724C9E" w:rsidRPr="007F3160" w:rsidRDefault="00724C9E" w:rsidP="00724C9E">
            <w:pPr>
              <w:spacing w:after="0" w:line="240" w:lineRule="auto"/>
              <w:jc w:val="right"/>
              <w:rPr>
                <w:rFonts w:ascii="Arial" w:hAnsi="Arial" w:cs="Arial"/>
                <w:b/>
                <w:bCs/>
                <w:color w:val="000000"/>
                <w:sz w:val="16"/>
                <w:szCs w:val="16"/>
              </w:rPr>
            </w:pPr>
            <w:r w:rsidRPr="007F3160">
              <w:rPr>
                <w:rFonts w:ascii="Arial" w:hAnsi="Arial" w:cs="Arial"/>
                <w:b/>
                <w:bCs/>
                <w:color w:val="000000"/>
                <w:sz w:val="16"/>
                <w:szCs w:val="16"/>
              </w:rPr>
              <w:t xml:space="preserve"> $                       17,588,995 </w:t>
            </w:r>
          </w:p>
        </w:tc>
      </w:tr>
      <w:tr w:rsidR="00724C9E" w:rsidRPr="007F3160" w14:paraId="5E77E0C6" w14:textId="77777777" w:rsidTr="009821A4">
        <w:trPr>
          <w:trHeight w:val="20"/>
        </w:trPr>
        <w:tc>
          <w:tcPr>
            <w:tcW w:w="1663" w:type="pct"/>
            <w:tcBorders>
              <w:top w:val="nil"/>
              <w:left w:val="single" w:sz="8" w:space="0" w:color="auto"/>
              <w:bottom w:val="single" w:sz="4" w:space="0" w:color="auto"/>
              <w:right w:val="single" w:sz="4" w:space="0" w:color="auto"/>
            </w:tcBorders>
            <w:shd w:val="clear" w:color="000000" w:fill="DAF2D0"/>
            <w:vAlign w:val="center"/>
            <w:hideMark/>
          </w:tcPr>
          <w:p w14:paraId="609FC485" w14:textId="77777777" w:rsidR="00724C9E" w:rsidRPr="007F3160" w:rsidRDefault="00724C9E" w:rsidP="00724C9E">
            <w:pPr>
              <w:spacing w:after="0" w:line="240" w:lineRule="auto"/>
              <w:rPr>
                <w:rFonts w:ascii="Arial" w:hAnsi="Arial" w:cs="Arial"/>
                <w:b/>
                <w:bCs/>
                <w:color w:val="000000"/>
                <w:sz w:val="16"/>
                <w:szCs w:val="16"/>
              </w:rPr>
            </w:pPr>
            <w:r w:rsidRPr="007F3160">
              <w:rPr>
                <w:rFonts w:ascii="Arial" w:hAnsi="Arial" w:cs="Arial"/>
                <w:b/>
                <w:bCs/>
                <w:color w:val="000000"/>
                <w:sz w:val="16"/>
                <w:szCs w:val="16"/>
              </w:rPr>
              <w:t>RESPONSABILIDAD CIVIL EXTRACONTRACTUAL - PROYECTO TRIANGULO DEL TOLIMA</w:t>
            </w:r>
          </w:p>
        </w:tc>
        <w:tc>
          <w:tcPr>
            <w:tcW w:w="799" w:type="pct"/>
            <w:tcBorders>
              <w:top w:val="nil"/>
              <w:left w:val="nil"/>
              <w:bottom w:val="single" w:sz="4" w:space="0" w:color="auto"/>
              <w:right w:val="single" w:sz="4" w:space="0" w:color="auto"/>
            </w:tcBorders>
            <w:shd w:val="clear" w:color="000000" w:fill="DAF2D0"/>
            <w:noWrap/>
            <w:vAlign w:val="center"/>
            <w:hideMark/>
          </w:tcPr>
          <w:p w14:paraId="6C4300F3" w14:textId="77777777" w:rsidR="00724C9E" w:rsidRPr="007F3160" w:rsidRDefault="00724C9E" w:rsidP="00724C9E">
            <w:pPr>
              <w:spacing w:after="0" w:line="240" w:lineRule="auto"/>
              <w:jc w:val="right"/>
              <w:rPr>
                <w:rFonts w:ascii="Arial" w:hAnsi="Arial" w:cs="Arial"/>
                <w:b/>
                <w:bCs/>
                <w:color w:val="000000"/>
                <w:sz w:val="16"/>
                <w:szCs w:val="16"/>
              </w:rPr>
            </w:pPr>
            <w:r w:rsidRPr="007F3160">
              <w:rPr>
                <w:rFonts w:ascii="Arial" w:hAnsi="Arial" w:cs="Arial"/>
                <w:b/>
                <w:bCs/>
                <w:color w:val="000000"/>
                <w:sz w:val="16"/>
                <w:szCs w:val="16"/>
              </w:rPr>
              <w:t>$ 6,000,000,000</w:t>
            </w:r>
          </w:p>
        </w:tc>
        <w:tc>
          <w:tcPr>
            <w:tcW w:w="331" w:type="pct"/>
            <w:tcBorders>
              <w:top w:val="nil"/>
              <w:left w:val="nil"/>
              <w:bottom w:val="single" w:sz="4" w:space="0" w:color="auto"/>
              <w:right w:val="single" w:sz="4" w:space="0" w:color="auto"/>
            </w:tcBorders>
            <w:shd w:val="clear" w:color="000000" w:fill="DAF2D0"/>
            <w:noWrap/>
            <w:vAlign w:val="center"/>
            <w:hideMark/>
          </w:tcPr>
          <w:p w14:paraId="618853ED" w14:textId="77777777" w:rsidR="00724C9E" w:rsidRPr="007F3160" w:rsidRDefault="00724C9E" w:rsidP="00724C9E">
            <w:pPr>
              <w:spacing w:after="0" w:line="240" w:lineRule="auto"/>
              <w:jc w:val="center"/>
              <w:rPr>
                <w:rFonts w:ascii="Arial" w:hAnsi="Arial" w:cs="Arial"/>
                <w:b/>
                <w:bCs/>
                <w:color w:val="00B0F0"/>
                <w:sz w:val="16"/>
                <w:szCs w:val="16"/>
              </w:rPr>
            </w:pPr>
            <w:r w:rsidRPr="007F3160">
              <w:rPr>
                <w:rFonts w:ascii="Arial" w:hAnsi="Arial" w:cs="Arial"/>
                <w:b/>
                <w:bCs/>
                <w:color w:val="00B0F0"/>
                <w:sz w:val="16"/>
                <w:szCs w:val="16"/>
              </w:rPr>
              <w:t>3.50</w:t>
            </w:r>
          </w:p>
        </w:tc>
        <w:tc>
          <w:tcPr>
            <w:tcW w:w="296" w:type="pct"/>
            <w:tcBorders>
              <w:top w:val="nil"/>
              <w:left w:val="nil"/>
              <w:bottom w:val="single" w:sz="4" w:space="0" w:color="auto"/>
              <w:right w:val="single" w:sz="4" w:space="0" w:color="auto"/>
            </w:tcBorders>
            <w:shd w:val="clear" w:color="000000" w:fill="DAF2D0"/>
            <w:noWrap/>
            <w:vAlign w:val="center"/>
            <w:hideMark/>
          </w:tcPr>
          <w:p w14:paraId="4608896F" w14:textId="77777777" w:rsidR="00724C9E" w:rsidRPr="007F3160" w:rsidRDefault="00724C9E" w:rsidP="00724C9E">
            <w:pPr>
              <w:spacing w:after="0" w:line="240" w:lineRule="auto"/>
              <w:jc w:val="center"/>
              <w:rPr>
                <w:rFonts w:ascii="Arial" w:hAnsi="Arial" w:cs="Arial"/>
                <w:color w:val="000000"/>
                <w:sz w:val="16"/>
                <w:szCs w:val="16"/>
              </w:rPr>
            </w:pPr>
            <w:r w:rsidRPr="007F3160">
              <w:rPr>
                <w:rFonts w:ascii="Arial" w:hAnsi="Arial" w:cs="Arial"/>
                <w:color w:val="000000"/>
                <w:sz w:val="16"/>
                <w:szCs w:val="16"/>
              </w:rPr>
              <w:t>%</w:t>
            </w:r>
          </w:p>
        </w:tc>
        <w:tc>
          <w:tcPr>
            <w:tcW w:w="680" w:type="pct"/>
            <w:tcBorders>
              <w:top w:val="nil"/>
              <w:left w:val="nil"/>
              <w:bottom w:val="single" w:sz="4" w:space="0" w:color="auto"/>
              <w:right w:val="single" w:sz="4" w:space="0" w:color="auto"/>
            </w:tcBorders>
            <w:shd w:val="clear" w:color="000000" w:fill="DAF2D0"/>
            <w:noWrap/>
            <w:vAlign w:val="center"/>
            <w:hideMark/>
          </w:tcPr>
          <w:p w14:paraId="508D3519" w14:textId="77777777" w:rsidR="00724C9E" w:rsidRPr="007F3160" w:rsidRDefault="00724C9E" w:rsidP="00724C9E">
            <w:pPr>
              <w:spacing w:after="0" w:line="240" w:lineRule="auto"/>
              <w:jc w:val="center"/>
              <w:rPr>
                <w:rFonts w:ascii="Arial" w:hAnsi="Arial" w:cs="Arial"/>
                <w:b/>
                <w:bCs/>
                <w:color w:val="000000"/>
                <w:sz w:val="16"/>
                <w:szCs w:val="16"/>
              </w:rPr>
            </w:pPr>
            <w:r w:rsidRPr="007F3160">
              <w:rPr>
                <w:rFonts w:ascii="Arial" w:hAnsi="Arial" w:cs="Arial"/>
                <w:b/>
                <w:bCs/>
                <w:color w:val="000000"/>
                <w:sz w:val="16"/>
                <w:szCs w:val="16"/>
              </w:rPr>
              <w:t xml:space="preserve"> $                        47,176,734 </w:t>
            </w:r>
          </w:p>
        </w:tc>
        <w:tc>
          <w:tcPr>
            <w:tcW w:w="562" w:type="pct"/>
            <w:tcBorders>
              <w:top w:val="nil"/>
              <w:left w:val="nil"/>
              <w:bottom w:val="single" w:sz="4" w:space="0" w:color="auto"/>
              <w:right w:val="single" w:sz="4" w:space="0" w:color="auto"/>
            </w:tcBorders>
            <w:shd w:val="clear" w:color="000000" w:fill="DAF2D0"/>
            <w:noWrap/>
            <w:vAlign w:val="center"/>
            <w:hideMark/>
          </w:tcPr>
          <w:p w14:paraId="543AEEC0" w14:textId="77777777" w:rsidR="00724C9E" w:rsidRPr="007F3160" w:rsidRDefault="00724C9E" w:rsidP="00724C9E">
            <w:pPr>
              <w:spacing w:after="0" w:line="240" w:lineRule="auto"/>
              <w:jc w:val="center"/>
              <w:rPr>
                <w:rFonts w:ascii="Arial" w:hAnsi="Arial" w:cs="Arial"/>
                <w:b/>
                <w:bCs/>
                <w:color w:val="000000"/>
                <w:sz w:val="16"/>
                <w:szCs w:val="16"/>
              </w:rPr>
            </w:pPr>
            <w:r w:rsidRPr="007F3160">
              <w:rPr>
                <w:rFonts w:ascii="Arial" w:hAnsi="Arial" w:cs="Arial"/>
                <w:b/>
                <w:bCs/>
                <w:color w:val="000000"/>
                <w:sz w:val="16"/>
                <w:szCs w:val="16"/>
              </w:rPr>
              <w:t xml:space="preserve"> $                 8,963,579 </w:t>
            </w:r>
          </w:p>
        </w:tc>
        <w:tc>
          <w:tcPr>
            <w:tcW w:w="669" w:type="pct"/>
            <w:tcBorders>
              <w:top w:val="nil"/>
              <w:left w:val="nil"/>
              <w:bottom w:val="single" w:sz="4" w:space="0" w:color="auto"/>
              <w:right w:val="single" w:sz="8" w:space="0" w:color="auto"/>
            </w:tcBorders>
            <w:shd w:val="clear" w:color="000000" w:fill="DAF2D0"/>
            <w:noWrap/>
            <w:vAlign w:val="center"/>
            <w:hideMark/>
          </w:tcPr>
          <w:p w14:paraId="73E62073" w14:textId="77777777" w:rsidR="00724C9E" w:rsidRPr="007F3160" w:rsidRDefault="00724C9E" w:rsidP="00724C9E">
            <w:pPr>
              <w:spacing w:after="0" w:line="240" w:lineRule="auto"/>
              <w:jc w:val="right"/>
              <w:rPr>
                <w:rFonts w:ascii="Arial" w:hAnsi="Arial" w:cs="Arial"/>
                <w:b/>
                <w:bCs/>
                <w:color w:val="000000"/>
                <w:sz w:val="16"/>
                <w:szCs w:val="16"/>
              </w:rPr>
            </w:pPr>
            <w:r w:rsidRPr="007F3160">
              <w:rPr>
                <w:rFonts w:ascii="Arial" w:hAnsi="Arial" w:cs="Arial"/>
                <w:b/>
                <w:bCs/>
                <w:color w:val="000000"/>
                <w:sz w:val="16"/>
                <w:szCs w:val="16"/>
              </w:rPr>
              <w:t xml:space="preserve"> $                       56,140,313 </w:t>
            </w:r>
          </w:p>
        </w:tc>
      </w:tr>
      <w:tr w:rsidR="00724C9E" w:rsidRPr="007F3160" w14:paraId="37AA81C2" w14:textId="77777777" w:rsidTr="009821A4">
        <w:trPr>
          <w:trHeight w:val="20"/>
        </w:trPr>
        <w:tc>
          <w:tcPr>
            <w:tcW w:w="3089" w:type="pct"/>
            <w:gridSpan w:val="4"/>
            <w:tcBorders>
              <w:top w:val="single" w:sz="4" w:space="0" w:color="auto"/>
              <w:left w:val="single" w:sz="8" w:space="0" w:color="auto"/>
              <w:bottom w:val="single" w:sz="4" w:space="0" w:color="auto"/>
              <w:right w:val="single" w:sz="4" w:space="0" w:color="000000"/>
            </w:tcBorders>
            <w:shd w:val="clear" w:color="000000" w:fill="C1F0C8"/>
            <w:noWrap/>
            <w:vAlign w:val="center"/>
            <w:hideMark/>
          </w:tcPr>
          <w:p w14:paraId="37F6F5A8" w14:textId="77777777" w:rsidR="00724C9E" w:rsidRPr="007F3160" w:rsidRDefault="00724C9E" w:rsidP="00724C9E">
            <w:pPr>
              <w:spacing w:after="0" w:line="240" w:lineRule="auto"/>
              <w:jc w:val="center"/>
              <w:rPr>
                <w:rFonts w:ascii="Arial" w:hAnsi="Arial" w:cs="Arial"/>
                <w:b/>
                <w:bCs/>
                <w:color w:val="00B0F0"/>
                <w:sz w:val="16"/>
                <w:szCs w:val="16"/>
              </w:rPr>
            </w:pPr>
            <w:r w:rsidRPr="007F3160">
              <w:rPr>
                <w:rFonts w:ascii="Arial" w:hAnsi="Arial" w:cs="Arial"/>
                <w:b/>
                <w:bCs/>
                <w:color w:val="00B0F0"/>
                <w:sz w:val="16"/>
                <w:szCs w:val="16"/>
              </w:rPr>
              <w:t xml:space="preserve"> TOTAL, GRUPO No. 2 </w:t>
            </w:r>
          </w:p>
        </w:tc>
        <w:tc>
          <w:tcPr>
            <w:tcW w:w="680" w:type="pct"/>
            <w:tcBorders>
              <w:top w:val="nil"/>
              <w:left w:val="nil"/>
              <w:bottom w:val="single" w:sz="4" w:space="0" w:color="auto"/>
              <w:right w:val="single" w:sz="4" w:space="0" w:color="auto"/>
            </w:tcBorders>
            <w:shd w:val="clear" w:color="000000" w:fill="C1F0C8"/>
            <w:noWrap/>
            <w:vAlign w:val="center"/>
            <w:hideMark/>
          </w:tcPr>
          <w:p w14:paraId="183AECD3" w14:textId="77777777" w:rsidR="00724C9E" w:rsidRPr="007F3160" w:rsidRDefault="00724C9E" w:rsidP="00724C9E">
            <w:pPr>
              <w:spacing w:after="0" w:line="240" w:lineRule="auto"/>
              <w:jc w:val="right"/>
              <w:rPr>
                <w:rFonts w:ascii="Arial" w:hAnsi="Arial" w:cs="Arial"/>
                <w:b/>
                <w:bCs/>
                <w:color w:val="00B0F0"/>
                <w:sz w:val="16"/>
                <w:szCs w:val="16"/>
              </w:rPr>
            </w:pPr>
            <w:r w:rsidRPr="007F3160">
              <w:rPr>
                <w:rFonts w:ascii="Arial" w:hAnsi="Arial" w:cs="Arial"/>
                <w:b/>
                <w:bCs/>
                <w:color w:val="00B0F0"/>
                <w:sz w:val="16"/>
                <w:szCs w:val="16"/>
              </w:rPr>
              <w:t>$ 104,341,221</w:t>
            </w:r>
          </w:p>
        </w:tc>
        <w:tc>
          <w:tcPr>
            <w:tcW w:w="562" w:type="pct"/>
            <w:tcBorders>
              <w:top w:val="nil"/>
              <w:left w:val="nil"/>
              <w:bottom w:val="single" w:sz="4" w:space="0" w:color="auto"/>
              <w:right w:val="single" w:sz="4" w:space="0" w:color="auto"/>
            </w:tcBorders>
            <w:shd w:val="clear" w:color="000000" w:fill="C1F0C8"/>
            <w:noWrap/>
            <w:vAlign w:val="center"/>
            <w:hideMark/>
          </w:tcPr>
          <w:p w14:paraId="279C165F" w14:textId="77777777" w:rsidR="00724C9E" w:rsidRPr="007F3160" w:rsidRDefault="00724C9E" w:rsidP="00724C9E">
            <w:pPr>
              <w:spacing w:after="0" w:line="240" w:lineRule="auto"/>
              <w:jc w:val="right"/>
              <w:rPr>
                <w:rFonts w:ascii="Arial" w:hAnsi="Arial" w:cs="Arial"/>
                <w:b/>
                <w:bCs/>
                <w:color w:val="00B0F0"/>
                <w:sz w:val="16"/>
                <w:szCs w:val="16"/>
              </w:rPr>
            </w:pPr>
            <w:r w:rsidRPr="007F3160">
              <w:rPr>
                <w:rFonts w:ascii="Arial" w:hAnsi="Arial" w:cs="Arial"/>
                <w:b/>
                <w:bCs/>
                <w:color w:val="00B0F0"/>
                <w:sz w:val="16"/>
                <w:szCs w:val="16"/>
              </w:rPr>
              <w:t>$ 19,824,832</w:t>
            </w:r>
          </w:p>
        </w:tc>
        <w:tc>
          <w:tcPr>
            <w:tcW w:w="669" w:type="pct"/>
            <w:tcBorders>
              <w:top w:val="nil"/>
              <w:left w:val="nil"/>
              <w:bottom w:val="single" w:sz="4" w:space="0" w:color="auto"/>
              <w:right w:val="single" w:sz="8" w:space="0" w:color="auto"/>
            </w:tcBorders>
            <w:shd w:val="clear" w:color="000000" w:fill="C1F0C8"/>
            <w:noWrap/>
            <w:vAlign w:val="center"/>
            <w:hideMark/>
          </w:tcPr>
          <w:p w14:paraId="2A130B70" w14:textId="77777777" w:rsidR="00724C9E" w:rsidRPr="007F3160" w:rsidRDefault="00724C9E" w:rsidP="00724C9E">
            <w:pPr>
              <w:spacing w:after="0" w:line="240" w:lineRule="auto"/>
              <w:jc w:val="right"/>
              <w:rPr>
                <w:rFonts w:ascii="Arial" w:hAnsi="Arial" w:cs="Arial"/>
                <w:b/>
                <w:bCs/>
                <w:color w:val="00B0F0"/>
                <w:sz w:val="16"/>
                <w:szCs w:val="16"/>
              </w:rPr>
            </w:pPr>
            <w:r w:rsidRPr="007F3160">
              <w:rPr>
                <w:rFonts w:ascii="Arial" w:hAnsi="Arial" w:cs="Arial"/>
                <w:b/>
                <w:bCs/>
                <w:color w:val="00B0F0"/>
                <w:sz w:val="16"/>
                <w:szCs w:val="16"/>
              </w:rPr>
              <w:t>$ 124,166,053</w:t>
            </w:r>
          </w:p>
        </w:tc>
      </w:tr>
    </w:tbl>
    <w:p w14:paraId="2340C08D" w14:textId="77777777" w:rsidR="00724C9E" w:rsidRPr="00FB351A" w:rsidRDefault="00724C9E" w:rsidP="00724C9E">
      <w:pPr>
        <w:pStyle w:val="Descripcin"/>
        <w:jc w:val="both"/>
        <w:rPr>
          <w:rFonts w:cs="Arial"/>
          <w:b w:val="0"/>
          <w:bCs/>
        </w:rPr>
      </w:pPr>
      <w:r w:rsidRPr="00FB351A">
        <w:rPr>
          <w:rFonts w:cs="Arial"/>
          <w:b w:val="0"/>
        </w:rPr>
        <w:t xml:space="preserve">Cuadro Estudio de mercado elaborado por el </w:t>
      </w:r>
      <w:r w:rsidRPr="00FB351A">
        <w:rPr>
          <w:rFonts w:cs="Arial"/>
          <w:b w:val="0"/>
          <w:lang w:val="es-CO"/>
        </w:rPr>
        <w:t xml:space="preserve">intermediario de seguros de la entidad </w:t>
      </w:r>
      <w:r w:rsidRPr="00FB351A">
        <w:rPr>
          <w:rFonts w:cs="Arial"/>
          <w:b w:val="0"/>
        </w:rPr>
        <w:t xml:space="preserve"> </w:t>
      </w:r>
    </w:p>
    <w:p w14:paraId="0627A93C" w14:textId="77777777" w:rsidR="00724C9E" w:rsidRPr="00FB351A" w:rsidRDefault="00724C9E" w:rsidP="00724C9E">
      <w:pPr>
        <w:spacing w:after="0" w:line="240" w:lineRule="auto"/>
        <w:jc w:val="both"/>
        <w:rPr>
          <w:rFonts w:ascii="Arial" w:hAnsi="Arial" w:cs="Arial"/>
          <w:lang w:val="es-ES" w:eastAsia="es-ES"/>
        </w:rPr>
      </w:pPr>
    </w:p>
    <w:p w14:paraId="3A940544" w14:textId="77777777" w:rsidR="00724C9E" w:rsidRPr="00FB351A" w:rsidRDefault="00724C9E" w:rsidP="00724C9E">
      <w:pPr>
        <w:spacing w:after="0" w:line="240" w:lineRule="auto"/>
        <w:jc w:val="both"/>
        <w:rPr>
          <w:rFonts w:ascii="Arial" w:hAnsi="Arial" w:cs="Arial"/>
          <w:b/>
          <w:bCs/>
          <w:iCs/>
          <w:color w:val="000000"/>
          <w:sz w:val="20"/>
          <w:szCs w:val="20"/>
        </w:rPr>
      </w:pPr>
      <w:r w:rsidRPr="00FB351A">
        <w:rPr>
          <w:rFonts w:ascii="Arial" w:hAnsi="Arial" w:cs="Arial"/>
          <w:b/>
          <w:bCs/>
          <w:iCs/>
          <w:color w:val="000000"/>
          <w:sz w:val="20"/>
          <w:szCs w:val="20"/>
        </w:rPr>
        <w:t>Lote Tres</w:t>
      </w:r>
      <w:r w:rsidRPr="00FB351A">
        <w:rPr>
          <w:rFonts w:ascii="Arial" w:hAnsi="Arial" w:cs="Arial"/>
          <w:iCs/>
          <w:color w:val="000000"/>
          <w:sz w:val="20"/>
          <w:szCs w:val="20"/>
        </w:rPr>
        <w:t xml:space="preserve">: hasta </w:t>
      </w:r>
      <w:r w:rsidRPr="007F3160">
        <w:rPr>
          <w:rFonts w:ascii="Arial" w:hAnsi="Arial" w:cs="Arial"/>
          <w:b/>
          <w:bCs/>
          <w:iCs/>
          <w:color w:val="000000"/>
          <w:sz w:val="20"/>
          <w:szCs w:val="20"/>
        </w:rPr>
        <w:t>QUINIENTOS SETENTA Y UN MILLONES OCHOCIENTOS QUINCE MIL NOVECIENTOS PESOS MC/TE ($ 571.815.900)</w:t>
      </w:r>
      <w:r>
        <w:rPr>
          <w:rFonts w:ascii="Arial" w:hAnsi="Arial" w:cs="Arial"/>
          <w:b/>
          <w:bCs/>
          <w:iCs/>
          <w:color w:val="000000"/>
          <w:sz w:val="20"/>
          <w:szCs w:val="20"/>
        </w:rPr>
        <w:t xml:space="preserve"> </w:t>
      </w:r>
      <w:r w:rsidRPr="00FB351A">
        <w:rPr>
          <w:rFonts w:ascii="Arial" w:hAnsi="Arial" w:cs="Arial"/>
          <w:iCs/>
          <w:color w:val="000000"/>
          <w:sz w:val="20"/>
          <w:szCs w:val="20"/>
        </w:rPr>
        <w:t xml:space="preserve">incluido IVA y demás impuestos, tasas y contribuciones que apliquen, así como los costos directos e indirectos en que incurra el contratista, para una vigencia mínima de </w:t>
      </w:r>
      <w:r>
        <w:rPr>
          <w:rFonts w:ascii="Arial" w:hAnsi="Arial" w:cs="Arial"/>
          <w:iCs/>
          <w:color w:val="000000"/>
          <w:sz w:val="20"/>
          <w:szCs w:val="20"/>
        </w:rPr>
        <w:t>ochenta y dos</w:t>
      </w:r>
      <w:r w:rsidRPr="00FB351A">
        <w:rPr>
          <w:rFonts w:ascii="Arial" w:hAnsi="Arial" w:cs="Arial"/>
          <w:iCs/>
          <w:color w:val="000000"/>
          <w:sz w:val="20"/>
          <w:szCs w:val="20"/>
        </w:rPr>
        <w:t xml:space="preserve"> (</w:t>
      </w:r>
      <w:r>
        <w:rPr>
          <w:rFonts w:ascii="Arial" w:hAnsi="Arial" w:cs="Arial"/>
          <w:iCs/>
          <w:color w:val="000000"/>
          <w:sz w:val="20"/>
          <w:szCs w:val="20"/>
        </w:rPr>
        <w:t>82</w:t>
      </w:r>
      <w:r w:rsidRPr="00FB351A">
        <w:rPr>
          <w:rFonts w:ascii="Arial" w:hAnsi="Arial" w:cs="Arial"/>
          <w:iCs/>
          <w:color w:val="000000"/>
          <w:sz w:val="20"/>
          <w:szCs w:val="20"/>
        </w:rPr>
        <w:t>) días.</w:t>
      </w:r>
    </w:p>
    <w:p w14:paraId="5B9ACA75" w14:textId="77777777" w:rsidR="00724C9E" w:rsidRPr="00FB351A" w:rsidRDefault="00724C9E" w:rsidP="00724C9E">
      <w:pPr>
        <w:spacing w:after="0" w:line="240" w:lineRule="auto"/>
        <w:jc w:val="both"/>
        <w:rPr>
          <w:rFonts w:ascii="Arial" w:hAnsi="Arial" w:cs="Arial"/>
          <w:iCs/>
          <w:color w:val="000000"/>
          <w:sz w:val="20"/>
          <w:szCs w:val="20"/>
        </w:rPr>
      </w:pPr>
    </w:p>
    <w:tbl>
      <w:tblPr>
        <w:tblW w:w="5000" w:type="pct"/>
        <w:tblCellMar>
          <w:left w:w="70" w:type="dxa"/>
          <w:right w:w="70" w:type="dxa"/>
        </w:tblCellMar>
        <w:tblLook w:val="04A0" w:firstRow="1" w:lastRow="0" w:firstColumn="1" w:lastColumn="0" w:noHBand="0" w:noVBand="1"/>
      </w:tblPr>
      <w:tblGrid>
        <w:gridCol w:w="2355"/>
        <w:gridCol w:w="2004"/>
        <w:gridCol w:w="550"/>
        <w:gridCol w:w="460"/>
        <w:gridCol w:w="1678"/>
        <w:gridCol w:w="1385"/>
        <w:gridCol w:w="1678"/>
      </w:tblGrid>
      <w:tr w:rsidR="00724C9E" w:rsidRPr="00B64F1E" w14:paraId="294554CF" w14:textId="77777777" w:rsidTr="009821A4">
        <w:trPr>
          <w:trHeight w:val="20"/>
        </w:trPr>
        <w:tc>
          <w:tcPr>
            <w:tcW w:w="1579" w:type="pct"/>
            <w:tcBorders>
              <w:top w:val="single" w:sz="4" w:space="0" w:color="auto"/>
              <w:left w:val="single" w:sz="8" w:space="0" w:color="auto"/>
              <w:bottom w:val="single" w:sz="4" w:space="0" w:color="auto"/>
              <w:right w:val="single" w:sz="4" w:space="0" w:color="auto"/>
            </w:tcBorders>
            <w:shd w:val="clear" w:color="000000" w:fill="DAF2D0"/>
            <w:vAlign w:val="center"/>
            <w:hideMark/>
          </w:tcPr>
          <w:p w14:paraId="5C55D2A7"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RAMO</w:t>
            </w:r>
          </w:p>
        </w:tc>
        <w:tc>
          <w:tcPr>
            <w:tcW w:w="852" w:type="pct"/>
            <w:tcBorders>
              <w:top w:val="single" w:sz="4" w:space="0" w:color="auto"/>
              <w:left w:val="nil"/>
              <w:bottom w:val="single" w:sz="4" w:space="0" w:color="auto"/>
              <w:right w:val="single" w:sz="4" w:space="0" w:color="auto"/>
            </w:tcBorders>
            <w:shd w:val="clear" w:color="000000" w:fill="DAF2D0"/>
            <w:vAlign w:val="center"/>
            <w:hideMark/>
          </w:tcPr>
          <w:p w14:paraId="637F3CF0"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VALOR ASEGURADO</w:t>
            </w:r>
          </w:p>
        </w:tc>
        <w:tc>
          <w:tcPr>
            <w:tcW w:w="313" w:type="pct"/>
            <w:tcBorders>
              <w:top w:val="single" w:sz="4" w:space="0" w:color="auto"/>
              <w:left w:val="nil"/>
              <w:bottom w:val="single" w:sz="4" w:space="0" w:color="auto"/>
              <w:right w:val="single" w:sz="4" w:space="0" w:color="auto"/>
            </w:tcBorders>
            <w:shd w:val="clear" w:color="000000" w:fill="DAF2D0"/>
            <w:vAlign w:val="center"/>
            <w:hideMark/>
          </w:tcPr>
          <w:p w14:paraId="2351AF16"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TASA ANUAL</w:t>
            </w:r>
          </w:p>
        </w:tc>
        <w:tc>
          <w:tcPr>
            <w:tcW w:w="277" w:type="pct"/>
            <w:tcBorders>
              <w:top w:val="single" w:sz="4" w:space="0" w:color="auto"/>
              <w:left w:val="nil"/>
              <w:bottom w:val="single" w:sz="4" w:space="0" w:color="auto"/>
              <w:right w:val="single" w:sz="4" w:space="0" w:color="auto"/>
            </w:tcBorders>
            <w:shd w:val="clear" w:color="000000" w:fill="DAF2D0"/>
            <w:vAlign w:val="center"/>
            <w:hideMark/>
          </w:tcPr>
          <w:p w14:paraId="0FB6A80D"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TIPO TASA</w:t>
            </w:r>
          </w:p>
        </w:tc>
        <w:tc>
          <w:tcPr>
            <w:tcW w:w="704" w:type="pct"/>
            <w:tcBorders>
              <w:top w:val="single" w:sz="4" w:space="0" w:color="auto"/>
              <w:left w:val="nil"/>
              <w:bottom w:val="single" w:sz="4" w:space="0" w:color="auto"/>
              <w:right w:val="single" w:sz="4" w:space="0" w:color="auto"/>
            </w:tcBorders>
            <w:shd w:val="clear" w:color="000000" w:fill="DAF2D0"/>
            <w:vAlign w:val="center"/>
            <w:hideMark/>
          </w:tcPr>
          <w:p w14:paraId="6D59B204"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PRIMA NETA ANUAL </w:t>
            </w:r>
          </w:p>
        </w:tc>
        <w:tc>
          <w:tcPr>
            <w:tcW w:w="570" w:type="pct"/>
            <w:tcBorders>
              <w:top w:val="single" w:sz="4" w:space="0" w:color="auto"/>
              <w:left w:val="nil"/>
              <w:bottom w:val="single" w:sz="4" w:space="0" w:color="auto"/>
              <w:right w:val="single" w:sz="4" w:space="0" w:color="auto"/>
            </w:tcBorders>
            <w:shd w:val="clear" w:color="000000" w:fill="DAF2D0"/>
            <w:vAlign w:val="center"/>
            <w:hideMark/>
          </w:tcPr>
          <w:p w14:paraId="250F459B"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IVA </w:t>
            </w:r>
          </w:p>
        </w:tc>
        <w:tc>
          <w:tcPr>
            <w:tcW w:w="705" w:type="pct"/>
            <w:tcBorders>
              <w:top w:val="single" w:sz="4" w:space="0" w:color="auto"/>
              <w:left w:val="nil"/>
              <w:bottom w:val="single" w:sz="4" w:space="0" w:color="auto"/>
              <w:right w:val="single" w:sz="8" w:space="0" w:color="auto"/>
            </w:tcBorders>
            <w:shd w:val="clear" w:color="000000" w:fill="DAF2D0"/>
            <w:vAlign w:val="center"/>
            <w:hideMark/>
          </w:tcPr>
          <w:p w14:paraId="55EE126A" w14:textId="77777777" w:rsidR="00724C9E" w:rsidRPr="00B64F1E" w:rsidRDefault="00724C9E" w:rsidP="00724C9E">
            <w:pPr>
              <w:spacing w:after="0" w:line="240" w:lineRule="auto"/>
              <w:jc w:val="center"/>
              <w:rPr>
                <w:rFonts w:ascii="Arial" w:hAnsi="Arial" w:cs="Arial"/>
                <w:b/>
                <w:bCs/>
                <w:color w:val="FF0000"/>
                <w:sz w:val="16"/>
                <w:szCs w:val="16"/>
              </w:rPr>
            </w:pPr>
            <w:r w:rsidRPr="00B64F1E">
              <w:rPr>
                <w:rFonts w:ascii="Arial" w:hAnsi="Arial" w:cs="Arial"/>
                <w:b/>
                <w:bCs/>
                <w:color w:val="FF0000"/>
                <w:sz w:val="16"/>
                <w:szCs w:val="16"/>
              </w:rPr>
              <w:t xml:space="preserve"> PRIMA TOTAL </w:t>
            </w:r>
          </w:p>
        </w:tc>
      </w:tr>
      <w:tr w:rsidR="00724C9E" w:rsidRPr="00B64F1E" w14:paraId="72024194" w14:textId="77777777" w:rsidTr="009821A4">
        <w:trPr>
          <w:trHeight w:val="20"/>
        </w:trPr>
        <w:tc>
          <w:tcPr>
            <w:tcW w:w="1579" w:type="pct"/>
            <w:tcBorders>
              <w:top w:val="nil"/>
              <w:left w:val="single" w:sz="8" w:space="0" w:color="auto"/>
              <w:bottom w:val="single" w:sz="4" w:space="0" w:color="auto"/>
              <w:right w:val="single" w:sz="4" w:space="0" w:color="auto"/>
            </w:tcBorders>
            <w:noWrap/>
            <w:vAlign w:val="center"/>
            <w:hideMark/>
          </w:tcPr>
          <w:p w14:paraId="63D35D0B"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TRDM OBRAS CIVILES TERMINADAS</w:t>
            </w:r>
          </w:p>
        </w:tc>
        <w:tc>
          <w:tcPr>
            <w:tcW w:w="852" w:type="pct"/>
            <w:tcBorders>
              <w:top w:val="nil"/>
              <w:left w:val="nil"/>
              <w:bottom w:val="single" w:sz="4" w:space="0" w:color="auto"/>
              <w:right w:val="single" w:sz="4" w:space="0" w:color="auto"/>
            </w:tcBorders>
            <w:noWrap/>
            <w:vAlign w:val="center"/>
            <w:hideMark/>
          </w:tcPr>
          <w:p w14:paraId="3EA552A7"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$ 344,713,687,902</w:t>
            </w:r>
          </w:p>
        </w:tc>
        <w:tc>
          <w:tcPr>
            <w:tcW w:w="313" w:type="pct"/>
            <w:tcBorders>
              <w:top w:val="nil"/>
              <w:left w:val="nil"/>
              <w:bottom w:val="single" w:sz="4" w:space="0" w:color="auto"/>
              <w:right w:val="single" w:sz="4" w:space="0" w:color="auto"/>
            </w:tcBorders>
            <w:noWrap/>
            <w:vAlign w:val="center"/>
            <w:hideMark/>
          </w:tcPr>
          <w:p w14:paraId="67609A78" w14:textId="77777777" w:rsidR="00724C9E" w:rsidRPr="00B64F1E" w:rsidRDefault="00724C9E" w:rsidP="00724C9E">
            <w:pPr>
              <w:spacing w:after="0" w:line="240" w:lineRule="auto"/>
              <w:jc w:val="center"/>
              <w:rPr>
                <w:rFonts w:ascii="Arial" w:hAnsi="Arial" w:cs="Arial"/>
                <w:b/>
                <w:bCs/>
                <w:color w:val="00B0F0"/>
                <w:sz w:val="16"/>
                <w:szCs w:val="16"/>
              </w:rPr>
            </w:pPr>
            <w:r w:rsidRPr="00B64F1E">
              <w:rPr>
                <w:rFonts w:ascii="Arial" w:hAnsi="Arial" w:cs="Arial"/>
                <w:b/>
                <w:bCs/>
                <w:color w:val="00B0F0"/>
                <w:sz w:val="16"/>
                <w:szCs w:val="16"/>
              </w:rPr>
              <w:t>5.28</w:t>
            </w:r>
          </w:p>
        </w:tc>
        <w:tc>
          <w:tcPr>
            <w:tcW w:w="277" w:type="pct"/>
            <w:tcBorders>
              <w:top w:val="nil"/>
              <w:left w:val="nil"/>
              <w:bottom w:val="single" w:sz="4" w:space="0" w:color="auto"/>
              <w:right w:val="single" w:sz="4" w:space="0" w:color="auto"/>
            </w:tcBorders>
            <w:noWrap/>
            <w:vAlign w:val="center"/>
            <w:hideMark/>
          </w:tcPr>
          <w:p w14:paraId="0012EA94" w14:textId="77777777" w:rsidR="00724C9E" w:rsidRPr="00B64F1E" w:rsidRDefault="00724C9E" w:rsidP="00724C9E">
            <w:pPr>
              <w:spacing w:after="0" w:line="240" w:lineRule="auto"/>
              <w:jc w:val="center"/>
              <w:rPr>
                <w:rFonts w:ascii="Arial" w:hAnsi="Arial" w:cs="Arial"/>
                <w:color w:val="000000"/>
                <w:sz w:val="16"/>
                <w:szCs w:val="16"/>
              </w:rPr>
            </w:pPr>
            <w:r w:rsidRPr="00B64F1E">
              <w:rPr>
                <w:rFonts w:ascii="Arial" w:hAnsi="Arial" w:cs="Arial"/>
                <w:color w:val="000000"/>
                <w:sz w:val="16"/>
                <w:szCs w:val="16"/>
              </w:rPr>
              <w:t>%o</w:t>
            </w:r>
          </w:p>
        </w:tc>
        <w:tc>
          <w:tcPr>
            <w:tcW w:w="704" w:type="pct"/>
            <w:tcBorders>
              <w:top w:val="nil"/>
              <w:left w:val="nil"/>
              <w:bottom w:val="single" w:sz="4" w:space="0" w:color="auto"/>
              <w:right w:val="single" w:sz="4" w:space="0" w:color="auto"/>
            </w:tcBorders>
            <w:noWrap/>
            <w:vAlign w:val="center"/>
            <w:hideMark/>
          </w:tcPr>
          <w:p w14:paraId="70BDE257"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408,896,543 </w:t>
            </w:r>
          </w:p>
        </w:tc>
        <w:tc>
          <w:tcPr>
            <w:tcW w:w="570" w:type="pct"/>
            <w:tcBorders>
              <w:top w:val="nil"/>
              <w:left w:val="nil"/>
              <w:bottom w:val="single" w:sz="4" w:space="0" w:color="auto"/>
              <w:right w:val="single" w:sz="4" w:space="0" w:color="auto"/>
            </w:tcBorders>
            <w:noWrap/>
            <w:vAlign w:val="center"/>
            <w:hideMark/>
          </w:tcPr>
          <w:p w14:paraId="3FA114C0"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77,690,343 </w:t>
            </w:r>
          </w:p>
        </w:tc>
        <w:tc>
          <w:tcPr>
            <w:tcW w:w="705" w:type="pct"/>
            <w:tcBorders>
              <w:top w:val="nil"/>
              <w:left w:val="nil"/>
              <w:bottom w:val="single" w:sz="4" w:space="0" w:color="auto"/>
              <w:right w:val="single" w:sz="8" w:space="0" w:color="auto"/>
            </w:tcBorders>
            <w:noWrap/>
            <w:vAlign w:val="center"/>
            <w:hideMark/>
          </w:tcPr>
          <w:p w14:paraId="21A5D5A8"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xml:space="preserve"> $                     486,586,886 </w:t>
            </w:r>
          </w:p>
        </w:tc>
      </w:tr>
      <w:tr w:rsidR="00724C9E" w:rsidRPr="00B64F1E" w14:paraId="23AB9D57" w14:textId="77777777" w:rsidTr="009821A4">
        <w:trPr>
          <w:trHeight w:val="20"/>
        </w:trPr>
        <w:tc>
          <w:tcPr>
            <w:tcW w:w="1579" w:type="pct"/>
            <w:tcBorders>
              <w:top w:val="nil"/>
              <w:left w:val="single" w:sz="8" w:space="0" w:color="auto"/>
              <w:bottom w:val="single" w:sz="4" w:space="0" w:color="auto"/>
              <w:right w:val="single" w:sz="4" w:space="0" w:color="auto"/>
            </w:tcBorders>
            <w:shd w:val="clear" w:color="000000" w:fill="F2F2F2"/>
            <w:noWrap/>
            <w:vAlign w:val="center"/>
            <w:hideMark/>
          </w:tcPr>
          <w:p w14:paraId="5B9AC9C5"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 xml:space="preserve"> Índice Variable 5% </w:t>
            </w:r>
          </w:p>
        </w:tc>
        <w:tc>
          <w:tcPr>
            <w:tcW w:w="852" w:type="pct"/>
            <w:tcBorders>
              <w:top w:val="nil"/>
              <w:left w:val="nil"/>
              <w:bottom w:val="single" w:sz="4" w:space="0" w:color="auto"/>
              <w:right w:val="single" w:sz="4" w:space="0" w:color="auto"/>
            </w:tcBorders>
            <w:shd w:val="clear" w:color="000000" w:fill="FFFF00"/>
            <w:noWrap/>
            <w:vAlign w:val="center"/>
            <w:hideMark/>
          </w:tcPr>
          <w:p w14:paraId="5C3B5FE9"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 xml:space="preserve">                               3,872,126,357 </w:t>
            </w:r>
          </w:p>
        </w:tc>
        <w:tc>
          <w:tcPr>
            <w:tcW w:w="313" w:type="pct"/>
            <w:tcBorders>
              <w:top w:val="nil"/>
              <w:left w:val="nil"/>
              <w:bottom w:val="single" w:sz="4" w:space="0" w:color="auto"/>
              <w:right w:val="single" w:sz="4" w:space="0" w:color="auto"/>
            </w:tcBorders>
            <w:shd w:val="clear" w:color="000000" w:fill="F2F2F2"/>
            <w:noWrap/>
            <w:vAlign w:val="center"/>
            <w:hideMark/>
          </w:tcPr>
          <w:p w14:paraId="6CDB4336" w14:textId="77777777" w:rsidR="00724C9E" w:rsidRPr="00B64F1E" w:rsidRDefault="00724C9E" w:rsidP="00724C9E">
            <w:pPr>
              <w:spacing w:after="0" w:line="240" w:lineRule="auto"/>
              <w:jc w:val="center"/>
              <w:rPr>
                <w:rFonts w:ascii="Arial" w:hAnsi="Arial" w:cs="Arial"/>
                <w:b/>
                <w:bCs/>
                <w:color w:val="00B0F0"/>
                <w:sz w:val="16"/>
                <w:szCs w:val="16"/>
              </w:rPr>
            </w:pPr>
            <w:r w:rsidRPr="00B64F1E">
              <w:rPr>
                <w:rFonts w:ascii="Arial" w:hAnsi="Arial" w:cs="Arial"/>
                <w:b/>
                <w:bCs/>
                <w:color w:val="00B0F0"/>
                <w:sz w:val="16"/>
                <w:szCs w:val="16"/>
              </w:rPr>
              <w:t>2.64</w:t>
            </w:r>
          </w:p>
        </w:tc>
        <w:tc>
          <w:tcPr>
            <w:tcW w:w="277" w:type="pct"/>
            <w:tcBorders>
              <w:top w:val="nil"/>
              <w:left w:val="nil"/>
              <w:bottom w:val="single" w:sz="4" w:space="0" w:color="auto"/>
              <w:right w:val="single" w:sz="4" w:space="0" w:color="auto"/>
            </w:tcBorders>
            <w:shd w:val="clear" w:color="000000" w:fill="F2F2F2"/>
            <w:noWrap/>
            <w:vAlign w:val="center"/>
            <w:hideMark/>
          </w:tcPr>
          <w:p w14:paraId="32AE5917" w14:textId="77777777" w:rsidR="00724C9E" w:rsidRPr="00B64F1E" w:rsidRDefault="00724C9E" w:rsidP="00724C9E">
            <w:pPr>
              <w:spacing w:after="0" w:line="240" w:lineRule="auto"/>
              <w:jc w:val="center"/>
              <w:rPr>
                <w:rFonts w:ascii="Arial" w:hAnsi="Arial" w:cs="Arial"/>
                <w:color w:val="000000"/>
                <w:sz w:val="16"/>
                <w:szCs w:val="16"/>
              </w:rPr>
            </w:pPr>
            <w:r w:rsidRPr="00B64F1E">
              <w:rPr>
                <w:rFonts w:ascii="Arial" w:hAnsi="Arial" w:cs="Arial"/>
                <w:color w:val="000000"/>
                <w:sz w:val="16"/>
                <w:szCs w:val="16"/>
              </w:rPr>
              <w:t>%o</w:t>
            </w:r>
          </w:p>
        </w:tc>
        <w:tc>
          <w:tcPr>
            <w:tcW w:w="704" w:type="pct"/>
            <w:tcBorders>
              <w:top w:val="nil"/>
              <w:left w:val="nil"/>
              <w:bottom w:val="single" w:sz="4" w:space="0" w:color="auto"/>
              <w:right w:val="single" w:sz="4" w:space="0" w:color="auto"/>
            </w:tcBorders>
            <w:shd w:val="clear" w:color="000000" w:fill="F2F2F2"/>
            <w:noWrap/>
            <w:vAlign w:val="center"/>
            <w:hideMark/>
          </w:tcPr>
          <w:p w14:paraId="659CA58A"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10,222,414 </w:t>
            </w:r>
          </w:p>
        </w:tc>
        <w:tc>
          <w:tcPr>
            <w:tcW w:w="570" w:type="pct"/>
            <w:tcBorders>
              <w:top w:val="nil"/>
              <w:left w:val="nil"/>
              <w:bottom w:val="single" w:sz="4" w:space="0" w:color="auto"/>
              <w:right w:val="single" w:sz="4" w:space="0" w:color="auto"/>
            </w:tcBorders>
            <w:shd w:val="clear" w:color="000000" w:fill="F2F2F2"/>
            <w:noWrap/>
            <w:vAlign w:val="center"/>
            <w:hideMark/>
          </w:tcPr>
          <w:p w14:paraId="45878556"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1,942,259 </w:t>
            </w:r>
          </w:p>
        </w:tc>
        <w:tc>
          <w:tcPr>
            <w:tcW w:w="705" w:type="pct"/>
            <w:tcBorders>
              <w:top w:val="nil"/>
              <w:left w:val="nil"/>
              <w:bottom w:val="single" w:sz="4" w:space="0" w:color="auto"/>
              <w:right w:val="single" w:sz="8" w:space="0" w:color="auto"/>
            </w:tcBorders>
            <w:shd w:val="clear" w:color="000000" w:fill="F2F2F2"/>
            <w:noWrap/>
            <w:vAlign w:val="center"/>
            <w:hideMark/>
          </w:tcPr>
          <w:p w14:paraId="7B1304C9"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xml:space="preserve"> $                       12,164,673 </w:t>
            </w:r>
          </w:p>
        </w:tc>
      </w:tr>
      <w:tr w:rsidR="00724C9E" w:rsidRPr="00B64F1E" w14:paraId="2617FBE7" w14:textId="77777777" w:rsidTr="009821A4">
        <w:trPr>
          <w:trHeight w:val="20"/>
        </w:trPr>
        <w:tc>
          <w:tcPr>
            <w:tcW w:w="1579" w:type="pct"/>
            <w:tcBorders>
              <w:top w:val="nil"/>
              <w:left w:val="single" w:sz="8" w:space="0" w:color="auto"/>
              <w:bottom w:val="single" w:sz="4" w:space="0" w:color="auto"/>
              <w:right w:val="single" w:sz="4" w:space="0" w:color="auto"/>
            </w:tcBorders>
            <w:shd w:val="clear" w:color="000000" w:fill="F2F2F2"/>
            <w:vAlign w:val="center"/>
            <w:hideMark/>
          </w:tcPr>
          <w:p w14:paraId="09BFD213"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 xml:space="preserve"> 10% Del Valor Asegurado de Edificio a Construcciones a las Normas de Sismo Resistencia </w:t>
            </w:r>
          </w:p>
        </w:tc>
        <w:tc>
          <w:tcPr>
            <w:tcW w:w="852" w:type="pct"/>
            <w:tcBorders>
              <w:top w:val="nil"/>
              <w:left w:val="nil"/>
              <w:bottom w:val="single" w:sz="4" w:space="0" w:color="auto"/>
              <w:right w:val="single" w:sz="4" w:space="0" w:color="auto"/>
            </w:tcBorders>
            <w:shd w:val="clear" w:color="000000" w:fill="F2F2F2"/>
            <w:noWrap/>
            <w:vAlign w:val="center"/>
            <w:hideMark/>
          </w:tcPr>
          <w:p w14:paraId="1EEAD09C"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 xml:space="preserve">                            34,326,892,118 </w:t>
            </w:r>
          </w:p>
        </w:tc>
        <w:tc>
          <w:tcPr>
            <w:tcW w:w="313" w:type="pct"/>
            <w:tcBorders>
              <w:top w:val="nil"/>
              <w:left w:val="nil"/>
              <w:bottom w:val="single" w:sz="4" w:space="0" w:color="auto"/>
              <w:right w:val="single" w:sz="4" w:space="0" w:color="auto"/>
            </w:tcBorders>
            <w:shd w:val="clear" w:color="000000" w:fill="F2F2F2"/>
            <w:noWrap/>
            <w:vAlign w:val="center"/>
            <w:hideMark/>
          </w:tcPr>
          <w:p w14:paraId="3151C2DF" w14:textId="77777777" w:rsidR="00724C9E" w:rsidRPr="00B64F1E" w:rsidRDefault="00724C9E" w:rsidP="00724C9E">
            <w:pPr>
              <w:spacing w:after="0" w:line="240" w:lineRule="auto"/>
              <w:jc w:val="center"/>
              <w:rPr>
                <w:rFonts w:ascii="Arial" w:hAnsi="Arial" w:cs="Arial"/>
                <w:b/>
                <w:bCs/>
                <w:color w:val="00B0F0"/>
                <w:sz w:val="16"/>
                <w:szCs w:val="16"/>
              </w:rPr>
            </w:pPr>
            <w:r w:rsidRPr="00B64F1E">
              <w:rPr>
                <w:rFonts w:ascii="Arial" w:hAnsi="Arial" w:cs="Arial"/>
                <w:b/>
                <w:bCs/>
                <w:color w:val="00B0F0"/>
                <w:sz w:val="16"/>
                <w:szCs w:val="16"/>
              </w:rPr>
              <w:t>5.28</w:t>
            </w:r>
          </w:p>
        </w:tc>
        <w:tc>
          <w:tcPr>
            <w:tcW w:w="277" w:type="pct"/>
            <w:tcBorders>
              <w:top w:val="nil"/>
              <w:left w:val="nil"/>
              <w:bottom w:val="single" w:sz="4" w:space="0" w:color="auto"/>
              <w:right w:val="single" w:sz="4" w:space="0" w:color="auto"/>
            </w:tcBorders>
            <w:shd w:val="clear" w:color="000000" w:fill="F2F2F2"/>
            <w:noWrap/>
            <w:vAlign w:val="center"/>
            <w:hideMark/>
          </w:tcPr>
          <w:p w14:paraId="28ADA274" w14:textId="77777777" w:rsidR="00724C9E" w:rsidRPr="00B64F1E" w:rsidRDefault="00724C9E" w:rsidP="00724C9E">
            <w:pPr>
              <w:spacing w:after="0" w:line="240" w:lineRule="auto"/>
              <w:jc w:val="center"/>
              <w:rPr>
                <w:rFonts w:ascii="Arial" w:hAnsi="Arial" w:cs="Arial"/>
                <w:color w:val="000000"/>
                <w:sz w:val="16"/>
                <w:szCs w:val="16"/>
              </w:rPr>
            </w:pPr>
            <w:r w:rsidRPr="00B64F1E">
              <w:rPr>
                <w:rFonts w:ascii="Arial" w:hAnsi="Arial" w:cs="Arial"/>
                <w:color w:val="000000"/>
                <w:sz w:val="16"/>
                <w:szCs w:val="16"/>
              </w:rPr>
              <w:t>%o</w:t>
            </w:r>
          </w:p>
        </w:tc>
        <w:tc>
          <w:tcPr>
            <w:tcW w:w="704" w:type="pct"/>
            <w:tcBorders>
              <w:top w:val="nil"/>
              <w:left w:val="nil"/>
              <w:bottom w:val="single" w:sz="4" w:space="0" w:color="auto"/>
              <w:right w:val="single" w:sz="4" w:space="0" w:color="auto"/>
            </w:tcBorders>
            <w:shd w:val="clear" w:color="000000" w:fill="F2F2F2"/>
            <w:noWrap/>
            <w:vAlign w:val="center"/>
            <w:hideMark/>
          </w:tcPr>
          <w:p w14:paraId="283E13E2"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40,718,277 </w:t>
            </w:r>
          </w:p>
        </w:tc>
        <w:tc>
          <w:tcPr>
            <w:tcW w:w="570" w:type="pct"/>
            <w:tcBorders>
              <w:top w:val="nil"/>
              <w:left w:val="nil"/>
              <w:bottom w:val="single" w:sz="4" w:space="0" w:color="auto"/>
              <w:right w:val="single" w:sz="4" w:space="0" w:color="auto"/>
            </w:tcBorders>
            <w:shd w:val="clear" w:color="000000" w:fill="F2F2F2"/>
            <w:noWrap/>
            <w:vAlign w:val="center"/>
            <w:hideMark/>
          </w:tcPr>
          <w:p w14:paraId="708D9379"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7,736,473 </w:t>
            </w:r>
          </w:p>
        </w:tc>
        <w:tc>
          <w:tcPr>
            <w:tcW w:w="705" w:type="pct"/>
            <w:tcBorders>
              <w:top w:val="nil"/>
              <w:left w:val="nil"/>
              <w:bottom w:val="single" w:sz="4" w:space="0" w:color="auto"/>
              <w:right w:val="single" w:sz="8" w:space="0" w:color="auto"/>
            </w:tcBorders>
            <w:shd w:val="clear" w:color="000000" w:fill="F2F2F2"/>
            <w:noWrap/>
            <w:vAlign w:val="center"/>
            <w:hideMark/>
          </w:tcPr>
          <w:p w14:paraId="025F8903"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xml:space="preserve"> $                       48,454,750 </w:t>
            </w:r>
          </w:p>
        </w:tc>
      </w:tr>
      <w:tr w:rsidR="00724C9E" w:rsidRPr="00B64F1E" w14:paraId="55601991" w14:textId="77777777" w:rsidTr="009821A4">
        <w:trPr>
          <w:trHeight w:val="20"/>
        </w:trPr>
        <w:tc>
          <w:tcPr>
            <w:tcW w:w="1579" w:type="pct"/>
            <w:tcBorders>
              <w:top w:val="nil"/>
              <w:left w:val="single" w:sz="8" w:space="0" w:color="auto"/>
              <w:bottom w:val="single" w:sz="4" w:space="0" w:color="auto"/>
              <w:right w:val="single" w:sz="4" w:space="0" w:color="auto"/>
            </w:tcBorders>
            <w:shd w:val="clear" w:color="000000" w:fill="F2F2F2"/>
            <w:vAlign w:val="center"/>
            <w:hideMark/>
          </w:tcPr>
          <w:p w14:paraId="01278F29"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 xml:space="preserve"> 5% Del Valor Asegurado de Edificio de Gastos para la Adecuación de Terrenos </w:t>
            </w:r>
          </w:p>
        </w:tc>
        <w:tc>
          <w:tcPr>
            <w:tcW w:w="852" w:type="pct"/>
            <w:tcBorders>
              <w:top w:val="nil"/>
              <w:left w:val="nil"/>
              <w:bottom w:val="single" w:sz="4" w:space="0" w:color="auto"/>
              <w:right w:val="single" w:sz="4" w:space="0" w:color="auto"/>
            </w:tcBorders>
            <w:shd w:val="clear" w:color="000000" w:fill="F2F2F2"/>
            <w:noWrap/>
            <w:vAlign w:val="center"/>
            <w:hideMark/>
          </w:tcPr>
          <w:p w14:paraId="65ABD1E3"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 xml:space="preserve">                            17,163,446,059 </w:t>
            </w:r>
          </w:p>
        </w:tc>
        <w:tc>
          <w:tcPr>
            <w:tcW w:w="313" w:type="pct"/>
            <w:tcBorders>
              <w:top w:val="nil"/>
              <w:left w:val="nil"/>
              <w:bottom w:val="single" w:sz="4" w:space="0" w:color="auto"/>
              <w:right w:val="single" w:sz="4" w:space="0" w:color="auto"/>
            </w:tcBorders>
            <w:shd w:val="clear" w:color="000000" w:fill="F2F2F2"/>
            <w:noWrap/>
            <w:vAlign w:val="center"/>
            <w:hideMark/>
          </w:tcPr>
          <w:p w14:paraId="0B9FE1F0" w14:textId="77777777" w:rsidR="00724C9E" w:rsidRPr="00B64F1E" w:rsidRDefault="00724C9E" w:rsidP="00724C9E">
            <w:pPr>
              <w:spacing w:after="0" w:line="240" w:lineRule="auto"/>
              <w:jc w:val="center"/>
              <w:rPr>
                <w:rFonts w:ascii="Arial" w:hAnsi="Arial" w:cs="Arial"/>
                <w:b/>
                <w:bCs/>
                <w:color w:val="00B0F0"/>
                <w:sz w:val="16"/>
                <w:szCs w:val="16"/>
              </w:rPr>
            </w:pPr>
            <w:r w:rsidRPr="00B64F1E">
              <w:rPr>
                <w:rFonts w:ascii="Arial" w:hAnsi="Arial" w:cs="Arial"/>
                <w:b/>
                <w:bCs/>
                <w:color w:val="00B0F0"/>
                <w:sz w:val="16"/>
                <w:szCs w:val="16"/>
              </w:rPr>
              <w:t>5.28</w:t>
            </w:r>
          </w:p>
        </w:tc>
        <w:tc>
          <w:tcPr>
            <w:tcW w:w="277" w:type="pct"/>
            <w:tcBorders>
              <w:top w:val="nil"/>
              <w:left w:val="nil"/>
              <w:bottom w:val="single" w:sz="4" w:space="0" w:color="auto"/>
              <w:right w:val="single" w:sz="4" w:space="0" w:color="auto"/>
            </w:tcBorders>
            <w:shd w:val="clear" w:color="000000" w:fill="F2F2F2"/>
            <w:noWrap/>
            <w:vAlign w:val="center"/>
            <w:hideMark/>
          </w:tcPr>
          <w:p w14:paraId="0FAB656B" w14:textId="77777777" w:rsidR="00724C9E" w:rsidRPr="00B64F1E" w:rsidRDefault="00724C9E" w:rsidP="00724C9E">
            <w:pPr>
              <w:spacing w:after="0" w:line="240" w:lineRule="auto"/>
              <w:jc w:val="center"/>
              <w:rPr>
                <w:rFonts w:ascii="Arial" w:hAnsi="Arial" w:cs="Arial"/>
                <w:color w:val="000000"/>
                <w:sz w:val="16"/>
                <w:szCs w:val="16"/>
              </w:rPr>
            </w:pPr>
            <w:r w:rsidRPr="00B64F1E">
              <w:rPr>
                <w:rFonts w:ascii="Arial" w:hAnsi="Arial" w:cs="Arial"/>
                <w:color w:val="000000"/>
                <w:sz w:val="16"/>
                <w:szCs w:val="16"/>
              </w:rPr>
              <w:t>%o</w:t>
            </w:r>
          </w:p>
        </w:tc>
        <w:tc>
          <w:tcPr>
            <w:tcW w:w="704" w:type="pct"/>
            <w:tcBorders>
              <w:top w:val="nil"/>
              <w:left w:val="nil"/>
              <w:bottom w:val="single" w:sz="4" w:space="0" w:color="auto"/>
              <w:right w:val="single" w:sz="4" w:space="0" w:color="auto"/>
            </w:tcBorders>
            <w:shd w:val="clear" w:color="000000" w:fill="F2F2F2"/>
            <w:noWrap/>
            <w:vAlign w:val="center"/>
            <w:hideMark/>
          </w:tcPr>
          <w:p w14:paraId="3D5E7A4F"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20,359,139 </w:t>
            </w:r>
          </w:p>
        </w:tc>
        <w:tc>
          <w:tcPr>
            <w:tcW w:w="570" w:type="pct"/>
            <w:tcBorders>
              <w:top w:val="nil"/>
              <w:left w:val="nil"/>
              <w:bottom w:val="single" w:sz="4" w:space="0" w:color="auto"/>
              <w:right w:val="single" w:sz="4" w:space="0" w:color="auto"/>
            </w:tcBorders>
            <w:shd w:val="clear" w:color="000000" w:fill="F2F2F2"/>
            <w:noWrap/>
            <w:vAlign w:val="center"/>
            <w:hideMark/>
          </w:tcPr>
          <w:p w14:paraId="6C870AA1"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3,868,236 </w:t>
            </w:r>
          </w:p>
        </w:tc>
        <w:tc>
          <w:tcPr>
            <w:tcW w:w="705" w:type="pct"/>
            <w:tcBorders>
              <w:top w:val="nil"/>
              <w:left w:val="nil"/>
              <w:bottom w:val="single" w:sz="4" w:space="0" w:color="auto"/>
              <w:right w:val="single" w:sz="8" w:space="0" w:color="auto"/>
            </w:tcBorders>
            <w:shd w:val="clear" w:color="000000" w:fill="F2F2F2"/>
            <w:noWrap/>
            <w:vAlign w:val="center"/>
            <w:hideMark/>
          </w:tcPr>
          <w:p w14:paraId="13AFABD7"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xml:space="preserve"> $                       24,227,375 </w:t>
            </w:r>
          </w:p>
        </w:tc>
      </w:tr>
      <w:tr w:rsidR="00724C9E" w:rsidRPr="00B64F1E" w14:paraId="69BFABB2" w14:textId="77777777" w:rsidTr="009821A4">
        <w:trPr>
          <w:trHeight w:val="20"/>
        </w:trPr>
        <w:tc>
          <w:tcPr>
            <w:tcW w:w="1579" w:type="pct"/>
            <w:tcBorders>
              <w:top w:val="nil"/>
              <w:left w:val="single" w:sz="8" w:space="0" w:color="auto"/>
              <w:bottom w:val="single" w:sz="4" w:space="0" w:color="auto"/>
              <w:right w:val="single" w:sz="4" w:space="0" w:color="auto"/>
            </w:tcBorders>
            <w:shd w:val="clear" w:color="000000" w:fill="F2F2F2"/>
            <w:vAlign w:val="center"/>
            <w:hideMark/>
          </w:tcPr>
          <w:p w14:paraId="62C1ADEF"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 xml:space="preserve"> Futuras Inclusiones TRDM Obras Civiles Terminadas </w:t>
            </w:r>
          </w:p>
        </w:tc>
        <w:tc>
          <w:tcPr>
            <w:tcW w:w="852" w:type="pct"/>
            <w:tcBorders>
              <w:top w:val="nil"/>
              <w:left w:val="nil"/>
              <w:bottom w:val="single" w:sz="4" w:space="0" w:color="auto"/>
              <w:right w:val="single" w:sz="4" w:space="0" w:color="auto"/>
            </w:tcBorders>
            <w:shd w:val="clear" w:color="000000" w:fill="F2F2F2"/>
            <w:noWrap/>
            <w:vAlign w:val="center"/>
            <w:hideMark/>
          </w:tcPr>
          <w:p w14:paraId="3B3A96FF"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 xml:space="preserve">                                                        - </w:t>
            </w:r>
          </w:p>
        </w:tc>
        <w:tc>
          <w:tcPr>
            <w:tcW w:w="313" w:type="pct"/>
            <w:tcBorders>
              <w:top w:val="nil"/>
              <w:left w:val="nil"/>
              <w:bottom w:val="single" w:sz="4" w:space="0" w:color="auto"/>
              <w:right w:val="single" w:sz="4" w:space="0" w:color="auto"/>
            </w:tcBorders>
            <w:shd w:val="clear" w:color="000000" w:fill="F2F2F2"/>
            <w:noWrap/>
            <w:vAlign w:val="center"/>
            <w:hideMark/>
          </w:tcPr>
          <w:p w14:paraId="51BF8110"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w:t>
            </w:r>
          </w:p>
        </w:tc>
        <w:tc>
          <w:tcPr>
            <w:tcW w:w="277" w:type="pct"/>
            <w:tcBorders>
              <w:top w:val="nil"/>
              <w:left w:val="nil"/>
              <w:bottom w:val="single" w:sz="4" w:space="0" w:color="auto"/>
              <w:right w:val="single" w:sz="4" w:space="0" w:color="auto"/>
            </w:tcBorders>
            <w:shd w:val="clear" w:color="000000" w:fill="F2F2F2"/>
            <w:noWrap/>
            <w:vAlign w:val="center"/>
            <w:hideMark/>
          </w:tcPr>
          <w:p w14:paraId="3AC72724" w14:textId="77777777" w:rsidR="00724C9E" w:rsidRPr="00B64F1E" w:rsidRDefault="00724C9E" w:rsidP="00724C9E">
            <w:pPr>
              <w:spacing w:after="0" w:line="240" w:lineRule="auto"/>
              <w:jc w:val="center"/>
              <w:rPr>
                <w:rFonts w:ascii="Arial" w:hAnsi="Arial" w:cs="Arial"/>
                <w:color w:val="000000"/>
                <w:sz w:val="16"/>
                <w:szCs w:val="16"/>
              </w:rPr>
            </w:pPr>
            <w:r w:rsidRPr="00B64F1E">
              <w:rPr>
                <w:rFonts w:ascii="Arial" w:hAnsi="Arial" w:cs="Arial"/>
                <w:color w:val="000000"/>
                <w:sz w:val="16"/>
                <w:szCs w:val="16"/>
              </w:rPr>
              <w:t> </w:t>
            </w:r>
          </w:p>
        </w:tc>
        <w:tc>
          <w:tcPr>
            <w:tcW w:w="704" w:type="pct"/>
            <w:tcBorders>
              <w:top w:val="nil"/>
              <w:left w:val="nil"/>
              <w:bottom w:val="single" w:sz="4" w:space="0" w:color="auto"/>
              <w:right w:val="single" w:sz="4" w:space="0" w:color="auto"/>
            </w:tcBorders>
            <w:shd w:val="clear" w:color="000000" w:fill="F2F2F2"/>
            <w:noWrap/>
            <w:vAlign w:val="center"/>
            <w:hideMark/>
          </w:tcPr>
          <w:p w14:paraId="0535723D"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 </w:t>
            </w:r>
          </w:p>
        </w:tc>
        <w:tc>
          <w:tcPr>
            <w:tcW w:w="570" w:type="pct"/>
            <w:tcBorders>
              <w:top w:val="nil"/>
              <w:left w:val="nil"/>
              <w:bottom w:val="single" w:sz="4" w:space="0" w:color="auto"/>
              <w:right w:val="single" w:sz="4" w:space="0" w:color="auto"/>
            </w:tcBorders>
            <w:shd w:val="clear" w:color="000000" w:fill="F2F2F2"/>
            <w:noWrap/>
            <w:vAlign w:val="center"/>
            <w:hideMark/>
          </w:tcPr>
          <w:p w14:paraId="6E6C3FAF"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 </w:t>
            </w:r>
          </w:p>
        </w:tc>
        <w:tc>
          <w:tcPr>
            <w:tcW w:w="705" w:type="pct"/>
            <w:tcBorders>
              <w:top w:val="nil"/>
              <w:left w:val="nil"/>
              <w:bottom w:val="single" w:sz="4" w:space="0" w:color="auto"/>
              <w:right w:val="single" w:sz="8" w:space="0" w:color="auto"/>
            </w:tcBorders>
            <w:shd w:val="clear" w:color="000000" w:fill="F2F2F2"/>
            <w:noWrap/>
            <w:vAlign w:val="center"/>
            <w:hideMark/>
          </w:tcPr>
          <w:p w14:paraId="49D41F40"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xml:space="preserve"> $                                           - </w:t>
            </w:r>
          </w:p>
        </w:tc>
      </w:tr>
      <w:tr w:rsidR="00724C9E" w:rsidRPr="00B64F1E" w14:paraId="1CCE8C7B" w14:textId="77777777" w:rsidTr="009821A4">
        <w:trPr>
          <w:trHeight w:val="20"/>
        </w:trPr>
        <w:tc>
          <w:tcPr>
            <w:tcW w:w="1579" w:type="pct"/>
            <w:tcBorders>
              <w:top w:val="nil"/>
              <w:left w:val="single" w:sz="8" w:space="0" w:color="auto"/>
              <w:bottom w:val="single" w:sz="4" w:space="0" w:color="auto"/>
              <w:right w:val="single" w:sz="4" w:space="0" w:color="auto"/>
            </w:tcBorders>
            <w:shd w:val="clear" w:color="000000" w:fill="DAF2D0"/>
            <w:noWrap/>
            <w:vAlign w:val="center"/>
            <w:hideMark/>
          </w:tcPr>
          <w:p w14:paraId="792AB682"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 xml:space="preserve"> TOTAL, OBRAS CIVILES TERMINADAS </w:t>
            </w:r>
          </w:p>
        </w:tc>
        <w:tc>
          <w:tcPr>
            <w:tcW w:w="852" w:type="pct"/>
            <w:tcBorders>
              <w:top w:val="nil"/>
              <w:left w:val="nil"/>
              <w:bottom w:val="single" w:sz="4" w:space="0" w:color="auto"/>
              <w:right w:val="single" w:sz="4" w:space="0" w:color="auto"/>
            </w:tcBorders>
            <w:shd w:val="clear" w:color="000000" w:fill="DAF2D0"/>
            <w:noWrap/>
            <w:vAlign w:val="center"/>
            <w:hideMark/>
          </w:tcPr>
          <w:p w14:paraId="76A89A2D"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$ 400,076,152,436</w:t>
            </w:r>
          </w:p>
        </w:tc>
        <w:tc>
          <w:tcPr>
            <w:tcW w:w="591" w:type="pct"/>
            <w:gridSpan w:val="2"/>
            <w:tcBorders>
              <w:top w:val="single" w:sz="4" w:space="0" w:color="auto"/>
              <w:left w:val="nil"/>
              <w:bottom w:val="single" w:sz="4" w:space="0" w:color="auto"/>
              <w:right w:val="single" w:sz="4" w:space="0" w:color="auto"/>
            </w:tcBorders>
            <w:shd w:val="clear" w:color="000000" w:fill="DAF2D0"/>
            <w:noWrap/>
            <w:vAlign w:val="center"/>
            <w:hideMark/>
          </w:tcPr>
          <w:p w14:paraId="3D2FA16A"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w:t>
            </w:r>
          </w:p>
        </w:tc>
        <w:tc>
          <w:tcPr>
            <w:tcW w:w="704" w:type="pct"/>
            <w:tcBorders>
              <w:top w:val="nil"/>
              <w:left w:val="nil"/>
              <w:bottom w:val="single" w:sz="4" w:space="0" w:color="auto"/>
              <w:right w:val="single" w:sz="4" w:space="0" w:color="auto"/>
            </w:tcBorders>
            <w:shd w:val="clear" w:color="000000" w:fill="DAF2D0"/>
            <w:noWrap/>
            <w:vAlign w:val="center"/>
            <w:hideMark/>
          </w:tcPr>
          <w:p w14:paraId="67503D17"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$ 480,196,373</w:t>
            </w:r>
          </w:p>
        </w:tc>
        <w:tc>
          <w:tcPr>
            <w:tcW w:w="570" w:type="pct"/>
            <w:tcBorders>
              <w:top w:val="nil"/>
              <w:left w:val="nil"/>
              <w:bottom w:val="single" w:sz="4" w:space="0" w:color="auto"/>
              <w:right w:val="single" w:sz="4" w:space="0" w:color="auto"/>
            </w:tcBorders>
            <w:shd w:val="clear" w:color="000000" w:fill="DAF2D0"/>
            <w:noWrap/>
            <w:vAlign w:val="center"/>
            <w:hideMark/>
          </w:tcPr>
          <w:p w14:paraId="0C44968B"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$ 91,237,311</w:t>
            </w:r>
          </w:p>
        </w:tc>
        <w:tc>
          <w:tcPr>
            <w:tcW w:w="705" w:type="pct"/>
            <w:tcBorders>
              <w:top w:val="nil"/>
              <w:left w:val="nil"/>
              <w:bottom w:val="single" w:sz="4" w:space="0" w:color="auto"/>
              <w:right w:val="single" w:sz="8" w:space="0" w:color="auto"/>
            </w:tcBorders>
            <w:shd w:val="clear" w:color="000000" w:fill="DAF2D0"/>
            <w:noWrap/>
            <w:vAlign w:val="center"/>
            <w:hideMark/>
          </w:tcPr>
          <w:p w14:paraId="3E4FF749"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$ 571,433,684</w:t>
            </w:r>
          </w:p>
        </w:tc>
      </w:tr>
      <w:tr w:rsidR="00724C9E" w:rsidRPr="00B64F1E" w14:paraId="57E78A14" w14:textId="77777777" w:rsidTr="009821A4">
        <w:trPr>
          <w:trHeight w:val="20"/>
        </w:trPr>
        <w:tc>
          <w:tcPr>
            <w:tcW w:w="1579" w:type="pct"/>
            <w:tcBorders>
              <w:top w:val="nil"/>
              <w:left w:val="single" w:sz="8" w:space="0" w:color="auto"/>
              <w:bottom w:val="single" w:sz="4" w:space="0" w:color="auto"/>
              <w:right w:val="single" w:sz="4" w:space="0" w:color="auto"/>
            </w:tcBorders>
            <w:noWrap/>
            <w:vAlign w:val="center"/>
            <w:hideMark/>
          </w:tcPr>
          <w:p w14:paraId="3AEFFFCF"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CASCO BARCO</w:t>
            </w:r>
          </w:p>
        </w:tc>
        <w:tc>
          <w:tcPr>
            <w:tcW w:w="852" w:type="pct"/>
            <w:tcBorders>
              <w:top w:val="nil"/>
              <w:left w:val="nil"/>
              <w:bottom w:val="single" w:sz="4" w:space="0" w:color="auto"/>
              <w:right w:val="single" w:sz="4" w:space="0" w:color="auto"/>
            </w:tcBorders>
            <w:noWrap/>
            <w:vAlign w:val="center"/>
            <w:hideMark/>
          </w:tcPr>
          <w:p w14:paraId="243579B9"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$ 19,835,926</w:t>
            </w:r>
          </w:p>
        </w:tc>
        <w:tc>
          <w:tcPr>
            <w:tcW w:w="313" w:type="pct"/>
            <w:tcBorders>
              <w:top w:val="nil"/>
              <w:left w:val="nil"/>
              <w:bottom w:val="single" w:sz="4" w:space="0" w:color="auto"/>
              <w:right w:val="single" w:sz="4" w:space="0" w:color="auto"/>
            </w:tcBorders>
            <w:noWrap/>
            <w:vAlign w:val="center"/>
            <w:hideMark/>
          </w:tcPr>
          <w:p w14:paraId="328B79A9" w14:textId="77777777" w:rsidR="00724C9E" w:rsidRPr="00B64F1E" w:rsidRDefault="00724C9E" w:rsidP="00724C9E">
            <w:pPr>
              <w:spacing w:after="0" w:line="240" w:lineRule="auto"/>
              <w:jc w:val="center"/>
              <w:rPr>
                <w:rFonts w:ascii="Arial" w:hAnsi="Arial" w:cs="Arial"/>
                <w:b/>
                <w:bCs/>
                <w:color w:val="00B0F0"/>
                <w:sz w:val="16"/>
                <w:szCs w:val="16"/>
              </w:rPr>
            </w:pPr>
            <w:r w:rsidRPr="00B64F1E">
              <w:rPr>
                <w:rFonts w:ascii="Arial" w:hAnsi="Arial" w:cs="Arial"/>
                <w:b/>
                <w:bCs/>
                <w:color w:val="00B0F0"/>
                <w:sz w:val="16"/>
                <w:szCs w:val="16"/>
              </w:rPr>
              <w:t>7.03</w:t>
            </w:r>
          </w:p>
        </w:tc>
        <w:tc>
          <w:tcPr>
            <w:tcW w:w="277" w:type="pct"/>
            <w:tcBorders>
              <w:top w:val="nil"/>
              <w:left w:val="nil"/>
              <w:bottom w:val="single" w:sz="4" w:space="0" w:color="auto"/>
              <w:right w:val="single" w:sz="4" w:space="0" w:color="auto"/>
            </w:tcBorders>
            <w:noWrap/>
            <w:vAlign w:val="center"/>
            <w:hideMark/>
          </w:tcPr>
          <w:p w14:paraId="2BC71EDD" w14:textId="77777777" w:rsidR="00724C9E" w:rsidRPr="00B64F1E" w:rsidRDefault="00724C9E" w:rsidP="00724C9E">
            <w:pPr>
              <w:spacing w:after="0" w:line="240" w:lineRule="auto"/>
              <w:jc w:val="center"/>
              <w:rPr>
                <w:rFonts w:ascii="Arial" w:hAnsi="Arial" w:cs="Arial"/>
                <w:color w:val="000000"/>
                <w:sz w:val="16"/>
                <w:szCs w:val="16"/>
              </w:rPr>
            </w:pPr>
            <w:r w:rsidRPr="00B64F1E">
              <w:rPr>
                <w:rFonts w:ascii="Arial" w:hAnsi="Arial" w:cs="Arial"/>
                <w:color w:val="000000"/>
                <w:sz w:val="16"/>
                <w:szCs w:val="16"/>
              </w:rPr>
              <w:t>%</w:t>
            </w:r>
          </w:p>
        </w:tc>
        <w:tc>
          <w:tcPr>
            <w:tcW w:w="704" w:type="pct"/>
            <w:tcBorders>
              <w:top w:val="nil"/>
              <w:left w:val="nil"/>
              <w:bottom w:val="single" w:sz="4" w:space="0" w:color="auto"/>
              <w:right w:val="single" w:sz="4" w:space="0" w:color="auto"/>
            </w:tcBorders>
            <w:noWrap/>
            <w:vAlign w:val="center"/>
            <w:hideMark/>
          </w:tcPr>
          <w:p w14:paraId="10F7CF4B"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313,356 </w:t>
            </w:r>
          </w:p>
        </w:tc>
        <w:tc>
          <w:tcPr>
            <w:tcW w:w="570" w:type="pct"/>
            <w:tcBorders>
              <w:top w:val="nil"/>
              <w:left w:val="nil"/>
              <w:bottom w:val="single" w:sz="4" w:space="0" w:color="auto"/>
              <w:right w:val="single" w:sz="4" w:space="0" w:color="auto"/>
            </w:tcBorders>
            <w:noWrap/>
            <w:vAlign w:val="center"/>
            <w:hideMark/>
          </w:tcPr>
          <w:p w14:paraId="0DD81CE8"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59,538 </w:t>
            </w:r>
          </w:p>
        </w:tc>
        <w:tc>
          <w:tcPr>
            <w:tcW w:w="705" w:type="pct"/>
            <w:tcBorders>
              <w:top w:val="nil"/>
              <w:left w:val="nil"/>
              <w:bottom w:val="single" w:sz="4" w:space="0" w:color="auto"/>
              <w:right w:val="single" w:sz="8" w:space="0" w:color="auto"/>
            </w:tcBorders>
            <w:noWrap/>
            <w:vAlign w:val="center"/>
            <w:hideMark/>
          </w:tcPr>
          <w:p w14:paraId="36D9ADA6"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xml:space="preserve"> $                             372,894 </w:t>
            </w:r>
          </w:p>
        </w:tc>
      </w:tr>
      <w:tr w:rsidR="00724C9E" w:rsidRPr="00B64F1E" w14:paraId="4068494E" w14:textId="77777777" w:rsidTr="009821A4">
        <w:trPr>
          <w:trHeight w:val="20"/>
        </w:trPr>
        <w:tc>
          <w:tcPr>
            <w:tcW w:w="1579" w:type="pct"/>
            <w:tcBorders>
              <w:top w:val="nil"/>
              <w:left w:val="single" w:sz="8" w:space="0" w:color="auto"/>
              <w:bottom w:val="single" w:sz="4" w:space="0" w:color="auto"/>
              <w:right w:val="single" w:sz="4" w:space="0" w:color="auto"/>
            </w:tcBorders>
            <w:shd w:val="clear" w:color="000000" w:fill="F2F2F2"/>
            <w:noWrap/>
            <w:vAlign w:val="center"/>
            <w:hideMark/>
          </w:tcPr>
          <w:p w14:paraId="68A8F3C2"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 xml:space="preserve"> Índice Variable 5% </w:t>
            </w:r>
          </w:p>
        </w:tc>
        <w:tc>
          <w:tcPr>
            <w:tcW w:w="852" w:type="pct"/>
            <w:tcBorders>
              <w:top w:val="nil"/>
              <w:left w:val="nil"/>
              <w:bottom w:val="single" w:sz="4" w:space="0" w:color="auto"/>
              <w:right w:val="single" w:sz="4" w:space="0" w:color="auto"/>
            </w:tcBorders>
            <w:shd w:val="clear" w:color="000000" w:fill="FFFF00"/>
            <w:noWrap/>
            <w:vAlign w:val="center"/>
            <w:hideMark/>
          </w:tcPr>
          <w:p w14:paraId="349C5928"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$ 222,815</w:t>
            </w:r>
          </w:p>
        </w:tc>
        <w:tc>
          <w:tcPr>
            <w:tcW w:w="313" w:type="pct"/>
            <w:tcBorders>
              <w:top w:val="nil"/>
              <w:left w:val="nil"/>
              <w:bottom w:val="single" w:sz="4" w:space="0" w:color="auto"/>
              <w:right w:val="single" w:sz="4" w:space="0" w:color="auto"/>
            </w:tcBorders>
            <w:shd w:val="clear" w:color="000000" w:fill="F2F2F2"/>
            <w:noWrap/>
            <w:vAlign w:val="center"/>
            <w:hideMark/>
          </w:tcPr>
          <w:p w14:paraId="6D151AC9" w14:textId="77777777" w:rsidR="00724C9E" w:rsidRPr="00B64F1E" w:rsidRDefault="00724C9E" w:rsidP="00724C9E">
            <w:pPr>
              <w:spacing w:after="0" w:line="240" w:lineRule="auto"/>
              <w:jc w:val="center"/>
              <w:rPr>
                <w:rFonts w:ascii="Arial" w:hAnsi="Arial" w:cs="Arial"/>
                <w:b/>
                <w:bCs/>
                <w:color w:val="00B0F0"/>
                <w:sz w:val="16"/>
                <w:szCs w:val="16"/>
              </w:rPr>
            </w:pPr>
            <w:r w:rsidRPr="00B64F1E">
              <w:rPr>
                <w:rFonts w:ascii="Arial" w:hAnsi="Arial" w:cs="Arial"/>
                <w:b/>
                <w:bCs/>
                <w:color w:val="00B0F0"/>
                <w:sz w:val="16"/>
                <w:szCs w:val="16"/>
              </w:rPr>
              <w:t>3.52</w:t>
            </w:r>
          </w:p>
        </w:tc>
        <w:tc>
          <w:tcPr>
            <w:tcW w:w="277" w:type="pct"/>
            <w:tcBorders>
              <w:top w:val="nil"/>
              <w:left w:val="nil"/>
              <w:bottom w:val="single" w:sz="4" w:space="0" w:color="auto"/>
              <w:right w:val="single" w:sz="4" w:space="0" w:color="auto"/>
            </w:tcBorders>
            <w:shd w:val="clear" w:color="000000" w:fill="F2F2F2"/>
            <w:noWrap/>
            <w:vAlign w:val="center"/>
            <w:hideMark/>
          </w:tcPr>
          <w:p w14:paraId="5DB18741" w14:textId="77777777" w:rsidR="00724C9E" w:rsidRPr="00B64F1E" w:rsidRDefault="00724C9E" w:rsidP="00724C9E">
            <w:pPr>
              <w:spacing w:after="0" w:line="240" w:lineRule="auto"/>
              <w:jc w:val="center"/>
              <w:rPr>
                <w:rFonts w:ascii="Arial" w:hAnsi="Arial" w:cs="Arial"/>
                <w:color w:val="000000"/>
                <w:sz w:val="16"/>
                <w:szCs w:val="16"/>
              </w:rPr>
            </w:pPr>
            <w:r w:rsidRPr="00B64F1E">
              <w:rPr>
                <w:rFonts w:ascii="Arial" w:hAnsi="Arial" w:cs="Arial"/>
                <w:color w:val="000000"/>
                <w:sz w:val="16"/>
                <w:szCs w:val="16"/>
              </w:rPr>
              <w:t>%</w:t>
            </w:r>
          </w:p>
        </w:tc>
        <w:tc>
          <w:tcPr>
            <w:tcW w:w="704" w:type="pct"/>
            <w:tcBorders>
              <w:top w:val="nil"/>
              <w:left w:val="nil"/>
              <w:bottom w:val="single" w:sz="4" w:space="0" w:color="auto"/>
              <w:right w:val="single" w:sz="4" w:space="0" w:color="auto"/>
            </w:tcBorders>
            <w:shd w:val="clear" w:color="000000" w:fill="F2F2F2"/>
            <w:noWrap/>
            <w:vAlign w:val="center"/>
            <w:hideMark/>
          </w:tcPr>
          <w:p w14:paraId="7E9EBABA"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7,834 </w:t>
            </w:r>
          </w:p>
        </w:tc>
        <w:tc>
          <w:tcPr>
            <w:tcW w:w="570" w:type="pct"/>
            <w:tcBorders>
              <w:top w:val="nil"/>
              <w:left w:val="nil"/>
              <w:bottom w:val="single" w:sz="4" w:space="0" w:color="auto"/>
              <w:right w:val="single" w:sz="4" w:space="0" w:color="auto"/>
            </w:tcBorders>
            <w:shd w:val="clear" w:color="000000" w:fill="F2F2F2"/>
            <w:noWrap/>
            <w:vAlign w:val="center"/>
            <w:hideMark/>
          </w:tcPr>
          <w:p w14:paraId="2A6E63EA"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1,488 </w:t>
            </w:r>
          </w:p>
        </w:tc>
        <w:tc>
          <w:tcPr>
            <w:tcW w:w="705" w:type="pct"/>
            <w:tcBorders>
              <w:top w:val="nil"/>
              <w:left w:val="nil"/>
              <w:bottom w:val="single" w:sz="4" w:space="0" w:color="auto"/>
              <w:right w:val="single" w:sz="8" w:space="0" w:color="auto"/>
            </w:tcBorders>
            <w:shd w:val="clear" w:color="000000" w:fill="F2F2F2"/>
            <w:noWrap/>
            <w:vAlign w:val="center"/>
            <w:hideMark/>
          </w:tcPr>
          <w:p w14:paraId="67FBC2AD"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xml:space="preserve"> $                                  9,322 </w:t>
            </w:r>
          </w:p>
        </w:tc>
      </w:tr>
      <w:tr w:rsidR="00724C9E" w:rsidRPr="00B64F1E" w14:paraId="0E7E7A01" w14:textId="77777777" w:rsidTr="009821A4">
        <w:trPr>
          <w:trHeight w:val="20"/>
        </w:trPr>
        <w:tc>
          <w:tcPr>
            <w:tcW w:w="1579" w:type="pct"/>
            <w:tcBorders>
              <w:top w:val="nil"/>
              <w:left w:val="single" w:sz="8" w:space="0" w:color="auto"/>
              <w:bottom w:val="single" w:sz="4" w:space="0" w:color="auto"/>
              <w:right w:val="single" w:sz="4" w:space="0" w:color="auto"/>
            </w:tcBorders>
            <w:shd w:val="clear" w:color="000000" w:fill="DAF2D0"/>
            <w:noWrap/>
            <w:vAlign w:val="center"/>
            <w:hideMark/>
          </w:tcPr>
          <w:p w14:paraId="7BD102BC"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t xml:space="preserve"> TOTAL, CASCO BARCO </w:t>
            </w:r>
          </w:p>
        </w:tc>
        <w:tc>
          <w:tcPr>
            <w:tcW w:w="852" w:type="pct"/>
            <w:tcBorders>
              <w:top w:val="nil"/>
              <w:left w:val="nil"/>
              <w:bottom w:val="single" w:sz="4" w:space="0" w:color="auto"/>
              <w:right w:val="single" w:sz="4" w:space="0" w:color="auto"/>
            </w:tcBorders>
            <w:shd w:val="clear" w:color="000000" w:fill="DAF2D0"/>
            <w:noWrap/>
            <w:vAlign w:val="center"/>
            <w:hideMark/>
          </w:tcPr>
          <w:p w14:paraId="1C62D87D"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$ 20,058,741</w:t>
            </w:r>
          </w:p>
        </w:tc>
        <w:tc>
          <w:tcPr>
            <w:tcW w:w="591" w:type="pct"/>
            <w:gridSpan w:val="2"/>
            <w:tcBorders>
              <w:top w:val="single" w:sz="4" w:space="0" w:color="auto"/>
              <w:left w:val="nil"/>
              <w:bottom w:val="single" w:sz="4" w:space="0" w:color="auto"/>
              <w:right w:val="single" w:sz="4" w:space="0" w:color="auto"/>
            </w:tcBorders>
            <w:shd w:val="clear" w:color="000000" w:fill="DAF2D0"/>
            <w:noWrap/>
            <w:vAlign w:val="center"/>
            <w:hideMark/>
          </w:tcPr>
          <w:p w14:paraId="1718065C"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w:t>
            </w:r>
          </w:p>
        </w:tc>
        <w:tc>
          <w:tcPr>
            <w:tcW w:w="704" w:type="pct"/>
            <w:tcBorders>
              <w:top w:val="nil"/>
              <w:left w:val="nil"/>
              <w:bottom w:val="single" w:sz="4" w:space="0" w:color="auto"/>
              <w:right w:val="single" w:sz="4" w:space="0" w:color="auto"/>
            </w:tcBorders>
            <w:shd w:val="clear" w:color="000000" w:fill="DAF2D0"/>
            <w:noWrap/>
            <w:vAlign w:val="center"/>
            <w:hideMark/>
          </w:tcPr>
          <w:p w14:paraId="0FB8ADD3"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$ 321,190</w:t>
            </w:r>
          </w:p>
        </w:tc>
        <w:tc>
          <w:tcPr>
            <w:tcW w:w="570" w:type="pct"/>
            <w:tcBorders>
              <w:top w:val="nil"/>
              <w:left w:val="nil"/>
              <w:bottom w:val="single" w:sz="4" w:space="0" w:color="auto"/>
              <w:right w:val="single" w:sz="4" w:space="0" w:color="auto"/>
            </w:tcBorders>
            <w:shd w:val="clear" w:color="000000" w:fill="DAF2D0"/>
            <w:noWrap/>
            <w:vAlign w:val="center"/>
            <w:hideMark/>
          </w:tcPr>
          <w:p w14:paraId="3AF1262F"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$ 61,026</w:t>
            </w:r>
          </w:p>
        </w:tc>
        <w:tc>
          <w:tcPr>
            <w:tcW w:w="705" w:type="pct"/>
            <w:tcBorders>
              <w:top w:val="nil"/>
              <w:left w:val="nil"/>
              <w:bottom w:val="single" w:sz="4" w:space="0" w:color="auto"/>
              <w:right w:val="single" w:sz="8" w:space="0" w:color="auto"/>
            </w:tcBorders>
            <w:shd w:val="clear" w:color="000000" w:fill="DAF2D0"/>
            <w:noWrap/>
            <w:vAlign w:val="center"/>
            <w:hideMark/>
          </w:tcPr>
          <w:p w14:paraId="5052AB32"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xml:space="preserve"> $                             382,216 </w:t>
            </w:r>
          </w:p>
        </w:tc>
      </w:tr>
      <w:tr w:rsidR="00724C9E" w:rsidRPr="00B64F1E" w14:paraId="1B7D5131" w14:textId="77777777" w:rsidTr="009821A4">
        <w:trPr>
          <w:trHeight w:val="20"/>
        </w:trPr>
        <w:tc>
          <w:tcPr>
            <w:tcW w:w="3021" w:type="pct"/>
            <w:gridSpan w:val="4"/>
            <w:tcBorders>
              <w:top w:val="single" w:sz="4" w:space="0" w:color="auto"/>
              <w:left w:val="single" w:sz="8" w:space="0" w:color="auto"/>
              <w:bottom w:val="single" w:sz="4" w:space="0" w:color="auto"/>
              <w:right w:val="single" w:sz="4" w:space="0" w:color="000000"/>
            </w:tcBorders>
            <w:shd w:val="clear" w:color="000000" w:fill="C1F0C8"/>
            <w:noWrap/>
            <w:vAlign w:val="center"/>
            <w:hideMark/>
          </w:tcPr>
          <w:p w14:paraId="251B2DDD" w14:textId="77777777" w:rsidR="00724C9E" w:rsidRPr="00B64F1E" w:rsidRDefault="00724C9E" w:rsidP="00724C9E">
            <w:pPr>
              <w:spacing w:after="0" w:line="240" w:lineRule="auto"/>
              <w:jc w:val="center"/>
              <w:rPr>
                <w:rFonts w:ascii="Arial" w:hAnsi="Arial" w:cs="Arial"/>
                <w:b/>
                <w:bCs/>
                <w:color w:val="00B0F0"/>
                <w:sz w:val="16"/>
                <w:szCs w:val="16"/>
              </w:rPr>
            </w:pPr>
            <w:r w:rsidRPr="00B64F1E">
              <w:rPr>
                <w:rFonts w:ascii="Arial" w:hAnsi="Arial" w:cs="Arial"/>
                <w:b/>
                <w:bCs/>
                <w:color w:val="00B0F0"/>
                <w:sz w:val="16"/>
                <w:szCs w:val="16"/>
              </w:rPr>
              <w:t xml:space="preserve"> TOTAL, GRUPO No. 3 </w:t>
            </w:r>
          </w:p>
        </w:tc>
        <w:tc>
          <w:tcPr>
            <w:tcW w:w="704" w:type="pct"/>
            <w:tcBorders>
              <w:top w:val="nil"/>
              <w:left w:val="nil"/>
              <w:bottom w:val="single" w:sz="4" w:space="0" w:color="auto"/>
              <w:right w:val="single" w:sz="4" w:space="0" w:color="auto"/>
            </w:tcBorders>
            <w:shd w:val="clear" w:color="000000" w:fill="C1F0C8"/>
            <w:noWrap/>
            <w:vAlign w:val="center"/>
            <w:hideMark/>
          </w:tcPr>
          <w:p w14:paraId="1EBB454A" w14:textId="77777777" w:rsidR="00724C9E" w:rsidRPr="00B64F1E" w:rsidRDefault="00724C9E" w:rsidP="00724C9E">
            <w:pPr>
              <w:spacing w:after="0" w:line="240" w:lineRule="auto"/>
              <w:rPr>
                <w:rFonts w:ascii="Arial" w:hAnsi="Arial" w:cs="Arial"/>
                <w:b/>
                <w:bCs/>
                <w:color w:val="00B0F0"/>
                <w:sz w:val="16"/>
                <w:szCs w:val="16"/>
              </w:rPr>
            </w:pPr>
            <w:r w:rsidRPr="00B64F1E">
              <w:rPr>
                <w:rFonts w:ascii="Arial" w:hAnsi="Arial" w:cs="Arial"/>
                <w:b/>
                <w:bCs/>
                <w:color w:val="00B0F0"/>
                <w:sz w:val="16"/>
                <w:szCs w:val="16"/>
              </w:rPr>
              <w:t xml:space="preserve"> $                      480,517,563 </w:t>
            </w:r>
          </w:p>
        </w:tc>
        <w:tc>
          <w:tcPr>
            <w:tcW w:w="570" w:type="pct"/>
            <w:tcBorders>
              <w:top w:val="nil"/>
              <w:left w:val="nil"/>
              <w:bottom w:val="single" w:sz="4" w:space="0" w:color="auto"/>
              <w:right w:val="single" w:sz="4" w:space="0" w:color="auto"/>
            </w:tcBorders>
            <w:shd w:val="clear" w:color="000000" w:fill="C1F0C8"/>
            <w:noWrap/>
            <w:vAlign w:val="center"/>
            <w:hideMark/>
          </w:tcPr>
          <w:p w14:paraId="115DDEBC" w14:textId="77777777" w:rsidR="00724C9E" w:rsidRPr="00B64F1E" w:rsidRDefault="00724C9E" w:rsidP="00724C9E">
            <w:pPr>
              <w:spacing w:after="0" w:line="240" w:lineRule="auto"/>
              <w:rPr>
                <w:rFonts w:ascii="Arial" w:hAnsi="Arial" w:cs="Arial"/>
                <w:b/>
                <w:bCs/>
                <w:color w:val="00B0F0"/>
                <w:sz w:val="16"/>
                <w:szCs w:val="16"/>
              </w:rPr>
            </w:pPr>
            <w:r w:rsidRPr="00B64F1E">
              <w:rPr>
                <w:rFonts w:ascii="Arial" w:hAnsi="Arial" w:cs="Arial"/>
                <w:b/>
                <w:bCs/>
                <w:color w:val="00B0F0"/>
                <w:sz w:val="16"/>
                <w:szCs w:val="16"/>
              </w:rPr>
              <w:t xml:space="preserve"> $               91,298,337 </w:t>
            </w:r>
          </w:p>
        </w:tc>
        <w:tc>
          <w:tcPr>
            <w:tcW w:w="705" w:type="pct"/>
            <w:tcBorders>
              <w:top w:val="nil"/>
              <w:left w:val="nil"/>
              <w:bottom w:val="single" w:sz="4" w:space="0" w:color="auto"/>
              <w:right w:val="single" w:sz="8" w:space="0" w:color="auto"/>
            </w:tcBorders>
            <w:shd w:val="clear" w:color="000000" w:fill="C1F0C8"/>
            <w:noWrap/>
            <w:vAlign w:val="center"/>
            <w:hideMark/>
          </w:tcPr>
          <w:p w14:paraId="59368446" w14:textId="77777777" w:rsidR="00724C9E" w:rsidRPr="00B64F1E" w:rsidRDefault="00724C9E" w:rsidP="00724C9E">
            <w:pPr>
              <w:spacing w:after="0" w:line="240" w:lineRule="auto"/>
              <w:rPr>
                <w:rFonts w:ascii="Arial" w:hAnsi="Arial" w:cs="Arial"/>
                <w:b/>
                <w:bCs/>
                <w:color w:val="00B0F0"/>
                <w:sz w:val="16"/>
                <w:szCs w:val="16"/>
              </w:rPr>
            </w:pPr>
            <w:r w:rsidRPr="00B64F1E">
              <w:rPr>
                <w:rFonts w:ascii="Arial" w:hAnsi="Arial" w:cs="Arial"/>
                <w:b/>
                <w:bCs/>
                <w:color w:val="00B0F0"/>
                <w:sz w:val="16"/>
                <w:szCs w:val="16"/>
              </w:rPr>
              <w:t xml:space="preserve"> $                     571,815,900 </w:t>
            </w:r>
          </w:p>
        </w:tc>
      </w:tr>
    </w:tbl>
    <w:p w14:paraId="31A07D86" w14:textId="77777777" w:rsidR="00724C9E" w:rsidRPr="00FB351A" w:rsidRDefault="00724C9E" w:rsidP="00724C9E">
      <w:pPr>
        <w:pStyle w:val="Descripcin"/>
        <w:jc w:val="both"/>
        <w:rPr>
          <w:rFonts w:cs="Arial"/>
          <w:b w:val="0"/>
          <w:bCs/>
        </w:rPr>
      </w:pPr>
      <w:r w:rsidRPr="00FB351A">
        <w:rPr>
          <w:rFonts w:cs="Arial"/>
          <w:b w:val="0"/>
        </w:rPr>
        <w:t xml:space="preserve"> Cuadro Estudio de mercado elaborado por el </w:t>
      </w:r>
      <w:r w:rsidRPr="00FB351A">
        <w:rPr>
          <w:rFonts w:cs="Arial"/>
          <w:b w:val="0"/>
          <w:lang w:val="es-CO"/>
        </w:rPr>
        <w:t>intermediario de seguros de la entidad</w:t>
      </w:r>
    </w:p>
    <w:p w14:paraId="74FC4469" w14:textId="77777777" w:rsidR="00724C9E" w:rsidRPr="00FB351A" w:rsidRDefault="00724C9E" w:rsidP="00724C9E">
      <w:pPr>
        <w:spacing w:after="0" w:line="240" w:lineRule="auto"/>
        <w:jc w:val="both"/>
        <w:rPr>
          <w:rFonts w:ascii="Arial" w:hAnsi="Arial" w:cs="Arial"/>
          <w:sz w:val="20"/>
          <w:szCs w:val="20"/>
          <w:lang w:val="es-ES"/>
        </w:rPr>
      </w:pPr>
    </w:p>
    <w:p w14:paraId="0CD95BF8" w14:textId="77777777" w:rsidR="00724C9E" w:rsidRPr="00FB351A" w:rsidRDefault="00724C9E" w:rsidP="00724C9E">
      <w:pPr>
        <w:spacing w:after="0" w:line="240" w:lineRule="auto"/>
        <w:jc w:val="both"/>
        <w:rPr>
          <w:rFonts w:ascii="Arial" w:hAnsi="Arial" w:cs="Arial"/>
          <w:iCs/>
          <w:color w:val="000000"/>
          <w:sz w:val="20"/>
          <w:szCs w:val="20"/>
        </w:rPr>
      </w:pPr>
      <w:r w:rsidRPr="00FB351A">
        <w:rPr>
          <w:rFonts w:ascii="Arial" w:hAnsi="Arial" w:cs="Arial"/>
          <w:b/>
          <w:bCs/>
          <w:iCs/>
          <w:color w:val="000000"/>
          <w:sz w:val="20"/>
          <w:szCs w:val="20"/>
        </w:rPr>
        <w:t>Lote Cuatro</w:t>
      </w:r>
      <w:r w:rsidRPr="00FB351A">
        <w:rPr>
          <w:rFonts w:ascii="Arial" w:hAnsi="Arial" w:cs="Arial"/>
          <w:iCs/>
          <w:color w:val="000000"/>
          <w:sz w:val="20"/>
          <w:szCs w:val="20"/>
        </w:rPr>
        <w:t xml:space="preserve">: hasta </w:t>
      </w:r>
      <w:r w:rsidRPr="00FB351A">
        <w:rPr>
          <w:rFonts w:ascii="Arial" w:hAnsi="Arial" w:cs="Arial"/>
          <w:b/>
          <w:bCs/>
          <w:iCs/>
          <w:color w:val="000000"/>
          <w:sz w:val="20"/>
          <w:szCs w:val="20"/>
        </w:rPr>
        <w:t xml:space="preserve">DIEZ MILLONES CIENTO OCHO MIL TRESCIENTOS PESOS MC/TE ($ 10.108.300) </w:t>
      </w:r>
      <w:r w:rsidRPr="00FB351A">
        <w:rPr>
          <w:rFonts w:ascii="Arial" w:hAnsi="Arial" w:cs="Arial"/>
          <w:iCs/>
          <w:color w:val="000000"/>
          <w:sz w:val="20"/>
          <w:szCs w:val="20"/>
        </w:rPr>
        <w:t>incluido impuestos, tasas y contribuciones que apliquen, así como los costos directos e indirectos en que incurra el contratista, para una vigencia mínima de una anualidad por vehículo asegurado.</w:t>
      </w:r>
    </w:p>
    <w:p w14:paraId="09A9FB42" w14:textId="77777777" w:rsidR="00724C9E" w:rsidRDefault="00724C9E" w:rsidP="00724C9E">
      <w:pPr>
        <w:spacing w:after="0" w:line="240" w:lineRule="auto"/>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4100"/>
        <w:gridCol w:w="962"/>
        <w:gridCol w:w="807"/>
        <w:gridCol w:w="484"/>
        <w:gridCol w:w="1721"/>
        <w:gridCol w:w="351"/>
        <w:gridCol w:w="1685"/>
      </w:tblGrid>
      <w:tr w:rsidR="00724C9E" w:rsidRPr="00B64F1E" w14:paraId="771D78D4" w14:textId="77777777" w:rsidTr="009821A4">
        <w:trPr>
          <w:trHeight w:val="20"/>
        </w:trPr>
        <w:tc>
          <w:tcPr>
            <w:tcW w:w="1677" w:type="pct"/>
            <w:tcBorders>
              <w:top w:val="single" w:sz="4" w:space="0" w:color="auto"/>
              <w:left w:val="single" w:sz="8" w:space="0" w:color="auto"/>
              <w:bottom w:val="single" w:sz="4" w:space="0" w:color="auto"/>
              <w:right w:val="single" w:sz="4" w:space="0" w:color="auto"/>
            </w:tcBorders>
            <w:shd w:val="clear" w:color="000000" w:fill="DAF2D0"/>
            <w:vAlign w:val="center"/>
            <w:hideMark/>
          </w:tcPr>
          <w:p w14:paraId="5918D55D"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RAMO</w:t>
            </w:r>
          </w:p>
        </w:tc>
        <w:tc>
          <w:tcPr>
            <w:tcW w:w="793" w:type="pct"/>
            <w:tcBorders>
              <w:top w:val="single" w:sz="4" w:space="0" w:color="auto"/>
              <w:left w:val="nil"/>
              <w:bottom w:val="single" w:sz="4" w:space="0" w:color="auto"/>
              <w:right w:val="single" w:sz="4" w:space="0" w:color="auto"/>
            </w:tcBorders>
            <w:shd w:val="clear" w:color="000000" w:fill="DAF2D0"/>
            <w:vAlign w:val="center"/>
            <w:hideMark/>
          </w:tcPr>
          <w:p w14:paraId="28BE2814"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VALOR ASEGURADO</w:t>
            </w:r>
          </w:p>
        </w:tc>
        <w:tc>
          <w:tcPr>
            <w:tcW w:w="331" w:type="pct"/>
            <w:tcBorders>
              <w:top w:val="single" w:sz="4" w:space="0" w:color="auto"/>
              <w:left w:val="nil"/>
              <w:bottom w:val="single" w:sz="4" w:space="0" w:color="auto"/>
              <w:right w:val="single" w:sz="4" w:space="0" w:color="auto"/>
            </w:tcBorders>
            <w:shd w:val="clear" w:color="000000" w:fill="DAF2D0"/>
            <w:vAlign w:val="center"/>
            <w:hideMark/>
          </w:tcPr>
          <w:p w14:paraId="22145232"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TASA ANUAL</w:t>
            </w:r>
          </w:p>
        </w:tc>
        <w:tc>
          <w:tcPr>
            <w:tcW w:w="294" w:type="pct"/>
            <w:tcBorders>
              <w:top w:val="single" w:sz="4" w:space="0" w:color="auto"/>
              <w:left w:val="nil"/>
              <w:bottom w:val="single" w:sz="4" w:space="0" w:color="auto"/>
              <w:right w:val="single" w:sz="4" w:space="0" w:color="auto"/>
            </w:tcBorders>
            <w:shd w:val="clear" w:color="000000" w:fill="DAF2D0"/>
            <w:vAlign w:val="center"/>
            <w:hideMark/>
          </w:tcPr>
          <w:p w14:paraId="00A21438"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TIPO TASA</w:t>
            </w:r>
          </w:p>
        </w:tc>
        <w:tc>
          <w:tcPr>
            <w:tcW w:w="680" w:type="pct"/>
            <w:tcBorders>
              <w:top w:val="single" w:sz="4" w:space="0" w:color="auto"/>
              <w:left w:val="nil"/>
              <w:bottom w:val="single" w:sz="4" w:space="0" w:color="auto"/>
              <w:right w:val="single" w:sz="4" w:space="0" w:color="auto"/>
            </w:tcBorders>
            <w:shd w:val="clear" w:color="000000" w:fill="DAF2D0"/>
            <w:vAlign w:val="center"/>
            <w:hideMark/>
          </w:tcPr>
          <w:p w14:paraId="64EE69D4"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PRIMA NETA ANUAL </w:t>
            </w:r>
          </w:p>
        </w:tc>
        <w:tc>
          <w:tcPr>
            <w:tcW w:w="556" w:type="pct"/>
            <w:tcBorders>
              <w:top w:val="single" w:sz="4" w:space="0" w:color="auto"/>
              <w:left w:val="nil"/>
              <w:bottom w:val="single" w:sz="4" w:space="0" w:color="auto"/>
              <w:right w:val="single" w:sz="4" w:space="0" w:color="auto"/>
            </w:tcBorders>
            <w:shd w:val="clear" w:color="000000" w:fill="DAF2D0"/>
            <w:vAlign w:val="center"/>
            <w:hideMark/>
          </w:tcPr>
          <w:p w14:paraId="295EE0C8"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IVA </w:t>
            </w:r>
          </w:p>
        </w:tc>
        <w:tc>
          <w:tcPr>
            <w:tcW w:w="669" w:type="pct"/>
            <w:tcBorders>
              <w:top w:val="single" w:sz="4" w:space="0" w:color="auto"/>
              <w:left w:val="nil"/>
              <w:bottom w:val="single" w:sz="4" w:space="0" w:color="auto"/>
              <w:right w:val="single" w:sz="8" w:space="0" w:color="auto"/>
            </w:tcBorders>
            <w:shd w:val="clear" w:color="000000" w:fill="DAF2D0"/>
            <w:vAlign w:val="center"/>
            <w:hideMark/>
          </w:tcPr>
          <w:p w14:paraId="37E213C7" w14:textId="77777777" w:rsidR="00724C9E" w:rsidRPr="00B64F1E" w:rsidRDefault="00724C9E" w:rsidP="00724C9E">
            <w:pPr>
              <w:spacing w:after="0" w:line="240" w:lineRule="auto"/>
              <w:jc w:val="center"/>
              <w:rPr>
                <w:rFonts w:ascii="Arial" w:hAnsi="Arial" w:cs="Arial"/>
                <w:b/>
                <w:bCs/>
                <w:color w:val="FF0000"/>
                <w:sz w:val="16"/>
                <w:szCs w:val="16"/>
              </w:rPr>
            </w:pPr>
            <w:r w:rsidRPr="00B64F1E">
              <w:rPr>
                <w:rFonts w:ascii="Arial" w:hAnsi="Arial" w:cs="Arial"/>
                <w:b/>
                <w:bCs/>
                <w:color w:val="FF0000"/>
                <w:sz w:val="16"/>
                <w:szCs w:val="16"/>
              </w:rPr>
              <w:t xml:space="preserve"> PRIMA TOTAL </w:t>
            </w:r>
          </w:p>
        </w:tc>
      </w:tr>
      <w:tr w:rsidR="00724C9E" w:rsidRPr="00B64F1E" w14:paraId="319258AA" w14:textId="77777777" w:rsidTr="009821A4">
        <w:trPr>
          <w:trHeight w:val="20"/>
        </w:trPr>
        <w:tc>
          <w:tcPr>
            <w:tcW w:w="1677" w:type="pct"/>
            <w:tcBorders>
              <w:top w:val="nil"/>
              <w:left w:val="single" w:sz="8" w:space="0" w:color="auto"/>
              <w:bottom w:val="single" w:sz="4" w:space="0" w:color="auto"/>
              <w:right w:val="single" w:sz="4" w:space="0" w:color="auto"/>
            </w:tcBorders>
            <w:shd w:val="clear" w:color="000000" w:fill="DAF2D0"/>
            <w:noWrap/>
            <w:vAlign w:val="center"/>
            <w:hideMark/>
          </w:tcPr>
          <w:p w14:paraId="40B15E6B" w14:textId="77777777" w:rsidR="00724C9E" w:rsidRPr="00B64F1E" w:rsidRDefault="00724C9E" w:rsidP="00724C9E">
            <w:pPr>
              <w:spacing w:after="0" w:line="240" w:lineRule="auto"/>
              <w:rPr>
                <w:rFonts w:ascii="Arial" w:hAnsi="Arial" w:cs="Arial"/>
                <w:b/>
                <w:bCs/>
                <w:color w:val="000000"/>
                <w:sz w:val="16"/>
                <w:szCs w:val="16"/>
              </w:rPr>
            </w:pPr>
            <w:r w:rsidRPr="00B64F1E">
              <w:rPr>
                <w:rFonts w:ascii="Arial" w:hAnsi="Arial" w:cs="Arial"/>
                <w:b/>
                <w:bCs/>
                <w:color w:val="000000"/>
                <w:sz w:val="16"/>
                <w:szCs w:val="16"/>
              </w:rPr>
              <w:lastRenderedPageBreak/>
              <w:t>SEGURO OBLIGATORIO POR ACCIDENTES DE TRANSITO -SOAT</w:t>
            </w:r>
          </w:p>
        </w:tc>
        <w:tc>
          <w:tcPr>
            <w:tcW w:w="793" w:type="pct"/>
            <w:tcBorders>
              <w:top w:val="nil"/>
              <w:left w:val="nil"/>
              <w:bottom w:val="single" w:sz="4" w:space="0" w:color="auto"/>
              <w:right w:val="single" w:sz="4" w:space="0" w:color="auto"/>
            </w:tcBorders>
            <w:shd w:val="clear" w:color="000000" w:fill="DAF2D0"/>
            <w:noWrap/>
            <w:vAlign w:val="center"/>
            <w:hideMark/>
          </w:tcPr>
          <w:p w14:paraId="6F7FFD05"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LO DE LEY</w:t>
            </w:r>
          </w:p>
        </w:tc>
        <w:tc>
          <w:tcPr>
            <w:tcW w:w="331" w:type="pct"/>
            <w:tcBorders>
              <w:top w:val="nil"/>
              <w:left w:val="nil"/>
              <w:bottom w:val="single" w:sz="4" w:space="0" w:color="auto"/>
              <w:right w:val="single" w:sz="4" w:space="0" w:color="auto"/>
            </w:tcBorders>
            <w:shd w:val="clear" w:color="000000" w:fill="DAF2D0"/>
            <w:noWrap/>
            <w:vAlign w:val="center"/>
            <w:hideMark/>
          </w:tcPr>
          <w:p w14:paraId="1C1A93F7" w14:textId="77777777" w:rsidR="00724C9E" w:rsidRPr="00B64F1E" w:rsidRDefault="00724C9E" w:rsidP="00724C9E">
            <w:pPr>
              <w:spacing w:after="0" w:line="240" w:lineRule="auto"/>
              <w:jc w:val="center"/>
              <w:rPr>
                <w:rFonts w:ascii="Arial" w:hAnsi="Arial" w:cs="Arial"/>
                <w:b/>
                <w:bCs/>
                <w:color w:val="00B0F0"/>
                <w:sz w:val="16"/>
                <w:szCs w:val="16"/>
              </w:rPr>
            </w:pPr>
            <w:r w:rsidRPr="00B64F1E">
              <w:rPr>
                <w:rFonts w:ascii="Arial" w:hAnsi="Arial" w:cs="Arial"/>
                <w:b/>
                <w:bCs/>
                <w:color w:val="00B0F0"/>
                <w:sz w:val="16"/>
                <w:szCs w:val="16"/>
              </w:rPr>
              <w:t>LO DE LEY</w:t>
            </w:r>
          </w:p>
        </w:tc>
        <w:tc>
          <w:tcPr>
            <w:tcW w:w="294" w:type="pct"/>
            <w:tcBorders>
              <w:top w:val="nil"/>
              <w:left w:val="nil"/>
              <w:bottom w:val="single" w:sz="4" w:space="0" w:color="auto"/>
              <w:right w:val="single" w:sz="4" w:space="0" w:color="auto"/>
            </w:tcBorders>
            <w:shd w:val="clear" w:color="000000" w:fill="DAF2D0"/>
            <w:noWrap/>
            <w:vAlign w:val="center"/>
            <w:hideMark/>
          </w:tcPr>
          <w:p w14:paraId="42AB3AFB" w14:textId="77777777" w:rsidR="00724C9E" w:rsidRPr="00B64F1E" w:rsidRDefault="00724C9E" w:rsidP="00724C9E">
            <w:pPr>
              <w:spacing w:after="0" w:line="240" w:lineRule="auto"/>
              <w:jc w:val="center"/>
              <w:rPr>
                <w:rFonts w:ascii="Arial" w:hAnsi="Arial" w:cs="Arial"/>
                <w:color w:val="000000"/>
                <w:sz w:val="16"/>
                <w:szCs w:val="16"/>
              </w:rPr>
            </w:pPr>
            <w:r w:rsidRPr="00B64F1E">
              <w:rPr>
                <w:rFonts w:ascii="Arial" w:hAnsi="Arial" w:cs="Arial"/>
                <w:color w:val="000000"/>
                <w:sz w:val="16"/>
                <w:szCs w:val="16"/>
              </w:rPr>
              <w:t>%</w:t>
            </w:r>
          </w:p>
        </w:tc>
        <w:tc>
          <w:tcPr>
            <w:tcW w:w="680" w:type="pct"/>
            <w:tcBorders>
              <w:top w:val="nil"/>
              <w:left w:val="nil"/>
              <w:bottom w:val="single" w:sz="4" w:space="0" w:color="auto"/>
              <w:right w:val="single" w:sz="4" w:space="0" w:color="auto"/>
            </w:tcBorders>
            <w:shd w:val="clear" w:color="000000" w:fill="DAF2D0"/>
            <w:noWrap/>
            <w:vAlign w:val="center"/>
            <w:hideMark/>
          </w:tcPr>
          <w:p w14:paraId="3E027744" w14:textId="77777777" w:rsidR="00724C9E" w:rsidRPr="00B64F1E" w:rsidRDefault="00724C9E" w:rsidP="00724C9E">
            <w:pPr>
              <w:spacing w:after="0" w:line="240" w:lineRule="auto"/>
              <w:jc w:val="center"/>
              <w:rPr>
                <w:rFonts w:ascii="Arial" w:hAnsi="Arial" w:cs="Arial"/>
                <w:b/>
                <w:bCs/>
                <w:color w:val="000000"/>
                <w:sz w:val="16"/>
                <w:szCs w:val="16"/>
              </w:rPr>
            </w:pPr>
            <w:r w:rsidRPr="00B64F1E">
              <w:rPr>
                <w:rFonts w:ascii="Arial" w:hAnsi="Arial" w:cs="Arial"/>
                <w:b/>
                <w:bCs/>
                <w:color w:val="000000"/>
                <w:sz w:val="16"/>
                <w:szCs w:val="16"/>
              </w:rPr>
              <w:t xml:space="preserve"> $                        10,108,300 </w:t>
            </w:r>
          </w:p>
        </w:tc>
        <w:tc>
          <w:tcPr>
            <w:tcW w:w="556" w:type="pct"/>
            <w:tcBorders>
              <w:top w:val="nil"/>
              <w:left w:val="nil"/>
              <w:bottom w:val="single" w:sz="4" w:space="0" w:color="auto"/>
              <w:right w:val="single" w:sz="4" w:space="0" w:color="auto"/>
            </w:tcBorders>
            <w:shd w:val="clear" w:color="000000" w:fill="DAF2D0"/>
            <w:noWrap/>
            <w:vAlign w:val="center"/>
            <w:hideMark/>
          </w:tcPr>
          <w:p w14:paraId="7FA63B80"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$ 0</w:t>
            </w:r>
          </w:p>
        </w:tc>
        <w:tc>
          <w:tcPr>
            <w:tcW w:w="669" w:type="pct"/>
            <w:tcBorders>
              <w:top w:val="nil"/>
              <w:left w:val="nil"/>
              <w:bottom w:val="single" w:sz="4" w:space="0" w:color="auto"/>
              <w:right w:val="single" w:sz="8" w:space="0" w:color="auto"/>
            </w:tcBorders>
            <w:shd w:val="clear" w:color="000000" w:fill="DAF2D0"/>
            <w:noWrap/>
            <w:vAlign w:val="center"/>
            <w:hideMark/>
          </w:tcPr>
          <w:p w14:paraId="27458880"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xml:space="preserve"> $                       10,108,300 </w:t>
            </w:r>
          </w:p>
        </w:tc>
      </w:tr>
      <w:tr w:rsidR="00724C9E" w:rsidRPr="00B64F1E" w14:paraId="6055431C" w14:textId="77777777" w:rsidTr="009821A4">
        <w:trPr>
          <w:trHeight w:val="20"/>
        </w:trPr>
        <w:tc>
          <w:tcPr>
            <w:tcW w:w="3095" w:type="pct"/>
            <w:gridSpan w:val="4"/>
            <w:tcBorders>
              <w:top w:val="single" w:sz="4" w:space="0" w:color="auto"/>
              <w:left w:val="single" w:sz="8" w:space="0" w:color="auto"/>
              <w:bottom w:val="single" w:sz="4" w:space="0" w:color="auto"/>
              <w:right w:val="single" w:sz="4" w:space="0" w:color="000000"/>
            </w:tcBorders>
            <w:shd w:val="clear" w:color="000000" w:fill="C1F0C8"/>
            <w:noWrap/>
            <w:vAlign w:val="center"/>
            <w:hideMark/>
          </w:tcPr>
          <w:p w14:paraId="56603425" w14:textId="77777777" w:rsidR="00724C9E" w:rsidRPr="00B64F1E" w:rsidRDefault="00724C9E" w:rsidP="00724C9E">
            <w:pPr>
              <w:spacing w:after="0" w:line="240" w:lineRule="auto"/>
              <w:jc w:val="center"/>
              <w:rPr>
                <w:rFonts w:ascii="Arial" w:hAnsi="Arial" w:cs="Arial"/>
                <w:b/>
                <w:bCs/>
                <w:color w:val="00B0F0"/>
                <w:sz w:val="16"/>
                <w:szCs w:val="16"/>
              </w:rPr>
            </w:pPr>
            <w:r w:rsidRPr="00B64F1E">
              <w:rPr>
                <w:rFonts w:ascii="Arial" w:hAnsi="Arial" w:cs="Arial"/>
                <w:b/>
                <w:bCs/>
                <w:color w:val="00B0F0"/>
                <w:sz w:val="16"/>
                <w:szCs w:val="16"/>
              </w:rPr>
              <w:t xml:space="preserve"> TOTAL, GRUPO No. 4 </w:t>
            </w:r>
          </w:p>
        </w:tc>
        <w:tc>
          <w:tcPr>
            <w:tcW w:w="680" w:type="pct"/>
            <w:tcBorders>
              <w:top w:val="nil"/>
              <w:left w:val="nil"/>
              <w:bottom w:val="single" w:sz="4" w:space="0" w:color="auto"/>
              <w:right w:val="single" w:sz="4" w:space="0" w:color="auto"/>
            </w:tcBorders>
            <w:shd w:val="clear" w:color="000000" w:fill="C1F0C8"/>
            <w:noWrap/>
            <w:vAlign w:val="center"/>
            <w:hideMark/>
          </w:tcPr>
          <w:p w14:paraId="43BD46BC" w14:textId="77777777" w:rsidR="00724C9E" w:rsidRPr="00B64F1E" w:rsidRDefault="00724C9E" w:rsidP="00724C9E">
            <w:pPr>
              <w:spacing w:after="0" w:line="240" w:lineRule="auto"/>
              <w:rPr>
                <w:rFonts w:ascii="Arial" w:hAnsi="Arial" w:cs="Arial"/>
                <w:b/>
                <w:bCs/>
                <w:color w:val="00B0F0"/>
                <w:sz w:val="16"/>
                <w:szCs w:val="16"/>
              </w:rPr>
            </w:pPr>
            <w:r w:rsidRPr="00B64F1E">
              <w:rPr>
                <w:rFonts w:ascii="Arial" w:hAnsi="Arial" w:cs="Arial"/>
                <w:b/>
                <w:bCs/>
                <w:color w:val="00B0F0"/>
                <w:sz w:val="16"/>
                <w:szCs w:val="16"/>
              </w:rPr>
              <w:t xml:space="preserve"> $                        10,108,300 </w:t>
            </w:r>
          </w:p>
        </w:tc>
        <w:tc>
          <w:tcPr>
            <w:tcW w:w="556" w:type="pct"/>
            <w:tcBorders>
              <w:top w:val="nil"/>
              <w:left w:val="nil"/>
              <w:bottom w:val="single" w:sz="4" w:space="0" w:color="auto"/>
              <w:right w:val="single" w:sz="4" w:space="0" w:color="auto"/>
            </w:tcBorders>
            <w:shd w:val="clear" w:color="000000" w:fill="DAF2D0"/>
            <w:noWrap/>
            <w:vAlign w:val="center"/>
            <w:hideMark/>
          </w:tcPr>
          <w:p w14:paraId="4F4F6539" w14:textId="77777777" w:rsidR="00724C9E" w:rsidRPr="00B64F1E" w:rsidRDefault="00724C9E" w:rsidP="00724C9E">
            <w:pPr>
              <w:spacing w:after="0" w:line="240" w:lineRule="auto"/>
              <w:jc w:val="right"/>
              <w:rPr>
                <w:rFonts w:ascii="Arial" w:hAnsi="Arial" w:cs="Arial"/>
                <w:b/>
                <w:bCs/>
                <w:color w:val="000000"/>
                <w:sz w:val="16"/>
                <w:szCs w:val="16"/>
              </w:rPr>
            </w:pPr>
            <w:r w:rsidRPr="00B64F1E">
              <w:rPr>
                <w:rFonts w:ascii="Arial" w:hAnsi="Arial" w:cs="Arial"/>
                <w:b/>
                <w:bCs/>
                <w:color w:val="000000"/>
                <w:sz w:val="16"/>
                <w:szCs w:val="16"/>
              </w:rPr>
              <w:t>$ 0</w:t>
            </w:r>
          </w:p>
        </w:tc>
        <w:tc>
          <w:tcPr>
            <w:tcW w:w="669" w:type="pct"/>
            <w:tcBorders>
              <w:top w:val="nil"/>
              <w:left w:val="nil"/>
              <w:bottom w:val="single" w:sz="4" w:space="0" w:color="auto"/>
              <w:right w:val="single" w:sz="4" w:space="0" w:color="auto"/>
            </w:tcBorders>
            <w:shd w:val="clear" w:color="000000" w:fill="C1F0C8"/>
            <w:noWrap/>
            <w:vAlign w:val="center"/>
            <w:hideMark/>
          </w:tcPr>
          <w:p w14:paraId="33EB2E20" w14:textId="77777777" w:rsidR="00724C9E" w:rsidRPr="00B64F1E" w:rsidRDefault="00724C9E" w:rsidP="00724C9E">
            <w:pPr>
              <w:spacing w:after="0" w:line="240" w:lineRule="auto"/>
              <w:rPr>
                <w:rFonts w:ascii="Arial" w:hAnsi="Arial" w:cs="Arial"/>
                <w:b/>
                <w:bCs/>
                <w:color w:val="00B0F0"/>
                <w:sz w:val="16"/>
                <w:szCs w:val="16"/>
              </w:rPr>
            </w:pPr>
            <w:r w:rsidRPr="00B64F1E">
              <w:rPr>
                <w:rFonts w:ascii="Arial" w:hAnsi="Arial" w:cs="Arial"/>
                <w:b/>
                <w:bCs/>
                <w:color w:val="00B0F0"/>
                <w:sz w:val="16"/>
                <w:szCs w:val="16"/>
              </w:rPr>
              <w:t xml:space="preserve"> $                       10,108,300 </w:t>
            </w:r>
          </w:p>
        </w:tc>
      </w:tr>
    </w:tbl>
    <w:p w14:paraId="0A5CC630" w14:textId="77777777" w:rsidR="00163AE9" w:rsidRPr="00163AE9" w:rsidRDefault="00163AE9" w:rsidP="00163AE9">
      <w:pPr>
        <w:spacing w:after="0" w:line="240" w:lineRule="auto"/>
        <w:jc w:val="both"/>
        <w:rPr>
          <w:rFonts w:ascii="Arial" w:hAnsi="Arial" w:cs="Arial"/>
          <w:sz w:val="20"/>
          <w:szCs w:val="20"/>
        </w:rPr>
      </w:pPr>
    </w:p>
    <w:p w14:paraId="242BDBD5" w14:textId="77777777" w:rsidR="00163AE9" w:rsidRPr="00163AE9" w:rsidRDefault="00163AE9" w:rsidP="00163AE9">
      <w:pPr>
        <w:spacing w:after="0" w:line="240" w:lineRule="auto"/>
        <w:jc w:val="both"/>
        <w:rPr>
          <w:rFonts w:ascii="Arial" w:hAnsi="Arial" w:cs="Arial"/>
          <w:iCs/>
          <w:color w:val="000000"/>
          <w:sz w:val="20"/>
          <w:szCs w:val="20"/>
        </w:rPr>
      </w:pPr>
      <w:r w:rsidRPr="00163AE9">
        <w:rPr>
          <w:rFonts w:ascii="Arial" w:hAnsi="Arial" w:cs="Arial"/>
          <w:b/>
          <w:bCs/>
          <w:iCs/>
          <w:color w:val="000000"/>
          <w:sz w:val="20"/>
          <w:szCs w:val="20"/>
        </w:rPr>
        <w:t>NOTA 1:</w:t>
      </w:r>
      <w:r w:rsidRPr="00163AE9">
        <w:rPr>
          <w:rFonts w:ascii="Arial" w:hAnsi="Arial" w:cs="Arial"/>
          <w:iCs/>
          <w:color w:val="000000"/>
          <w:sz w:val="20"/>
          <w:szCs w:val="20"/>
        </w:rPr>
        <w:t xml:space="preserve"> Los proponentes no podrán exceder en su propuesta el valor del presupuesto oficial del lote ofertado, establecido para la contratación, so pena de ser RECHAZADA; </w:t>
      </w:r>
    </w:p>
    <w:p w14:paraId="419D3D4A" w14:textId="77777777" w:rsidR="00163AE9" w:rsidRPr="00163AE9" w:rsidRDefault="00163AE9" w:rsidP="00163AE9">
      <w:pPr>
        <w:spacing w:after="0" w:line="240" w:lineRule="auto"/>
        <w:jc w:val="both"/>
        <w:rPr>
          <w:rFonts w:ascii="Arial" w:hAnsi="Arial" w:cs="Arial"/>
          <w:iCs/>
          <w:color w:val="000000"/>
          <w:sz w:val="20"/>
          <w:szCs w:val="20"/>
        </w:rPr>
      </w:pPr>
      <w:r w:rsidRPr="00163AE9">
        <w:rPr>
          <w:rFonts w:ascii="Arial" w:hAnsi="Arial" w:cs="Arial"/>
          <w:b/>
          <w:bCs/>
          <w:iCs/>
          <w:color w:val="000000"/>
          <w:sz w:val="20"/>
          <w:szCs w:val="20"/>
        </w:rPr>
        <w:t>NOTA 2</w:t>
      </w:r>
      <w:r w:rsidRPr="00163AE9">
        <w:rPr>
          <w:rFonts w:ascii="Arial" w:hAnsi="Arial" w:cs="Arial"/>
          <w:iCs/>
          <w:color w:val="000000"/>
          <w:sz w:val="20"/>
          <w:szCs w:val="20"/>
        </w:rPr>
        <w:t>: NO SE ACEPTAN propuestas bajo la modalidad de coaseguro</w:t>
      </w:r>
      <w:r w:rsidRPr="00163AE9">
        <w:rPr>
          <w:rStyle w:val="Refdenotaalpie"/>
          <w:rFonts w:ascii="Arial" w:hAnsi="Arial" w:cs="Arial"/>
          <w:iCs/>
          <w:color w:val="000000"/>
          <w:szCs w:val="20"/>
        </w:rPr>
        <w:footnoteReference w:id="1"/>
      </w:r>
      <w:r w:rsidRPr="00163AE9">
        <w:rPr>
          <w:rFonts w:ascii="Arial" w:hAnsi="Arial" w:cs="Arial"/>
          <w:iCs/>
          <w:color w:val="000000"/>
          <w:sz w:val="20"/>
          <w:szCs w:val="20"/>
        </w:rPr>
        <w:t>. En caso de figuras asociativas se considera lo contemplado en el parágrafo 2 del artículo 7 de la Ley 80 de 1993, el cual indica “</w:t>
      </w:r>
      <w:r w:rsidRPr="00163AE9">
        <w:rPr>
          <w:rFonts w:ascii="Arial" w:hAnsi="Arial" w:cs="Arial"/>
          <w:i/>
          <w:iCs/>
          <w:color w:val="000000"/>
          <w:sz w:val="20"/>
          <w:szCs w:val="20"/>
        </w:rPr>
        <w:t>En los casos en que se conformen sociedades bajo cualquiera de las modalidades previstas en la ley con el único objeto de presentar una propuesta, celebrar y ejecutar un contrato estatal, la responsabilidad y sus efectos se regirá por las disposiciones previstas en esta ley para los consorcios.”</w:t>
      </w:r>
      <w:r w:rsidRPr="00163AE9">
        <w:rPr>
          <w:rFonts w:ascii="Arial" w:hAnsi="Arial" w:cs="Arial"/>
          <w:iCs/>
          <w:color w:val="000000"/>
          <w:sz w:val="20"/>
          <w:szCs w:val="20"/>
        </w:rPr>
        <w:t>, por tanto, frente a la contratación estatal queda entendido que existirá la solidaridad en el cumplimiento del contrato de seguros y las obligaciones derivadas del mismo.</w:t>
      </w:r>
    </w:p>
    <w:p w14:paraId="48452197" w14:textId="77777777" w:rsidR="00163AE9" w:rsidRPr="00163AE9" w:rsidRDefault="00163AE9" w:rsidP="00163AE9">
      <w:pPr>
        <w:spacing w:after="0" w:line="240" w:lineRule="auto"/>
        <w:jc w:val="both"/>
        <w:rPr>
          <w:rFonts w:ascii="Arial" w:hAnsi="Arial" w:cs="Arial"/>
          <w:iCs/>
          <w:color w:val="000000"/>
          <w:sz w:val="20"/>
          <w:szCs w:val="20"/>
        </w:rPr>
      </w:pPr>
      <w:r w:rsidRPr="00163AE9">
        <w:rPr>
          <w:rFonts w:ascii="Arial" w:hAnsi="Arial" w:cs="Arial"/>
          <w:b/>
          <w:bCs/>
          <w:iCs/>
          <w:color w:val="000000"/>
          <w:sz w:val="20"/>
          <w:szCs w:val="20"/>
        </w:rPr>
        <w:t>NOTA 3</w:t>
      </w:r>
      <w:r w:rsidRPr="00163AE9">
        <w:rPr>
          <w:rFonts w:ascii="Arial" w:hAnsi="Arial" w:cs="Arial"/>
          <w:iCs/>
          <w:color w:val="000000"/>
          <w:sz w:val="20"/>
          <w:szCs w:val="20"/>
        </w:rPr>
        <w:t>: El presupuesto oficial estimado incluye el valor de las primas y los impuestos a que haya lugar.</w:t>
      </w:r>
    </w:p>
    <w:p w14:paraId="1F26724D" w14:textId="77777777" w:rsidR="00163AE9" w:rsidRPr="00163AE9" w:rsidRDefault="00163AE9" w:rsidP="00163AE9">
      <w:pPr>
        <w:spacing w:after="0" w:line="240" w:lineRule="auto"/>
        <w:jc w:val="both"/>
        <w:rPr>
          <w:rFonts w:ascii="Arial" w:hAnsi="Arial" w:cs="Arial"/>
          <w:bCs/>
          <w:iCs/>
          <w:color w:val="000000"/>
          <w:sz w:val="20"/>
          <w:szCs w:val="20"/>
        </w:rPr>
      </w:pPr>
      <w:r w:rsidRPr="00163AE9">
        <w:rPr>
          <w:rFonts w:ascii="Arial" w:hAnsi="Arial" w:cs="Arial"/>
          <w:b/>
          <w:bCs/>
          <w:iCs/>
          <w:color w:val="000000"/>
          <w:sz w:val="20"/>
          <w:szCs w:val="20"/>
        </w:rPr>
        <w:t>NOTA 4:</w:t>
      </w:r>
      <w:r w:rsidRPr="00163AE9">
        <w:rPr>
          <w:rFonts w:ascii="Arial" w:hAnsi="Arial" w:cs="Arial"/>
          <w:iCs/>
          <w:color w:val="000000"/>
          <w:sz w:val="20"/>
          <w:szCs w:val="20"/>
        </w:rPr>
        <w:t xml:space="preserve"> </w:t>
      </w:r>
      <w:r w:rsidRPr="00163AE9">
        <w:rPr>
          <w:rFonts w:ascii="Arial" w:hAnsi="Arial" w:cs="Arial"/>
          <w:bCs/>
          <w:iCs/>
          <w:color w:val="000000"/>
          <w:sz w:val="20"/>
          <w:szCs w:val="20"/>
        </w:rPr>
        <w:t>En caso de presentarse oferta en consorcio o unión temporal en los términos de la Ley 80 de 1993, no significa que el objeto social de una compañía de seguros se extienda a un ramo que no haya sido aprobado por el respectivo ente de control. Así las cosas, para que una entidad aseguradora pueda participar en una licitación bajo alguna de estas modalidades, deberá tener aprobado los ramos de seguros bajo los cuales comercializa las pólizas que requiere la entidad estatal. En este sentido, en el subnumeral 1.7.6 del Capítulo II, Título IV, Parte II de la Circular Externa 020 de 2014, Circular Básica Jurídica, emanada de la Superintendencia Financiera de Colombia, se considera como práctica insegura y no autorizada “La participación en consorcios o uniones temporales cuando quiera que la entidad no cuenta con autorización para la operación de alguno de los ramos involucrados”.</w:t>
      </w:r>
    </w:p>
    <w:p w14:paraId="20FBC2A6" w14:textId="77777777" w:rsidR="00163AE9" w:rsidRPr="00163AE9" w:rsidRDefault="00163AE9" w:rsidP="00163AE9">
      <w:pPr>
        <w:spacing w:after="0" w:line="240" w:lineRule="auto"/>
        <w:jc w:val="both"/>
        <w:rPr>
          <w:rFonts w:ascii="Arial" w:hAnsi="Arial" w:cs="Arial"/>
          <w:bCs/>
          <w:sz w:val="20"/>
          <w:szCs w:val="20"/>
        </w:rPr>
      </w:pPr>
      <w:r w:rsidRPr="00163AE9">
        <w:rPr>
          <w:rFonts w:ascii="Arial" w:hAnsi="Arial" w:cs="Arial"/>
          <w:b/>
          <w:sz w:val="20"/>
          <w:szCs w:val="20"/>
        </w:rPr>
        <w:t>NOTA 5</w:t>
      </w:r>
      <w:r w:rsidRPr="00163AE9">
        <w:rPr>
          <w:rFonts w:ascii="Arial" w:hAnsi="Arial" w:cs="Arial"/>
          <w:bCs/>
          <w:sz w:val="20"/>
          <w:szCs w:val="20"/>
        </w:rPr>
        <w:t>: Las propuestas presentadas DEBERÁN comprender todas y cada una de las pólizas; la no presentación de todas las pólizas de seguros contempladas para el grupo ofertado será causal de RECHAZO.</w:t>
      </w:r>
    </w:p>
    <w:p w14:paraId="1D064FAB" w14:textId="66C92B81" w:rsidR="00053A52" w:rsidRPr="00163AE9" w:rsidRDefault="00163AE9" w:rsidP="00163AE9">
      <w:pPr>
        <w:spacing w:after="0" w:line="240" w:lineRule="auto"/>
        <w:jc w:val="both"/>
        <w:rPr>
          <w:rFonts w:ascii="Arial" w:hAnsi="Arial" w:cs="Arial"/>
          <w:bCs/>
          <w:sz w:val="20"/>
          <w:szCs w:val="20"/>
        </w:rPr>
      </w:pPr>
      <w:r w:rsidRPr="00163AE9">
        <w:rPr>
          <w:rFonts w:ascii="Arial" w:hAnsi="Arial" w:cs="Arial"/>
          <w:b/>
          <w:sz w:val="20"/>
          <w:szCs w:val="20"/>
        </w:rPr>
        <w:t>NOTA 6</w:t>
      </w:r>
      <w:r w:rsidRPr="00163AE9">
        <w:rPr>
          <w:rFonts w:ascii="Arial" w:hAnsi="Arial" w:cs="Arial"/>
          <w:bCs/>
          <w:sz w:val="20"/>
          <w:szCs w:val="20"/>
        </w:rPr>
        <w:t>: Los proponentes podrán presentar oferta para uno o varios grupos siempre y cuando se cumplan las condiciones del pliego.</w:t>
      </w:r>
    </w:p>
    <w:p w14:paraId="0C3B6E99" w14:textId="77777777" w:rsidR="00163AE9" w:rsidRPr="00D95411" w:rsidRDefault="00163AE9" w:rsidP="00163AE9">
      <w:pPr>
        <w:spacing w:after="0" w:line="240" w:lineRule="auto"/>
        <w:jc w:val="both"/>
        <w:rPr>
          <w:rFonts w:ascii="Arial" w:hAnsi="Arial" w:cs="Arial"/>
          <w:sz w:val="20"/>
          <w:szCs w:val="20"/>
        </w:rPr>
      </w:pPr>
    </w:p>
    <w:p w14:paraId="7B3DC396" w14:textId="42D7FE68" w:rsidR="00232CBB" w:rsidRPr="00D95411" w:rsidRDefault="00232CBB">
      <w:pPr>
        <w:pStyle w:val="Prrafodelista"/>
        <w:numPr>
          <w:ilvl w:val="2"/>
          <w:numId w:val="12"/>
        </w:numPr>
        <w:shd w:val="clear" w:color="auto" w:fill="E2EFD9" w:themeFill="accent6" w:themeFillTint="33"/>
        <w:spacing w:after="0" w:line="240" w:lineRule="auto"/>
        <w:jc w:val="both"/>
        <w:rPr>
          <w:rFonts w:ascii="Arial" w:eastAsia="Arial Narrow" w:hAnsi="Arial" w:cs="Arial"/>
          <w:b/>
          <w:bCs/>
          <w:lang w:val="es-ES_tradnl"/>
        </w:rPr>
      </w:pPr>
      <w:r w:rsidRPr="00D95411">
        <w:rPr>
          <w:rFonts w:ascii="Arial" w:hAnsi="Arial" w:cs="Arial"/>
          <w:b/>
          <w:bCs/>
          <w:lang w:val="es-ES_tradnl"/>
        </w:rPr>
        <w:t>DISPONIBILIDAD PRESUPUESTAL</w:t>
      </w:r>
    </w:p>
    <w:p w14:paraId="09720803" w14:textId="77777777" w:rsidR="00A35176" w:rsidRPr="00D95411" w:rsidRDefault="00A35176" w:rsidP="00D95411">
      <w:pPr>
        <w:pStyle w:val="Prrafodelista"/>
        <w:spacing w:after="0" w:line="240" w:lineRule="auto"/>
        <w:ind w:left="1288"/>
        <w:jc w:val="both"/>
        <w:rPr>
          <w:rFonts w:ascii="Arial" w:eastAsia="Arial Narrow" w:hAnsi="Arial" w:cs="Arial"/>
          <w:b/>
          <w:bCs/>
          <w:lang w:val="es-ES_tradnl"/>
        </w:rPr>
      </w:pPr>
    </w:p>
    <w:p w14:paraId="3382CC77" w14:textId="77777777" w:rsidR="007814E3" w:rsidRDefault="007814E3" w:rsidP="007814E3">
      <w:pPr>
        <w:spacing w:after="0" w:line="240" w:lineRule="auto"/>
        <w:jc w:val="both"/>
        <w:rPr>
          <w:rFonts w:ascii="Arial" w:hAnsi="Arial" w:cs="Arial"/>
          <w:bCs/>
          <w:sz w:val="20"/>
          <w:szCs w:val="20"/>
        </w:rPr>
      </w:pPr>
      <w:r w:rsidRPr="007814E3">
        <w:rPr>
          <w:rFonts w:ascii="Arial" w:hAnsi="Arial" w:cs="Arial"/>
          <w:bCs/>
          <w:sz w:val="20"/>
          <w:szCs w:val="20"/>
        </w:rPr>
        <w:lastRenderedPageBreak/>
        <w:t xml:space="preserve">De conformidad con lo establecido en el numeral 6 del artículo 25 de la ley 80 de 1993, Las entidades estatales abrirán licitaciones e iniciarán procesos de suscripción de contratos, cuando existan las respectivas partidas o disponibilidades presupuestales. </w:t>
      </w:r>
    </w:p>
    <w:p w14:paraId="7B8A384C" w14:textId="77777777" w:rsidR="000D4CF7" w:rsidRPr="007814E3" w:rsidRDefault="000D4CF7" w:rsidP="007814E3">
      <w:pPr>
        <w:spacing w:after="0" w:line="240" w:lineRule="auto"/>
        <w:jc w:val="both"/>
        <w:rPr>
          <w:rFonts w:ascii="Arial" w:hAnsi="Arial" w:cs="Arial"/>
          <w:bCs/>
          <w:sz w:val="20"/>
          <w:szCs w:val="20"/>
        </w:rPr>
      </w:pPr>
    </w:p>
    <w:p w14:paraId="26443B07" w14:textId="7D4A3E40" w:rsidR="007814E3" w:rsidRDefault="00311636" w:rsidP="00040947">
      <w:pPr>
        <w:spacing w:after="0" w:line="240" w:lineRule="auto"/>
        <w:jc w:val="both"/>
        <w:rPr>
          <w:rFonts w:ascii="Arial" w:hAnsi="Arial" w:cs="Arial"/>
          <w:bCs/>
          <w:sz w:val="20"/>
          <w:szCs w:val="20"/>
        </w:rPr>
      </w:pPr>
      <w:r w:rsidRPr="00311636">
        <w:rPr>
          <w:rFonts w:ascii="Arial" w:hAnsi="Arial" w:cs="Arial"/>
          <w:bCs/>
          <w:sz w:val="20"/>
          <w:szCs w:val="20"/>
        </w:rPr>
        <w:t>De conformidad con el "Artículo 6º de la ley 1882 de 2018 que establece: “Adiciónese un parágrafo al artículo 8º de la Ley 1150 de 2007, el cual quedará así: (. . .) 3. Parágrafo. No es obligatorio contar con disponibilidad presupuestal para realizar la publicación del proyecto de Pliego de Condiciones", la Entidad dispondrá del certificado de disponibilidad presupuestal al momento de la publicación de los pliegos definitivos</w:t>
      </w:r>
    </w:p>
    <w:p w14:paraId="3BDC7356" w14:textId="77777777" w:rsidR="00311636" w:rsidRDefault="00311636" w:rsidP="00040947">
      <w:pPr>
        <w:spacing w:after="0" w:line="240" w:lineRule="auto"/>
        <w:jc w:val="both"/>
        <w:rPr>
          <w:rFonts w:ascii="Arial" w:hAnsi="Arial" w:cs="Arial"/>
          <w:bCs/>
          <w:sz w:val="20"/>
          <w:szCs w:val="20"/>
        </w:rPr>
      </w:pPr>
    </w:p>
    <w:p w14:paraId="2AE98029" w14:textId="706D7A21" w:rsidR="00816378" w:rsidRDefault="00816378" w:rsidP="00816378">
      <w:pPr>
        <w:pStyle w:val="Textoindependiente2"/>
        <w:widowControl w:val="0"/>
        <w:spacing w:after="0" w:line="240" w:lineRule="auto"/>
        <w:ind w:right="23"/>
        <w:rPr>
          <w:rFonts w:ascii="Arial" w:hAnsi="Arial" w:cs="Arial"/>
          <w:b/>
          <w:iCs/>
          <w:sz w:val="20"/>
          <w:szCs w:val="20"/>
        </w:rPr>
      </w:pPr>
      <w:r w:rsidRPr="00816378">
        <w:rPr>
          <w:rFonts w:ascii="Arial" w:hAnsi="Arial" w:cs="Arial"/>
          <w:bCs/>
          <w:iCs/>
          <w:sz w:val="20"/>
          <w:szCs w:val="20"/>
        </w:rPr>
        <w:t>El presente proceso de contratación se encuentra incluido dentro del Plan Anual de Adquisiciones de la Agenci</w:t>
      </w:r>
      <w:r>
        <w:rPr>
          <w:rFonts w:ascii="Arial" w:hAnsi="Arial" w:cs="Arial"/>
          <w:bCs/>
          <w:iCs/>
          <w:sz w:val="20"/>
          <w:szCs w:val="20"/>
        </w:rPr>
        <w:t xml:space="preserve">a </w:t>
      </w:r>
      <w:r w:rsidRPr="00816378">
        <w:rPr>
          <w:rFonts w:ascii="Arial" w:hAnsi="Arial" w:cs="Arial"/>
          <w:bCs/>
          <w:iCs/>
          <w:sz w:val="20"/>
          <w:szCs w:val="20"/>
        </w:rPr>
        <w:t>de Desarrollo Rural-ADR</w:t>
      </w:r>
      <w:r>
        <w:rPr>
          <w:rFonts w:ascii="Arial" w:hAnsi="Arial" w:cs="Arial"/>
          <w:b/>
          <w:iCs/>
          <w:sz w:val="20"/>
          <w:szCs w:val="20"/>
        </w:rPr>
        <w:t>.</w:t>
      </w:r>
    </w:p>
    <w:p w14:paraId="5B4307FA" w14:textId="77777777" w:rsidR="00816378" w:rsidRPr="00816378" w:rsidRDefault="00816378" w:rsidP="00816378">
      <w:pPr>
        <w:pStyle w:val="Textoindependiente2"/>
        <w:widowControl w:val="0"/>
        <w:spacing w:after="0" w:line="240" w:lineRule="auto"/>
        <w:ind w:right="23"/>
        <w:rPr>
          <w:rFonts w:ascii="Arial" w:hAnsi="Arial" w:cs="Arial"/>
          <w:b/>
          <w:iCs/>
          <w:sz w:val="20"/>
          <w:szCs w:val="20"/>
        </w:rPr>
      </w:pPr>
    </w:p>
    <w:p w14:paraId="6D18ADF6" w14:textId="1E4AD8D1"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right="206"/>
        <w:jc w:val="both"/>
        <w:rPr>
          <w:rFonts w:ascii="Arial" w:eastAsiaTheme="minorHAnsi" w:hAnsi="Arial" w:cs="Arial"/>
          <w:b/>
          <w:bCs/>
        </w:rPr>
      </w:pPr>
      <w:r w:rsidRPr="00D95411">
        <w:rPr>
          <w:rFonts w:ascii="Arial" w:eastAsiaTheme="minorHAnsi" w:hAnsi="Arial" w:cs="Arial"/>
          <w:b/>
          <w:bCs/>
        </w:rPr>
        <w:t xml:space="preserve">FORMA DE PAGO </w:t>
      </w:r>
    </w:p>
    <w:p w14:paraId="01E09AF4" w14:textId="360F7485" w:rsidR="001B71C6" w:rsidRPr="00D95411" w:rsidRDefault="001B71C6" w:rsidP="00D95411">
      <w:pPr>
        <w:pStyle w:val="Sinespaciado1"/>
        <w:contextualSpacing/>
        <w:jc w:val="both"/>
        <w:rPr>
          <w:rFonts w:ascii="Arial" w:hAnsi="Arial" w:cs="Arial"/>
          <w:sz w:val="20"/>
          <w:szCs w:val="20"/>
          <w:lang w:val="es-ES_tradnl"/>
        </w:rPr>
      </w:pPr>
    </w:p>
    <w:p w14:paraId="475BDB8F" w14:textId="77777777" w:rsidR="004D3F7D" w:rsidRPr="00D95411" w:rsidRDefault="004D3F7D" w:rsidP="00D464FA">
      <w:pPr>
        <w:pStyle w:val="Sinespaciado1"/>
        <w:contextualSpacing/>
        <w:jc w:val="both"/>
        <w:rPr>
          <w:rFonts w:ascii="Arial" w:hAnsi="Arial" w:cs="Arial"/>
          <w:sz w:val="20"/>
          <w:szCs w:val="20"/>
          <w:lang w:val="es-ES_tradnl" w:eastAsia="es-ES"/>
        </w:rPr>
      </w:pPr>
      <w:r w:rsidRPr="00D95411">
        <w:rPr>
          <w:rFonts w:ascii="Arial" w:hAnsi="Arial" w:cs="Arial"/>
          <w:sz w:val="20"/>
          <w:szCs w:val="20"/>
          <w:lang w:val="es-ES_tradnl" w:eastAsia="es-ES"/>
        </w:rPr>
        <w:t>El presente proceso de selección se adjudicará por lote. Cada uno de los contratos adjudicados tendrá la siguiente forma de pago:</w:t>
      </w:r>
    </w:p>
    <w:p w14:paraId="2A02C7BB" w14:textId="77777777" w:rsidR="004D3F7D" w:rsidRPr="00D95411" w:rsidRDefault="004D3F7D" w:rsidP="00D95411">
      <w:pPr>
        <w:pStyle w:val="Sinespaciado1"/>
        <w:ind w:left="720"/>
        <w:contextualSpacing/>
        <w:jc w:val="both"/>
        <w:rPr>
          <w:rFonts w:ascii="Arial" w:hAnsi="Arial" w:cs="Arial"/>
          <w:sz w:val="20"/>
          <w:szCs w:val="20"/>
          <w:lang w:val="es-ES_tradnl" w:eastAsia="es-ES"/>
        </w:rPr>
      </w:pPr>
    </w:p>
    <w:p w14:paraId="47B50F0D" w14:textId="77777777" w:rsidR="004D3F7D" w:rsidRPr="00D95411" w:rsidRDefault="004D3F7D" w:rsidP="00D464FA">
      <w:pPr>
        <w:pStyle w:val="Sinespaciado1"/>
        <w:contextualSpacing/>
        <w:jc w:val="both"/>
        <w:rPr>
          <w:rFonts w:ascii="Arial" w:hAnsi="Arial" w:cs="Arial"/>
          <w:sz w:val="20"/>
          <w:szCs w:val="20"/>
          <w:lang w:val="es-ES_tradnl" w:eastAsia="es-ES"/>
        </w:rPr>
      </w:pPr>
      <w:bookmarkStart w:id="9" w:name="_Hlk173753723"/>
      <w:r w:rsidRPr="00D95411">
        <w:rPr>
          <w:rFonts w:ascii="Arial" w:hAnsi="Arial" w:cs="Arial"/>
          <w:sz w:val="20"/>
          <w:szCs w:val="20"/>
          <w:lang w:val="es-ES_tradnl" w:eastAsia="es-ES"/>
        </w:rPr>
        <w:t>La entidad cancelará el valor de las pólizas objeto del presente proceso de selección, por lotes adjudicado, dentro de un plazo de treinta (30) días, calendario, contados a partir del cumplimiento de los siguientes requisitos: </w:t>
      </w:r>
    </w:p>
    <w:p w14:paraId="080F2F75" w14:textId="77777777" w:rsidR="004D3F7D" w:rsidRPr="00D95411" w:rsidRDefault="004D3F7D" w:rsidP="00D95411">
      <w:pPr>
        <w:pStyle w:val="Sinespaciado1"/>
        <w:ind w:left="720"/>
        <w:contextualSpacing/>
        <w:jc w:val="both"/>
        <w:rPr>
          <w:rFonts w:ascii="Arial" w:hAnsi="Arial" w:cs="Arial"/>
          <w:sz w:val="20"/>
          <w:szCs w:val="20"/>
          <w:lang w:val="es-ES_tradnl" w:eastAsia="es-ES"/>
        </w:rPr>
      </w:pPr>
    </w:p>
    <w:p w14:paraId="499C44CA" w14:textId="77777777" w:rsidR="004D3F7D" w:rsidRPr="00D95411" w:rsidRDefault="004D3F7D">
      <w:pPr>
        <w:pStyle w:val="Sinespaciado1"/>
        <w:numPr>
          <w:ilvl w:val="0"/>
          <w:numId w:val="23"/>
        </w:numPr>
        <w:contextualSpacing/>
        <w:jc w:val="both"/>
        <w:rPr>
          <w:rFonts w:ascii="Arial" w:hAnsi="Arial" w:cs="Arial"/>
          <w:sz w:val="20"/>
          <w:szCs w:val="20"/>
          <w:lang w:val="es-ES_tradnl" w:eastAsia="es-ES"/>
        </w:rPr>
      </w:pPr>
      <w:r w:rsidRPr="00D95411">
        <w:rPr>
          <w:rFonts w:ascii="Arial" w:hAnsi="Arial" w:cs="Arial"/>
          <w:sz w:val="20"/>
          <w:szCs w:val="20"/>
          <w:lang w:val="es-ES_tradnl" w:eastAsia="es-ES"/>
        </w:rPr>
        <w:t>Haber expedido todas las pólizas de seguros contratadas, de conformidad con los requerimientos técnicos contenidos en los documentos del Proceso y del contrato.</w:t>
      </w:r>
    </w:p>
    <w:p w14:paraId="0B07D673" w14:textId="77777777" w:rsidR="004D3F7D" w:rsidRPr="00D95411" w:rsidRDefault="004D3F7D">
      <w:pPr>
        <w:pStyle w:val="Sinespaciado1"/>
        <w:numPr>
          <w:ilvl w:val="0"/>
          <w:numId w:val="23"/>
        </w:numPr>
        <w:contextualSpacing/>
        <w:jc w:val="both"/>
        <w:rPr>
          <w:rFonts w:ascii="Arial" w:hAnsi="Arial" w:cs="Arial"/>
          <w:sz w:val="20"/>
          <w:szCs w:val="20"/>
          <w:lang w:val="es-ES_tradnl" w:eastAsia="es-ES"/>
        </w:rPr>
      </w:pPr>
      <w:r w:rsidRPr="00D95411">
        <w:rPr>
          <w:rFonts w:ascii="Arial" w:hAnsi="Arial" w:cs="Arial"/>
          <w:sz w:val="20"/>
          <w:szCs w:val="20"/>
          <w:lang w:val="es-ES_tradnl" w:eastAsia="es-ES"/>
        </w:rPr>
        <w:t>Presentar la certificación de cumplimiento a satisfacción expedida por el supervisor del contrato.</w:t>
      </w:r>
    </w:p>
    <w:p w14:paraId="46BA9DD1" w14:textId="77777777" w:rsidR="004D3F7D" w:rsidRPr="00D95411" w:rsidRDefault="004D3F7D">
      <w:pPr>
        <w:pStyle w:val="Sinespaciado1"/>
        <w:numPr>
          <w:ilvl w:val="0"/>
          <w:numId w:val="23"/>
        </w:numPr>
        <w:contextualSpacing/>
        <w:jc w:val="both"/>
        <w:rPr>
          <w:rFonts w:ascii="Arial" w:hAnsi="Arial" w:cs="Arial"/>
          <w:b/>
          <w:bCs/>
          <w:sz w:val="20"/>
          <w:szCs w:val="20"/>
          <w:lang w:val="es-ES_tradnl" w:eastAsia="es-ES"/>
        </w:rPr>
      </w:pPr>
      <w:r w:rsidRPr="00D95411">
        <w:rPr>
          <w:rFonts w:ascii="Arial" w:hAnsi="Arial" w:cs="Arial"/>
          <w:sz w:val="20"/>
          <w:szCs w:val="20"/>
          <w:lang w:val="es-ES_tradnl" w:eastAsia="es-ES"/>
        </w:rPr>
        <w:t>Acreditar que se encuentra al día en el pago de aportes relativos al sistema de seguridad social integral (salud y pensión), así como en el pago de los aportes parafiscales (SENA, ICBF y Cajas de Compensación Familiar), cuando corresponda y pago a la ARL, mediante certificación expedida por el revisor fiscal o representante legal, según sea el caso.</w:t>
      </w:r>
    </w:p>
    <w:p w14:paraId="004542EE" w14:textId="77777777" w:rsidR="004D3F7D" w:rsidRPr="00D95411" w:rsidRDefault="004D3F7D">
      <w:pPr>
        <w:pStyle w:val="Sinespaciado1"/>
        <w:numPr>
          <w:ilvl w:val="0"/>
          <w:numId w:val="23"/>
        </w:numPr>
        <w:contextualSpacing/>
        <w:jc w:val="both"/>
        <w:rPr>
          <w:rFonts w:ascii="Arial" w:hAnsi="Arial" w:cs="Arial"/>
          <w:b/>
          <w:bCs/>
          <w:sz w:val="20"/>
          <w:szCs w:val="20"/>
          <w:lang w:val="es-ES_tradnl" w:eastAsia="es-ES"/>
        </w:rPr>
      </w:pPr>
      <w:r w:rsidRPr="00D95411">
        <w:rPr>
          <w:rFonts w:ascii="Arial" w:hAnsi="Arial" w:cs="Arial"/>
          <w:sz w:val="20"/>
          <w:szCs w:val="20"/>
          <w:lang w:val="es-ES_tradnl" w:eastAsia="es-ES"/>
        </w:rPr>
        <w:t>Factura dando estricto cumplimiento a las exigencias legales que establece el artículo 617 del Estatuto Tributario, incluyendo en la misma el número del contrato objeto de facturación o factura electrónica validada previamente por la DIAN, conforme con las disposiciones señaladas en el Decreto 358 del 5 de marzo de 2020, en concordancia, con lo dispuesto en la Resolución No. 000042 del 5 de mayo de 2020, en caso de que aplique</w:t>
      </w:r>
    </w:p>
    <w:bookmarkEnd w:id="9"/>
    <w:p w14:paraId="7C255C6E" w14:textId="77777777" w:rsidR="004D3F7D" w:rsidRPr="00D95411" w:rsidRDefault="004D3F7D" w:rsidP="00D95411">
      <w:pPr>
        <w:pStyle w:val="Sinespaciado1"/>
        <w:ind w:left="720"/>
        <w:contextualSpacing/>
        <w:jc w:val="both"/>
        <w:rPr>
          <w:rFonts w:ascii="Arial" w:hAnsi="Arial" w:cs="Arial"/>
          <w:b/>
          <w:bCs/>
          <w:sz w:val="20"/>
          <w:szCs w:val="20"/>
          <w:lang w:val="es-ES_tradnl" w:eastAsia="es-ES"/>
        </w:rPr>
      </w:pPr>
    </w:p>
    <w:p w14:paraId="4057DC1A" w14:textId="77777777" w:rsidR="004D3F7D" w:rsidRPr="00D95411" w:rsidRDefault="004D3F7D" w:rsidP="00D464FA">
      <w:pPr>
        <w:pStyle w:val="Sinespaciado1"/>
        <w:contextualSpacing/>
        <w:jc w:val="both"/>
        <w:rPr>
          <w:rFonts w:ascii="Arial" w:hAnsi="Arial" w:cs="Arial"/>
          <w:sz w:val="20"/>
          <w:szCs w:val="20"/>
          <w:lang w:val="es-ES_tradnl" w:eastAsia="es-ES"/>
        </w:rPr>
      </w:pPr>
      <w:r w:rsidRPr="00D95411">
        <w:rPr>
          <w:rFonts w:ascii="Arial" w:hAnsi="Arial" w:cs="Arial"/>
          <w:sz w:val="20"/>
          <w:szCs w:val="20"/>
          <w:lang w:val="es-ES_tradnl" w:eastAsia="es-ES"/>
        </w:rPr>
        <w:t>Los pagos se efectuarán mediante transferencia a la cuenta bancaria informada por la aseguradora que resulte seleccionada, previos los descuentos de ley. </w:t>
      </w:r>
    </w:p>
    <w:p w14:paraId="05A3A824" w14:textId="77777777" w:rsidR="004D3F7D" w:rsidRPr="00D95411" w:rsidRDefault="004D3F7D" w:rsidP="00D95411">
      <w:pPr>
        <w:pStyle w:val="Sinespaciado1"/>
        <w:ind w:left="720"/>
        <w:contextualSpacing/>
        <w:jc w:val="both"/>
        <w:rPr>
          <w:rFonts w:ascii="Arial" w:hAnsi="Arial" w:cs="Arial"/>
          <w:sz w:val="20"/>
          <w:szCs w:val="20"/>
          <w:lang w:val="es-ES_tradnl" w:eastAsia="es-ES"/>
        </w:rPr>
      </w:pPr>
    </w:p>
    <w:p w14:paraId="7276269F" w14:textId="77777777" w:rsidR="004D3F7D" w:rsidRPr="00D95411" w:rsidRDefault="004D3F7D" w:rsidP="00D95411">
      <w:pPr>
        <w:pStyle w:val="Sinespaciado1"/>
        <w:ind w:left="720"/>
        <w:contextualSpacing/>
        <w:jc w:val="both"/>
        <w:rPr>
          <w:rFonts w:ascii="Arial" w:hAnsi="Arial" w:cs="Arial"/>
          <w:b/>
          <w:sz w:val="20"/>
          <w:szCs w:val="20"/>
          <w:lang w:val="es-ES_tradnl" w:eastAsia="es-ES"/>
        </w:rPr>
      </w:pPr>
      <w:r w:rsidRPr="00D95411">
        <w:rPr>
          <w:rFonts w:ascii="Arial" w:hAnsi="Arial" w:cs="Arial"/>
          <w:bCs/>
          <w:sz w:val="20"/>
          <w:szCs w:val="20"/>
          <w:lang w:val="es-ES_tradnl" w:eastAsia="es-ES"/>
        </w:rPr>
        <w:t>Notas</w:t>
      </w:r>
      <w:r w:rsidRPr="00D95411">
        <w:rPr>
          <w:rFonts w:ascii="Arial" w:hAnsi="Arial" w:cs="Arial"/>
          <w:b/>
          <w:sz w:val="20"/>
          <w:szCs w:val="20"/>
          <w:lang w:val="es-ES_tradnl" w:eastAsia="es-ES"/>
        </w:rPr>
        <w:t>:</w:t>
      </w:r>
    </w:p>
    <w:p w14:paraId="4CB00CA8" w14:textId="77777777" w:rsidR="00D464FA" w:rsidRDefault="004D3F7D">
      <w:pPr>
        <w:pStyle w:val="Sinespaciado1"/>
        <w:numPr>
          <w:ilvl w:val="0"/>
          <w:numId w:val="24"/>
        </w:numPr>
        <w:contextualSpacing/>
        <w:jc w:val="both"/>
        <w:rPr>
          <w:rFonts w:ascii="Arial" w:hAnsi="Arial" w:cs="Arial"/>
          <w:sz w:val="20"/>
          <w:szCs w:val="20"/>
          <w:lang w:val="es-ES_tradnl" w:eastAsia="es-ES"/>
        </w:rPr>
      </w:pPr>
      <w:r w:rsidRPr="00D95411">
        <w:rPr>
          <w:rFonts w:ascii="Arial" w:hAnsi="Arial" w:cs="Arial"/>
          <w:sz w:val="20"/>
          <w:szCs w:val="20"/>
          <w:lang w:val="es-ES_tradnl" w:eastAsia="es-ES"/>
        </w:rPr>
        <w:t>La entidad no se responsabilizará por la demora en el pago al contratista, cuando ello fuere provocado por encontrarse incompleta la documentación que sirva de soporte para el trámite y no se ajuste a los requisitos establecidos en el artículo 617 del Estatuto Tributario modificado por el artículo 40 de la Ley 223 de 1995 y el artículo 64 Ley 788 de 2002. </w:t>
      </w:r>
    </w:p>
    <w:p w14:paraId="5ED67395" w14:textId="220248D0" w:rsidR="004D3F7D" w:rsidRPr="00D464FA" w:rsidRDefault="004D3F7D" w:rsidP="00D464FA">
      <w:pPr>
        <w:pStyle w:val="Sinespaciado1"/>
        <w:ind w:left="720"/>
        <w:contextualSpacing/>
        <w:jc w:val="both"/>
        <w:rPr>
          <w:rFonts w:ascii="Arial" w:hAnsi="Arial" w:cs="Arial"/>
          <w:sz w:val="20"/>
          <w:szCs w:val="20"/>
          <w:lang w:val="es-ES_tradnl" w:eastAsia="es-ES"/>
        </w:rPr>
      </w:pPr>
      <w:r w:rsidRPr="00D464FA">
        <w:rPr>
          <w:rFonts w:ascii="Arial" w:hAnsi="Arial" w:cs="Arial"/>
          <w:sz w:val="20"/>
          <w:szCs w:val="20"/>
          <w:lang w:val="es-ES_tradnl" w:eastAsia="es-ES"/>
        </w:rPr>
        <w:t>Si los documentos para el pago no se reciben dentro del plazo establecido o, si recibidos son devueltos por inconsistencias tales como la falta de información o mal diligenciamiento de los mismos, la entidad, programará el valor a cancelar una vez se hubieren subsanado las observaciones, se haya cumplido con el trámite documental dentro del plazo indicado y de acuerdo con el derecho a turno y a la disponibilidad del Plan Anual de Caja (PAC). </w:t>
      </w:r>
    </w:p>
    <w:p w14:paraId="641D0EAB" w14:textId="77777777" w:rsidR="004D3F7D" w:rsidRPr="00D95411" w:rsidRDefault="004D3F7D">
      <w:pPr>
        <w:pStyle w:val="Sinespaciado1"/>
        <w:numPr>
          <w:ilvl w:val="0"/>
          <w:numId w:val="24"/>
        </w:numPr>
        <w:contextualSpacing/>
        <w:jc w:val="both"/>
        <w:rPr>
          <w:rFonts w:ascii="Arial" w:hAnsi="Arial" w:cs="Arial"/>
          <w:sz w:val="20"/>
          <w:szCs w:val="20"/>
          <w:lang w:val="es-ES_tradnl" w:eastAsia="es-ES"/>
        </w:rPr>
      </w:pPr>
      <w:r w:rsidRPr="00D95411">
        <w:rPr>
          <w:rFonts w:ascii="Arial" w:hAnsi="Arial" w:cs="Arial"/>
          <w:sz w:val="20"/>
          <w:szCs w:val="20"/>
          <w:lang w:val="es-ES_tradnl" w:eastAsia="es-ES"/>
        </w:rPr>
        <w:t>El contratista </w:t>
      </w:r>
      <w:r w:rsidRPr="00D95411">
        <w:rPr>
          <w:rFonts w:ascii="Arial" w:hAnsi="Arial" w:cs="Arial"/>
          <w:sz w:val="20"/>
          <w:szCs w:val="20"/>
          <w:u w:val="single"/>
          <w:lang w:val="es-ES_tradnl" w:eastAsia="es-ES"/>
        </w:rPr>
        <w:t>No podrá por ningún motivo</w:t>
      </w:r>
      <w:r w:rsidRPr="00D95411">
        <w:rPr>
          <w:rFonts w:ascii="Arial" w:hAnsi="Arial" w:cs="Arial"/>
          <w:sz w:val="20"/>
          <w:szCs w:val="20"/>
          <w:lang w:val="es-ES_tradnl" w:eastAsia="es-ES"/>
        </w:rPr>
        <w:t> suspender las actividades que impliquen el desarrollo del objeto del contrato, ni siquiera con el argumento de falta de pago por parte de la entidad. </w:t>
      </w:r>
    </w:p>
    <w:p w14:paraId="49C89368" w14:textId="77777777" w:rsidR="004D3F7D" w:rsidRPr="00D95411" w:rsidRDefault="004D3F7D">
      <w:pPr>
        <w:pStyle w:val="Sinespaciado1"/>
        <w:numPr>
          <w:ilvl w:val="0"/>
          <w:numId w:val="24"/>
        </w:numPr>
        <w:contextualSpacing/>
        <w:jc w:val="both"/>
        <w:rPr>
          <w:rFonts w:ascii="Arial" w:hAnsi="Arial" w:cs="Arial"/>
          <w:sz w:val="20"/>
          <w:szCs w:val="20"/>
          <w:lang w:val="es-ES_tradnl" w:eastAsia="es-ES"/>
        </w:rPr>
      </w:pPr>
      <w:r w:rsidRPr="00D95411">
        <w:rPr>
          <w:rFonts w:ascii="Arial" w:hAnsi="Arial" w:cs="Arial"/>
          <w:bCs/>
          <w:sz w:val="20"/>
          <w:szCs w:val="20"/>
          <w:lang w:val="es-ES_tradnl" w:eastAsia="es-ES"/>
        </w:rPr>
        <w:lastRenderedPageBreak/>
        <w:t>No se recibirá ni tramitará facturación con valores que contemplen decimales.  </w:t>
      </w:r>
    </w:p>
    <w:p w14:paraId="2ECBDC17" w14:textId="77777777" w:rsidR="004D3F7D" w:rsidRPr="00D95411" w:rsidRDefault="004D3F7D">
      <w:pPr>
        <w:pStyle w:val="Sinespaciado1"/>
        <w:numPr>
          <w:ilvl w:val="0"/>
          <w:numId w:val="24"/>
        </w:numPr>
        <w:contextualSpacing/>
        <w:jc w:val="both"/>
        <w:rPr>
          <w:rFonts w:ascii="Arial" w:hAnsi="Arial" w:cs="Arial"/>
          <w:sz w:val="20"/>
          <w:szCs w:val="20"/>
          <w:lang w:val="es-ES_tradnl" w:eastAsia="es-ES"/>
        </w:rPr>
      </w:pPr>
      <w:r w:rsidRPr="00D95411">
        <w:rPr>
          <w:rFonts w:ascii="Arial" w:hAnsi="Arial" w:cs="Arial"/>
          <w:sz w:val="20"/>
          <w:szCs w:val="20"/>
          <w:lang w:val="es-ES_tradnl" w:eastAsia="es-ES"/>
        </w:rPr>
        <w:t>El contratista no podrá realizar cesiones económicas (endosos) sin previa autorización del Ordenador del Gasto. </w:t>
      </w:r>
    </w:p>
    <w:p w14:paraId="5DC739FE" w14:textId="77777777" w:rsidR="004D3F7D" w:rsidRPr="00D95411" w:rsidRDefault="004D3F7D">
      <w:pPr>
        <w:pStyle w:val="Sinespaciado1"/>
        <w:numPr>
          <w:ilvl w:val="0"/>
          <w:numId w:val="24"/>
        </w:numPr>
        <w:contextualSpacing/>
        <w:jc w:val="both"/>
        <w:rPr>
          <w:rFonts w:ascii="Arial" w:hAnsi="Arial" w:cs="Arial"/>
          <w:sz w:val="20"/>
          <w:szCs w:val="20"/>
          <w:lang w:val="es-ES_tradnl" w:eastAsia="es-ES"/>
        </w:rPr>
      </w:pPr>
      <w:r w:rsidRPr="00D95411">
        <w:rPr>
          <w:rFonts w:ascii="Arial" w:hAnsi="Arial" w:cs="Arial"/>
          <w:sz w:val="20"/>
          <w:szCs w:val="20"/>
          <w:lang w:val="es-ES_tradnl" w:eastAsia="es-ES"/>
        </w:rPr>
        <w:t>La factura electrónica al igual que las pólizas deben ser emitidas con cifras cerradas y aproximada al peso más cercano.</w:t>
      </w:r>
    </w:p>
    <w:p w14:paraId="3F08A4BC" w14:textId="77777777" w:rsidR="004D3F7D" w:rsidRPr="00D95411" w:rsidRDefault="004D3F7D">
      <w:pPr>
        <w:pStyle w:val="Sinespaciado1"/>
        <w:numPr>
          <w:ilvl w:val="0"/>
          <w:numId w:val="24"/>
        </w:numPr>
        <w:contextualSpacing/>
        <w:jc w:val="both"/>
        <w:rPr>
          <w:rFonts w:ascii="Arial" w:hAnsi="Arial" w:cs="Arial"/>
          <w:sz w:val="20"/>
          <w:szCs w:val="20"/>
          <w:lang w:val="es-ES_tradnl" w:eastAsia="es-ES"/>
        </w:rPr>
      </w:pPr>
      <w:r w:rsidRPr="00D95411">
        <w:rPr>
          <w:rFonts w:ascii="Arial" w:hAnsi="Arial" w:cs="Arial"/>
          <w:sz w:val="20"/>
          <w:szCs w:val="20"/>
          <w:lang w:val="es-ES_tradnl" w:eastAsia="es-ES"/>
        </w:rPr>
        <w:t>En todo caso el pago que se genere en virtud del presente contrato estará sujeto al Programa Anual Mensualizado de Caja – PAC y a la situación efectiva de los recursos asignados por la Dirección General de Crédito Público y Tesoro Nacional del Ministerio de Hacienda y Crédito público.</w:t>
      </w:r>
    </w:p>
    <w:p w14:paraId="49A48382" w14:textId="77777777" w:rsidR="004D3F7D" w:rsidRPr="00D95411" w:rsidRDefault="004D3F7D">
      <w:pPr>
        <w:pStyle w:val="Sinespaciado1"/>
        <w:numPr>
          <w:ilvl w:val="0"/>
          <w:numId w:val="24"/>
        </w:numPr>
        <w:contextualSpacing/>
        <w:jc w:val="both"/>
        <w:rPr>
          <w:rFonts w:ascii="Arial" w:hAnsi="Arial" w:cs="Arial"/>
          <w:sz w:val="20"/>
          <w:szCs w:val="20"/>
          <w:lang w:val="es-ES_tradnl" w:eastAsia="es-ES"/>
        </w:rPr>
      </w:pPr>
      <w:r w:rsidRPr="00D95411">
        <w:rPr>
          <w:rFonts w:ascii="Arial" w:hAnsi="Arial" w:cs="Arial"/>
          <w:sz w:val="20"/>
          <w:szCs w:val="20"/>
          <w:lang w:val="es-ES_tradnl" w:eastAsia="es-ES"/>
        </w:rPr>
        <w:t>Para el pago de nuevas y futuras adquisiciones, adiciones o prorrogas, se tendrá en cuenta el mismo procedimiento ya descrito.</w:t>
      </w:r>
    </w:p>
    <w:p w14:paraId="4755E971" w14:textId="77777777" w:rsidR="004D3F7D" w:rsidRPr="00D95411" w:rsidRDefault="004D3F7D">
      <w:pPr>
        <w:pStyle w:val="Sinespaciado1"/>
        <w:numPr>
          <w:ilvl w:val="0"/>
          <w:numId w:val="24"/>
        </w:numPr>
        <w:contextualSpacing/>
        <w:jc w:val="both"/>
        <w:rPr>
          <w:rFonts w:ascii="Arial" w:hAnsi="Arial" w:cs="Arial"/>
          <w:sz w:val="20"/>
          <w:szCs w:val="20"/>
          <w:lang w:val="x-none" w:eastAsia="es-ES"/>
        </w:rPr>
      </w:pPr>
      <w:r w:rsidRPr="00D95411">
        <w:rPr>
          <w:rFonts w:ascii="Arial" w:hAnsi="Arial" w:cs="Arial"/>
          <w:sz w:val="20"/>
          <w:szCs w:val="20"/>
          <w:lang w:val="x-none" w:eastAsia="es-ES"/>
        </w:rPr>
        <w:t>El proponente en el valor de su propuesta deberá tener en cuenta que la Entidad, efectuará los descuentos de Ley del orden Nacional y Distrital vigentes y conforme a sus modificaciones de Ley, de acuerdo con la información tributaria suministrada por el contratista a la Entidad y con la actividad objeto del contrato.</w:t>
      </w:r>
    </w:p>
    <w:p w14:paraId="45E97E60" w14:textId="77777777" w:rsidR="004D3F7D" w:rsidRPr="00D95411" w:rsidRDefault="004D3F7D">
      <w:pPr>
        <w:pStyle w:val="Sinespaciado1"/>
        <w:numPr>
          <w:ilvl w:val="0"/>
          <w:numId w:val="24"/>
        </w:numPr>
        <w:contextualSpacing/>
        <w:jc w:val="both"/>
        <w:rPr>
          <w:rFonts w:ascii="Arial" w:hAnsi="Arial" w:cs="Arial"/>
          <w:sz w:val="20"/>
          <w:szCs w:val="20"/>
          <w:lang w:val="es-ES_tradnl" w:eastAsia="es-ES"/>
        </w:rPr>
      </w:pPr>
      <w:r w:rsidRPr="00D95411">
        <w:rPr>
          <w:rFonts w:ascii="Arial" w:hAnsi="Arial" w:cs="Arial"/>
          <w:sz w:val="20"/>
          <w:szCs w:val="20"/>
          <w:lang w:val="x-none" w:eastAsia="es-ES"/>
        </w:rPr>
        <w:t>Se aclara que, para el pago correspondiente, la deducción de impuestos Nacionales se realizará sobre el valor total de los servicios facturados sin incluir IVA</w:t>
      </w:r>
    </w:p>
    <w:p w14:paraId="29A1F90D" w14:textId="77777777" w:rsidR="004D3F7D" w:rsidRPr="00D95411" w:rsidRDefault="004D3F7D">
      <w:pPr>
        <w:pStyle w:val="Sinespaciado1"/>
        <w:numPr>
          <w:ilvl w:val="0"/>
          <w:numId w:val="24"/>
        </w:numPr>
        <w:contextualSpacing/>
        <w:jc w:val="both"/>
        <w:rPr>
          <w:rFonts w:ascii="Arial" w:hAnsi="Arial" w:cs="Arial"/>
          <w:sz w:val="20"/>
          <w:szCs w:val="20"/>
          <w:lang w:val="es-ES_tradnl" w:eastAsia="es-ES"/>
        </w:rPr>
      </w:pPr>
      <w:r w:rsidRPr="00D95411">
        <w:rPr>
          <w:rFonts w:ascii="Arial" w:hAnsi="Arial" w:cs="Arial"/>
          <w:sz w:val="20"/>
          <w:szCs w:val="20"/>
          <w:lang w:val="x-none" w:eastAsia="es-ES"/>
        </w:rPr>
        <w:t>EL CONTRATISTA, con la suscripción del contrato, acepta que en el evento que el valor total a pagar por cada factura tenga centavos, estos deberán ser ajustados o aproximados al peso, ya sea por exceso cuando la suma sea igual o mayor a 0,50 centavos o por defecto cuando la suma sea menor a 0.50 centavos. Lo anterior, sin que sobrepase el valor total establecido en el contrato.</w:t>
      </w:r>
    </w:p>
    <w:p w14:paraId="45DC28D6" w14:textId="77777777" w:rsidR="004D3F7D" w:rsidRPr="00D95411" w:rsidRDefault="004D3F7D">
      <w:pPr>
        <w:pStyle w:val="Sinespaciado1"/>
        <w:numPr>
          <w:ilvl w:val="0"/>
          <w:numId w:val="24"/>
        </w:numPr>
        <w:contextualSpacing/>
        <w:jc w:val="both"/>
        <w:rPr>
          <w:rFonts w:ascii="Arial" w:hAnsi="Arial" w:cs="Arial"/>
          <w:sz w:val="20"/>
          <w:szCs w:val="20"/>
          <w:lang w:val="es-ES_tradnl" w:eastAsia="es-ES"/>
        </w:rPr>
      </w:pPr>
      <w:r w:rsidRPr="00D95411">
        <w:rPr>
          <w:rFonts w:ascii="Arial" w:hAnsi="Arial" w:cs="Arial"/>
          <w:sz w:val="20"/>
          <w:szCs w:val="20"/>
          <w:lang w:val="x-none" w:eastAsia="es-ES"/>
        </w:rPr>
        <w:t>Los pagos serán realizados en pesos colombianos, a través de la consignación en la cuenta corriente o de ahorros que indique el proponente seleccionado, abierta en una de las entidades financieras afiliadas al Sistema Automático de pagos, previos los descuentos de Ley”.</w:t>
      </w:r>
    </w:p>
    <w:p w14:paraId="2A176DAA" w14:textId="77777777" w:rsidR="004D3F7D" w:rsidRPr="00B22016" w:rsidRDefault="004D3F7D">
      <w:pPr>
        <w:pStyle w:val="Sinespaciado1"/>
        <w:numPr>
          <w:ilvl w:val="0"/>
          <w:numId w:val="24"/>
        </w:numPr>
        <w:contextualSpacing/>
        <w:jc w:val="both"/>
        <w:rPr>
          <w:rFonts w:ascii="Arial" w:hAnsi="Arial" w:cs="Arial"/>
          <w:sz w:val="20"/>
          <w:szCs w:val="20"/>
          <w:lang w:val="x-none" w:eastAsia="es-ES"/>
        </w:rPr>
      </w:pPr>
      <w:r w:rsidRPr="00D95411">
        <w:rPr>
          <w:rFonts w:ascii="Arial" w:hAnsi="Arial" w:cs="Arial"/>
          <w:bCs/>
          <w:sz w:val="20"/>
          <w:szCs w:val="20"/>
          <w:lang w:eastAsia="es-ES"/>
        </w:rPr>
        <w:t>Para todos los pagos se debe anexar la certificación de pago a los sistemas de seguridad social integral, de conformidad con la normatividad vigente y certificación y constancia de cumplimiento de las obligaciones laborales con el personal utilizado en la ejecución del objeto contractual.  </w:t>
      </w:r>
    </w:p>
    <w:p w14:paraId="1B5C4481" w14:textId="77777777" w:rsidR="00B22016" w:rsidRDefault="00B22016" w:rsidP="00B22016">
      <w:pPr>
        <w:pStyle w:val="Sinespaciado1"/>
        <w:contextualSpacing/>
        <w:jc w:val="both"/>
        <w:rPr>
          <w:rFonts w:ascii="Arial" w:hAnsi="Arial" w:cs="Arial"/>
          <w:bCs/>
          <w:sz w:val="20"/>
          <w:szCs w:val="20"/>
          <w:lang w:eastAsia="es-ES"/>
        </w:rPr>
      </w:pPr>
    </w:p>
    <w:p w14:paraId="0D753D10" w14:textId="14E17F97" w:rsidR="00B22016" w:rsidRPr="00644B33" w:rsidRDefault="00B22016" w:rsidP="00B22016">
      <w:pPr>
        <w:pStyle w:val="Sinespaciado1"/>
        <w:contextualSpacing/>
        <w:jc w:val="both"/>
        <w:rPr>
          <w:rFonts w:ascii="Arial" w:hAnsi="Arial" w:cs="Arial"/>
          <w:sz w:val="20"/>
          <w:szCs w:val="20"/>
          <w:lang w:val="x-none" w:eastAsia="es-ES"/>
        </w:rPr>
      </w:pPr>
      <w:r w:rsidRPr="00B22016">
        <w:rPr>
          <w:rFonts w:ascii="Arial" w:hAnsi="Arial" w:cs="Arial"/>
          <w:b/>
          <w:bCs/>
          <w:sz w:val="20"/>
          <w:szCs w:val="20"/>
          <w:lang w:val="x-none" w:eastAsia="es-ES"/>
        </w:rPr>
        <w:t>Nota</w:t>
      </w:r>
      <w:r w:rsidRPr="00B22016">
        <w:rPr>
          <w:rFonts w:ascii="Arial" w:hAnsi="Arial" w:cs="Arial"/>
          <w:sz w:val="20"/>
          <w:szCs w:val="20"/>
          <w:lang w:val="x-none" w:eastAsia="es-ES"/>
        </w:rPr>
        <w:t xml:space="preserve">: </w:t>
      </w:r>
      <w:r w:rsidRPr="00B22016">
        <w:rPr>
          <w:rFonts w:ascii="Arial" w:hAnsi="Arial" w:cs="Arial"/>
          <w:sz w:val="20"/>
          <w:szCs w:val="20"/>
          <w:lang w:val="es-ES" w:eastAsia="es-ES"/>
        </w:rPr>
        <w:t>El pago de la prima correspondiente al lote cuatro: Seguro Obligatorio de Accidentes de Tránsito (SOAT) se realizará durante la vigencia 2026, liquidándose con base en el valor establecido en la propuesta económica del contratista, el cual en ningún caso podrá superar las tarifas oficiales vigentes establecidas por la Superintendencia Financiera de Colombia al momento de la expedición de cada póliza.</w:t>
      </w:r>
    </w:p>
    <w:p w14:paraId="03F2291A" w14:textId="77777777" w:rsidR="00DD2601" w:rsidRPr="00D95411" w:rsidRDefault="00DD2601" w:rsidP="001B74AB">
      <w:pPr>
        <w:pStyle w:val="Sinespaciado1"/>
        <w:contextualSpacing/>
        <w:jc w:val="both"/>
        <w:rPr>
          <w:rFonts w:ascii="Arial" w:hAnsi="Arial" w:cs="Arial"/>
          <w:sz w:val="20"/>
          <w:szCs w:val="20"/>
          <w:lang w:val="x-none"/>
        </w:rPr>
      </w:pPr>
    </w:p>
    <w:p w14:paraId="7DD4C62A" w14:textId="0DA31336"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bCs/>
        </w:rPr>
      </w:pPr>
      <w:r w:rsidRPr="00D95411">
        <w:rPr>
          <w:rFonts w:ascii="Arial" w:eastAsiaTheme="minorHAnsi" w:hAnsi="Arial" w:cs="Arial"/>
          <w:b/>
          <w:bCs/>
        </w:rPr>
        <w:t xml:space="preserve">PLAZO DE EJECUCIÓN DEL CONTRATO </w:t>
      </w:r>
    </w:p>
    <w:p w14:paraId="7C1F84A9" w14:textId="77777777" w:rsidR="00DD2601" w:rsidRPr="00D95411" w:rsidRDefault="00DD2601" w:rsidP="00D95411">
      <w:pPr>
        <w:pStyle w:val="Sinespaciado1"/>
        <w:contextualSpacing/>
        <w:jc w:val="both"/>
        <w:rPr>
          <w:rFonts w:ascii="Arial" w:hAnsi="Arial" w:cs="Arial"/>
          <w:bCs/>
          <w:sz w:val="20"/>
          <w:szCs w:val="20"/>
        </w:rPr>
      </w:pPr>
    </w:p>
    <w:p w14:paraId="61FCE806" w14:textId="77777777" w:rsidR="00781E8B" w:rsidRPr="00781E8B" w:rsidRDefault="00781E8B" w:rsidP="00781E8B">
      <w:pPr>
        <w:pStyle w:val="Sinespaciado1"/>
        <w:contextualSpacing/>
        <w:jc w:val="both"/>
        <w:rPr>
          <w:rFonts w:ascii="Arial" w:hAnsi="Arial" w:cs="Arial"/>
          <w:sz w:val="20"/>
          <w:szCs w:val="20"/>
          <w:lang w:val="es-ES" w:eastAsia="es-ES"/>
        </w:rPr>
      </w:pPr>
      <w:bookmarkStart w:id="10" w:name="_Hlk192237516"/>
      <w:bookmarkStart w:id="11" w:name="_Hlk209608623"/>
      <w:r w:rsidRPr="00781E8B">
        <w:rPr>
          <w:rFonts w:ascii="Arial" w:hAnsi="Arial" w:cs="Arial"/>
          <w:sz w:val="20"/>
          <w:szCs w:val="20"/>
          <w:lang w:val="es-ES" w:eastAsia="es-ES"/>
        </w:rPr>
        <w:t xml:space="preserve">El plazo </w:t>
      </w:r>
      <w:r w:rsidRPr="00781E8B">
        <w:rPr>
          <w:rFonts w:ascii="Arial" w:hAnsi="Arial" w:cs="Arial"/>
          <w:sz w:val="20"/>
          <w:szCs w:val="20"/>
          <w:lang w:eastAsia="es-ES"/>
        </w:rPr>
        <w:t xml:space="preserve">de </w:t>
      </w:r>
      <w:r w:rsidRPr="00781E8B">
        <w:rPr>
          <w:rFonts w:ascii="Arial" w:hAnsi="Arial" w:cs="Arial"/>
          <w:sz w:val="20"/>
          <w:szCs w:val="20"/>
          <w:lang w:val="es-ES" w:eastAsia="es-ES"/>
        </w:rPr>
        <w:t>ejecución de cada contrato estatal de seguros será de ochenta y dos (82) días, el cual empezará a contar a partir de la suscripción del acta de inicio, previo cumplimiento de los requisitos de perfeccionamiento y ejecución. y se extenderá hasta por la vigencia de la póliza ofertada por el adjudicatario.</w:t>
      </w:r>
    </w:p>
    <w:p w14:paraId="3E5E22FE" w14:textId="77777777" w:rsidR="00781E8B" w:rsidRPr="00781E8B" w:rsidRDefault="00781E8B" w:rsidP="00781E8B">
      <w:pPr>
        <w:pStyle w:val="Sinespaciado1"/>
        <w:contextualSpacing/>
        <w:jc w:val="both"/>
        <w:rPr>
          <w:rFonts w:ascii="Arial" w:hAnsi="Arial" w:cs="Arial"/>
          <w:sz w:val="20"/>
          <w:szCs w:val="20"/>
          <w:lang w:val="es-ES" w:eastAsia="es-ES"/>
        </w:rPr>
      </w:pPr>
    </w:p>
    <w:p w14:paraId="3C714AEE" w14:textId="77777777" w:rsidR="00781E8B" w:rsidRPr="00781E8B" w:rsidRDefault="00781E8B" w:rsidP="00781E8B">
      <w:pPr>
        <w:pStyle w:val="Sinespaciado1"/>
        <w:contextualSpacing/>
        <w:jc w:val="both"/>
        <w:rPr>
          <w:rFonts w:ascii="Arial" w:hAnsi="Arial" w:cs="Arial"/>
          <w:sz w:val="20"/>
          <w:szCs w:val="20"/>
          <w:lang w:val="es-ES" w:eastAsia="es-ES"/>
        </w:rPr>
      </w:pPr>
      <w:r w:rsidRPr="00781E8B">
        <w:rPr>
          <w:rFonts w:ascii="Arial" w:hAnsi="Arial" w:cs="Arial"/>
          <w:sz w:val="20"/>
          <w:szCs w:val="20"/>
          <w:lang w:val="es-ES" w:eastAsia="es-ES"/>
        </w:rPr>
        <w:t>La vigencia técnica de los contratos de seguros serán los ofrecidos por el proponente que resulte adjudicatario, el cual en ningún caso podrá ser inferior a las indicadas en el siguiente cuadro, so pena de incurrir en causal de rechazo de la propuesta presentada.</w:t>
      </w:r>
    </w:p>
    <w:p w14:paraId="61547270" w14:textId="77777777" w:rsidR="00781E8B" w:rsidRPr="00781E8B" w:rsidRDefault="00781E8B" w:rsidP="00781E8B">
      <w:pPr>
        <w:pStyle w:val="Sinespaciado1"/>
        <w:contextualSpacing/>
        <w:jc w:val="both"/>
        <w:rPr>
          <w:rFonts w:ascii="Arial" w:hAnsi="Arial" w:cs="Arial"/>
          <w:sz w:val="20"/>
          <w:szCs w:val="20"/>
          <w:lang w:val="es-ES" w:eastAsia="es-ES"/>
        </w:rPr>
      </w:pPr>
    </w:p>
    <w:p w14:paraId="7FB714B1" w14:textId="77777777" w:rsidR="00781E8B" w:rsidRPr="00781E8B" w:rsidRDefault="00781E8B" w:rsidP="00781E8B">
      <w:pPr>
        <w:pStyle w:val="Sinespaciado1"/>
        <w:contextualSpacing/>
        <w:jc w:val="both"/>
        <w:rPr>
          <w:rFonts w:ascii="Arial" w:hAnsi="Arial" w:cs="Arial"/>
          <w:bCs/>
          <w:sz w:val="20"/>
          <w:szCs w:val="20"/>
          <w:lang w:val="es-ES" w:eastAsia="es-ES"/>
        </w:rPr>
      </w:pPr>
      <w:r w:rsidRPr="00781E8B">
        <w:rPr>
          <w:rFonts w:ascii="Arial" w:hAnsi="Arial" w:cs="Arial"/>
          <w:sz w:val="20"/>
          <w:szCs w:val="20"/>
          <w:lang w:val="es-ES" w:eastAsia="es-ES"/>
        </w:rPr>
        <w:t>Para el lote cuatro, que corresponde al contrato estatal de seguros SOAT, e</w:t>
      </w:r>
      <w:r w:rsidRPr="00781E8B">
        <w:rPr>
          <w:rFonts w:ascii="Arial" w:hAnsi="Arial" w:cs="Arial"/>
          <w:bCs/>
          <w:sz w:val="20"/>
          <w:szCs w:val="20"/>
          <w:lang w:val="es-ES" w:eastAsia="es-ES"/>
        </w:rPr>
        <w:t>l plazo de ejecución del contrato estatal comenzará a partir de su perfeccionamiento y cumplimiento de los requisitos de ejecución, y se extenderá hasta el cumplimiento efectivo de las obligaciones de expedición, registro en el RUNT, entrega y facturación de la totalidad de las pólizas SOAT requeridas; plazo que en ningún caso podrá exceder el 16 de febrero de 2027.</w:t>
      </w:r>
    </w:p>
    <w:p w14:paraId="2DA1BA9F" w14:textId="77777777" w:rsidR="00781E8B" w:rsidRPr="00781E8B" w:rsidRDefault="00781E8B" w:rsidP="00781E8B">
      <w:pPr>
        <w:pStyle w:val="Sinespaciado1"/>
        <w:contextualSpacing/>
        <w:jc w:val="both"/>
        <w:rPr>
          <w:rFonts w:ascii="Arial" w:hAnsi="Arial" w:cs="Arial"/>
          <w:bCs/>
          <w:sz w:val="20"/>
          <w:szCs w:val="20"/>
          <w:lang w:val="es-ES" w:eastAsia="es-ES"/>
        </w:rPr>
      </w:pPr>
    </w:p>
    <w:p w14:paraId="30812407" w14:textId="77777777" w:rsidR="00781E8B" w:rsidRPr="00781E8B" w:rsidRDefault="00781E8B" w:rsidP="00781E8B">
      <w:pPr>
        <w:pStyle w:val="Sinespaciado1"/>
        <w:contextualSpacing/>
        <w:jc w:val="both"/>
        <w:rPr>
          <w:rFonts w:ascii="Arial" w:hAnsi="Arial" w:cs="Arial"/>
          <w:bCs/>
          <w:sz w:val="20"/>
          <w:szCs w:val="20"/>
          <w:lang w:val="es-ES" w:eastAsia="es-ES"/>
        </w:rPr>
      </w:pPr>
      <w:r w:rsidRPr="00781E8B">
        <w:rPr>
          <w:rFonts w:ascii="Arial" w:hAnsi="Arial" w:cs="Arial"/>
          <w:bCs/>
          <w:sz w:val="20"/>
          <w:szCs w:val="20"/>
          <w:lang w:val="es-ES" w:eastAsia="es-ES"/>
        </w:rPr>
        <w:lastRenderedPageBreak/>
        <w:t>Lo anterior, sin perjuicio de la vigencia técnica de las pólizas, la cual será de un (1) año contado a partir de la fecha individual de inicio de cobertura para cada vehículo, de acuerdo con el anexo técnico. Se precisa que la asunción del riesgo y la permanencia de la cobertura por parte de la aseguradora constituyen un efecto propio e inherente del contrato de seguro, el cual subsiste hasta la terminación de la vigencia de cada póliza, con independencia del plazo de ejecución administrativa y financiera del presente contrato estatal</w:t>
      </w:r>
    </w:p>
    <w:p w14:paraId="4B0AAB6E" w14:textId="77777777" w:rsidR="00F94AB0" w:rsidRPr="00781E8B" w:rsidRDefault="00F94AB0" w:rsidP="00F94AB0">
      <w:pPr>
        <w:pStyle w:val="Sinespaciado1"/>
        <w:contextualSpacing/>
        <w:jc w:val="both"/>
        <w:rPr>
          <w:rFonts w:ascii="Arial" w:hAnsi="Arial" w:cs="Arial"/>
          <w:i/>
          <w:sz w:val="20"/>
          <w:szCs w:val="20"/>
          <w:lang w:val="es-ES" w:eastAsia="es-ES"/>
        </w:rPr>
      </w:pPr>
    </w:p>
    <w:tbl>
      <w:tblPr>
        <w:tblW w:w="5000" w:type="pct"/>
        <w:tblCellMar>
          <w:left w:w="70" w:type="dxa"/>
          <w:right w:w="70" w:type="dxa"/>
        </w:tblCellMar>
        <w:tblLook w:val="04A0" w:firstRow="1" w:lastRow="0" w:firstColumn="1" w:lastColumn="0" w:noHBand="0" w:noVBand="1"/>
      </w:tblPr>
      <w:tblGrid>
        <w:gridCol w:w="3159"/>
        <w:gridCol w:w="2950"/>
        <w:gridCol w:w="2683"/>
        <w:gridCol w:w="1318"/>
      </w:tblGrid>
      <w:tr w:rsidR="002F4936" w:rsidRPr="002F4936" w14:paraId="39A8860B" w14:textId="77777777" w:rsidTr="002F4936">
        <w:trPr>
          <w:trHeight w:val="20"/>
        </w:trPr>
        <w:tc>
          <w:tcPr>
            <w:tcW w:w="5000" w:type="pct"/>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bookmarkEnd w:id="10"/>
          <w:bookmarkEnd w:id="11"/>
          <w:p w14:paraId="3FA50B1F" w14:textId="77777777" w:rsidR="002F4936" w:rsidRPr="002F4936" w:rsidRDefault="002F4936" w:rsidP="002F4936">
            <w:pPr>
              <w:spacing w:after="0" w:line="240" w:lineRule="auto"/>
              <w:jc w:val="center"/>
              <w:rPr>
                <w:rFonts w:ascii="Arial" w:hAnsi="Arial" w:cs="Arial"/>
                <w:b/>
                <w:bCs/>
                <w:color w:val="000000"/>
                <w:sz w:val="20"/>
                <w:szCs w:val="20"/>
                <w:lang w:eastAsia="es-CO"/>
              </w:rPr>
            </w:pPr>
            <w:r w:rsidRPr="002F4936">
              <w:rPr>
                <w:rFonts w:ascii="Arial" w:hAnsi="Arial" w:cs="Arial"/>
                <w:b/>
                <w:bCs/>
                <w:color w:val="000000"/>
                <w:sz w:val="20"/>
                <w:szCs w:val="20"/>
              </w:rPr>
              <w:t>LOTE No 1</w:t>
            </w:r>
          </w:p>
        </w:tc>
      </w:tr>
      <w:tr w:rsidR="002F4936" w:rsidRPr="002F4936" w14:paraId="44F77F28" w14:textId="77777777" w:rsidTr="002F4936">
        <w:trPr>
          <w:trHeight w:val="20"/>
        </w:trPr>
        <w:tc>
          <w:tcPr>
            <w:tcW w:w="1562"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112B2F69"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RAMO O PÓLIZA</w:t>
            </w:r>
          </w:p>
        </w:tc>
        <w:tc>
          <w:tcPr>
            <w:tcW w:w="1459" w:type="pct"/>
            <w:tcBorders>
              <w:top w:val="nil"/>
              <w:left w:val="nil"/>
              <w:bottom w:val="single" w:sz="8" w:space="0" w:color="auto"/>
              <w:right w:val="single" w:sz="8" w:space="0" w:color="auto"/>
            </w:tcBorders>
            <w:shd w:val="clear" w:color="auto" w:fill="D9D9D9" w:themeFill="background1" w:themeFillShade="D9"/>
            <w:vAlign w:val="center"/>
            <w:hideMark/>
          </w:tcPr>
          <w:p w14:paraId="40C699B3"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INICIO DE VIGENCIA</w:t>
            </w:r>
          </w:p>
        </w:tc>
        <w:tc>
          <w:tcPr>
            <w:tcW w:w="1327" w:type="pct"/>
            <w:tcBorders>
              <w:top w:val="nil"/>
              <w:left w:val="nil"/>
              <w:bottom w:val="single" w:sz="8" w:space="0" w:color="auto"/>
              <w:right w:val="single" w:sz="8" w:space="0" w:color="auto"/>
            </w:tcBorders>
            <w:shd w:val="clear" w:color="auto" w:fill="D9D9D9" w:themeFill="background1" w:themeFillShade="D9"/>
            <w:vAlign w:val="center"/>
            <w:hideMark/>
          </w:tcPr>
          <w:p w14:paraId="1E03379B"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VENCIMIENTO MÍNIMO</w:t>
            </w:r>
          </w:p>
        </w:tc>
        <w:tc>
          <w:tcPr>
            <w:tcW w:w="652" w:type="pct"/>
            <w:tcBorders>
              <w:top w:val="nil"/>
              <w:left w:val="nil"/>
              <w:bottom w:val="single" w:sz="8" w:space="0" w:color="auto"/>
              <w:right w:val="single" w:sz="8" w:space="0" w:color="auto"/>
            </w:tcBorders>
            <w:shd w:val="clear" w:color="auto" w:fill="D9D9D9" w:themeFill="background1" w:themeFillShade="D9"/>
            <w:vAlign w:val="center"/>
            <w:hideMark/>
          </w:tcPr>
          <w:p w14:paraId="7C78E509"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VIGENCIA MÍNIMA</w:t>
            </w:r>
          </w:p>
        </w:tc>
      </w:tr>
      <w:tr w:rsidR="00034DB2" w:rsidRPr="002F4936" w14:paraId="23248C27" w14:textId="77777777" w:rsidTr="002F4936">
        <w:trPr>
          <w:trHeight w:val="20"/>
        </w:trPr>
        <w:tc>
          <w:tcPr>
            <w:tcW w:w="1562" w:type="pct"/>
            <w:tcBorders>
              <w:top w:val="nil"/>
              <w:left w:val="single" w:sz="8" w:space="0" w:color="auto"/>
              <w:bottom w:val="single" w:sz="8" w:space="0" w:color="auto"/>
              <w:right w:val="single" w:sz="8" w:space="0" w:color="auto"/>
            </w:tcBorders>
            <w:vAlign w:val="center"/>
            <w:hideMark/>
          </w:tcPr>
          <w:p w14:paraId="65D60928"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Todo Riesgo Daños Materiales</w:t>
            </w:r>
          </w:p>
        </w:tc>
        <w:tc>
          <w:tcPr>
            <w:tcW w:w="1459" w:type="pct"/>
            <w:tcBorders>
              <w:top w:val="nil"/>
              <w:left w:val="nil"/>
              <w:bottom w:val="single" w:sz="8" w:space="0" w:color="auto"/>
              <w:right w:val="single" w:sz="8" w:space="0" w:color="auto"/>
            </w:tcBorders>
            <w:vAlign w:val="center"/>
            <w:hideMark/>
          </w:tcPr>
          <w:p w14:paraId="5F2A2563" w14:textId="2E020B2F" w:rsidR="00034DB2" w:rsidRPr="002F4936" w:rsidRDefault="00034DB2" w:rsidP="00034DB2">
            <w:pPr>
              <w:spacing w:after="0" w:line="240" w:lineRule="auto"/>
              <w:jc w:val="center"/>
              <w:rPr>
                <w:rFonts w:ascii="Arial" w:hAnsi="Arial" w:cs="Arial"/>
                <w:color w:val="000000"/>
                <w:sz w:val="20"/>
                <w:szCs w:val="20"/>
              </w:rPr>
            </w:pPr>
            <w:r w:rsidRPr="00E15243">
              <w:rPr>
                <w:rFonts w:cs="Arial"/>
              </w:rPr>
              <w:t>00 horas del 26 de noviembre de 2026</w:t>
            </w:r>
          </w:p>
        </w:tc>
        <w:tc>
          <w:tcPr>
            <w:tcW w:w="1327" w:type="pct"/>
            <w:tcBorders>
              <w:top w:val="nil"/>
              <w:left w:val="nil"/>
              <w:bottom w:val="single" w:sz="8" w:space="0" w:color="auto"/>
              <w:right w:val="single" w:sz="8" w:space="0" w:color="auto"/>
            </w:tcBorders>
            <w:vAlign w:val="center"/>
            <w:hideMark/>
          </w:tcPr>
          <w:p w14:paraId="6EE92958" w14:textId="38DF1D81" w:rsidR="00034DB2" w:rsidRPr="002F4936" w:rsidRDefault="00034DB2" w:rsidP="00034DB2">
            <w:pPr>
              <w:spacing w:after="0" w:line="240" w:lineRule="auto"/>
              <w:jc w:val="center"/>
              <w:rPr>
                <w:rFonts w:ascii="Arial" w:hAnsi="Arial" w:cs="Arial"/>
                <w:color w:val="000000"/>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single" w:sz="8" w:space="0" w:color="auto"/>
              <w:right w:val="single" w:sz="8" w:space="0" w:color="auto"/>
            </w:tcBorders>
            <w:vAlign w:val="center"/>
            <w:hideMark/>
          </w:tcPr>
          <w:p w14:paraId="01E401C5" w14:textId="3DCAB701"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034DB2" w:rsidRPr="002F4936" w14:paraId="2AAE9FCA" w14:textId="77777777" w:rsidTr="002F4936">
        <w:trPr>
          <w:trHeight w:val="20"/>
        </w:trPr>
        <w:tc>
          <w:tcPr>
            <w:tcW w:w="1562" w:type="pct"/>
            <w:tcBorders>
              <w:top w:val="nil"/>
              <w:left w:val="single" w:sz="8" w:space="0" w:color="auto"/>
              <w:bottom w:val="single" w:sz="8" w:space="0" w:color="auto"/>
              <w:right w:val="single" w:sz="8" w:space="0" w:color="auto"/>
            </w:tcBorders>
            <w:vAlign w:val="center"/>
            <w:hideMark/>
          </w:tcPr>
          <w:p w14:paraId="4C2186BE"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Todo Riesgo Equipo y Maquinaria</w:t>
            </w:r>
          </w:p>
        </w:tc>
        <w:tc>
          <w:tcPr>
            <w:tcW w:w="1459" w:type="pct"/>
            <w:tcBorders>
              <w:top w:val="nil"/>
              <w:left w:val="nil"/>
              <w:bottom w:val="single" w:sz="8" w:space="0" w:color="auto"/>
              <w:right w:val="single" w:sz="8" w:space="0" w:color="auto"/>
            </w:tcBorders>
            <w:vAlign w:val="center"/>
            <w:hideMark/>
          </w:tcPr>
          <w:p w14:paraId="3D3AF7F2" w14:textId="136B678E" w:rsidR="00034DB2" w:rsidRPr="002F4936" w:rsidRDefault="00034DB2" w:rsidP="00034DB2">
            <w:pPr>
              <w:spacing w:after="0" w:line="240" w:lineRule="auto"/>
              <w:jc w:val="center"/>
              <w:rPr>
                <w:rFonts w:ascii="Arial" w:hAnsi="Arial" w:cs="Arial"/>
                <w:color w:val="000000"/>
                <w:sz w:val="20"/>
                <w:szCs w:val="20"/>
              </w:rPr>
            </w:pPr>
            <w:r w:rsidRPr="00E15243">
              <w:rPr>
                <w:rFonts w:cs="Arial"/>
              </w:rPr>
              <w:t>00 horas del 26 de noviembre de 2026</w:t>
            </w:r>
          </w:p>
        </w:tc>
        <w:tc>
          <w:tcPr>
            <w:tcW w:w="1327" w:type="pct"/>
            <w:tcBorders>
              <w:top w:val="nil"/>
              <w:left w:val="nil"/>
              <w:bottom w:val="single" w:sz="8" w:space="0" w:color="auto"/>
              <w:right w:val="single" w:sz="8" w:space="0" w:color="auto"/>
            </w:tcBorders>
            <w:vAlign w:val="center"/>
            <w:hideMark/>
          </w:tcPr>
          <w:p w14:paraId="1A46DF59" w14:textId="68D0F9E6" w:rsidR="00034DB2" w:rsidRPr="002F4936" w:rsidRDefault="00034DB2" w:rsidP="00034DB2">
            <w:pPr>
              <w:spacing w:after="0" w:line="240" w:lineRule="auto"/>
              <w:jc w:val="center"/>
              <w:rPr>
                <w:rFonts w:ascii="Arial" w:hAnsi="Arial" w:cs="Arial"/>
                <w:color w:val="000000"/>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single" w:sz="8" w:space="0" w:color="auto"/>
              <w:right w:val="single" w:sz="8" w:space="0" w:color="auto"/>
            </w:tcBorders>
            <w:vAlign w:val="center"/>
            <w:hideMark/>
          </w:tcPr>
          <w:p w14:paraId="2BF32A68" w14:textId="60C14E3E"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034DB2" w:rsidRPr="002F4936" w14:paraId="758CB549" w14:textId="77777777" w:rsidTr="002F4936">
        <w:trPr>
          <w:trHeight w:val="20"/>
        </w:trPr>
        <w:tc>
          <w:tcPr>
            <w:tcW w:w="1562" w:type="pct"/>
            <w:tcBorders>
              <w:top w:val="nil"/>
              <w:left w:val="single" w:sz="8" w:space="0" w:color="auto"/>
              <w:bottom w:val="single" w:sz="8" w:space="0" w:color="auto"/>
              <w:right w:val="single" w:sz="8" w:space="0" w:color="auto"/>
            </w:tcBorders>
            <w:vAlign w:val="center"/>
            <w:hideMark/>
          </w:tcPr>
          <w:p w14:paraId="0834D138"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Manejo Global</w:t>
            </w:r>
          </w:p>
        </w:tc>
        <w:tc>
          <w:tcPr>
            <w:tcW w:w="1459" w:type="pct"/>
            <w:tcBorders>
              <w:top w:val="nil"/>
              <w:left w:val="nil"/>
              <w:bottom w:val="single" w:sz="8" w:space="0" w:color="auto"/>
              <w:right w:val="single" w:sz="8" w:space="0" w:color="auto"/>
            </w:tcBorders>
            <w:vAlign w:val="center"/>
            <w:hideMark/>
          </w:tcPr>
          <w:p w14:paraId="6D4AF3BC" w14:textId="1FDC454A" w:rsidR="00034DB2" w:rsidRPr="002F4936" w:rsidRDefault="00034DB2" w:rsidP="00034DB2">
            <w:pPr>
              <w:spacing w:after="0" w:line="240" w:lineRule="auto"/>
              <w:jc w:val="center"/>
              <w:rPr>
                <w:rFonts w:ascii="Arial" w:hAnsi="Arial" w:cs="Arial"/>
                <w:color w:val="000000"/>
                <w:sz w:val="20"/>
                <w:szCs w:val="20"/>
              </w:rPr>
            </w:pPr>
            <w:r w:rsidRPr="00E15243">
              <w:rPr>
                <w:rFonts w:cs="Arial"/>
              </w:rPr>
              <w:t>00 horas del 26 de noviembre de 2026</w:t>
            </w:r>
          </w:p>
        </w:tc>
        <w:tc>
          <w:tcPr>
            <w:tcW w:w="1327" w:type="pct"/>
            <w:tcBorders>
              <w:top w:val="nil"/>
              <w:left w:val="nil"/>
              <w:bottom w:val="single" w:sz="8" w:space="0" w:color="auto"/>
              <w:right w:val="single" w:sz="8" w:space="0" w:color="auto"/>
            </w:tcBorders>
            <w:vAlign w:val="center"/>
            <w:hideMark/>
          </w:tcPr>
          <w:p w14:paraId="6F755B72" w14:textId="1C4CFFAD" w:rsidR="00034DB2" w:rsidRPr="002F4936" w:rsidRDefault="00034DB2" w:rsidP="00034DB2">
            <w:pPr>
              <w:spacing w:after="0" w:line="240" w:lineRule="auto"/>
              <w:jc w:val="center"/>
              <w:rPr>
                <w:rFonts w:ascii="Arial" w:hAnsi="Arial" w:cs="Arial"/>
                <w:color w:val="000000"/>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single" w:sz="8" w:space="0" w:color="auto"/>
              <w:right w:val="single" w:sz="8" w:space="0" w:color="auto"/>
            </w:tcBorders>
            <w:vAlign w:val="center"/>
            <w:hideMark/>
          </w:tcPr>
          <w:p w14:paraId="044210D7" w14:textId="09EE26E8"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034DB2" w:rsidRPr="002F4936" w14:paraId="23B7B636" w14:textId="77777777" w:rsidTr="002F4936">
        <w:trPr>
          <w:trHeight w:val="20"/>
        </w:trPr>
        <w:tc>
          <w:tcPr>
            <w:tcW w:w="1562" w:type="pct"/>
            <w:tcBorders>
              <w:top w:val="nil"/>
              <w:left w:val="single" w:sz="8" w:space="0" w:color="auto"/>
              <w:bottom w:val="single" w:sz="8" w:space="0" w:color="auto"/>
              <w:right w:val="single" w:sz="8" w:space="0" w:color="auto"/>
            </w:tcBorders>
            <w:vAlign w:val="center"/>
            <w:hideMark/>
          </w:tcPr>
          <w:p w14:paraId="32139FAA"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Responsabilidad Civil Extracontractual</w:t>
            </w:r>
          </w:p>
        </w:tc>
        <w:tc>
          <w:tcPr>
            <w:tcW w:w="1459" w:type="pct"/>
            <w:tcBorders>
              <w:top w:val="nil"/>
              <w:left w:val="nil"/>
              <w:bottom w:val="single" w:sz="8" w:space="0" w:color="auto"/>
              <w:right w:val="single" w:sz="8" w:space="0" w:color="auto"/>
            </w:tcBorders>
            <w:vAlign w:val="center"/>
            <w:hideMark/>
          </w:tcPr>
          <w:p w14:paraId="35E11732" w14:textId="021E527E" w:rsidR="00034DB2" w:rsidRPr="002F4936" w:rsidRDefault="00034DB2" w:rsidP="00034DB2">
            <w:pPr>
              <w:spacing w:after="0" w:line="240" w:lineRule="auto"/>
              <w:jc w:val="center"/>
              <w:rPr>
                <w:rFonts w:ascii="Arial" w:hAnsi="Arial" w:cs="Arial"/>
                <w:color w:val="000000"/>
                <w:sz w:val="20"/>
                <w:szCs w:val="20"/>
              </w:rPr>
            </w:pPr>
            <w:r w:rsidRPr="00E15243">
              <w:rPr>
                <w:rFonts w:cs="Arial"/>
              </w:rPr>
              <w:t>00 horas del 26 de noviembre de 2026</w:t>
            </w:r>
          </w:p>
        </w:tc>
        <w:tc>
          <w:tcPr>
            <w:tcW w:w="1327" w:type="pct"/>
            <w:tcBorders>
              <w:top w:val="nil"/>
              <w:left w:val="nil"/>
              <w:bottom w:val="single" w:sz="8" w:space="0" w:color="auto"/>
              <w:right w:val="single" w:sz="8" w:space="0" w:color="auto"/>
            </w:tcBorders>
            <w:vAlign w:val="center"/>
            <w:hideMark/>
          </w:tcPr>
          <w:p w14:paraId="1743BC39" w14:textId="612B1EBB" w:rsidR="00034DB2" w:rsidRPr="002F4936" w:rsidRDefault="00034DB2" w:rsidP="00034DB2">
            <w:pPr>
              <w:spacing w:after="0" w:line="240" w:lineRule="auto"/>
              <w:jc w:val="center"/>
              <w:rPr>
                <w:rFonts w:ascii="Arial" w:hAnsi="Arial" w:cs="Arial"/>
                <w:color w:val="000000"/>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single" w:sz="8" w:space="0" w:color="auto"/>
              <w:right w:val="single" w:sz="8" w:space="0" w:color="auto"/>
            </w:tcBorders>
            <w:vAlign w:val="center"/>
            <w:hideMark/>
          </w:tcPr>
          <w:p w14:paraId="1C988F21" w14:textId="0FBE84D5"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034DB2" w:rsidRPr="002F4936" w14:paraId="60C34107" w14:textId="77777777" w:rsidTr="002F4936">
        <w:trPr>
          <w:trHeight w:val="20"/>
        </w:trPr>
        <w:tc>
          <w:tcPr>
            <w:tcW w:w="1562" w:type="pct"/>
            <w:tcBorders>
              <w:top w:val="nil"/>
              <w:left w:val="single" w:sz="8" w:space="0" w:color="auto"/>
              <w:bottom w:val="single" w:sz="8" w:space="0" w:color="auto"/>
              <w:right w:val="single" w:sz="8" w:space="0" w:color="auto"/>
            </w:tcBorders>
            <w:vAlign w:val="center"/>
            <w:hideMark/>
          </w:tcPr>
          <w:p w14:paraId="59D60B8F"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Transporte de Valores</w:t>
            </w:r>
          </w:p>
        </w:tc>
        <w:tc>
          <w:tcPr>
            <w:tcW w:w="1459" w:type="pct"/>
            <w:tcBorders>
              <w:top w:val="nil"/>
              <w:left w:val="nil"/>
              <w:bottom w:val="single" w:sz="8" w:space="0" w:color="auto"/>
              <w:right w:val="single" w:sz="8" w:space="0" w:color="auto"/>
            </w:tcBorders>
            <w:vAlign w:val="center"/>
            <w:hideMark/>
          </w:tcPr>
          <w:p w14:paraId="038653E8" w14:textId="1B8CF9F7" w:rsidR="00034DB2" w:rsidRPr="002F4936" w:rsidRDefault="00034DB2" w:rsidP="00034DB2">
            <w:pPr>
              <w:spacing w:after="0" w:line="240" w:lineRule="auto"/>
              <w:jc w:val="center"/>
              <w:rPr>
                <w:rFonts w:ascii="Arial" w:hAnsi="Arial" w:cs="Arial"/>
                <w:color w:val="000000"/>
                <w:sz w:val="20"/>
                <w:szCs w:val="20"/>
              </w:rPr>
            </w:pPr>
            <w:r w:rsidRPr="00E15243">
              <w:rPr>
                <w:rFonts w:cs="Arial"/>
              </w:rPr>
              <w:t>00 horas del 26 de noviembre de 2026</w:t>
            </w:r>
          </w:p>
        </w:tc>
        <w:tc>
          <w:tcPr>
            <w:tcW w:w="1327" w:type="pct"/>
            <w:tcBorders>
              <w:top w:val="nil"/>
              <w:left w:val="nil"/>
              <w:bottom w:val="single" w:sz="8" w:space="0" w:color="auto"/>
              <w:right w:val="single" w:sz="8" w:space="0" w:color="auto"/>
            </w:tcBorders>
            <w:vAlign w:val="center"/>
            <w:hideMark/>
          </w:tcPr>
          <w:p w14:paraId="534D8E6C" w14:textId="59B8E017" w:rsidR="00034DB2" w:rsidRPr="002F4936" w:rsidRDefault="00034DB2" w:rsidP="00034DB2">
            <w:pPr>
              <w:spacing w:after="0" w:line="240" w:lineRule="auto"/>
              <w:jc w:val="center"/>
              <w:rPr>
                <w:rFonts w:ascii="Arial" w:hAnsi="Arial" w:cs="Arial"/>
                <w:color w:val="000000"/>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single" w:sz="8" w:space="0" w:color="auto"/>
              <w:right w:val="single" w:sz="8" w:space="0" w:color="auto"/>
            </w:tcBorders>
            <w:vAlign w:val="center"/>
            <w:hideMark/>
          </w:tcPr>
          <w:p w14:paraId="615DA657" w14:textId="6A8DAECF"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034DB2" w:rsidRPr="002F4936" w14:paraId="2AF2D029" w14:textId="77777777" w:rsidTr="002F4936">
        <w:trPr>
          <w:trHeight w:val="20"/>
        </w:trPr>
        <w:tc>
          <w:tcPr>
            <w:tcW w:w="1562" w:type="pct"/>
            <w:tcBorders>
              <w:top w:val="nil"/>
              <w:left w:val="single" w:sz="8" w:space="0" w:color="auto"/>
              <w:bottom w:val="single" w:sz="8" w:space="0" w:color="auto"/>
              <w:right w:val="single" w:sz="8" w:space="0" w:color="auto"/>
            </w:tcBorders>
            <w:vAlign w:val="center"/>
            <w:hideMark/>
          </w:tcPr>
          <w:p w14:paraId="3DA29930"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Transporte de Mercancías</w:t>
            </w:r>
          </w:p>
        </w:tc>
        <w:tc>
          <w:tcPr>
            <w:tcW w:w="1459" w:type="pct"/>
            <w:tcBorders>
              <w:top w:val="nil"/>
              <w:left w:val="nil"/>
              <w:bottom w:val="single" w:sz="8" w:space="0" w:color="auto"/>
              <w:right w:val="single" w:sz="8" w:space="0" w:color="auto"/>
            </w:tcBorders>
            <w:vAlign w:val="center"/>
            <w:hideMark/>
          </w:tcPr>
          <w:p w14:paraId="21DB92A4" w14:textId="0C58825E" w:rsidR="00034DB2" w:rsidRPr="002F4936" w:rsidRDefault="00034DB2" w:rsidP="00034DB2">
            <w:pPr>
              <w:spacing w:after="0" w:line="240" w:lineRule="auto"/>
              <w:jc w:val="center"/>
              <w:rPr>
                <w:rFonts w:ascii="Arial" w:hAnsi="Arial" w:cs="Arial"/>
                <w:color w:val="000000"/>
                <w:sz w:val="20"/>
                <w:szCs w:val="20"/>
              </w:rPr>
            </w:pPr>
            <w:r w:rsidRPr="00E15243">
              <w:rPr>
                <w:rFonts w:cs="Arial"/>
              </w:rPr>
              <w:t>00 horas del 26 de noviembre de 2026</w:t>
            </w:r>
          </w:p>
        </w:tc>
        <w:tc>
          <w:tcPr>
            <w:tcW w:w="1327" w:type="pct"/>
            <w:tcBorders>
              <w:top w:val="nil"/>
              <w:left w:val="nil"/>
              <w:bottom w:val="single" w:sz="8" w:space="0" w:color="auto"/>
              <w:right w:val="single" w:sz="8" w:space="0" w:color="auto"/>
            </w:tcBorders>
            <w:vAlign w:val="center"/>
            <w:hideMark/>
          </w:tcPr>
          <w:p w14:paraId="7F956D00" w14:textId="77A0869A" w:rsidR="00034DB2" w:rsidRPr="002F4936" w:rsidRDefault="00034DB2" w:rsidP="00034DB2">
            <w:pPr>
              <w:spacing w:after="0" w:line="240" w:lineRule="auto"/>
              <w:jc w:val="center"/>
              <w:rPr>
                <w:rFonts w:ascii="Arial" w:hAnsi="Arial" w:cs="Arial"/>
                <w:color w:val="000000"/>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single" w:sz="8" w:space="0" w:color="auto"/>
              <w:right w:val="single" w:sz="8" w:space="0" w:color="auto"/>
            </w:tcBorders>
            <w:vAlign w:val="center"/>
            <w:hideMark/>
          </w:tcPr>
          <w:p w14:paraId="22838785" w14:textId="39A49A01"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034DB2" w:rsidRPr="002F4936" w14:paraId="50705CC7" w14:textId="77777777" w:rsidTr="002F4936">
        <w:trPr>
          <w:trHeight w:val="20"/>
        </w:trPr>
        <w:tc>
          <w:tcPr>
            <w:tcW w:w="1562" w:type="pct"/>
            <w:tcBorders>
              <w:top w:val="nil"/>
              <w:left w:val="single" w:sz="8" w:space="0" w:color="auto"/>
              <w:bottom w:val="single" w:sz="8" w:space="0" w:color="auto"/>
              <w:right w:val="single" w:sz="8" w:space="0" w:color="auto"/>
            </w:tcBorders>
            <w:vAlign w:val="center"/>
            <w:hideMark/>
          </w:tcPr>
          <w:p w14:paraId="40287C60"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Automóviles Livianos</w:t>
            </w:r>
          </w:p>
        </w:tc>
        <w:tc>
          <w:tcPr>
            <w:tcW w:w="1459" w:type="pct"/>
            <w:tcBorders>
              <w:top w:val="nil"/>
              <w:left w:val="nil"/>
              <w:bottom w:val="single" w:sz="8" w:space="0" w:color="auto"/>
              <w:right w:val="single" w:sz="8" w:space="0" w:color="auto"/>
            </w:tcBorders>
            <w:vAlign w:val="center"/>
            <w:hideMark/>
          </w:tcPr>
          <w:p w14:paraId="6C3853A7" w14:textId="099A33A1" w:rsidR="00034DB2" w:rsidRPr="002F4936" w:rsidRDefault="00034DB2" w:rsidP="00034DB2">
            <w:pPr>
              <w:spacing w:after="0" w:line="240" w:lineRule="auto"/>
              <w:jc w:val="center"/>
              <w:rPr>
                <w:rFonts w:ascii="Arial" w:hAnsi="Arial" w:cs="Arial"/>
                <w:color w:val="000000"/>
                <w:sz w:val="20"/>
                <w:szCs w:val="20"/>
              </w:rPr>
            </w:pPr>
            <w:r w:rsidRPr="00E15243">
              <w:rPr>
                <w:rFonts w:cs="Arial"/>
              </w:rPr>
              <w:t>00 horas del 26 de noviembre de 2026</w:t>
            </w:r>
          </w:p>
        </w:tc>
        <w:tc>
          <w:tcPr>
            <w:tcW w:w="1327" w:type="pct"/>
            <w:tcBorders>
              <w:top w:val="nil"/>
              <w:left w:val="nil"/>
              <w:bottom w:val="single" w:sz="8" w:space="0" w:color="auto"/>
              <w:right w:val="single" w:sz="8" w:space="0" w:color="auto"/>
            </w:tcBorders>
            <w:vAlign w:val="center"/>
            <w:hideMark/>
          </w:tcPr>
          <w:p w14:paraId="47EE1345" w14:textId="5CB1D201" w:rsidR="00034DB2" w:rsidRPr="002F4936" w:rsidRDefault="00034DB2" w:rsidP="00034DB2">
            <w:pPr>
              <w:spacing w:after="0" w:line="240" w:lineRule="auto"/>
              <w:jc w:val="center"/>
              <w:rPr>
                <w:rFonts w:ascii="Arial" w:hAnsi="Arial" w:cs="Arial"/>
                <w:color w:val="000000"/>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single" w:sz="8" w:space="0" w:color="auto"/>
              <w:right w:val="single" w:sz="8" w:space="0" w:color="auto"/>
            </w:tcBorders>
            <w:vAlign w:val="center"/>
            <w:hideMark/>
          </w:tcPr>
          <w:p w14:paraId="13662399" w14:textId="1F0A49CD"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034DB2" w:rsidRPr="002F4936" w14:paraId="521E321B" w14:textId="77777777" w:rsidTr="002F4936">
        <w:trPr>
          <w:trHeight w:val="20"/>
        </w:trPr>
        <w:tc>
          <w:tcPr>
            <w:tcW w:w="1562" w:type="pct"/>
            <w:tcBorders>
              <w:top w:val="nil"/>
              <w:left w:val="single" w:sz="8" w:space="0" w:color="auto"/>
              <w:bottom w:val="single" w:sz="8" w:space="0" w:color="auto"/>
              <w:right w:val="single" w:sz="8" w:space="0" w:color="auto"/>
            </w:tcBorders>
            <w:vAlign w:val="center"/>
          </w:tcPr>
          <w:p w14:paraId="01A420FA"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Automóviles Pesados</w:t>
            </w:r>
          </w:p>
        </w:tc>
        <w:tc>
          <w:tcPr>
            <w:tcW w:w="1459" w:type="pct"/>
            <w:tcBorders>
              <w:top w:val="nil"/>
              <w:left w:val="nil"/>
              <w:bottom w:val="single" w:sz="8" w:space="0" w:color="auto"/>
              <w:right w:val="single" w:sz="8" w:space="0" w:color="auto"/>
            </w:tcBorders>
            <w:vAlign w:val="center"/>
          </w:tcPr>
          <w:p w14:paraId="1091D2C4" w14:textId="5ABD2158" w:rsidR="00034DB2" w:rsidRPr="002F4936" w:rsidRDefault="00034DB2" w:rsidP="00034DB2">
            <w:pPr>
              <w:spacing w:after="0" w:line="240" w:lineRule="auto"/>
              <w:jc w:val="center"/>
              <w:rPr>
                <w:rFonts w:ascii="Arial" w:hAnsi="Arial" w:cs="Arial"/>
                <w:color w:val="000000"/>
                <w:sz w:val="20"/>
                <w:szCs w:val="20"/>
              </w:rPr>
            </w:pPr>
            <w:r w:rsidRPr="00E15243">
              <w:rPr>
                <w:rFonts w:cs="Arial"/>
              </w:rPr>
              <w:t>00 horas del 26 de noviembre de 2026</w:t>
            </w:r>
          </w:p>
        </w:tc>
        <w:tc>
          <w:tcPr>
            <w:tcW w:w="1327" w:type="pct"/>
            <w:tcBorders>
              <w:top w:val="nil"/>
              <w:left w:val="nil"/>
              <w:bottom w:val="single" w:sz="8" w:space="0" w:color="auto"/>
              <w:right w:val="single" w:sz="8" w:space="0" w:color="auto"/>
            </w:tcBorders>
            <w:vAlign w:val="center"/>
          </w:tcPr>
          <w:p w14:paraId="454F68AB" w14:textId="50DB78F9" w:rsidR="00034DB2" w:rsidRPr="002F4936" w:rsidRDefault="00034DB2" w:rsidP="00034DB2">
            <w:pPr>
              <w:spacing w:after="0" w:line="240" w:lineRule="auto"/>
              <w:jc w:val="center"/>
              <w:rPr>
                <w:rFonts w:ascii="Arial" w:hAnsi="Arial" w:cs="Arial"/>
                <w:color w:val="000000"/>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single" w:sz="8" w:space="0" w:color="auto"/>
              <w:right w:val="single" w:sz="8" w:space="0" w:color="auto"/>
            </w:tcBorders>
            <w:vAlign w:val="center"/>
          </w:tcPr>
          <w:p w14:paraId="126F47B2" w14:textId="7B11E84B"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2F4936" w:rsidRPr="002F4936" w14:paraId="08CE77FA" w14:textId="77777777" w:rsidTr="002F4936">
        <w:trPr>
          <w:trHeight w:val="20"/>
        </w:trPr>
        <w:tc>
          <w:tcPr>
            <w:tcW w:w="5000" w:type="pct"/>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6B7529B8"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LOTE No 2</w:t>
            </w:r>
          </w:p>
        </w:tc>
      </w:tr>
      <w:tr w:rsidR="002F4936" w:rsidRPr="002F4936" w14:paraId="6A3A27BA" w14:textId="77777777" w:rsidTr="002F4936">
        <w:trPr>
          <w:trHeight w:val="20"/>
        </w:trPr>
        <w:tc>
          <w:tcPr>
            <w:tcW w:w="1562"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73DD564F"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RAMO O PÓLIZA</w:t>
            </w:r>
          </w:p>
        </w:tc>
        <w:tc>
          <w:tcPr>
            <w:tcW w:w="1459" w:type="pct"/>
            <w:tcBorders>
              <w:top w:val="nil"/>
              <w:left w:val="nil"/>
              <w:bottom w:val="single" w:sz="8" w:space="0" w:color="auto"/>
              <w:right w:val="single" w:sz="8" w:space="0" w:color="auto"/>
            </w:tcBorders>
            <w:shd w:val="clear" w:color="auto" w:fill="D9D9D9" w:themeFill="background1" w:themeFillShade="D9"/>
            <w:vAlign w:val="center"/>
            <w:hideMark/>
          </w:tcPr>
          <w:p w14:paraId="0D450026"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INICIO DE VIGENCIA</w:t>
            </w:r>
          </w:p>
        </w:tc>
        <w:tc>
          <w:tcPr>
            <w:tcW w:w="1327" w:type="pct"/>
            <w:tcBorders>
              <w:top w:val="nil"/>
              <w:left w:val="nil"/>
              <w:bottom w:val="single" w:sz="8" w:space="0" w:color="auto"/>
              <w:right w:val="single" w:sz="8" w:space="0" w:color="auto"/>
            </w:tcBorders>
            <w:shd w:val="clear" w:color="auto" w:fill="D9D9D9" w:themeFill="background1" w:themeFillShade="D9"/>
            <w:vAlign w:val="center"/>
            <w:hideMark/>
          </w:tcPr>
          <w:p w14:paraId="2B237791"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VENCIMIENTO MÍNIMO</w:t>
            </w:r>
          </w:p>
        </w:tc>
        <w:tc>
          <w:tcPr>
            <w:tcW w:w="652" w:type="pct"/>
            <w:tcBorders>
              <w:top w:val="nil"/>
              <w:left w:val="nil"/>
              <w:bottom w:val="single" w:sz="8" w:space="0" w:color="auto"/>
              <w:right w:val="single" w:sz="8" w:space="0" w:color="auto"/>
            </w:tcBorders>
            <w:shd w:val="clear" w:color="auto" w:fill="D9D9D9" w:themeFill="background1" w:themeFillShade="D9"/>
            <w:vAlign w:val="center"/>
            <w:hideMark/>
          </w:tcPr>
          <w:p w14:paraId="0AAEAD47"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VIGENCIA MÍNIMA</w:t>
            </w:r>
          </w:p>
        </w:tc>
      </w:tr>
      <w:tr w:rsidR="00034DB2" w:rsidRPr="002F4936" w14:paraId="070F455F" w14:textId="77777777" w:rsidTr="002F4936">
        <w:trPr>
          <w:trHeight w:val="20"/>
        </w:trPr>
        <w:tc>
          <w:tcPr>
            <w:tcW w:w="1562" w:type="pct"/>
            <w:tcBorders>
              <w:top w:val="nil"/>
              <w:left w:val="single" w:sz="8" w:space="0" w:color="auto"/>
              <w:bottom w:val="single" w:sz="8" w:space="0" w:color="auto"/>
              <w:right w:val="single" w:sz="8" w:space="0" w:color="auto"/>
            </w:tcBorders>
            <w:vAlign w:val="center"/>
            <w:hideMark/>
          </w:tcPr>
          <w:p w14:paraId="5412E77B"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Responsabilidad Civil Servidores Públicos</w:t>
            </w:r>
          </w:p>
        </w:tc>
        <w:tc>
          <w:tcPr>
            <w:tcW w:w="1459" w:type="pct"/>
            <w:tcBorders>
              <w:top w:val="nil"/>
              <w:left w:val="nil"/>
              <w:bottom w:val="single" w:sz="8" w:space="0" w:color="auto"/>
              <w:right w:val="single" w:sz="8" w:space="0" w:color="auto"/>
            </w:tcBorders>
            <w:vAlign w:val="center"/>
            <w:hideMark/>
          </w:tcPr>
          <w:p w14:paraId="74473C83" w14:textId="7DAB4518" w:rsidR="00034DB2" w:rsidRPr="002F4936" w:rsidRDefault="00034DB2" w:rsidP="00034DB2">
            <w:pPr>
              <w:spacing w:after="0" w:line="240" w:lineRule="auto"/>
              <w:jc w:val="center"/>
              <w:rPr>
                <w:rFonts w:ascii="Arial" w:hAnsi="Arial" w:cs="Arial"/>
                <w:color w:val="000000"/>
                <w:sz w:val="20"/>
                <w:szCs w:val="20"/>
              </w:rPr>
            </w:pPr>
            <w:r w:rsidRPr="00E15243">
              <w:rPr>
                <w:rFonts w:cs="Arial"/>
              </w:rPr>
              <w:t>00 horas del 26 de noviembre de 2026</w:t>
            </w:r>
          </w:p>
        </w:tc>
        <w:tc>
          <w:tcPr>
            <w:tcW w:w="1327" w:type="pct"/>
            <w:tcBorders>
              <w:top w:val="nil"/>
              <w:left w:val="nil"/>
              <w:bottom w:val="single" w:sz="8" w:space="0" w:color="auto"/>
              <w:right w:val="single" w:sz="8" w:space="0" w:color="auto"/>
            </w:tcBorders>
            <w:vAlign w:val="center"/>
            <w:hideMark/>
          </w:tcPr>
          <w:p w14:paraId="6BE95DD5" w14:textId="7E265782" w:rsidR="00034DB2" w:rsidRPr="002F4936" w:rsidRDefault="00034DB2" w:rsidP="00034DB2">
            <w:pPr>
              <w:spacing w:after="0" w:line="240" w:lineRule="auto"/>
              <w:jc w:val="center"/>
              <w:rPr>
                <w:rFonts w:ascii="Arial" w:hAnsi="Arial" w:cs="Arial"/>
                <w:color w:val="000000"/>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single" w:sz="8" w:space="0" w:color="auto"/>
              <w:right w:val="single" w:sz="8" w:space="0" w:color="auto"/>
            </w:tcBorders>
            <w:vAlign w:val="center"/>
            <w:hideMark/>
          </w:tcPr>
          <w:p w14:paraId="72C1921D" w14:textId="0B1130AE"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034DB2" w:rsidRPr="002F4936" w14:paraId="532A61CD" w14:textId="77777777" w:rsidTr="002F4936">
        <w:trPr>
          <w:trHeight w:val="20"/>
        </w:trPr>
        <w:tc>
          <w:tcPr>
            <w:tcW w:w="1562" w:type="pct"/>
            <w:tcBorders>
              <w:top w:val="nil"/>
              <w:left w:val="single" w:sz="8" w:space="0" w:color="auto"/>
              <w:bottom w:val="single" w:sz="8" w:space="0" w:color="auto"/>
              <w:right w:val="single" w:sz="8" w:space="0" w:color="auto"/>
            </w:tcBorders>
            <w:vAlign w:val="center"/>
            <w:hideMark/>
          </w:tcPr>
          <w:p w14:paraId="6FE4F11A"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Infidelidad y Riesgos Financieros</w:t>
            </w:r>
          </w:p>
        </w:tc>
        <w:tc>
          <w:tcPr>
            <w:tcW w:w="1459" w:type="pct"/>
            <w:tcBorders>
              <w:top w:val="nil"/>
              <w:left w:val="nil"/>
              <w:bottom w:val="single" w:sz="8" w:space="0" w:color="auto"/>
              <w:right w:val="single" w:sz="8" w:space="0" w:color="auto"/>
            </w:tcBorders>
            <w:vAlign w:val="center"/>
            <w:hideMark/>
          </w:tcPr>
          <w:p w14:paraId="3D025700" w14:textId="6B9563D7" w:rsidR="00034DB2" w:rsidRPr="002F4936" w:rsidRDefault="00034DB2" w:rsidP="00034DB2">
            <w:pPr>
              <w:spacing w:after="0" w:line="240" w:lineRule="auto"/>
              <w:jc w:val="center"/>
              <w:rPr>
                <w:rFonts w:ascii="Arial" w:hAnsi="Arial" w:cs="Arial"/>
                <w:color w:val="000000"/>
                <w:sz w:val="20"/>
                <w:szCs w:val="20"/>
              </w:rPr>
            </w:pPr>
            <w:r w:rsidRPr="00E15243">
              <w:rPr>
                <w:rFonts w:cs="Arial"/>
              </w:rPr>
              <w:t>00 horas del 26 de noviembre de 2026</w:t>
            </w:r>
          </w:p>
        </w:tc>
        <w:tc>
          <w:tcPr>
            <w:tcW w:w="1327" w:type="pct"/>
            <w:tcBorders>
              <w:top w:val="nil"/>
              <w:left w:val="nil"/>
              <w:bottom w:val="single" w:sz="8" w:space="0" w:color="auto"/>
              <w:right w:val="single" w:sz="8" w:space="0" w:color="auto"/>
            </w:tcBorders>
            <w:vAlign w:val="center"/>
            <w:hideMark/>
          </w:tcPr>
          <w:p w14:paraId="1DD06BDA" w14:textId="4BB14F7D" w:rsidR="00034DB2" w:rsidRPr="002F4936" w:rsidRDefault="00034DB2" w:rsidP="00034DB2">
            <w:pPr>
              <w:spacing w:after="0" w:line="240" w:lineRule="auto"/>
              <w:jc w:val="center"/>
              <w:rPr>
                <w:rFonts w:ascii="Arial" w:hAnsi="Arial" w:cs="Arial"/>
                <w:color w:val="000000"/>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single" w:sz="8" w:space="0" w:color="auto"/>
              <w:right w:val="single" w:sz="8" w:space="0" w:color="auto"/>
            </w:tcBorders>
            <w:vAlign w:val="center"/>
            <w:hideMark/>
          </w:tcPr>
          <w:p w14:paraId="5FC63D4B" w14:textId="6DD29E6D"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034DB2" w:rsidRPr="002F4936" w14:paraId="4B3F0D45" w14:textId="77777777" w:rsidTr="002F4936">
        <w:trPr>
          <w:trHeight w:val="20"/>
        </w:trPr>
        <w:tc>
          <w:tcPr>
            <w:tcW w:w="1562" w:type="pct"/>
            <w:tcBorders>
              <w:top w:val="nil"/>
              <w:left w:val="single" w:sz="8" w:space="0" w:color="auto"/>
              <w:bottom w:val="single" w:sz="8" w:space="0" w:color="auto"/>
              <w:right w:val="single" w:sz="8" w:space="0" w:color="auto"/>
            </w:tcBorders>
            <w:vAlign w:val="center"/>
          </w:tcPr>
          <w:p w14:paraId="1BF6E378"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Responsabilidad Civil Extracontractual - Proyecto Triangulo del Tolima</w:t>
            </w:r>
          </w:p>
        </w:tc>
        <w:tc>
          <w:tcPr>
            <w:tcW w:w="1459" w:type="pct"/>
            <w:tcBorders>
              <w:top w:val="nil"/>
              <w:left w:val="nil"/>
              <w:bottom w:val="single" w:sz="8" w:space="0" w:color="auto"/>
              <w:right w:val="single" w:sz="8" w:space="0" w:color="auto"/>
            </w:tcBorders>
            <w:vAlign w:val="center"/>
          </w:tcPr>
          <w:p w14:paraId="69813EF2" w14:textId="685351CA" w:rsidR="00034DB2" w:rsidRPr="002F4936" w:rsidRDefault="00034DB2" w:rsidP="00034DB2">
            <w:pPr>
              <w:spacing w:after="0" w:line="240" w:lineRule="auto"/>
              <w:jc w:val="center"/>
              <w:rPr>
                <w:rFonts w:ascii="Arial" w:hAnsi="Arial" w:cs="Arial"/>
                <w:sz w:val="20"/>
                <w:szCs w:val="20"/>
              </w:rPr>
            </w:pPr>
            <w:r w:rsidRPr="00E15243">
              <w:rPr>
                <w:rFonts w:cs="Arial"/>
              </w:rPr>
              <w:t>00 horas del 26 de noviembre de 2026</w:t>
            </w:r>
          </w:p>
        </w:tc>
        <w:tc>
          <w:tcPr>
            <w:tcW w:w="1327" w:type="pct"/>
            <w:tcBorders>
              <w:top w:val="nil"/>
              <w:left w:val="nil"/>
              <w:bottom w:val="single" w:sz="8" w:space="0" w:color="auto"/>
              <w:right w:val="single" w:sz="8" w:space="0" w:color="auto"/>
            </w:tcBorders>
            <w:vAlign w:val="center"/>
          </w:tcPr>
          <w:p w14:paraId="1E58A747" w14:textId="3EE6F1F8" w:rsidR="00034DB2" w:rsidRPr="002F4936" w:rsidRDefault="00034DB2" w:rsidP="00034DB2">
            <w:pPr>
              <w:spacing w:after="0" w:line="240" w:lineRule="auto"/>
              <w:jc w:val="center"/>
              <w:rPr>
                <w:rFonts w:ascii="Arial" w:hAnsi="Arial" w:cs="Arial"/>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single" w:sz="8" w:space="0" w:color="auto"/>
              <w:right w:val="single" w:sz="8" w:space="0" w:color="auto"/>
            </w:tcBorders>
            <w:vAlign w:val="center"/>
          </w:tcPr>
          <w:p w14:paraId="4A160EB5" w14:textId="1B898CF0"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2F4936" w:rsidRPr="002F4936" w14:paraId="38BC309C" w14:textId="77777777" w:rsidTr="002F4936">
        <w:trPr>
          <w:trHeight w:val="20"/>
        </w:trPr>
        <w:tc>
          <w:tcPr>
            <w:tcW w:w="5000" w:type="pct"/>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4CECEFE6"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LOTE No 3</w:t>
            </w:r>
          </w:p>
        </w:tc>
      </w:tr>
      <w:tr w:rsidR="002F4936" w:rsidRPr="002F4936" w14:paraId="09066C43" w14:textId="77777777" w:rsidTr="002F4936">
        <w:trPr>
          <w:trHeight w:val="20"/>
        </w:trPr>
        <w:tc>
          <w:tcPr>
            <w:tcW w:w="1562"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26A19349"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RAMO O PÓLIZA</w:t>
            </w:r>
          </w:p>
        </w:tc>
        <w:tc>
          <w:tcPr>
            <w:tcW w:w="1459" w:type="pct"/>
            <w:tcBorders>
              <w:top w:val="nil"/>
              <w:left w:val="nil"/>
              <w:bottom w:val="single" w:sz="8" w:space="0" w:color="auto"/>
              <w:right w:val="single" w:sz="8" w:space="0" w:color="auto"/>
            </w:tcBorders>
            <w:shd w:val="clear" w:color="auto" w:fill="D9D9D9" w:themeFill="background1" w:themeFillShade="D9"/>
            <w:vAlign w:val="center"/>
            <w:hideMark/>
          </w:tcPr>
          <w:p w14:paraId="1F9C1D5B"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INICIO DE VIGENCIA</w:t>
            </w:r>
          </w:p>
        </w:tc>
        <w:tc>
          <w:tcPr>
            <w:tcW w:w="1327" w:type="pct"/>
            <w:tcBorders>
              <w:top w:val="nil"/>
              <w:left w:val="nil"/>
              <w:bottom w:val="single" w:sz="8" w:space="0" w:color="auto"/>
              <w:right w:val="single" w:sz="8" w:space="0" w:color="auto"/>
            </w:tcBorders>
            <w:shd w:val="clear" w:color="auto" w:fill="D9D9D9" w:themeFill="background1" w:themeFillShade="D9"/>
            <w:vAlign w:val="center"/>
            <w:hideMark/>
          </w:tcPr>
          <w:p w14:paraId="431EEAA0"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VENCIMIENTO MÍNIMO</w:t>
            </w:r>
          </w:p>
        </w:tc>
        <w:tc>
          <w:tcPr>
            <w:tcW w:w="652" w:type="pct"/>
            <w:tcBorders>
              <w:top w:val="nil"/>
              <w:left w:val="nil"/>
              <w:bottom w:val="single" w:sz="8" w:space="0" w:color="auto"/>
              <w:right w:val="single" w:sz="8" w:space="0" w:color="auto"/>
            </w:tcBorders>
            <w:shd w:val="clear" w:color="auto" w:fill="D9D9D9" w:themeFill="background1" w:themeFillShade="D9"/>
            <w:vAlign w:val="center"/>
            <w:hideMark/>
          </w:tcPr>
          <w:p w14:paraId="141BC94E"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VIGENCIA MÍNIMA</w:t>
            </w:r>
          </w:p>
        </w:tc>
      </w:tr>
      <w:tr w:rsidR="00034DB2" w:rsidRPr="002F4936" w14:paraId="7D03C343" w14:textId="77777777" w:rsidTr="002F4936">
        <w:trPr>
          <w:trHeight w:val="20"/>
        </w:trPr>
        <w:tc>
          <w:tcPr>
            <w:tcW w:w="1562" w:type="pct"/>
            <w:tcBorders>
              <w:top w:val="nil"/>
              <w:left w:val="single" w:sz="8" w:space="0" w:color="auto"/>
              <w:bottom w:val="single" w:sz="8" w:space="0" w:color="auto"/>
              <w:right w:val="single" w:sz="8" w:space="0" w:color="auto"/>
            </w:tcBorders>
            <w:vAlign w:val="center"/>
            <w:hideMark/>
          </w:tcPr>
          <w:p w14:paraId="5673FF49"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TRDM Obras Civil Terminadas</w:t>
            </w:r>
          </w:p>
        </w:tc>
        <w:tc>
          <w:tcPr>
            <w:tcW w:w="1459" w:type="pct"/>
            <w:tcBorders>
              <w:top w:val="nil"/>
              <w:left w:val="nil"/>
              <w:bottom w:val="single" w:sz="8" w:space="0" w:color="auto"/>
              <w:right w:val="single" w:sz="8" w:space="0" w:color="auto"/>
            </w:tcBorders>
            <w:vAlign w:val="center"/>
            <w:hideMark/>
          </w:tcPr>
          <w:p w14:paraId="3B156F28" w14:textId="4659EDAC" w:rsidR="00034DB2" w:rsidRPr="002F4936" w:rsidRDefault="00034DB2" w:rsidP="00034DB2">
            <w:pPr>
              <w:spacing w:after="0" w:line="240" w:lineRule="auto"/>
              <w:jc w:val="center"/>
              <w:rPr>
                <w:rFonts w:ascii="Arial" w:hAnsi="Arial" w:cs="Arial"/>
                <w:color w:val="000000"/>
                <w:sz w:val="20"/>
                <w:szCs w:val="20"/>
              </w:rPr>
            </w:pPr>
            <w:r w:rsidRPr="00E15243">
              <w:rPr>
                <w:rFonts w:cs="Arial"/>
              </w:rPr>
              <w:t>00 horas del 26 de noviembre de 2026</w:t>
            </w:r>
          </w:p>
        </w:tc>
        <w:tc>
          <w:tcPr>
            <w:tcW w:w="1327" w:type="pct"/>
            <w:tcBorders>
              <w:top w:val="nil"/>
              <w:left w:val="nil"/>
              <w:bottom w:val="single" w:sz="8" w:space="0" w:color="auto"/>
              <w:right w:val="single" w:sz="8" w:space="0" w:color="auto"/>
            </w:tcBorders>
            <w:vAlign w:val="center"/>
            <w:hideMark/>
          </w:tcPr>
          <w:p w14:paraId="405630FD" w14:textId="2855ACBD" w:rsidR="00034DB2" w:rsidRPr="002F4936" w:rsidRDefault="00034DB2" w:rsidP="00034DB2">
            <w:pPr>
              <w:spacing w:after="0" w:line="240" w:lineRule="auto"/>
              <w:jc w:val="center"/>
              <w:rPr>
                <w:rFonts w:ascii="Arial" w:hAnsi="Arial" w:cs="Arial"/>
                <w:color w:val="000000"/>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single" w:sz="8" w:space="0" w:color="auto"/>
              <w:right w:val="single" w:sz="8" w:space="0" w:color="auto"/>
            </w:tcBorders>
            <w:vAlign w:val="center"/>
            <w:hideMark/>
          </w:tcPr>
          <w:p w14:paraId="45A2437C" w14:textId="529E390A"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034DB2" w:rsidRPr="002F4936" w14:paraId="1FC806A3" w14:textId="77777777" w:rsidTr="002F4936">
        <w:trPr>
          <w:trHeight w:val="20"/>
        </w:trPr>
        <w:tc>
          <w:tcPr>
            <w:tcW w:w="1562" w:type="pct"/>
            <w:tcBorders>
              <w:top w:val="nil"/>
              <w:left w:val="single" w:sz="8" w:space="0" w:color="auto"/>
              <w:bottom w:val="nil"/>
              <w:right w:val="single" w:sz="8" w:space="0" w:color="auto"/>
            </w:tcBorders>
            <w:vAlign w:val="center"/>
            <w:hideMark/>
          </w:tcPr>
          <w:p w14:paraId="1466CBAB" w14:textId="77777777" w:rsidR="00034DB2" w:rsidRPr="002F4936" w:rsidRDefault="00034DB2" w:rsidP="00034DB2">
            <w:pPr>
              <w:spacing w:after="0" w:line="240" w:lineRule="auto"/>
              <w:jc w:val="center"/>
              <w:rPr>
                <w:rFonts w:ascii="Arial" w:hAnsi="Arial" w:cs="Arial"/>
                <w:color w:val="000000"/>
                <w:sz w:val="20"/>
                <w:szCs w:val="20"/>
              </w:rPr>
            </w:pPr>
            <w:r w:rsidRPr="002F4936">
              <w:rPr>
                <w:rFonts w:ascii="Arial" w:hAnsi="Arial" w:cs="Arial"/>
                <w:color w:val="000000"/>
                <w:sz w:val="20"/>
                <w:szCs w:val="20"/>
              </w:rPr>
              <w:t>Casco Barco</w:t>
            </w:r>
          </w:p>
        </w:tc>
        <w:tc>
          <w:tcPr>
            <w:tcW w:w="1459" w:type="pct"/>
            <w:tcBorders>
              <w:top w:val="nil"/>
              <w:left w:val="nil"/>
              <w:bottom w:val="nil"/>
              <w:right w:val="single" w:sz="8" w:space="0" w:color="auto"/>
            </w:tcBorders>
            <w:vAlign w:val="center"/>
            <w:hideMark/>
          </w:tcPr>
          <w:p w14:paraId="46A00902" w14:textId="4739B9DA" w:rsidR="00034DB2" w:rsidRPr="002F4936" w:rsidRDefault="00034DB2" w:rsidP="00034DB2">
            <w:pPr>
              <w:spacing w:after="0" w:line="240" w:lineRule="auto"/>
              <w:jc w:val="center"/>
              <w:rPr>
                <w:rFonts w:ascii="Arial" w:hAnsi="Arial" w:cs="Arial"/>
                <w:color w:val="000000"/>
                <w:sz w:val="20"/>
                <w:szCs w:val="20"/>
              </w:rPr>
            </w:pPr>
            <w:r w:rsidRPr="00E15243">
              <w:rPr>
                <w:rFonts w:cs="Arial"/>
              </w:rPr>
              <w:t>00 horas del 26 de noviembre de 2026</w:t>
            </w:r>
          </w:p>
        </w:tc>
        <w:tc>
          <w:tcPr>
            <w:tcW w:w="1327" w:type="pct"/>
            <w:tcBorders>
              <w:top w:val="nil"/>
              <w:left w:val="nil"/>
              <w:bottom w:val="nil"/>
              <w:right w:val="single" w:sz="8" w:space="0" w:color="auto"/>
            </w:tcBorders>
            <w:vAlign w:val="center"/>
            <w:hideMark/>
          </w:tcPr>
          <w:p w14:paraId="048659D0" w14:textId="4C9044B3" w:rsidR="00034DB2" w:rsidRPr="002F4936" w:rsidRDefault="00034DB2" w:rsidP="00034DB2">
            <w:pPr>
              <w:spacing w:after="0" w:line="240" w:lineRule="auto"/>
              <w:jc w:val="center"/>
              <w:rPr>
                <w:rFonts w:ascii="Arial" w:hAnsi="Arial" w:cs="Arial"/>
                <w:color w:val="000000"/>
                <w:sz w:val="20"/>
                <w:szCs w:val="20"/>
              </w:rPr>
            </w:pPr>
            <w:r w:rsidRPr="00E15243">
              <w:rPr>
                <w:rFonts w:cs="Arial"/>
              </w:rPr>
              <w:t xml:space="preserve">00 horas del </w:t>
            </w:r>
            <w:r>
              <w:rPr>
                <w:rFonts w:cs="Arial"/>
              </w:rPr>
              <w:t>16</w:t>
            </w:r>
            <w:r w:rsidRPr="00E15243">
              <w:rPr>
                <w:rFonts w:cs="Arial"/>
              </w:rPr>
              <w:t xml:space="preserve"> de febrero de 2027</w:t>
            </w:r>
          </w:p>
        </w:tc>
        <w:tc>
          <w:tcPr>
            <w:tcW w:w="652" w:type="pct"/>
            <w:tcBorders>
              <w:top w:val="nil"/>
              <w:left w:val="nil"/>
              <w:bottom w:val="nil"/>
              <w:right w:val="single" w:sz="8" w:space="0" w:color="auto"/>
            </w:tcBorders>
            <w:vAlign w:val="center"/>
            <w:hideMark/>
          </w:tcPr>
          <w:p w14:paraId="31302A00" w14:textId="3A17199C" w:rsidR="00034DB2" w:rsidRPr="002F4936" w:rsidRDefault="00034DB2" w:rsidP="00034DB2">
            <w:pPr>
              <w:spacing w:after="0" w:line="240" w:lineRule="auto"/>
              <w:jc w:val="center"/>
              <w:rPr>
                <w:rFonts w:ascii="Arial" w:hAnsi="Arial" w:cs="Arial"/>
                <w:color w:val="000000"/>
                <w:sz w:val="20"/>
                <w:szCs w:val="20"/>
              </w:rPr>
            </w:pPr>
            <w:r>
              <w:rPr>
                <w:rFonts w:cs="Arial"/>
                <w:color w:val="000000"/>
              </w:rPr>
              <w:t>82</w:t>
            </w:r>
            <w:r w:rsidRPr="00E15243">
              <w:rPr>
                <w:rFonts w:cs="Arial"/>
                <w:color w:val="000000"/>
              </w:rPr>
              <w:t xml:space="preserve"> días</w:t>
            </w:r>
          </w:p>
        </w:tc>
      </w:tr>
      <w:tr w:rsidR="002F4936" w:rsidRPr="002F4936" w14:paraId="171214A1" w14:textId="77777777" w:rsidTr="002F4936">
        <w:trPr>
          <w:trHeight w:val="20"/>
        </w:trPr>
        <w:tc>
          <w:tcPr>
            <w:tcW w:w="5000" w:type="pct"/>
            <w:gridSpan w:val="4"/>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57B35D60"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lastRenderedPageBreak/>
              <w:t>LOTE No 4</w:t>
            </w:r>
          </w:p>
        </w:tc>
      </w:tr>
      <w:tr w:rsidR="002F4936" w:rsidRPr="002F4936" w14:paraId="161DA5CF" w14:textId="77777777" w:rsidTr="002F4936">
        <w:trPr>
          <w:trHeight w:val="20"/>
        </w:trPr>
        <w:tc>
          <w:tcPr>
            <w:tcW w:w="1562" w:type="pct"/>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2BAE156B"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RAMO O PÓLIZA</w:t>
            </w:r>
          </w:p>
        </w:tc>
        <w:tc>
          <w:tcPr>
            <w:tcW w:w="1459" w:type="pct"/>
            <w:tcBorders>
              <w:top w:val="nil"/>
              <w:left w:val="nil"/>
              <w:bottom w:val="single" w:sz="8" w:space="0" w:color="auto"/>
              <w:right w:val="single" w:sz="8" w:space="0" w:color="auto"/>
            </w:tcBorders>
            <w:shd w:val="clear" w:color="auto" w:fill="D9D9D9" w:themeFill="background1" w:themeFillShade="D9"/>
            <w:vAlign w:val="center"/>
            <w:hideMark/>
          </w:tcPr>
          <w:p w14:paraId="507874CC"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INICIO DE VIGENCIA</w:t>
            </w:r>
          </w:p>
        </w:tc>
        <w:tc>
          <w:tcPr>
            <w:tcW w:w="1327" w:type="pct"/>
            <w:tcBorders>
              <w:top w:val="nil"/>
              <w:left w:val="nil"/>
              <w:bottom w:val="single" w:sz="8" w:space="0" w:color="auto"/>
              <w:right w:val="single" w:sz="8" w:space="0" w:color="auto"/>
            </w:tcBorders>
            <w:shd w:val="clear" w:color="auto" w:fill="D9D9D9" w:themeFill="background1" w:themeFillShade="D9"/>
            <w:vAlign w:val="center"/>
            <w:hideMark/>
          </w:tcPr>
          <w:p w14:paraId="3825A887"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VENCIMIENTO MÍNIMO</w:t>
            </w:r>
          </w:p>
        </w:tc>
        <w:tc>
          <w:tcPr>
            <w:tcW w:w="652" w:type="pct"/>
            <w:tcBorders>
              <w:top w:val="nil"/>
              <w:left w:val="nil"/>
              <w:bottom w:val="single" w:sz="8" w:space="0" w:color="auto"/>
              <w:right w:val="single" w:sz="8" w:space="0" w:color="auto"/>
            </w:tcBorders>
            <w:shd w:val="clear" w:color="auto" w:fill="D9D9D9" w:themeFill="background1" w:themeFillShade="D9"/>
            <w:vAlign w:val="center"/>
            <w:hideMark/>
          </w:tcPr>
          <w:p w14:paraId="17BF0488" w14:textId="77777777" w:rsidR="002F4936" w:rsidRPr="002F4936" w:rsidRDefault="002F4936" w:rsidP="002F4936">
            <w:pPr>
              <w:spacing w:after="0" w:line="240" w:lineRule="auto"/>
              <w:jc w:val="center"/>
              <w:rPr>
                <w:rFonts w:ascii="Arial" w:hAnsi="Arial" w:cs="Arial"/>
                <w:b/>
                <w:bCs/>
                <w:color w:val="000000"/>
                <w:sz w:val="20"/>
                <w:szCs w:val="20"/>
              </w:rPr>
            </w:pPr>
            <w:r w:rsidRPr="002F4936">
              <w:rPr>
                <w:rFonts w:ascii="Arial" w:hAnsi="Arial" w:cs="Arial"/>
                <w:b/>
                <w:bCs/>
                <w:color w:val="000000"/>
                <w:sz w:val="20"/>
                <w:szCs w:val="20"/>
              </w:rPr>
              <w:t>VIGENCIA MÍNIMA</w:t>
            </w:r>
          </w:p>
        </w:tc>
      </w:tr>
      <w:tr w:rsidR="002F4936" w:rsidRPr="002F4936" w14:paraId="4C48B9A3" w14:textId="77777777" w:rsidTr="002F4936">
        <w:trPr>
          <w:trHeight w:val="20"/>
        </w:trPr>
        <w:tc>
          <w:tcPr>
            <w:tcW w:w="1562" w:type="pct"/>
            <w:tcBorders>
              <w:top w:val="nil"/>
              <w:left w:val="single" w:sz="8" w:space="0" w:color="auto"/>
              <w:bottom w:val="single" w:sz="8" w:space="0" w:color="auto"/>
              <w:right w:val="single" w:sz="8" w:space="0" w:color="auto"/>
            </w:tcBorders>
            <w:vAlign w:val="center"/>
            <w:hideMark/>
          </w:tcPr>
          <w:p w14:paraId="0A6EA5DB" w14:textId="77777777" w:rsidR="002F4936" w:rsidRPr="002F4936" w:rsidRDefault="002F4936" w:rsidP="002F4936">
            <w:pPr>
              <w:spacing w:after="0" w:line="240" w:lineRule="auto"/>
              <w:jc w:val="center"/>
              <w:rPr>
                <w:rFonts w:ascii="Arial" w:hAnsi="Arial" w:cs="Arial"/>
                <w:color w:val="000000"/>
                <w:sz w:val="20"/>
                <w:szCs w:val="20"/>
              </w:rPr>
            </w:pPr>
            <w:r w:rsidRPr="002F4936">
              <w:rPr>
                <w:rFonts w:ascii="Arial" w:hAnsi="Arial" w:cs="Arial"/>
                <w:color w:val="000000"/>
                <w:sz w:val="20"/>
                <w:szCs w:val="20"/>
              </w:rPr>
              <w:t>SOAT</w:t>
            </w:r>
          </w:p>
        </w:tc>
        <w:tc>
          <w:tcPr>
            <w:tcW w:w="2786" w:type="pct"/>
            <w:gridSpan w:val="2"/>
            <w:tcBorders>
              <w:top w:val="nil"/>
              <w:left w:val="nil"/>
              <w:bottom w:val="single" w:sz="8" w:space="0" w:color="auto"/>
              <w:right w:val="single" w:sz="8" w:space="0" w:color="auto"/>
            </w:tcBorders>
            <w:vAlign w:val="center"/>
            <w:hideMark/>
          </w:tcPr>
          <w:p w14:paraId="51DD8A1D" w14:textId="00808BD4" w:rsidR="009E11D6" w:rsidRPr="00063FD7" w:rsidRDefault="002F4936" w:rsidP="00063FD7">
            <w:pPr>
              <w:spacing w:after="0" w:line="240" w:lineRule="auto"/>
              <w:jc w:val="center"/>
              <w:rPr>
                <w:rFonts w:ascii="Arial" w:hAnsi="Arial" w:cs="Arial"/>
                <w:sz w:val="20"/>
                <w:szCs w:val="20"/>
              </w:rPr>
            </w:pPr>
            <w:r w:rsidRPr="002F4936">
              <w:rPr>
                <w:rFonts w:ascii="Arial" w:hAnsi="Arial" w:cs="Arial"/>
                <w:sz w:val="20"/>
                <w:szCs w:val="20"/>
              </w:rPr>
              <w:t>Varias vigencias según relación contenida en el Anexo No 2</w:t>
            </w:r>
            <w:r w:rsidR="009E11D6">
              <w:rPr>
                <w:rFonts w:ascii="Arial" w:hAnsi="Arial" w:cs="Arial"/>
                <w:sz w:val="20"/>
                <w:szCs w:val="20"/>
              </w:rPr>
              <w:t>.</w:t>
            </w:r>
          </w:p>
        </w:tc>
        <w:tc>
          <w:tcPr>
            <w:tcW w:w="652" w:type="pct"/>
            <w:tcBorders>
              <w:top w:val="nil"/>
              <w:left w:val="nil"/>
              <w:bottom w:val="single" w:sz="8" w:space="0" w:color="auto"/>
              <w:right w:val="single" w:sz="8" w:space="0" w:color="auto"/>
            </w:tcBorders>
            <w:vAlign w:val="center"/>
            <w:hideMark/>
          </w:tcPr>
          <w:p w14:paraId="3B086648" w14:textId="77777777" w:rsidR="002F4936" w:rsidRPr="002F4936" w:rsidRDefault="002F4936" w:rsidP="002F4936">
            <w:pPr>
              <w:spacing w:after="0" w:line="240" w:lineRule="auto"/>
              <w:jc w:val="center"/>
              <w:rPr>
                <w:rFonts w:ascii="Arial" w:hAnsi="Arial" w:cs="Arial"/>
                <w:color w:val="000000"/>
                <w:sz w:val="20"/>
                <w:szCs w:val="20"/>
              </w:rPr>
            </w:pPr>
            <w:r w:rsidRPr="002F4936">
              <w:rPr>
                <w:rFonts w:ascii="Arial" w:hAnsi="Arial" w:cs="Arial"/>
                <w:color w:val="000000"/>
                <w:sz w:val="20"/>
                <w:szCs w:val="20"/>
              </w:rPr>
              <w:t>Anualidad</w:t>
            </w:r>
          </w:p>
        </w:tc>
      </w:tr>
    </w:tbl>
    <w:p w14:paraId="60314CC4" w14:textId="77777777" w:rsidR="00DD2601" w:rsidRPr="00D95411" w:rsidRDefault="00DD2601" w:rsidP="00D95411">
      <w:pPr>
        <w:pStyle w:val="Sinespaciado1"/>
        <w:contextualSpacing/>
        <w:jc w:val="both"/>
        <w:rPr>
          <w:rFonts w:ascii="Arial" w:hAnsi="Arial" w:cs="Arial"/>
          <w:sz w:val="20"/>
          <w:szCs w:val="20"/>
          <w:lang w:val="es-ES_tradnl"/>
        </w:rPr>
      </w:pPr>
    </w:p>
    <w:p w14:paraId="42D33928"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bCs/>
        </w:rPr>
      </w:pPr>
      <w:r w:rsidRPr="00D95411">
        <w:rPr>
          <w:rFonts w:ascii="Arial" w:eastAsiaTheme="minorHAnsi" w:hAnsi="Arial" w:cs="Arial"/>
          <w:b/>
          <w:bCs/>
        </w:rPr>
        <w:t xml:space="preserve">LUGAR DE EJECUCIÓN DEL CONTRATO </w:t>
      </w:r>
    </w:p>
    <w:p w14:paraId="5F834375" w14:textId="77777777" w:rsidR="00DD2601" w:rsidRPr="00D95411" w:rsidRDefault="00DD2601" w:rsidP="00D95411">
      <w:pPr>
        <w:spacing w:after="0" w:line="240" w:lineRule="auto"/>
        <w:jc w:val="both"/>
        <w:rPr>
          <w:rFonts w:ascii="Arial" w:eastAsia="Arial Narrow" w:hAnsi="Arial" w:cs="Arial"/>
          <w:sz w:val="20"/>
          <w:szCs w:val="20"/>
          <w:lang w:val="es-ES_tradnl"/>
        </w:rPr>
      </w:pPr>
      <w:bookmarkStart w:id="12" w:name="_Toc8830239"/>
    </w:p>
    <w:p w14:paraId="3CE6DF38" w14:textId="77777777" w:rsidR="00826004" w:rsidRPr="001834F9" w:rsidRDefault="00826004" w:rsidP="00826004">
      <w:pPr>
        <w:pStyle w:val="p1"/>
        <w:jc w:val="both"/>
        <w:rPr>
          <w:rFonts w:ascii="Arial" w:hAnsi="Arial" w:cs="Arial"/>
          <w:color w:val="000000" w:themeColor="text1"/>
          <w:sz w:val="20"/>
          <w:szCs w:val="20"/>
          <w:lang w:val="es-ES" w:eastAsia="es-ES"/>
        </w:rPr>
      </w:pPr>
      <w:r w:rsidRPr="001834F9">
        <w:rPr>
          <w:rFonts w:ascii="Arial" w:hAnsi="Arial" w:cs="Arial"/>
          <w:color w:val="000000" w:themeColor="text1"/>
          <w:sz w:val="20"/>
          <w:szCs w:val="20"/>
          <w:lang w:val="es-ES" w:eastAsia="es-ES"/>
        </w:rPr>
        <w:t>Cada uno de los seguros contratados tendrá cobertura</w:t>
      </w:r>
      <w:r>
        <w:rPr>
          <w:rFonts w:ascii="Arial" w:hAnsi="Arial" w:cs="Arial"/>
          <w:color w:val="000000" w:themeColor="text1"/>
          <w:sz w:val="20"/>
          <w:szCs w:val="20"/>
          <w:lang w:val="es-ES" w:eastAsia="es-ES"/>
        </w:rPr>
        <w:t xml:space="preserve"> nacional</w:t>
      </w:r>
      <w:r w:rsidRPr="001834F9">
        <w:rPr>
          <w:rFonts w:ascii="Arial" w:hAnsi="Arial" w:cs="Arial"/>
          <w:color w:val="000000" w:themeColor="text1"/>
          <w:sz w:val="20"/>
          <w:szCs w:val="20"/>
          <w:lang w:val="es-ES" w:eastAsia="es-ES"/>
        </w:rPr>
        <w:t xml:space="preserve">, de acuerdo </w:t>
      </w:r>
      <w:r>
        <w:rPr>
          <w:rFonts w:ascii="Arial" w:hAnsi="Arial" w:cs="Arial"/>
          <w:color w:val="000000" w:themeColor="text1"/>
          <w:sz w:val="20"/>
          <w:szCs w:val="20"/>
          <w:lang w:val="es-ES" w:eastAsia="es-ES"/>
        </w:rPr>
        <w:t xml:space="preserve">con la ubicación geográfica de cada riesgo y conforme con </w:t>
      </w:r>
      <w:r w:rsidRPr="001834F9">
        <w:rPr>
          <w:rFonts w:ascii="Arial" w:hAnsi="Arial" w:cs="Arial"/>
          <w:color w:val="000000" w:themeColor="text1"/>
          <w:sz w:val="20"/>
          <w:szCs w:val="20"/>
          <w:lang w:val="es-ES" w:eastAsia="es-ES"/>
        </w:rPr>
        <w:t xml:space="preserve">las condiciones técnicas descritas en el </w:t>
      </w:r>
      <w:r w:rsidRPr="001834F9">
        <w:rPr>
          <w:rFonts w:ascii="Arial" w:hAnsi="Arial" w:cs="Arial"/>
          <w:color w:val="auto"/>
          <w:sz w:val="20"/>
          <w:szCs w:val="20"/>
          <w:lang w:val="es-ES" w:eastAsia="es-ES"/>
        </w:rPr>
        <w:t>Anexo No. 1 Condiciones Técnicas Básicas Obligatorias</w:t>
      </w:r>
      <w:r w:rsidRPr="001834F9">
        <w:rPr>
          <w:rFonts w:ascii="Arial" w:hAnsi="Arial" w:cs="Arial"/>
          <w:color w:val="000000" w:themeColor="text1"/>
          <w:sz w:val="20"/>
          <w:szCs w:val="20"/>
          <w:lang w:val="es-ES" w:eastAsia="es-ES"/>
        </w:rPr>
        <w:t>.</w:t>
      </w:r>
    </w:p>
    <w:p w14:paraId="000E29F6" w14:textId="77777777" w:rsidR="00826004" w:rsidRPr="001834F9" w:rsidRDefault="00826004" w:rsidP="00826004">
      <w:pPr>
        <w:pStyle w:val="p1"/>
        <w:jc w:val="both"/>
        <w:rPr>
          <w:rFonts w:ascii="Arial" w:hAnsi="Arial" w:cs="Arial"/>
          <w:color w:val="000000" w:themeColor="text1"/>
          <w:sz w:val="20"/>
          <w:szCs w:val="20"/>
          <w:lang w:val="es-ES" w:eastAsia="es-ES"/>
        </w:rPr>
      </w:pPr>
    </w:p>
    <w:p w14:paraId="634FD5DE" w14:textId="47F5C68D" w:rsidR="00EA4867" w:rsidRPr="00826004" w:rsidRDefault="00826004" w:rsidP="00826004">
      <w:pPr>
        <w:jc w:val="both"/>
        <w:rPr>
          <w:rFonts w:cs="Arial"/>
          <w:color w:val="000000" w:themeColor="text1"/>
        </w:rPr>
      </w:pPr>
      <w:r w:rsidRPr="001834F9">
        <w:rPr>
          <w:rFonts w:cs="Arial"/>
          <w:color w:val="000000" w:themeColor="text1"/>
        </w:rPr>
        <w:t>De igual forma, para efectos del domicilio contractual, se tendrá por válida la ciudad de Bogotá D.C.</w:t>
      </w:r>
    </w:p>
    <w:p w14:paraId="625B266D"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bCs/>
        </w:rPr>
      </w:pPr>
      <w:r w:rsidRPr="00D95411">
        <w:rPr>
          <w:rFonts w:ascii="Arial" w:eastAsiaTheme="minorHAnsi" w:hAnsi="Arial" w:cs="Arial"/>
          <w:b/>
          <w:bCs/>
        </w:rPr>
        <w:t>LIQUIDACIÓN DEL CONTRATO</w:t>
      </w:r>
      <w:bookmarkEnd w:id="12"/>
      <w:r w:rsidRPr="00D95411">
        <w:rPr>
          <w:rFonts w:ascii="Arial" w:eastAsiaTheme="minorHAnsi" w:hAnsi="Arial" w:cs="Arial"/>
          <w:b/>
          <w:bCs/>
        </w:rPr>
        <w:t xml:space="preserve"> </w:t>
      </w:r>
    </w:p>
    <w:p w14:paraId="7BCCDFA6" w14:textId="77777777" w:rsidR="00DD2601" w:rsidRPr="00D95411" w:rsidRDefault="00DD2601" w:rsidP="00D95411">
      <w:pPr>
        <w:pStyle w:val="Sinespaciado1"/>
        <w:ind w:right="49"/>
        <w:contextualSpacing/>
        <w:jc w:val="both"/>
        <w:rPr>
          <w:rFonts w:ascii="Arial" w:hAnsi="Arial" w:cs="Arial"/>
          <w:sz w:val="20"/>
          <w:szCs w:val="20"/>
        </w:rPr>
      </w:pPr>
    </w:p>
    <w:p w14:paraId="2D6988A6" w14:textId="12FE3DD7" w:rsidR="001B71C6" w:rsidRPr="00D95411" w:rsidRDefault="001B71C6" w:rsidP="00D95411">
      <w:pPr>
        <w:pStyle w:val="Sinespaciado1"/>
        <w:ind w:right="49"/>
        <w:contextualSpacing/>
        <w:jc w:val="both"/>
        <w:rPr>
          <w:rFonts w:ascii="Arial" w:hAnsi="Arial" w:cs="Arial"/>
          <w:sz w:val="20"/>
          <w:szCs w:val="20"/>
        </w:rPr>
      </w:pPr>
      <w:r w:rsidRPr="00D95411">
        <w:rPr>
          <w:rFonts w:ascii="Arial" w:hAnsi="Arial" w:cs="Arial"/>
          <w:sz w:val="20"/>
          <w:szCs w:val="20"/>
        </w:rPr>
        <w:t>La liquidación del contrato se hará de común acuerdo, dentro de los cuatro (4) meses</w:t>
      </w:r>
      <w:r w:rsidRPr="00D95411">
        <w:rPr>
          <w:rFonts w:ascii="Arial" w:hAnsi="Arial" w:cs="Arial"/>
          <w:bCs/>
          <w:sz w:val="20"/>
          <w:szCs w:val="20"/>
        </w:rPr>
        <w:t xml:space="preserve"> </w:t>
      </w:r>
      <w:r w:rsidRPr="00D95411">
        <w:rPr>
          <w:rFonts w:ascii="Arial" w:hAnsi="Arial" w:cs="Arial"/>
          <w:sz w:val="20"/>
          <w:szCs w:val="20"/>
        </w:rPr>
        <w:t xml:space="preserve">siguientes a la finalización de este, mediante acta que suscribirá el ordenador del gasto de la ADR, </w:t>
      </w:r>
      <w:r w:rsidRPr="00D95411">
        <w:rPr>
          <w:rFonts w:ascii="Arial" w:hAnsi="Arial" w:cs="Arial"/>
          <w:bCs/>
          <w:sz w:val="20"/>
          <w:szCs w:val="20"/>
        </w:rPr>
        <w:t xml:space="preserve">el contratista </w:t>
      </w:r>
      <w:r w:rsidR="003340FA" w:rsidRPr="00D95411">
        <w:rPr>
          <w:rFonts w:ascii="Arial" w:hAnsi="Arial" w:cs="Arial"/>
          <w:bCs/>
          <w:sz w:val="20"/>
          <w:szCs w:val="20"/>
        </w:rPr>
        <w:t xml:space="preserve">y el supervisor </w:t>
      </w:r>
      <w:r w:rsidRPr="00D95411">
        <w:rPr>
          <w:rFonts w:ascii="Arial" w:hAnsi="Arial" w:cs="Arial"/>
          <w:bCs/>
          <w:sz w:val="20"/>
          <w:szCs w:val="20"/>
        </w:rPr>
        <w:t>del contrato</w:t>
      </w:r>
      <w:r w:rsidRPr="00D95411">
        <w:rPr>
          <w:rFonts w:ascii="Arial" w:hAnsi="Arial" w:cs="Arial"/>
          <w:sz w:val="20"/>
          <w:szCs w:val="20"/>
        </w:rPr>
        <w:t xml:space="preserve">. </w:t>
      </w:r>
    </w:p>
    <w:p w14:paraId="44AC042C" w14:textId="77777777" w:rsidR="001B71C6" w:rsidRPr="00D95411" w:rsidRDefault="001B71C6" w:rsidP="00D95411">
      <w:pPr>
        <w:pStyle w:val="Sinespaciado1"/>
        <w:tabs>
          <w:tab w:val="left" w:pos="4425"/>
        </w:tabs>
        <w:ind w:right="49"/>
        <w:contextualSpacing/>
        <w:jc w:val="both"/>
        <w:rPr>
          <w:rFonts w:ascii="Arial" w:hAnsi="Arial" w:cs="Arial"/>
          <w:sz w:val="20"/>
          <w:szCs w:val="20"/>
        </w:rPr>
      </w:pPr>
      <w:r w:rsidRPr="00D95411">
        <w:rPr>
          <w:rFonts w:ascii="Arial" w:hAnsi="Arial" w:cs="Arial"/>
          <w:sz w:val="20"/>
          <w:szCs w:val="20"/>
        </w:rPr>
        <w:tab/>
      </w:r>
    </w:p>
    <w:p w14:paraId="1628EAD9" w14:textId="77777777" w:rsidR="001B71C6" w:rsidRPr="00D95411" w:rsidRDefault="001B71C6" w:rsidP="00D95411">
      <w:pPr>
        <w:pStyle w:val="Sinespaciado1"/>
        <w:ind w:right="49"/>
        <w:contextualSpacing/>
        <w:jc w:val="both"/>
        <w:rPr>
          <w:rFonts w:ascii="Arial" w:hAnsi="Arial" w:cs="Arial"/>
          <w:sz w:val="20"/>
          <w:szCs w:val="20"/>
        </w:rPr>
      </w:pPr>
      <w:r w:rsidRPr="00D95411">
        <w:rPr>
          <w:rFonts w:ascii="Arial" w:hAnsi="Arial" w:cs="Arial"/>
          <w:sz w:val="20"/>
          <w:szCs w:val="20"/>
        </w:rPr>
        <w:t xml:space="preserve">Si el contratista no se presenta a la liquidación o las partes no llegan a un acuerdo sobre el contenido de esta, será practicada directa y unilateralmente por </w:t>
      </w:r>
      <w:r w:rsidRPr="00D95411">
        <w:rPr>
          <w:rFonts w:ascii="Arial" w:hAnsi="Arial" w:cs="Arial"/>
          <w:b/>
          <w:sz w:val="20"/>
          <w:szCs w:val="20"/>
        </w:rPr>
        <w:t>LA ENTIDAD</w:t>
      </w:r>
      <w:r w:rsidRPr="00D95411">
        <w:rPr>
          <w:rFonts w:ascii="Arial" w:hAnsi="Arial" w:cs="Arial"/>
          <w:sz w:val="20"/>
          <w:szCs w:val="20"/>
        </w:rPr>
        <w:t xml:space="preserve"> y se adoptará por acto administrativo motivado susceptible del recurso de reposición. </w:t>
      </w:r>
    </w:p>
    <w:p w14:paraId="7DACD3B2" w14:textId="77777777" w:rsidR="00DD2601" w:rsidRPr="00D95411" w:rsidRDefault="00DD2601" w:rsidP="00D95411">
      <w:pPr>
        <w:pStyle w:val="Sinespaciado1"/>
        <w:ind w:right="49"/>
        <w:contextualSpacing/>
        <w:jc w:val="both"/>
        <w:rPr>
          <w:rFonts w:ascii="Arial" w:hAnsi="Arial" w:cs="Arial"/>
          <w:sz w:val="20"/>
          <w:szCs w:val="20"/>
        </w:rPr>
      </w:pPr>
    </w:p>
    <w:p w14:paraId="11DCFBBB" w14:textId="73CA98F8" w:rsidR="0091429D" w:rsidRPr="00D95411" w:rsidRDefault="0091429D">
      <w:pPr>
        <w:pStyle w:val="Ttulo2"/>
        <w:keepLines w:val="0"/>
        <w:numPr>
          <w:ilvl w:val="1"/>
          <w:numId w:val="12"/>
        </w:numPr>
        <w:shd w:val="clear" w:color="auto" w:fill="E2EFD9" w:themeFill="accent6" w:themeFillTint="33"/>
        <w:spacing w:before="0" w:line="240" w:lineRule="auto"/>
        <w:ind w:left="567" w:hanging="567"/>
        <w:jc w:val="both"/>
        <w:rPr>
          <w:rFonts w:ascii="Arial" w:hAnsi="Arial" w:cs="Arial"/>
          <w:b/>
          <w:i/>
          <w:color w:val="auto"/>
          <w:sz w:val="20"/>
          <w:szCs w:val="20"/>
        </w:rPr>
      </w:pPr>
      <w:r w:rsidRPr="00D95411">
        <w:rPr>
          <w:rFonts w:ascii="Arial" w:hAnsi="Arial" w:cs="Arial"/>
          <w:b/>
          <w:color w:val="auto"/>
          <w:sz w:val="20"/>
          <w:szCs w:val="20"/>
        </w:rPr>
        <w:t>OBLIGACIONES DE LAS PARTES:</w:t>
      </w:r>
      <w:r w:rsidRPr="00D95411">
        <w:rPr>
          <w:rFonts w:ascii="Arial" w:hAnsi="Arial" w:cs="Arial"/>
          <w:sz w:val="20"/>
          <w:szCs w:val="20"/>
          <w:lang w:val="x-none"/>
        </w:rPr>
        <w:tab/>
      </w:r>
      <w:r w:rsidRPr="00D95411">
        <w:rPr>
          <w:rFonts w:ascii="Arial" w:hAnsi="Arial" w:cs="Arial"/>
          <w:color w:val="auto"/>
          <w:sz w:val="20"/>
          <w:szCs w:val="20"/>
        </w:rPr>
        <w:t xml:space="preserve"> </w:t>
      </w:r>
    </w:p>
    <w:p w14:paraId="2328B515" w14:textId="77777777" w:rsidR="00313953" w:rsidRPr="00D95411" w:rsidRDefault="00313953" w:rsidP="00D95411">
      <w:pPr>
        <w:tabs>
          <w:tab w:val="left" w:pos="567"/>
        </w:tabs>
        <w:spacing w:after="0" w:line="240" w:lineRule="auto"/>
        <w:jc w:val="both"/>
        <w:rPr>
          <w:rFonts w:ascii="Arial" w:hAnsi="Arial" w:cs="Arial"/>
          <w:sz w:val="20"/>
          <w:szCs w:val="20"/>
          <w:lang w:val="es-ES_tradnl"/>
        </w:rPr>
      </w:pPr>
    </w:p>
    <w:p w14:paraId="76F34352" w14:textId="5F1A0EF1" w:rsidR="00E00303" w:rsidRPr="00D95411" w:rsidRDefault="00E00303">
      <w:pPr>
        <w:pStyle w:val="Prrafodelista"/>
        <w:numPr>
          <w:ilvl w:val="2"/>
          <w:numId w:val="12"/>
        </w:numPr>
        <w:shd w:val="clear" w:color="auto" w:fill="E2EFD9" w:themeFill="accent6" w:themeFillTint="33"/>
        <w:tabs>
          <w:tab w:val="left" w:pos="567"/>
        </w:tabs>
        <w:spacing w:after="0" w:line="240" w:lineRule="auto"/>
        <w:jc w:val="both"/>
        <w:rPr>
          <w:rFonts w:ascii="Arial" w:hAnsi="Arial" w:cs="Arial"/>
          <w:b/>
          <w:lang w:val="es-MX"/>
        </w:rPr>
      </w:pPr>
      <w:r w:rsidRPr="00D95411">
        <w:rPr>
          <w:rFonts w:ascii="Arial" w:hAnsi="Arial" w:cs="Arial"/>
          <w:b/>
          <w:lang w:val="es-MX"/>
        </w:rPr>
        <w:t>POR PARTE DEL CONTRATISTA:</w:t>
      </w:r>
    </w:p>
    <w:p w14:paraId="6D6A8AE3" w14:textId="77777777" w:rsidR="00E00303" w:rsidRPr="00D95411" w:rsidRDefault="00E00303" w:rsidP="00D95411">
      <w:pPr>
        <w:tabs>
          <w:tab w:val="left" w:pos="567"/>
        </w:tabs>
        <w:spacing w:after="0" w:line="240" w:lineRule="auto"/>
        <w:jc w:val="both"/>
        <w:rPr>
          <w:rFonts w:ascii="Arial" w:hAnsi="Arial" w:cs="Arial"/>
          <w:sz w:val="20"/>
          <w:szCs w:val="20"/>
          <w:lang w:val="es-MX"/>
        </w:rPr>
      </w:pPr>
    </w:p>
    <w:p w14:paraId="2B5F0819" w14:textId="43AA2F26" w:rsidR="00E00303" w:rsidRPr="00D95411" w:rsidRDefault="00E00303">
      <w:pPr>
        <w:pStyle w:val="Prrafodelista"/>
        <w:numPr>
          <w:ilvl w:val="3"/>
          <w:numId w:val="12"/>
        </w:numPr>
        <w:shd w:val="clear" w:color="auto" w:fill="E2EFD9" w:themeFill="accent6" w:themeFillTint="33"/>
        <w:tabs>
          <w:tab w:val="left" w:pos="567"/>
        </w:tabs>
        <w:spacing w:after="0" w:line="240" w:lineRule="auto"/>
        <w:jc w:val="both"/>
        <w:rPr>
          <w:rFonts w:ascii="Arial" w:hAnsi="Arial" w:cs="Arial"/>
          <w:lang w:val="x-none"/>
        </w:rPr>
      </w:pPr>
      <w:r w:rsidRPr="00D95411">
        <w:rPr>
          <w:rFonts w:ascii="Arial" w:hAnsi="Arial" w:cs="Arial"/>
          <w:b/>
          <w:bCs/>
          <w:lang w:val="es-MX"/>
        </w:rPr>
        <w:t>Obligaciones Generales</w:t>
      </w:r>
      <w:r w:rsidRPr="00D95411">
        <w:rPr>
          <w:rFonts w:ascii="Arial" w:hAnsi="Arial" w:cs="Arial"/>
          <w:b/>
          <w:bCs/>
          <w:lang w:val="x-none"/>
        </w:rPr>
        <w:t xml:space="preserve"> </w:t>
      </w:r>
    </w:p>
    <w:p w14:paraId="77C674A1" w14:textId="77777777" w:rsidR="00E00303" w:rsidRPr="00D95411" w:rsidRDefault="00E00303" w:rsidP="00D95411">
      <w:pPr>
        <w:tabs>
          <w:tab w:val="left" w:pos="567"/>
        </w:tabs>
        <w:spacing w:after="0" w:line="240" w:lineRule="auto"/>
        <w:jc w:val="both"/>
        <w:rPr>
          <w:rFonts w:ascii="Arial" w:hAnsi="Arial" w:cs="Arial"/>
          <w:b/>
          <w:bCs/>
          <w:sz w:val="20"/>
          <w:szCs w:val="20"/>
          <w:lang w:val="es-ES_tradnl"/>
        </w:rPr>
      </w:pPr>
    </w:p>
    <w:p w14:paraId="0E4AD4AF"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t xml:space="preserve">Ejecutar con plena autonomía técnica y administrativa el objeto contractual y las especificaciones técnicas exigidas descritas en el estudio previo, pliego de condiciones, anexos y en la propuesta presentada, la cual para todos los efectos forma parte integral del contrato. </w:t>
      </w:r>
    </w:p>
    <w:p w14:paraId="67CDF65E"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t xml:space="preserve">Cumplir con todos los ofrecimientos, condiciones y términos de la propuesta, los cuales hacen parte integral del contrato. </w:t>
      </w:r>
    </w:p>
    <w:p w14:paraId="63716836"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t>Prestar servicios de primera calidad.</w:t>
      </w:r>
    </w:p>
    <w:p w14:paraId="10B7C752"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t xml:space="preserve">Atender en forma oportuna, los requerimientos que realice el supervisor del contrato. </w:t>
      </w:r>
    </w:p>
    <w:p w14:paraId="7566573F"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bookmarkStart w:id="13" w:name="_Hlk216426889"/>
      <w:r w:rsidRPr="00D95411">
        <w:rPr>
          <w:rFonts w:ascii="Arial" w:hAnsi="Arial" w:cs="Arial"/>
          <w:sz w:val="20"/>
          <w:szCs w:val="20"/>
          <w:lang w:val="es-ES_tradnl"/>
        </w:rPr>
        <w:t>Cumplir con las normas ambientales y de seguridad industrial.</w:t>
      </w:r>
    </w:p>
    <w:bookmarkEnd w:id="13"/>
    <w:p w14:paraId="722E1082"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t xml:space="preserve">Llevar a cabo una correcta y oportuna ejecución del objeto contratado, respetando los parámetros mínimos establecidos en los estudios previos y la convocatoria correspondiente, ciñéndose a las disposiciones constitucionales, legales, contractuales a la propuesta presentada y a los postulados de la buena fe, evitando dilaciones y trabas. </w:t>
      </w:r>
    </w:p>
    <w:p w14:paraId="6C3C388B"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t>Proveer a su costo, todos los bienes y servicios necesarios para el cumplimiento de los objetos y funcionalidades requeridas en el contrato.</w:t>
      </w:r>
    </w:p>
    <w:p w14:paraId="5D522D4C"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t>Presentar factura electrónica validada previamente por la DIAN, como requisito necesario para el pago de los bienes y/o servicios contratados y de conformidad con las condiciones, plazos y requisitos establecidos en la Resolución 000042 del 5 de mayo de 2020, si a ello hubiere lugar</w:t>
      </w:r>
    </w:p>
    <w:p w14:paraId="34A09FBE"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t xml:space="preserve">Guardar la debida confidencialidad respecto de la documentación y trámites realizados en cumplimiento del objeto del contrato. </w:t>
      </w:r>
    </w:p>
    <w:p w14:paraId="111CFB6A"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lastRenderedPageBreak/>
        <w:t xml:space="preserve">Responder en los plazos que la entidad establezca en cada caso, los requerimientos de aclaración o de información que le formule. </w:t>
      </w:r>
    </w:p>
    <w:p w14:paraId="1FE5DE9C"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t xml:space="preserve">Acreditar que, durante el tiempo de ejecución del contrato, el contratista cumpla con las obligaciones del Sistema Integral de Seguridad Social, Salud, pensión y pago de parafiscales, de conformidad con las disposiciones legales sobre la materia. </w:t>
      </w:r>
    </w:p>
    <w:p w14:paraId="5099DCFD"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t>Acreditar para la presentación de la(s) factura(s) para pago, que se encuentra al día en el pago de aportes relativos al sistema de seguridad social integral (salud y pensión), así como en el pago de los aportes parafiscales (SENA, ICBF y Cajas de Compensación Familiar), cuando corresponda y pago a la ARL, mediante certificación expedida por el revisor fiscal o representante legal, según sea el caso, de acuerdo con lo ordenado por la normatividad vigente.</w:t>
      </w:r>
    </w:p>
    <w:p w14:paraId="39BFB957" w14:textId="77777777" w:rsidR="00C528F9" w:rsidRPr="00D95411" w:rsidRDefault="00C528F9">
      <w:pPr>
        <w:numPr>
          <w:ilvl w:val="0"/>
          <w:numId w:val="25"/>
        </w:numPr>
        <w:tabs>
          <w:tab w:val="left" w:pos="567"/>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t xml:space="preserve">Las demás que se requieran para la correcta y oportuna ejecución del contrato y se desprendan del objeto del mismo. </w:t>
      </w:r>
    </w:p>
    <w:p w14:paraId="3B87DED6" w14:textId="77777777" w:rsidR="00E00303" w:rsidRPr="00D95411" w:rsidRDefault="00E00303" w:rsidP="00D95411">
      <w:pPr>
        <w:tabs>
          <w:tab w:val="left" w:pos="567"/>
        </w:tabs>
        <w:spacing w:after="0" w:line="240" w:lineRule="auto"/>
        <w:jc w:val="both"/>
        <w:rPr>
          <w:rFonts w:ascii="Arial" w:hAnsi="Arial" w:cs="Arial"/>
          <w:sz w:val="20"/>
          <w:szCs w:val="20"/>
          <w:lang w:val="es-ES_tradnl"/>
        </w:rPr>
      </w:pPr>
    </w:p>
    <w:p w14:paraId="53403A6E" w14:textId="51A3BC41" w:rsidR="00E00303" w:rsidRPr="00D95411" w:rsidRDefault="00E00303">
      <w:pPr>
        <w:numPr>
          <w:ilvl w:val="2"/>
          <w:numId w:val="12"/>
        </w:numPr>
        <w:shd w:val="clear" w:color="auto" w:fill="E2EFD9" w:themeFill="accent6" w:themeFillTint="33"/>
        <w:tabs>
          <w:tab w:val="left" w:pos="567"/>
        </w:tabs>
        <w:spacing w:after="0" w:line="240" w:lineRule="auto"/>
        <w:jc w:val="both"/>
        <w:rPr>
          <w:rFonts w:ascii="Arial" w:hAnsi="Arial" w:cs="Arial"/>
          <w:b/>
          <w:bCs/>
          <w:sz w:val="20"/>
          <w:szCs w:val="20"/>
        </w:rPr>
      </w:pPr>
      <w:r w:rsidRPr="00D95411">
        <w:rPr>
          <w:rFonts w:ascii="Arial" w:hAnsi="Arial" w:cs="Arial"/>
          <w:b/>
          <w:bCs/>
          <w:sz w:val="20"/>
          <w:szCs w:val="20"/>
          <w:lang w:val="x-none"/>
        </w:rPr>
        <w:t xml:space="preserve">Obligaciones Específicas </w:t>
      </w:r>
      <w:r w:rsidRPr="00D95411">
        <w:rPr>
          <w:rFonts w:ascii="Arial" w:hAnsi="Arial" w:cs="Arial"/>
          <w:b/>
          <w:bCs/>
          <w:sz w:val="20"/>
          <w:szCs w:val="20"/>
          <w:lang w:val="es-MX"/>
        </w:rPr>
        <w:t xml:space="preserve">- </w:t>
      </w:r>
    </w:p>
    <w:p w14:paraId="73B6009E" w14:textId="77777777" w:rsidR="00D464FA" w:rsidRDefault="00D464FA" w:rsidP="00D95411">
      <w:pPr>
        <w:spacing w:after="0" w:line="240" w:lineRule="auto"/>
        <w:jc w:val="both"/>
        <w:rPr>
          <w:rFonts w:ascii="Arial" w:hAnsi="Arial" w:cs="Arial"/>
          <w:sz w:val="20"/>
          <w:szCs w:val="20"/>
          <w:lang w:val="es-ES_tradnl"/>
        </w:rPr>
      </w:pPr>
    </w:p>
    <w:p w14:paraId="516384BB" w14:textId="77777777" w:rsidR="002D374C" w:rsidRPr="002D374C" w:rsidRDefault="002D374C" w:rsidP="002D374C">
      <w:pPr>
        <w:spacing w:after="0" w:line="240" w:lineRule="auto"/>
        <w:jc w:val="both"/>
        <w:rPr>
          <w:rFonts w:ascii="Arial" w:hAnsi="Arial" w:cs="Arial"/>
          <w:sz w:val="20"/>
          <w:szCs w:val="20"/>
          <w:lang w:val="es-ES_tradnl"/>
        </w:rPr>
      </w:pPr>
      <w:r w:rsidRPr="002D374C">
        <w:rPr>
          <w:rFonts w:ascii="Arial" w:hAnsi="Arial" w:cs="Arial"/>
          <w:sz w:val="20"/>
          <w:szCs w:val="20"/>
          <w:lang w:val="es-ES_tradnl"/>
        </w:rPr>
        <w:t xml:space="preserve">El contratista seleccionado, en desarrollo del objeto contractual deberá cumplir la totalidad de las siguientes obligaciones: </w:t>
      </w:r>
    </w:p>
    <w:p w14:paraId="71E7D6B1" w14:textId="77777777" w:rsidR="002D374C" w:rsidRPr="002D374C" w:rsidRDefault="002D374C" w:rsidP="002D374C">
      <w:pPr>
        <w:spacing w:after="0" w:line="240" w:lineRule="auto"/>
        <w:jc w:val="both"/>
        <w:rPr>
          <w:rFonts w:ascii="Arial" w:hAnsi="Arial" w:cs="Arial"/>
          <w:sz w:val="20"/>
          <w:szCs w:val="20"/>
          <w:lang w:val="es-ES_tradnl"/>
        </w:rPr>
      </w:pPr>
    </w:p>
    <w:p w14:paraId="66243F8E" w14:textId="77777777" w:rsidR="002D374C" w:rsidRPr="002D374C" w:rsidRDefault="002D374C" w:rsidP="002D374C">
      <w:pPr>
        <w:spacing w:after="0" w:line="240" w:lineRule="auto"/>
        <w:jc w:val="both"/>
        <w:rPr>
          <w:rFonts w:ascii="Arial" w:hAnsi="Arial" w:cs="Arial"/>
          <w:b/>
          <w:bCs/>
          <w:sz w:val="20"/>
          <w:szCs w:val="20"/>
          <w:lang w:val="es-ES_tradnl"/>
        </w:rPr>
      </w:pPr>
      <w:r w:rsidRPr="002D374C">
        <w:rPr>
          <w:rFonts w:ascii="Arial" w:hAnsi="Arial" w:cs="Arial"/>
          <w:b/>
          <w:bCs/>
          <w:sz w:val="20"/>
          <w:szCs w:val="20"/>
          <w:lang w:val="es-ES_tradnl"/>
        </w:rPr>
        <w:t>LOTE UNO:</w:t>
      </w:r>
    </w:p>
    <w:p w14:paraId="17A72326" w14:textId="77777777" w:rsidR="002D374C" w:rsidRPr="002D374C" w:rsidRDefault="002D374C" w:rsidP="002D374C">
      <w:pPr>
        <w:spacing w:after="0" w:line="240" w:lineRule="auto"/>
        <w:jc w:val="both"/>
        <w:rPr>
          <w:rFonts w:ascii="Arial" w:hAnsi="Arial" w:cs="Arial"/>
          <w:sz w:val="20"/>
          <w:szCs w:val="20"/>
          <w:lang w:val="es-ES_tradnl"/>
        </w:rPr>
      </w:pPr>
    </w:p>
    <w:p w14:paraId="01FC2640"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Ejecutar el(los) contratos de seguro adjudicados en los términos y condiciones señalados en el pliego de condiciones, anexos y en la propuesta presentada por el asegurador y de conformidad con las normas legales que los regulen. </w:t>
      </w:r>
    </w:p>
    <w:p w14:paraId="415416A1"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Expedir la Nota de Cobertura de las pólizas correspondientes al presente proceso de selección, a más tardar, el día siguiente de la notificación del acto de adjudicación del proceso de selección</w:t>
      </w:r>
      <w:r w:rsidRPr="002D374C">
        <w:rPr>
          <w:rFonts w:ascii="Arial" w:hAnsi="Arial" w:cs="Arial"/>
          <w:sz w:val="20"/>
          <w:szCs w:val="20"/>
          <w:vertAlign w:val="superscript"/>
          <w:lang w:val="es-ES_tradnl"/>
        </w:rPr>
        <w:footnoteReference w:id="2"/>
      </w:r>
      <w:r w:rsidRPr="002D374C">
        <w:rPr>
          <w:rFonts w:ascii="Arial" w:hAnsi="Arial" w:cs="Arial"/>
          <w:sz w:val="20"/>
          <w:szCs w:val="20"/>
          <w:lang w:val="es-ES_tradnl"/>
        </w:rPr>
        <w:t>.</w:t>
      </w:r>
    </w:p>
    <w:p w14:paraId="51F4ECDD"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bookmarkStart w:id="14" w:name="_Hlk216426961"/>
      <w:r w:rsidRPr="002D374C">
        <w:rPr>
          <w:rFonts w:ascii="Arial" w:hAnsi="Arial" w:cs="Arial"/>
          <w:sz w:val="20"/>
          <w:szCs w:val="20"/>
          <w:lang w:val="es-ES_tradnl"/>
        </w:rPr>
        <w:t xml:space="preserve">Sostener los precios ofertados durante la vigencia del contrato, incluidas las modificaciones por inclusiones o exclusiones y adiciones. </w:t>
      </w:r>
    </w:p>
    <w:p w14:paraId="3C2FCAFA"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Realizar las modificaciones, inclusiones o exclusiones, las adiciones o prórrogas, en las mismas condiciones contratadas para el seguro</w:t>
      </w:r>
      <w:r w:rsidRPr="002D374C">
        <w:rPr>
          <w:rFonts w:ascii="Arial" w:hAnsi="Arial" w:cs="Arial"/>
          <w:b/>
          <w:bCs/>
          <w:sz w:val="20"/>
          <w:szCs w:val="20"/>
          <w:lang w:val="es-ES_tradnl"/>
        </w:rPr>
        <w:t xml:space="preserve">, </w:t>
      </w:r>
      <w:r w:rsidRPr="002D374C">
        <w:rPr>
          <w:rFonts w:ascii="Arial" w:hAnsi="Arial" w:cs="Arial"/>
          <w:sz w:val="20"/>
          <w:szCs w:val="20"/>
          <w:lang w:val="es-ES_tradnl"/>
        </w:rPr>
        <w:t>de acuerdo con las condiciones de renovación, contenidas en el Anexo No. 1 Condiciones Técnicas Básicas Obligatorias</w:t>
      </w:r>
    </w:p>
    <w:bookmarkEnd w:id="14"/>
    <w:p w14:paraId="108AB9DB"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Expedir la(s) respectiva(s) pólizas de seguro con sus correspondientes anexos y modificaciones que llegaren a tener en un plazo máximo de ocho (8) días hábiles siguientes a la firma del contrato, en los términos previstos en el pliego de condiciones y en la propuesta presentada por el asegurador, y en general observando las normas contenidas en el Código de Comercio y demás concordantes.</w:t>
      </w:r>
    </w:p>
    <w:p w14:paraId="3508C2A7"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bookmarkStart w:id="15" w:name="_Hlk216427012"/>
      <w:r w:rsidRPr="002D374C">
        <w:rPr>
          <w:rFonts w:ascii="Arial" w:hAnsi="Arial" w:cs="Arial"/>
          <w:sz w:val="20"/>
          <w:szCs w:val="20"/>
          <w:lang w:val="es-ES_tradnl"/>
        </w:rPr>
        <w:t>Expedir cualquier otra póliza de seguro (producto) que requiera la Entidad y que comercialice el mercado de seguros durante la ejecución del contrato Estatal, y que pueda ser expedida por la compañía de seguros (contratista) bajo sus políticas internas de suscripción, previo el suministro de la información básica</w:t>
      </w:r>
      <w:r w:rsidRPr="002D374C">
        <w:rPr>
          <w:rFonts w:ascii="Arial" w:hAnsi="Arial" w:cs="Arial"/>
          <w:sz w:val="20"/>
          <w:szCs w:val="20"/>
          <w:vertAlign w:val="superscript"/>
          <w:lang w:val="es-ES_tradnl"/>
        </w:rPr>
        <w:footnoteReference w:id="3"/>
      </w:r>
      <w:r w:rsidRPr="002D374C">
        <w:rPr>
          <w:rFonts w:ascii="Arial" w:hAnsi="Arial" w:cs="Arial"/>
          <w:sz w:val="20"/>
          <w:szCs w:val="20"/>
          <w:lang w:val="es-ES_tradnl"/>
        </w:rPr>
        <w:t xml:space="preserve">. </w:t>
      </w:r>
      <w:bookmarkEnd w:id="15"/>
      <w:r w:rsidRPr="002D374C">
        <w:rPr>
          <w:rFonts w:ascii="Arial" w:hAnsi="Arial" w:cs="Arial"/>
          <w:b/>
          <w:bCs/>
          <w:sz w:val="20"/>
          <w:szCs w:val="20"/>
          <w:lang w:val="es-ES_tradnl"/>
        </w:rPr>
        <w:t xml:space="preserve">PARÁGRAFO: </w:t>
      </w:r>
      <w:r w:rsidRPr="002D374C">
        <w:rPr>
          <w:rFonts w:ascii="Arial" w:hAnsi="Arial" w:cs="Arial"/>
          <w:sz w:val="20"/>
          <w:szCs w:val="20"/>
          <w:lang w:val="es-ES_tradnl"/>
        </w:rPr>
        <w:t>Esta condición solo será aplicable al adjudicatario del lote uno (generales) del proceso de selección</w:t>
      </w:r>
      <w:r w:rsidRPr="002D374C">
        <w:rPr>
          <w:rFonts w:ascii="Arial" w:hAnsi="Arial" w:cs="Arial"/>
          <w:b/>
          <w:bCs/>
          <w:sz w:val="20"/>
          <w:szCs w:val="20"/>
          <w:lang w:val="es-ES_tradnl"/>
        </w:rPr>
        <w:t>.</w:t>
      </w:r>
    </w:p>
    <w:p w14:paraId="2C204E12"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lastRenderedPageBreak/>
        <w:t>Atender y pagar las reclamaciones y siniestros que presente la entidad</w:t>
      </w:r>
      <w:r w:rsidRPr="002D374C">
        <w:rPr>
          <w:rFonts w:ascii="Arial" w:hAnsi="Arial" w:cs="Arial"/>
          <w:b/>
          <w:bCs/>
          <w:sz w:val="20"/>
          <w:szCs w:val="20"/>
          <w:lang w:val="es-ES_tradnl"/>
        </w:rPr>
        <w:t xml:space="preserve">, </w:t>
      </w:r>
      <w:r w:rsidRPr="002D374C">
        <w:rPr>
          <w:rFonts w:ascii="Arial" w:hAnsi="Arial" w:cs="Arial"/>
          <w:sz w:val="20"/>
          <w:szCs w:val="20"/>
          <w:lang w:val="es-ES_tradnl"/>
        </w:rPr>
        <w:t>o sus beneficiarios, en los términos, plazos y condiciones señalados en la oferta presentada (Formato No. 3. Condiciones Técnicas Adicionales) y de conformidad con la legislación vigente, sin dilaciones.</w:t>
      </w:r>
    </w:p>
    <w:p w14:paraId="6E5FD45D"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El contratista deberá garantizar la expedición electrónica del 100% de las notas de cobertura, pólizas, anexos y facturación, así como la interoperabilidad y gestión de siniestros a través de plataformas digitales, eliminando el uso de papel en el ciclo administrativo del negocio.</w:t>
      </w:r>
    </w:p>
    <w:p w14:paraId="6D62ED17"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El contratista deberá garantizar que su red de proveedores (talleres y ajustadores, etc.) garantice la aplicación de protocolos normativos ambientales para la correcta disposición final de escombros, salvamentos, chatarrización, y manejo de Residuos de Aparatos Eléctricos y Electrónicos (RAEE). </w:t>
      </w:r>
    </w:p>
    <w:p w14:paraId="072E8E8F"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Pagar las comisiones al intermediario de seguros de la entidad, que para el presente proceso es </w:t>
      </w:r>
      <w:r w:rsidRPr="002D374C">
        <w:rPr>
          <w:rFonts w:ascii="Arial" w:hAnsi="Arial" w:cs="Arial"/>
          <w:sz w:val="20"/>
          <w:szCs w:val="20"/>
          <w:lang w:val="es-ES"/>
        </w:rPr>
        <w:t>JARGU S.A. Corredores de seguros</w:t>
      </w:r>
      <w:r w:rsidRPr="002D374C">
        <w:rPr>
          <w:rFonts w:ascii="Arial" w:hAnsi="Arial" w:cs="Arial"/>
          <w:sz w:val="20"/>
          <w:szCs w:val="20"/>
          <w:lang w:val="es-ES_tradnl"/>
        </w:rPr>
        <w:t xml:space="preserve">, de conformidad con el artículo 1341 del Código de Comercio, con las disposiciones vigentes y con el ofrecimiento realizado en la propuesta. </w:t>
      </w:r>
    </w:p>
    <w:p w14:paraId="201FB986"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Suministrar un número de teléfono de atención disponible e inmediata, con el propósito de brindar ayuda de forma ágil a la entidad</w:t>
      </w:r>
      <w:r w:rsidRPr="002D374C">
        <w:rPr>
          <w:rFonts w:ascii="Arial" w:hAnsi="Arial" w:cs="Arial"/>
          <w:b/>
          <w:bCs/>
          <w:sz w:val="20"/>
          <w:szCs w:val="20"/>
          <w:lang w:val="es-ES_tradnl"/>
        </w:rPr>
        <w:t xml:space="preserve">, </w:t>
      </w:r>
      <w:r w:rsidRPr="002D374C">
        <w:rPr>
          <w:rFonts w:ascii="Arial" w:hAnsi="Arial" w:cs="Arial"/>
          <w:sz w:val="20"/>
          <w:szCs w:val="20"/>
          <w:lang w:val="es-ES_tradnl"/>
        </w:rPr>
        <w:t>en caso de atención de siniestros.</w:t>
      </w:r>
    </w:p>
    <w:p w14:paraId="7C1D1EA5"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Informar oportunamente al supervisor del contrato sobre las imposibilidades o dificultades que se presenten en la ejecución del mismo.</w:t>
      </w:r>
    </w:p>
    <w:p w14:paraId="042D9F66"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w:t>
      </w:r>
    </w:p>
    <w:p w14:paraId="6548BE7B"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Abstenerse de dar información a medios de comunicación, a menos que haya recibido autorización de la entidad. </w:t>
      </w:r>
      <w:r w:rsidRPr="002D374C">
        <w:rPr>
          <w:rFonts w:ascii="Arial" w:hAnsi="Arial" w:cs="Arial"/>
          <w:b/>
          <w:bCs/>
          <w:sz w:val="20"/>
          <w:szCs w:val="20"/>
          <w:lang w:val="es-ES_tradnl"/>
        </w:rPr>
        <w:t xml:space="preserve">PARÁGRAFO: </w:t>
      </w:r>
      <w:r w:rsidRPr="002D374C">
        <w:rPr>
          <w:rFonts w:ascii="Arial" w:hAnsi="Arial" w:cs="Arial"/>
          <w:sz w:val="20"/>
          <w:szCs w:val="20"/>
          <w:lang w:val="es-ES_tradnl"/>
        </w:rPr>
        <w:t>Esta obligación se prolongará incluso después de finalizado el servicio y por el término de dos (2) años más.</w:t>
      </w:r>
    </w:p>
    <w:p w14:paraId="32C057E4" w14:textId="77777777" w:rsidR="002D374C" w:rsidRPr="002D374C" w:rsidRDefault="002D374C" w:rsidP="002D374C">
      <w:pPr>
        <w:numPr>
          <w:ilvl w:val="3"/>
          <w:numId w:val="25"/>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Las demás que surjan del contenido del contrato, de las presentes cláusulas adicionales que se incorporan al mismo o de la propuesta presentada por el ASEGURADOR</w:t>
      </w:r>
    </w:p>
    <w:p w14:paraId="17F88C30" w14:textId="77777777" w:rsidR="002D374C" w:rsidRPr="002D374C" w:rsidRDefault="002D374C" w:rsidP="002D374C">
      <w:pPr>
        <w:spacing w:after="0" w:line="240" w:lineRule="auto"/>
        <w:ind w:left="567"/>
        <w:jc w:val="both"/>
        <w:rPr>
          <w:rFonts w:ascii="Arial" w:hAnsi="Arial" w:cs="Arial"/>
          <w:sz w:val="20"/>
          <w:szCs w:val="20"/>
          <w:lang w:val="es-ES_tradnl"/>
        </w:rPr>
      </w:pPr>
    </w:p>
    <w:p w14:paraId="3526D66B" w14:textId="77777777" w:rsidR="002D374C" w:rsidRPr="002D374C" w:rsidRDefault="002D374C" w:rsidP="002D374C">
      <w:pPr>
        <w:spacing w:after="0" w:line="240" w:lineRule="auto"/>
        <w:ind w:left="567"/>
        <w:jc w:val="both"/>
        <w:rPr>
          <w:rFonts w:ascii="Arial" w:hAnsi="Arial" w:cs="Arial"/>
          <w:b/>
          <w:bCs/>
          <w:sz w:val="20"/>
          <w:szCs w:val="20"/>
          <w:lang w:val="es-ES_tradnl"/>
        </w:rPr>
      </w:pPr>
      <w:r w:rsidRPr="002D374C">
        <w:rPr>
          <w:rFonts w:ascii="Arial" w:hAnsi="Arial" w:cs="Arial"/>
          <w:b/>
          <w:bCs/>
          <w:sz w:val="20"/>
          <w:szCs w:val="20"/>
          <w:lang w:val="es-ES_tradnl"/>
        </w:rPr>
        <w:t>LOTE DOS:</w:t>
      </w:r>
    </w:p>
    <w:p w14:paraId="2DFC9D91" w14:textId="77777777" w:rsidR="002D374C" w:rsidRPr="002D374C" w:rsidRDefault="002D374C" w:rsidP="002D374C">
      <w:pPr>
        <w:spacing w:after="0" w:line="240" w:lineRule="auto"/>
        <w:ind w:left="567"/>
        <w:jc w:val="both"/>
        <w:rPr>
          <w:rFonts w:ascii="Arial" w:hAnsi="Arial" w:cs="Arial"/>
          <w:sz w:val="20"/>
          <w:szCs w:val="20"/>
          <w:lang w:val="es-ES_tradnl"/>
        </w:rPr>
      </w:pPr>
    </w:p>
    <w:p w14:paraId="4F357D38"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Ejecutar el(los) contratos de seguro adjudicados en los términos y condiciones señalados en el pliego de condiciones, anexos y en la propuesta presentada por el asegurador y de conformidad con las normas legales que los regulen. </w:t>
      </w:r>
    </w:p>
    <w:p w14:paraId="5211BA5D"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Expedir la Nota de Cobertura de las pólizas correspondientes al presente proceso de selección, a más tardar, el día siguiente de la notificación del acto de adjudicación del proceso de selección</w:t>
      </w:r>
      <w:r w:rsidRPr="002D374C">
        <w:rPr>
          <w:rFonts w:ascii="Arial" w:hAnsi="Arial" w:cs="Arial"/>
          <w:sz w:val="20"/>
          <w:szCs w:val="20"/>
          <w:vertAlign w:val="superscript"/>
          <w:lang w:val="es-ES_tradnl"/>
        </w:rPr>
        <w:footnoteReference w:id="4"/>
      </w:r>
      <w:r w:rsidRPr="002D374C">
        <w:rPr>
          <w:rFonts w:ascii="Arial" w:hAnsi="Arial" w:cs="Arial"/>
          <w:sz w:val="20"/>
          <w:szCs w:val="20"/>
          <w:lang w:val="es-ES_tradnl"/>
        </w:rPr>
        <w:t>.</w:t>
      </w:r>
    </w:p>
    <w:p w14:paraId="0D2766A4"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Sostener los precios ofertados durante la vigencia del contrato, incluidas las modificaciones por inclusiones o exclusiones y adiciones. </w:t>
      </w:r>
    </w:p>
    <w:p w14:paraId="3B9967C9"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Realizar las modificaciones, inclusiones o exclusiones, las adiciones o prórrogas, en las mismas condiciones contratadas para el seguro</w:t>
      </w:r>
      <w:r w:rsidRPr="002D374C">
        <w:rPr>
          <w:rFonts w:ascii="Arial" w:hAnsi="Arial" w:cs="Arial"/>
          <w:b/>
          <w:bCs/>
          <w:sz w:val="20"/>
          <w:szCs w:val="20"/>
          <w:lang w:val="es-ES_tradnl"/>
        </w:rPr>
        <w:t xml:space="preserve">, </w:t>
      </w:r>
      <w:r w:rsidRPr="002D374C">
        <w:rPr>
          <w:rFonts w:ascii="Arial" w:hAnsi="Arial" w:cs="Arial"/>
          <w:sz w:val="20"/>
          <w:szCs w:val="20"/>
          <w:lang w:val="es-ES_tradnl"/>
        </w:rPr>
        <w:t>de acuerdo con las condiciones de renovación, contenidas en el Anexo No. 1 Condiciones Técnicas Básicas Obligatorias</w:t>
      </w:r>
    </w:p>
    <w:p w14:paraId="072F6B6E"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Expedir la(s) respectiva(s) pólizas de seguro con sus correspondientes anexos y modificaciones que llegaren a tener en un plazo máximo de ocho (8) días hábiles siguientes a la firma del contrato, en los términos previstos en el pliego de condiciones y en la propuesta presentada por el asegurador, y en general observando las normas contenidas en el Código de Comercio y demás concordantes.</w:t>
      </w:r>
    </w:p>
    <w:p w14:paraId="41391388"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lastRenderedPageBreak/>
        <w:t>Atender y pagar las reclamaciones y siniestros que presente la entidad</w:t>
      </w:r>
      <w:r w:rsidRPr="002D374C">
        <w:rPr>
          <w:rFonts w:ascii="Arial" w:hAnsi="Arial" w:cs="Arial"/>
          <w:b/>
          <w:bCs/>
          <w:sz w:val="20"/>
          <w:szCs w:val="20"/>
          <w:lang w:val="es-ES_tradnl"/>
        </w:rPr>
        <w:t xml:space="preserve">, </w:t>
      </w:r>
      <w:r w:rsidRPr="002D374C">
        <w:rPr>
          <w:rFonts w:ascii="Arial" w:hAnsi="Arial" w:cs="Arial"/>
          <w:sz w:val="20"/>
          <w:szCs w:val="20"/>
          <w:lang w:val="es-ES_tradnl"/>
        </w:rPr>
        <w:t>o sus beneficiarios, en los términos, plazos y condiciones señalados en la oferta presentada (Formato No. 3. Condiciones Técnicas Adicionales) y de conformidad con la legislación vigente, sin dilaciones.</w:t>
      </w:r>
    </w:p>
    <w:p w14:paraId="45AF2791"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El contratista deberá garantizar la expedición electrónica del 100% de las notas de cobertura, pólizas, anexos y facturación, así como la interoperabilidad y gestión de siniestros a través de plataformas digitales, eliminando el uso de papel en el ciclo administrativo del negocio.</w:t>
      </w:r>
    </w:p>
    <w:p w14:paraId="6B8DB360"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Pagar las comisiones al intermediario de seguros de la entidad, que para el presente proceso es </w:t>
      </w:r>
      <w:r w:rsidRPr="002D374C">
        <w:rPr>
          <w:rFonts w:ascii="Arial" w:hAnsi="Arial" w:cs="Arial"/>
          <w:sz w:val="20"/>
          <w:szCs w:val="20"/>
          <w:lang w:val="es-ES"/>
        </w:rPr>
        <w:t>JARGU S.A. Corredores de seguros</w:t>
      </w:r>
      <w:r w:rsidRPr="002D374C">
        <w:rPr>
          <w:rFonts w:ascii="Arial" w:hAnsi="Arial" w:cs="Arial"/>
          <w:sz w:val="20"/>
          <w:szCs w:val="20"/>
          <w:lang w:val="es-ES_tradnl"/>
        </w:rPr>
        <w:t xml:space="preserve">, de conformidad con el artículo 1341 del Código de Comercio, con las disposiciones vigentes y con el ofrecimiento realizado en la propuesta. </w:t>
      </w:r>
    </w:p>
    <w:p w14:paraId="36275194"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Suministrar un número de teléfono de atención disponible e inmediata, con el propósito de brindar ayuda de forma ágil a la entidad</w:t>
      </w:r>
      <w:r w:rsidRPr="002D374C">
        <w:rPr>
          <w:rFonts w:ascii="Arial" w:hAnsi="Arial" w:cs="Arial"/>
          <w:b/>
          <w:bCs/>
          <w:sz w:val="20"/>
          <w:szCs w:val="20"/>
          <w:lang w:val="es-ES_tradnl"/>
        </w:rPr>
        <w:t xml:space="preserve">, </w:t>
      </w:r>
      <w:r w:rsidRPr="002D374C">
        <w:rPr>
          <w:rFonts w:ascii="Arial" w:hAnsi="Arial" w:cs="Arial"/>
          <w:sz w:val="20"/>
          <w:szCs w:val="20"/>
          <w:lang w:val="es-ES_tradnl"/>
        </w:rPr>
        <w:t>en caso de atención de siniestros.</w:t>
      </w:r>
    </w:p>
    <w:p w14:paraId="1D715D3B"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Informar oportunamente al supervisor del contrato sobre las imposibilidades o dificultades que se presenten en la ejecución del mismo.</w:t>
      </w:r>
    </w:p>
    <w:p w14:paraId="21125855"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w:t>
      </w:r>
    </w:p>
    <w:p w14:paraId="57D37BAF"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Abstenerse de dar información a medios de comunicación, a menos que haya recibido autorización de la entidad. </w:t>
      </w:r>
      <w:r w:rsidRPr="002D374C">
        <w:rPr>
          <w:rFonts w:ascii="Arial" w:hAnsi="Arial" w:cs="Arial"/>
          <w:b/>
          <w:bCs/>
          <w:sz w:val="20"/>
          <w:szCs w:val="20"/>
          <w:lang w:val="es-ES_tradnl"/>
        </w:rPr>
        <w:t xml:space="preserve">PARÁGRAFO: </w:t>
      </w:r>
      <w:r w:rsidRPr="002D374C">
        <w:rPr>
          <w:rFonts w:ascii="Arial" w:hAnsi="Arial" w:cs="Arial"/>
          <w:sz w:val="20"/>
          <w:szCs w:val="20"/>
          <w:lang w:val="es-ES_tradnl"/>
        </w:rPr>
        <w:t>Esta obligación se prolongará incluso después de finalizado el servicio y por el término de dos (2) años más.</w:t>
      </w:r>
    </w:p>
    <w:p w14:paraId="673CDB5D" w14:textId="77777777" w:rsidR="002D374C" w:rsidRPr="002D374C" w:rsidRDefault="002D374C" w:rsidP="002D374C">
      <w:pPr>
        <w:numPr>
          <w:ilvl w:val="0"/>
          <w:numId w:val="42"/>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Las demás que surjan del contenido del contrato, de las presentes cláusulas adicionales que se incorporan al mismo o de la propuesta presentada por el ASEGURADOR</w:t>
      </w:r>
    </w:p>
    <w:p w14:paraId="24B8631E" w14:textId="77777777" w:rsidR="002D374C" w:rsidRPr="002D374C" w:rsidRDefault="002D374C" w:rsidP="002D374C">
      <w:pPr>
        <w:spacing w:after="0" w:line="240" w:lineRule="auto"/>
        <w:ind w:left="567"/>
        <w:jc w:val="both"/>
        <w:rPr>
          <w:rFonts w:ascii="Arial" w:hAnsi="Arial" w:cs="Arial"/>
          <w:sz w:val="20"/>
          <w:szCs w:val="20"/>
          <w:lang w:val="es-ES_tradnl"/>
        </w:rPr>
      </w:pPr>
    </w:p>
    <w:p w14:paraId="50BF31B1" w14:textId="77777777" w:rsidR="002D374C" w:rsidRPr="002D374C" w:rsidRDefault="002D374C" w:rsidP="002D374C">
      <w:pPr>
        <w:spacing w:after="0" w:line="240" w:lineRule="auto"/>
        <w:ind w:left="567"/>
        <w:jc w:val="both"/>
        <w:rPr>
          <w:rFonts w:ascii="Arial" w:hAnsi="Arial" w:cs="Arial"/>
          <w:b/>
          <w:bCs/>
          <w:sz w:val="20"/>
          <w:szCs w:val="20"/>
          <w:lang w:val="es-ES_tradnl"/>
        </w:rPr>
      </w:pPr>
      <w:r w:rsidRPr="002D374C">
        <w:rPr>
          <w:rFonts w:ascii="Arial" w:hAnsi="Arial" w:cs="Arial"/>
          <w:b/>
          <w:bCs/>
          <w:sz w:val="20"/>
          <w:szCs w:val="20"/>
          <w:lang w:val="es-ES_tradnl"/>
        </w:rPr>
        <w:t>LOTE TRES:</w:t>
      </w:r>
    </w:p>
    <w:p w14:paraId="51E22B31" w14:textId="77777777" w:rsidR="002D374C" w:rsidRPr="002D374C" w:rsidRDefault="002D374C" w:rsidP="002D374C">
      <w:pPr>
        <w:spacing w:after="0" w:line="240" w:lineRule="auto"/>
        <w:ind w:left="567"/>
        <w:jc w:val="both"/>
        <w:rPr>
          <w:rFonts w:ascii="Arial" w:hAnsi="Arial" w:cs="Arial"/>
          <w:sz w:val="20"/>
          <w:szCs w:val="20"/>
          <w:lang w:val="es-ES_tradnl"/>
        </w:rPr>
      </w:pPr>
    </w:p>
    <w:p w14:paraId="6C9FD31C"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Ejecutar el(los) contratos de seguro adjudicados en los términos y condiciones señalados en el pliego de condiciones, anexos y en la propuesta presentada por el asegurador y de conformidad con las normas legales que los regulen. </w:t>
      </w:r>
    </w:p>
    <w:p w14:paraId="4A72D0FB"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Expedir la Nota de Cobertura de las pólizas correspondientes al presente proceso de selección, a más tardar, el día siguiente de la notificación del acto de adjudicación del proceso de selección</w:t>
      </w:r>
      <w:r w:rsidRPr="002D374C">
        <w:rPr>
          <w:rFonts w:ascii="Arial" w:hAnsi="Arial" w:cs="Arial"/>
          <w:sz w:val="20"/>
          <w:szCs w:val="20"/>
          <w:vertAlign w:val="superscript"/>
          <w:lang w:val="es-ES_tradnl"/>
        </w:rPr>
        <w:footnoteReference w:id="5"/>
      </w:r>
      <w:r w:rsidRPr="002D374C">
        <w:rPr>
          <w:rFonts w:ascii="Arial" w:hAnsi="Arial" w:cs="Arial"/>
          <w:sz w:val="20"/>
          <w:szCs w:val="20"/>
          <w:lang w:val="es-ES_tradnl"/>
        </w:rPr>
        <w:t>.</w:t>
      </w:r>
    </w:p>
    <w:p w14:paraId="31C8181C"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Sostener los precios ofertados durante la vigencia del contrato, incluidas las modificaciones por inclusiones o exclusiones y adiciones. </w:t>
      </w:r>
    </w:p>
    <w:p w14:paraId="6451A55D"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Realizar las modificaciones, inclusiones o exclusiones, las adiciones o prórrogas, en las mismas condiciones contratadas para el seguro</w:t>
      </w:r>
      <w:r w:rsidRPr="002D374C">
        <w:rPr>
          <w:rFonts w:ascii="Arial" w:hAnsi="Arial" w:cs="Arial"/>
          <w:b/>
          <w:bCs/>
          <w:sz w:val="20"/>
          <w:szCs w:val="20"/>
          <w:lang w:val="es-ES_tradnl"/>
        </w:rPr>
        <w:t xml:space="preserve">, </w:t>
      </w:r>
      <w:r w:rsidRPr="002D374C">
        <w:rPr>
          <w:rFonts w:ascii="Arial" w:hAnsi="Arial" w:cs="Arial"/>
          <w:sz w:val="20"/>
          <w:szCs w:val="20"/>
          <w:lang w:val="es-ES_tradnl"/>
        </w:rPr>
        <w:t>de acuerdo con las condiciones de renovación, contenidas en el Anexo No. 1 Condiciones Técnicas Básicas Obligatorias</w:t>
      </w:r>
    </w:p>
    <w:p w14:paraId="2B41CDA8"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Expedir la(s) respectiva(s) pólizas de seguro con sus correspondientes anexos y modificaciones que llegaren a tener en un plazo máximo de ocho (8) días hábiles siguientes a la firma del contrato, en los términos previstos en el pliego de condiciones y en la propuesta presentada por el asegurador, y en general observando las normas contenidas en el Código de Comercio y demás concordantes.</w:t>
      </w:r>
    </w:p>
    <w:p w14:paraId="167B7CF3"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Atender y pagar las reclamaciones y siniestros que presente la entidad</w:t>
      </w:r>
      <w:r w:rsidRPr="002D374C">
        <w:rPr>
          <w:rFonts w:ascii="Arial" w:hAnsi="Arial" w:cs="Arial"/>
          <w:b/>
          <w:bCs/>
          <w:sz w:val="20"/>
          <w:szCs w:val="20"/>
          <w:lang w:val="es-ES_tradnl"/>
        </w:rPr>
        <w:t xml:space="preserve">, </w:t>
      </w:r>
      <w:r w:rsidRPr="002D374C">
        <w:rPr>
          <w:rFonts w:ascii="Arial" w:hAnsi="Arial" w:cs="Arial"/>
          <w:sz w:val="20"/>
          <w:szCs w:val="20"/>
          <w:lang w:val="es-ES_tradnl"/>
        </w:rPr>
        <w:t>o sus beneficiarios, en los términos, plazos y condiciones señalados en la oferta presentada (Formato No. 3. Condiciones Técnicas Adicionales) y de conformidad con la legislación vigente, sin dilaciones.</w:t>
      </w:r>
    </w:p>
    <w:p w14:paraId="1A7544BB"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lastRenderedPageBreak/>
        <w:t>El contratista deberá garantizar la expedición electrónica del 100% de las notas de cobertura, pólizas, anexos y facturación, así como la interoperabilidad y gestión de siniestros a través de plataformas digitales, eliminando el uso de papel en el ciclo administrativo del negocio.</w:t>
      </w:r>
    </w:p>
    <w:p w14:paraId="1FDA743B"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El contratista deberá garantizar que su red de proveedores (ajustadores, etc) garantice la aplicación de protocolos normativos ambientales para la correcta disposición final de escombros, salvamentos, chatarrización, y manejo de Residuos de Aparatos Eléctricos y Electrónicos (RAEE). </w:t>
      </w:r>
    </w:p>
    <w:p w14:paraId="1AA9BB0D"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Pagar las comisiones al intermediario de seguros de la entidad, que para el presente proceso es </w:t>
      </w:r>
      <w:r w:rsidRPr="002D374C">
        <w:rPr>
          <w:rFonts w:ascii="Arial" w:hAnsi="Arial" w:cs="Arial"/>
          <w:sz w:val="20"/>
          <w:szCs w:val="20"/>
          <w:lang w:val="es-ES"/>
        </w:rPr>
        <w:t>JARGU S.A. Corredores de seguros</w:t>
      </w:r>
      <w:r w:rsidRPr="002D374C">
        <w:rPr>
          <w:rFonts w:ascii="Arial" w:hAnsi="Arial" w:cs="Arial"/>
          <w:sz w:val="20"/>
          <w:szCs w:val="20"/>
          <w:lang w:val="es-ES_tradnl"/>
        </w:rPr>
        <w:t xml:space="preserve">, de conformidad con el artículo 1341 del Código de Comercio, con las disposiciones vigentes y con el ofrecimiento realizado en la propuesta. </w:t>
      </w:r>
    </w:p>
    <w:p w14:paraId="7C799D5D"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Suministrar un número de teléfono de atención disponible e inmediata, con el propósito de brindar ayuda de forma ágil a la entidad</w:t>
      </w:r>
      <w:r w:rsidRPr="002D374C">
        <w:rPr>
          <w:rFonts w:ascii="Arial" w:hAnsi="Arial" w:cs="Arial"/>
          <w:b/>
          <w:bCs/>
          <w:sz w:val="20"/>
          <w:szCs w:val="20"/>
          <w:lang w:val="es-ES_tradnl"/>
        </w:rPr>
        <w:t xml:space="preserve">, </w:t>
      </w:r>
      <w:r w:rsidRPr="002D374C">
        <w:rPr>
          <w:rFonts w:ascii="Arial" w:hAnsi="Arial" w:cs="Arial"/>
          <w:sz w:val="20"/>
          <w:szCs w:val="20"/>
          <w:lang w:val="es-ES_tradnl"/>
        </w:rPr>
        <w:t>en caso de atención de siniestros.</w:t>
      </w:r>
    </w:p>
    <w:p w14:paraId="6096E91A"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Informar oportunamente al supervisor del contrato sobre las imposibilidades o dificultades que se presenten en la ejecución del mismo.</w:t>
      </w:r>
    </w:p>
    <w:p w14:paraId="18796F14"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w:t>
      </w:r>
    </w:p>
    <w:p w14:paraId="05A70393"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Abstenerse de dar información a medios de comunicación, a menos que haya recibido autorización de la entidad. </w:t>
      </w:r>
      <w:r w:rsidRPr="002D374C">
        <w:rPr>
          <w:rFonts w:ascii="Arial" w:hAnsi="Arial" w:cs="Arial"/>
          <w:b/>
          <w:bCs/>
          <w:sz w:val="20"/>
          <w:szCs w:val="20"/>
          <w:lang w:val="es-ES_tradnl"/>
        </w:rPr>
        <w:t xml:space="preserve">PARÁGRAFO: </w:t>
      </w:r>
      <w:r w:rsidRPr="002D374C">
        <w:rPr>
          <w:rFonts w:ascii="Arial" w:hAnsi="Arial" w:cs="Arial"/>
          <w:sz w:val="20"/>
          <w:szCs w:val="20"/>
          <w:lang w:val="es-ES_tradnl"/>
        </w:rPr>
        <w:t>Esta obligación se prolongará incluso después de finalizado el servicio y por el término de dos (2) años más.</w:t>
      </w:r>
    </w:p>
    <w:p w14:paraId="7340BF71" w14:textId="77777777" w:rsidR="002D374C" w:rsidRPr="002D374C" w:rsidRDefault="002D374C" w:rsidP="002D374C">
      <w:pPr>
        <w:numPr>
          <w:ilvl w:val="0"/>
          <w:numId w:val="43"/>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Las demás que surjan del contenido del contrato, de las presentes cláusulas adicionales que se incorporan al mismo o de la propuesta presentada por el ASEGURADOR</w:t>
      </w:r>
    </w:p>
    <w:p w14:paraId="15FD563A" w14:textId="77777777" w:rsidR="002D374C" w:rsidRPr="002D374C" w:rsidRDefault="002D374C" w:rsidP="002D374C">
      <w:pPr>
        <w:spacing w:after="0" w:line="240" w:lineRule="auto"/>
        <w:ind w:left="567"/>
        <w:jc w:val="both"/>
        <w:rPr>
          <w:rFonts w:ascii="Arial" w:hAnsi="Arial" w:cs="Arial"/>
          <w:sz w:val="20"/>
          <w:szCs w:val="20"/>
          <w:lang w:val="es-ES_tradnl"/>
        </w:rPr>
      </w:pPr>
    </w:p>
    <w:p w14:paraId="32E1B26F" w14:textId="77777777" w:rsidR="002D374C" w:rsidRPr="002D374C" w:rsidRDefault="002D374C" w:rsidP="002D374C">
      <w:pPr>
        <w:spacing w:after="0" w:line="240" w:lineRule="auto"/>
        <w:ind w:left="567"/>
        <w:jc w:val="both"/>
        <w:rPr>
          <w:rFonts w:ascii="Arial" w:hAnsi="Arial" w:cs="Arial"/>
          <w:b/>
          <w:bCs/>
          <w:sz w:val="20"/>
          <w:szCs w:val="20"/>
          <w:lang w:val="es-ES_tradnl"/>
        </w:rPr>
      </w:pPr>
      <w:r w:rsidRPr="002D374C">
        <w:rPr>
          <w:rFonts w:ascii="Arial" w:hAnsi="Arial" w:cs="Arial"/>
          <w:b/>
          <w:bCs/>
          <w:sz w:val="20"/>
          <w:szCs w:val="20"/>
          <w:lang w:val="es-ES_tradnl"/>
        </w:rPr>
        <w:t>LOTE CUATRO:</w:t>
      </w:r>
    </w:p>
    <w:p w14:paraId="17870B1E" w14:textId="77777777" w:rsidR="002D374C" w:rsidRPr="002D374C" w:rsidRDefault="002D374C" w:rsidP="002D374C">
      <w:pPr>
        <w:spacing w:after="0" w:line="240" w:lineRule="auto"/>
        <w:ind w:left="567"/>
        <w:jc w:val="both"/>
        <w:rPr>
          <w:rFonts w:ascii="Arial" w:hAnsi="Arial" w:cs="Arial"/>
          <w:sz w:val="20"/>
          <w:szCs w:val="20"/>
          <w:lang w:val="es-ES_tradnl"/>
        </w:rPr>
      </w:pPr>
    </w:p>
    <w:p w14:paraId="32C2399E" w14:textId="77777777" w:rsidR="002D374C" w:rsidRPr="002D374C" w:rsidRDefault="002D374C" w:rsidP="002D374C">
      <w:pPr>
        <w:numPr>
          <w:ilvl w:val="0"/>
          <w:numId w:val="44"/>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Ejecutar el(los) contratos de seguro adjudicados en los términos y condiciones señalados en el pliego de condiciones, anexos y en la propuesta presentada por el asegurador y de conformidad con las normas legales que los regulen. </w:t>
      </w:r>
    </w:p>
    <w:p w14:paraId="60293352" w14:textId="77777777" w:rsidR="002D374C" w:rsidRPr="002D374C" w:rsidRDefault="002D374C" w:rsidP="002D374C">
      <w:pPr>
        <w:numPr>
          <w:ilvl w:val="0"/>
          <w:numId w:val="44"/>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El Contratista se obliga a garantizar la transmisión, reporte y registro electrónico efectivo de la totalidad de las pólizas del Seguro Obligatorio de Accidentes de Tránsito (SOAT) expedidas a favor del parque automotor de la Entidad Contratante, en la plataforma del Registro Único Nacional de Tránsito (RUNT). Este registro deberá efectuarse en un plazo máximo de veinticuatro (24) horas hábiles, contadas a partir de la expedición, renovación o modificación de cada certificado, garantizando la interoperabilidad en línea y la validación exitosa del estado "VIGENTE" en la plataforma oficial, de conformidad con lo establecido en la Resolución 4170 de 2016 del Ministerio de Transporte y demás normas que la modifiquen o adicionen.</w:t>
      </w:r>
    </w:p>
    <w:p w14:paraId="27A2B139" w14:textId="77777777" w:rsidR="002D374C" w:rsidRPr="002D374C" w:rsidRDefault="002D374C" w:rsidP="002D374C">
      <w:pPr>
        <w:numPr>
          <w:ilvl w:val="0"/>
          <w:numId w:val="44"/>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El contratista deberá garantizar la expedición electrónica del 100% de las pólizas, anexos y facturación, así como la interoperabilidad y gestión de siniestros a través de plataformas digitales, eliminando el uso de papel en el ciclo administrativo del negocio.</w:t>
      </w:r>
    </w:p>
    <w:p w14:paraId="2775A8C8" w14:textId="77777777" w:rsidR="002D374C" w:rsidRPr="002D374C" w:rsidRDefault="002D374C" w:rsidP="002D374C">
      <w:pPr>
        <w:numPr>
          <w:ilvl w:val="0"/>
          <w:numId w:val="44"/>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 xml:space="preserve">Pagar las comisiones al intermediario de seguros de la entidad, que para el presente proceso es </w:t>
      </w:r>
      <w:r w:rsidRPr="002D374C">
        <w:rPr>
          <w:rFonts w:ascii="Arial" w:hAnsi="Arial" w:cs="Arial"/>
          <w:sz w:val="20"/>
          <w:szCs w:val="20"/>
          <w:lang w:val="es-ES"/>
        </w:rPr>
        <w:t>JARGU S.A. Corredores de seguros</w:t>
      </w:r>
      <w:r w:rsidRPr="002D374C">
        <w:rPr>
          <w:rFonts w:ascii="Arial" w:hAnsi="Arial" w:cs="Arial"/>
          <w:sz w:val="20"/>
          <w:szCs w:val="20"/>
          <w:lang w:val="es-ES_tradnl"/>
        </w:rPr>
        <w:t xml:space="preserve">, de conformidad con el artículo 1341 del Código de Comercio, con las disposiciones vigentes y con el ofrecimiento realizado en la propuesta. </w:t>
      </w:r>
    </w:p>
    <w:p w14:paraId="67D8C8A9" w14:textId="77777777" w:rsidR="002D374C" w:rsidRPr="002D374C" w:rsidRDefault="002D374C" w:rsidP="002D374C">
      <w:pPr>
        <w:numPr>
          <w:ilvl w:val="0"/>
          <w:numId w:val="44"/>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Suministrar un número de teléfono de atención disponible e inmediata, con el propósito de brindar ayuda de forma ágil a la entidad</w:t>
      </w:r>
      <w:r w:rsidRPr="002D374C">
        <w:rPr>
          <w:rFonts w:ascii="Arial" w:hAnsi="Arial" w:cs="Arial"/>
          <w:b/>
          <w:bCs/>
          <w:sz w:val="20"/>
          <w:szCs w:val="20"/>
          <w:lang w:val="es-ES_tradnl"/>
        </w:rPr>
        <w:t xml:space="preserve">, </w:t>
      </w:r>
      <w:r w:rsidRPr="002D374C">
        <w:rPr>
          <w:rFonts w:ascii="Arial" w:hAnsi="Arial" w:cs="Arial"/>
          <w:sz w:val="20"/>
          <w:szCs w:val="20"/>
          <w:lang w:val="es-ES_tradnl"/>
        </w:rPr>
        <w:t>en caso de atención de siniestros.</w:t>
      </w:r>
    </w:p>
    <w:p w14:paraId="0296EA98" w14:textId="77777777" w:rsidR="002D374C" w:rsidRPr="002D374C" w:rsidRDefault="002D374C" w:rsidP="002D374C">
      <w:pPr>
        <w:numPr>
          <w:ilvl w:val="0"/>
          <w:numId w:val="44"/>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Informar oportunamente al supervisor del contrato sobre las imposibilidades o dificultades que se presenten en la ejecución del mismo.</w:t>
      </w:r>
    </w:p>
    <w:p w14:paraId="72B26B9C" w14:textId="77777777" w:rsidR="002D374C" w:rsidRPr="002D374C" w:rsidRDefault="002D374C" w:rsidP="002D374C">
      <w:pPr>
        <w:numPr>
          <w:ilvl w:val="0"/>
          <w:numId w:val="44"/>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w:t>
      </w:r>
    </w:p>
    <w:p w14:paraId="41D727D3" w14:textId="77777777" w:rsidR="002D374C" w:rsidRPr="002D374C" w:rsidRDefault="002D374C" w:rsidP="002D374C">
      <w:pPr>
        <w:numPr>
          <w:ilvl w:val="0"/>
          <w:numId w:val="44"/>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lastRenderedPageBreak/>
        <w:t xml:space="preserve">Abstenerse de dar información a medios de comunicación, a menos que haya recibido autorización de la entidad. </w:t>
      </w:r>
      <w:r w:rsidRPr="002D374C">
        <w:rPr>
          <w:rFonts w:ascii="Arial" w:hAnsi="Arial" w:cs="Arial"/>
          <w:b/>
          <w:bCs/>
          <w:sz w:val="20"/>
          <w:szCs w:val="20"/>
          <w:lang w:val="es-ES_tradnl"/>
        </w:rPr>
        <w:t xml:space="preserve">PARÁGRAFO: </w:t>
      </w:r>
      <w:r w:rsidRPr="002D374C">
        <w:rPr>
          <w:rFonts w:ascii="Arial" w:hAnsi="Arial" w:cs="Arial"/>
          <w:sz w:val="20"/>
          <w:szCs w:val="20"/>
          <w:lang w:val="es-ES_tradnl"/>
        </w:rPr>
        <w:t>Esta obligación se prolongará incluso después de finalizado el servicio y por el término de dos (2) años más.</w:t>
      </w:r>
    </w:p>
    <w:p w14:paraId="761FA6A3" w14:textId="77777777" w:rsidR="002D374C" w:rsidRPr="002D374C" w:rsidRDefault="002D374C" w:rsidP="002D374C">
      <w:pPr>
        <w:numPr>
          <w:ilvl w:val="0"/>
          <w:numId w:val="44"/>
        </w:numPr>
        <w:spacing w:after="0" w:line="240" w:lineRule="auto"/>
        <w:ind w:left="567"/>
        <w:jc w:val="both"/>
        <w:rPr>
          <w:rFonts w:ascii="Arial" w:hAnsi="Arial" w:cs="Arial"/>
          <w:sz w:val="20"/>
          <w:szCs w:val="20"/>
          <w:lang w:val="es-ES_tradnl"/>
        </w:rPr>
      </w:pPr>
      <w:r w:rsidRPr="002D374C">
        <w:rPr>
          <w:rFonts w:ascii="Arial" w:hAnsi="Arial" w:cs="Arial"/>
          <w:sz w:val="20"/>
          <w:szCs w:val="20"/>
          <w:lang w:val="es-ES_tradnl"/>
        </w:rPr>
        <w:t>Las demás que surjan del contenido del contrato, de las presentes cláusulas adicionales que se incorporan al mismo o de la propuesta presentada por el ASEGURADOR</w:t>
      </w:r>
    </w:p>
    <w:p w14:paraId="70F68102" w14:textId="77777777" w:rsidR="00C528F9" w:rsidRPr="00D95411" w:rsidRDefault="00C528F9" w:rsidP="00777D15">
      <w:pPr>
        <w:spacing w:after="0" w:line="240" w:lineRule="auto"/>
        <w:jc w:val="both"/>
        <w:rPr>
          <w:rFonts w:ascii="Arial" w:hAnsi="Arial" w:cs="Arial"/>
          <w:sz w:val="20"/>
          <w:szCs w:val="20"/>
          <w:lang w:val="es-ES_tradnl"/>
        </w:rPr>
      </w:pPr>
    </w:p>
    <w:p w14:paraId="422B54FA" w14:textId="77777777" w:rsidR="00E00303" w:rsidRPr="00D95411" w:rsidRDefault="00E00303">
      <w:pPr>
        <w:numPr>
          <w:ilvl w:val="1"/>
          <w:numId w:val="12"/>
        </w:numPr>
        <w:shd w:val="clear" w:color="auto" w:fill="E2EFD9" w:themeFill="accent6" w:themeFillTint="33"/>
        <w:tabs>
          <w:tab w:val="left" w:pos="567"/>
        </w:tabs>
        <w:spacing w:after="0" w:line="240" w:lineRule="auto"/>
        <w:jc w:val="both"/>
        <w:rPr>
          <w:rFonts w:ascii="Arial" w:hAnsi="Arial" w:cs="Arial"/>
          <w:sz w:val="20"/>
          <w:szCs w:val="20"/>
          <w:lang w:val="es-ES_tradnl"/>
        </w:rPr>
      </w:pPr>
      <w:r w:rsidRPr="00D95411">
        <w:rPr>
          <w:rFonts w:ascii="Arial" w:hAnsi="Arial" w:cs="Arial"/>
          <w:b/>
          <w:sz w:val="20"/>
          <w:szCs w:val="20"/>
          <w:lang w:val="es-ES_tradnl"/>
        </w:rPr>
        <w:t>OBLIGACIONES DE LA AGENCIA</w:t>
      </w:r>
    </w:p>
    <w:p w14:paraId="1367D197" w14:textId="77777777" w:rsidR="00E00303" w:rsidRPr="00D95411" w:rsidRDefault="00E00303" w:rsidP="00D95411">
      <w:pPr>
        <w:tabs>
          <w:tab w:val="left" w:pos="567"/>
        </w:tabs>
        <w:spacing w:after="0" w:line="240" w:lineRule="auto"/>
        <w:jc w:val="both"/>
        <w:rPr>
          <w:rFonts w:ascii="Arial" w:hAnsi="Arial" w:cs="Arial"/>
          <w:sz w:val="20"/>
          <w:szCs w:val="20"/>
          <w:lang w:val="es-ES_tradnl"/>
        </w:rPr>
      </w:pPr>
    </w:p>
    <w:p w14:paraId="10E04E5F" w14:textId="4B46E004" w:rsidR="00E00303" w:rsidRPr="00D95411" w:rsidRDefault="00E00303">
      <w:pPr>
        <w:numPr>
          <w:ilvl w:val="0"/>
          <w:numId w:val="13"/>
        </w:numPr>
        <w:tabs>
          <w:tab w:val="left" w:pos="0"/>
        </w:tabs>
        <w:spacing w:after="0" w:line="240" w:lineRule="auto"/>
        <w:ind w:left="567" w:hanging="567"/>
        <w:jc w:val="both"/>
        <w:rPr>
          <w:rFonts w:ascii="Arial" w:hAnsi="Arial" w:cs="Arial"/>
          <w:sz w:val="20"/>
          <w:szCs w:val="20"/>
          <w:lang w:val="es-ES_tradnl"/>
        </w:rPr>
      </w:pPr>
      <w:r w:rsidRPr="00D95411">
        <w:rPr>
          <w:rFonts w:ascii="Arial" w:hAnsi="Arial" w:cs="Arial"/>
          <w:sz w:val="20"/>
          <w:szCs w:val="20"/>
          <w:lang w:val="es-ES_tradnl"/>
        </w:rPr>
        <w:t xml:space="preserve">Exigir al CONTRATISTA la ejecución idónea del objeto contratado, lo cual será verificado a través del </w:t>
      </w:r>
      <w:r w:rsidR="00EA4867" w:rsidRPr="00D95411">
        <w:rPr>
          <w:rFonts w:ascii="Arial" w:hAnsi="Arial" w:cs="Arial"/>
          <w:sz w:val="20"/>
          <w:szCs w:val="20"/>
          <w:lang w:val="es-ES_tradnl"/>
        </w:rPr>
        <w:t>supervisor.</w:t>
      </w:r>
      <w:r w:rsidRPr="00D95411">
        <w:rPr>
          <w:rFonts w:ascii="Arial" w:hAnsi="Arial" w:cs="Arial"/>
          <w:sz w:val="20"/>
          <w:szCs w:val="20"/>
          <w:lang w:val="es-ES_tradnl"/>
        </w:rPr>
        <w:t xml:space="preserve"> </w:t>
      </w:r>
    </w:p>
    <w:p w14:paraId="082B550D" w14:textId="77777777" w:rsidR="00E00303" w:rsidRPr="00D95411" w:rsidRDefault="00E00303">
      <w:pPr>
        <w:numPr>
          <w:ilvl w:val="0"/>
          <w:numId w:val="13"/>
        </w:numPr>
        <w:tabs>
          <w:tab w:val="left" w:pos="0"/>
        </w:tabs>
        <w:spacing w:after="0" w:line="240" w:lineRule="auto"/>
        <w:ind w:left="567" w:hanging="567"/>
        <w:jc w:val="both"/>
        <w:rPr>
          <w:rFonts w:ascii="Arial" w:hAnsi="Arial" w:cs="Arial"/>
          <w:sz w:val="20"/>
          <w:szCs w:val="20"/>
          <w:lang w:val="es-ES"/>
        </w:rPr>
      </w:pPr>
      <w:r w:rsidRPr="00D95411">
        <w:rPr>
          <w:rFonts w:ascii="Arial" w:hAnsi="Arial" w:cs="Arial"/>
          <w:sz w:val="20"/>
          <w:szCs w:val="20"/>
          <w:lang w:val="es-ES"/>
        </w:rPr>
        <w:t>Pagar oportunamente al CONTRATISTA los valores que se establecen en el contrato.</w:t>
      </w:r>
    </w:p>
    <w:p w14:paraId="016A9297" w14:textId="77777777" w:rsidR="00E00303" w:rsidRPr="00D95411" w:rsidRDefault="00E00303">
      <w:pPr>
        <w:numPr>
          <w:ilvl w:val="0"/>
          <w:numId w:val="13"/>
        </w:numPr>
        <w:tabs>
          <w:tab w:val="left" w:pos="0"/>
        </w:tabs>
        <w:spacing w:after="0" w:line="240" w:lineRule="auto"/>
        <w:ind w:left="567" w:hanging="567"/>
        <w:jc w:val="both"/>
        <w:rPr>
          <w:rFonts w:ascii="Arial" w:hAnsi="Arial" w:cs="Arial"/>
          <w:sz w:val="20"/>
          <w:szCs w:val="20"/>
          <w:lang w:val="es-ES"/>
        </w:rPr>
      </w:pPr>
      <w:r w:rsidRPr="00D95411">
        <w:rPr>
          <w:rFonts w:ascii="Arial" w:hAnsi="Arial" w:cs="Arial"/>
          <w:sz w:val="20"/>
          <w:szCs w:val="20"/>
          <w:lang w:val="es-ES"/>
        </w:rPr>
        <w:t>Acudir ante las autoridades para obtener la protección de los derechos derivados de la presente contratación y sanción para quien los vulnere.</w:t>
      </w:r>
    </w:p>
    <w:p w14:paraId="70866D8A" w14:textId="77777777" w:rsidR="00E00303" w:rsidRPr="00D95411" w:rsidRDefault="00E00303">
      <w:pPr>
        <w:numPr>
          <w:ilvl w:val="0"/>
          <w:numId w:val="13"/>
        </w:numPr>
        <w:tabs>
          <w:tab w:val="left" w:pos="0"/>
        </w:tabs>
        <w:spacing w:after="0" w:line="240" w:lineRule="auto"/>
        <w:ind w:left="567" w:hanging="567"/>
        <w:jc w:val="both"/>
        <w:rPr>
          <w:rFonts w:ascii="Arial" w:hAnsi="Arial" w:cs="Arial"/>
          <w:sz w:val="20"/>
          <w:szCs w:val="20"/>
          <w:lang w:val="es-ES"/>
        </w:rPr>
      </w:pPr>
      <w:r w:rsidRPr="00D95411">
        <w:rPr>
          <w:rFonts w:ascii="Arial" w:hAnsi="Arial" w:cs="Arial"/>
          <w:sz w:val="20"/>
          <w:szCs w:val="20"/>
          <w:lang w:val="es-ES"/>
        </w:rPr>
        <w:t>Adelantar las gestiones necesarias para el reconocimiento y cobro de las sanciones pecuniarias, para lo cual la supervisión dará aviso oportuno, sobre la ocurrencia de hechos constitutivos de mora o incumplimiento.</w:t>
      </w:r>
    </w:p>
    <w:p w14:paraId="70253A4C" w14:textId="77777777" w:rsidR="00E00303" w:rsidRPr="00D95411" w:rsidRDefault="00E00303">
      <w:pPr>
        <w:numPr>
          <w:ilvl w:val="0"/>
          <w:numId w:val="13"/>
        </w:numPr>
        <w:tabs>
          <w:tab w:val="left" w:pos="0"/>
        </w:tabs>
        <w:spacing w:after="0" w:line="240" w:lineRule="auto"/>
        <w:ind w:left="567" w:hanging="567"/>
        <w:jc w:val="both"/>
        <w:rPr>
          <w:rFonts w:ascii="Arial" w:hAnsi="Arial" w:cs="Arial"/>
          <w:sz w:val="20"/>
          <w:szCs w:val="20"/>
          <w:lang w:val="es-ES"/>
        </w:rPr>
      </w:pPr>
      <w:r w:rsidRPr="00D95411">
        <w:rPr>
          <w:rFonts w:ascii="Arial" w:hAnsi="Arial" w:cs="Arial"/>
          <w:sz w:val="20"/>
          <w:szCs w:val="20"/>
          <w:lang w:val="es-ES"/>
        </w:rPr>
        <w:t>Adelantar las acciones conducentes a obtener la indemnización de los daños que sufran en desarrollo o con ocasión de la presente contratación.</w:t>
      </w:r>
    </w:p>
    <w:p w14:paraId="5F3A6207" w14:textId="77777777" w:rsidR="00E00303" w:rsidRPr="00D95411" w:rsidRDefault="00E00303">
      <w:pPr>
        <w:numPr>
          <w:ilvl w:val="0"/>
          <w:numId w:val="13"/>
        </w:numPr>
        <w:tabs>
          <w:tab w:val="left" w:pos="0"/>
        </w:tabs>
        <w:spacing w:after="0" w:line="240" w:lineRule="auto"/>
        <w:ind w:left="567" w:hanging="567"/>
        <w:jc w:val="both"/>
        <w:rPr>
          <w:rFonts w:ascii="Arial" w:hAnsi="Arial" w:cs="Arial"/>
          <w:sz w:val="20"/>
          <w:szCs w:val="20"/>
          <w:lang w:val="es-ES"/>
        </w:rPr>
      </w:pPr>
      <w:r w:rsidRPr="00D95411">
        <w:rPr>
          <w:rFonts w:ascii="Arial" w:hAnsi="Arial" w:cs="Arial"/>
          <w:sz w:val="20"/>
          <w:szCs w:val="20"/>
          <w:lang w:val="es-ES"/>
        </w:rPr>
        <w:t>Solicitar y recibir información técnica respecto de los bienes o servicios que suministra EL CONTRATISTA en desarrollo del objeto del contrato, a través del interventor del contrato.</w:t>
      </w:r>
    </w:p>
    <w:p w14:paraId="5DCFA073" w14:textId="77777777" w:rsidR="00E00303" w:rsidRPr="00D95411" w:rsidRDefault="00E00303">
      <w:pPr>
        <w:numPr>
          <w:ilvl w:val="0"/>
          <w:numId w:val="13"/>
        </w:numPr>
        <w:tabs>
          <w:tab w:val="left" w:pos="0"/>
        </w:tabs>
        <w:spacing w:after="0" w:line="240" w:lineRule="auto"/>
        <w:ind w:left="567" w:hanging="567"/>
        <w:jc w:val="both"/>
        <w:rPr>
          <w:rFonts w:ascii="Arial" w:hAnsi="Arial" w:cs="Arial"/>
          <w:sz w:val="20"/>
          <w:szCs w:val="20"/>
          <w:lang w:val="es-ES"/>
        </w:rPr>
      </w:pPr>
      <w:r w:rsidRPr="00D95411">
        <w:rPr>
          <w:rFonts w:ascii="Arial" w:hAnsi="Arial" w:cs="Arial"/>
          <w:sz w:val="20"/>
          <w:szCs w:val="20"/>
          <w:lang w:val="es-ES"/>
        </w:rPr>
        <w:t>Verificar de manera conjunta con el contratista, los bienes que se encuentran en las instalaciones donde se prestará el servicio.</w:t>
      </w:r>
    </w:p>
    <w:p w14:paraId="014B49ED" w14:textId="77777777" w:rsidR="00E00303" w:rsidRPr="00D95411" w:rsidRDefault="00E00303">
      <w:pPr>
        <w:numPr>
          <w:ilvl w:val="0"/>
          <w:numId w:val="13"/>
        </w:numPr>
        <w:tabs>
          <w:tab w:val="left" w:pos="0"/>
        </w:tabs>
        <w:spacing w:after="0" w:line="240" w:lineRule="auto"/>
        <w:ind w:left="567" w:hanging="567"/>
        <w:jc w:val="both"/>
        <w:rPr>
          <w:rFonts w:ascii="Arial" w:hAnsi="Arial" w:cs="Arial"/>
          <w:sz w:val="20"/>
          <w:szCs w:val="20"/>
          <w:lang w:val="es-ES"/>
        </w:rPr>
      </w:pPr>
      <w:r w:rsidRPr="00D95411">
        <w:rPr>
          <w:rFonts w:ascii="Arial" w:hAnsi="Arial" w:cs="Arial"/>
          <w:sz w:val="20"/>
          <w:szCs w:val="20"/>
          <w:lang w:val="es-ES"/>
        </w:rPr>
        <w:t>Las demás derivadas del objeto del contrato</w:t>
      </w:r>
    </w:p>
    <w:p w14:paraId="29F28D61" w14:textId="77777777" w:rsidR="00D133AC" w:rsidRPr="00D95411" w:rsidRDefault="00D133AC" w:rsidP="00D95411">
      <w:pPr>
        <w:pStyle w:val="Sinespaciado"/>
        <w:contextualSpacing/>
        <w:jc w:val="both"/>
        <w:rPr>
          <w:rFonts w:cs="Arial"/>
          <w:sz w:val="20"/>
        </w:rPr>
      </w:pPr>
    </w:p>
    <w:p w14:paraId="53D3F47F" w14:textId="3A4EA8DB" w:rsidR="001B71C6" w:rsidRPr="00D95411" w:rsidRDefault="001B71C6">
      <w:pPr>
        <w:pStyle w:val="Prrafodelista"/>
        <w:numPr>
          <w:ilvl w:val="0"/>
          <w:numId w:val="12"/>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rPr>
      </w:pPr>
      <w:bookmarkStart w:id="16" w:name="_z337ya"/>
      <w:bookmarkStart w:id="17" w:name="_3j2qqm3"/>
      <w:bookmarkStart w:id="18" w:name="_1y810tw"/>
      <w:bookmarkEnd w:id="16"/>
      <w:bookmarkEnd w:id="17"/>
      <w:bookmarkEnd w:id="18"/>
      <w:r w:rsidRPr="00D95411">
        <w:rPr>
          <w:rFonts w:ascii="Arial" w:eastAsiaTheme="minorHAnsi" w:hAnsi="Arial" w:cs="Arial"/>
          <w:b/>
        </w:rPr>
        <w:t xml:space="preserve">OFERTA </w:t>
      </w:r>
    </w:p>
    <w:p w14:paraId="61D11EEE" w14:textId="77777777" w:rsidR="00017419" w:rsidRPr="00D95411" w:rsidRDefault="00017419" w:rsidP="00D95411">
      <w:pPr>
        <w:pStyle w:val="Prrafodelista"/>
        <w:autoSpaceDE w:val="0"/>
        <w:autoSpaceDN w:val="0"/>
        <w:adjustRightInd w:val="0"/>
        <w:spacing w:after="0" w:line="240" w:lineRule="auto"/>
        <w:ind w:left="567" w:right="206"/>
        <w:jc w:val="both"/>
        <w:rPr>
          <w:rFonts w:ascii="Arial" w:eastAsiaTheme="minorHAnsi" w:hAnsi="Arial" w:cs="Arial"/>
          <w:b/>
        </w:rPr>
      </w:pPr>
    </w:p>
    <w:p w14:paraId="0557962A"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hAnsi="Arial" w:cs="Arial"/>
          <w:b/>
          <w:u w:val="single"/>
        </w:rPr>
      </w:pPr>
      <w:r w:rsidRPr="00D95411">
        <w:rPr>
          <w:rFonts w:ascii="Arial" w:hAnsi="Arial" w:cs="Arial"/>
          <w:b/>
          <w:u w:val="single"/>
        </w:rPr>
        <w:t>PRESENTACIÓN</w:t>
      </w:r>
    </w:p>
    <w:p w14:paraId="0C287D90"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0865A88D" w14:textId="1D5BCD69" w:rsidR="001B71C6" w:rsidRPr="00D95411" w:rsidRDefault="001B71C6" w:rsidP="00D95411">
      <w:pPr>
        <w:pStyle w:val="Sinespaciado"/>
        <w:contextualSpacing/>
        <w:jc w:val="both"/>
        <w:rPr>
          <w:rFonts w:cs="Arial"/>
          <w:sz w:val="20"/>
        </w:rPr>
      </w:pPr>
      <w:r w:rsidRPr="00D95411">
        <w:rPr>
          <w:rFonts w:cs="Arial"/>
          <w:sz w:val="20"/>
        </w:rPr>
        <w:t>Los proponentes deben presentar su oferta hasta el día y hora establecida en el cronograma del proceso, a través de la plataforma del SECOP II</w:t>
      </w:r>
      <w:r w:rsidRPr="00D95411">
        <w:rPr>
          <w:rStyle w:val="Refdenotaalpie"/>
          <w:rFonts w:cs="Arial"/>
        </w:rPr>
        <w:footnoteReference w:id="6"/>
      </w:r>
    </w:p>
    <w:p w14:paraId="3EFFD548" w14:textId="77777777" w:rsidR="001B71C6" w:rsidRPr="00D95411" w:rsidRDefault="001B71C6" w:rsidP="00D95411">
      <w:pPr>
        <w:pStyle w:val="Sinespaciado"/>
        <w:contextualSpacing/>
        <w:jc w:val="both"/>
        <w:rPr>
          <w:rFonts w:cs="Arial"/>
          <w:sz w:val="20"/>
        </w:rPr>
      </w:pPr>
    </w:p>
    <w:p w14:paraId="67F9AEE9" w14:textId="77777777" w:rsidR="001B71C6" w:rsidRPr="00D95411" w:rsidRDefault="001B71C6" w:rsidP="00D95411">
      <w:pPr>
        <w:pStyle w:val="Sinespaciado"/>
        <w:contextualSpacing/>
        <w:jc w:val="both"/>
        <w:rPr>
          <w:rFonts w:cs="Arial"/>
          <w:sz w:val="20"/>
        </w:rPr>
      </w:pPr>
      <w:r w:rsidRPr="00D95411">
        <w:rPr>
          <w:rFonts w:cs="Arial"/>
          <w:sz w:val="20"/>
        </w:rPr>
        <w:t>Para poder presentar la propuesta, cada uno de los oferentes debe estar previamente registrado en la plataforma. Los proponentes plurales deberán tener en cuenta, que el integrante que creo el proveedor plural es el único que puede presentar la oferta</w:t>
      </w:r>
      <w:r w:rsidRPr="00D95411">
        <w:rPr>
          <w:rStyle w:val="Refdenotaalpie"/>
          <w:rFonts w:cs="Arial"/>
        </w:rPr>
        <w:footnoteReference w:id="7"/>
      </w:r>
      <w:r w:rsidRPr="00D95411">
        <w:rPr>
          <w:rFonts w:cs="Arial"/>
          <w:sz w:val="20"/>
        </w:rPr>
        <w:t>.</w:t>
      </w:r>
    </w:p>
    <w:p w14:paraId="70B81694" w14:textId="77777777" w:rsidR="001B71C6" w:rsidRPr="00D95411" w:rsidRDefault="001B71C6" w:rsidP="00D95411">
      <w:pPr>
        <w:pStyle w:val="Sinespaciado"/>
        <w:contextualSpacing/>
        <w:jc w:val="both"/>
        <w:rPr>
          <w:rFonts w:cs="Arial"/>
          <w:sz w:val="20"/>
        </w:rPr>
      </w:pPr>
    </w:p>
    <w:p w14:paraId="61472838"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La propuesta debe ser presentada en idioma castellano, sin tachones, enmendaduras o raspaduras que hagan dudar del ofrecimiento, a menos que se efectúe la salvedad, la cual se entiende cumplida con la firma del proponente al pie de la corrección </w:t>
      </w:r>
    </w:p>
    <w:p w14:paraId="01DEE150" w14:textId="77777777" w:rsidR="001B71C6" w:rsidRPr="00D95411" w:rsidRDefault="001B71C6" w:rsidP="00D95411">
      <w:pPr>
        <w:pStyle w:val="Sinespaciado"/>
        <w:contextualSpacing/>
        <w:jc w:val="both"/>
        <w:rPr>
          <w:rFonts w:cs="Arial"/>
          <w:sz w:val="20"/>
        </w:rPr>
      </w:pPr>
    </w:p>
    <w:p w14:paraId="5E765BEE" w14:textId="6D06799D" w:rsidR="001B71C6" w:rsidRPr="00D95411" w:rsidRDefault="00746D19" w:rsidP="00D95411">
      <w:pPr>
        <w:pStyle w:val="Sinespaciado"/>
        <w:contextualSpacing/>
        <w:jc w:val="both"/>
        <w:rPr>
          <w:rFonts w:cs="Arial"/>
          <w:sz w:val="20"/>
        </w:rPr>
      </w:pPr>
      <w:r w:rsidRPr="00D95411">
        <w:rPr>
          <w:rFonts w:cs="Arial"/>
          <w:sz w:val="20"/>
        </w:rPr>
        <w:t>No se admitirán propuestas enviadas por mail, fax o cualquier otro medio electrónico; tampoco se recibirán ofertas presentadas de manera física en la vicepresidencia de gestión contractual.</w:t>
      </w:r>
    </w:p>
    <w:p w14:paraId="7DB19732" w14:textId="77777777" w:rsidR="001B71C6" w:rsidRPr="00D95411" w:rsidRDefault="001B71C6" w:rsidP="00D95411">
      <w:pPr>
        <w:pStyle w:val="Sinespaciado"/>
        <w:contextualSpacing/>
        <w:jc w:val="both"/>
        <w:rPr>
          <w:rFonts w:cs="Arial"/>
          <w:sz w:val="20"/>
        </w:rPr>
      </w:pPr>
    </w:p>
    <w:p w14:paraId="210252ED" w14:textId="446243EF" w:rsidR="001B71C6" w:rsidRPr="00D95411" w:rsidRDefault="000F61E2" w:rsidP="00D95411">
      <w:pPr>
        <w:pStyle w:val="Sinespaciado"/>
        <w:contextualSpacing/>
        <w:jc w:val="both"/>
        <w:rPr>
          <w:rFonts w:eastAsiaTheme="minorHAnsi" w:cs="Arial"/>
          <w:sz w:val="20"/>
        </w:rPr>
      </w:pPr>
      <w:r w:rsidRPr="00D95411">
        <w:rPr>
          <w:rFonts w:eastAsiaTheme="minorHAnsi" w:cs="Arial"/>
          <w:sz w:val="20"/>
        </w:rPr>
        <w:t>No se solicitará la</w:t>
      </w:r>
      <w:r w:rsidR="001B71C6" w:rsidRPr="00D95411">
        <w:rPr>
          <w:rFonts w:eastAsiaTheme="minorHAnsi" w:cs="Arial"/>
          <w:sz w:val="20"/>
        </w:rPr>
        <w:t xml:space="preserve"> proponente variación alguna en los términos de la propuesta, lo cual no obsta para que la Entidad pueda solicitar las aclaraciones que fueren necesarias y los documentos faltantes, siempre que no sean necesarios para la comparación de las propuestas y no constituyan mejora de oferta. </w:t>
      </w:r>
    </w:p>
    <w:p w14:paraId="71340804" w14:textId="77777777" w:rsidR="001B71C6" w:rsidRPr="00D95411" w:rsidRDefault="001B71C6" w:rsidP="00D95411">
      <w:pPr>
        <w:pStyle w:val="Sinespaciado"/>
        <w:contextualSpacing/>
        <w:jc w:val="both"/>
        <w:rPr>
          <w:rFonts w:eastAsiaTheme="minorHAnsi" w:cs="Arial"/>
          <w:sz w:val="20"/>
        </w:rPr>
      </w:pPr>
    </w:p>
    <w:p w14:paraId="74246AF3" w14:textId="7ABDEC6D" w:rsidR="001B71C6" w:rsidRPr="00D95411" w:rsidRDefault="001B71C6" w:rsidP="00D95411">
      <w:pPr>
        <w:pStyle w:val="Sinespaciado"/>
        <w:contextualSpacing/>
        <w:jc w:val="both"/>
        <w:rPr>
          <w:rFonts w:eastAsiaTheme="minorHAnsi" w:cs="Arial"/>
          <w:sz w:val="20"/>
        </w:rPr>
      </w:pPr>
      <w:r w:rsidRPr="00D95411">
        <w:rPr>
          <w:rFonts w:eastAsiaTheme="minorHAnsi" w:cs="Arial"/>
          <w:sz w:val="20"/>
        </w:rPr>
        <w:t xml:space="preserve">El pliego de condiciones del </w:t>
      </w:r>
      <w:r w:rsidR="00EA5122">
        <w:rPr>
          <w:rFonts w:eastAsiaTheme="minorHAnsi" w:cs="Arial"/>
          <w:sz w:val="20"/>
        </w:rPr>
        <w:t>presente proceso de seelción</w:t>
      </w:r>
      <w:r w:rsidRPr="00C11449">
        <w:rPr>
          <w:rFonts w:eastAsiaTheme="minorHAnsi" w:cs="Arial"/>
          <w:sz w:val="20"/>
        </w:rPr>
        <w:t xml:space="preserve"> lo constituyen este documento y los requerimientos señalados en la plataforma SECOP II, por lo tanto, los interesados</w:t>
      </w:r>
      <w:r w:rsidRPr="00D95411">
        <w:rPr>
          <w:rFonts w:eastAsiaTheme="minorHAnsi" w:cs="Arial"/>
          <w:sz w:val="20"/>
        </w:rPr>
        <w:t xml:space="preserve"> deben aportar la información contenida en los dos canales.</w:t>
      </w:r>
    </w:p>
    <w:p w14:paraId="3427E2E4" w14:textId="77777777" w:rsidR="001B71C6" w:rsidRPr="00D95411" w:rsidRDefault="001B71C6" w:rsidP="00D95411">
      <w:pPr>
        <w:pStyle w:val="Sinespaciado"/>
        <w:contextualSpacing/>
        <w:jc w:val="both"/>
        <w:rPr>
          <w:rFonts w:eastAsiaTheme="minorHAnsi" w:cs="Arial"/>
          <w:sz w:val="20"/>
        </w:rPr>
      </w:pPr>
    </w:p>
    <w:p w14:paraId="79380CFB" w14:textId="77777777" w:rsidR="001B71C6" w:rsidRPr="00D95411" w:rsidRDefault="001B71C6" w:rsidP="00D95411">
      <w:pPr>
        <w:pStyle w:val="Sinespaciado"/>
        <w:contextualSpacing/>
        <w:jc w:val="both"/>
        <w:rPr>
          <w:rFonts w:eastAsiaTheme="minorHAnsi" w:cs="Arial"/>
          <w:sz w:val="20"/>
        </w:rPr>
      </w:pPr>
      <w:r w:rsidRPr="00D95411">
        <w:rPr>
          <w:rFonts w:eastAsiaTheme="minorHAnsi" w:cs="Arial"/>
          <w:sz w:val="20"/>
        </w:rPr>
        <w:t>En caso de presentarse diferencia en la información contenida en este documento y la indicada directamente en la plataforma, para todos los efectos, prevalecerá la información contenida en este documento.</w:t>
      </w:r>
    </w:p>
    <w:p w14:paraId="01344218" w14:textId="77777777" w:rsidR="001B71C6" w:rsidRPr="00D95411" w:rsidRDefault="001B71C6" w:rsidP="00D95411">
      <w:pPr>
        <w:pStyle w:val="Sinespaciado"/>
        <w:contextualSpacing/>
        <w:jc w:val="both"/>
        <w:rPr>
          <w:rFonts w:eastAsiaTheme="minorHAnsi" w:cs="Arial"/>
          <w:sz w:val="20"/>
        </w:rPr>
      </w:pPr>
    </w:p>
    <w:p w14:paraId="4CD83CE7"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hAnsi="Arial" w:cs="Arial"/>
          <w:b/>
        </w:rPr>
      </w:pPr>
      <w:bookmarkStart w:id="19" w:name="_Toc8830246"/>
      <w:r w:rsidRPr="00D95411">
        <w:rPr>
          <w:rFonts w:ascii="Arial" w:hAnsi="Arial" w:cs="Arial"/>
          <w:b/>
        </w:rPr>
        <w:t>DILIGENCIA DE CIERRE</w:t>
      </w:r>
      <w:bookmarkEnd w:id="19"/>
    </w:p>
    <w:p w14:paraId="1EA54DE0" w14:textId="77777777" w:rsidR="001B71C6" w:rsidRPr="00D95411" w:rsidRDefault="001B71C6" w:rsidP="00D95411">
      <w:pPr>
        <w:pStyle w:val="Sinespaciado"/>
        <w:contextualSpacing/>
        <w:jc w:val="both"/>
        <w:rPr>
          <w:rFonts w:cs="Arial"/>
          <w:b/>
          <w:sz w:val="20"/>
        </w:rPr>
      </w:pPr>
    </w:p>
    <w:p w14:paraId="46A95527" w14:textId="1247F7AB" w:rsidR="001B71C6" w:rsidRPr="00D95411" w:rsidRDefault="001B71C6" w:rsidP="00D95411">
      <w:pPr>
        <w:pStyle w:val="Sinespaciado"/>
        <w:contextualSpacing/>
        <w:jc w:val="both"/>
        <w:rPr>
          <w:rFonts w:cs="Arial"/>
          <w:sz w:val="20"/>
        </w:rPr>
      </w:pPr>
      <w:r w:rsidRPr="00D95411">
        <w:rPr>
          <w:rFonts w:cs="Arial"/>
          <w:sz w:val="20"/>
        </w:rPr>
        <w:t>Una vez cumplido el término para presentación de propuestas, el SECOP II emite un informe con la lista, fecha y hora de las ofertas presentadas</w:t>
      </w:r>
      <w:r w:rsidR="00E65E1D" w:rsidRPr="00D95411">
        <w:rPr>
          <w:rFonts w:cs="Arial"/>
          <w:sz w:val="20"/>
        </w:rPr>
        <w:t>. P</w:t>
      </w:r>
      <w:r w:rsidRPr="00D95411">
        <w:rPr>
          <w:rFonts w:cs="Arial"/>
          <w:sz w:val="20"/>
        </w:rPr>
        <w:t>osteriormente, la ADR realizará el procedimiento de apertura de sobres de las ofertas debidamente recibidas a través de la plataforma.</w:t>
      </w:r>
    </w:p>
    <w:p w14:paraId="69349DA5" w14:textId="77777777" w:rsidR="001B71C6" w:rsidRPr="00D95411" w:rsidRDefault="001B71C6" w:rsidP="00D95411">
      <w:pPr>
        <w:pStyle w:val="Sinespaciado"/>
        <w:contextualSpacing/>
        <w:jc w:val="both"/>
        <w:rPr>
          <w:rFonts w:cs="Arial"/>
          <w:sz w:val="20"/>
        </w:rPr>
      </w:pPr>
    </w:p>
    <w:p w14:paraId="2290B309"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hAnsi="Arial" w:cs="Arial"/>
          <w:b/>
        </w:rPr>
      </w:pPr>
      <w:bookmarkStart w:id="20" w:name="_Toc8830248"/>
      <w:r w:rsidRPr="00D95411">
        <w:rPr>
          <w:rFonts w:ascii="Arial" w:hAnsi="Arial" w:cs="Arial"/>
          <w:b/>
        </w:rPr>
        <w:t>RESERVA</w:t>
      </w:r>
      <w:bookmarkEnd w:id="20"/>
    </w:p>
    <w:p w14:paraId="24312FEC"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0E08276F"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69DD97BA"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7512A291" w14:textId="77777777" w:rsidR="001B71C6" w:rsidRPr="00D95411" w:rsidRDefault="001B71C6" w:rsidP="00D95411">
      <w:pPr>
        <w:pStyle w:val="Sinespaciado"/>
        <w:contextualSpacing/>
        <w:jc w:val="both"/>
        <w:rPr>
          <w:rFonts w:cs="Arial"/>
          <w:sz w:val="20"/>
        </w:rPr>
      </w:pPr>
      <w:r w:rsidRPr="00D95411">
        <w:rPr>
          <w:rFonts w:eastAsiaTheme="minorHAnsi" w:cs="Arial"/>
          <w:sz w:val="20"/>
        </w:rPr>
        <w:t>La ADR mantendrá la reserva de la información en el proceso de contratación frente a terceros, no obstante, se reserva el derecho de revelar dicha información a sus agentes o asesores, con el fin de evaluar la propuesta.</w:t>
      </w:r>
    </w:p>
    <w:p w14:paraId="66F3995F" w14:textId="77777777" w:rsidR="001B71C6" w:rsidRPr="00D95411" w:rsidRDefault="001B71C6" w:rsidP="00D95411">
      <w:pPr>
        <w:pStyle w:val="Prrafodelista"/>
        <w:autoSpaceDE w:val="0"/>
        <w:autoSpaceDN w:val="0"/>
        <w:adjustRightInd w:val="0"/>
        <w:spacing w:after="0" w:line="240" w:lineRule="auto"/>
        <w:ind w:left="567"/>
        <w:jc w:val="both"/>
        <w:rPr>
          <w:rFonts w:ascii="Arial" w:eastAsiaTheme="minorHAnsi" w:hAnsi="Arial" w:cs="Arial"/>
          <w:u w:val="single"/>
        </w:rPr>
      </w:pPr>
    </w:p>
    <w:p w14:paraId="2A4FC5BA"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hAnsi="Arial" w:cs="Arial"/>
          <w:b/>
        </w:rPr>
      </w:pPr>
      <w:r w:rsidRPr="00D95411">
        <w:rPr>
          <w:rFonts w:ascii="Arial" w:hAnsi="Arial" w:cs="Arial"/>
          <w:b/>
        </w:rPr>
        <w:t xml:space="preserve">OFERTAS PARCIALES </w:t>
      </w:r>
    </w:p>
    <w:p w14:paraId="51613FD8"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69B836B6" w14:textId="77777777" w:rsidR="00BF005E"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Los proponentes no pueden presentar propuestas parciales</w:t>
      </w:r>
      <w:r w:rsidR="00915094" w:rsidRPr="00D95411">
        <w:rPr>
          <w:rFonts w:ascii="Arial" w:eastAsiaTheme="minorHAnsi" w:hAnsi="Arial" w:cs="Arial"/>
          <w:sz w:val="20"/>
          <w:szCs w:val="20"/>
        </w:rPr>
        <w:t xml:space="preserve"> por grupo ofertado</w:t>
      </w:r>
      <w:r w:rsidR="00BF005E" w:rsidRPr="00D95411">
        <w:rPr>
          <w:rFonts w:ascii="Arial" w:eastAsiaTheme="minorHAnsi" w:hAnsi="Arial" w:cs="Arial"/>
          <w:sz w:val="20"/>
          <w:szCs w:val="20"/>
        </w:rPr>
        <w:t>.</w:t>
      </w:r>
    </w:p>
    <w:p w14:paraId="0F53B2DC" w14:textId="77777777" w:rsidR="00BF005E" w:rsidRPr="00D95411" w:rsidRDefault="00BF005E" w:rsidP="00D95411">
      <w:pPr>
        <w:autoSpaceDE w:val="0"/>
        <w:autoSpaceDN w:val="0"/>
        <w:adjustRightInd w:val="0"/>
        <w:spacing w:after="0" w:line="240" w:lineRule="auto"/>
        <w:contextualSpacing/>
        <w:jc w:val="both"/>
        <w:rPr>
          <w:rFonts w:ascii="Arial" w:eastAsiaTheme="minorHAnsi" w:hAnsi="Arial" w:cs="Arial"/>
          <w:sz w:val="20"/>
          <w:szCs w:val="20"/>
        </w:rPr>
      </w:pPr>
    </w:p>
    <w:p w14:paraId="663E18CE" w14:textId="122DDD1A" w:rsidR="00BF005E" w:rsidRPr="00D95411" w:rsidRDefault="00BF005E"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Los </w:t>
      </w:r>
      <w:r w:rsidR="000E2890" w:rsidRPr="00D95411">
        <w:rPr>
          <w:rFonts w:ascii="Arial" w:eastAsiaTheme="minorHAnsi" w:hAnsi="Arial" w:cs="Arial"/>
          <w:sz w:val="20"/>
          <w:szCs w:val="20"/>
        </w:rPr>
        <w:t>proponentes</w:t>
      </w:r>
      <w:r w:rsidRPr="00D95411">
        <w:rPr>
          <w:rFonts w:ascii="Arial" w:eastAsiaTheme="minorHAnsi" w:hAnsi="Arial" w:cs="Arial"/>
          <w:sz w:val="20"/>
          <w:szCs w:val="20"/>
        </w:rPr>
        <w:t xml:space="preserve"> podrán presentar oferta a un grupo o a varios grupos siempre y cuando cumpla con las condiciones del pliego.</w:t>
      </w:r>
    </w:p>
    <w:p w14:paraId="3EB8CE4C" w14:textId="77777777" w:rsidR="00BF005E" w:rsidRPr="00D95411" w:rsidRDefault="00BF005E" w:rsidP="00D95411">
      <w:pPr>
        <w:autoSpaceDE w:val="0"/>
        <w:autoSpaceDN w:val="0"/>
        <w:adjustRightInd w:val="0"/>
        <w:spacing w:after="0" w:line="240" w:lineRule="auto"/>
        <w:contextualSpacing/>
        <w:jc w:val="both"/>
        <w:rPr>
          <w:rFonts w:ascii="Arial" w:eastAsiaTheme="minorHAnsi" w:hAnsi="Arial" w:cs="Arial"/>
          <w:sz w:val="20"/>
          <w:szCs w:val="20"/>
        </w:rPr>
      </w:pPr>
    </w:p>
    <w:p w14:paraId="354932C8" w14:textId="59E030ED" w:rsidR="00BF005E" w:rsidRPr="00D95411" w:rsidRDefault="00BF005E"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Los proponentes </w:t>
      </w:r>
      <w:r w:rsidR="001B71C6" w:rsidRPr="00D95411">
        <w:rPr>
          <w:rFonts w:ascii="Arial" w:eastAsiaTheme="minorHAnsi" w:hAnsi="Arial" w:cs="Arial"/>
          <w:sz w:val="20"/>
          <w:szCs w:val="20"/>
        </w:rPr>
        <w:t>deben ofrecer tod</w:t>
      </w:r>
      <w:r w:rsidR="00E437DD" w:rsidRPr="00D95411">
        <w:rPr>
          <w:rFonts w:ascii="Arial" w:eastAsiaTheme="minorHAnsi" w:hAnsi="Arial" w:cs="Arial"/>
          <w:sz w:val="20"/>
          <w:szCs w:val="20"/>
        </w:rPr>
        <w:t>a</w:t>
      </w:r>
      <w:r w:rsidR="001B71C6" w:rsidRPr="00D95411">
        <w:rPr>
          <w:rFonts w:ascii="Arial" w:eastAsiaTheme="minorHAnsi" w:hAnsi="Arial" w:cs="Arial"/>
          <w:sz w:val="20"/>
          <w:szCs w:val="20"/>
        </w:rPr>
        <w:t>s</w:t>
      </w:r>
      <w:r w:rsidR="00915094" w:rsidRPr="00D95411">
        <w:rPr>
          <w:rFonts w:ascii="Arial" w:eastAsiaTheme="minorHAnsi" w:hAnsi="Arial" w:cs="Arial"/>
          <w:sz w:val="20"/>
          <w:szCs w:val="20"/>
        </w:rPr>
        <w:t xml:space="preserve"> </w:t>
      </w:r>
      <w:r w:rsidRPr="00D95411">
        <w:rPr>
          <w:rFonts w:ascii="Arial" w:eastAsiaTheme="minorHAnsi" w:hAnsi="Arial" w:cs="Arial"/>
          <w:sz w:val="20"/>
          <w:szCs w:val="20"/>
        </w:rPr>
        <w:t>pólizas</w:t>
      </w:r>
      <w:r w:rsidR="00915094" w:rsidRPr="00D95411">
        <w:rPr>
          <w:rFonts w:ascii="Arial" w:eastAsiaTheme="minorHAnsi" w:hAnsi="Arial" w:cs="Arial"/>
          <w:sz w:val="20"/>
          <w:szCs w:val="20"/>
        </w:rPr>
        <w:t xml:space="preserve"> por grupo ofertado de acuerdo con </w:t>
      </w:r>
      <w:r w:rsidR="00E437DD" w:rsidRPr="00D95411">
        <w:rPr>
          <w:rFonts w:ascii="Arial" w:eastAsiaTheme="minorHAnsi" w:hAnsi="Arial" w:cs="Arial"/>
          <w:sz w:val="20"/>
          <w:szCs w:val="20"/>
        </w:rPr>
        <w:t xml:space="preserve">las condiciones técnicas contempladas en el </w:t>
      </w:r>
      <w:r w:rsidR="00915094" w:rsidRPr="00D95411">
        <w:rPr>
          <w:rFonts w:ascii="Arial" w:hAnsi="Arial" w:cs="Arial"/>
          <w:b/>
          <w:sz w:val="20"/>
          <w:szCs w:val="20"/>
          <w:lang w:val="es-ES_tradnl" w:eastAsia="es-ES"/>
        </w:rPr>
        <w:t>Anexo No. 1 Condiciones Técnicas Básicas Obligatorias</w:t>
      </w:r>
      <w:r w:rsidR="00E437DD" w:rsidRPr="00D95411">
        <w:rPr>
          <w:rFonts w:ascii="Arial" w:eastAsiaTheme="minorHAnsi" w:hAnsi="Arial" w:cs="Arial"/>
          <w:sz w:val="20"/>
          <w:szCs w:val="20"/>
        </w:rPr>
        <w:t xml:space="preserve">, sin condicionamientos. </w:t>
      </w:r>
    </w:p>
    <w:p w14:paraId="4945DA6B" w14:textId="77777777" w:rsidR="00D211CA" w:rsidRPr="00D95411" w:rsidRDefault="00D211CA" w:rsidP="00D95411">
      <w:pPr>
        <w:autoSpaceDE w:val="0"/>
        <w:autoSpaceDN w:val="0"/>
        <w:adjustRightInd w:val="0"/>
        <w:spacing w:after="0" w:line="240" w:lineRule="auto"/>
        <w:contextualSpacing/>
        <w:jc w:val="both"/>
        <w:rPr>
          <w:rFonts w:ascii="Arial" w:eastAsiaTheme="minorHAnsi" w:hAnsi="Arial" w:cs="Arial"/>
          <w:sz w:val="20"/>
          <w:szCs w:val="20"/>
        </w:rPr>
      </w:pPr>
    </w:p>
    <w:p w14:paraId="00FBD943" w14:textId="216E818D" w:rsidR="00D211CA" w:rsidRPr="00D95411" w:rsidRDefault="00D211CA"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Las ofertas </w:t>
      </w:r>
      <w:r w:rsidRPr="00D95411">
        <w:rPr>
          <w:rFonts w:ascii="Arial" w:eastAsiaTheme="minorHAnsi" w:hAnsi="Arial" w:cs="Arial"/>
          <w:sz w:val="20"/>
          <w:szCs w:val="20"/>
          <w:u w:val="single"/>
        </w:rPr>
        <w:t>deberán contener todas las pólizas requeridas</w:t>
      </w:r>
      <w:r w:rsidR="003C3117" w:rsidRPr="00D95411">
        <w:rPr>
          <w:rFonts w:ascii="Arial" w:eastAsiaTheme="minorHAnsi" w:hAnsi="Arial" w:cs="Arial"/>
          <w:sz w:val="20"/>
          <w:szCs w:val="20"/>
        </w:rPr>
        <w:t>, de acuerdo con el lote ofertado,</w:t>
      </w:r>
      <w:r w:rsidRPr="00D95411">
        <w:rPr>
          <w:rFonts w:ascii="Arial" w:eastAsiaTheme="minorHAnsi" w:hAnsi="Arial" w:cs="Arial"/>
          <w:sz w:val="20"/>
          <w:szCs w:val="20"/>
        </w:rPr>
        <w:t xml:space="preserve"> so pena de incurrir en causal de RECHAZO</w:t>
      </w:r>
    </w:p>
    <w:p w14:paraId="6AE96184" w14:textId="0A1EA692" w:rsidR="004B47CA" w:rsidRPr="00D95411" w:rsidRDefault="004B47CA" w:rsidP="00D95411">
      <w:pPr>
        <w:autoSpaceDE w:val="0"/>
        <w:autoSpaceDN w:val="0"/>
        <w:adjustRightInd w:val="0"/>
        <w:spacing w:after="0" w:line="240" w:lineRule="auto"/>
        <w:contextualSpacing/>
        <w:jc w:val="both"/>
        <w:rPr>
          <w:rFonts w:ascii="Arial" w:eastAsiaTheme="minorHAnsi" w:hAnsi="Arial" w:cs="Arial"/>
          <w:sz w:val="20"/>
          <w:szCs w:val="20"/>
        </w:rPr>
      </w:pPr>
    </w:p>
    <w:p w14:paraId="5EB88B0F"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hAnsi="Arial" w:cs="Arial"/>
          <w:b/>
        </w:rPr>
      </w:pPr>
      <w:r w:rsidRPr="00D95411">
        <w:rPr>
          <w:rFonts w:ascii="Arial" w:hAnsi="Arial" w:cs="Arial"/>
          <w:b/>
        </w:rPr>
        <w:t xml:space="preserve">VALIDEZ DE LAS OFERTAS </w:t>
      </w:r>
    </w:p>
    <w:p w14:paraId="68BBAE64"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34E7C6B9" w14:textId="4B5045D4"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La oferta debe tener una validez de noventa (90) días calendario, contados a partir de su presentación. En el caso de una suspensión que supere este término, la ADR solicitará la ampliación de la oferta al proponente por un término igual a la suspensión. </w:t>
      </w:r>
    </w:p>
    <w:p w14:paraId="6193A643" w14:textId="77777777" w:rsidR="00D133AC" w:rsidRPr="00D95411" w:rsidRDefault="00D133AC" w:rsidP="00D95411">
      <w:pPr>
        <w:autoSpaceDE w:val="0"/>
        <w:autoSpaceDN w:val="0"/>
        <w:adjustRightInd w:val="0"/>
        <w:spacing w:after="0" w:line="240" w:lineRule="auto"/>
        <w:contextualSpacing/>
        <w:jc w:val="both"/>
        <w:rPr>
          <w:rFonts w:ascii="Arial" w:eastAsiaTheme="minorHAnsi" w:hAnsi="Arial" w:cs="Arial"/>
          <w:sz w:val="20"/>
          <w:szCs w:val="20"/>
        </w:rPr>
      </w:pPr>
    </w:p>
    <w:p w14:paraId="3ABF70DD"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hAnsi="Arial" w:cs="Arial"/>
          <w:b/>
        </w:rPr>
      </w:pPr>
      <w:r w:rsidRPr="00D95411">
        <w:rPr>
          <w:rFonts w:ascii="Arial" w:hAnsi="Arial" w:cs="Arial"/>
          <w:b/>
        </w:rPr>
        <w:t xml:space="preserve">VERIFICACIÓN DE REQUISITOS HABILITANTES Y EVALUACIÓN DE LAS OFERTAS </w:t>
      </w:r>
    </w:p>
    <w:p w14:paraId="5D59ADF8"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5473DB35" w14:textId="2169ABE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Vencido el plazo para presentar las ofertas, la ADR procederá a realizar la verificación de requisitos habilitantes y evaluación de las propuestas presentadas. En ese orden de ideas, en primer </w:t>
      </w:r>
      <w:r w:rsidR="00E437DD" w:rsidRPr="00D95411">
        <w:rPr>
          <w:rFonts w:ascii="Arial" w:eastAsiaTheme="minorHAnsi" w:hAnsi="Arial" w:cs="Arial"/>
          <w:sz w:val="20"/>
          <w:szCs w:val="20"/>
        </w:rPr>
        <w:t>lugar,</w:t>
      </w:r>
      <w:r w:rsidRPr="00D95411">
        <w:rPr>
          <w:rFonts w:ascii="Arial" w:eastAsiaTheme="minorHAnsi" w:hAnsi="Arial" w:cs="Arial"/>
          <w:sz w:val="20"/>
          <w:szCs w:val="20"/>
        </w:rPr>
        <w:t xml:space="preserve"> se realizará la verificación de los requisitos habilitantes solicitados en el pliego, posteriormente, en un informe preliminar se asignarán los </w:t>
      </w:r>
      <w:r w:rsidRPr="00D95411">
        <w:rPr>
          <w:rFonts w:ascii="Arial" w:eastAsiaTheme="minorHAnsi" w:hAnsi="Arial" w:cs="Arial"/>
          <w:sz w:val="20"/>
          <w:szCs w:val="20"/>
        </w:rPr>
        <w:lastRenderedPageBreak/>
        <w:t xml:space="preserve">puntajes correspondientes a los factores de calidad, </w:t>
      </w:r>
      <w:r w:rsidRPr="00D95411">
        <w:rPr>
          <w:rFonts w:ascii="Arial" w:hAnsi="Arial" w:cs="Arial"/>
          <w:sz w:val="20"/>
          <w:szCs w:val="20"/>
        </w:rPr>
        <w:t xml:space="preserve">trabajadores con discapacidad e </w:t>
      </w:r>
      <w:r w:rsidRPr="00D95411">
        <w:rPr>
          <w:rFonts w:ascii="Arial" w:eastAsia="Arial Narrow" w:hAnsi="Arial" w:cs="Arial"/>
          <w:sz w:val="20"/>
          <w:szCs w:val="20"/>
        </w:rPr>
        <w:t>incentivo a la industria nacional</w:t>
      </w:r>
      <w:r w:rsidRPr="00D95411">
        <w:rPr>
          <w:rFonts w:ascii="Arial" w:hAnsi="Arial" w:cs="Arial"/>
          <w:b/>
          <w:sz w:val="20"/>
          <w:szCs w:val="20"/>
        </w:rPr>
        <w:t xml:space="preserve"> </w:t>
      </w:r>
      <w:r w:rsidRPr="00D95411">
        <w:rPr>
          <w:rFonts w:ascii="Arial" w:eastAsia="Arial Narrow" w:hAnsi="Arial" w:cs="Arial"/>
          <w:sz w:val="20"/>
          <w:szCs w:val="20"/>
        </w:rPr>
        <w:t>de aquellos proponentes que resulten habilitados.</w:t>
      </w:r>
    </w:p>
    <w:p w14:paraId="7BAD7178"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47E6F40A" w14:textId="77777777" w:rsidR="001B71C6" w:rsidRPr="00D95411" w:rsidRDefault="001B71C6" w:rsidP="00D95411">
      <w:pPr>
        <w:pStyle w:val="Listaconvietas"/>
        <w:contextualSpacing/>
        <w:rPr>
          <w:rFonts w:ascii="Arial" w:hAnsi="Arial" w:cs="Arial"/>
          <w:color w:val="auto"/>
          <w:sz w:val="20"/>
          <w:szCs w:val="20"/>
          <w:lang w:val="es-CO"/>
        </w:rPr>
      </w:pPr>
      <w:r w:rsidRPr="00D95411">
        <w:rPr>
          <w:rFonts w:ascii="Arial" w:hAnsi="Arial" w:cs="Arial"/>
          <w:color w:val="auto"/>
          <w:sz w:val="20"/>
          <w:szCs w:val="20"/>
        </w:rPr>
        <w:t xml:space="preserve">Dentro del traslado del informe preliminar de verificación y evaluación los proponentes deberán allegar, a través del SECOP II, los documentos solicitados para subsanar o aclarar la oferta, sin que </w:t>
      </w:r>
      <w:r w:rsidRPr="00D95411">
        <w:rPr>
          <w:rFonts w:ascii="Arial" w:hAnsi="Arial" w:cs="Arial"/>
          <w:color w:val="auto"/>
          <w:sz w:val="20"/>
          <w:szCs w:val="20"/>
          <w:lang w:val="es-CO"/>
        </w:rPr>
        <w:t>sin que por ello la propuesta se pueda completar, adicionar, modificar o mejorar.</w:t>
      </w:r>
    </w:p>
    <w:p w14:paraId="3E950088" w14:textId="77777777" w:rsidR="00125D33" w:rsidRPr="00D95411" w:rsidRDefault="00125D33" w:rsidP="00D95411">
      <w:pPr>
        <w:pStyle w:val="Listaconvietas"/>
        <w:contextualSpacing/>
        <w:rPr>
          <w:rFonts w:ascii="Arial" w:hAnsi="Arial" w:cs="Arial"/>
          <w:b/>
          <w:bCs/>
          <w:color w:val="auto"/>
          <w:sz w:val="20"/>
          <w:szCs w:val="20"/>
        </w:rPr>
      </w:pPr>
    </w:p>
    <w:p w14:paraId="428C3F71"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hAnsi="Arial" w:cs="Arial"/>
          <w:b/>
        </w:rPr>
      </w:pPr>
      <w:r w:rsidRPr="00D95411">
        <w:rPr>
          <w:rFonts w:ascii="Arial" w:hAnsi="Arial" w:cs="Arial"/>
          <w:b/>
        </w:rPr>
        <w:t xml:space="preserve">RETIRO DE LA OFERTA </w:t>
      </w:r>
    </w:p>
    <w:p w14:paraId="196AABD1" w14:textId="77777777" w:rsidR="001B71C6" w:rsidRPr="00D95411" w:rsidRDefault="001B71C6" w:rsidP="00D95411">
      <w:pPr>
        <w:autoSpaceDE w:val="0"/>
        <w:autoSpaceDN w:val="0"/>
        <w:adjustRightInd w:val="0"/>
        <w:spacing w:after="0" w:line="240" w:lineRule="auto"/>
        <w:ind w:right="206"/>
        <w:contextualSpacing/>
        <w:jc w:val="both"/>
        <w:rPr>
          <w:rFonts w:ascii="Arial" w:eastAsiaTheme="minorHAnsi" w:hAnsi="Arial" w:cs="Arial"/>
          <w:sz w:val="20"/>
          <w:szCs w:val="20"/>
        </w:rPr>
      </w:pPr>
    </w:p>
    <w:p w14:paraId="2C4E3BA1" w14:textId="5803E7C8" w:rsidR="001B71C6" w:rsidRPr="00D95411" w:rsidRDefault="001B71C6" w:rsidP="00D95411">
      <w:pPr>
        <w:autoSpaceDE w:val="0"/>
        <w:autoSpaceDN w:val="0"/>
        <w:adjustRightInd w:val="0"/>
        <w:spacing w:after="0" w:line="240" w:lineRule="auto"/>
        <w:ind w:right="206"/>
        <w:contextualSpacing/>
        <w:jc w:val="both"/>
        <w:rPr>
          <w:rFonts w:ascii="Arial" w:eastAsiaTheme="minorHAnsi" w:hAnsi="Arial" w:cs="Arial"/>
          <w:sz w:val="20"/>
          <w:szCs w:val="20"/>
        </w:rPr>
      </w:pPr>
      <w:r w:rsidRPr="00D95411">
        <w:rPr>
          <w:rFonts w:ascii="Arial" w:eastAsiaTheme="minorHAnsi" w:hAnsi="Arial" w:cs="Arial"/>
          <w:sz w:val="20"/>
          <w:szCs w:val="20"/>
        </w:rPr>
        <w:t xml:space="preserve">Los proponentes que decidan retirar su Oferta antes del </w:t>
      </w:r>
      <w:r w:rsidR="00E437DD" w:rsidRPr="00D95411">
        <w:rPr>
          <w:rFonts w:ascii="Arial" w:eastAsiaTheme="minorHAnsi" w:hAnsi="Arial" w:cs="Arial"/>
          <w:sz w:val="20"/>
          <w:szCs w:val="20"/>
        </w:rPr>
        <w:t>cierre</w:t>
      </w:r>
      <w:r w:rsidRPr="00D95411">
        <w:rPr>
          <w:rFonts w:ascii="Arial" w:eastAsiaTheme="minorHAnsi" w:hAnsi="Arial" w:cs="Arial"/>
          <w:sz w:val="20"/>
          <w:szCs w:val="20"/>
        </w:rPr>
        <w:t xml:space="preserve"> podrán hacerlo en los términos que establezca, habilite y permita la plataforma del SECOP II.</w:t>
      </w:r>
    </w:p>
    <w:p w14:paraId="255EBAC2" w14:textId="77777777" w:rsidR="00125D33" w:rsidRPr="00D95411" w:rsidRDefault="00125D33" w:rsidP="00D95411">
      <w:pPr>
        <w:autoSpaceDE w:val="0"/>
        <w:autoSpaceDN w:val="0"/>
        <w:adjustRightInd w:val="0"/>
        <w:spacing w:after="0" w:line="240" w:lineRule="auto"/>
        <w:contextualSpacing/>
        <w:jc w:val="both"/>
        <w:rPr>
          <w:rFonts w:ascii="Arial" w:eastAsiaTheme="minorHAnsi" w:hAnsi="Arial" w:cs="Arial"/>
          <w:b/>
          <w:bCs/>
          <w:sz w:val="20"/>
          <w:szCs w:val="20"/>
        </w:rPr>
      </w:pPr>
    </w:p>
    <w:p w14:paraId="052C66DB"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hAnsi="Arial" w:cs="Arial"/>
          <w:b/>
        </w:rPr>
      </w:pPr>
      <w:r w:rsidRPr="00D95411">
        <w:rPr>
          <w:rFonts w:ascii="Arial" w:hAnsi="Arial" w:cs="Arial"/>
          <w:b/>
        </w:rPr>
        <w:t xml:space="preserve">DECLARATORIA DE DESIERTA </w:t>
      </w:r>
    </w:p>
    <w:p w14:paraId="13728879" w14:textId="77777777" w:rsidR="001B71C6" w:rsidRPr="00D95411" w:rsidRDefault="001B71C6" w:rsidP="00D95411">
      <w:pPr>
        <w:autoSpaceDE w:val="0"/>
        <w:autoSpaceDN w:val="0"/>
        <w:adjustRightInd w:val="0"/>
        <w:spacing w:after="0" w:line="240" w:lineRule="auto"/>
        <w:ind w:right="206"/>
        <w:contextualSpacing/>
        <w:jc w:val="both"/>
        <w:rPr>
          <w:rFonts w:ascii="Arial" w:eastAsiaTheme="minorHAnsi" w:hAnsi="Arial" w:cs="Arial"/>
          <w:sz w:val="20"/>
          <w:szCs w:val="20"/>
        </w:rPr>
      </w:pPr>
    </w:p>
    <w:p w14:paraId="2BEA442E" w14:textId="77777777" w:rsidR="001B71C6" w:rsidRPr="00D95411" w:rsidRDefault="001B71C6" w:rsidP="00D95411">
      <w:pPr>
        <w:autoSpaceDE w:val="0"/>
        <w:autoSpaceDN w:val="0"/>
        <w:adjustRightInd w:val="0"/>
        <w:spacing w:after="0" w:line="240" w:lineRule="auto"/>
        <w:ind w:right="206"/>
        <w:contextualSpacing/>
        <w:jc w:val="both"/>
        <w:rPr>
          <w:rFonts w:ascii="Arial" w:eastAsiaTheme="minorHAnsi" w:hAnsi="Arial" w:cs="Arial"/>
          <w:sz w:val="20"/>
          <w:szCs w:val="20"/>
        </w:rPr>
      </w:pPr>
      <w:r w:rsidRPr="00D95411">
        <w:rPr>
          <w:rFonts w:ascii="Arial" w:eastAsiaTheme="minorHAnsi" w:hAnsi="Arial" w:cs="Arial"/>
          <w:sz w:val="20"/>
          <w:szCs w:val="20"/>
        </w:rPr>
        <w:t xml:space="preserve">La Agencia de Desarrollo Rural declarará desierto el presente proceso de selección cuando: </w:t>
      </w:r>
    </w:p>
    <w:p w14:paraId="5546515B" w14:textId="77777777" w:rsidR="001B71C6" w:rsidRPr="00D95411" w:rsidRDefault="001B71C6" w:rsidP="00D95411">
      <w:pPr>
        <w:autoSpaceDE w:val="0"/>
        <w:autoSpaceDN w:val="0"/>
        <w:adjustRightInd w:val="0"/>
        <w:spacing w:after="0" w:line="240" w:lineRule="auto"/>
        <w:ind w:right="206"/>
        <w:contextualSpacing/>
        <w:jc w:val="both"/>
        <w:rPr>
          <w:rFonts w:ascii="Arial" w:eastAsiaTheme="minorHAnsi" w:hAnsi="Arial" w:cs="Arial"/>
          <w:sz w:val="20"/>
          <w:szCs w:val="20"/>
        </w:rPr>
      </w:pPr>
    </w:p>
    <w:p w14:paraId="0AA24440" w14:textId="77777777" w:rsidR="00B95461" w:rsidRPr="00B95461" w:rsidRDefault="00B95461">
      <w:pPr>
        <w:pStyle w:val="Prrafodelista"/>
        <w:numPr>
          <w:ilvl w:val="0"/>
          <w:numId w:val="1"/>
        </w:numPr>
        <w:autoSpaceDE w:val="0"/>
        <w:autoSpaceDN w:val="0"/>
        <w:adjustRightInd w:val="0"/>
        <w:spacing w:after="0" w:line="240" w:lineRule="auto"/>
        <w:ind w:left="567" w:right="206" w:hanging="567"/>
        <w:jc w:val="both"/>
        <w:rPr>
          <w:rFonts w:ascii="Arial" w:eastAsiaTheme="minorHAnsi" w:hAnsi="Arial" w:cs="Arial"/>
        </w:rPr>
      </w:pPr>
      <w:r w:rsidRPr="00B95461">
        <w:rPr>
          <w:rFonts w:ascii="Arial" w:eastAsiaTheme="minorHAnsi" w:hAnsi="Arial" w:cs="Arial"/>
        </w:rPr>
        <w:t>En caso de no presentarse manifestaciones de interés dentro del término previsto</w:t>
      </w:r>
    </w:p>
    <w:p w14:paraId="31105905" w14:textId="7CD82221" w:rsidR="001B71C6" w:rsidRPr="00D95411" w:rsidRDefault="001B71C6">
      <w:pPr>
        <w:pStyle w:val="Prrafodelista"/>
        <w:numPr>
          <w:ilvl w:val="0"/>
          <w:numId w:val="1"/>
        </w:numPr>
        <w:autoSpaceDE w:val="0"/>
        <w:autoSpaceDN w:val="0"/>
        <w:adjustRightInd w:val="0"/>
        <w:spacing w:after="0" w:line="240" w:lineRule="auto"/>
        <w:ind w:left="567" w:right="206" w:hanging="567"/>
        <w:jc w:val="both"/>
        <w:rPr>
          <w:rFonts w:ascii="Arial" w:eastAsiaTheme="minorHAnsi" w:hAnsi="Arial" w:cs="Arial"/>
        </w:rPr>
      </w:pPr>
      <w:r w:rsidRPr="00D95411">
        <w:rPr>
          <w:rFonts w:ascii="Arial" w:eastAsiaTheme="minorHAnsi" w:hAnsi="Arial" w:cs="Arial"/>
        </w:rPr>
        <w:t>No se presenten ofertas.</w:t>
      </w:r>
    </w:p>
    <w:p w14:paraId="6EB9DE58" w14:textId="2E9B4FC7" w:rsidR="001B71C6" w:rsidRPr="00D95411" w:rsidRDefault="001B71C6">
      <w:pPr>
        <w:pStyle w:val="Prrafodelista"/>
        <w:numPr>
          <w:ilvl w:val="0"/>
          <w:numId w:val="1"/>
        </w:numPr>
        <w:autoSpaceDE w:val="0"/>
        <w:autoSpaceDN w:val="0"/>
        <w:adjustRightInd w:val="0"/>
        <w:spacing w:after="0" w:line="240" w:lineRule="auto"/>
        <w:ind w:left="567" w:right="206" w:hanging="567"/>
        <w:jc w:val="both"/>
        <w:rPr>
          <w:rFonts w:ascii="Arial" w:eastAsiaTheme="minorHAnsi" w:hAnsi="Arial" w:cs="Arial"/>
        </w:rPr>
      </w:pPr>
      <w:r w:rsidRPr="00D95411">
        <w:rPr>
          <w:rFonts w:ascii="Arial" w:eastAsiaTheme="minorHAnsi" w:hAnsi="Arial" w:cs="Arial"/>
        </w:rPr>
        <w:t>Cuando ninguna de las ofertas sea declarada hábil.</w:t>
      </w:r>
    </w:p>
    <w:p w14:paraId="1F1F43AB" w14:textId="0A4B060F" w:rsidR="001B71C6" w:rsidRPr="00D95411" w:rsidRDefault="001B71C6">
      <w:pPr>
        <w:pStyle w:val="Prrafodelista"/>
        <w:numPr>
          <w:ilvl w:val="0"/>
          <w:numId w:val="1"/>
        </w:numPr>
        <w:autoSpaceDE w:val="0"/>
        <w:autoSpaceDN w:val="0"/>
        <w:adjustRightInd w:val="0"/>
        <w:spacing w:after="0" w:line="240" w:lineRule="auto"/>
        <w:ind w:left="567" w:right="206" w:hanging="567"/>
        <w:jc w:val="both"/>
        <w:rPr>
          <w:rFonts w:ascii="Arial" w:eastAsiaTheme="minorHAnsi" w:hAnsi="Arial" w:cs="Arial"/>
        </w:rPr>
      </w:pPr>
      <w:r w:rsidRPr="00D95411">
        <w:rPr>
          <w:rFonts w:ascii="Arial" w:eastAsiaTheme="minorHAnsi" w:hAnsi="Arial" w:cs="Arial"/>
        </w:rPr>
        <w:t>Existan causas o motivos que impidan la escogencia objetiva del Proponente.</w:t>
      </w:r>
    </w:p>
    <w:p w14:paraId="2B8C686D" w14:textId="794AAD0E" w:rsidR="001B71C6" w:rsidRPr="00D95411" w:rsidRDefault="001B71C6">
      <w:pPr>
        <w:pStyle w:val="Prrafodelista"/>
        <w:numPr>
          <w:ilvl w:val="0"/>
          <w:numId w:val="1"/>
        </w:numPr>
        <w:autoSpaceDE w:val="0"/>
        <w:autoSpaceDN w:val="0"/>
        <w:adjustRightInd w:val="0"/>
        <w:spacing w:after="0" w:line="240" w:lineRule="auto"/>
        <w:ind w:left="567" w:right="206" w:hanging="567"/>
        <w:jc w:val="both"/>
        <w:rPr>
          <w:rFonts w:ascii="Arial" w:hAnsi="Arial" w:cs="Arial"/>
        </w:rPr>
      </w:pPr>
      <w:r w:rsidRPr="00D95411">
        <w:rPr>
          <w:rFonts w:ascii="Arial" w:hAnsi="Arial" w:cs="Arial"/>
        </w:rPr>
        <w:t>Cuando el procedimiento se adelante sin ajustarse a las normas del Estatuto General de Contratación Estatal de la Administración Pública y su reglamento.</w:t>
      </w:r>
    </w:p>
    <w:p w14:paraId="380E3F85" w14:textId="38BCDE73" w:rsidR="001B71C6" w:rsidRPr="00D95411" w:rsidRDefault="001B71C6">
      <w:pPr>
        <w:pStyle w:val="Prrafodelista"/>
        <w:numPr>
          <w:ilvl w:val="0"/>
          <w:numId w:val="1"/>
        </w:numPr>
        <w:autoSpaceDE w:val="0"/>
        <w:autoSpaceDN w:val="0"/>
        <w:adjustRightInd w:val="0"/>
        <w:spacing w:after="0" w:line="240" w:lineRule="auto"/>
        <w:ind w:left="567" w:right="206" w:hanging="567"/>
        <w:jc w:val="both"/>
        <w:rPr>
          <w:rFonts w:ascii="Arial" w:eastAsiaTheme="minorHAnsi" w:hAnsi="Arial" w:cs="Arial"/>
        </w:rPr>
      </w:pPr>
      <w:r w:rsidRPr="00D95411">
        <w:rPr>
          <w:rFonts w:ascii="Arial" w:eastAsiaTheme="minorHAnsi" w:hAnsi="Arial" w:cs="Arial"/>
        </w:rPr>
        <w:t>El representante legal de la ADR o su delegado no acoja la recomendación del comité evaluador y opte por la declaratoria de desierta del proceso, caso en el cual deberá motivar su decisión.</w:t>
      </w:r>
    </w:p>
    <w:p w14:paraId="168B330F" w14:textId="4B52ED52" w:rsidR="00624110" w:rsidRPr="00D95411" w:rsidRDefault="001B71C6">
      <w:pPr>
        <w:pStyle w:val="Prrafodelista"/>
        <w:numPr>
          <w:ilvl w:val="0"/>
          <w:numId w:val="1"/>
        </w:numPr>
        <w:autoSpaceDE w:val="0"/>
        <w:autoSpaceDN w:val="0"/>
        <w:adjustRightInd w:val="0"/>
        <w:spacing w:after="0" w:line="240" w:lineRule="auto"/>
        <w:ind w:left="567" w:right="206" w:hanging="567"/>
        <w:jc w:val="both"/>
        <w:rPr>
          <w:rFonts w:ascii="Arial" w:eastAsiaTheme="minorHAnsi" w:hAnsi="Arial" w:cs="Arial"/>
        </w:rPr>
      </w:pPr>
      <w:r w:rsidRPr="00D95411">
        <w:rPr>
          <w:rFonts w:ascii="Arial" w:eastAsiaTheme="minorHAnsi" w:hAnsi="Arial" w:cs="Arial"/>
        </w:rPr>
        <w:t>Los demá</w:t>
      </w:r>
      <w:r w:rsidR="003E19AB" w:rsidRPr="00D95411">
        <w:rPr>
          <w:rFonts w:ascii="Arial" w:eastAsiaTheme="minorHAnsi" w:hAnsi="Arial" w:cs="Arial"/>
        </w:rPr>
        <w:t>s casos contemplados en la ley.</w:t>
      </w:r>
    </w:p>
    <w:p w14:paraId="15817903" w14:textId="77777777" w:rsidR="00125D33" w:rsidRPr="00D95411" w:rsidRDefault="00125D33" w:rsidP="00D95411">
      <w:pPr>
        <w:pStyle w:val="Prrafodelista"/>
        <w:autoSpaceDE w:val="0"/>
        <w:autoSpaceDN w:val="0"/>
        <w:adjustRightInd w:val="0"/>
        <w:spacing w:after="0" w:line="240" w:lineRule="auto"/>
        <w:ind w:left="567" w:right="206"/>
        <w:jc w:val="both"/>
        <w:rPr>
          <w:rFonts w:ascii="Arial" w:eastAsiaTheme="minorHAnsi" w:hAnsi="Arial" w:cs="Arial"/>
        </w:rPr>
      </w:pPr>
    </w:p>
    <w:p w14:paraId="53C81ED8"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hanging="567"/>
        <w:jc w:val="both"/>
        <w:rPr>
          <w:rFonts w:ascii="Arial" w:hAnsi="Arial" w:cs="Arial"/>
          <w:b/>
        </w:rPr>
      </w:pPr>
      <w:r w:rsidRPr="00D95411">
        <w:rPr>
          <w:rFonts w:ascii="Arial" w:hAnsi="Arial" w:cs="Arial"/>
          <w:b/>
        </w:rPr>
        <w:t>CAUSALES DE RECHAZO</w:t>
      </w:r>
    </w:p>
    <w:p w14:paraId="3F541431" w14:textId="77777777" w:rsidR="001B71C6" w:rsidRPr="00D95411" w:rsidRDefault="001B71C6" w:rsidP="00D95411">
      <w:pPr>
        <w:pStyle w:val="Sinespaciado"/>
        <w:ind w:left="720"/>
        <w:contextualSpacing/>
        <w:jc w:val="both"/>
        <w:rPr>
          <w:rFonts w:cs="Arial"/>
          <w:iCs/>
          <w:sz w:val="20"/>
        </w:rPr>
      </w:pPr>
    </w:p>
    <w:p w14:paraId="093F0A6B" w14:textId="0E321D8E" w:rsidR="0085180B" w:rsidRPr="00AF6C12" w:rsidRDefault="0085180B" w:rsidP="0085180B">
      <w:pPr>
        <w:jc w:val="both"/>
        <w:rPr>
          <w:rFonts w:ascii="Arial" w:hAnsi="Arial" w:cs="Arial"/>
          <w:sz w:val="20"/>
          <w:szCs w:val="20"/>
        </w:rPr>
      </w:pPr>
      <w:r w:rsidRPr="00AF6C12">
        <w:rPr>
          <w:rFonts w:ascii="Arial" w:hAnsi="Arial" w:cs="Arial"/>
          <w:sz w:val="20"/>
          <w:szCs w:val="20"/>
        </w:rPr>
        <w:t xml:space="preserve">Será motivo de rechazo de una Propuesta la ocurrencia de cualquiera de los siguientes eventos: </w:t>
      </w:r>
    </w:p>
    <w:p w14:paraId="527F5E6C" w14:textId="77777777" w:rsidR="0085180B" w:rsidRPr="00AF6C1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Cuando el proponente se encuentre incurso en alguna de las causales de inhabilidad o incompatibilidad establecidas en la constitución y en las normas legales vigentes.</w:t>
      </w:r>
    </w:p>
    <w:p w14:paraId="7B562DDF" w14:textId="77777777" w:rsidR="0085180B" w:rsidRPr="00AF6C1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Cuando frente a los requisitos habilitantes jurídicos, técnicos y/o financieros, no se presenten los documentos o aclaraciones solicitadas por la Entidad, hasta el término de traslado del informe de evaluación indicado en el cronograma electrónico del Secop II, o no lo realice correctamente de acuerdo con el requerimiento de la entidad, sin que por ello la propuesta se pueda completar, adicionar, modificar o mejorar.</w:t>
      </w:r>
    </w:p>
    <w:p w14:paraId="342ABFA5" w14:textId="77777777" w:rsidR="0085180B" w:rsidRPr="00AF6C12" w:rsidRDefault="0085180B">
      <w:pPr>
        <w:numPr>
          <w:ilvl w:val="0"/>
          <w:numId w:val="26"/>
        </w:numPr>
        <w:spacing w:after="0" w:line="240" w:lineRule="auto"/>
        <w:jc w:val="both"/>
        <w:rPr>
          <w:rFonts w:ascii="Arial" w:hAnsi="Arial" w:cs="Arial"/>
          <w:sz w:val="20"/>
          <w:szCs w:val="20"/>
        </w:rPr>
      </w:pPr>
      <w:r w:rsidRPr="00020449">
        <w:rPr>
          <w:rFonts w:ascii="Arial" w:hAnsi="Arial" w:cs="Arial"/>
          <w:bCs/>
          <w:sz w:val="20"/>
          <w:szCs w:val="20"/>
          <w:lang w:val="es-ES_tradnl"/>
        </w:rPr>
        <w:t xml:space="preserve">Cuando una persona presente más de una propuesta para un mismo </w:t>
      </w:r>
      <w:r>
        <w:rPr>
          <w:rFonts w:ascii="Arial" w:hAnsi="Arial" w:cs="Arial"/>
          <w:bCs/>
          <w:sz w:val="20"/>
          <w:szCs w:val="20"/>
          <w:lang w:val="es-ES_tradnl"/>
        </w:rPr>
        <w:t>lote</w:t>
      </w:r>
      <w:r w:rsidRPr="00020449">
        <w:rPr>
          <w:rFonts w:ascii="Arial" w:hAnsi="Arial" w:cs="Arial"/>
          <w:bCs/>
          <w:sz w:val="20"/>
          <w:szCs w:val="20"/>
          <w:lang w:val="es-ES_tradnl"/>
        </w:rPr>
        <w:t xml:space="preserve"> ya sea en forma individual o plural, o a través de su matriz o sociedades controladas por su matriz, o a través de personas o compañías que tengan la condición de beneficiario real del proponente, de sus integrantes, asociados, socios o beneficiarios reales, o a través</w:t>
      </w:r>
      <w:r w:rsidRPr="00AF6C12">
        <w:rPr>
          <w:rFonts w:ascii="Arial" w:hAnsi="Arial" w:cs="Arial"/>
          <w:bCs/>
          <w:sz w:val="20"/>
          <w:szCs w:val="20"/>
          <w:lang w:val="es-ES_tradnl"/>
        </w:rPr>
        <w:t xml:space="preserve"> de terceras personas con las cuales tenga una relación de consanguinidad o afinidad hasta el segundo grado, o a través de sus cónyuges o compañeros permanentes. </w:t>
      </w:r>
    </w:p>
    <w:p w14:paraId="6706EBB0" w14:textId="77777777" w:rsidR="0085180B" w:rsidRPr="00AF6C1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Cuando la propuesta se presente físicamente, o por mail, fax o cualquier otro medio diferente al establecido en la plataforma Secop II, conforme a lo señalado en el manual respectivo expedido por Colombia Compra Eficiente, con excepción de los casos de indisponibilidad de la Plataforma.</w:t>
      </w:r>
    </w:p>
    <w:p w14:paraId="0F8CBB79" w14:textId="77777777" w:rsidR="0085180B" w:rsidRPr="00AF6C1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Cuando la propuesta sea presentada después de vencido el plazo establecido para el efecto en el cronograma.</w:t>
      </w:r>
    </w:p>
    <w:p w14:paraId="2500C017" w14:textId="77777777" w:rsidR="0085180B" w:rsidRPr="00AF6C1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lastRenderedPageBreak/>
        <w:t>Cuando la oferta presente deficiencias e inexactitudes que no puedan ser aclaradas y que impidan compararla.</w:t>
      </w:r>
    </w:p>
    <w:p w14:paraId="28D5EF80" w14:textId="77777777" w:rsidR="0085180B" w:rsidRPr="00AF6C1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Cuando se presente la propuesta en forma condicionada o parcial.</w:t>
      </w:r>
    </w:p>
    <w:p w14:paraId="3251BD5E" w14:textId="77777777" w:rsidR="0085180B" w:rsidRPr="0045189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 xml:space="preserve">Cuando no se presente con la propuesta la </w:t>
      </w:r>
      <w:r w:rsidRPr="00451892">
        <w:rPr>
          <w:rFonts w:ascii="Arial" w:hAnsi="Arial" w:cs="Arial"/>
          <w:sz w:val="20"/>
          <w:szCs w:val="20"/>
        </w:rPr>
        <w:t>garantía de seriedad.</w:t>
      </w:r>
    </w:p>
    <w:p w14:paraId="04DA9E03" w14:textId="77777777" w:rsidR="0085180B" w:rsidRPr="00451892" w:rsidRDefault="0085180B">
      <w:pPr>
        <w:numPr>
          <w:ilvl w:val="0"/>
          <w:numId w:val="26"/>
        </w:numPr>
        <w:spacing w:after="0" w:line="240" w:lineRule="auto"/>
        <w:jc w:val="both"/>
        <w:rPr>
          <w:rFonts w:ascii="Arial" w:hAnsi="Arial" w:cs="Arial"/>
          <w:sz w:val="20"/>
          <w:szCs w:val="20"/>
        </w:rPr>
      </w:pPr>
      <w:r w:rsidRPr="00451892">
        <w:rPr>
          <w:rFonts w:ascii="Arial" w:hAnsi="Arial" w:cs="Arial"/>
          <w:sz w:val="20"/>
          <w:szCs w:val="20"/>
        </w:rPr>
        <w:t>Cuando no se diligencie el formulario electrónico en la plataforma Secop II</w:t>
      </w:r>
    </w:p>
    <w:p w14:paraId="51EC8AEB" w14:textId="77777777" w:rsidR="0085180B" w:rsidRPr="00451892" w:rsidRDefault="0085180B">
      <w:pPr>
        <w:numPr>
          <w:ilvl w:val="0"/>
          <w:numId w:val="26"/>
        </w:numPr>
        <w:spacing w:after="0" w:line="240" w:lineRule="auto"/>
        <w:jc w:val="both"/>
        <w:rPr>
          <w:rFonts w:ascii="Arial" w:hAnsi="Arial" w:cs="Arial"/>
          <w:sz w:val="20"/>
          <w:szCs w:val="20"/>
        </w:rPr>
      </w:pPr>
      <w:r w:rsidRPr="00451892">
        <w:rPr>
          <w:rFonts w:ascii="Arial" w:hAnsi="Arial" w:cs="Arial"/>
          <w:sz w:val="20"/>
          <w:szCs w:val="20"/>
        </w:rPr>
        <w:t xml:space="preserve">Cuando no se presente el </w:t>
      </w:r>
      <w:r w:rsidRPr="000C04F0">
        <w:rPr>
          <w:rFonts w:ascii="Arial" w:hAnsi="Arial" w:cs="Arial"/>
          <w:sz w:val="20"/>
          <w:szCs w:val="20"/>
        </w:rPr>
        <w:t>Formato 7 - Propuesta Económica</w:t>
      </w:r>
    </w:p>
    <w:p w14:paraId="7A9A2B31" w14:textId="77777777" w:rsidR="0085180B" w:rsidRPr="00451892" w:rsidRDefault="0085180B">
      <w:pPr>
        <w:numPr>
          <w:ilvl w:val="0"/>
          <w:numId w:val="26"/>
        </w:numPr>
        <w:spacing w:after="0" w:line="240" w:lineRule="auto"/>
        <w:jc w:val="both"/>
        <w:rPr>
          <w:rFonts w:ascii="Arial" w:hAnsi="Arial" w:cs="Arial"/>
          <w:sz w:val="20"/>
          <w:szCs w:val="20"/>
        </w:rPr>
      </w:pPr>
      <w:r w:rsidRPr="00451892">
        <w:rPr>
          <w:rFonts w:ascii="Arial" w:hAnsi="Arial" w:cs="Arial"/>
          <w:sz w:val="20"/>
          <w:szCs w:val="20"/>
        </w:rPr>
        <w:t xml:space="preserve">Cuando el valor total de la oferta supere el presupuesto oficial estimado del </w:t>
      </w:r>
      <w:r>
        <w:rPr>
          <w:rFonts w:ascii="Arial" w:hAnsi="Arial" w:cs="Arial"/>
          <w:sz w:val="20"/>
          <w:szCs w:val="20"/>
        </w:rPr>
        <w:t>lote</w:t>
      </w:r>
      <w:r w:rsidRPr="00451892">
        <w:rPr>
          <w:rFonts w:ascii="Arial" w:hAnsi="Arial" w:cs="Arial"/>
          <w:sz w:val="20"/>
          <w:szCs w:val="20"/>
        </w:rPr>
        <w:t xml:space="preserve"> al que se presente. </w:t>
      </w:r>
    </w:p>
    <w:p w14:paraId="0777DE21" w14:textId="77777777" w:rsidR="0085180B" w:rsidRPr="00AF6C12" w:rsidRDefault="0085180B">
      <w:pPr>
        <w:numPr>
          <w:ilvl w:val="0"/>
          <w:numId w:val="26"/>
        </w:numPr>
        <w:spacing w:after="0" w:line="240" w:lineRule="auto"/>
        <w:jc w:val="both"/>
        <w:rPr>
          <w:rFonts w:ascii="Arial" w:hAnsi="Arial" w:cs="Arial"/>
          <w:sz w:val="20"/>
          <w:szCs w:val="20"/>
        </w:rPr>
      </w:pPr>
      <w:r w:rsidRPr="00451892">
        <w:rPr>
          <w:rFonts w:ascii="Arial" w:hAnsi="Arial" w:cs="Arial"/>
          <w:bCs/>
          <w:sz w:val="20"/>
          <w:szCs w:val="20"/>
          <w:lang w:val="es-ES_tradnl"/>
        </w:rPr>
        <w:t>Cuando el (los) proponente(s) expresa(n) algún tipo de ajuste o incremento</w:t>
      </w:r>
      <w:r w:rsidRPr="00AF6C12">
        <w:rPr>
          <w:rFonts w:ascii="Arial" w:hAnsi="Arial" w:cs="Arial"/>
          <w:bCs/>
          <w:sz w:val="20"/>
          <w:szCs w:val="20"/>
          <w:lang w:val="es-ES_tradnl"/>
        </w:rPr>
        <w:t xml:space="preserve"> a los valores de la oferta durante la vigencia del contrato.</w:t>
      </w:r>
    </w:p>
    <w:p w14:paraId="1C915E0C" w14:textId="77777777" w:rsidR="0085180B" w:rsidRPr="0045189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 xml:space="preserve">En el evento en que la Entidad deba realizar alguna </w:t>
      </w:r>
      <w:r w:rsidRPr="00451892">
        <w:rPr>
          <w:rFonts w:ascii="Arial" w:hAnsi="Arial" w:cs="Arial"/>
          <w:sz w:val="20"/>
          <w:szCs w:val="20"/>
        </w:rPr>
        <w:t xml:space="preserve">corrección aritmética a la propuesta, ésta supere el valor del presupuesto oficial estimado por la Entidad, para el </w:t>
      </w:r>
      <w:r>
        <w:rPr>
          <w:rFonts w:ascii="Arial" w:hAnsi="Arial" w:cs="Arial"/>
          <w:sz w:val="20"/>
          <w:szCs w:val="20"/>
          <w:lang w:val="es-ES_tradnl"/>
        </w:rPr>
        <w:t>lote</w:t>
      </w:r>
      <w:r w:rsidRPr="00451892">
        <w:rPr>
          <w:rFonts w:ascii="Arial" w:hAnsi="Arial" w:cs="Arial"/>
          <w:sz w:val="20"/>
          <w:szCs w:val="20"/>
        </w:rPr>
        <w:t xml:space="preserve"> al que se presente.</w:t>
      </w:r>
    </w:p>
    <w:p w14:paraId="0FD1C5D5" w14:textId="77777777" w:rsidR="0085180B" w:rsidRPr="00451892" w:rsidRDefault="0085180B">
      <w:pPr>
        <w:numPr>
          <w:ilvl w:val="0"/>
          <w:numId w:val="26"/>
        </w:numPr>
        <w:spacing w:after="0" w:line="240" w:lineRule="auto"/>
        <w:jc w:val="both"/>
        <w:rPr>
          <w:rFonts w:ascii="Arial" w:hAnsi="Arial" w:cs="Arial"/>
          <w:sz w:val="20"/>
          <w:szCs w:val="20"/>
        </w:rPr>
      </w:pPr>
      <w:r w:rsidRPr="00451892">
        <w:rPr>
          <w:rFonts w:ascii="Arial" w:hAnsi="Arial" w:cs="Arial"/>
          <w:sz w:val="20"/>
          <w:szCs w:val="20"/>
        </w:rPr>
        <w:t xml:space="preserve">Cuando los valores de la oferta presentada para cada </w:t>
      </w:r>
      <w:r>
        <w:rPr>
          <w:rFonts w:ascii="Arial" w:hAnsi="Arial" w:cs="Arial"/>
          <w:sz w:val="20"/>
          <w:szCs w:val="20"/>
        </w:rPr>
        <w:t>lote</w:t>
      </w:r>
      <w:r w:rsidRPr="00451892">
        <w:rPr>
          <w:rFonts w:ascii="Arial" w:hAnsi="Arial" w:cs="Arial"/>
          <w:sz w:val="20"/>
          <w:szCs w:val="20"/>
        </w:rPr>
        <w:t xml:space="preserve"> contractual sean presentados en moneda diferente al peso colombiano. </w:t>
      </w:r>
    </w:p>
    <w:p w14:paraId="7D9F3D30" w14:textId="77777777" w:rsidR="0085180B" w:rsidRPr="00AF6C1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Cuando la propuesta contenga enmendaduras, alteraciones o irregularidades no salvadas con la firma del proponente, antes de su presentación.</w:t>
      </w:r>
    </w:p>
    <w:p w14:paraId="60FB5F35" w14:textId="77777777" w:rsidR="0085180B" w:rsidRPr="00AF6C1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Cuando la entidad solicite aclaraciones para determinar si existe una oferta artificialmente baja y el proponente no presente la aclaración por escrito y en el término otorgado por la Entidad.</w:t>
      </w:r>
    </w:p>
    <w:p w14:paraId="26806F5D" w14:textId="77777777" w:rsidR="0085180B" w:rsidRPr="00AF6C12" w:rsidRDefault="0085180B">
      <w:pPr>
        <w:numPr>
          <w:ilvl w:val="0"/>
          <w:numId w:val="26"/>
        </w:numPr>
        <w:spacing w:after="0" w:line="240" w:lineRule="auto"/>
        <w:jc w:val="both"/>
        <w:rPr>
          <w:rFonts w:ascii="Arial" w:hAnsi="Arial" w:cs="Arial"/>
          <w:sz w:val="20"/>
          <w:szCs w:val="20"/>
        </w:rPr>
      </w:pPr>
      <w:r>
        <w:rPr>
          <w:rFonts w:ascii="Arial" w:hAnsi="Arial" w:cs="Arial"/>
          <w:sz w:val="20"/>
          <w:szCs w:val="20"/>
        </w:rPr>
        <w:t>Que</w:t>
      </w:r>
      <w:r w:rsidRPr="00AF6C12">
        <w:rPr>
          <w:rFonts w:ascii="Arial" w:hAnsi="Arial" w:cs="Arial"/>
          <w:sz w:val="20"/>
          <w:szCs w:val="20"/>
        </w:rPr>
        <w:t xml:space="preserve"> por el proponente </w:t>
      </w:r>
      <w:r>
        <w:rPr>
          <w:rFonts w:ascii="Arial" w:hAnsi="Arial" w:cs="Arial"/>
          <w:sz w:val="20"/>
          <w:szCs w:val="20"/>
        </w:rPr>
        <w:t>aporte</w:t>
      </w:r>
      <w:r w:rsidRPr="00AF6C12">
        <w:rPr>
          <w:rFonts w:ascii="Arial" w:hAnsi="Arial" w:cs="Arial"/>
          <w:sz w:val="20"/>
          <w:szCs w:val="20"/>
        </w:rPr>
        <w:t xml:space="preserve"> información</w:t>
      </w:r>
      <w:r>
        <w:rPr>
          <w:rFonts w:ascii="Arial" w:hAnsi="Arial" w:cs="Arial"/>
          <w:sz w:val="20"/>
          <w:szCs w:val="20"/>
        </w:rPr>
        <w:t xml:space="preserve"> inexacta sobre la cual pueda existir una posible falsedad</w:t>
      </w:r>
      <w:r w:rsidRPr="00AF6C12">
        <w:rPr>
          <w:rFonts w:ascii="Arial" w:hAnsi="Arial" w:cs="Arial"/>
          <w:sz w:val="20"/>
          <w:szCs w:val="20"/>
        </w:rPr>
        <w:t>.</w:t>
      </w:r>
    </w:p>
    <w:p w14:paraId="283D06F9" w14:textId="77777777" w:rsidR="0085180B" w:rsidRPr="00AF6C1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Cuando se compruebe que los proponentes se han puesto de acuerdo para desarrollar actuaciones que atenten contra la transparencia del desarrollo del proceso de selección, tal como lo establece la guía práctica para combatir la colusión expedida por la Superintendencia de Industria y Comercio.</w:t>
      </w:r>
    </w:p>
    <w:p w14:paraId="48413D2C" w14:textId="77777777" w:rsidR="0085180B" w:rsidRPr="00AF6C1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Cuando se compruebe que el proponente ha influido o presionado sobre el estudio de las ofertas.</w:t>
      </w:r>
    </w:p>
    <w:p w14:paraId="09D49C1A" w14:textId="77777777" w:rsidR="0085180B" w:rsidRPr="00AF6C1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Cuando el proponente, alguno de sus miembros o alguno de sus representantes legales, registren antecedentes como responsables fiscales, disciplinarios, registren antecedentes judiciales o medidas correctivas.</w:t>
      </w:r>
    </w:p>
    <w:p w14:paraId="3C754020" w14:textId="77777777" w:rsidR="0085180B" w:rsidRPr="00451892" w:rsidRDefault="0085180B">
      <w:pPr>
        <w:numPr>
          <w:ilvl w:val="0"/>
          <w:numId w:val="26"/>
        </w:numPr>
        <w:spacing w:after="0" w:line="240" w:lineRule="auto"/>
        <w:jc w:val="both"/>
        <w:rPr>
          <w:rFonts w:ascii="Arial" w:hAnsi="Arial" w:cs="Arial"/>
          <w:sz w:val="20"/>
          <w:szCs w:val="20"/>
        </w:rPr>
      </w:pPr>
      <w:r w:rsidRPr="00AF6C12">
        <w:rPr>
          <w:rFonts w:ascii="Arial" w:hAnsi="Arial" w:cs="Arial"/>
          <w:sz w:val="20"/>
          <w:szCs w:val="20"/>
        </w:rPr>
        <w:t xml:space="preserve">Cuando se verifique que el objeto social </w:t>
      </w:r>
      <w:r w:rsidRPr="00451892">
        <w:rPr>
          <w:rFonts w:ascii="Arial" w:hAnsi="Arial" w:cs="Arial"/>
          <w:sz w:val="20"/>
          <w:szCs w:val="20"/>
        </w:rPr>
        <w:t>del oferente, de acuerdo con el Certificado de la Existencia y Representación Legal expedido por la Superintendencia Financiera de Colombia, no corresponde con el objeto del proceso.</w:t>
      </w:r>
    </w:p>
    <w:p w14:paraId="58436D2B" w14:textId="77777777" w:rsidR="0085180B" w:rsidRPr="00451892" w:rsidRDefault="0085180B">
      <w:pPr>
        <w:numPr>
          <w:ilvl w:val="0"/>
          <w:numId w:val="26"/>
        </w:numPr>
        <w:spacing w:after="0" w:line="240" w:lineRule="auto"/>
        <w:jc w:val="both"/>
        <w:rPr>
          <w:rFonts w:ascii="Arial" w:hAnsi="Arial" w:cs="Arial"/>
          <w:sz w:val="20"/>
          <w:szCs w:val="20"/>
        </w:rPr>
      </w:pPr>
      <w:r w:rsidRPr="00451892">
        <w:rPr>
          <w:rFonts w:ascii="Arial" w:hAnsi="Arial" w:cs="Arial"/>
          <w:sz w:val="20"/>
          <w:szCs w:val="20"/>
        </w:rPr>
        <w:t>Cuando no se cuente con la capacidad jurídica para presentar propuesta y/o para contratar.</w:t>
      </w:r>
    </w:p>
    <w:p w14:paraId="2DBFE74F" w14:textId="77777777" w:rsidR="0085180B" w:rsidRPr="00451892" w:rsidRDefault="0085180B">
      <w:pPr>
        <w:numPr>
          <w:ilvl w:val="0"/>
          <w:numId w:val="26"/>
        </w:numPr>
        <w:spacing w:after="0" w:line="240" w:lineRule="auto"/>
        <w:jc w:val="both"/>
        <w:rPr>
          <w:rFonts w:ascii="Arial" w:hAnsi="Arial" w:cs="Arial"/>
          <w:sz w:val="20"/>
          <w:szCs w:val="20"/>
        </w:rPr>
      </w:pPr>
      <w:r w:rsidRPr="00451892">
        <w:rPr>
          <w:rFonts w:ascii="Arial" w:hAnsi="Arial" w:cs="Arial"/>
          <w:sz w:val="20"/>
          <w:szCs w:val="20"/>
        </w:rPr>
        <w:t>Cuando, de acuerdo con el dictamen del revisor fiscal, el proponente o alguno de sus miembros se encuentre en causal de liquidación judicial obligatoria.</w:t>
      </w:r>
    </w:p>
    <w:p w14:paraId="36198FA0" w14:textId="77777777" w:rsidR="0085180B" w:rsidRDefault="0085180B">
      <w:pPr>
        <w:numPr>
          <w:ilvl w:val="0"/>
          <w:numId w:val="26"/>
        </w:numPr>
        <w:spacing w:after="0" w:line="240" w:lineRule="auto"/>
        <w:jc w:val="both"/>
        <w:rPr>
          <w:rFonts w:ascii="Arial" w:hAnsi="Arial" w:cs="Arial"/>
          <w:sz w:val="20"/>
          <w:szCs w:val="20"/>
        </w:rPr>
      </w:pPr>
      <w:r w:rsidRPr="00451892">
        <w:rPr>
          <w:rFonts w:ascii="Arial" w:hAnsi="Arial" w:cs="Arial"/>
          <w:sz w:val="20"/>
          <w:szCs w:val="20"/>
        </w:rPr>
        <w:t xml:space="preserve">Cuando el representante o los representantes legales </w:t>
      </w:r>
      <w:r w:rsidRPr="00AF6C12">
        <w:rPr>
          <w:rFonts w:ascii="Arial" w:hAnsi="Arial" w:cs="Arial"/>
          <w:sz w:val="20"/>
          <w:szCs w:val="20"/>
        </w:rPr>
        <w:t>de una persona jurídica ostenten igual condición en otras u otras personas jurídicas diferentes, que también estén participando en el presente proceso de selección.</w:t>
      </w:r>
    </w:p>
    <w:p w14:paraId="53209736" w14:textId="77777777" w:rsidR="00323CB9" w:rsidRDefault="00323CB9" w:rsidP="003D1907">
      <w:pPr>
        <w:pStyle w:val="Prrafodelista"/>
        <w:numPr>
          <w:ilvl w:val="0"/>
          <w:numId w:val="26"/>
        </w:numPr>
        <w:spacing w:after="0" w:line="240" w:lineRule="auto"/>
        <w:jc w:val="both"/>
        <w:rPr>
          <w:rFonts w:ascii="Arial" w:hAnsi="Arial" w:cs="Arial"/>
        </w:rPr>
      </w:pPr>
      <w:r w:rsidRPr="00323CB9">
        <w:rPr>
          <w:rFonts w:ascii="Arial" w:hAnsi="Arial" w:cs="Arial"/>
          <w:lang w:eastAsia="en-US"/>
        </w:rPr>
        <w:t>Cuando no se dé cumplimiento a la condición establecida en las notas vinculantes del Lote 1 respecto del lote 4. Lo anterior sin perjuicio de la oportunidad que deberán otorgar las Entidades Estatales para subsanar las ofertas, en los términos del artículo 5 de la Ley 1150 de 2007.</w:t>
      </w:r>
    </w:p>
    <w:p w14:paraId="0DA7C35F" w14:textId="04C34AFE" w:rsidR="0085180B" w:rsidRPr="00323CB9" w:rsidRDefault="0085180B" w:rsidP="003D1907">
      <w:pPr>
        <w:pStyle w:val="Prrafodelista"/>
        <w:numPr>
          <w:ilvl w:val="0"/>
          <w:numId w:val="26"/>
        </w:numPr>
        <w:spacing w:after="0" w:line="240" w:lineRule="auto"/>
        <w:jc w:val="both"/>
        <w:rPr>
          <w:rFonts w:ascii="Arial" w:hAnsi="Arial" w:cs="Arial"/>
        </w:rPr>
      </w:pPr>
      <w:r w:rsidRPr="00323CB9">
        <w:rPr>
          <w:rFonts w:ascii="Arial" w:hAnsi="Arial" w:cs="Arial"/>
        </w:rPr>
        <w:t>Que el proponente no haya presentado la manifestación de interés para participar en el proceso de selección, y aun así haya presentado propuesta.</w:t>
      </w:r>
    </w:p>
    <w:p w14:paraId="77FEC99B" w14:textId="77777777" w:rsidR="0085180B" w:rsidRPr="006559BC" w:rsidRDefault="0085180B">
      <w:pPr>
        <w:numPr>
          <w:ilvl w:val="0"/>
          <w:numId w:val="26"/>
        </w:numPr>
        <w:spacing w:after="0" w:line="240" w:lineRule="auto"/>
        <w:jc w:val="both"/>
        <w:rPr>
          <w:rFonts w:ascii="Arial" w:hAnsi="Arial" w:cs="Arial"/>
          <w:sz w:val="20"/>
          <w:szCs w:val="20"/>
        </w:rPr>
      </w:pPr>
      <w:r w:rsidRPr="006559BC">
        <w:rPr>
          <w:rFonts w:ascii="Arial" w:hAnsi="Arial" w:cs="Arial"/>
          <w:sz w:val="20"/>
          <w:szCs w:val="20"/>
        </w:rPr>
        <w:t>Cuando un proponente plural presente oferta con integrantes diferentes a los que manifestaron interés, aunque se mantenga la misma cantidad de miembros.</w:t>
      </w:r>
    </w:p>
    <w:p w14:paraId="0489450F" w14:textId="77777777" w:rsidR="0085180B" w:rsidRDefault="0085180B">
      <w:pPr>
        <w:numPr>
          <w:ilvl w:val="0"/>
          <w:numId w:val="26"/>
        </w:numPr>
        <w:spacing w:after="0" w:line="240" w:lineRule="auto"/>
        <w:jc w:val="both"/>
        <w:rPr>
          <w:rFonts w:ascii="Arial" w:hAnsi="Arial" w:cs="Arial"/>
          <w:sz w:val="20"/>
          <w:szCs w:val="20"/>
        </w:rPr>
      </w:pPr>
      <w:r w:rsidRPr="006559BC">
        <w:rPr>
          <w:rFonts w:ascii="Arial" w:hAnsi="Arial" w:cs="Arial"/>
          <w:sz w:val="20"/>
          <w:szCs w:val="20"/>
        </w:rPr>
        <w:t>Cuando un proponente plural manifiesta interés, pero al presentar la oferta solo lo hace uno de los miembros, como proponente singular.</w:t>
      </w:r>
    </w:p>
    <w:p w14:paraId="212B0CC5" w14:textId="77777777" w:rsidR="0085180B" w:rsidRPr="003846E9" w:rsidRDefault="0085180B">
      <w:pPr>
        <w:numPr>
          <w:ilvl w:val="0"/>
          <w:numId w:val="26"/>
        </w:numPr>
        <w:tabs>
          <w:tab w:val="num" w:pos="720"/>
        </w:tabs>
        <w:spacing w:after="0" w:line="240" w:lineRule="auto"/>
        <w:jc w:val="both"/>
        <w:rPr>
          <w:rFonts w:ascii="Arial" w:hAnsi="Arial" w:cs="Arial"/>
          <w:sz w:val="20"/>
          <w:szCs w:val="20"/>
        </w:rPr>
      </w:pPr>
      <w:r w:rsidRPr="003846E9">
        <w:rPr>
          <w:rFonts w:ascii="Arial" w:hAnsi="Arial" w:cs="Arial"/>
          <w:sz w:val="20"/>
          <w:szCs w:val="20"/>
        </w:rPr>
        <w:t>Cuando se presente ofertas bajo la modalidad de coaseguro</w:t>
      </w:r>
    </w:p>
    <w:p w14:paraId="0B959D83" w14:textId="77777777" w:rsidR="0085180B" w:rsidRPr="003846E9" w:rsidRDefault="0085180B">
      <w:pPr>
        <w:numPr>
          <w:ilvl w:val="0"/>
          <w:numId w:val="26"/>
        </w:numPr>
        <w:tabs>
          <w:tab w:val="num" w:pos="720"/>
        </w:tabs>
        <w:spacing w:after="0" w:line="240" w:lineRule="auto"/>
        <w:jc w:val="both"/>
        <w:rPr>
          <w:rFonts w:ascii="Arial" w:hAnsi="Arial" w:cs="Arial"/>
          <w:sz w:val="20"/>
          <w:szCs w:val="20"/>
        </w:rPr>
      </w:pPr>
      <w:r w:rsidRPr="003846E9">
        <w:rPr>
          <w:rFonts w:ascii="Arial" w:hAnsi="Arial" w:cs="Arial"/>
          <w:sz w:val="20"/>
          <w:szCs w:val="20"/>
        </w:rPr>
        <w:t xml:space="preserve">Cuando el proponente y/o alguno de los integrantes del Consorcio o Unión Temporal, no tenga aprobado alguno de los ramos correspondientes a las pólizas para las cuales presenta propuesta, caso en el cual se rechaza la oferta del </w:t>
      </w:r>
      <w:r>
        <w:rPr>
          <w:rFonts w:ascii="Arial" w:hAnsi="Arial" w:cs="Arial"/>
          <w:sz w:val="20"/>
          <w:szCs w:val="20"/>
        </w:rPr>
        <w:t>lote</w:t>
      </w:r>
      <w:r w:rsidRPr="003846E9">
        <w:rPr>
          <w:rFonts w:ascii="Arial" w:hAnsi="Arial" w:cs="Arial"/>
          <w:sz w:val="20"/>
          <w:szCs w:val="20"/>
        </w:rPr>
        <w:t xml:space="preserve"> respectivo. </w:t>
      </w:r>
    </w:p>
    <w:p w14:paraId="05C86A0F" w14:textId="77777777" w:rsidR="0085180B" w:rsidRPr="003846E9" w:rsidRDefault="0085180B">
      <w:pPr>
        <w:numPr>
          <w:ilvl w:val="0"/>
          <w:numId w:val="26"/>
        </w:numPr>
        <w:tabs>
          <w:tab w:val="num" w:pos="720"/>
        </w:tabs>
        <w:spacing w:after="0" w:line="240" w:lineRule="auto"/>
        <w:jc w:val="both"/>
        <w:rPr>
          <w:rFonts w:ascii="Arial" w:hAnsi="Arial" w:cs="Arial"/>
          <w:sz w:val="20"/>
          <w:szCs w:val="20"/>
        </w:rPr>
      </w:pPr>
      <w:r w:rsidRPr="003846E9">
        <w:rPr>
          <w:rFonts w:ascii="Arial" w:hAnsi="Arial" w:cs="Arial"/>
          <w:sz w:val="20"/>
          <w:szCs w:val="20"/>
        </w:rPr>
        <w:lastRenderedPageBreak/>
        <w:t xml:space="preserve">Cuando no se presente oferta para la totalidad de las pólizas que conforman el (los) </w:t>
      </w:r>
      <w:r>
        <w:rPr>
          <w:rFonts w:ascii="Arial" w:hAnsi="Arial" w:cs="Arial"/>
          <w:sz w:val="20"/>
          <w:szCs w:val="20"/>
        </w:rPr>
        <w:t>lote</w:t>
      </w:r>
      <w:r w:rsidRPr="003846E9">
        <w:rPr>
          <w:rFonts w:ascii="Arial" w:hAnsi="Arial" w:cs="Arial"/>
          <w:sz w:val="20"/>
          <w:szCs w:val="20"/>
        </w:rPr>
        <w:t xml:space="preserve">(s) para los cuales presenta propuesta, caso en el cual se rechaza la oferta del (los) </w:t>
      </w:r>
      <w:r>
        <w:rPr>
          <w:rFonts w:ascii="Arial" w:hAnsi="Arial" w:cs="Arial"/>
          <w:sz w:val="20"/>
          <w:szCs w:val="20"/>
        </w:rPr>
        <w:t>lote</w:t>
      </w:r>
      <w:r w:rsidRPr="003846E9">
        <w:rPr>
          <w:rFonts w:ascii="Arial" w:hAnsi="Arial" w:cs="Arial"/>
          <w:sz w:val="20"/>
          <w:szCs w:val="20"/>
        </w:rPr>
        <w:t xml:space="preserve">(s) respectivo(s). </w:t>
      </w:r>
    </w:p>
    <w:p w14:paraId="74996F27" w14:textId="77777777" w:rsidR="0085180B" w:rsidRDefault="0085180B">
      <w:pPr>
        <w:numPr>
          <w:ilvl w:val="0"/>
          <w:numId w:val="26"/>
        </w:numPr>
        <w:tabs>
          <w:tab w:val="num" w:pos="720"/>
        </w:tabs>
        <w:spacing w:after="0" w:line="240" w:lineRule="auto"/>
        <w:jc w:val="both"/>
        <w:rPr>
          <w:rFonts w:ascii="Arial" w:hAnsi="Arial" w:cs="Arial"/>
          <w:sz w:val="20"/>
          <w:szCs w:val="20"/>
        </w:rPr>
      </w:pPr>
      <w:r w:rsidRPr="003846E9">
        <w:rPr>
          <w:rFonts w:ascii="Arial" w:hAnsi="Arial" w:cs="Arial"/>
          <w:sz w:val="20"/>
          <w:szCs w:val="20"/>
        </w:rPr>
        <w:t xml:space="preserve">Ofertar un plazo de vigencia de las pólizas inferior al establecido para cada </w:t>
      </w:r>
      <w:r>
        <w:rPr>
          <w:rFonts w:ascii="Arial" w:hAnsi="Arial" w:cs="Arial"/>
          <w:sz w:val="20"/>
          <w:szCs w:val="20"/>
        </w:rPr>
        <w:t>lote</w:t>
      </w:r>
      <w:r w:rsidRPr="003846E9">
        <w:rPr>
          <w:rFonts w:ascii="Arial" w:hAnsi="Arial" w:cs="Arial"/>
          <w:sz w:val="20"/>
          <w:szCs w:val="20"/>
        </w:rPr>
        <w:t xml:space="preserve">. </w:t>
      </w:r>
    </w:p>
    <w:p w14:paraId="3D4A23BA" w14:textId="77777777" w:rsidR="0085180B" w:rsidRPr="002231B5" w:rsidRDefault="0085180B">
      <w:pPr>
        <w:numPr>
          <w:ilvl w:val="0"/>
          <w:numId w:val="26"/>
        </w:numPr>
        <w:tabs>
          <w:tab w:val="num" w:pos="720"/>
        </w:tabs>
        <w:spacing w:after="0" w:line="240" w:lineRule="auto"/>
        <w:jc w:val="both"/>
        <w:rPr>
          <w:rFonts w:ascii="Arial" w:hAnsi="Arial" w:cs="Arial"/>
          <w:sz w:val="20"/>
          <w:szCs w:val="20"/>
        </w:rPr>
      </w:pPr>
      <w:r w:rsidRPr="002231B5">
        <w:rPr>
          <w:rFonts w:ascii="Arial" w:hAnsi="Arial" w:cs="Arial"/>
          <w:sz w:val="20"/>
          <w:szCs w:val="20"/>
        </w:rPr>
        <w:t>Las demás contempladas en los Pliegos de Condiciones, en la Constitución y la Ley</w:t>
      </w:r>
    </w:p>
    <w:p w14:paraId="5B6427AA" w14:textId="77777777" w:rsidR="00125D33" w:rsidRPr="0085180B" w:rsidRDefault="00125D33" w:rsidP="00D95411">
      <w:pPr>
        <w:pStyle w:val="Sinespaciado"/>
        <w:contextualSpacing/>
        <w:jc w:val="both"/>
        <w:rPr>
          <w:rFonts w:eastAsiaTheme="minorHAnsi" w:cs="Arial"/>
          <w:sz w:val="20"/>
        </w:rPr>
      </w:pPr>
    </w:p>
    <w:p w14:paraId="0CD7ABF3" w14:textId="24F88C00" w:rsidR="001B71C6" w:rsidRPr="00D95411" w:rsidRDefault="001B71C6">
      <w:pPr>
        <w:pStyle w:val="Prrafodelista"/>
        <w:numPr>
          <w:ilvl w:val="0"/>
          <w:numId w:val="12"/>
        </w:numPr>
        <w:shd w:val="clear" w:color="auto" w:fill="E2EFD9" w:themeFill="accent6" w:themeFillTint="33"/>
        <w:autoSpaceDE w:val="0"/>
        <w:autoSpaceDN w:val="0"/>
        <w:adjustRightInd w:val="0"/>
        <w:spacing w:after="0" w:line="240" w:lineRule="auto"/>
        <w:ind w:left="567" w:right="206" w:hanging="567"/>
        <w:jc w:val="both"/>
        <w:rPr>
          <w:rFonts w:ascii="Arial" w:hAnsi="Arial" w:cs="Arial"/>
          <w:b/>
        </w:rPr>
      </w:pPr>
      <w:r w:rsidRPr="00D95411">
        <w:rPr>
          <w:rFonts w:ascii="Arial" w:hAnsi="Arial" w:cs="Arial"/>
          <w:b/>
        </w:rPr>
        <w:t>CONTENIDO DE LA OFERTA</w:t>
      </w:r>
    </w:p>
    <w:p w14:paraId="46B74352" w14:textId="77777777" w:rsidR="00017419" w:rsidRPr="00D95411" w:rsidRDefault="00017419" w:rsidP="00D95411">
      <w:pPr>
        <w:pStyle w:val="Prrafodelista"/>
        <w:autoSpaceDE w:val="0"/>
        <w:autoSpaceDN w:val="0"/>
        <w:adjustRightInd w:val="0"/>
        <w:spacing w:after="0" w:line="240" w:lineRule="auto"/>
        <w:ind w:left="567" w:right="206"/>
        <w:jc w:val="both"/>
        <w:rPr>
          <w:rFonts w:ascii="Arial" w:hAnsi="Arial" w:cs="Arial"/>
          <w:b/>
        </w:rPr>
      </w:pPr>
    </w:p>
    <w:p w14:paraId="48EC4991" w14:textId="77777777" w:rsidR="001B71C6" w:rsidRPr="00D95411" w:rsidRDefault="001B71C6">
      <w:pPr>
        <w:pStyle w:val="Prrafodelista"/>
        <w:numPr>
          <w:ilvl w:val="1"/>
          <w:numId w:val="12"/>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rPr>
      </w:pPr>
      <w:r w:rsidRPr="00D95411">
        <w:rPr>
          <w:rFonts w:ascii="Arial" w:eastAsiaTheme="minorHAnsi" w:hAnsi="Arial" w:cs="Arial"/>
          <w:b/>
        </w:rPr>
        <w:t>REQUISITOS HABILITANTES</w:t>
      </w:r>
    </w:p>
    <w:p w14:paraId="2BCF13AC" w14:textId="77777777" w:rsidR="001B71C6" w:rsidRPr="00D95411" w:rsidRDefault="001B71C6" w:rsidP="00D95411">
      <w:pPr>
        <w:pStyle w:val="Sinespaciado"/>
        <w:contextualSpacing/>
        <w:jc w:val="both"/>
        <w:rPr>
          <w:rFonts w:eastAsiaTheme="minorHAnsi" w:cs="Arial"/>
          <w:sz w:val="20"/>
          <w:lang w:eastAsia="en-US"/>
        </w:rPr>
      </w:pPr>
    </w:p>
    <w:p w14:paraId="276088E3"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 xml:space="preserve">Cada uno de los </w:t>
      </w:r>
      <w:r w:rsidRPr="00D95411">
        <w:rPr>
          <w:rFonts w:eastAsiaTheme="minorHAnsi" w:cs="Arial"/>
          <w:sz w:val="20"/>
          <w:lang w:val="es-ES_tradnl"/>
        </w:rPr>
        <w:t>lotes</w:t>
      </w:r>
      <w:r w:rsidRPr="00D95411">
        <w:rPr>
          <w:rFonts w:eastAsiaTheme="minorHAnsi" w:cs="Arial"/>
          <w:bCs/>
          <w:sz w:val="20"/>
          <w:lang w:val="es-ES_tradnl"/>
        </w:rPr>
        <w:t xml:space="preserve"> estructurados en el presente proceso de selección, tendrá los siguientes criterios para seleccionar la oferta más favorable:</w:t>
      </w:r>
    </w:p>
    <w:p w14:paraId="3D702629" w14:textId="77777777" w:rsidR="000E2890" w:rsidRPr="00D95411" w:rsidRDefault="000E2890" w:rsidP="00D95411">
      <w:pPr>
        <w:pStyle w:val="Sinespaciado"/>
        <w:contextualSpacing/>
        <w:jc w:val="both"/>
        <w:rPr>
          <w:rFonts w:eastAsiaTheme="minorHAnsi" w:cs="Arial"/>
          <w:bCs/>
          <w:sz w:val="20"/>
          <w:lang w:val="es-ES_tradnl"/>
        </w:rPr>
      </w:pPr>
    </w:p>
    <w:p w14:paraId="1274C77E" w14:textId="77777777" w:rsidR="000E2890" w:rsidRPr="00544308" w:rsidRDefault="000E2890">
      <w:pPr>
        <w:pStyle w:val="Sinespaciado"/>
        <w:numPr>
          <w:ilvl w:val="0"/>
          <w:numId w:val="27"/>
        </w:numPr>
        <w:ind w:left="567" w:hanging="567"/>
        <w:contextualSpacing/>
        <w:jc w:val="both"/>
        <w:rPr>
          <w:rFonts w:eastAsiaTheme="minorHAnsi" w:cs="Arial"/>
          <w:sz w:val="20"/>
          <w:lang w:val="es-ES_tradnl"/>
        </w:rPr>
      </w:pPr>
      <w:r w:rsidRPr="00544308">
        <w:rPr>
          <w:rFonts w:eastAsiaTheme="minorHAnsi" w:cs="Arial"/>
          <w:sz w:val="20"/>
          <w:lang w:val="es-ES_tradnl"/>
        </w:rPr>
        <w:t xml:space="preserve">De acuerdo con lo dispuesto por el numeral 1 del artículo 5 de la Ley 1150 de 2007, la capacidad jurídica, las condiciones de experiencia, la capacidad financiera y de organización de los proponentes nacionales serán objeto de verificación de cumplimiento como requisitos habilitantes para la participación en el proceso de selección y no otorgarán puntaje, pero habilitan a los proponentes para participar en el proceso de selección. </w:t>
      </w:r>
    </w:p>
    <w:p w14:paraId="2515E306" w14:textId="77777777" w:rsidR="000E2890" w:rsidRPr="00D95411" w:rsidRDefault="000E2890">
      <w:pPr>
        <w:pStyle w:val="Sinespaciado"/>
        <w:numPr>
          <w:ilvl w:val="0"/>
          <w:numId w:val="27"/>
        </w:numPr>
        <w:ind w:left="567" w:hanging="567"/>
        <w:contextualSpacing/>
        <w:jc w:val="both"/>
        <w:rPr>
          <w:rFonts w:eastAsiaTheme="minorHAnsi" w:cs="Arial"/>
          <w:sz w:val="20"/>
          <w:lang w:val="es-ES_tradnl"/>
        </w:rPr>
      </w:pPr>
      <w:r w:rsidRPr="00D95411">
        <w:rPr>
          <w:rFonts w:eastAsiaTheme="minorHAnsi" w:cs="Arial"/>
          <w:sz w:val="20"/>
          <w:lang w:val="es-ES_tradnl"/>
        </w:rPr>
        <w:t xml:space="preserve">Los requisitos habilitantes se establecen conforme a la naturaleza del contrato a suscribir y a su valor. </w:t>
      </w:r>
    </w:p>
    <w:p w14:paraId="53B32423" w14:textId="77777777" w:rsidR="000E2890" w:rsidRPr="00D95411" w:rsidRDefault="000E2890">
      <w:pPr>
        <w:pStyle w:val="Sinespaciado"/>
        <w:numPr>
          <w:ilvl w:val="0"/>
          <w:numId w:val="27"/>
        </w:numPr>
        <w:ind w:left="567" w:hanging="567"/>
        <w:contextualSpacing/>
        <w:jc w:val="both"/>
        <w:rPr>
          <w:rFonts w:eastAsiaTheme="minorHAnsi" w:cs="Arial"/>
          <w:sz w:val="20"/>
          <w:lang w:val="es-ES_tradnl"/>
        </w:rPr>
      </w:pPr>
      <w:r w:rsidRPr="00D95411">
        <w:rPr>
          <w:rFonts w:eastAsiaTheme="minorHAnsi" w:cs="Arial"/>
          <w:sz w:val="20"/>
          <w:lang w:val="es-ES_tradnl"/>
        </w:rPr>
        <w:t>Los requisitos habilitantes para el presente proceso de selección se determinan acorde con las condiciones mínimas con las que deben contar los proponentes, de tal suerte que se garantice a la Entidad que, el futuro contratista cuente con la capacidad e idoneidad suficientes para ejecutar el objeto del contrato.</w:t>
      </w:r>
    </w:p>
    <w:p w14:paraId="1A7E2D15" w14:textId="77777777" w:rsidR="000E2890" w:rsidRPr="00D95411" w:rsidRDefault="000E2890">
      <w:pPr>
        <w:pStyle w:val="Sinespaciado"/>
        <w:numPr>
          <w:ilvl w:val="0"/>
          <w:numId w:val="27"/>
        </w:numPr>
        <w:ind w:left="567" w:hanging="567"/>
        <w:contextualSpacing/>
        <w:jc w:val="both"/>
        <w:rPr>
          <w:rFonts w:eastAsiaTheme="minorHAnsi" w:cs="Arial"/>
          <w:sz w:val="20"/>
          <w:lang w:val="es-ES_tradnl"/>
        </w:rPr>
      </w:pPr>
      <w:r w:rsidRPr="00D95411">
        <w:rPr>
          <w:rFonts w:eastAsiaTheme="minorHAnsi" w:cs="Arial"/>
          <w:sz w:val="20"/>
          <w:lang w:val="es-ES_tradnl"/>
        </w:rPr>
        <w:t xml:space="preserve">Los criterios técnicos tienen por objeto evaluar las mejores condiciones en relación con amparos, clausulas, garantías y algunas otras condiciones relevantes de cada contrato de seguro. La evaluación se realiza de manera proporcional, asignando el mayor puntaje a las condiciones que ofrezcan la mayor protección a la entidad y las demás de manera proporcional. </w:t>
      </w:r>
    </w:p>
    <w:p w14:paraId="75943459" w14:textId="77777777" w:rsidR="000E2890" w:rsidRPr="00D95411" w:rsidRDefault="000E2890">
      <w:pPr>
        <w:pStyle w:val="Sinespaciado"/>
        <w:numPr>
          <w:ilvl w:val="0"/>
          <w:numId w:val="27"/>
        </w:numPr>
        <w:ind w:left="567" w:hanging="567"/>
        <w:contextualSpacing/>
        <w:jc w:val="both"/>
        <w:rPr>
          <w:rFonts w:eastAsiaTheme="minorHAnsi" w:cs="Arial"/>
          <w:sz w:val="20"/>
          <w:lang w:val="es-ES_tradnl"/>
        </w:rPr>
      </w:pPr>
      <w:r w:rsidRPr="00D95411">
        <w:rPr>
          <w:rFonts w:eastAsiaTheme="minorHAnsi" w:cs="Arial"/>
          <w:sz w:val="20"/>
          <w:lang w:val="es-ES_tradnl"/>
        </w:rPr>
        <w:t>En relación con los siniestros, se evalúan los menores deducibles a través de tablas ponderadas que se establecerán con base en los deducibles actualmente contratados.</w:t>
      </w:r>
    </w:p>
    <w:p w14:paraId="51A9439A" w14:textId="2A1B6458" w:rsidR="000E2890" w:rsidRPr="00D95411" w:rsidRDefault="000E2890">
      <w:pPr>
        <w:pStyle w:val="Sinespaciado"/>
        <w:numPr>
          <w:ilvl w:val="0"/>
          <w:numId w:val="27"/>
        </w:numPr>
        <w:ind w:left="567" w:hanging="567"/>
        <w:contextualSpacing/>
        <w:jc w:val="both"/>
        <w:rPr>
          <w:rFonts w:eastAsiaTheme="minorHAnsi" w:cs="Arial"/>
          <w:sz w:val="20"/>
          <w:lang w:val="es-ES_tradnl"/>
        </w:rPr>
      </w:pPr>
      <w:r w:rsidRPr="00D95411">
        <w:rPr>
          <w:rFonts w:eastAsiaTheme="minorHAnsi" w:cs="Arial"/>
          <w:sz w:val="20"/>
          <w:lang w:val="es-ES_tradnl"/>
        </w:rPr>
        <w:t xml:space="preserve">El criterio económico busca obtener </w:t>
      </w:r>
      <w:r w:rsidR="006855AC">
        <w:rPr>
          <w:rFonts w:eastAsiaTheme="minorHAnsi" w:cs="Arial"/>
          <w:sz w:val="20"/>
          <w:lang w:val="es-ES_tradnl"/>
        </w:rPr>
        <w:t>el menor valor</w:t>
      </w:r>
      <w:r w:rsidRPr="00D95411">
        <w:rPr>
          <w:rFonts w:eastAsiaTheme="minorHAnsi" w:cs="Arial"/>
          <w:sz w:val="20"/>
          <w:lang w:val="es-ES_tradnl"/>
        </w:rPr>
        <w:t xml:space="preserve"> de los seguros con el presupuesto asignado, lo que se traduce en que el puntaje previsto para este aspecto lo obtendrá la oferta que ofrezca el menor valor de prima por seguro ofertado</w:t>
      </w:r>
    </w:p>
    <w:p w14:paraId="315CC2B1" w14:textId="77777777" w:rsidR="000E2890" w:rsidRPr="00D95411" w:rsidRDefault="000E2890" w:rsidP="00D95411">
      <w:pPr>
        <w:pStyle w:val="Sinespaciado"/>
        <w:contextualSpacing/>
        <w:jc w:val="both"/>
        <w:rPr>
          <w:rFonts w:eastAsiaTheme="minorHAnsi" w:cs="Arial"/>
          <w:sz w:val="20"/>
          <w:lang w:val="es-ES_tradnl" w:eastAsia="en-US"/>
        </w:rPr>
      </w:pPr>
    </w:p>
    <w:p w14:paraId="23C9FE71"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Los proponentes deben acreditar el cumplimiento de todos y cada uno de los requisitos jurídicos, técnicos, de experiencia, financieros y capacidad organizacional que se establecen a continuación y que de conformidad con lo dispuesto en la Ley 1150 de 2007, en al artículo 2.2.1.1.1.5.3 del Decreto 1082 de 2015 y demás normas concordantes, son objeto de verificación de cumplimiento como requisitos habilitantes para la participación en el proceso de selección y no otorgarán puntaje.</w:t>
      </w:r>
    </w:p>
    <w:p w14:paraId="1732EF7F" w14:textId="77777777" w:rsidR="000E2890" w:rsidRPr="00D95411" w:rsidRDefault="000E2890" w:rsidP="00D95411">
      <w:pPr>
        <w:pStyle w:val="Sinespaciado"/>
        <w:contextualSpacing/>
        <w:jc w:val="both"/>
        <w:rPr>
          <w:rFonts w:eastAsiaTheme="minorHAnsi" w:cs="Arial"/>
          <w:sz w:val="20"/>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10"/>
        <w:gridCol w:w="3710"/>
      </w:tblGrid>
      <w:tr w:rsidR="000E2890" w:rsidRPr="00D95411" w14:paraId="3DD36118" w14:textId="77777777" w:rsidTr="00D464FA">
        <w:trPr>
          <w:trHeight w:val="79"/>
          <w:jc w:val="center"/>
        </w:trPr>
        <w:tc>
          <w:tcPr>
            <w:tcW w:w="31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1AA8B1" w14:textId="77777777" w:rsidR="000E2890" w:rsidRPr="00D95411" w:rsidRDefault="000E2890" w:rsidP="00D464FA">
            <w:pPr>
              <w:pStyle w:val="Sinespaciado"/>
              <w:contextualSpacing/>
              <w:jc w:val="center"/>
              <w:rPr>
                <w:rFonts w:eastAsiaTheme="minorHAnsi" w:cs="Arial"/>
                <w:b/>
                <w:bCs/>
                <w:sz w:val="20"/>
                <w:lang w:val="es-ES_tradnl"/>
              </w:rPr>
            </w:pPr>
            <w:r w:rsidRPr="00D95411">
              <w:rPr>
                <w:rFonts w:eastAsiaTheme="minorHAnsi" w:cs="Arial"/>
                <w:b/>
                <w:bCs/>
                <w:sz w:val="20"/>
                <w:lang w:val="es-ES_tradnl"/>
              </w:rPr>
              <w:t>FACTOR</w:t>
            </w:r>
          </w:p>
        </w:tc>
        <w:tc>
          <w:tcPr>
            <w:tcW w:w="18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C641B3" w14:textId="77777777" w:rsidR="000E2890" w:rsidRPr="00D95411" w:rsidRDefault="000E2890" w:rsidP="00D464FA">
            <w:pPr>
              <w:pStyle w:val="Sinespaciado"/>
              <w:contextualSpacing/>
              <w:jc w:val="center"/>
              <w:rPr>
                <w:rFonts w:eastAsiaTheme="minorHAnsi" w:cs="Arial"/>
                <w:b/>
                <w:bCs/>
                <w:sz w:val="20"/>
                <w:lang w:val="es-ES_tradnl"/>
              </w:rPr>
            </w:pPr>
            <w:r w:rsidRPr="00D95411">
              <w:rPr>
                <w:rFonts w:eastAsiaTheme="minorHAnsi" w:cs="Arial"/>
                <w:b/>
                <w:bCs/>
                <w:sz w:val="20"/>
                <w:lang w:val="es-ES_tradnl"/>
              </w:rPr>
              <w:t>VERIFICACIÓN</w:t>
            </w:r>
          </w:p>
        </w:tc>
      </w:tr>
      <w:tr w:rsidR="000E2890" w:rsidRPr="00D95411" w14:paraId="65663BDE" w14:textId="77777777" w:rsidTr="00D464FA">
        <w:trPr>
          <w:trHeight w:val="79"/>
          <w:jc w:val="center"/>
        </w:trPr>
        <w:tc>
          <w:tcPr>
            <w:tcW w:w="3167" w:type="pct"/>
            <w:tcBorders>
              <w:top w:val="single" w:sz="4" w:space="0" w:color="auto"/>
              <w:left w:val="single" w:sz="4" w:space="0" w:color="auto"/>
              <w:bottom w:val="single" w:sz="4" w:space="0" w:color="auto"/>
              <w:right w:val="single" w:sz="4" w:space="0" w:color="auto"/>
            </w:tcBorders>
            <w:vAlign w:val="center"/>
            <w:hideMark/>
          </w:tcPr>
          <w:p w14:paraId="7140B33A" w14:textId="77777777" w:rsidR="000E2890" w:rsidRPr="00D95411" w:rsidRDefault="000E2890" w:rsidP="00D464FA">
            <w:pPr>
              <w:pStyle w:val="Sinespaciado"/>
              <w:contextualSpacing/>
              <w:jc w:val="center"/>
              <w:rPr>
                <w:rFonts w:eastAsiaTheme="minorHAnsi" w:cs="Arial"/>
                <w:sz w:val="20"/>
                <w:lang w:val="es-ES_tradnl"/>
              </w:rPr>
            </w:pPr>
            <w:r w:rsidRPr="00D95411">
              <w:rPr>
                <w:rFonts w:eastAsiaTheme="minorHAnsi" w:cs="Arial"/>
                <w:sz w:val="20"/>
                <w:lang w:val="es-ES_tradnl"/>
              </w:rPr>
              <w:t>CAPACIDAD JURÍDICA</w:t>
            </w:r>
          </w:p>
        </w:tc>
        <w:tc>
          <w:tcPr>
            <w:tcW w:w="1833" w:type="pct"/>
            <w:tcBorders>
              <w:top w:val="single" w:sz="4" w:space="0" w:color="auto"/>
              <w:left w:val="single" w:sz="4" w:space="0" w:color="auto"/>
              <w:bottom w:val="single" w:sz="4" w:space="0" w:color="auto"/>
              <w:right w:val="single" w:sz="4" w:space="0" w:color="auto"/>
            </w:tcBorders>
            <w:vAlign w:val="center"/>
            <w:hideMark/>
          </w:tcPr>
          <w:p w14:paraId="5A28AC48" w14:textId="77777777" w:rsidR="000E2890" w:rsidRPr="00D95411" w:rsidRDefault="000E2890" w:rsidP="00D464FA">
            <w:pPr>
              <w:pStyle w:val="Sinespaciado"/>
              <w:contextualSpacing/>
              <w:jc w:val="center"/>
              <w:rPr>
                <w:rFonts w:eastAsiaTheme="minorHAnsi" w:cs="Arial"/>
                <w:sz w:val="20"/>
                <w:lang w:val="es-ES_tradnl"/>
              </w:rPr>
            </w:pPr>
            <w:r w:rsidRPr="00D95411">
              <w:rPr>
                <w:rFonts w:eastAsiaTheme="minorHAnsi" w:cs="Arial"/>
                <w:sz w:val="20"/>
                <w:lang w:val="es-ES_tradnl"/>
              </w:rPr>
              <w:t>HABILITANTE</w:t>
            </w:r>
          </w:p>
        </w:tc>
      </w:tr>
      <w:tr w:rsidR="000E2890" w:rsidRPr="00D95411" w14:paraId="383C9F03" w14:textId="77777777" w:rsidTr="00D464FA">
        <w:trPr>
          <w:trHeight w:val="79"/>
          <w:jc w:val="center"/>
        </w:trPr>
        <w:tc>
          <w:tcPr>
            <w:tcW w:w="3167" w:type="pct"/>
            <w:tcBorders>
              <w:top w:val="single" w:sz="4" w:space="0" w:color="auto"/>
              <w:left w:val="single" w:sz="4" w:space="0" w:color="auto"/>
              <w:bottom w:val="single" w:sz="4" w:space="0" w:color="auto"/>
              <w:right w:val="single" w:sz="4" w:space="0" w:color="auto"/>
            </w:tcBorders>
            <w:vAlign w:val="center"/>
            <w:hideMark/>
          </w:tcPr>
          <w:p w14:paraId="1E139B34" w14:textId="77777777" w:rsidR="000E2890" w:rsidRPr="00D95411" w:rsidRDefault="000E2890" w:rsidP="00D464FA">
            <w:pPr>
              <w:pStyle w:val="Sinespaciado"/>
              <w:contextualSpacing/>
              <w:jc w:val="center"/>
              <w:rPr>
                <w:rFonts w:eastAsiaTheme="minorHAnsi" w:cs="Arial"/>
                <w:sz w:val="20"/>
                <w:lang w:val="es-ES_tradnl"/>
              </w:rPr>
            </w:pPr>
            <w:r w:rsidRPr="00D95411">
              <w:rPr>
                <w:rFonts w:eastAsiaTheme="minorHAnsi" w:cs="Arial"/>
                <w:sz w:val="20"/>
                <w:lang w:val="es-ES_tradnl"/>
              </w:rPr>
              <w:t>CAPACIDAD TÉCNICA/EXPERIENCIA</w:t>
            </w:r>
          </w:p>
        </w:tc>
        <w:tc>
          <w:tcPr>
            <w:tcW w:w="1833" w:type="pct"/>
            <w:tcBorders>
              <w:top w:val="single" w:sz="4" w:space="0" w:color="auto"/>
              <w:left w:val="single" w:sz="4" w:space="0" w:color="auto"/>
              <w:bottom w:val="single" w:sz="4" w:space="0" w:color="auto"/>
              <w:right w:val="single" w:sz="4" w:space="0" w:color="auto"/>
            </w:tcBorders>
            <w:vAlign w:val="center"/>
            <w:hideMark/>
          </w:tcPr>
          <w:p w14:paraId="7135CE6A" w14:textId="77777777" w:rsidR="000E2890" w:rsidRPr="00D95411" w:rsidRDefault="000E2890" w:rsidP="00D464FA">
            <w:pPr>
              <w:pStyle w:val="Sinespaciado"/>
              <w:contextualSpacing/>
              <w:jc w:val="center"/>
              <w:rPr>
                <w:rFonts w:eastAsiaTheme="minorHAnsi" w:cs="Arial"/>
                <w:sz w:val="20"/>
                <w:lang w:val="es-ES_tradnl"/>
              </w:rPr>
            </w:pPr>
            <w:r w:rsidRPr="00D95411">
              <w:rPr>
                <w:rFonts w:eastAsiaTheme="minorHAnsi" w:cs="Arial"/>
                <w:sz w:val="20"/>
                <w:lang w:val="es-ES_tradnl"/>
              </w:rPr>
              <w:t>HABILITANTE</w:t>
            </w:r>
          </w:p>
        </w:tc>
      </w:tr>
      <w:tr w:rsidR="000E2890" w:rsidRPr="00D95411" w14:paraId="3A6D919B" w14:textId="77777777" w:rsidTr="00D464FA">
        <w:trPr>
          <w:trHeight w:val="79"/>
          <w:jc w:val="center"/>
        </w:trPr>
        <w:tc>
          <w:tcPr>
            <w:tcW w:w="3167" w:type="pct"/>
            <w:tcBorders>
              <w:top w:val="single" w:sz="4" w:space="0" w:color="auto"/>
              <w:left w:val="single" w:sz="4" w:space="0" w:color="auto"/>
              <w:bottom w:val="single" w:sz="4" w:space="0" w:color="auto"/>
              <w:right w:val="single" w:sz="4" w:space="0" w:color="auto"/>
            </w:tcBorders>
            <w:vAlign w:val="center"/>
            <w:hideMark/>
          </w:tcPr>
          <w:p w14:paraId="08ACFC27" w14:textId="77777777" w:rsidR="000E2890" w:rsidRPr="00D95411" w:rsidRDefault="000E2890" w:rsidP="00D464FA">
            <w:pPr>
              <w:pStyle w:val="Sinespaciado"/>
              <w:contextualSpacing/>
              <w:jc w:val="center"/>
              <w:rPr>
                <w:rFonts w:eastAsiaTheme="minorHAnsi" w:cs="Arial"/>
                <w:sz w:val="20"/>
                <w:lang w:val="es-ES_tradnl"/>
              </w:rPr>
            </w:pPr>
            <w:r w:rsidRPr="00D95411">
              <w:rPr>
                <w:rFonts w:eastAsiaTheme="minorHAnsi" w:cs="Arial"/>
                <w:sz w:val="20"/>
                <w:lang w:val="es-ES_tradnl"/>
              </w:rPr>
              <w:t>CAPACIDAD FINANCIERA Y ORGANIZACIONAL</w:t>
            </w:r>
          </w:p>
        </w:tc>
        <w:tc>
          <w:tcPr>
            <w:tcW w:w="1833" w:type="pct"/>
            <w:tcBorders>
              <w:top w:val="single" w:sz="4" w:space="0" w:color="auto"/>
              <w:left w:val="single" w:sz="4" w:space="0" w:color="auto"/>
              <w:bottom w:val="single" w:sz="4" w:space="0" w:color="auto"/>
              <w:right w:val="single" w:sz="4" w:space="0" w:color="auto"/>
            </w:tcBorders>
            <w:vAlign w:val="center"/>
            <w:hideMark/>
          </w:tcPr>
          <w:p w14:paraId="6F521146" w14:textId="77777777" w:rsidR="000E2890" w:rsidRPr="00D95411" w:rsidRDefault="000E2890" w:rsidP="00D464FA">
            <w:pPr>
              <w:pStyle w:val="Sinespaciado"/>
              <w:contextualSpacing/>
              <w:jc w:val="center"/>
              <w:rPr>
                <w:rFonts w:eastAsiaTheme="minorHAnsi" w:cs="Arial"/>
                <w:sz w:val="20"/>
                <w:lang w:val="es-ES_tradnl"/>
              </w:rPr>
            </w:pPr>
            <w:r w:rsidRPr="00D95411">
              <w:rPr>
                <w:rFonts w:eastAsiaTheme="minorHAnsi" w:cs="Arial"/>
                <w:sz w:val="20"/>
                <w:lang w:val="es-ES_tradnl"/>
              </w:rPr>
              <w:t>HABILITANTE</w:t>
            </w:r>
          </w:p>
        </w:tc>
      </w:tr>
    </w:tbl>
    <w:p w14:paraId="03DBE6EF" w14:textId="77777777" w:rsidR="000E2890" w:rsidRPr="00D95411" w:rsidRDefault="000E2890" w:rsidP="00D95411">
      <w:pPr>
        <w:pStyle w:val="Sinespaciado"/>
        <w:contextualSpacing/>
        <w:jc w:val="both"/>
        <w:rPr>
          <w:rFonts w:eastAsiaTheme="minorHAnsi" w:cs="Arial"/>
          <w:sz w:val="20"/>
          <w:lang w:val="es-ES_tradnl"/>
        </w:rPr>
      </w:pPr>
    </w:p>
    <w:p w14:paraId="26371DEA"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Los requisitos habilitantes se verificarán con base en la información contenida en el certificado del RUP. Esta verificación se hará de acuerdo con el Decreto 1082 de 2015, Ley 1882 de 2018 y el manual para determinar y verificar los requisitos habilitantes en procesos de contratación, expedido por Colombia Compra Eficiente y demás normas que la reglamenten, la sustituyan o las modifiquen.</w:t>
      </w:r>
    </w:p>
    <w:p w14:paraId="2B83719A" w14:textId="77777777" w:rsidR="000E2890" w:rsidRPr="00D95411" w:rsidRDefault="000E2890" w:rsidP="00D95411">
      <w:pPr>
        <w:pStyle w:val="Sinespaciado"/>
        <w:contextualSpacing/>
        <w:jc w:val="both"/>
        <w:rPr>
          <w:rFonts w:eastAsiaTheme="minorHAnsi" w:cs="Arial"/>
          <w:sz w:val="20"/>
          <w:lang w:val="es-ES_tradnl"/>
        </w:rPr>
      </w:pPr>
    </w:p>
    <w:p w14:paraId="6CA9E162" w14:textId="77777777" w:rsidR="000E2890"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lastRenderedPageBreak/>
        <w:t>De conformidad con el numeral 6.1 del artículo 6º de la ley 1150 de 2007, en aquellos casos en que por las características del objeto a contratar se requiera la verificación de requisitos del proponente adicionales a los contenidos en el RUP, la Entidad hará tal verificación en forma directa.</w:t>
      </w:r>
    </w:p>
    <w:p w14:paraId="4C384E88" w14:textId="77777777" w:rsidR="000E2890" w:rsidRPr="00D95411" w:rsidRDefault="000E2890" w:rsidP="00D95411">
      <w:pPr>
        <w:pStyle w:val="Sinespaciado"/>
        <w:contextualSpacing/>
        <w:jc w:val="both"/>
        <w:rPr>
          <w:rFonts w:eastAsiaTheme="minorHAnsi" w:cs="Arial"/>
          <w:sz w:val="20"/>
          <w:lang w:val="es-ES_tradnl"/>
        </w:rPr>
      </w:pPr>
    </w:p>
    <w:p w14:paraId="2729A0D5" w14:textId="66979F95" w:rsidR="000E2890" w:rsidRPr="00177F4C" w:rsidRDefault="000E2890">
      <w:pPr>
        <w:pStyle w:val="Sinespaciado"/>
        <w:numPr>
          <w:ilvl w:val="1"/>
          <w:numId w:val="12"/>
        </w:numPr>
        <w:jc w:val="both"/>
        <w:rPr>
          <w:rFonts w:eastAsiaTheme="minorHAnsi" w:cs="Arial"/>
          <w:b/>
          <w:sz w:val="20"/>
          <w:lang w:val="x-none"/>
        </w:rPr>
      </w:pPr>
      <w:r w:rsidRPr="00D95411">
        <w:rPr>
          <w:rFonts w:eastAsiaTheme="minorHAnsi" w:cs="Arial"/>
          <w:b/>
          <w:bCs/>
          <w:sz w:val="20"/>
          <w:lang w:val="x-none"/>
        </w:rPr>
        <w:t xml:space="preserve">REQUISITOS </w:t>
      </w:r>
      <w:r w:rsidRPr="00D95411">
        <w:rPr>
          <w:rFonts w:eastAsiaTheme="minorHAnsi" w:cs="Arial"/>
          <w:b/>
          <w:bCs/>
          <w:sz w:val="20"/>
          <w:lang w:val="es-MX"/>
        </w:rPr>
        <w:t xml:space="preserve">HABILITANTES </w:t>
      </w:r>
      <w:r w:rsidRPr="00D95411">
        <w:rPr>
          <w:rFonts w:eastAsiaTheme="minorHAnsi" w:cs="Arial"/>
          <w:b/>
          <w:bCs/>
          <w:sz w:val="20"/>
          <w:lang w:val="x-none"/>
        </w:rPr>
        <w:t>JURÍDICOS</w:t>
      </w:r>
    </w:p>
    <w:p w14:paraId="05480EDA" w14:textId="77777777" w:rsidR="00177F4C" w:rsidRPr="00D95411" w:rsidRDefault="00177F4C" w:rsidP="00177F4C">
      <w:pPr>
        <w:pStyle w:val="Sinespaciado"/>
        <w:ind w:left="360"/>
        <w:jc w:val="both"/>
        <w:rPr>
          <w:rFonts w:eastAsiaTheme="minorHAnsi" w:cs="Arial"/>
          <w:b/>
          <w:sz w:val="20"/>
          <w:lang w:val="x-none"/>
        </w:rPr>
      </w:pPr>
    </w:p>
    <w:p w14:paraId="77EA2398"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Los requisitos exigidos para acreditar la capacidad jurídica del proponente buscan establecer si el proponente (persona natural o jurídica, consorcio o unión temporal y cada uno de sus integrantes) cuenta al momento de presentar la oferta con la aptitud para obligarse válidamente por sí mismo, de conformidad con el ordenamiento jurídico, bien sea en forma personal o a través de su representante legal o apoderado.</w:t>
      </w:r>
    </w:p>
    <w:p w14:paraId="6C647402" w14:textId="77777777" w:rsidR="000E2890" w:rsidRPr="00D95411" w:rsidRDefault="000E2890" w:rsidP="00D95411">
      <w:pPr>
        <w:pStyle w:val="Sinespaciado"/>
        <w:contextualSpacing/>
        <w:jc w:val="both"/>
        <w:rPr>
          <w:rFonts w:eastAsiaTheme="minorHAnsi" w:cs="Arial"/>
          <w:sz w:val="20"/>
          <w:lang w:val="es-ES_tradnl"/>
        </w:rPr>
      </w:pPr>
    </w:p>
    <w:p w14:paraId="64C34FF5"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La propuesta debe contener los documentos y la información que a continuación se señalan:</w:t>
      </w:r>
    </w:p>
    <w:p w14:paraId="33DF651D" w14:textId="77777777" w:rsidR="000E2890" w:rsidRPr="00D95411" w:rsidRDefault="000E2890" w:rsidP="00D95411">
      <w:pPr>
        <w:pStyle w:val="Sinespaciado"/>
        <w:contextualSpacing/>
        <w:jc w:val="both"/>
        <w:rPr>
          <w:rFonts w:eastAsiaTheme="minorHAnsi" w:cs="Arial"/>
          <w:sz w:val="20"/>
          <w:lang w:val="es-ES_tradnl"/>
        </w:rPr>
      </w:pPr>
    </w:p>
    <w:p w14:paraId="1C36CDB9" w14:textId="77777777" w:rsidR="000E2890" w:rsidRPr="00D95411" w:rsidRDefault="000E2890">
      <w:pPr>
        <w:pStyle w:val="Sinespaciado"/>
        <w:numPr>
          <w:ilvl w:val="0"/>
          <w:numId w:val="28"/>
        </w:numPr>
        <w:contextualSpacing/>
        <w:jc w:val="both"/>
        <w:rPr>
          <w:rFonts w:eastAsiaTheme="minorHAnsi" w:cs="Arial"/>
          <w:b/>
          <w:bCs/>
          <w:sz w:val="20"/>
          <w:lang w:val="es-ES_tradnl"/>
        </w:rPr>
      </w:pPr>
      <w:r w:rsidRPr="00D95411">
        <w:rPr>
          <w:rFonts w:eastAsiaTheme="minorHAnsi" w:cs="Arial"/>
          <w:b/>
          <w:bCs/>
          <w:sz w:val="20"/>
          <w:lang w:val="es-ES_tradnl"/>
        </w:rPr>
        <w:t xml:space="preserve">Carta de presentación de la propuesta </w:t>
      </w:r>
    </w:p>
    <w:p w14:paraId="7D7EF0EB" w14:textId="77777777" w:rsidR="000E2890" w:rsidRPr="00D95411" w:rsidRDefault="000E2890" w:rsidP="00D95411">
      <w:pPr>
        <w:pStyle w:val="Sinespaciado"/>
        <w:contextualSpacing/>
        <w:jc w:val="both"/>
        <w:rPr>
          <w:rFonts w:eastAsiaTheme="minorHAnsi" w:cs="Arial"/>
          <w:sz w:val="20"/>
          <w:lang w:val="es-ES_tradnl"/>
        </w:rPr>
      </w:pPr>
    </w:p>
    <w:p w14:paraId="09ED68DA"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Requisito que se cumple con la firma del Formato 1 - Carta De Presentación De La Propuesta en el formato aportado por la entidad por parte de la persona legalmente facultada por el proponente, la cual debe allegarse con la propuesta que se presenta dentro del plazo y en el sitio fijado en el cronograma electrónico de la plataforma Secop II.</w:t>
      </w:r>
    </w:p>
    <w:p w14:paraId="73DC21DF"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 </w:t>
      </w:r>
    </w:p>
    <w:p w14:paraId="5F0C6E6E"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Debe ser firmada por el proponente, el representante legal de las personas jurídicas, persona designada para representarlo en caso de Consorcio o Unión Temporal, o apoderado debidamente constituido, evento en el cual se debe anexar el poder autenticado en concordancia con el decreto 019 de 2012  artículo 74 del CGP donde se especifique si se otorga poder para presentar la oferta, o para presentar ésta, participar en todo el proceso de selección y suscribir el contrato en caso de resultar seleccionado. En este evento el poder deberá ser anexado con esas formalidades junto con la Carta de Presentación de la Oferta. </w:t>
      </w:r>
    </w:p>
    <w:p w14:paraId="7AF56D11"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 </w:t>
      </w:r>
    </w:p>
    <w:p w14:paraId="002279AB" w14:textId="7852AA8D" w:rsidR="0038117C" w:rsidRPr="00D95411" w:rsidRDefault="000E2890" w:rsidP="0038117C">
      <w:pPr>
        <w:pStyle w:val="Sinespaciado"/>
        <w:contextualSpacing/>
        <w:jc w:val="both"/>
        <w:rPr>
          <w:rFonts w:eastAsiaTheme="minorHAnsi" w:cs="Arial"/>
          <w:bCs/>
          <w:sz w:val="20"/>
        </w:rPr>
      </w:pPr>
      <w:r w:rsidRPr="00D95411">
        <w:rPr>
          <w:rFonts w:eastAsiaTheme="minorHAnsi" w:cs="Arial"/>
          <w:bCs/>
          <w:sz w:val="20"/>
        </w:rPr>
        <w:t xml:space="preserve">Antecediendo a la firma, se debe indicar en forma clara el nombre de la persona que suscribe la oferta. </w:t>
      </w:r>
    </w:p>
    <w:p w14:paraId="3A570372" w14:textId="736A1C71" w:rsidR="0038117C" w:rsidRPr="00D95411" w:rsidRDefault="000E2890" w:rsidP="0038117C">
      <w:pPr>
        <w:pStyle w:val="Sinespaciado"/>
        <w:contextualSpacing/>
        <w:jc w:val="both"/>
        <w:rPr>
          <w:rFonts w:eastAsiaTheme="minorHAnsi" w:cs="Arial"/>
          <w:bCs/>
          <w:sz w:val="20"/>
        </w:rPr>
      </w:pPr>
      <w:r w:rsidRPr="00D95411">
        <w:rPr>
          <w:rFonts w:eastAsiaTheme="minorHAnsi" w:cs="Arial"/>
          <w:bCs/>
          <w:sz w:val="20"/>
        </w:rPr>
        <w:t xml:space="preserve">  </w:t>
      </w:r>
    </w:p>
    <w:p w14:paraId="27B907AE" w14:textId="0B3BBC6B" w:rsidR="000E2890" w:rsidRPr="00777D15" w:rsidRDefault="000E2890">
      <w:pPr>
        <w:pStyle w:val="Sinespaciado"/>
        <w:numPr>
          <w:ilvl w:val="0"/>
          <w:numId w:val="28"/>
        </w:numPr>
        <w:contextualSpacing/>
        <w:jc w:val="both"/>
        <w:rPr>
          <w:rFonts w:eastAsiaTheme="minorHAnsi" w:cs="Arial"/>
          <w:b/>
          <w:bCs/>
          <w:sz w:val="20"/>
          <w:lang w:val="es-ES_tradnl"/>
        </w:rPr>
      </w:pPr>
      <w:r w:rsidRPr="00D95411">
        <w:rPr>
          <w:rFonts w:eastAsiaTheme="minorHAnsi" w:cs="Arial"/>
          <w:b/>
          <w:bCs/>
          <w:sz w:val="20"/>
          <w:lang w:val="es-ES_tradnl"/>
        </w:rPr>
        <w:t>Acreditación de la existencia y la representación legal</w:t>
      </w:r>
      <w:r w:rsidRPr="00D95411">
        <w:rPr>
          <w:rFonts w:eastAsiaTheme="minorHAnsi" w:cs="Arial"/>
          <w:b/>
          <w:bCs/>
          <w:sz w:val="20"/>
          <w:vertAlign w:val="superscript"/>
          <w:lang w:val="es-ES_tradnl"/>
        </w:rPr>
        <w:footnoteReference w:id="8"/>
      </w:r>
      <w:r w:rsidR="00350436">
        <w:rPr>
          <w:rFonts w:eastAsiaTheme="minorHAnsi" w:cs="Arial"/>
          <w:b/>
          <w:bCs/>
          <w:sz w:val="20"/>
          <w:lang w:val="es-ES_tradnl"/>
        </w:rPr>
        <w:t>l</w:t>
      </w:r>
    </w:p>
    <w:p w14:paraId="006858A9" w14:textId="77777777" w:rsidR="000E2890" w:rsidRPr="00D95411" w:rsidRDefault="000E2890" w:rsidP="00D95411">
      <w:pPr>
        <w:pStyle w:val="Sinespaciado"/>
        <w:contextualSpacing/>
        <w:jc w:val="both"/>
        <w:rPr>
          <w:rFonts w:eastAsiaTheme="minorHAnsi" w:cs="Arial"/>
          <w:b/>
          <w:bCs/>
          <w:sz w:val="20"/>
          <w:lang w:val="es-ES_tradnl"/>
        </w:rPr>
      </w:pPr>
      <w:r w:rsidRPr="00D95411">
        <w:rPr>
          <w:rFonts w:eastAsiaTheme="minorHAnsi" w:cs="Arial"/>
          <w:sz w:val="20"/>
          <w:lang w:val="es-ES_tradnl"/>
        </w:rPr>
        <w:lastRenderedPageBreak/>
        <w:t>Los proponentes deberán acreditar su existencia legal mediante los siguientes documentos:</w:t>
      </w:r>
    </w:p>
    <w:p w14:paraId="3E1DF295" w14:textId="77777777" w:rsidR="000E2890" w:rsidRPr="00D95411" w:rsidRDefault="000E2890" w:rsidP="00D95411">
      <w:pPr>
        <w:pStyle w:val="Sinespaciado"/>
        <w:contextualSpacing/>
        <w:jc w:val="both"/>
        <w:rPr>
          <w:rFonts w:eastAsiaTheme="minorHAnsi" w:cs="Arial"/>
          <w:sz w:val="20"/>
          <w:lang w:val="es-ES_tradnl"/>
        </w:rPr>
      </w:pPr>
    </w:p>
    <w:p w14:paraId="1DF017E6" w14:textId="77777777" w:rsidR="000E2890" w:rsidRPr="00D95411" w:rsidRDefault="000E2890">
      <w:pPr>
        <w:pStyle w:val="Sinespaciado"/>
        <w:numPr>
          <w:ilvl w:val="0"/>
          <w:numId w:val="29"/>
        </w:numPr>
        <w:contextualSpacing/>
        <w:jc w:val="both"/>
        <w:rPr>
          <w:rFonts w:eastAsiaTheme="minorHAnsi" w:cs="Arial"/>
          <w:sz w:val="20"/>
          <w:lang w:val="es-ES_tradnl"/>
        </w:rPr>
      </w:pPr>
      <w:r w:rsidRPr="00D95411">
        <w:rPr>
          <w:rFonts w:eastAsiaTheme="minorHAnsi" w:cs="Arial"/>
          <w:b/>
          <w:bCs/>
          <w:sz w:val="20"/>
          <w:lang w:val="es-ES_tradnl"/>
        </w:rPr>
        <w:t xml:space="preserve">Certificado expedido por la Superintendencia Financiera de Colombia: </w:t>
      </w:r>
      <w:r w:rsidRPr="00D95411">
        <w:rPr>
          <w:rFonts w:eastAsiaTheme="minorHAnsi" w:cs="Arial"/>
          <w:sz w:val="20"/>
          <w:lang w:val="es-ES_tradnl"/>
        </w:rPr>
        <w:t>Con fecha de expedición no mayor a treinta (30) días calendario, anteriores a la fecha de cierre del presente proceso.</w:t>
      </w:r>
    </w:p>
    <w:p w14:paraId="1ED18549" w14:textId="77777777" w:rsidR="000E2890" w:rsidRPr="00D95411" w:rsidRDefault="000E2890" w:rsidP="00D95411">
      <w:pPr>
        <w:pStyle w:val="Sinespaciado"/>
        <w:contextualSpacing/>
        <w:jc w:val="both"/>
        <w:rPr>
          <w:rFonts w:eastAsiaTheme="minorHAnsi" w:cs="Arial"/>
          <w:sz w:val="20"/>
          <w:lang w:val="es-ES_tradnl"/>
        </w:rPr>
      </w:pPr>
    </w:p>
    <w:p w14:paraId="66F2F3DF" w14:textId="77777777" w:rsidR="000E2890" w:rsidRPr="00D95411" w:rsidRDefault="000E2890">
      <w:pPr>
        <w:pStyle w:val="Sinespaciado"/>
        <w:numPr>
          <w:ilvl w:val="0"/>
          <w:numId w:val="29"/>
        </w:numPr>
        <w:contextualSpacing/>
        <w:jc w:val="both"/>
        <w:rPr>
          <w:rFonts w:eastAsiaTheme="minorHAnsi" w:cs="Arial"/>
          <w:sz w:val="20"/>
          <w:lang w:val="es-ES_tradnl"/>
        </w:rPr>
      </w:pPr>
      <w:r w:rsidRPr="00D95411">
        <w:rPr>
          <w:rFonts w:eastAsiaTheme="minorHAnsi" w:cs="Arial"/>
          <w:b/>
          <w:bCs/>
          <w:sz w:val="20"/>
          <w:lang w:val="es-ES_tradnl"/>
        </w:rPr>
        <w:t xml:space="preserve">Certificado expedido por la Cámara de Comercio </w:t>
      </w:r>
      <w:r w:rsidRPr="00D95411">
        <w:rPr>
          <w:rFonts w:eastAsiaTheme="minorHAnsi" w:cs="Arial"/>
          <w:sz w:val="20"/>
          <w:lang w:val="es-ES_tradnl"/>
        </w:rPr>
        <w:t>de la ciudad donde opere la oficina principal y de la sucursal o agencia que atenderá el programa de seguros de la Entidad, con fecha de expedición no mayor a treinta (30) días calendario anteriores a la fecha de cierre del presente proceso</w:t>
      </w:r>
    </w:p>
    <w:p w14:paraId="11828E40" w14:textId="77777777" w:rsidR="000E2890" w:rsidRPr="00D95411" w:rsidRDefault="000E2890" w:rsidP="00D95411">
      <w:pPr>
        <w:pStyle w:val="Sinespaciado"/>
        <w:contextualSpacing/>
        <w:jc w:val="both"/>
        <w:rPr>
          <w:rFonts w:eastAsiaTheme="minorHAnsi" w:cs="Arial"/>
          <w:sz w:val="20"/>
          <w:lang w:val="es-ES_tradnl"/>
        </w:rPr>
      </w:pPr>
    </w:p>
    <w:p w14:paraId="5897F7BA"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De los documentos anteriores se verificará:</w:t>
      </w:r>
    </w:p>
    <w:p w14:paraId="5907898A" w14:textId="77777777" w:rsidR="000E2890" w:rsidRPr="00D95411" w:rsidRDefault="000E2890" w:rsidP="00D95411">
      <w:pPr>
        <w:pStyle w:val="Sinespaciado"/>
        <w:contextualSpacing/>
        <w:jc w:val="both"/>
        <w:rPr>
          <w:rFonts w:eastAsiaTheme="minorHAnsi" w:cs="Arial"/>
          <w:sz w:val="20"/>
          <w:lang w:val="es-ES_tradnl"/>
        </w:rPr>
      </w:pPr>
    </w:p>
    <w:p w14:paraId="11344D5A" w14:textId="77777777" w:rsidR="000E2890" w:rsidRPr="00D95411" w:rsidRDefault="000E2890">
      <w:pPr>
        <w:pStyle w:val="Sinespaciado"/>
        <w:numPr>
          <w:ilvl w:val="0"/>
          <w:numId w:val="15"/>
        </w:numPr>
        <w:ind w:left="426"/>
        <w:contextualSpacing/>
        <w:jc w:val="both"/>
        <w:rPr>
          <w:rFonts w:eastAsiaTheme="minorHAnsi" w:cs="Arial"/>
          <w:sz w:val="20"/>
        </w:rPr>
      </w:pPr>
      <w:r w:rsidRPr="00D95411">
        <w:rPr>
          <w:rFonts w:eastAsiaTheme="minorHAnsi" w:cs="Arial"/>
          <w:sz w:val="20"/>
        </w:rPr>
        <w:t xml:space="preserve">Que el objeto de la sociedad permita ejecutar el objeto del presente proceso de selección. </w:t>
      </w:r>
    </w:p>
    <w:p w14:paraId="1E881D7C" w14:textId="77777777" w:rsidR="000E2890" w:rsidRPr="00D95411" w:rsidRDefault="000E2890">
      <w:pPr>
        <w:pStyle w:val="Sinespaciado"/>
        <w:numPr>
          <w:ilvl w:val="0"/>
          <w:numId w:val="15"/>
        </w:numPr>
        <w:ind w:left="426"/>
        <w:contextualSpacing/>
        <w:jc w:val="both"/>
        <w:rPr>
          <w:rFonts w:eastAsiaTheme="minorHAnsi" w:cs="Arial"/>
          <w:sz w:val="20"/>
        </w:rPr>
      </w:pPr>
      <w:r w:rsidRPr="00D95411">
        <w:rPr>
          <w:rFonts w:eastAsiaTheme="minorHAnsi" w:cs="Arial"/>
          <w:sz w:val="20"/>
        </w:rPr>
        <w:t>Que la duración de la persona jurídica no sea inferior a la del plazo del contrato y un año adicional.</w:t>
      </w:r>
    </w:p>
    <w:p w14:paraId="66DFE2D4" w14:textId="77777777" w:rsidR="000E2890" w:rsidRPr="00D95411" w:rsidRDefault="000E2890">
      <w:pPr>
        <w:pStyle w:val="Sinespaciado"/>
        <w:numPr>
          <w:ilvl w:val="0"/>
          <w:numId w:val="15"/>
        </w:numPr>
        <w:ind w:left="426"/>
        <w:contextualSpacing/>
        <w:jc w:val="both"/>
        <w:rPr>
          <w:rFonts w:eastAsiaTheme="minorHAnsi" w:cs="Arial"/>
          <w:sz w:val="20"/>
        </w:rPr>
      </w:pPr>
      <w:r w:rsidRPr="00D95411">
        <w:rPr>
          <w:rFonts w:eastAsiaTheme="minorHAnsi" w:cs="Arial"/>
          <w:sz w:val="20"/>
        </w:rPr>
        <w:t xml:space="preserve">Facultades y limitaciones del Representante Legal de la sociedad. </w:t>
      </w:r>
    </w:p>
    <w:p w14:paraId="360DD57A" w14:textId="77777777" w:rsidR="000E2890" w:rsidRPr="00D95411" w:rsidRDefault="000E2890">
      <w:pPr>
        <w:pStyle w:val="Sinespaciado"/>
        <w:numPr>
          <w:ilvl w:val="0"/>
          <w:numId w:val="15"/>
        </w:numPr>
        <w:ind w:left="426"/>
        <w:contextualSpacing/>
        <w:jc w:val="both"/>
        <w:rPr>
          <w:rFonts w:eastAsiaTheme="minorHAnsi" w:cs="Arial"/>
          <w:sz w:val="20"/>
        </w:rPr>
      </w:pPr>
      <w:r w:rsidRPr="00D95411">
        <w:rPr>
          <w:rFonts w:eastAsiaTheme="minorHAnsi" w:cs="Arial"/>
          <w:sz w:val="20"/>
        </w:rPr>
        <w:t>El nombramiento del revisor fiscal.</w:t>
      </w:r>
    </w:p>
    <w:p w14:paraId="4BC389D4" w14:textId="77777777" w:rsidR="000E2890" w:rsidRPr="00D95411" w:rsidRDefault="000E2890">
      <w:pPr>
        <w:pStyle w:val="Sinespaciado"/>
        <w:numPr>
          <w:ilvl w:val="0"/>
          <w:numId w:val="15"/>
        </w:numPr>
        <w:ind w:left="426"/>
        <w:contextualSpacing/>
        <w:jc w:val="both"/>
        <w:rPr>
          <w:rFonts w:eastAsiaTheme="minorHAnsi" w:cs="Arial"/>
          <w:sz w:val="20"/>
        </w:rPr>
      </w:pPr>
      <w:r w:rsidRPr="00D95411">
        <w:rPr>
          <w:rFonts w:eastAsiaTheme="minorHAnsi" w:cs="Arial"/>
          <w:bCs/>
          <w:sz w:val="20"/>
        </w:rPr>
        <w:t>Que la sociedad proponente está autorizada por la Superintendencia Financiera para operar en Colombia los ramos de seguros correspondientes a las pólizas para las cuales presenta oferta</w:t>
      </w:r>
    </w:p>
    <w:p w14:paraId="293D9D56"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En el evento en que en ninguno de los certificados mencionados se indiquen las facultades del representante legal o la duración de la sociedad, el proponente deberá presentar el extracto de los estatutos sociales en donde se indiquen las mismas, con el fin de verificar, directamente por parte de la entidad, estos aspectos.</w:t>
      </w:r>
    </w:p>
    <w:p w14:paraId="3BC9B573" w14:textId="77777777" w:rsidR="000E2890" w:rsidRPr="00D95411" w:rsidRDefault="000E2890" w:rsidP="00D95411">
      <w:pPr>
        <w:pStyle w:val="Sinespaciado"/>
        <w:contextualSpacing/>
        <w:jc w:val="both"/>
        <w:rPr>
          <w:rFonts w:eastAsiaTheme="minorHAnsi" w:cs="Arial"/>
          <w:bCs/>
          <w:sz w:val="20"/>
          <w:lang w:val="es-ES_tradnl"/>
        </w:rPr>
      </w:pPr>
    </w:p>
    <w:p w14:paraId="4442C203"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En caso de presentarse la oferta en consorcio o unión temporal, estos documentos deben ser presentados en forma individual por cada uno de los integrantes.</w:t>
      </w:r>
    </w:p>
    <w:p w14:paraId="5019C0A2" w14:textId="77777777" w:rsidR="000E2890" w:rsidRPr="00D95411" w:rsidRDefault="000E2890" w:rsidP="00D95411">
      <w:pPr>
        <w:pStyle w:val="Sinespaciado"/>
        <w:contextualSpacing/>
        <w:jc w:val="both"/>
        <w:rPr>
          <w:rFonts w:eastAsiaTheme="minorHAnsi" w:cs="Arial"/>
          <w:sz w:val="20"/>
          <w:lang w:val="es-ES_tradnl"/>
        </w:rPr>
      </w:pPr>
    </w:p>
    <w:p w14:paraId="06FFF500"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Si el proponente o los integrantes del mismo cuando éste sea un consorcio o unión temporal, al cierre del presente proceso carezcan de los requisitos previstos en cuanto al registro o sucursal domiciliada, la indicación de las facultades del Representante Legal, el término de duración y el objeto social exigidos, la propuesta correspondiente NO SERÁ HABILITADA.</w:t>
      </w:r>
    </w:p>
    <w:p w14:paraId="2466B4ED" w14:textId="77777777" w:rsidR="000E2890" w:rsidRPr="00D95411" w:rsidRDefault="000E2890" w:rsidP="00D95411">
      <w:pPr>
        <w:pStyle w:val="Sinespaciado"/>
        <w:contextualSpacing/>
        <w:jc w:val="both"/>
        <w:rPr>
          <w:rFonts w:eastAsiaTheme="minorHAnsi" w:cs="Arial"/>
          <w:sz w:val="20"/>
          <w:lang w:val="es-ES_tradnl"/>
        </w:rPr>
      </w:pPr>
    </w:p>
    <w:p w14:paraId="1337BD38"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 xml:space="preserve">La capacidad de la persona jurídica oferente se circunscribe al desarrollo de la actividad prevista en su objeto social, el cual deberá contemplar la celebración de contratos de seguros, lo cual se verificará en el Certificado de Existencia y Representación Legal o en los estatutos de la sociedad. </w:t>
      </w:r>
    </w:p>
    <w:p w14:paraId="5C62CE01" w14:textId="77777777" w:rsidR="000E2890" w:rsidRPr="00D95411" w:rsidRDefault="000E2890" w:rsidP="00D95411">
      <w:pPr>
        <w:pStyle w:val="Sinespaciado"/>
        <w:contextualSpacing/>
        <w:jc w:val="both"/>
        <w:rPr>
          <w:rFonts w:eastAsiaTheme="minorHAnsi" w:cs="Arial"/>
          <w:sz w:val="20"/>
          <w:lang w:val="es-ES_tradnl"/>
        </w:rPr>
      </w:pPr>
    </w:p>
    <w:p w14:paraId="5585F333"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Para proponentes que sean consorcio o unión temporal, todos sus miembros deben cumplir con este requisito.</w:t>
      </w:r>
    </w:p>
    <w:p w14:paraId="69A3E631" w14:textId="77777777" w:rsidR="0038117C" w:rsidRPr="00D95411" w:rsidRDefault="0038117C" w:rsidP="00D95411">
      <w:pPr>
        <w:pStyle w:val="Sinespaciado"/>
        <w:contextualSpacing/>
        <w:jc w:val="both"/>
        <w:rPr>
          <w:rFonts w:eastAsiaTheme="minorHAnsi" w:cs="Arial"/>
          <w:sz w:val="20"/>
          <w:lang w:val="es-ES_tradnl"/>
        </w:rPr>
      </w:pPr>
    </w:p>
    <w:p w14:paraId="544C3363" w14:textId="77777777" w:rsidR="000E2890" w:rsidRPr="00D95411" w:rsidRDefault="000E2890">
      <w:pPr>
        <w:pStyle w:val="Sinespaciado"/>
        <w:numPr>
          <w:ilvl w:val="0"/>
          <w:numId w:val="28"/>
        </w:numPr>
        <w:contextualSpacing/>
        <w:jc w:val="both"/>
        <w:rPr>
          <w:rFonts w:eastAsiaTheme="minorHAnsi" w:cs="Arial"/>
          <w:b/>
          <w:bCs/>
          <w:sz w:val="20"/>
          <w:lang w:val="es-ES_tradnl"/>
        </w:rPr>
      </w:pPr>
      <w:r w:rsidRPr="00D95411">
        <w:rPr>
          <w:rFonts w:eastAsiaTheme="minorHAnsi" w:cs="Arial"/>
          <w:b/>
          <w:bCs/>
          <w:sz w:val="20"/>
          <w:lang w:val="es-ES_tradnl"/>
        </w:rPr>
        <w:t xml:space="preserve"> Autorizaciones</w:t>
      </w:r>
    </w:p>
    <w:p w14:paraId="0A5C4917" w14:textId="77777777" w:rsidR="000E2890" w:rsidRPr="00D95411" w:rsidRDefault="000E2890" w:rsidP="00D95411">
      <w:pPr>
        <w:pStyle w:val="Sinespaciado"/>
        <w:contextualSpacing/>
        <w:jc w:val="both"/>
        <w:rPr>
          <w:rFonts w:eastAsiaTheme="minorHAnsi" w:cs="Arial"/>
          <w:sz w:val="20"/>
          <w:lang w:val="es-ES_tradnl"/>
        </w:rPr>
      </w:pPr>
    </w:p>
    <w:p w14:paraId="116CAEF5"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En caso de existir limitaciones estatutarias frente a las facultades del representante legal de las personas jurídicas, se debe aportar el acta con las respectivas autorizaciones del órgano social competente, conforme a sus estatutos y con las formalidades previstas en el artículo 189 del Código de Comercio, para desarrollar el presente proceso de selección, el contrato y todas las actividades relacionadas directa o indirectamente.</w:t>
      </w:r>
    </w:p>
    <w:p w14:paraId="118097F1" w14:textId="77777777" w:rsidR="000E2890" w:rsidRPr="00D95411" w:rsidRDefault="000E2890" w:rsidP="00D95411">
      <w:pPr>
        <w:pStyle w:val="Sinespaciado"/>
        <w:contextualSpacing/>
        <w:jc w:val="both"/>
        <w:rPr>
          <w:rFonts w:eastAsiaTheme="minorHAnsi" w:cs="Arial"/>
          <w:sz w:val="20"/>
          <w:lang w:val="es-ES_tradnl"/>
        </w:rPr>
      </w:pPr>
    </w:p>
    <w:p w14:paraId="0D51AF1A"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El apoderado tiene las mismas limitaciones del representante legal, por lo tanto, en caso de necesitarlo, debe aportar el acta con la autorización del órgano social conforme a sus estatutos.</w:t>
      </w:r>
    </w:p>
    <w:p w14:paraId="11B734EA" w14:textId="77777777" w:rsidR="000E2890" w:rsidRPr="00D95411" w:rsidRDefault="000E2890" w:rsidP="00D95411">
      <w:pPr>
        <w:pStyle w:val="Sinespaciado"/>
        <w:contextualSpacing/>
        <w:jc w:val="both"/>
        <w:rPr>
          <w:rFonts w:eastAsiaTheme="minorHAnsi" w:cs="Arial"/>
          <w:bCs/>
          <w:sz w:val="20"/>
          <w:lang w:val="es-ES_tradnl"/>
        </w:rPr>
      </w:pPr>
    </w:p>
    <w:p w14:paraId="3C75BEE3" w14:textId="77777777" w:rsidR="000E2890" w:rsidRPr="00D95411" w:rsidRDefault="000E2890">
      <w:pPr>
        <w:pStyle w:val="Sinespaciado"/>
        <w:numPr>
          <w:ilvl w:val="0"/>
          <w:numId w:val="28"/>
        </w:numPr>
        <w:contextualSpacing/>
        <w:jc w:val="both"/>
        <w:rPr>
          <w:rFonts w:eastAsiaTheme="minorHAnsi" w:cs="Arial"/>
          <w:b/>
          <w:bCs/>
          <w:sz w:val="20"/>
          <w:lang w:val="es-ES_tradnl"/>
        </w:rPr>
      </w:pPr>
      <w:r w:rsidRPr="00D95411">
        <w:rPr>
          <w:rFonts w:eastAsiaTheme="minorHAnsi" w:cs="Arial"/>
          <w:b/>
          <w:bCs/>
          <w:sz w:val="20"/>
          <w:lang w:val="es-ES_tradnl"/>
        </w:rPr>
        <w:t>Poder</w:t>
      </w:r>
    </w:p>
    <w:p w14:paraId="0C28E80E" w14:textId="77777777" w:rsidR="000E2890" w:rsidRPr="00D95411" w:rsidRDefault="000E2890" w:rsidP="00D95411">
      <w:pPr>
        <w:pStyle w:val="Sinespaciado"/>
        <w:contextualSpacing/>
        <w:jc w:val="both"/>
        <w:rPr>
          <w:rFonts w:eastAsiaTheme="minorHAnsi" w:cs="Arial"/>
          <w:bCs/>
          <w:sz w:val="20"/>
          <w:lang w:val="es-ES_tradnl"/>
        </w:rPr>
      </w:pPr>
    </w:p>
    <w:p w14:paraId="185B0F8B" w14:textId="77777777" w:rsidR="000E2890" w:rsidRPr="00D95411" w:rsidRDefault="000E2890" w:rsidP="00D95411">
      <w:pPr>
        <w:pStyle w:val="Sinespaciado"/>
        <w:contextualSpacing/>
        <w:jc w:val="both"/>
        <w:rPr>
          <w:rFonts w:eastAsiaTheme="minorHAnsi" w:cs="Arial"/>
          <w:bCs/>
          <w:sz w:val="20"/>
        </w:rPr>
      </w:pPr>
      <w:bookmarkStart w:id="21" w:name="_Hlk516134512"/>
      <w:r w:rsidRPr="00D95411">
        <w:rPr>
          <w:rFonts w:eastAsiaTheme="minorHAnsi" w:cs="Arial"/>
          <w:bCs/>
          <w:sz w:val="20"/>
        </w:rPr>
        <w:t>De acuerdo con la CIRCULAR BÁSICA JURÍDICA de la Superintendencia Financiera de Colombia, Parte I. Instrucciones generales aplicables a las entidades vigiladas. Título I. Aspectos generales. Capítulo III. Gobierno corporativo. Delegación de la representación legal mediante el otorgamiento de poderes, de conformidad con los artículos 832 y subsiguientes del Código de Comercio, los actos de representación, tratándose de Entidades Vigiladas pueden conferirse a un tercero ajeno a la institución, al igual que pueden recaer en empleados o funcionarios de las mismas.</w:t>
      </w:r>
    </w:p>
    <w:p w14:paraId="787012A5" w14:textId="77777777" w:rsidR="000E2890" w:rsidRPr="00D95411" w:rsidRDefault="000E2890" w:rsidP="00D95411">
      <w:pPr>
        <w:pStyle w:val="Sinespaciado"/>
        <w:contextualSpacing/>
        <w:jc w:val="both"/>
        <w:rPr>
          <w:rFonts w:eastAsiaTheme="minorHAnsi" w:cs="Arial"/>
          <w:bCs/>
          <w:sz w:val="20"/>
        </w:rPr>
      </w:pPr>
    </w:p>
    <w:p w14:paraId="7E884B42"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Los poderes que se confieran en nombre de las Entidades Vigiladas deben señalar de manera clara las operaciones para las cuales los apoderados tienen la facultad de representar ante terceros, debiendo los apoderados, en todos los documentos, actos y negocios que celebren, registrar expresamente la calidad de tales.</w:t>
      </w:r>
    </w:p>
    <w:p w14:paraId="4DBC24FA" w14:textId="77777777" w:rsidR="000E2890" w:rsidRPr="00D95411" w:rsidRDefault="000E2890" w:rsidP="00D95411">
      <w:pPr>
        <w:pStyle w:val="Sinespaciado"/>
        <w:contextualSpacing/>
        <w:jc w:val="both"/>
        <w:rPr>
          <w:rFonts w:eastAsiaTheme="minorHAnsi" w:cs="Arial"/>
          <w:bCs/>
          <w:sz w:val="20"/>
        </w:rPr>
      </w:pPr>
    </w:p>
    <w:p w14:paraId="45E36A5B"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Los proponentes podrán presentar ofertas suscritas por intermedio de apoderado, evento en el cual deberán anexar el poder otorgado en forma legal (artículo 5 Decreto – Ley 019 de 2012), en el que se confiera al apoderado de manera clara y expresa facultades amplias y suficientes para actuar, obligar y responsabilizar a quien(es) representa en el trámite del presente proceso y en la suscripción del contrato. </w:t>
      </w:r>
    </w:p>
    <w:p w14:paraId="4073EF3D" w14:textId="77777777" w:rsidR="000E2890" w:rsidRPr="00D95411" w:rsidRDefault="000E2890" w:rsidP="00D95411">
      <w:pPr>
        <w:pStyle w:val="Sinespaciado"/>
        <w:contextualSpacing/>
        <w:jc w:val="both"/>
        <w:rPr>
          <w:rFonts w:eastAsiaTheme="minorHAnsi" w:cs="Arial"/>
          <w:bCs/>
          <w:sz w:val="20"/>
        </w:rPr>
      </w:pPr>
    </w:p>
    <w:p w14:paraId="3AADCA42"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Si el poder consta en el documento de existencia y representación legal, no debe presentarse ningún poder adicional, no obstante, </w:t>
      </w:r>
      <w:r w:rsidRPr="00D95411">
        <w:rPr>
          <w:rFonts w:eastAsiaTheme="minorHAnsi" w:cs="Arial"/>
          <w:sz w:val="20"/>
        </w:rPr>
        <w:t>en el documento deben constar las facultades del apoderado, incluidas las de presentación de oferta y la suscripción del contrato</w:t>
      </w:r>
      <w:r w:rsidRPr="00D95411">
        <w:rPr>
          <w:rFonts w:eastAsiaTheme="minorHAnsi" w:cs="Arial"/>
          <w:bCs/>
          <w:sz w:val="20"/>
        </w:rPr>
        <w:t xml:space="preserve">. </w:t>
      </w:r>
    </w:p>
    <w:p w14:paraId="38350A50" w14:textId="77777777" w:rsidR="000E2890" w:rsidRPr="00D95411" w:rsidRDefault="000E2890" w:rsidP="00D95411">
      <w:pPr>
        <w:pStyle w:val="Sinespaciado"/>
        <w:contextualSpacing/>
        <w:jc w:val="both"/>
        <w:rPr>
          <w:rFonts w:eastAsiaTheme="minorHAnsi" w:cs="Arial"/>
          <w:bCs/>
          <w:sz w:val="20"/>
        </w:rPr>
      </w:pPr>
    </w:p>
    <w:p w14:paraId="65D96BB6"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El apoderado que firma la oferta podrá ser una persona natural o jurídica que en todo caso deberá tener domicilio permanente en Colombia, para efectos de este proceso y deberá estar facultado para representar al proponente y/o a todos los integrantes del proponente plural, a efectos de adelantar en su nombre de manera específica las siguientes actividades: </w:t>
      </w:r>
    </w:p>
    <w:p w14:paraId="61061E59" w14:textId="77777777" w:rsidR="000E2890" w:rsidRPr="00D95411" w:rsidRDefault="000E2890" w:rsidP="00D95411">
      <w:pPr>
        <w:pStyle w:val="Sinespaciado"/>
        <w:contextualSpacing/>
        <w:jc w:val="both"/>
        <w:rPr>
          <w:rFonts w:eastAsiaTheme="minorHAnsi" w:cs="Arial"/>
          <w:bCs/>
          <w:sz w:val="20"/>
        </w:rPr>
      </w:pPr>
    </w:p>
    <w:p w14:paraId="42C7387D" w14:textId="77777777" w:rsidR="000E2890" w:rsidRPr="00D95411" w:rsidRDefault="000E2890">
      <w:pPr>
        <w:pStyle w:val="Sinespaciado"/>
        <w:numPr>
          <w:ilvl w:val="0"/>
          <w:numId w:val="14"/>
        </w:numPr>
        <w:contextualSpacing/>
        <w:jc w:val="both"/>
        <w:rPr>
          <w:rFonts w:eastAsiaTheme="minorHAnsi" w:cs="Arial"/>
          <w:bCs/>
          <w:sz w:val="20"/>
        </w:rPr>
      </w:pPr>
      <w:r w:rsidRPr="00D95411">
        <w:rPr>
          <w:rFonts w:eastAsiaTheme="minorHAnsi" w:cs="Arial"/>
          <w:bCs/>
          <w:sz w:val="20"/>
        </w:rPr>
        <w:t>Presentar oferta para procesos de contratación de seguros.</w:t>
      </w:r>
    </w:p>
    <w:p w14:paraId="6FCEEC6C" w14:textId="77777777" w:rsidR="000E2890" w:rsidRPr="00D95411" w:rsidRDefault="000E2890">
      <w:pPr>
        <w:pStyle w:val="Sinespaciado"/>
        <w:numPr>
          <w:ilvl w:val="0"/>
          <w:numId w:val="14"/>
        </w:numPr>
        <w:contextualSpacing/>
        <w:jc w:val="both"/>
        <w:rPr>
          <w:rFonts w:eastAsiaTheme="minorHAnsi" w:cs="Arial"/>
          <w:bCs/>
          <w:sz w:val="20"/>
        </w:rPr>
      </w:pPr>
      <w:r w:rsidRPr="00D95411">
        <w:rPr>
          <w:rFonts w:eastAsiaTheme="minorHAnsi" w:cs="Arial"/>
          <w:bCs/>
          <w:sz w:val="20"/>
        </w:rPr>
        <w:t>Dar respuesta a los requerimientos y aclaraciones que solicite la Entidad en el curso del proceso.</w:t>
      </w:r>
    </w:p>
    <w:p w14:paraId="7050E358" w14:textId="77777777" w:rsidR="000E2890" w:rsidRPr="00D95411" w:rsidRDefault="000E2890">
      <w:pPr>
        <w:pStyle w:val="Sinespaciado"/>
        <w:numPr>
          <w:ilvl w:val="0"/>
          <w:numId w:val="14"/>
        </w:numPr>
        <w:contextualSpacing/>
        <w:jc w:val="both"/>
        <w:rPr>
          <w:rFonts w:eastAsiaTheme="minorHAnsi" w:cs="Arial"/>
          <w:bCs/>
          <w:sz w:val="20"/>
        </w:rPr>
      </w:pPr>
      <w:r w:rsidRPr="00D95411">
        <w:rPr>
          <w:rFonts w:eastAsiaTheme="minorHAnsi" w:cs="Arial"/>
          <w:bCs/>
          <w:sz w:val="20"/>
        </w:rPr>
        <w:t>Comprometer a la sociedad en las diferentes etapas del proceso.</w:t>
      </w:r>
    </w:p>
    <w:p w14:paraId="6A2E8766" w14:textId="77777777" w:rsidR="000E2890" w:rsidRPr="00D95411" w:rsidRDefault="000E2890">
      <w:pPr>
        <w:pStyle w:val="Sinespaciado"/>
        <w:numPr>
          <w:ilvl w:val="0"/>
          <w:numId w:val="14"/>
        </w:numPr>
        <w:contextualSpacing/>
        <w:jc w:val="both"/>
        <w:rPr>
          <w:rFonts w:eastAsiaTheme="minorHAnsi" w:cs="Arial"/>
          <w:bCs/>
          <w:sz w:val="20"/>
        </w:rPr>
      </w:pPr>
      <w:r w:rsidRPr="00D95411">
        <w:rPr>
          <w:rFonts w:eastAsiaTheme="minorHAnsi" w:cs="Arial"/>
          <w:bCs/>
          <w:sz w:val="20"/>
        </w:rPr>
        <w:t>Recibir las notificaciones a que haya lugar dentro del proceso.</w:t>
      </w:r>
    </w:p>
    <w:p w14:paraId="160D4B91" w14:textId="77777777" w:rsidR="000E2890" w:rsidRPr="00D95411" w:rsidRDefault="000E2890">
      <w:pPr>
        <w:pStyle w:val="Sinespaciado"/>
        <w:numPr>
          <w:ilvl w:val="0"/>
          <w:numId w:val="14"/>
        </w:numPr>
        <w:contextualSpacing/>
        <w:jc w:val="both"/>
        <w:rPr>
          <w:rFonts w:eastAsiaTheme="minorHAnsi" w:cs="Arial"/>
          <w:bCs/>
          <w:sz w:val="20"/>
        </w:rPr>
      </w:pPr>
      <w:r w:rsidRPr="00D95411">
        <w:rPr>
          <w:rFonts w:eastAsiaTheme="minorHAnsi" w:cs="Arial"/>
          <w:bCs/>
          <w:sz w:val="20"/>
        </w:rPr>
        <w:t>Suscribir el contrato en nombre y representación del adjudicatario, así como el acta de terminación y liquidación.</w:t>
      </w:r>
    </w:p>
    <w:bookmarkEnd w:id="21"/>
    <w:p w14:paraId="45448AA6" w14:textId="77777777" w:rsidR="0038117C" w:rsidRPr="00D95411" w:rsidRDefault="0038117C" w:rsidP="00D95411">
      <w:pPr>
        <w:pStyle w:val="Sinespaciado"/>
        <w:contextualSpacing/>
        <w:jc w:val="both"/>
        <w:rPr>
          <w:rFonts w:eastAsiaTheme="minorHAnsi" w:cs="Arial"/>
          <w:sz w:val="20"/>
          <w:lang w:val="es-ES_tradnl"/>
        </w:rPr>
      </w:pPr>
    </w:p>
    <w:p w14:paraId="2CD67361" w14:textId="77777777" w:rsidR="000E2890" w:rsidRPr="00D95411" w:rsidRDefault="000E2890">
      <w:pPr>
        <w:pStyle w:val="Sinespaciado"/>
        <w:numPr>
          <w:ilvl w:val="0"/>
          <w:numId w:val="28"/>
        </w:numPr>
        <w:contextualSpacing/>
        <w:jc w:val="both"/>
        <w:rPr>
          <w:rFonts w:eastAsiaTheme="minorHAnsi" w:cs="Arial"/>
          <w:b/>
          <w:bCs/>
          <w:sz w:val="20"/>
          <w:lang w:val="es-ES_tradnl"/>
        </w:rPr>
      </w:pPr>
      <w:r w:rsidRPr="00D95411">
        <w:rPr>
          <w:rFonts w:eastAsiaTheme="minorHAnsi" w:cs="Arial"/>
          <w:b/>
          <w:bCs/>
          <w:sz w:val="20"/>
          <w:lang w:val="es-ES_tradnl"/>
        </w:rPr>
        <w:t>Documento conformación proponente plural - Formato No 5 Modelo De Acuerdo De Consorcio O Unión Temporal”</w:t>
      </w:r>
    </w:p>
    <w:p w14:paraId="3A15195E" w14:textId="77777777" w:rsidR="000E2890" w:rsidRPr="00D95411" w:rsidRDefault="000E2890" w:rsidP="00D95411">
      <w:pPr>
        <w:pStyle w:val="Sinespaciado"/>
        <w:contextualSpacing/>
        <w:jc w:val="both"/>
        <w:rPr>
          <w:rFonts w:eastAsiaTheme="minorHAnsi" w:cs="Arial"/>
          <w:b/>
          <w:bCs/>
          <w:sz w:val="20"/>
          <w:lang w:val="es-ES_tradnl"/>
        </w:rPr>
      </w:pPr>
    </w:p>
    <w:p w14:paraId="567B0FC7"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 xml:space="preserve">En el evento que la oferta sea presentada en consorcio o unión temporal, se deberá anexar el documento consorcial y/o de unión temporal debidamente diligenciado y firmado por todos y cada uno de sus integrantes. </w:t>
      </w:r>
    </w:p>
    <w:p w14:paraId="4A191CF5" w14:textId="77777777" w:rsidR="000E2890" w:rsidRPr="00D95411" w:rsidRDefault="000E2890" w:rsidP="00D95411">
      <w:pPr>
        <w:pStyle w:val="Sinespaciado"/>
        <w:contextualSpacing/>
        <w:jc w:val="both"/>
        <w:rPr>
          <w:rFonts w:eastAsiaTheme="minorHAnsi" w:cs="Arial"/>
          <w:bCs/>
          <w:sz w:val="20"/>
          <w:lang w:val="es-ES_tradnl"/>
        </w:rPr>
      </w:pPr>
    </w:p>
    <w:p w14:paraId="4078D0C6"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 xml:space="preserve">Para cada caso en particular el documento de constitución de consorcio o unión temporal se ceñirá a lo establecido en el artículo 7o de la Ley 80 de 1993. </w:t>
      </w:r>
    </w:p>
    <w:p w14:paraId="75EE19BD" w14:textId="77777777" w:rsidR="000E2890" w:rsidRPr="00D95411" w:rsidRDefault="000E2890" w:rsidP="00D95411">
      <w:pPr>
        <w:pStyle w:val="Sinespaciado"/>
        <w:contextualSpacing/>
        <w:jc w:val="both"/>
        <w:rPr>
          <w:rFonts w:eastAsiaTheme="minorHAnsi" w:cs="Arial"/>
          <w:bCs/>
          <w:sz w:val="20"/>
          <w:lang w:val="es-ES_tradnl"/>
        </w:rPr>
      </w:pPr>
    </w:p>
    <w:p w14:paraId="4A5E5162"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 xml:space="preserve">En todo caso, el objeto social de las personas jurídicas integrantes de un proponente plural debe permitir adelantar las actividades del proceso de contratación, sea como parte de su objeto social o ser una actividad conexa a éste. </w:t>
      </w:r>
    </w:p>
    <w:p w14:paraId="1F6501D5" w14:textId="77777777" w:rsidR="000E2890" w:rsidRPr="00D95411" w:rsidRDefault="000E2890" w:rsidP="00D95411">
      <w:pPr>
        <w:pStyle w:val="Sinespaciado"/>
        <w:contextualSpacing/>
        <w:jc w:val="both"/>
        <w:rPr>
          <w:rFonts w:eastAsiaTheme="minorHAnsi" w:cs="Arial"/>
          <w:bCs/>
          <w:sz w:val="20"/>
          <w:lang w:val="es-ES_tradnl"/>
        </w:rPr>
      </w:pPr>
    </w:p>
    <w:p w14:paraId="01040B12"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Los representantes legales de las personas jurídicas integrantes del proponente plural deben estar plenamente facultados para comprometer a la persona jurídica en el cumplimiento de la totalidad el objeto del contrato puesto que la responsabilidad es solidaria frente a la Entidad Estatal.</w:t>
      </w:r>
    </w:p>
    <w:p w14:paraId="132957FB" w14:textId="77777777" w:rsidR="000E2890" w:rsidRPr="00D95411" w:rsidRDefault="000E2890" w:rsidP="00D95411">
      <w:pPr>
        <w:pStyle w:val="Sinespaciado"/>
        <w:contextualSpacing/>
        <w:jc w:val="both"/>
        <w:rPr>
          <w:rFonts w:eastAsiaTheme="minorHAnsi" w:cs="Arial"/>
          <w:bCs/>
          <w:sz w:val="20"/>
          <w:lang w:val="es-ES_tradnl"/>
        </w:rPr>
      </w:pPr>
    </w:p>
    <w:p w14:paraId="3420F2A1"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En caso de resultar favorecidos con la adjudicación para la suscripción del contrato, deberá presentar el respectivo Registro Único Tributario - RUT del consorcio o unión temporal.</w:t>
      </w:r>
    </w:p>
    <w:p w14:paraId="6F08E38A" w14:textId="77777777" w:rsidR="000E2890" w:rsidRPr="00D95411" w:rsidRDefault="000E2890" w:rsidP="00D95411">
      <w:pPr>
        <w:pStyle w:val="Sinespaciado"/>
        <w:contextualSpacing/>
        <w:jc w:val="both"/>
        <w:rPr>
          <w:rFonts w:eastAsiaTheme="minorHAnsi" w:cs="Arial"/>
          <w:bCs/>
          <w:sz w:val="20"/>
          <w:lang w:val="es-ES_tradnl"/>
        </w:rPr>
      </w:pPr>
    </w:p>
    <w:p w14:paraId="430E0D8C"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Los integrantes del consorcio o unión temporal no pueden ceder sus derechos a terceros, sin obtener la autorización previa, expresa y escrita de la Entidad. En ningún caso podrá haber cesión del contrato entre quienes integran el consorcio o unión temporal.</w:t>
      </w:r>
    </w:p>
    <w:p w14:paraId="0D2A7F04" w14:textId="77777777" w:rsidR="000E2890" w:rsidRPr="00D95411" w:rsidRDefault="000E2890" w:rsidP="00D95411">
      <w:pPr>
        <w:pStyle w:val="Sinespaciado"/>
        <w:contextualSpacing/>
        <w:jc w:val="both"/>
        <w:rPr>
          <w:rFonts w:eastAsiaTheme="minorHAnsi" w:cs="Arial"/>
          <w:bCs/>
          <w:sz w:val="20"/>
          <w:lang w:val="es-ES_tradnl"/>
        </w:rPr>
      </w:pPr>
    </w:p>
    <w:p w14:paraId="3257770C"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Si la oferta es presentada por un Consorcio o una Unión Temporal, en la carta de presentación se debe indicar el nombre del consorcio o unión temporal y además el nombre de los integrantes del mismo. De acuerdo con lo establecido en la Ley 80 de 1993, artículo 7, en el documento de conformación del Consorcio o Unión Temporal se debe:   </w:t>
      </w:r>
    </w:p>
    <w:p w14:paraId="607EE2D8"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 </w:t>
      </w:r>
    </w:p>
    <w:p w14:paraId="7ED1705A"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En el documento de constitución, se debe indicar en forma expresa si su participación es a título de CONSORCIO O UNIÓN TEMPORAL; debe designar la persona, que para todos los efectos representará el consorcio o la unión temporal; debe señalar las reglas básicas que regulen las relaciones entre los miembros del consorcio o la unión temporal y sus respectivas responsabilidades; debe señalar en forma clara y precisa, los términos y extensión de la participación en la propuesta y en su ejecución y las obligaciones y responsabilidades de cada uno en la ejecución del contrato (ACTIVIDADES), los cuales no podrán ser modificados sin el consentimiento previo de la Entidad contratante; debe señalar la duración del mismo que no deberá ser inferior a la vigencia del contrato, la liquidación y un (1) año más; debe señalar el porcentaje o valor del contrato que corresponda a cada uno de los integrantes, el nombre o razón social y el NIT de cada uno de ellos. En este caso, para efectos de la inscripción en el Registro Único Tributario deberán tener en cuenta lo dispuesto en el Decreto 2645 de 2011 </w:t>
      </w:r>
    </w:p>
    <w:p w14:paraId="43D01E83" w14:textId="77777777" w:rsidR="000E2890" w:rsidRPr="00D95411" w:rsidRDefault="000E2890" w:rsidP="00D95411">
      <w:pPr>
        <w:pStyle w:val="Sinespaciado"/>
        <w:contextualSpacing/>
        <w:jc w:val="both"/>
        <w:rPr>
          <w:rFonts w:eastAsiaTheme="minorHAnsi" w:cs="Arial"/>
          <w:bCs/>
          <w:sz w:val="20"/>
        </w:rPr>
      </w:pPr>
    </w:p>
    <w:p w14:paraId="222F5E22"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En atención a lo dispuesto en el artículo 11 del Decreto 3050 de 1997, los integrantes del Consorcio o Unión Temporal en el documento de constitución para efectos del pago, en relación con la facturación deben manifestar:</w:t>
      </w:r>
    </w:p>
    <w:p w14:paraId="0E3B1054" w14:textId="77777777" w:rsidR="000E2890" w:rsidRPr="00D95411" w:rsidRDefault="000E2890" w:rsidP="00D95411">
      <w:pPr>
        <w:pStyle w:val="Sinespaciado"/>
        <w:contextualSpacing/>
        <w:jc w:val="both"/>
        <w:rPr>
          <w:rFonts w:eastAsiaTheme="minorHAnsi" w:cs="Arial"/>
          <w:bCs/>
          <w:sz w:val="20"/>
        </w:rPr>
      </w:pPr>
    </w:p>
    <w:p w14:paraId="0AEE0F0E" w14:textId="77777777" w:rsidR="000E2890" w:rsidRPr="00D95411" w:rsidRDefault="000E2890">
      <w:pPr>
        <w:pStyle w:val="Sinespaciado"/>
        <w:numPr>
          <w:ilvl w:val="2"/>
          <w:numId w:val="32"/>
        </w:numPr>
        <w:ind w:left="567"/>
        <w:contextualSpacing/>
        <w:jc w:val="both"/>
        <w:rPr>
          <w:rFonts w:eastAsiaTheme="minorHAnsi" w:cs="Arial"/>
          <w:bCs/>
          <w:sz w:val="20"/>
        </w:rPr>
      </w:pPr>
      <w:r w:rsidRPr="00D95411">
        <w:rPr>
          <w:rFonts w:eastAsiaTheme="minorHAnsi" w:cs="Arial"/>
          <w:bCs/>
          <w:sz w:val="20"/>
        </w:rPr>
        <w:t xml:space="preserve">Si la va a efectuar en representación del consorcio o la unión temporal uno de sus integrantes, caso en el cual se debe informar el número del NIT de quien factura. </w:t>
      </w:r>
    </w:p>
    <w:p w14:paraId="69C449D3" w14:textId="77777777" w:rsidR="000E2890" w:rsidRPr="00D95411" w:rsidRDefault="000E2890">
      <w:pPr>
        <w:pStyle w:val="Sinespaciado"/>
        <w:numPr>
          <w:ilvl w:val="0"/>
          <w:numId w:val="32"/>
        </w:numPr>
        <w:ind w:left="567"/>
        <w:contextualSpacing/>
        <w:jc w:val="both"/>
        <w:rPr>
          <w:rFonts w:eastAsiaTheme="minorHAnsi" w:cs="Arial"/>
          <w:bCs/>
          <w:sz w:val="20"/>
        </w:rPr>
      </w:pPr>
      <w:r w:rsidRPr="00D95411">
        <w:rPr>
          <w:rFonts w:eastAsiaTheme="minorHAnsi" w:cs="Arial"/>
          <w:bCs/>
          <w:sz w:val="20"/>
        </w:rPr>
        <w:t>Si la va a realizar el consorcio o unión temporal con su propio NIT, hecho que se debe indicar en el documento de conformación.</w:t>
      </w:r>
    </w:p>
    <w:p w14:paraId="2A511745" w14:textId="77777777" w:rsidR="000E2890" w:rsidRPr="00D95411" w:rsidRDefault="000E2890" w:rsidP="00D95411">
      <w:pPr>
        <w:pStyle w:val="Sinespaciado"/>
        <w:contextualSpacing/>
        <w:jc w:val="both"/>
        <w:rPr>
          <w:rFonts w:eastAsiaTheme="minorHAnsi" w:cs="Arial"/>
          <w:bCs/>
          <w:sz w:val="20"/>
        </w:rPr>
      </w:pPr>
    </w:p>
    <w:p w14:paraId="03F66FF6"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El impuesto sobre las ventas discriminado en la factura que expida el Consorcio o Unión Temporal deberá ser distribuido a cada uno de sus miembros de acuerdo con su participación en las actividades gravadas que dieron lugar al impuesto, para efectos de ser declarado. </w:t>
      </w:r>
    </w:p>
    <w:p w14:paraId="2031E532" w14:textId="77777777" w:rsidR="000E2890" w:rsidRPr="00D95411" w:rsidRDefault="000E2890" w:rsidP="00D95411">
      <w:pPr>
        <w:pStyle w:val="Sinespaciado"/>
        <w:contextualSpacing/>
        <w:jc w:val="both"/>
        <w:rPr>
          <w:rFonts w:eastAsiaTheme="minorHAnsi" w:cs="Arial"/>
          <w:bCs/>
          <w:sz w:val="20"/>
        </w:rPr>
      </w:pPr>
    </w:p>
    <w:p w14:paraId="353264D0"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lastRenderedPageBreak/>
        <w:t xml:space="preserve">En cualquiera de las alternativas anteriores, las facturas deberán cumplir los requisitos establecidos en las disposiciones legales. </w:t>
      </w:r>
    </w:p>
    <w:p w14:paraId="69525B7F" w14:textId="77777777" w:rsidR="000E2890" w:rsidRPr="00D95411" w:rsidRDefault="000E2890" w:rsidP="00D95411">
      <w:pPr>
        <w:pStyle w:val="Sinespaciado"/>
        <w:contextualSpacing/>
        <w:jc w:val="both"/>
        <w:rPr>
          <w:rFonts w:eastAsiaTheme="minorHAnsi" w:cs="Arial"/>
          <w:bCs/>
          <w:sz w:val="20"/>
        </w:rPr>
      </w:pPr>
    </w:p>
    <w:p w14:paraId="178D1279"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Teniendo en cuenta que las figuras asociativas para proponentes plurales corresponden a negociaciones netamente comerciales propias de la voluntad de las partes que se unen para presentar la propuesta, El proponente podrá hacer unos del formato preestablecido por la Entidad, o utilizar un formato propio, siempre y cuando la información que se consigne le permita al evaluador verificar el cumplimiento del requisito jurídico habilitante.</w:t>
      </w:r>
    </w:p>
    <w:p w14:paraId="1A0A5EB0" w14:textId="77777777" w:rsidR="000E2890" w:rsidRPr="00D95411" w:rsidRDefault="000E2890" w:rsidP="00D95411">
      <w:pPr>
        <w:pStyle w:val="Sinespaciado"/>
        <w:contextualSpacing/>
        <w:jc w:val="both"/>
        <w:rPr>
          <w:rFonts w:eastAsiaTheme="minorHAnsi" w:cs="Arial"/>
          <w:sz w:val="20"/>
          <w:lang w:val="es-ES_tradnl"/>
        </w:rPr>
      </w:pPr>
    </w:p>
    <w:p w14:paraId="1ADF384B" w14:textId="77777777" w:rsidR="000E2890" w:rsidRPr="00D95411" w:rsidRDefault="000E2890">
      <w:pPr>
        <w:pStyle w:val="Sinespaciado"/>
        <w:numPr>
          <w:ilvl w:val="0"/>
          <w:numId w:val="28"/>
        </w:numPr>
        <w:contextualSpacing/>
        <w:jc w:val="both"/>
        <w:rPr>
          <w:rFonts w:eastAsiaTheme="minorHAnsi" w:cs="Arial"/>
          <w:b/>
          <w:bCs/>
          <w:sz w:val="20"/>
          <w:lang w:val="es-ES_tradnl"/>
        </w:rPr>
      </w:pPr>
      <w:r w:rsidRPr="00D95411">
        <w:rPr>
          <w:rFonts w:eastAsiaTheme="minorHAnsi" w:cs="Arial"/>
          <w:b/>
          <w:bCs/>
          <w:sz w:val="20"/>
          <w:lang w:val="es-ES_tradnl"/>
        </w:rPr>
        <w:t>Registro Único de Proponentes</w:t>
      </w:r>
    </w:p>
    <w:p w14:paraId="007F4B20" w14:textId="77777777" w:rsidR="000E2890" w:rsidRPr="00D95411" w:rsidRDefault="000E2890" w:rsidP="00D95411">
      <w:pPr>
        <w:pStyle w:val="Sinespaciado"/>
        <w:contextualSpacing/>
        <w:jc w:val="both"/>
        <w:rPr>
          <w:rFonts w:eastAsiaTheme="minorHAnsi" w:cs="Arial"/>
          <w:b/>
          <w:bCs/>
          <w:sz w:val="20"/>
          <w:lang w:val="es-ES_tradnl"/>
        </w:rPr>
      </w:pPr>
    </w:p>
    <w:p w14:paraId="2E71AEBE"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Teniendo en cuenta lo contemplado en el artículo 2.2.1.1.1.5.1 del Decreto 1082 de 2015, todas las personas interesadas en participar en el proceso de selección deben estar inscritas en el Registro Único de Proponentes de acuerdo con lo previsto en el artículo 6º de la Ley 1150 de 2007, modificado por el artículo 221 del Decreto 019 de 2012.</w:t>
      </w:r>
    </w:p>
    <w:p w14:paraId="5A4977A1" w14:textId="77777777" w:rsidR="000E2890" w:rsidRPr="00D95411" w:rsidRDefault="000E2890" w:rsidP="00D95411">
      <w:pPr>
        <w:pStyle w:val="Sinespaciado"/>
        <w:contextualSpacing/>
        <w:jc w:val="both"/>
        <w:rPr>
          <w:rFonts w:eastAsiaTheme="minorHAnsi" w:cs="Arial"/>
          <w:b/>
          <w:bCs/>
          <w:sz w:val="20"/>
        </w:rPr>
      </w:pPr>
    </w:p>
    <w:p w14:paraId="4F7F4134"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Con la propuesta, debe presentarse el Certificado del Registro único de Proponentes de la ciudad de la oficina principal del oferente singular o de cada uno de los miembros del consorcio, unión temporal si el Oferente es plural.</w:t>
      </w:r>
    </w:p>
    <w:p w14:paraId="5FF544A6" w14:textId="77777777" w:rsidR="000E2890" w:rsidRPr="00D95411" w:rsidRDefault="000E2890" w:rsidP="00D95411">
      <w:pPr>
        <w:pStyle w:val="Sinespaciado"/>
        <w:contextualSpacing/>
        <w:jc w:val="both"/>
        <w:rPr>
          <w:rFonts w:eastAsiaTheme="minorHAnsi" w:cs="Arial"/>
          <w:bCs/>
          <w:sz w:val="20"/>
          <w:lang w:val="es-ES_tradnl"/>
        </w:rPr>
      </w:pPr>
    </w:p>
    <w:p w14:paraId="5F578F8F"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bCs/>
          <w:sz w:val="20"/>
          <w:lang w:val="es-ES_tradnl"/>
        </w:rPr>
        <w:t xml:space="preserve">El proponente (persona jurídica y cada uno de sus integrantes si el mismo es un consorcio o una unión temporal), deberán acompañar sus ofertas con el Registro Único de proponentes expedido por la Cámara de Comercio de su domicilio principal, vigente y en firme de acuerdo con lo dispuesto en el artículo 6 de la Ley 1150 de 2007, modificado por el artículo 221 del Decreto Ley 0019 de 2012, en concordancia con el artículo 2.2.1.1.1.5.1 del Decreto 1082 de 2015 y los numerales 12.2 y 12.3 de la Circular Externa Única de fecha 27 de diciembre de 2023 expedida por Colombia Compra Eficiente (Versión 03), </w:t>
      </w:r>
      <w:r w:rsidRPr="00D95411">
        <w:rPr>
          <w:rFonts w:eastAsiaTheme="minorHAnsi" w:cs="Arial"/>
          <w:sz w:val="20"/>
          <w:lang w:val="es-ES_tradnl"/>
        </w:rPr>
        <w:t>con fecha de expedición no superior a treinta (30) días calendario de antelación a la del cierre del proceso, en el cual deberá constar su inscripción, renovación o actualización.</w:t>
      </w:r>
    </w:p>
    <w:p w14:paraId="3D2B596F" w14:textId="77777777" w:rsidR="000E2890" w:rsidRPr="00D95411" w:rsidRDefault="000E2890" w:rsidP="00D95411">
      <w:pPr>
        <w:pStyle w:val="Sinespaciado"/>
        <w:contextualSpacing/>
        <w:jc w:val="both"/>
        <w:rPr>
          <w:rFonts w:eastAsiaTheme="minorHAnsi" w:cs="Arial"/>
          <w:bCs/>
          <w:sz w:val="20"/>
          <w:lang w:val="es-ES_tradnl"/>
        </w:rPr>
      </w:pPr>
    </w:p>
    <w:p w14:paraId="4312D429"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En caso de requerir un subsane, respecto de la presentación del RUP, será aceptado uno expedido después de la fecha de cierre del proceso, no obstante, no se tendrá en cuenta información que haya sido modificada con posterioridad al cierre. </w:t>
      </w:r>
    </w:p>
    <w:p w14:paraId="446204C2" w14:textId="77777777" w:rsidR="000E2890" w:rsidRPr="00D95411" w:rsidRDefault="000E2890" w:rsidP="00D95411">
      <w:pPr>
        <w:pStyle w:val="Sinespaciado"/>
        <w:contextualSpacing/>
        <w:jc w:val="both"/>
        <w:rPr>
          <w:rFonts w:eastAsiaTheme="minorHAnsi" w:cs="Arial"/>
          <w:bCs/>
          <w:sz w:val="20"/>
          <w:lang w:val="es-ES_tradnl"/>
        </w:rPr>
      </w:pPr>
    </w:p>
    <w:p w14:paraId="7F5D5479"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De conformidad con lo establecido en el numeral 6.1 del artículo 6º de la Ley 1150 de 2007, la entidad verificará el cumplimiento de los requisitos habilitantes (capacidad jurídica, condiciones de experiencia, capacidad financiera y organizacional de los proponentes), tomando la información inscrita en el RUP, en donde deben constar dichas condiciones.</w:t>
      </w:r>
    </w:p>
    <w:p w14:paraId="3A7EA988" w14:textId="77777777" w:rsidR="000E2890" w:rsidRPr="00D95411" w:rsidRDefault="000E2890" w:rsidP="00D95411">
      <w:pPr>
        <w:pStyle w:val="Sinespaciado"/>
        <w:contextualSpacing/>
        <w:jc w:val="both"/>
        <w:rPr>
          <w:rFonts w:eastAsiaTheme="minorHAnsi" w:cs="Arial"/>
          <w:bCs/>
          <w:sz w:val="20"/>
          <w:lang w:val="es-ES_tradnl"/>
        </w:rPr>
      </w:pPr>
    </w:p>
    <w:p w14:paraId="283A9EC0"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sz w:val="20"/>
          <w:lang w:val="es-ES_tradnl"/>
        </w:rPr>
        <w:t>Nota 1</w:t>
      </w:r>
      <w:r w:rsidRPr="00D95411">
        <w:rPr>
          <w:rFonts w:eastAsiaTheme="minorHAnsi" w:cs="Arial"/>
          <w:b/>
          <w:bCs/>
          <w:sz w:val="20"/>
          <w:lang w:val="es-ES_tradnl"/>
        </w:rPr>
        <w:t>:</w:t>
      </w:r>
      <w:r w:rsidRPr="00D95411">
        <w:rPr>
          <w:rFonts w:eastAsiaTheme="minorHAnsi" w:cs="Arial"/>
          <w:bCs/>
          <w:sz w:val="20"/>
          <w:lang w:val="es-ES_tradnl"/>
        </w:rPr>
        <w:t xml:space="preserve"> De conformidad con lo establecido en el artículo 6 de la Ley 1150 de 2007, modificado por el artículo 221 del Decreto Ley 019 de 2012 y lo consagrado en el artículo 2.2.1.1.1.5.1 del Decreto 1082 de 2015, es un deber del inscrito, mantener actualizada la información que obra en el Registro Único de Proponentes del Registro Único Empresarial de la Cámara de Comercio.</w:t>
      </w:r>
    </w:p>
    <w:p w14:paraId="6BE8E525" w14:textId="77777777" w:rsidR="000E2890" w:rsidRPr="00D95411" w:rsidRDefault="000E2890" w:rsidP="00D95411">
      <w:pPr>
        <w:pStyle w:val="Sinespaciado"/>
        <w:contextualSpacing/>
        <w:jc w:val="both"/>
        <w:rPr>
          <w:rFonts w:eastAsiaTheme="minorHAnsi" w:cs="Arial"/>
          <w:bCs/>
          <w:sz w:val="20"/>
          <w:lang w:val="es-ES_tradnl"/>
        </w:rPr>
      </w:pPr>
    </w:p>
    <w:p w14:paraId="60AB9B86"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Nota 2: De conformidad con el artículo 2.2.1.1.1.5.1 del Decreto 1082 de 2015, los proponentes deben presentar la información para renovar su registro a más tardar el quinto día hábil del mes de abril de cada año. De lo contrario cesan los efectos de este. De conformidad con la potestad verificadora, la entidad se reserva la posibilidad de consultar en el RUES, la veracidad de la información aportada.</w:t>
      </w:r>
    </w:p>
    <w:p w14:paraId="327A50DA" w14:textId="77777777" w:rsidR="000E2890" w:rsidRPr="00D95411" w:rsidRDefault="000E2890" w:rsidP="00D95411">
      <w:pPr>
        <w:pStyle w:val="Sinespaciado"/>
        <w:contextualSpacing/>
        <w:jc w:val="both"/>
        <w:rPr>
          <w:rFonts w:eastAsiaTheme="minorHAnsi" w:cs="Arial"/>
          <w:b/>
          <w:bCs/>
          <w:sz w:val="20"/>
          <w:lang w:val="es-ES_tradnl"/>
        </w:rPr>
      </w:pPr>
    </w:p>
    <w:p w14:paraId="197C87A0" w14:textId="77777777" w:rsidR="000E2890" w:rsidRPr="00D95411" w:rsidRDefault="000E2890">
      <w:pPr>
        <w:pStyle w:val="Sinespaciado"/>
        <w:numPr>
          <w:ilvl w:val="0"/>
          <w:numId w:val="28"/>
        </w:numPr>
        <w:contextualSpacing/>
        <w:jc w:val="both"/>
        <w:rPr>
          <w:rFonts w:eastAsiaTheme="minorHAnsi" w:cs="Arial"/>
          <w:b/>
          <w:bCs/>
          <w:sz w:val="20"/>
          <w:lang w:val="es-ES_tradnl"/>
        </w:rPr>
      </w:pPr>
      <w:r w:rsidRPr="00D95411">
        <w:rPr>
          <w:rFonts w:eastAsiaTheme="minorHAnsi" w:cs="Arial"/>
          <w:b/>
          <w:bCs/>
          <w:sz w:val="20"/>
          <w:lang w:val="es-ES_tradnl"/>
        </w:rPr>
        <w:t>Fotocopia del documento de identidad</w:t>
      </w:r>
    </w:p>
    <w:p w14:paraId="596BC317" w14:textId="77777777" w:rsidR="000E2890" w:rsidRPr="00D95411" w:rsidRDefault="000E2890" w:rsidP="00D95411">
      <w:pPr>
        <w:pStyle w:val="Sinespaciado"/>
        <w:contextualSpacing/>
        <w:jc w:val="both"/>
        <w:rPr>
          <w:rFonts w:eastAsiaTheme="minorHAnsi" w:cs="Arial"/>
          <w:b/>
          <w:bCs/>
          <w:sz w:val="20"/>
          <w:lang w:val="es-ES_tradnl"/>
        </w:rPr>
      </w:pPr>
    </w:p>
    <w:p w14:paraId="16282B84" w14:textId="77777777" w:rsidR="000E2890" w:rsidRPr="00D95411" w:rsidRDefault="000E2890">
      <w:pPr>
        <w:pStyle w:val="Sinespaciado"/>
        <w:numPr>
          <w:ilvl w:val="0"/>
          <w:numId w:val="30"/>
        </w:numPr>
        <w:ind w:left="567"/>
        <w:contextualSpacing/>
        <w:jc w:val="both"/>
        <w:rPr>
          <w:rFonts w:eastAsiaTheme="minorHAnsi" w:cs="Arial"/>
          <w:bCs/>
          <w:sz w:val="20"/>
          <w:lang w:val="es-ES_tradnl"/>
        </w:rPr>
      </w:pPr>
      <w:r w:rsidRPr="00D95411">
        <w:rPr>
          <w:rFonts w:eastAsiaTheme="minorHAnsi" w:cs="Arial"/>
          <w:bCs/>
          <w:sz w:val="20"/>
          <w:lang w:val="es-ES_tradnl"/>
        </w:rPr>
        <w:lastRenderedPageBreak/>
        <w:t xml:space="preserve">En caso de personas jurídicas, se aportará copia de la cédula de ciudadanía del representante legal. </w:t>
      </w:r>
    </w:p>
    <w:p w14:paraId="1E1A187C" w14:textId="77777777" w:rsidR="000E2890" w:rsidRPr="00D95411" w:rsidRDefault="000E2890" w:rsidP="00D95411">
      <w:pPr>
        <w:pStyle w:val="Sinespaciado"/>
        <w:ind w:left="567"/>
        <w:contextualSpacing/>
        <w:jc w:val="both"/>
        <w:rPr>
          <w:rFonts w:eastAsiaTheme="minorHAnsi" w:cs="Arial"/>
          <w:bCs/>
          <w:sz w:val="20"/>
          <w:lang w:val="es-ES_tradnl"/>
        </w:rPr>
      </w:pPr>
    </w:p>
    <w:p w14:paraId="6A2A02FE" w14:textId="77777777" w:rsidR="000E2890" w:rsidRPr="00D95411" w:rsidRDefault="000E2890">
      <w:pPr>
        <w:pStyle w:val="Sinespaciado"/>
        <w:numPr>
          <w:ilvl w:val="0"/>
          <w:numId w:val="30"/>
        </w:numPr>
        <w:ind w:left="567"/>
        <w:contextualSpacing/>
        <w:jc w:val="both"/>
        <w:rPr>
          <w:rFonts w:eastAsiaTheme="minorHAnsi" w:cs="Arial"/>
          <w:bCs/>
          <w:sz w:val="20"/>
          <w:lang w:val="es-ES_tradnl"/>
        </w:rPr>
      </w:pPr>
      <w:r w:rsidRPr="00D95411">
        <w:rPr>
          <w:rFonts w:eastAsiaTheme="minorHAnsi" w:cs="Arial"/>
          <w:bCs/>
          <w:sz w:val="20"/>
          <w:lang w:val="es-ES_tradnl"/>
        </w:rPr>
        <w:t>En el evento de proponente plural copia de la cédula del representante legal del mismo y de cada uno de los representantes legales de los integrantes del proponente plural.</w:t>
      </w:r>
    </w:p>
    <w:p w14:paraId="68C1C215" w14:textId="77777777" w:rsidR="000E2890" w:rsidRPr="00D95411" w:rsidRDefault="000E2890" w:rsidP="00D95411">
      <w:pPr>
        <w:pStyle w:val="Sinespaciado"/>
        <w:ind w:left="567"/>
        <w:contextualSpacing/>
        <w:jc w:val="both"/>
        <w:rPr>
          <w:rFonts w:eastAsiaTheme="minorHAnsi" w:cs="Arial"/>
          <w:bCs/>
          <w:sz w:val="20"/>
          <w:lang w:val="es-ES_tradnl"/>
        </w:rPr>
      </w:pPr>
    </w:p>
    <w:p w14:paraId="6C3F8A79" w14:textId="77777777" w:rsidR="000E2890" w:rsidRPr="00D95411" w:rsidRDefault="000E2890">
      <w:pPr>
        <w:pStyle w:val="Sinespaciado"/>
        <w:numPr>
          <w:ilvl w:val="0"/>
          <w:numId w:val="30"/>
        </w:numPr>
        <w:ind w:left="567"/>
        <w:contextualSpacing/>
        <w:jc w:val="both"/>
        <w:rPr>
          <w:rFonts w:eastAsiaTheme="minorHAnsi" w:cs="Arial"/>
          <w:sz w:val="20"/>
          <w:lang w:val="es-ES_tradnl"/>
        </w:rPr>
      </w:pPr>
      <w:r w:rsidRPr="00D95411">
        <w:rPr>
          <w:rFonts w:eastAsiaTheme="minorHAnsi" w:cs="Arial"/>
          <w:sz w:val="20"/>
          <w:lang w:val="es-ES_tradnl"/>
        </w:rPr>
        <w:t>En el caso de que la propuesta se presente a través de apoderado, la fotocopia del documento de identidad del mismo.</w:t>
      </w:r>
    </w:p>
    <w:p w14:paraId="71506958" w14:textId="77777777" w:rsidR="000E2890" w:rsidRPr="00D95411" w:rsidRDefault="000E2890" w:rsidP="00D95411">
      <w:pPr>
        <w:pStyle w:val="Sinespaciado"/>
        <w:contextualSpacing/>
        <w:jc w:val="both"/>
        <w:rPr>
          <w:rFonts w:eastAsiaTheme="minorHAnsi" w:cs="Arial"/>
          <w:sz w:val="20"/>
          <w:lang w:val="es-ES_tradnl"/>
        </w:rPr>
      </w:pPr>
    </w:p>
    <w:p w14:paraId="34E658D8" w14:textId="77777777" w:rsidR="000E2890" w:rsidRPr="00D95411" w:rsidRDefault="000E2890">
      <w:pPr>
        <w:pStyle w:val="Sinespaciado"/>
        <w:numPr>
          <w:ilvl w:val="0"/>
          <w:numId w:val="28"/>
        </w:numPr>
        <w:contextualSpacing/>
        <w:jc w:val="both"/>
        <w:rPr>
          <w:rFonts w:eastAsiaTheme="minorHAnsi" w:cs="Arial"/>
          <w:b/>
          <w:bCs/>
          <w:sz w:val="20"/>
          <w:lang w:val="es-ES_tradnl"/>
        </w:rPr>
      </w:pPr>
      <w:r w:rsidRPr="00D95411">
        <w:rPr>
          <w:rFonts w:eastAsiaTheme="minorHAnsi" w:cs="Arial"/>
          <w:b/>
          <w:bCs/>
          <w:sz w:val="20"/>
          <w:lang w:val="es-ES_tradnl"/>
        </w:rPr>
        <w:t>Situación Militar Definida:</w:t>
      </w:r>
    </w:p>
    <w:p w14:paraId="03EB2453" w14:textId="77777777" w:rsidR="000E2890" w:rsidRPr="00D95411" w:rsidRDefault="000E2890" w:rsidP="00D95411">
      <w:pPr>
        <w:pStyle w:val="Sinespaciado"/>
        <w:contextualSpacing/>
        <w:jc w:val="both"/>
        <w:rPr>
          <w:rFonts w:eastAsiaTheme="minorHAnsi" w:cs="Arial"/>
          <w:sz w:val="20"/>
        </w:rPr>
      </w:pPr>
    </w:p>
    <w:p w14:paraId="6EDD2D10"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Para el caso de proponente persona natural hombre menor de 50 años, deberá aportar con su propuesta la certificación expedida por el Órgano Competente, que acredite su definición de situación militar.</w:t>
      </w:r>
    </w:p>
    <w:p w14:paraId="36169F65" w14:textId="77777777" w:rsidR="000E2890" w:rsidRPr="00D95411" w:rsidRDefault="000E2890" w:rsidP="00D95411">
      <w:pPr>
        <w:pStyle w:val="Sinespaciado"/>
        <w:contextualSpacing/>
        <w:jc w:val="both"/>
        <w:rPr>
          <w:rFonts w:eastAsiaTheme="minorHAnsi" w:cs="Arial"/>
          <w:sz w:val="20"/>
          <w:lang w:val="es-ES_tradnl"/>
        </w:rPr>
      </w:pPr>
    </w:p>
    <w:p w14:paraId="1CEDC4C7" w14:textId="77777777" w:rsidR="000E2890" w:rsidRPr="00D95411" w:rsidRDefault="000E2890">
      <w:pPr>
        <w:pStyle w:val="Sinespaciado"/>
        <w:numPr>
          <w:ilvl w:val="0"/>
          <w:numId w:val="28"/>
        </w:numPr>
        <w:contextualSpacing/>
        <w:jc w:val="both"/>
        <w:rPr>
          <w:rFonts w:eastAsiaTheme="minorHAnsi" w:cs="Arial"/>
          <w:b/>
          <w:bCs/>
          <w:sz w:val="20"/>
          <w:lang w:val="es-ES_tradnl"/>
        </w:rPr>
      </w:pPr>
      <w:r w:rsidRPr="00D95411">
        <w:rPr>
          <w:rFonts w:eastAsiaTheme="minorHAnsi" w:cs="Arial"/>
          <w:b/>
          <w:bCs/>
          <w:sz w:val="20"/>
          <w:lang w:val="es-ES_tradnl"/>
        </w:rPr>
        <w:t>Certificación de pagos al Sistema General de Seguridad Social y aportes parafiscales.</w:t>
      </w:r>
    </w:p>
    <w:p w14:paraId="68A2CD06" w14:textId="77777777" w:rsidR="000E2890" w:rsidRPr="00D95411" w:rsidRDefault="000E2890" w:rsidP="00D95411">
      <w:pPr>
        <w:pStyle w:val="Sinespaciado"/>
        <w:contextualSpacing/>
        <w:jc w:val="both"/>
        <w:rPr>
          <w:rFonts w:eastAsiaTheme="minorHAnsi" w:cs="Arial"/>
          <w:sz w:val="20"/>
          <w:lang w:val="es-ES_tradnl"/>
        </w:rPr>
      </w:pPr>
    </w:p>
    <w:p w14:paraId="48A04B00" w14:textId="77777777" w:rsidR="000E2890" w:rsidRPr="00D95411" w:rsidRDefault="000E2890" w:rsidP="00D95411">
      <w:pPr>
        <w:pStyle w:val="Sinespaciado"/>
        <w:contextualSpacing/>
        <w:jc w:val="both"/>
        <w:rPr>
          <w:rFonts w:eastAsiaTheme="minorHAnsi" w:cs="Arial"/>
          <w:sz w:val="20"/>
          <w:u w:val="single"/>
          <w:lang w:val="es-ES_tradnl"/>
        </w:rPr>
      </w:pPr>
      <w:r w:rsidRPr="00D95411">
        <w:rPr>
          <w:rFonts w:eastAsiaTheme="minorHAnsi" w:cs="Arial"/>
          <w:sz w:val="20"/>
          <w:lang w:val="es-ES_tradnl"/>
        </w:rPr>
        <w:t>De conformidad con lo establecido en el artículo 50 de la Ley 789 de 2002 y el artículo 23 de la Ley 1150 de 2007,  el proponente deberá acreditar el cumplimiento de sus obligaciones y pago de aportes de sus empleados a los sistemas de salud, riesgos profesionales, pensiones y aportes a las Cajas de Compensación Familiar, Instituto Colombiano de Bienestar Familiar y Servicio Nacional de Aprendizaje, cuando a ello haya</w:t>
      </w:r>
      <w:r w:rsidRPr="00D95411">
        <w:rPr>
          <w:rFonts w:eastAsiaTheme="minorHAnsi" w:cs="Arial"/>
          <w:b/>
          <w:sz w:val="20"/>
          <w:lang w:val="es-ES_tradnl"/>
        </w:rPr>
        <w:t xml:space="preserve"> </w:t>
      </w:r>
      <w:r w:rsidRPr="00D95411">
        <w:rPr>
          <w:rFonts w:eastAsiaTheme="minorHAnsi" w:cs="Arial"/>
          <w:sz w:val="20"/>
          <w:lang w:val="es-ES_tradnl"/>
        </w:rPr>
        <w:t xml:space="preserve">lugar, mediante certificación expedida por el revisor fiscal, cuando este exista de acuerdo con los requerimientos de ley, o en su defecto por el representante legal, acreditando el </w:t>
      </w:r>
      <w:r w:rsidRPr="00D95411">
        <w:rPr>
          <w:rFonts w:eastAsiaTheme="minorHAnsi" w:cs="Arial"/>
          <w:sz w:val="20"/>
          <w:u w:val="single"/>
          <w:lang w:val="es-ES_tradnl"/>
        </w:rPr>
        <w:t>cumplimiento de la obligación como mínimo en los seis (6) meses anteriores a la fecha de presentación de la oferta.</w:t>
      </w:r>
    </w:p>
    <w:p w14:paraId="486A2773" w14:textId="77777777" w:rsidR="000E2890" w:rsidRPr="00D95411" w:rsidRDefault="000E2890" w:rsidP="00D95411">
      <w:pPr>
        <w:pStyle w:val="Sinespaciado"/>
        <w:contextualSpacing/>
        <w:jc w:val="both"/>
        <w:rPr>
          <w:rFonts w:eastAsiaTheme="minorHAnsi" w:cs="Arial"/>
          <w:sz w:val="20"/>
          <w:u w:val="single"/>
          <w:lang w:val="es-ES_tradnl"/>
        </w:rPr>
      </w:pPr>
    </w:p>
    <w:p w14:paraId="2B78488F"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 xml:space="preserve">Si se trata de un proponente plural, se deberá allegar la certificación de cumplimiento antes mencionada por parte de cada uno de los miembros. </w:t>
      </w:r>
    </w:p>
    <w:p w14:paraId="4084715D" w14:textId="77777777" w:rsidR="000E2890" w:rsidRPr="00D95411" w:rsidRDefault="000E2890" w:rsidP="00D95411">
      <w:pPr>
        <w:pStyle w:val="Sinespaciado"/>
        <w:contextualSpacing/>
        <w:jc w:val="both"/>
        <w:rPr>
          <w:rFonts w:eastAsiaTheme="minorHAnsi" w:cs="Arial"/>
          <w:sz w:val="20"/>
          <w:lang w:val="es-ES_tradnl"/>
        </w:rPr>
      </w:pPr>
    </w:p>
    <w:p w14:paraId="33FDC757" w14:textId="6FA74F7E"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El proponente podrá hacer unos del formato preestablecido por la Entidad</w:t>
      </w:r>
      <w:r w:rsidR="00DC43DE">
        <w:rPr>
          <w:rFonts w:eastAsiaTheme="minorHAnsi" w:cs="Arial"/>
          <w:bCs/>
          <w:sz w:val="20"/>
        </w:rPr>
        <w:t xml:space="preserve"> - </w:t>
      </w:r>
      <w:r w:rsidR="00DC43DE" w:rsidRPr="00DC43DE">
        <w:rPr>
          <w:rFonts w:eastAsiaTheme="minorHAnsi" w:cs="Arial"/>
          <w:bCs/>
          <w:sz w:val="20"/>
        </w:rPr>
        <w:t>Formato 13 - Pago de Seguridad Social y Aportes Legales</w:t>
      </w:r>
      <w:r w:rsidR="00DC43DE">
        <w:rPr>
          <w:rFonts w:eastAsiaTheme="minorHAnsi" w:cs="Arial"/>
          <w:bCs/>
          <w:sz w:val="20"/>
        </w:rPr>
        <w:t>-</w:t>
      </w:r>
      <w:r w:rsidRPr="00D95411">
        <w:rPr>
          <w:rFonts w:eastAsiaTheme="minorHAnsi" w:cs="Arial"/>
          <w:bCs/>
          <w:sz w:val="20"/>
        </w:rPr>
        <w:t>, o utilizar un formato propio, siempre y cuando la información que se consigne le permita al evaluador verificar el cumplimiento del requisito jurídico habilitante.</w:t>
      </w:r>
    </w:p>
    <w:p w14:paraId="29D5242E" w14:textId="77777777" w:rsidR="000E2890" w:rsidRPr="00D95411" w:rsidRDefault="000E2890" w:rsidP="00D95411">
      <w:pPr>
        <w:pStyle w:val="Sinespaciado"/>
        <w:contextualSpacing/>
        <w:jc w:val="both"/>
        <w:rPr>
          <w:rFonts w:eastAsiaTheme="minorHAnsi" w:cs="Arial"/>
          <w:b/>
          <w:bCs/>
          <w:sz w:val="20"/>
        </w:rPr>
      </w:pPr>
    </w:p>
    <w:p w14:paraId="70D9CECD" w14:textId="77777777" w:rsidR="000E2890" w:rsidRPr="00D95411" w:rsidRDefault="000E2890">
      <w:pPr>
        <w:pStyle w:val="Sinespaciado"/>
        <w:numPr>
          <w:ilvl w:val="0"/>
          <w:numId w:val="16"/>
        </w:numPr>
        <w:contextualSpacing/>
        <w:jc w:val="both"/>
        <w:rPr>
          <w:rFonts w:eastAsiaTheme="minorHAnsi" w:cs="Arial"/>
          <w:b/>
          <w:bCs/>
          <w:sz w:val="20"/>
          <w:lang w:val="es-ES_tradnl"/>
        </w:rPr>
      </w:pPr>
      <w:r w:rsidRPr="00D95411">
        <w:rPr>
          <w:rFonts w:eastAsiaTheme="minorHAnsi" w:cs="Arial"/>
          <w:b/>
          <w:bCs/>
          <w:sz w:val="20"/>
          <w:lang w:val="es-ES_tradnl"/>
        </w:rPr>
        <w:t xml:space="preserve">Certificado </w:t>
      </w:r>
      <w:r w:rsidRPr="00D95411">
        <w:rPr>
          <w:rFonts w:eastAsiaTheme="minorHAnsi" w:cs="Arial"/>
          <w:b/>
          <w:sz w:val="20"/>
          <w:lang w:val="es-ES_tradnl"/>
        </w:rPr>
        <w:t>de</w:t>
      </w:r>
      <w:r w:rsidRPr="00D95411">
        <w:rPr>
          <w:rFonts w:eastAsiaTheme="minorHAnsi" w:cs="Arial"/>
          <w:b/>
          <w:bCs/>
          <w:sz w:val="20"/>
          <w:lang w:val="es-ES_tradnl"/>
        </w:rPr>
        <w:t xml:space="preserve"> antecedentes disciplinarios y tarjeta profesional.</w:t>
      </w:r>
    </w:p>
    <w:p w14:paraId="6EDF835C" w14:textId="77777777" w:rsidR="000E2890" w:rsidRPr="00D95411" w:rsidRDefault="000E2890" w:rsidP="00D95411">
      <w:pPr>
        <w:pStyle w:val="Sinespaciado"/>
        <w:contextualSpacing/>
        <w:jc w:val="both"/>
        <w:rPr>
          <w:rFonts w:eastAsiaTheme="minorHAnsi" w:cs="Arial"/>
          <w:sz w:val="20"/>
          <w:lang w:val="es-ES_tradnl"/>
        </w:rPr>
      </w:pPr>
    </w:p>
    <w:p w14:paraId="0FBF480D"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Los proponentes deberán adjuntar, copia de la tarjeta profesional y certificado de antecedentes disciplinarios o documentos equivalentes, tanto del contador como del revisor fiscal, cuando conforme a la Ley se requiera, expedido por la Junta Central de Contadores vigente a la fecha de cierre de la presente convocatoria.</w:t>
      </w:r>
    </w:p>
    <w:p w14:paraId="383BD64B" w14:textId="77777777" w:rsidR="000E2890" w:rsidRPr="00D95411" w:rsidRDefault="000E2890" w:rsidP="00D95411">
      <w:pPr>
        <w:pStyle w:val="Sinespaciado"/>
        <w:contextualSpacing/>
        <w:jc w:val="both"/>
        <w:rPr>
          <w:rFonts w:eastAsiaTheme="minorHAnsi" w:cs="Arial"/>
          <w:sz w:val="20"/>
          <w:lang w:val="es-ES_tradnl"/>
        </w:rPr>
      </w:pPr>
    </w:p>
    <w:p w14:paraId="6A98BE3B" w14:textId="77777777" w:rsidR="000E2890"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Para el caso de las propuestas presentadas bajo la figura de proponente plural (unión temporal, consorcio), cada uno de sus integrantes deberá allegar la misma documentación y requisitos mencionados, según corresponda.</w:t>
      </w:r>
    </w:p>
    <w:p w14:paraId="7F6DCA7F" w14:textId="77777777" w:rsidR="0038117C" w:rsidRPr="00D95411" w:rsidRDefault="0038117C" w:rsidP="00D95411">
      <w:pPr>
        <w:pStyle w:val="Sinespaciado"/>
        <w:contextualSpacing/>
        <w:jc w:val="both"/>
        <w:rPr>
          <w:rFonts w:eastAsiaTheme="minorHAnsi" w:cs="Arial"/>
          <w:sz w:val="20"/>
          <w:lang w:val="es-ES_tradnl"/>
        </w:rPr>
      </w:pPr>
    </w:p>
    <w:p w14:paraId="64AAF07E" w14:textId="42B47BCF" w:rsidR="000E2890" w:rsidRPr="00D95411" w:rsidRDefault="000E2890">
      <w:pPr>
        <w:pStyle w:val="Sinespaciado"/>
        <w:numPr>
          <w:ilvl w:val="0"/>
          <w:numId w:val="28"/>
        </w:numPr>
        <w:contextualSpacing/>
        <w:jc w:val="both"/>
        <w:rPr>
          <w:rFonts w:eastAsiaTheme="minorHAnsi" w:cs="Arial"/>
          <w:b/>
          <w:bCs/>
          <w:sz w:val="20"/>
          <w:lang w:val="es-ES_tradnl"/>
        </w:rPr>
      </w:pPr>
      <w:r w:rsidRPr="00D95411">
        <w:rPr>
          <w:rFonts w:eastAsiaTheme="minorHAnsi" w:cs="Arial"/>
          <w:b/>
          <w:bCs/>
          <w:sz w:val="20"/>
          <w:lang w:val="es-ES_tradnl"/>
        </w:rPr>
        <w:t xml:space="preserve">Compromiso de transparencia </w:t>
      </w:r>
      <w:r w:rsidR="001353EA">
        <w:rPr>
          <w:rFonts w:eastAsiaTheme="minorHAnsi" w:cs="Arial"/>
          <w:b/>
          <w:bCs/>
          <w:sz w:val="20"/>
          <w:lang w:val="es-ES_tradnl"/>
        </w:rPr>
        <w:t>y Buen trato</w:t>
      </w:r>
    </w:p>
    <w:p w14:paraId="0CD90731" w14:textId="77777777" w:rsidR="000E2890" w:rsidRPr="00D95411" w:rsidRDefault="000E2890" w:rsidP="00D95411">
      <w:pPr>
        <w:pStyle w:val="Sinespaciado"/>
        <w:contextualSpacing/>
        <w:jc w:val="both"/>
        <w:rPr>
          <w:rFonts w:eastAsiaTheme="minorHAnsi" w:cs="Arial"/>
          <w:sz w:val="20"/>
          <w:lang w:val="es-ES_tradnl"/>
        </w:rPr>
      </w:pPr>
    </w:p>
    <w:p w14:paraId="7CF59393" w14:textId="3EC90AA9" w:rsidR="000E2890" w:rsidRPr="00D95411" w:rsidRDefault="000E2890" w:rsidP="00D95411">
      <w:pPr>
        <w:pStyle w:val="Sinespaciado"/>
        <w:contextualSpacing/>
        <w:jc w:val="both"/>
        <w:rPr>
          <w:rFonts w:eastAsiaTheme="minorHAnsi" w:cs="Arial"/>
          <w:bCs/>
          <w:sz w:val="20"/>
        </w:rPr>
      </w:pPr>
      <w:bookmarkStart w:id="22" w:name="_Hlk203993535"/>
      <w:r w:rsidRPr="00D95411">
        <w:rPr>
          <w:rFonts w:eastAsiaTheme="minorHAnsi" w:cs="Arial"/>
          <w:bCs/>
          <w:sz w:val="20"/>
        </w:rPr>
        <w:t>Los Proponentes deben suscribir el compromiso de transparencia</w:t>
      </w:r>
      <w:r w:rsidR="001353EA">
        <w:rPr>
          <w:rFonts w:eastAsiaTheme="minorHAnsi" w:cs="Arial"/>
          <w:bCs/>
          <w:sz w:val="20"/>
        </w:rPr>
        <w:t xml:space="preserve"> y buen trato</w:t>
      </w:r>
      <w:r w:rsidRPr="00D95411">
        <w:rPr>
          <w:rFonts w:eastAsiaTheme="minorHAnsi" w:cs="Arial"/>
          <w:bCs/>
          <w:sz w:val="20"/>
        </w:rPr>
        <w:t xml:space="preserve"> contenido en el Formato 4 - Compromiso De Transparencia</w:t>
      </w:r>
      <w:r w:rsidR="001353EA">
        <w:rPr>
          <w:rFonts w:eastAsiaTheme="minorHAnsi" w:cs="Arial"/>
          <w:bCs/>
          <w:sz w:val="20"/>
        </w:rPr>
        <w:t xml:space="preserve"> y buen trato</w:t>
      </w:r>
      <w:r w:rsidRPr="00D95411">
        <w:rPr>
          <w:rFonts w:eastAsiaTheme="minorHAnsi" w:cs="Arial"/>
          <w:bCs/>
          <w:sz w:val="20"/>
        </w:rPr>
        <w:t>, en el cual manifiestan su apoyo irrestricto a los esfuerzos del Estado Colombiano contra la corrupción</w:t>
      </w:r>
      <w:bookmarkEnd w:id="22"/>
      <w:r w:rsidRPr="00D95411">
        <w:rPr>
          <w:rFonts w:eastAsiaTheme="minorHAnsi" w:cs="Arial"/>
          <w:bCs/>
          <w:sz w:val="20"/>
        </w:rPr>
        <w:t xml:space="preserve">. </w:t>
      </w:r>
    </w:p>
    <w:p w14:paraId="742B781E" w14:textId="77777777" w:rsidR="000E2890" w:rsidRPr="00D95411" w:rsidRDefault="000E2890" w:rsidP="00D95411">
      <w:pPr>
        <w:pStyle w:val="Sinespaciado"/>
        <w:contextualSpacing/>
        <w:jc w:val="both"/>
        <w:rPr>
          <w:rFonts w:eastAsiaTheme="minorHAnsi" w:cs="Arial"/>
          <w:bCs/>
          <w:sz w:val="20"/>
        </w:rPr>
      </w:pPr>
    </w:p>
    <w:p w14:paraId="42AC11B5"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Si se comprueba el incumplimiento del Proponente, sus empleados, representantes, asesores o de cualquier otra persona que en el Proceso de Contratación actúe en su nombre, es causal suficiente para el rechazo de la Oferta </w:t>
      </w:r>
      <w:r w:rsidRPr="00D95411">
        <w:rPr>
          <w:rFonts w:eastAsiaTheme="minorHAnsi" w:cs="Arial"/>
          <w:bCs/>
          <w:sz w:val="20"/>
        </w:rPr>
        <w:lastRenderedPageBreak/>
        <w:t>o para la terminación anticipada del contrato, si el incumplimiento ocurre con posterioridad a la adjudicación del mismo, sin perjuicio de que tal incumplimiento tenga consecuencias adicionales</w:t>
      </w:r>
    </w:p>
    <w:p w14:paraId="5E301B81" w14:textId="77777777" w:rsidR="000E2890" w:rsidRPr="00D95411" w:rsidRDefault="000E2890" w:rsidP="00D95411">
      <w:pPr>
        <w:pStyle w:val="Sinespaciado"/>
        <w:contextualSpacing/>
        <w:jc w:val="both"/>
        <w:rPr>
          <w:rFonts w:eastAsiaTheme="minorHAnsi" w:cs="Arial"/>
          <w:sz w:val="20"/>
        </w:rPr>
      </w:pPr>
    </w:p>
    <w:p w14:paraId="769BFA07"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En caso de consorcio o unión temporal esta declaración deberá ser, además, suscrita por cada uno de los integrantes que lo conforman.</w:t>
      </w:r>
    </w:p>
    <w:p w14:paraId="58D3DA66" w14:textId="77777777" w:rsidR="000E2890" w:rsidRPr="00D95411" w:rsidRDefault="000E2890" w:rsidP="00D95411">
      <w:pPr>
        <w:pStyle w:val="Sinespaciado"/>
        <w:contextualSpacing/>
        <w:jc w:val="both"/>
        <w:rPr>
          <w:rFonts w:eastAsiaTheme="minorHAnsi" w:cs="Arial"/>
          <w:sz w:val="20"/>
          <w:lang w:val="es-ES_tradnl"/>
        </w:rPr>
      </w:pPr>
    </w:p>
    <w:p w14:paraId="526E5EA2" w14:textId="77777777" w:rsidR="000E2890" w:rsidRPr="00D95411" w:rsidRDefault="000E2890">
      <w:pPr>
        <w:pStyle w:val="Sinespaciado"/>
        <w:numPr>
          <w:ilvl w:val="0"/>
          <w:numId w:val="28"/>
        </w:numPr>
        <w:contextualSpacing/>
        <w:jc w:val="both"/>
        <w:rPr>
          <w:rFonts w:eastAsiaTheme="minorHAnsi" w:cs="Arial"/>
          <w:b/>
          <w:bCs/>
          <w:sz w:val="20"/>
          <w:lang w:val="es-ES_tradnl"/>
        </w:rPr>
      </w:pPr>
      <w:r w:rsidRPr="00D95411">
        <w:rPr>
          <w:rFonts w:eastAsiaTheme="minorHAnsi" w:cs="Arial"/>
          <w:b/>
          <w:bCs/>
          <w:sz w:val="20"/>
          <w:lang w:val="es-ES_tradnl"/>
        </w:rPr>
        <w:t>Garantía de seriedad de la propuesta</w:t>
      </w:r>
    </w:p>
    <w:p w14:paraId="6F31560C" w14:textId="77777777" w:rsidR="000E2890" w:rsidRPr="00D95411" w:rsidRDefault="000E2890" w:rsidP="00D95411">
      <w:pPr>
        <w:pStyle w:val="Sinespaciado"/>
        <w:contextualSpacing/>
        <w:jc w:val="both"/>
        <w:rPr>
          <w:rFonts w:eastAsiaTheme="minorHAnsi" w:cs="Arial"/>
          <w:sz w:val="20"/>
          <w:lang w:val="es-ES_tradnl"/>
        </w:rPr>
      </w:pPr>
    </w:p>
    <w:p w14:paraId="52BF0B76"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 xml:space="preserve">El oferente adjuntará con la propuesta garantía de seriedad la cual puede consistir en: </w:t>
      </w:r>
    </w:p>
    <w:p w14:paraId="06278683" w14:textId="77777777" w:rsidR="000E2890" w:rsidRPr="00D95411" w:rsidRDefault="000E2890" w:rsidP="00D95411">
      <w:pPr>
        <w:pStyle w:val="Sinespaciado"/>
        <w:contextualSpacing/>
        <w:jc w:val="both"/>
        <w:rPr>
          <w:rFonts w:eastAsiaTheme="minorHAnsi" w:cs="Arial"/>
          <w:sz w:val="20"/>
          <w:lang w:val="es-ES_tradnl"/>
        </w:rPr>
      </w:pPr>
    </w:p>
    <w:p w14:paraId="355FFE7F" w14:textId="77777777" w:rsidR="000E2890" w:rsidRPr="00D95411" w:rsidRDefault="000E2890">
      <w:pPr>
        <w:pStyle w:val="Sinespaciado"/>
        <w:numPr>
          <w:ilvl w:val="0"/>
          <w:numId w:val="33"/>
        </w:numPr>
        <w:contextualSpacing/>
        <w:jc w:val="both"/>
        <w:rPr>
          <w:rFonts w:eastAsiaTheme="minorHAnsi" w:cs="Arial"/>
          <w:sz w:val="20"/>
          <w:lang w:val="es-ES_tradnl"/>
        </w:rPr>
      </w:pPr>
      <w:r w:rsidRPr="00D95411">
        <w:rPr>
          <w:rFonts w:eastAsiaTheme="minorHAnsi" w:cs="Arial"/>
          <w:sz w:val="20"/>
          <w:lang w:val="es-ES_tradnl"/>
        </w:rPr>
        <w:t xml:space="preserve">Contrato de seguro contenido en una póliza </w:t>
      </w:r>
    </w:p>
    <w:p w14:paraId="3EB31CBD" w14:textId="77777777" w:rsidR="000E2890" w:rsidRPr="00D95411" w:rsidRDefault="000E2890">
      <w:pPr>
        <w:pStyle w:val="Sinespaciado"/>
        <w:numPr>
          <w:ilvl w:val="0"/>
          <w:numId w:val="33"/>
        </w:numPr>
        <w:contextualSpacing/>
        <w:jc w:val="both"/>
        <w:rPr>
          <w:rFonts w:eastAsiaTheme="minorHAnsi" w:cs="Arial"/>
          <w:sz w:val="20"/>
          <w:lang w:val="es-ES_tradnl"/>
        </w:rPr>
      </w:pPr>
      <w:r w:rsidRPr="00D95411">
        <w:rPr>
          <w:rFonts w:eastAsiaTheme="minorHAnsi" w:cs="Arial"/>
          <w:sz w:val="20"/>
          <w:lang w:val="es-ES_tradnl"/>
        </w:rPr>
        <w:t xml:space="preserve">Patrimonio autónomo o; </w:t>
      </w:r>
    </w:p>
    <w:p w14:paraId="786246E3" w14:textId="77777777" w:rsidR="000E2890" w:rsidRPr="00D95411" w:rsidRDefault="000E2890">
      <w:pPr>
        <w:pStyle w:val="Sinespaciado"/>
        <w:numPr>
          <w:ilvl w:val="0"/>
          <w:numId w:val="33"/>
        </w:numPr>
        <w:contextualSpacing/>
        <w:jc w:val="both"/>
        <w:rPr>
          <w:rFonts w:eastAsiaTheme="minorHAnsi" w:cs="Arial"/>
          <w:sz w:val="20"/>
          <w:lang w:val="es-ES_tradnl"/>
        </w:rPr>
      </w:pPr>
      <w:r w:rsidRPr="00D95411">
        <w:rPr>
          <w:rFonts w:eastAsiaTheme="minorHAnsi" w:cs="Arial"/>
          <w:sz w:val="20"/>
          <w:lang w:val="es-ES_tradnl"/>
        </w:rPr>
        <w:t>Garantía bancaria.</w:t>
      </w:r>
    </w:p>
    <w:p w14:paraId="6D467690" w14:textId="77777777" w:rsidR="000E2890" w:rsidRPr="00D95411" w:rsidRDefault="000E2890" w:rsidP="00D95411">
      <w:pPr>
        <w:pStyle w:val="Sinespaciado"/>
        <w:contextualSpacing/>
        <w:jc w:val="both"/>
        <w:rPr>
          <w:rFonts w:eastAsiaTheme="minorHAnsi" w:cs="Arial"/>
          <w:sz w:val="20"/>
          <w:lang w:val="es-ES_tradnl"/>
        </w:rPr>
      </w:pPr>
    </w:p>
    <w:p w14:paraId="433F5525"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La garantía deberá constituirse con las siguientes indicaciones: </w:t>
      </w:r>
    </w:p>
    <w:p w14:paraId="6FB23665"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 </w:t>
      </w:r>
    </w:p>
    <w:p w14:paraId="22DDA53F"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Asegurado y beneficiario: </w:t>
      </w:r>
      <w:r w:rsidRPr="00D95411">
        <w:rPr>
          <w:rFonts w:eastAsiaTheme="minorHAnsi" w:cs="Arial"/>
          <w:bCs/>
          <w:sz w:val="20"/>
        </w:rPr>
        <w:tab/>
        <w:t xml:space="preserve">Agencia de Desarrollo Rural - ADR </w:t>
      </w:r>
    </w:p>
    <w:p w14:paraId="2C1932BC"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NIT: </w:t>
      </w:r>
      <w:r w:rsidRPr="00D95411">
        <w:rPr>
          <w:rFonts w:eastAsiaTheme="minorHAnsi" w:cs="Arial"/>
          <w:bCs/>
          <w:sz w:val="20"/>
        </w:rPr>
        <w:tab/>
      </w:r>
      <w:r w:rsidRPr="00D95411">
        <w:rPr>
          <w:rFonts w:eastAsiaTheme="minorHAnsi" w:cs="Arial"/>
          <w:bCs/>
          <w:sz w:val="20"/>
        </w:rPr>
        <w:tab/>
      </w:r>
      <w:r w:rsidRPr="00D95411">
        <w:rPr>
          <w:rFonts w:eastAsiaTheme="minorHAnsi" w:cs="Arial"/>
          <w:bCs/>
          <w:sz w:val="20"/>
        </w:rPr>
        <w:tab/>
      </w:r>
      <w:r w:rsidRPr="00D95411">
        <w:rPr>
          <w:rFonts w:eastAsiaTheme="minorHAnsi" w:cs="Arial"/>
          <w:bCs/>
          <w:sz w:val="20"/>
        </w:rPr>
        <w:tab/>
      </w:r>
      <w:r w:rsidRPr="00D95411">
        <w:rPr>
          <w:rFonts w:eastAsiaTheme="minorHAnsi" w:cs="Arial"/>
          <w:sz w:val="20"/>
          <w:lang w:val="es-ES"/>
        </w:rPr>
        <w:t>900.948.958-4</w:t>
      </w:r>
    </w:p>
    <w:p w14:paraId="5DBC2FC3"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Tomador y afianzado: </w:t>
      </w:r>
      <w:r w:rsidRPr="00D95411">
        <w:rPr>
          <w:rFonts w:eastAsiaTheme="minorHAnsi" w:cs="Arial"/>
          <w:bCs/>
          <w:sz w:val="20"/>
        </w:rPr>
        <w:tab/>
      </w:r>
      <w:r w:rsidRPr="00D95411">
        <w:rPr>
          <w:rFonts w:eastAsiaTheme="minorHAnsi" w:cs="Arial"/>
          <w:bCs/>
          <w:sz w:val="20"/>
        </w:rPr>
        <w:tab/>
        <w:t xml:space="preserve">NOMBRE DEL PROPONENTE </w:t>
      </w:r>
    </w:p>
    <w:p w14:paraId="17812109" w14:textId="34FE8686"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Valor asegurado:</w:t>
      </w:r>
      <w:r w:rsidRPr="00D95411">
        <w:rPr>
          <w:rFonts w:eastAsiaTheme="minorHAnsi" w:cs="Arial"/>
          <w:bCs/>
          <w:sz w:val="20"/>
        </w:rPr>
        <w:tab/>
      </w:r>
      <w:r w:rsidRPr="00D95411">
        <w:rPr>
          <w:rFonts w:eastAsiaTheme="minorHAnsi" w:cs="Arial"/>
          <w:bCs/>
          <w:sz w:val="20"/>
        </w:rPr>
        <w:tab/>
        <w:t xml:space="preserve">El </w:t>
      </w:r>
      <w:r w:rsidR="000A6E3B">
        <w:rPr>
          <w:rFonts w:eastAsiaTheme="minorHAnsi" w:cs="Arial"/>
          <w:bCs/>
          <w:sz w:val="20"/>
        </w:rPr>
        <w:t>diez</w:t>
      </w:r>
      <w:r w:rsidRPr="00D95411">
        <w:rPr>
          <w:rFonts w:eastAsiaTheme="minorHAnsi" w:cs="Arial"/>
          <w:bCs/>
          <w:sz w:val="20"/>
        </w:rPr>
        <w:t xml:space="preserve"> por ciento (1</w:t>
      </w:r>
      <w:r w:rsidR="000A6E3B">
        <w:rPr>
          <w:rFonts w:eastAsiaTheme="minorHAnsi" w:cs="Arial"/>
          <w:bCs/>
          <w:sz w:val="20"/>
        </w:rPr>
        <w:t>0</w:t>
      </w:r>
      <w:r w:rsidRPr="00D95411">
        <w:rPr>
          <w:rFonts w:eastAsiaTheme="minorHAnsi" w:cs="Arial"/>
          <w:bCs/>
          <w:sz w:val="20"/>
        </w:rPr>
        <w:t>%) del presupuesto oficial del lote ofertado</w:t>
      </w:r>
    </w:p>
    <w:p w14:paraId="4FDD1DE6"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Vigencia: </w:t>
      </w:r>
      <w:r w:rsidRPr="00D95411">
        <w:rPr>
          <w:rFonts w:eastAsiaTheme="minorHAnsi" w:cs="Arial"/>
          <w:bCs/>
          <w:sz w:val="20"/>
        </w:rPr>
        <w:tab/>
      </w:r>
      <w:r w:rsidRPr="00D95411">
        <w:rPr>
          <w:rFonts w:eastAsiaTheme="minorHAnsi" w:cs="Arial"/>
          <w:bCs/>
          <w:sz w:val="20"/>
        </w:rPr>
        <w:tab/>
      </w:r>
      <w:r w:rsidRPr="00D95411">
        <w:rPr>
          <w:rFonts w:eastAsiaTheme="minorHAnsi" w:cs="Arial"/>
          <w:bCs/>
          <w:sz w:val="20"/>
        </w:rPr>
        <w:tab/>
        <w:t>Noventa (90) días calendario contados a partir de la fecha de cierre</w:t>
      </w:r>
    </w:p>
    <w:p w14:paraId="70D0F344" w14:textId="77777777" w:rsidR="000E2890" w:rsidRPr="00D95411" w:rsidRDefault="000E2890" w:rsidP="00D95411">
      <w:pPr>
        <w:pStyle w:val="Sinespaciado"/>
        <w:contextualSpacing/>
        <w:jc w:val="both"/>
        <w:rPr>
          <w:rFonts w:eastAsiaTheme="minorHAnsi" w:cs="Arial"/>
          <w:bCs/>
          <w:sz w:val="20"/>
        </w:rPr>
      </w:pPr>
    </w:p>
    <w:p w14:paraId="1B117B6E"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 xml:space="preserve">Para proponentes plurales, la garantía deberá ser otorgada para todos sus integrantes, para lo cual se deberá relacionar claramente los integrantes, su identificación y porcentaje de participación en el lote o lotes ofertados, quienes para todos los efectos serán los otorgantes de esta. </w:t>
      </w:r>
    </w:p>
    <w:p w14:paraId="08B8EB07" w14:textId="77777777" w:rsidR="000E2890" w:rsidRPr="00D95411" w:rsidRDefault="000E2890" w:rsidP="00D95411">
      <w:pPr>
        <w:pStyle w:val="Sinespaciado"/>
        <w:contextualSpacing/>
        <w:jc w:val="both"/>
        <w:rPr>
          <w:rFonts w:eastAsiaTheme="minorHAnsi" w:cs="Arial"/>
          <w:sz w:val="20"/>
          <w:lang w:val="es-ES_tradnl"/>
        </w:rPr>
      </w:pPr>
    </w:p>
    <w:p w14:paraId="391D2AA2"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sz w:val="20"/>
          <w:lang w:val="es-ES_tradnl"/>
        </w:rPr>
        <w:t xml:space="preserve">Si en desarrollo del proceso de selección se modifica el cronograma, el proponente deberá ampliar la vigencia de la garantía de seriedad de la oferta hasta tanto no se hayan perfeccionado y cumplido los requisitos de ejecución del respectivo contrato. </w:t>
      </w:r>
      <w:r w:rsidRPr="00D95411">
        <w:rPr>
          <w:rFonts w:eastAsiaTheme="minorHAnsi" w:cs="Arial"/>
          <w:bCs/>
          <w:sz w:val="20"/>
        </w:rPr>
        <w:t xml:space="preserve">Sin perjuicio de lo antes mencionado, el proponente se compromete a mantener vigente la garantía de seriedad de la oferta hasta el cumplimiento de los requisitos de ejecución del contrato. </w:t>
      </w:r>
    </w:p>
    <w:p w14:paraId="2EF96072" w14:textId="77777777" w:rsidR="000E2890" w:rsidRPr="00D95411" w:rsidRDefault="000E2890" w:rsidP="00D95411">
      <w:pPr>
        <w:pStyle w:val="Sinespaciado"/>
        <w:contextualSpacing/>
        <w:jc w:val="both"/>
        <w:rPr>
          <w:rFonts w:eastAsiaTheme="minorHAnsi" w:cs="Arial"/>
          <w:sz w:val="20"/>
          <w:lang w:val="es-ES_tradnl"/>
        </w:rPr>
      </w:pPr>
    </w:p>
    <w:p w14:paraId="2FF5B5DB"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Esta garantía la hará efectiva la Entidad en los casos establecidos en artículo 2.2.1.2.3.1.6 del Decreto 1082 de 2015.</w:t>
      </w:r>
    </w:p>
    <w:p w14:paraId="004E4E21" w14:textId="77777777" w:rsidR="000E2890" w:rsidRPr="00D95411" w:rsidRDefault="000E2890" w:rsidP="00D95411">
      <w:pPr>
        <w:pStyle w:val="Sinespaciado"/>
        <w:contextualSpacing/>
        <w:jc w:val="both"/>
        <w:rPr>
          <w:rFonts w:eastAsiaTheme="minorHAnsi" w:cs="Arial"/>
          <w:sz w:val="20"/>
          <w:lang w:val="es-ES_tradnl"/>
        </w:rPr>
      </w:pPr>
    </w:p>
    <w:p w14:paraId="57180AF9"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La no presentación de la garantía de seriedad de forma simultánea con la oferta será causal de rechazo de dicha propuesta. </w:t>
      </w:r>
    </w:p>
    <w:p w14:paraId="5069DB22" w14:textId="77777777" w:rsidR="000E2890" w:rsidRPr="00D95411" w:rsidRDefault="000E2890" w:rsidP="00D95411">
      <w:pPr>
        <w:pStyle w:val="Sinespaciado"/>
        <w:contextualSpacing/>
        <w:jc w:val="both"/>
        <w:rPr>
          <w:rFonts w:eastAsiaTheme="minorHAnsi" w:cs="Arial"/>
          <w:sz w:val="20"/>
          <w:lang w:val="es-ES_tradnl"/>
        </w:rPr>
      </w:pPr>
    </w:p>
    <w:p w14:paraId="08088611" w14:textId="77777777" w:rsidR="000E2890" w:rsidRPr="00D95411" w:rsidRDefault="000E2890" w:rsidP="00D95411">
      <w:pPr>
        <w:pStyle w:val="Sinespaciado"/>
        <w:contextualSpacing/>
        <w:jc w:val="both"/>
        <w:rPr>
          <w:rFonts w:eastAsiaTheme="minorHAnsi" w:cs="Arial"/>
          <w:sz w:val="20"/>
          <w:lang w:val="es-ES"/>
        </w:rPr>
      </w:pPr>
      <w:r w:rsidRPr="00D95411">
        <w:rPr>
          <w:rFonts w:eastAsiaTheme="minorHAnsi" w:cs="Arial"/>
          <w:sz w:val="20"/>
          <w:lang w:val="es-ES"/>
        </w:rPr>
        <w:t xml:space="preserve">La garantía deberá tomarse con el nombre o razón social y tipo societario que figura en el documento de existencia y representación legal y no solo con su sigla, a no ser que en el referido documento se exprese que la sociedad podrá denominarse de esa manera. </w:t>
      </w:r>
    </w:p>
    <w:p w14:paraId="48594012" w14:textId="77777777" w:rsidR="000E2890" w:rsidRPr="00D95411" w:rsidRDefault="000E2890" w:rsidP="00D95411">
      <w:pPr>
        <w:pStyle w:val="Sinespaciado"/>
        <w:contextualSpacing/>
        <w:jc w:val="both"/>
        <w:rPr>
          <w:rFonts w:eastAsiaTheme="minorHAnsi" w:cs="Arial"/>
          <w:bCs/>
          <w:sz w:val="20"/>
          <w:lang w:val="es-ES_tradnl"/>
        </w:rPr>
      </w:pPr>
    </w:p>
    <w:p w14:paraId="22FBCD6E" w14:textId="77777777" w:rsidR="000E2890" w:rsidRPr="00D95411" w:rsidRDefault="000E2890">
      <w:pPr>
        <w:pStyle w:val="Sinespaciado"/>
        <w:numPr>
          <w:ilvl w:val="0"/>
          <w:numId w:val="28"/>
        </w:numPr>
        <w:contextualSpacing/>
        <w:jc w:val="both"/>
        <w:rPr>
          <w:rFonts w:eastAsiaTheme="minorHAnsi" w:cs="Arial"/>
          <w:b/>
          <w:bCs/>
          <w:sz w:val="20"/>
          <w:lang w:val="es-ES_tradnl"/>
        </w:rPr>
      </w:pPr>
      <w:r w:rsidRPr="00D95411">
        <w:rPr>
          <w:rFonts w:eastAsiaTheme="minorHAnsi" w:cs="Arial"/>
          <w:b/>
          <w:bCs/>
          <w:sz w:val="20"/>
          <w:lang w:val="es-ES_tradnl"/>
        </w:rPr>
        <w:t xml:space="preserve">Consultas </w:t>
      </w:r>
    </w:p>
    <w:p w14:paraId="3104B51A" w14:textId="77777777" w:rsidR="000E2890" w:rsidRPr="00D95411" w:rsidRDefault="000E2890" w:rsidP="00D95411">
      <w:pPr>
        <w:pStyle w:val="Sinespaciado"/>
        <w:contextualSpacing/>
        <w:jc w:val="both"/>
        <w:rPr>
          <w:rFonts w:eastAsiaTheme="minorHAnsi" w:cs="Arial"/>
          <w:bCs/>
          <w:sz w:val="20"/>
          <w:u w:val="single"/>
          <w:lang w:val="es-ES_tradnl"/>
        </w:rPr>
      </w:pPr>
    </w:p>
    <w:p w14:paraId="1CA46C81"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La Entidad revisará que el representante legal del proponente o su apoderado, no se encuentren en causales de inhabilidad e incompatibilidad para presentar la oferta, celebrar o ejecutar el contrato, para lo cual revisará entre otros:</w:t>
      </w:r>
    </w:p>
    <w:p w14:paraId="6AE36455" w14:textId="77777777" w:rsidR="000E2890" w:rsidRPr="00D95411" w:rsidRDefault="000E2890" w:rsidP="00D95411">
      <w:pPr>
        <w:pStyle w:val="Sinespaciado"/>
        <w:contextualSpacing/>
        <w:jc w:val="both"/>
        <w:rPr>
          <w:rFonts w:eastAsiaTheme="minorHAnsi" w:cs="Arial"/>
          <w:sz w:val="20"/>
        </w:rPr>
      </w:pPr>
    </w:p>
    <w:p w14:paraId="308CF80E" w14:textId="77777777" w:rsidR="000E2890" w:rsidRPr="00D95411" w:rsidRDefault="000E2890">
      <w:pPr>
        <w:pStyle w:val="Sinespaciado"/>
        <w:numPr>
          <w:ilvl w:val="0"/>
          <w:numId w:val="34"/>
        </w:numPr>
        <w:contextualSpacing/>
        <w:jc w:val="both"/>
        <w:rPr>
          <w:rFonts w:eastAsiaTheme="minorHAnsi" w:cs="Arial"/>
          <w:b/>
          <w:sz w:val="20"/>
        </w:rPr>
      </w:pPr>
      <w:r w:rsidRPr="00D95411">
        <w:rPr>
          <w:rFonts w:eastAsiaTheme="minorHAnsi" w:cs="Arial"/>
          <w:b/>
          <w:sz w:val="20"/>
        </w:rPr>
        <w:lastRenderedPageBreak/>
        <w:t>Verificación de no inclusión en el Boletín de responsables Fiscales</w:t>
      </w:r>
    </w:p>
    <w:p w14:paraId="2B150F92" w14:textId="77777777" w:rsidR="000E2890" w:rsidRPr="00D95411" w:rsidRDefault="000E2890" w:rsidP="00D95411">
      <w:pPr>
        <w:pStyle w:val="Sinespaciado"/>
        <w:contextualSpacing/>
        <w:jc w:val="both"/>
        <w:rPr>
          <w:rFonts w:eastAsiaTheme="minorHAnsi" w:cs="Arial"/>
          <w:sz w:val="20"/>
        </w:rPr>
      </w:pPr>
    </w:p>
    <w:p w14:paraId="62032FC0"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2F4BBF2E" w14:textId="77777777" w:rsidR="000E2890" w:rsidRPr="00D95411" w:rsidRDefault="000E2890" w:rsidP="00D95411">
      <w:pPr>
        <w:pStyle w:val="Sinespaciado"/>
        <w:contextualSpacing/>
        <w:jc w:val="both"/>
        <w:rPr>
          <w:rFonts w:eastAsiaTheme="minorHAnsi" w:cs="Arial"/>
          <w:sz w:val="20"/>
        </w:rPr>
      </w:pPr>
    </w:p>
    <w:p w14:paraId="07F206CE"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Con el fin de acreditar el cumplimiento de la anterior obligación, la Entidad verificará en el último Boletín de responsables fiscales expedido por la Contraloría General de la República que el proponente y cada uno de sus integrantes cuando el mismo sea un consorcio o una unión temporal, no se encuentre (n) reportado (s) en dicho Boletín. </w:t>
      </w:r>
    </w:p>
    <w:p w14:paraId="6AFBBE10" w14:textId="77777777" w:rsidR="000E2890" w:rsidRPr="00D95411" w:rsidRDefault="000E2890" w:rsidP="00D95411">
      <w:pPr>
        <w:pStyle w:val="Sinespaciado"/>
        <w:contextualSpacing/>
        <w:jc w:val="both"/>
        <w:rPr>
          <w:rFonts w:eastAsiaTheme="minorHAnsi" w:cs="Arial"/>
          <w:sz w:val="20"/>
        </w:rPr>
      </w:pPr>
    </w:p>
    <w:p w14:paraId="56B7529D"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En el evento en que el interesado en participar en el presente proceso de selección cuente con el correspondiente certificado expedido por la Contraloría General de la República, en el(los) cual(es) conste que no está(n) incluido(s) en el boletín de responsables fiscales, podrá aportarlo con su propuesta, (Esta consulta se debe realizar a través de la página web www.contraloria.gov.co no tiene costo alguno), el cual deberá ser expedido con una antelación no superior a treinta (30) días calendario anterior a la fecha prevista para el cierre del presente proceso.</w:t>
      </w:r>
    </w:p>
    <w:p w14:paraId="51E932F7" w14:textId="77777777" w:rsidR="000E2890" w:rsidRPr="00D95411" w:rsidRDefault="000E2890" w:rsidP="00D95411">
      <w:pPr>
        <w:pStyle w:val="Sinespaciado"/>
        <w:contextualSpacing/>
        <w:jc w:val="both"/>
        <w:rPr>
          <w:rFonts w:eastAsiaTheme="minorHAnsi" w:cs="Arial"/>
          <w:sz w:val="20"/>
        </w:rPr>
      </w:pPr>
    </w:p>
    <w:p w14:paraId="7A551714"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En caso de que la consulta arroje antecedentes fiscales, la oferta será rechazada.</w:t>
      </w:r>
    </w:p>
    <w:p w14:paraId="2D6342F1" w14:textId="77777777" w:rsidR="000E2890" w:rsidRPr="00D95411" w:rsidRDefault="000E2890" w:rsidP="00D95411">
      <w:pPr>
        <w:pStyle w:val="Sinespaciado"/>
        <w:contextualSpacing/>
        <w:jc w:val="both"/>
        <w:rPr>
          <w:rFonts w:eastAsiaTheme="minorHAnsi" w:cs="Arial"/>
          <w:sz w:val="20"/>
        </w:rPr>
      </w:pPr>
    </w:p>
    <w:p w14:paraId="540BE7F3" w14:textId="77777777" w:rsidR="000E2890" w:rsidRPr="00D95411" w:rsidRDefault="000E2890">
      <w:pPr>
        <w:pStyle w:val="Sinespaciado"/>
        <w:numPr>
          <w:ilvl w:val="0"/>
          <w:numId w:val="34"/>
        </w:numPr>
        <w:contextualSpacing/>
        <w:jc w:val="both"/>
        <w:rPr>
          <w:rFonts w:eastAsiaTheme="minorHAnsi" w:cs="Arial"/>
          <w:sz w:val="20"/>
        </w:rPr>
      </w:pPr>
      <w:r w:rsidRPr="00D95411">
        <w:rPr>
          <w:rFonts w:eastAsiaTheme="minorHAnsi" w:cs="Arial"/>
          <w:b/>
          <w:sz w:val="20"/>
        </w:rPr>
        <w:t>Verificación del Sistema de Información de Registro de Sanciones y Causas de Inhabilidad (SIRI) de la Procuraduría General de la Nación</w:t>
      </w:r>
    </w:p>
    <w:p w14:paraId="67CE2B4B" w14:textId="77777777" w:rsidR="000E2890" w:rsidRPr="00D95411" w:rsidRDefault="000E2890" w:rsidP="00D95411">
      <w:pPr>
        <w:pStyle w:val="Sinespaciado"/>
        <w:contextualSpacing/>
        <w:jc w:val="both"/>
        <w:rPr>
          <w:rFonts w:eastAsiaTheme="minorHAnsi" w:cs="Arial"/>
          <w:sz w:val="20"/>
        </w:rPr>
      </w:pPr>
    </w:p>
    <w:p w14:paraId="6B5FCA2A"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De conformidad con lo previsto en el artículo 1 de la Ley 1238 de 2008 y con el fin de verificar los antecedentes disciplinarios del proponente y cada uno de sus integrantes cuando el mismo sea un consorcio o una unión temporal, toda vez que de las sanciones disciplinarias también se desprenden inhabilidades, la Entidad realizará la consulta de los antecedentes disciplinarios a través de la página web de la Procuraduría General de la Nación. </w:t>
      </w:r>
    </w:p>
    <w:p w14:paraId="54DB9901" w14:textId="77777777" w:rsidR="000E2890" w:rsidRPr="00D95411" w:rsidRDefault="000E2890" w:rsidP="00D95411">
      <w:pPr>
        <w:pStyle w:val="Sinespaciado"/>
        <w:contextualSpacing/>
        <w:jc w:val="both"/>
        <w:rPr>
          <w:rFonts w:eastAsiaTheme="minorHAnsi" w:cs="Arial"/>
          <w:sz w:val="20"/>
        </w:rPr>
      </w:pPr>
    </w:p>
    <w:p w14:paraId="07899D00"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En el evento en que el interesado en participar en el presente proceso de selección cuente con el correspondiente certificado expedido por la Procuraduría General de la Nación, en el(los) cual(es) conste que no está(n) sancionados, podrá aportarlo con su propuesta, (Esta consulta se debe realizar a través de la página web www.procuraduria.gov.co no tiene costo alguno), en el cual conste que no está sancionado ni el proponente, ya sea persona natural o jurídica, ni cada uno de sus integrantes cuando el mismo sea un consorcio o una unión temporal, expedido con una antelación no superior a treinta (30) días calendario anterior a la fecha prevista para el cierre del presente proceso.</w:t>
      </w:r>
    </w:p>
    <w:p w14:paraId="4558B01D" w14:textId="77777777" w:rsidR="000E2890" w:rsidRPr="00D95411" w:rsidRDefault="000E2890" w:rsidP="00D95411">
      <w:pPr>
        <w:pStyle w:val="Sinespaciado"/>
        <w:contextualSpacing/>
        <w:jc w:val="both"/>
        <w:rPr>
          <w:rFonts w:eastAsiaTheme="minorHAnsi" w:cs="Arial"/>
          <w:sz w:val="20"/>
        </w:rPr>
      </w:pPr>
    </w:p>
    <w:p w14:paraId="76691B54"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En caso de que la consulta arroje antecedentes disciplinarios, la oferta será rechazada.</w:t>
      </w:r>
    </w:p>
    <w:p w14:paraId="7B97E952" w14:textId="77777777" w:rsidR="000E2890" w:rsidRPr="00D95411" w:rsidRDefault="000E2890" w:rsidP="00D95411">
      <w:pPr>
        <w:pStyle w:val="Sinespaciado"/>
        <w:contextualSpacing/>
        <w:jc w:val="both"/>
        <w:rPr>
          <w:rFonts w:eastAsiaTheme="minorHAnsi" w:cs="Arial"/>
          <w:sz w:val="20"/>
        </w:rPr>
      </w:pPr>
    </w:p>
    <w:p w14:paraId="0DDEE8C7" w14:textId="77777777" w:rsidR="000E2890" w:rsidRPr="00D95411" w:rsidRDefault="000E2890">
      <w:pPr>
        <w:pStyle w:val="Sinespaciado"/>
        <w:numPr>
          <w:ilvl w:val="0"/>
          <w:numId w:val="34"/>
        </w:numPr>
        <w:contextualSpacing/>
        <w:jc w:val="both"/>
        <w:rPr>
          <w:rFonts w:eastAsiaTheme="minorHAnsi" w:cs="Arial"/>
          <w:b/>
          <w:sz w:val="20"/>
        </w:rPr>
      </w:pPr>
      <w:r w:rsidRPr="00D95411">
        <w:rPr>
          <w:rFonts w:eastAsiaTheme="minorHAnsi" w:cs="Arial"/>
          <w:b/>
          <w:sz w:val="20"/>
        </w:rPr>
        <w:t>Verificación de antecedentes judiciales del Ministerio de Defensa Nacional – Policía Nacional</w:t>
      </w:r>
    </w:p>
    <w:p w14:paraId="3B94C2AE" w14:textId="77777777" w:rsidR="000E2890" w:rsidRPr="00D95411" w:rsidRDefault="000E2890" w:rsidP="00D95411">
      <w:pPr>
        <w:pStyle w:val="Sinespaciado"/>
        <w:contextualSpacing/>
        <w:jc w:val="both"/>
        <w:rPr>
          <w:rFonts w:eastAsiaTheme="minorHAnsi" w:cs="Arial"/>
          <w:sz w:val="20"/>
        </w:rPr>
      </w:pPr>
    </w:p>
    <w:p w14:paraId="54FD6361"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De conformidad con lo previsto en el artículo 94 del Decreto Ley 0019 de 2012 y con el fin de verificar los antecedentes judiciales del proponente (representante legal de persona jurídica o consorcio o unión temporal), la Entidad realizará la consulta de los antecedentes judiciales a través de la página web de la Policía Nacional. </w:t>
      </w:r>
    </w:p>
    <w:p w14:paraId="17DA55BC" w14:textId="77777777" w:rsidR="000E2890" w:rsidRPr="00D95411" w:rsidRDefault="000E2890" w:rsidP="00D95411">
      <w:pPr>
        <w:pStyle w:val="Sinespaciado"/>
        <w:contextualSpacing/>
        <w:jc w:val="both"/>
        <w:rPr>
          <w:rFonts w:eastAsiaTheme="minorHAnsi" w:cs="Arial"/>
          <w:sz w:val="20"/>
        </w:rPr>
      </w:pPr>
    </w:p>
    <w:p w14:paraId="2E17CA71"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En el evento en que el proponente cuente con el correspondiente certificado expedido por la Policía Nacional, podrá aportarlo con su propuesta. (Esta consulta se debe realizar a través de la página web http://www.policia.gov.co no </w:t>
      </w:r>
      <w:r w:rsidRPr="00D95411">
        <w:rPr>
          <w:rFonts w:eastAsiaTheme="minorHAnsi" w:cs="Arial"/>
          <w:sz w:val="20"/>
        </w:rPr>
        <w:lastRenderedPageBreak/>
        <w:t>tiene costo alguno), con una antelación no superior a treinta (30) días calendario anterior a la fecha prevista para el cierre del presente proceso.</w:t>
      </w:r>
    </w:p>
    <w:p w14:paraId="61BE0CEB" w14:textId="77777777" w:rsidR="000E2890" w:rsidRPr="00D95411" w:rsidRDefault="000E2890" w:rsidP="00D95411">
      <w:pPr>
        <w:pStyle w:val="Sinespaciado"/>
        <w:contextualSpacing/>
        <w:jc w:val="both"/>
        <w:rPr>
          <w:rFonts w:eastAsiaTheme="minorHAnsi" w:cs="Arial"/>
          <w:sz w:val="20"/>
        </w:rPr>
      </w:pPr>
    </w:p>
    <w:p w14:paraId="5302723B" w14:textId="77777777" w:rsidR="000E2890" w:rsidRDefault="000E2890" w:rsidP="00D95411">
      <w:pPr>
        <w:pStyle w:val="Sinespaciado"/>
        <w:contextualSpacing/>
        <w:jc w:val="both"/>
        <w:rPr>
          <w:rFonts w:eastAsiaTheme="minorHAnsi" w:cs="Arial"/>
          <w:sz w:val="20"/>
        </w:rPr>
      </w:pPr>
      <w:r w:rsidRPr="00D95411">
        <w:rPr>
          <w:rFonts w:eastAsiaTheme="minorHAnsi" w:cs="Arial"/>
          <w:sz w:val="20"/>
        </w:rPr>
        <w:t>En caso de que el proponente o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1FE519A0" w14:textId="77777777" w:rsidR="000E2890" w:rsidRPr="00D95411" w:rsidRDefault="000E2890" w:rsidP="00D95411">
      <w:pPr>
        <w:pStyle w:val="Sinespaciado"/>
        <w:contextualSpacing/>
        <w:jc w:val="both"/>
        <w:rPr>
          <w:rFonts w:eastAsiaTheme="minorHAnsi" w:cs="Arial"/>
          <w:sz w:val="20"/>
        </w:rPr>
      </w:pPr>
    </w:p>
    <w:p w14:paraId="3314E0F3" w14:textId="77777777" w:rsidR="000E2890" w:rsidRPr="00D95411" w:rsidRDefault="000E2890">
      <w:pPr>
        <w:pStyle w:val="Sinespaciado"/>
        <w:numPr>
          <w:ilvl w:val="0"/>
          <w:numId w:val="34"/>
        </w:numPr>
        <w:contextualSpacing/>
        <w:jc w:val="both"/>
        <w:rPr>
          <w:rFonts w:eastAsiaTheme="minorHAnsi" w:cs="Arial"/>
          <w:sz w:val="20"/>
        </w:rPr>
      </w:pPr>
      <w:r w:rsidRPr="00D95411">
        <w:rPr>
          <w:rFonts w:eastAsiaTheme="minorHAnsi" w:cs="Arial"/>
          <w:b/>
          <w:bCs/>
          <w:sz w:val="20"/>
        </w:rPr>
        <w:t xml:space="preserve">Verificación de Sistema de Registro Nacional de Medidas Correctivas RNMC de la Policía Nacional </w:t>
      </w:r>
    </w:p>
    <w:p w14:paraId="43068B3E" w14:textId="77777777" w:rsidR="000E2890" w:rsidRPr="00D95411" w:rsidRDefault="000E2890" w:rsidP="00D95411">
      <w:pPr>
        <w:pStyle w:val="Sinespaciado"/>
        <w:contextualSpacing/>
        <w:jc w:val="both"/>
        <w:rPr>
          <w:rFonts w:eastAsiaTheme="minorHAnsi" w:cs="Arial"/>
          <w:sz w:val="20"/>
        </w:rPr>
      </w:pPr>
    </w:p>
    <w:p w14:paraId="6D188F81"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De conformidad con la Ley 1801 de 2016 Código Nacional de Policía y con el fin de verificar el pago de multas del proponente (representante legal de persona jurídica o consorcio o unión temporal), la Entidad realizará la consulta correspondiente en el Sistema de Registro Nacional de Medidas Correctivas RNMC de la Policía Nacional. </w:t>
      </w:r>
    </w:p>
    <w:p w14:paraId="62463ABA" w14:textId="77777777" w:rsidR="000E2890" w:rsidRPr="00D95411" w:rsidRDefault="000E2890" w:rsidP="00D95411">
      <w:pPr>
        <w:pStyle w:val="Sinespaciado"/>
        <w:contextualSpacing/>
        <w:jc w:val="both"/>
        <w:rPr>
          <w:rFonts w:eastAsiaTheme="minorHAnsi" w:cs="Arial"/>
          <w:sz w:val="20"/>
        </w:rPr>
      </w:pPr>
    </w:p>
    <w:p w14:paraId="3B47DCF1"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En el evento en que el proponente cuente con el correspondiente certificado expedido por la Policía Nacional, podrá aportarlo con su propuesta. (Esta consulta se debe realizar a través de la página web https://srvcnpc.policia.gov.co/PSC/frm_cnp_consulta.aspx no tiene costo alguno), con una antelación no superior a treinta (30) días calendario anterior a la fecha prevista para el cierre del presente proceso.</w:t>
      </w:r>
    </w:p>
    <w:p w14:paraId="4EF3EE8E" w14:textId="77777777" w:rsidR="000E2890" w:rsidRPr="00D95411" w:rsidRDefault="000E2890" w:rsidP="00D95411">
      <w:pPr>
        <w:pStyle w:val="Sinespaciado"/>
        <w:contextualSpacing/>
        <w:jc w:val="both"/>
        <w:rPr>
          <w:rFonts w:eastAsiaTheme="minorHAnsi" w:cs="Arial"/>
          <w:sz w:val="20"/>
        </w:rPr>
      </w:pPr>
    </w:p>
    <w:p w14:paraId="7F1391BA"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En caso de que el proponente o representante legal de la persona jurídica o del consorcio o unión temporal, según el caso, registre multas pendientes de pago, según lo establecido en el 183 de la Ley 1801 de 2016 Código Nacional de Policía, la propuesta será rechazada.</w:t>
      </w:r>
    </w:p>
    <w:p w14:paraId="2CCA8C1A" w14:textId="77777777" w:rsidR="000E2890" w:rsidRPr="00D95411" w:rsidRDefault="000E2890" w:rsidP="00D95411">
      <w:pPr>
        <w:pStyle w:val="Sinespaciado"/>
        <w:contextualSpacing/>
        <w:jc w:val="both"/>
        <w:rPr>
          <w:rFonts w:eastAsiaTheme="minorHAnsi" w:cs="Arial"/>
          <w:sz w:val="20"/>
        </w:rPr>
      </w:pPr>
    </w:p>
    <w:p w14:paraId="716D7AEA" w14:textId="77777777" w:rsidR="000E2890" w:rsidRPr="00D95411" w:rsidRDefault="000E2890">
      <w:pPr>
        <w:pStyle w:val="Sinespaciado"/>
        <w:numPr>
          <w:ilvl w:val="0"/>
          <w:numId w:val="28"/>
        </w:numPr>
        <w:contextualSpacing/>
        <w:jc w:val="both"/>
        <w:rPr>
          <w:rFonts w:eastAsiaTheme="minorHAnsi" w:cs="Arial"/>
          <w:b/>
          <w:sz w:val="20"/>
        </w:rPr>
      </w:pPr>
      <w:r w:rsidRPr="00D95411">
        <w:rPr>
          <w:rFonts w:eastAsiaTheme="minorHAnsi" w:cs="Arial"/>
          <w:b/>
          <w:sz w:val="20"/>
        </w:rPr>
        <w:t>Inhabilidades e incompatibilidades</w:t>
      </w:r>
    </w:p>
    <w:p w14:paraId="10114910" w14:textId="77777777" w:rsidR="000E2890" w:rsidRPr="00D95411" w:rsidRDefault="000E2890" w:rsidP="00D95411">
      <w:pPr>
        <w:pStyle w:val="Sinespaciado"/>
        <w:contextualSpacing/>
        <w:jc w:val="both"/>
        <w:rPr>
          <w:rFonts w:eastAsiaTheme="minorHAnsi" w:cs="Arial"/>
          <w:bCs/>
          <w:sz w:val="20"/>
          <w:lang w:val="es-ES_tradnl"/>
        </w:rPr>
      </w:pPr>
    </w:p>
    <w:p w14:paraId="022CAD94"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El proponente o sus integrantes en caso de proponentes plurales, no podrá estar incurso en ninguna de las causales de inhabilidad o incompatibilidad o prohibiciones para contratar con el Estado, de acuerdo con lo contemplado en la Constitución Política,  en los artículos 8º y 9º de la Ley 80 de 1993, el artículo 18 de la Ley 1150 de 2007, artículos 1, 2, 4, 27, parágrafo 2 articulo 84 y 90 de la Ley 1474 del 2011 (modificado por el artículo 43 de la Ley 1955 de 2019),  Ley 1801 de 2016 y en las demás normas complementarias .</w:t>
      </w:r>
    </w:p>
    <w:p w14:paraId="070BB42D" w14:textId="77777777" w:rsidR="000E2890" w:rsidRPr="00D95411" w:rsidRDefault="000E2890" w:rsidP="00D95411">
      <w:pPr>
        <w:pStyle w:val="Sinespaciado"/>
        <w:contextualSpacing/>
        <w:jc w:val="both"/>
        <w:rPr>
          <w:rFonts w:eastAsiaTheme="minorHAnsi" w:cs="Arial"/>
          <w:sz w:val="20"/>
        </w:rPr>
      </w:pPr>
    </w:p>
    <w:p w14:paraId="670BD8AC"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Con la presentación de la propuesta y la suscripción de la carta de presentación de la misma, se entiende que el proponente manifiesta bajo la gravedad del juramento, no estar incurso en inhabilidad o incompatibilidad alguna. </w:t>
      </w:r>
    </w:p>
    <w:p w14:paraId="4C842367" w14:textId="77777777" w:rsidR="000E2890" w:rsidRPr="00D95411" w:rsidRDefault="000E2890" w:rsidP="00D95411">
      <w:pPr>
        <w:pStyle w:val="Sinespaciado"/>
        <w:contextualSpacing/>
        <w:jc w:val="both"/>
        <w:rPr>
          <w:rFonts w:eastAsiaTheme="minorHAnsi" w:cs="Arial"/>
          <w:sz w:val="20"/>
        </w:rPr>
      </w:pPr>
    </w:p>
    <w:p w14:paraId="044F0AAD"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Estarán inhabilitados también para participar aquellas personas que estén incursas en las causales que se señalan en el artículo 4 del Acto Legislativo 01 de 2009, que modificó el artículo 122 de la Constitución Política de Colombia.</w:t>
      </w:r>
    </w:p>
    <w:p w14:paraId="675943AC" w14:textId="77777777" w:rsidR="000E2890" w:rsidRPr="00D95411" w:rsidRDefault="000E2890" w:rsidP="00D95411">
      <w:pPr>
        <w:pStyle w:val="Sinespaciado"/>
        <w:contextualSpacing/>
        <w:jc w:val="both"/>
        <w:rPr>
          <w:rFonts w:eastAsiaTheme="minorHAnsi" w:cs="Arial"/>
          <w:sz w:val="20"/>
        </w:rPr>
      </w:pPr>
    </w:p>
    <w:p w14:paraId="6685F97F"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La Entidad verificará que los proponentes, ni sus integrantes, ni el representante legal se encuentren incursos en la inhabilidad que trata el artículo 43 de la Ley 1955 de 2019, por incumplimiento reiterado, información que se validará de acuerdo con lo consignado en el Registro Único de Proponentes, así como la inhabilidad de que trata el numeral 4 del artículo 183 de la Ley 1801 del 29 de julio de 2016, a afectos de lo cual consultará los antecedentes en el Registro Nacional de Medidas Correctivas.</w:t>
      </w:r>
    </w:p>
    <w:p w14:paraId="3CC15913" w14:textId="77777777" w:rsidR="000E2890" w:rsidRPr="00D95411" w:rsidRDefault="000E2890" w:rsidP="00D95411">
      <w:pPr>
        <w:pStyle w:val="Sinespaciado"/>
        <w:contextualSpacing/>
        <w:jc w:val="both"/>
        <w:rPr>
          <w:rFonts w:eastAsiaTheme="minorHAnsi" w:cs="Arial"/>
          <w:sz w:val="20"/>
        </w:rPr>
      </w:pPr>
    </w:p>
    <w:p w14:paraId="608302DF"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La ocurrencia de una causal durante la selección, o con posterioridad a la adjudicación, debe ser comunicada por el participante dentro de los dos (2) días hábiles siguientes a la fecha en que se tenga conocimiento de la misma y se procederá de acuerdo con lo establecido en la Ley 80 de 1993 y la Ley 1150 de 2007, artículo 2.2.1.1.2.2.5 del decreto 1082 de 2015 y demás normas legales que disponen sobre la materia. </w:t>
      </w:r>
    </w:p>
    <w:p w14:paraId="1D11FE1B" w14:textId="77777777" w:rsidR="000E2890" w:rsidRPr="00D95411" w:rsidRDefault="000E2890" w:rsidP="00D95411">
      <w:pPr>
        <w:pStyle w:val="Sinespaciado"/>
        <w:contextualSpacing/>
        <w:jc w:val="both"/>
        <w:rPr>
          <w:rFonts w:eastAsiaTheme="minorHAnsi" w:cs="Arial"/>
          <w:sz w:val="20"/>
        </w:rPr>
      </w:pPr>
    </w:p>
    <w:p w14:paraId="564E0429"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lastRenderedPageBreak/>
        <w:t>La incursión de un proponente en causal de inhabilidad o incompatibilidad dará lugar al rechazo de la oferta.</w:t>
      </w:r>
    </w:p>
    <w:p w14:paraId="0A027523" w14:textId="77777777" w:rsidR="000E2890" w:rsidRPr="00D95411" w:rsidRDefault="000E2890" w:rsidP="00D95411">
      <w:pPr>
        <w:pStyle w:val="Sinespaciado"/>
        <w:contextualSpacing/>
        <w:jc w:val="both"/>
        <w:rPr>
          <w:rFonts w:eastAsiaTheme="minorHAnsi" w:cs="Arial"/>
          <w:bCs/>
          <w:sz w:val="20"/>
          <w:lang w:val="es-ES_tradnl"/>
        </w:rPr>
      </w:pPr>
    </w:p>
    <w:p w14:paraId="1B5463D5" w14:textId="77777777" w:rsidR="000E2890" w:rsidRPr="00D95411" w:rsidRDefault="000E2890">
      <w:pPr>
        <w:pStyle w:val="Sinespaciado"/>
        <w:numPr>
          <w:ilvl w:val="0"/>
          <w:numId w:val="28"/>
        </w:numPr>
        <w:contextualSpacing/>
        <w:jc w:val="both"/>
        <w:rPr>
          <w:rFonts w:eastAsiaTheme="minorHAnsi" w:cs="Arial"/>
          <w:b/>
          <w:bCs/>
          <w:sz w:val="20"/>
        </w:rPr>
      </w:pPr>
      <w:r w:rsidRPr="00D95411">
        <w:rPr>
          <w:rFonts w:eastAsiaTheme="minorHAnsi" w:cs="Arial"/>
          <w:b/>
          <w:bCs/>
          <w:sz w:val="20"/>
        </w:rPr>
        <w:t>Consulta al Registro de Deudores Alimentarios Morosos – REDAM.</w:t>
      </w:r>
    </w:p>
    <w:p w14:paraId="0F86AAFD" w14:textId="77777777" w:rsidR="000E2890" w:rsidRPr="00D95411" w:rsidRDefault="000E2890" w:rsidP="00D95411">
      <w:pPr>
        <w:pStyle w:val="Sinespaciado"/>
        <w:contextualSpacing/>
        <w:jc w:val="both"/>
        <w:rPr>
          <w:rFonts w:eastAsiaTheme="minorHAnsi" w:cs="Arial"/>
          <w:bCs/>
          <w:sz w:val="20"/>
        </w:rPr>
      </w:pPr>
    </w:p>
    <w:p w14:paraId="3C5A5FC3"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El proponente, persona natural, deberá anexar el certificado de la consulta de deudores alimentarios REDAM. En caso de proponente persona jurídica deberá anexar el certificado de consulta de su representante legal. Para los proponentes plurales deberá anexar certificado de consulta de cada uno de los representantes que lo conforman.</w:t>
      </w:r>
    </w:p>
    <w:p w14:paraId="721889FD" w14:textId="77777777" w:rsidR="000E2890" w:rsidRPr="00D95411" w:rsidRDefault="000E2890" w:rsidP="00D95411">
      <w:pPr>
        <w:pStyle w:val="Sinespaciado"/>
        <w:contextualSpacing/>
        <w:jc w:val="both"/>
        <w:rPr>
          <w:rFonts w:eastAsiaTheme="minorHAnsi" w:cs="Arial"/>
          <w:bCs/>
          <w:sz w:val="20"/>
        </w:rPr>
      </w:pPr>
    </w:p>
    <w:p w14:paraId="32729A0F"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Lo anterior, teniendo en cuenta que el Registro de Deudores Alimentarios Morosos – REDAM es un mecanismo de control para garantizar el cumplimiento de las obligaciones alimentarias en todo el territorio nacional, y que una de sus consecuencias, es que impide o inhabilita a la persona para la celebración de contratos con el Estado, por lo que los proponentes deberán realizar la consulta del certificado de deudores alimentarios REDAM a través del link </w:t>
      </w:r>
      <w:hyperlink r:id="rId12" w:history="1">
        <w:r w:rsidRPr="00D95411">
          <w:rPr>
            <w:rStyle w:val="Hipervnculo"/>
            <w:rFonts w:eastAsiaTheme="minorHAnsi" w:cs="Arial"/>
            <w:bCs/>
            <w:sz w:val="20"/>
          </w:rPr>
          <w:t>https://www.redam.gov.co/</w:t>
        </w:r>
      </w:hyperlink>
    </w:p>
    <w:p w14:paraId="718D01B2" w14:textId="77777777" w:rsidR="000E2890" w:rsidRPr="00D95411" w:rsidRDefault="000E2890" w:rsidP="00D95411">
      <w:pPr>
        <w:pStyle w:val="Sinespaciado"/>
        <w:contextualSpacing/>
        <w:jc w:val="both"/>
        <w:rPr>
          <w:rFonts w:eastAsiaTheme="minorHAnsi" w:cs="Arial"/>
          <w:bCs/>
          <w:sz w:val="20"/>
        </w:rPr>
      </w:pPr>
    </w:p>
    <w:p w14:paraId="4986F81C"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De acuerdo con la sentencia C-032 de 2021, la H. Corte Constitucional señaló las responsabilidades penales, disciplinarias y patrimoniales que se deben asumir en materia de manejo de la información del REDAM, así como las obligaciones establecidas en las Leyes 1581 de 2012 de protección de datos personales y 1266 de 2008 de habeas data, en consecuencia, el proponente al cargar el documento debe marcarlo como confidencial. En caso de que no se marque como confidencial la entidad le dará el tratamiento establecido en las normas anteriores; es decir, en caso de que la certificación aportada registre alguna sanción por obligaciones alimentarias.</w:t>
      </w:r>
    </w:p>
    <w:p w14:paraId="59E91A1E" w14:textId="77777777" w:rsidR="000E2890" w:rsidRPr="00D95411" w:rsidRDefault="000E2890" w:rsidP="00D95411">
      <w:pPr>
        <w:pStyle w:val="Sinespaciado"/>
        <w:contextualSpacing/>
        <w:jc w:val="both"/>
        <w:rPr>
          <w:rFonts w:eastAsiaTheme="minorHAnsi" w:cs="Arial"/>
          <w:bCs/>
          <w:sz w:val="20"/>
        </w:rPr>
      </w:pPr>
    </w:p>
    <w:p w14:paraId="5E9BE9D5"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El certificado que se presente deberá estar vigente.</w:t>
      </w:r>
    </w:p>
    <w:p w14:paraId="1E6670AA" w14:textId="77777777" w:rsidR="000E2890" w:rsidRPr="00D95411" w:rsidRDefault="000E2890" w:rsidP="00D95411">
      <w:pPr>
        <w:pStyle w:val="Sinespaciado"/>
        <w:contextualSpacing/>
        <w:jc w:val="both"/>
        <w:rPr>
          <w:rFonts w:eastAsiaTheme="minorHAnsi" w:cs="Arial"/>
          <w:bCs/>
          <w:sz w:val="20"/>
        </w:rPr>
      </w:pPr>
    </w:p>
    <w:p w14:paraId="5AFCECE4" w14:textId="77777777" w:rsidR="000E2890" w:rsidRPr="00D95411" w:rsidRDefault="000E2890">
      <w:pPr>
        <w:pStyle w:val="Sinespaciado"/>
        <w:numPr>
          <w:ilvl w:val="0"/>
          <w:numId w:val="28"/>
        </w:numPr>
        <w:contextualSpacing/>
        <w:jc w:val="both"/>
        <w:rPr>
          <w:rFonts w:eastAsiaTheme="minorHAnsi" w:cs="Arial"/>
          <w:b/>
          <w:bCs/>
          <w:sz w:val="20"/>
        </w:rPr>
      </w:pPr>
      <w:r w:rsidRPr="00D95411">
        <w:rPr>
          <w:rFonts w:eastAsiaTheme="minorHAnsi" w:cs="Arial"/>
          <w:b/>
          <w:bCs/>
          <w:sz w:val="20"/>
        </w:rPr>
        <w:t xml:space="preserve">Declaración De Actividades Legales (Formato 9 – Declaración De Actividades Legales). </w:t>
      </w:r>
    </w:p>
    <w:p w14:paraId="3418DD71" w14:textId="77777777" w:rsidR="000E2890" w:rsidRPr="00D95411" w:rsidRDefault="000E2890" w:rsidP="00D95411">
      <w:pPr>
        <w:pStyle w:val="Sinespaciado"/>
        <w:contextualSpacing/>
        <w:jc w:val="both"/>
        <w:rPr>
          <w:rFonts w:eastAsiaTheme="minorHAnsi" w:cs="Arial"/>
          <w:bCs/>
          <w:sz w:val="20"/>
        </w:rPr>
      </w:pPr>
    </w:p>
    <w:p w14:paraId="38F40022" w14:textId="77777777" w:rsidR="000E2890" w:rsidRPr="00D95411" w:rsidRDefault="000E2890" w:rsidP="00D95411">
      <w:pPr>
        <w:pStyle w:val="Sinespaciado"/>
        <w:contextualSpacing/>
        <w:jc w:val="both"/>
        <w:rPr>
          <w:rFonts w:eastAsiaTheme="minorHAnsi" w:cs="Arial"/>
          <w:bCs/>
          <w:sz w:val="20"/>
        </w:rPr>
      </w:pPr>
      <w:bookmarkStart w:id="23" w:name="_heading=h.5nd2yl7tg0x3" w:colFirst="0" w:colLast="0"/>
      <w:bookmarkEnd w:id="23"/>
      <w:r w:rsidRPr="00D95411">
        <w:rPr>
          <w:rFonts w:eastAsiaTheme="minorHAnsi" w:cs="Arial"/>
          <w:bCs/>
          <w:sz w:val="20"/>
        </w:rPr>
        <w:t xml:space="preserve">El Proponente, bajo la gravedad de juramento debe presentar una carta donde manifieste que la sociedad, unión temporal o consorcio que representa, no tienen o han tenido participación, vinculación o relaciones jurídicas ni comerciales, con empresas captadoras ilegales de dinero, con actividades relacionadas con el narcotráfico, guerrilla y paramilitarismo, ni con cualquier otro tipo de actividad ilícita. </w:t>
      </w:r>
    </w:p>
    <w:p w14:paraId="03B5E827" w14:textId="77777777" w:rsidR="000E2890" w:rsidRPr="00D95411" w:rsidRDefault="000E2890" w:rsidP="00D95411">
      <w:pPr>
        <w:pStyle w:val="Sinespaciado"/>
        <w:contextualSpacing/>
        <w:jc w:val="both"/>
        <w:rPr>
          <w:rFonts w:eastAsiaTheme="minorHAnsi" w:cs="Arial"/>
          <w:bCs/>
          <w:sz w:val="20"/>
        </w:rPr>
      </w:pPr>
    </w:p>
    <w:p w14:paraId="7497E4CD" w14:textId="77777777" w:rsidR="000E2890" w:rsidRPr="00D95411" w:rsidRDefault="000E2890" w:rsidP="00D95411">
      <w:pPr>
        <w:pStyle w:val="Sinespaciado"/>
        <w:contextualSpacing/>
        <w:jc w:val="both"/>
        <w:rPr>
          <w:rFonts w:eastAsiaTheme="minorHAnsi" w:cs="Arial"/>
          <w:b/>
          <w:bCs/>
          <w:sz w:val="20"/>
          <w:u w:val="single"/>
        </w:rPr>
      </w:pPr>
      <w:bookmarkStart w:id="24" w:name="_heading=h.w7nqenb1sppw" w:colFirst="0" w:colLast="0"/>
      <w:bookmarkEnd w:id="24"/>
      <w:r w:rsidRPr="00D95411">
        <w:rPr>
          <w:rFonts w:eastAsiaTheme="minorHAnsi" w:cs="Arial"/>
          <w:bCs/>
          <w:sz w:val="20"/>
        </w:rPr>
        <w:t xml:space="preserve">En este caso todos y cada uno de los participantes deberán diligenciar el </w:t>
      </w:r>
      <w:r w:rsidRPr="00D95411">
        <w:rPr>
          <w:rFonts w:eastAsiaTheme="minorHAnsi" w:cs="Arial"/>
          <w:b/>
          <w:bCs/>
          <w:sz w:val="20"/>
          <w:u w:val="single"/>
        </w:rPr>
        <w:t>Formato 9 – Declaración De Actividades Legales</w:t>
      </w:r>
    </w:p>
    <w:p w14:paraId="02317500" w14:textId="77777777" w:rsidR="000E2890" w:rsidRPr="00D95411" w:rsidRDefault="000E2890" w:rsidP="00D95411">
      <w:pPr>
        <w:pStyle w:val="Sinespaciado"/>
        <w:contextualSpacing/>
        <w:jc w:val="both"/>
        <w:rPr>
          <w:rFonts w:eastAsiaTheme="minorHAnsi" w:cs="Arial"/>
          <w:bCs/>
          <w:sz w:val="20"/>
          <w:lang w:val="es-ES_tradnl"/>
        </w:rPr>
      </w:pPr>
    </w:p>
    <w:p w14:paraId="3E624376" w14:textId="77777777" w:rsidR="000E2890" w:rsidRPr="00D95411" w:rsidRDefault="000E2890">
      <w:pPr>
        <w:pStyle w:val="Sinespaciado"/>
        <w:numPr>
          <w:ilvl w:val="0"/>
          <w:numId w:val="28"/>
        </w:numPr>
        <w:contextualSpacing/>
        <w:jc w:val="both"/>
        <w:rPr>
          <w:rFonts w:eastAsiaTheme="minorHAnsi" w:cs="Arial"/>
          <w:b/>
          <w:bCs/>
          <w:sz w:val="20"/>
        </w:rPr>
      </w:pPr>
      <w:r w:rsidRPr="00D95411">
        <w:rPr>
          <w:rFonts w:eastAsiaTheme="minorHAnsi" w:cs="Arial"/>
          <w:b/>
          <w:bCs/>
          <w:sz w:val="20"/>
        </w:rPr>
        <w:t xml:space="preserve">Manifestación De No Estar Inscrito En Listas Nacionales E Internacionales De Lavado De Activos. </w:t>
      </w:r>
    </w:p>
    <w:p w14:paraId="5AC2E421" w14:textId="77777777" w:rsidR="000E2890" w:rsidRPr="00D95411" w:rsidRDefault="000E2890" w:rsidP="00D95411">
      <w:pPr>
        <w:pStyle w:val="Sinespaciado"/>
        <w:contextualSpacing/>
        <w:jc w:val="both"/>
        <w:rPr>
          <w:rFonts w:eastAsiaTheme="minorHAnsi" w:cs="Arial"/>
          <w:bCs/>
          <w:sz w:val="20"/>
        </w:rPr>
      </w:pPr>
    </w:p>
    <w:p w14:paraId="01B6A3CD"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La manifestación de </w:t>
      </w:r>
      <w:r w:rsidRPr="00D95411">
        <w:rPr>
          <w:rFonts w:eastAsiaTheme="minorHAnsi" w:cs="Arial"/>
          <w:b/>
          <w:bCs/>
          <w:sz w:val="20"/>
        </w:rPr>
        <w:t>NO ESTAR INSCRITO EN LISTAS NACIONALES E INTERNACIONALES DE LAVADO DE ACTIVOS</w:t>
      </w:r>
      <w:r w:rsidRPr="00D95411">
        <w:rPr>
          <w:rFonts w:eastAsiaTheme="minorHAnsi" w:cs="Arial"/>
          <w:bCs/>
          <w:sz w:val="20"/>
        </w:rPr>
        <w:t xml:space="preserve"> se entenderá realizada a través de la suscripción de la carta de presentación de la oferta. </w:t>
      </w:r>
    </w:p>
    <w:p w14:paraId="56B6B2D5" w14:textId="77777777" w:rsidR="000E2890" w:rsidRPr="00D95411" w:rsidRDefault="000E2890" w:rsidP="00D95411">
      <w:pPr>
        <w:pStyle w:val="Sinespaciado"/>
        <w:contextualSpacing/>
        <w:jc w:val="both"/>
        <w:rPr>
          <w:rFonts w:eastAsiaTheme="minorHAnsi" w:cs="Arial"/>
          <w:bCs/>
          <w:sz w:val="20"/>
        </w:rPr>
      </w:pPr>
    </w:p>
    <w:p w14:paraId="39F77A89"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La Entidad realizará la consulta OFAC en la página web </w:t>
      </w:r>
      <w:hyperlink r:id="rId13" w:history="1">
        <w:r w:rsidRPr="00D95411">
          <w:rPr>
            <w:rStyle w:val="Hipervnculo"/>
            <w:rFonts w:eastAsiaTheme="minorHAnsi" w:cs="Arial"/>
            <w:bCs/>
            <w:sz w:val="20"/>
          </w:rPr>
          <w:t>https://sanctionssearch.ofac.treas.gov/</w:t>
        </w:r>
      </w:hyperlink>
      <w:r w:rsidRPr="00D95411">
        <w:rPr>
          <w:rFonts w:eastAsiaTheme="minorHAnsi" w:cs="Arial"/>
          <w:bCs/>
          <w:sz w:val="20"/>
        </w:rPr>
        <w:t xml:space="preserve"> respecto del Proponente persona jurídica y del representante legal de la persona jurídica o de la persona.</w:t>
      </w:r>
    </w:p>
    <w:p w14:paraId="6624AC7D" w14:textId="77777777" w:rsidR="000E2890" w:rsidRPr="00D95411" w:rsidRDefault="000E2890" w:rsidP="00D95411">
      <w:pPr>
        <w:pStyle w:val="Sinespaciado"/>
        <w:contextualSpacing/>
        <w:jc w:val="both"/>
        <w:rPr>
          <w:rFonts w:eastAsiaTheme="minorHAnsi" w:cs="Arial"/>
          <w:bCs/>
          <w:sz w:val="20"/>
        </w:rPr>
      </w:pPr>
    </w:p>
    <w:p w14:paraId="27FA25A2"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Si se tratare de un consorcio, una unión temporal o una promesa de sociedad se verificarán los antecedentes de cada uno de los miembros que lo conforman y de sus representantes legales.</w:t>
      </w:r>
    </w:p>
    <w:p w14:paraId="428272BF" w14:textId="77777777" w:rsidR="000E2890" w:rsidRPr="00D95411" w:rsidRDefault="000E2890" w:rsidP="00D95411">
      <w:pPr>
        <w:pStyle w:val="Sinespaciado"/>
        <w:contextualSpacing/>
        <w:jc w:val="both"/>
        <w:rPr>
          <w:rFonts w:eastAsiaTheme="minorHAnsi" w:cs="Arial"/>
          <w:bCs/>
          <w:sz w:val="20"/>
        </w:rPr>
      </w:pPr>
    </w:p>
    <w:p w14:paraId="2178DA63"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 xml:space="preserve">La consulta realizada por la </w:t>
      </w:r>
      <w:r w:rsidRPr="00D95411">
        <w:rPr>
          <w:rFonts w:eastAsiaTheme="minorHAnsi" w:cs="Arial"/>
          <w:b/>
          <w:bCs/>
          <w:sz w:val="20"/>
        </w:rPr>
        <w:t>Entidad</w:t>
      </w:r>
      <w:r w:rsidRPr="00D95411">
        <w:rPr>
          <w:rFonts w:eastAsiaTheme="minorHAnsi" w:cs="Arial"/>
          <w:bCs/>
          <w:sz w:val="20"/>
        </w:rPr>
        <w:t xml:space="preserve"> se realizará respecto de los proponentes que resulten habilitados y contará en los informes de evaluación respectivos.</w:t>
      </w:r>
    </w:p>
    <w:p w14:paraId="345EC901" w14:textId="77777777" w:rsidR="000E2890" w:rsidRPr="00D95411" w:rsidRDefault="000E2890" w:rsidP="00D95411">
      <w:pPr>
        <w:pStyle w:val="Sinespaciado"/>
        <w:contextualSpacing/>
        <w:jc w:val="both"/>
        <w:rPr>
          <w:rFonts w:eastAsiaTheme="minorHAnsi" w:cs="Arial"/>
          <w:bCs/>
          <w:sz w:val="20"/>
        </w:rPr>
      </w:pPr>
    </w:p>
    <w:p w14:paraId="3351F851" w14:textId="77777777" w:rsidR="000E2890" w:rsidRPr="00D95411" w:rsidRDefault="000E2890">
      <w:pPr>
        <w:pStyle w:val="Sinespaciado"/>
        <w:numPr>
          <w:ilvl w:val="0"/>
          <w:numId w:val="28"/>
        </w:numPr>
        <w:contextualSpacing/>
        <w:jc w:val="both"/>
        <w:rPr>
          <w:rFonts w:eastAsiaTheme="minorHAnsi" w:cs="Arial"/>
          <w:b/>
          <w:bCs/>
          <w:sz w:val="20"/>
        </w:rPr>
      </w:pPr>
      <w:r w:rsidRPr="00D95411">
        <w:rPr>
          <w:rFonts w:eastAsiaTheme="minorHAnsi" w:cs="Arial"/>
          <w:b/>
          <w:bCs/>
          <w:sz w:val="20"/>
        </w:rPr>
        <w:lastRenderedPageBreak/>
        <w:t>Autorización Para El Tratamiento De Datos Personales (FORMATO 10)</w:t>
      </w:r>
    </w:p>
    <w:p w14:paraId="6AB003CE" w14:textId="77777777" w:rsidR="000E2890" w:rsidRPr="00D95411" w:rsidRDefault="000E2890" w:rsidP="00D95411">
      <w:pPr>
        <w:pStyle w:val="Sinespaciado"/>
        <w:contextualSpacing/>
        <w:jc w:val="both"/>
        <w:rPr>
          <w:rFonts w:eastAsiaTheme="minorHAnsi" w:cs="Arial"/>
          <w:bCs/>
          <w:sz w:val="20"/>
        </w:rPr>
      </w:pPr>
    </w:p>
    <w:p w14:paraId="7D8EE181"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Con el fin de dar a aplicación al parágrafo 3 del artículo 2.2.1.2.4.2.17. del Decreto 1082 de 2015, el proponente deberá aportar el Formato No 10 Autorización Para El Tratamiento De Datos Personales el cual deberá ser diligenciado por el titular de los datos.</w:t>
      </w:r>
    </w:p>
    <w:p w14:paraId="6D6E12BD" w14:textId="77777777" w:rsidR="000E2890" w:rsidRPr="00D95411" w:rsidRDefault="000E2890" w:rsidP="00D95411">
      <w:pPr>
        <w:pStyle w:val="Sinespaciado"/>
        <w:contextualSpacing/>
        <w:jc w:val="both"/>
        <w:rPr>
          <w:rFonts w:eastAsiaTheme="minorHAnsi" w:cs="Arial"/>
          <w:bCs/>
          <w:sz w:val="20"/>
        </w:rPr>
      </w:pPr>
    </w:p>
    <w:p w14:paraId="34C00250" w14:textId="0F0071A7" w:rsidR="000E2890" w:rsidRPr="00D95411" w:rsidRDefault="000E2890" w:rsidP="00296099">
      <w:pPr>
        <w:pStyle w:val="Sinespaciado"/>
        <w:contextualSpacing/>
        <w:jc w:val="both"/>
        <w:rPr>
          <w:rFonts w:eastAsiaTheme="minorHAnsi" w:cs="Arial"/>
          <w:bCs/>
          <w:sz w:val="20"/>
        </w:rPr>
      </w:pPr>
      <w:r w:rsidRPr="00D95411">
        <w:rPr>
          <w:rFonts w:eastAsiaTheme="minorHAnsi" w:cs="Arial"/>
          <w:bCs/>
          <w:sz w:val="20"/>
        </w:rPr>
        <w:t>En caso de las Uniones Temporales o Consorcios deberá ser diligenciado por cada uno de los integrantes.</w:t>
      </w:r>
    </w:p>
    <w:p w14:paraId="45258FA1" w14:textId="77777777" w:rsidR="000E2890" w:rsidRPr="00D95411" w:rsidRDefault="000E2890">
      <w:pPr>
        <w:pStyle w:val="Sinespaciado"/>
        <w:numPr>
          <w:ilvl w:val="0"/>
          <w:numId w:val="28"/>
        </w:numPr>
        <w:contextualSpacing/>
        <w:jc w:val="both"/>
        <w:rPr>
          <w:rFonts w:eastAsiaTheme="minorHAnsi" w:cs="Arial"/>
          <w:b/>
          <w:bCs/>
          <w:sz w:val="20"/>
        </w:rPr>
      </w:pPr>
      <w:r w:rsidRPr="00D95411">
        <w:rPr>
          <w:rFonts w:eastAsiaTheme="minorHAnsi" w:cs="Arial"/>
          <w:b/>
          <w:bCs/>
          <w:sz w:val="20"/>
        </w:rPr>
        <w:t>Declaración de situaciones de control</w:t>
      </w:r>
    </w:p>
    <w:p w14:paraId="4D03E1CA" w14:textId="77777777" w:rsidR="000E2890" w:rsidRPr="00D95411" w:rsidRDefault="000E2890" w:rsidP="00D95411">
      <w:pPr>
        <w:pStyle w:val="Sinespaciado"/>
        <w:contextualSpacing/>
        <w:jc w:val="both"/>
        <w:rPr>
          <w:rFonts w:eastAsiaTheme="minorHAnsi" w:cs="Arial"/>
          <w:b/>
          <w:bCs/>
          <w:sz w:val="20"/>
        </w:rPr>
      </w:pPr>
    </w:p>
    <w:p w14:paraId="159058F1" w14:textId="77777777" w:rsidR="00777D15" w:rsidRDefault="000E2890" w:rsidP="00777D15">
      <w:pPr>
        <w:pStyle w:val="Sinespaciado"/>
        <w:contextualSpacing/>
        <w:jc w:val="both"/>
        <w:rPr>
          <w:rFonts w:eastAsiaTheme="minorHAnsi" w:cs="Arial"/>
          <w:bCs/>
          <w:sz w:val="20"/>
          <w:lang w:val="es-ES_tradnl"/>
        </w:rPr>
      </w:pPr>
      <w:r w:rsidRPr="00D95411">
        <w:rPr>
          <w:rFonts w:eastAsiaTheme="minorHAnsi" w:cs="Arial"/>
          <w:bCs/>
          <w:sz w:val="20"/>
          <w:lang w:val="es-ES_tradnl"/>
        </w:rPr>
        <w:t xml:space="preserve">En los términos de los artículos 260 y 261 del Código de Comercio y en cumplimiento a lo señalado en el Artículo 2.1.4.3.2.1. del Decreto 1600 de 2024, las personas jurídicas oferentes (singulares o plurales), en el término máximo de tres (3) días después del momento en que se cierre definitivamente la presentación de ofertas, deberán poner de presente a través del diligenciamiento del Formato No. 17. Declaración de situaciones de control </w:t>
      </w:r>
      <w:r w:rsidRPr="00D95411">
        <w:rPr>
          <w:rFonts w:eastAsiaTheme="minorHAnsi" w:cs="Arial"/>
          <w:sz w:val="20"/>
        </w:rPr>
        <w:t>posterior a la hora límite para el cierre de propuestas y hasta dentro del término de traslado del informe preliminar de evaluación.</w:t>
      </w:r>
      <w:r w:rsidRPr="00D95411">
        <w:rPr>
          <w:rFonts w:eastAsiaTheme="minorHAnsi" w:cs="Arial"/>
          <w:bCs/>
          <w:sz w:val="20"/>
          <w:lang w:val="es-ES_tradnl"/>
        </w:rPr>
        <w:t xml:space="preserve">, la existencia o no de situaciones de control de las que participen y, en particular, si son controlantes, controladas o comparten alguna de estas condiciones con otras personas que se encuentren participando en el mismo procedimiento de contratación. </w:t>
      </w:r>
    </w:p>
    <w:p w14:paraId="78FE3F03" w14:textId="1CC390A2" w:rsidR="000E2890" w:rsidRPr="00D95411" w:rsidRDefault="000E2890" w:rsidP="00777D15">
      <w:pPr>
        <w:pStyle w:val="Sinespaciado"/>
        <w:contextualSpacing/>
        <w:jc w:val="both"/>
        <w:rPr>
          <w:rFonts w:eastAsiaTheme="minorHAnsi" w:cs="Arial"/>
          <w:bCs/>
          <w:sz w:val="20"/>
          <w:lang w:val="es-ES_tradnl"/>
        </w:rPr>
      </w:pPr>
      <w:r w:rsidRPr="00D95411">
        <w:rPr>
          <w:rFonts w:eastAsiaTheme="minorHAnsi" w:cs="Arial"/>
          <w:bCs/>
          <w:sz w:val="20"/>
          <w:lang w:val="es-ES_tradnl"/>
        </w:rPr>
        <w:t xml:space="preserve">Para el caso de los proponentes plurales, deberán indicar si las personas que los conforman se encuentran en alguna de las situaciones descritas anteriormente. </w:t>
      </w:r>
    </w:p>
    <w:p w14:paraId="4CC44D73" w14:textId="77777777" w:rsidR="000E2890" w:rsidRPr="00D95411" w:rsidRDefault="000E2890" w:rsidP="00D95411">
      <w:pPr>
        <w:pStyle w:val="Sinespaciado"/>
        <w:contextualSpacing/>
        <w:jc w:val="both"/>
        <w:rPr>
          <w:rFonts w:eastAsiaTheme="minorHAnsi" w:cs="Arial"/>
          <w:bCs/>
          <w:sz w:val="20"/>
          <w:lang w:val="es-ES_tradnl"/>
        </w:rPr>
      </w:pPr>
    </w:p>
    <w:p w14:paraId="21DC1C41"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Para el caso de los proponentes plurales, deberán indicar si las personas que los conforman se encuentran en alguna de las situaciones descritas anteriormente</w:t>
      </w:r>
    </w:p>
    <w:p w14:paraId="1434BD89" w14:textId="77777777" w:rsidR="000E2890" w:rsidRPr="00D95411" w:rsidRDefault="000E2890" w:rsidP="00D95411">
      <w:pPr>
        <w:pStyle w:val="Sinespaciado"/>
        <w:contextualSpacing/>
        <w:jc w:val="both"/>
        <w:rPr>
          <w:rFonts w:eastAsiaTheme="minorHAnsi" w:cs="Arial"/>
          <w:bCs/>
          <w:sz w:val="20"/>
        </w:rPr>
      </w:pPr>
    </w:p>
    <w:p w14:paraId="4657F507" w14:textId="19B6F703" w:rsidR="000E2890" w:rsidRPr="00D95411" w:rsidRDefault="000E2890">
      <w:pPr>
        <w:pStyle w:val="Sinespaciado"/>
        <w:numPr>
          <w:ilvl w:val="1"/>
          <w:numId w:val="12"/>
        </w:numPr>
        <w:contextualSpacing/>
        <w:jc w:val="both"/>
        <w:rPr>
          <w:rFonts w:eastAsiaTheme="minorHAnsi" w:cs="Arial"/>
          <w:b/>
          <w:bCs/>
          <w:sz w:val="20"/>
          <w:lang w:val="es-ES_tradnl"/>
        </w:rPr>
      </w:pPr>
      <w:r w:rsidRPr="00D95411">
        <w:rPr>
          <w:rFonts w:eastAsiaTheme="minorHAnsi" w:cs="Arial"/>
          <w:b/>
          <w:bCs/>
          <w:sz w:val="20"/>
          <w:lang w:val="x-none"/>
        </w:rPr>
        <w:t>REQUISITOS HABILITANTES</w:t>
      </w:r>
      <w:r w:rsidRPr="00D95411">
        <w:rPr>
          <w:rFonts w:eastAsiaTheme="minorHAnsi" w:cs="Arial"/>
          <w:b/>
          <w:bCs/>
          <w:sz w:val="20"/>
          <w:lang w:val="es-MX"/>
        </w:rPr>
        <w:t xml:space="preserve"> TÉCNICOS</w:t>
      </w:r>
    </w:p>
    <w:p w14:paraId="375FF997" w14:textId="77777777" w:rsidR="000E2890" w:rsidRPr="00D95411" w:rsidRDefault="000E2890" w:rsidP="00D95411">
      <w:pPr>
        <w:pStyle w:val="Sinespaciado"/>
        <w:contextualSpacing/>
        <w:jc w:val="both"/>
        <w:rPr>
          <w:rFonts w:eastAsiaTheme="minorHAnsi" w:cs="Arial"/>
          <w:sz w:val="20"/>
          <w:lang w:val="es-ES_tradnl"/>
        </w:rPr>
      </w:pPr>
    </w:p>
    <w:p w14:paraId="77F6ECD8" w14:textId="11FF6AE5" w:rsidR="000E2890" w:rsidRPr="00D95411" w:rsidRDefault="000E2890">
      <w:pPr>
        <w:pStyle w:val="Sinespaciado"/>
        <w:numPr>
          <w:ilvl w:val="2"/>
          <w:numId w:val="12"/>
        </w:numPr>
        <w:contextualSpacing/>
        <w:jc w:val="both"/>
        <w:rPr>
          <w:rFonts w:eastAsiaTheme="minorHAnsi" w:cs="Arial"/>
          <w:b/>
          <w:sz w:val="20"/>
          <w:lang w:val="es-ES_tradnl"/>
        </w:rPr>
      </w:pPr>
      <w:r w:rsidRPr="00D95411">
        <w:rPr>
          <w:rFonts w:eastAsiaTheme="minorHAnsi" w:cs="Arial"/>
          <w:b/>
          <w:sz w:val="20"/>
          <w:lang w:val="es-ES_tradnl"/>
        </w:rPr>
        <w:t>Experiencia Habilitante Del Proponente:</w:t>
      </w:r>
    </w:p>
    <w:p w14:paraId="56E91640" w14:textId="77777777" w:rsidR="000E2890" w:rsidRPr="00D95411" w:rsidRDefault="000E2890" w:rsidP="00D95411">
      <w:pPr>
        <w:pStyle w:val="Sinespaciado"/>
        <w:contextualSpacing/>
        <w:jc w:val="both"/>
        <w:rPr>
          <w:rFonts w:eastAsiaTheme="minorHAnsi" w:cs="Arial"/>
          <w:bCs/>
          <w:sz w:val="20"/>
        </w:rPr>
      </w:pPr>
    </w:p>
    <w:p w14:paraId="470771C9"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En concordancia con lo establecido en el Artículo 2.2.1.1.1.5.3 del Decreto 1082 de 2015 y teniendo en cuenta que esta experiencia es la derivada del tiempo en que el proponente ha podido ejercer su actividad, la Entidad, verificará en el Registro Único de proponentes, que el proponente cuente con experiencia, de acuerdo con las siguientes condiciones:</w:t>
      </w:r>
    </w:p>
    <w:p w14:paraId="03A51260" w14:textId="77777777" w:rsidR="000E2890" w:rsidRPr="00D95411" w:rsidRDefault="000E2890" w:rsidP="00D95411">
      <w:pPr>
        <w:pStyle w:val="Sinespaciado"/>
        <w:contextualSpacing/>
        <w:jc w:val="both"/>
        <w:rPr>
          <w:rFonts w:eastAsiaTheme="minorHAnsi" w:cs="Arial"/>
          <w:b/>
          <w:sz w:val="20"/>
        </w:rPr>
      </w:pPr>
    </w:p>
    <w:p w14:paraId="6EBEA4FE" w14:textId="77777777" w:rsidR="000E2890"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El proponente debe acreditar, para cada lote al que presenta oferta, la experiencia relacionada con el objeto del proceso de selección (Asegurador, en contratos de seguros), con mínimo un (1) y máximo cinco (5) contratos ejecutados, los cuales deben encontrarse cada uno obligatoriamente inscritos y clasificados en el RUP, en alguno de los siguientes códigos:</w:t>
      </w:r>
    </w:p>
    <w:p w14:paraId="22CCA65A" w14:textId="77777777" w:rsidR="000E2890" w:rsidRPr="00D95411" w:rsidRDefault="000E2890" w:rsidP="00D95411">
      <w:pPr>
        <w:pStyle w:val="Sinespaciado"/>
        <w:contextualSpacing/>
        <w:jc w:val="both"/>
        <w:rPr>
          <w:rFonts w:eastAsiaTheme="minorHAnsi" w:cs="Arial"/>
          <w:b/>
          <w:sz w:val="20"/>
          <w:lang w:val="es-ES_tradnl"/>
        </w:rPr>
      </w:pPr>
    </w:p>
    <w:tbl>
      <w:tblPr>
        <w:tblW w:w="5000" w:type="pct"/>
        <w:tblCellMar>
          <w:left w:w="70" w:type="dxa"/>
          <w:right w:w="70" w:type="dxa"/>
        </w:tblCellMar>
        <w:tblLook w:val="04A0" w:firstRow="1" w:lastRow="0" w:firstColumn="1" w:lastColumn="0" w:noHBand="0" w:noVBand="1"/>
      </w:tblPr>
      <w:tblGrid>
        <w:gridCol w:w="1245"/>
        <w:gridCol w:w="1252"/>
        <w:gridCol w:w="7613"/>
      </w:tblGrid>
      <w:tr w:rsidR="00B326E5" w:rsidRPr="00801B64" w14:paraId="4BC852FA" w14:textId="77777777" w:rsidTr="00E538B0">
        <w:trPr>
          <w:trHeight w:val="20"/>
        </w:trPr>
        <w:tc>
          <w:tcPr>
            <w:tcW w:w="616" w:type="pct"/>
            <w:tcBorders>
              <w:top w:val="single" w:sz="8" w:space="0" w:color="auto"/>
              <w:left w:val="single" w:sz="8" w:space="0" w:color="auto"/>
              <w:bottom w:val="single" w:sz="8" w:space="0" w:color="auto"/>
              <w:right w:val="single" w:sz="8" w:space="0" w:color="auto"/>
            </w:tcBorders>
            <w:shd w:val="clear" w:color="auto" w:fill="CAEDFB"/>
            <w:noWrap/>
            <w:vAlign w:val="bottom"/>
            <w:hideMark/>
          </w:tcPr>
          <w:p w14:paraId="00B44DB6" w14:textId="77777777" w:rsidR="00B326E5" w:rsidRPr="00801B64" w:rsidRDefault="00B326E5" w:rsidP="00E538B0">
            <w:pPr>
              <w:pStyle w:val="Descripcin"/>
              <w:jc w:val="both"/>
              <w:rPr>
                <w:rFonts w:cs="Arial"/>
                <w:sz w:val="20"/>
                <w:lang w:val="es-CO"/>
              </w:rPr>
            </w:pPr>
            <w:r w:rsidRPr="00801B64">
              <w:rPr>
                <w:rFonts w:cs="Arial"/>
                <w:sz w:val="20"/>
                <w:lang w:val="es-CO"/>
              </w:rPr>
              <w:t>Grupo</w:t>
            </w:r>
          </w:p>
        </w:tc>
        <w:tc>
          <w:tcPr>
            <w:tcW w:w="619" w:type="pct"/>
            <w:tcBorders>
              <w:top w:val="single" w:sz="8" w:space="0" w:color="auto"/>
              <w:left w:val="nil"/>
              <w:bottom w:val="single" w:sz="8" w:space="0" w:color="auto"/>
              <w:right w:val="single" w:sz="8" w:space="0" w:color="auto"/>
            </w:tcBorders>
            <w:noWrap/>
            <w:vAlign w:val="bottom"/>
            <w:hideMark/>
          </w:tcPr>
          <w:p w14:paraId="2016022E" w14:textId="77777777" w:rsidR="00B326E5" w:rsidRPr="006D7053" w:rsidRDefault="00B326E5" w:rsidP="00E538B0">
            <w:pPr>
              <w:pStyle w:val="Descripcin"/>
              <w:jc w:val="both"/>
              <w:rPr>
                <w:rFonts w:cs="Arial"/>
                <w:b w:val="0"/>
                <w:bCs/>
                <w:sz w:val="20"/>
                <w:lang w:val="es-CO"/>
              </w:rPr>
            </w:pPr>
            <w:r w:rsidRPr="006D7053">
              <w:rPr>
                <w:rFonts w:cs="Arial"/>
                <w:b w:val="0"/>
                <w:bCs/>
                <w:sz w:val="20"/>
                <w:lang w:val="es-CO"/>
              </w:rPr>
              <w:t>F</w:t>
            </w:r>
          </w:p>
        </w:tc>
        <w:tc>
          <w:tcPr>
            <w:tcW w:w="3765" w:type="pct"/>
            <w:tcBorders>
              <w:top w:val="single" w:sz="8" w:space="0" w:color="auto"/>
              <w:left w:val="nil"/>
              <w:bottom w:val="single" w:sz="8" w:space="0" w:color="auto"/>
              <w:right w:val="single" w:sz="8" w:space="0" w:color="auto"/>
            </w:tcBorders>
            <w:noWrap/>
            <w:vAlign w:val="bottom"/>
            <w:hideMark/>
          </w:tcPr>
          <w:p w14:paraId="075E67FF" w14:textId="77777777" w:rsidR="00B326E5" w:rsidRPr="006D7053" w:rsidRDefault="00B326E5" w:rsidP="00E538B0">
            <w:pPr>
              <w:pStyle w:val="Descripcin"/>
              <w:jc w:val="both"/>
              <w:rPr>
                <w:rFonts w:cs="Arial"/>
                <w:b w:val="0"/>
                <w:bCs/>
                <w:sz w:val="20"/>
                <w:lang w:val="es-CO"/>
              </w:rPr>
            </w:pPr>
            <w:r w:rsidRPr="006D7053">
              <w:rPr>
                <w:rFonts w:cs="Arial"/>
                <w:b w:val="0"/>
                <w:bCs/>
                <w:sz w:val="20"/>
                <w:lang w:val="es-CO"/>
              </w:rPr>
              <w:t>Servicios</w:t>
            </w:r>
          </w:p>
        </w:tc>
      </w:tr>
      <w:tr w:rsidR="00B326E5" w:rsidRPr="00801B64" w14:paraId="0F35476A" w14:textId="77777777" w:rsidTr="00E538B0">
        <w:trPr>
          <w:trHeight w:val="20"/>
        </w:trPr>
        <w:tc>
          <w:tcPr>
            <w:tcW w:w="616" w:type="pct"/>
            <w:tcBorders>
              <w:top w:val="nil"/>
              <w:left w:val="single" w:sz="8" w:space="0" w:color="auto"/>
              <w:bottom w:val="single" w:sz="8" w:space="0" w:color="auto"/>
              <w:right w:val="single" w:sz="8" w:space="0" w:color="auto"/>
            </w:tcBorders>
            <w:shd w:val="clear" w:color="auto" w:fill="CAEDFB"/>
            <w:noWrap/>
            <w:vAlign w:val="bottom"/>
            <w:hideMark/>
          </w:tcPr>
          <w:p w14:paraId="5F241EE4" w14:textId="77777777" w:rsidR="00B326E5" w:rsidRPr="00801B64" w:rsidRDefault="00B326E5" w:rsidP="00E538B0">
            <w:pPr>
              <w:pStyle w:val="Descripcin"/>
              <w:jc w:val="both"/>
              <w:rPr>
                <w:rFonts w:cs="Arial"/>
                <w:sz w:val="20"/>
                <w:lang w:val="es-CO"/>
              </w:rPr>
            </w:pPr>
            <w:r w:rsidRPr="00801B64">
              <w:rPr>
                <w:rFonts w:cs="Arial"/>
                <w:sz w:val="20"/>
                <w:lang w:val="es-CO"/>
              </w:rPr>
              <w:t>Segmento</w:t>
            </w:r>
          </w:p>
        </w:tc>
        <w:tc>
          <w:tcPr>
            <w:tcW w:w="619" w:type="pct"/>
            <w:tcBorders>
              <w:top w:val="nil"/>
              <w:left w:val="nil"/>
              <w:bottom w:val="single" w:sz="8" w:space="0" w:color="auto"/>
              <w:right w:val="single" w:sz="8" w:space="0" w:color="auto"/>
            </w:tcBorders>
            <w:noWrap/>
            <w:vAlign w:val="bottom"/>
            <w:hideMark/>
          </w:tcPr>
          <w:p w14:paraId="07C1FFBA" w14:textId="77777777" w:rsidR="00B326E5" w:rsidRPr="006D7053" w:rsidRDefault="00B326E5" w:rsidP="00E538B0">
            <w:pPr>
              <w:pStyle w:val="Descripcin"/>
              <w:jc w:val="both"/>
              <w:rPr>
                <w:rFonts w:cs="Arial"/>
                <w:b w:val="0"/>
                <w:bCs/>
                <w:sz w:val="20"/>
                <w:lang w:val="es-CO"/>
              </w:rPr>
            </w:pPr>
            <w:r w:rsidRPr="006D7053">
              <w:rPr>
                <w:rFonts w:cs="Arial"/>
                <w:b w:val="0"/>
                <w:bCs/>
                <w:sz w:val="20"/>
                <w:lang w:val="es-CO"/>
              </w:rPr>
              <w:t>84000000</w:t>
            </w:r>
          </w:p>
        </w:tc>
        <w:tc>
          <w:tcPr>
            <w:tcW w:w="3765" w:type="pct"/>
            <w:tcBorders>
              <w:top w:val="nil"/>
              <w:left w:val="nil"/>
              <w:bottom w:val="single" w:sz="8" w:space="0" w:color="auto"/>
              <w:right w:val="single" w:sz="8" w:space="0" w:color="auto"/>
            </w:tcBorders>
            <w:noWrap/>
            <w:vAlign w:val="bottom"/>
            <w:hideMark/>
          </w:tcPr>
          <w:p w14:paraId="387C2F74" w14:textId="77777777" w:rsidR="00B326E5" w:rsidRPr="006D7053" w:rsidRDefault="00B326E5" w:rsidP="00E538B0">
            <w:pPr>
              <w:pStyle w:val="Descripcin"/>
              <w:jc w:val="both"/>
              <w:rPr>
                <w:rFonts w:cs="Arial"/>
                <w:b w:val="0"/>
                <w:bCs/>
                <w:sz w:val="20"/>
                <w:lang w:val="es-CO"/>
              </w:rPr>
            </w:pPr>
            <w:r w:rsidRPr="006D7053">
              <w:rPr>
                <w:rFonts w:cs="Arial"/>
                <w:b w:val="0"/>
                <w:bCs/>
                <w:sz w:val="20"/>
                <w:lang w:val="es-CO"/>
              </w:rPr>
              <w:t>Servicios Financieros y de Seguros</w:t>
            </w:r>
          </w:p>
        </w:tc>
      </w:tr>
      <w:tr w:rsidR="00B326E5" w:rsidRPr="00801B64" w14:paraId="450BCE6C" w14:textId="77777777" w:rsidTr="00E538B0">
        <w:trPr>
          <w:trHeight w:val="20"/>
        </w:trPr>
        <w:tc>
          <w:tcPr>
            <w:tcW w:w="616" w:type="pct"/>
            <w:tcBorders>
              <w:top w:val="nil"/>
              <w:left w:val="single" w:sz="8" w:space="0" w:color="auto"/>
              <w:bottom w:val="single" w:sz="8" w:space="0" w:color="auto"/>
              <w:right w:val="single" w:sz="8" w:space="0" w:color="auto"/>
            </w:tcBorders>
            <w:shd w:val="clear" w:color="auto" w:fill="CAEDFB"/>
            <w:noWrap/>
            <w:vAlign w:val="bottom"/>
            <w:hideMark/>
          </w:tcPr>
          <w:p w14:paraId="0A0171EC" w14:textId="77777777" w:rsidR="00B326E5" w:rsidRPr="00801B64" w:rsidRDefault="00B326E5" w:rsidP="00E538B0">
            <w:pPr>
              <w:pStyle w:val="Descripcin"/>
              <w:jc w:val="both"/>
              <w:rPr>
                <w:rFonts w:cs="Arial"/>
                <w:sz w:val="20"/>
                <w:lang w:val="es-CO"/>
              </w:rPr>
            </w:pPr>
            <w:r w:rsidRPr="00801B64">
              <w:rPr>
                <w:rFonts w:cs="Arial"/>
                <w:sz w:val="20"/>
                <w:lang w:val="es-CO"/>
              </w:rPr>
              <w:t>Familia</w:t>
            </w:r>
          </w:p>
        </w:tc>
        <w:tc>
          <w:tcPr>
            <w:tcW w:w="619" w:type="pct"/>
            <w:tcBorders>
              <w:top w:val="nil"/>
              <w:left w:val="nil"/>
              <w:bottom w:val="single" w:sz="8" w:space="0" w:color="auto"/>
              <w:right w:val="single" w:sz="8" w:space="0" w:color="auto"/>
            </w:tcBorders>
            <w:noWrap/>
            <w:vAlign w:val="bottom"/>
            <w:hideMark/>
          </w:tcPr>
          <w:p w14:paraId="747C17FD" w14:textId="77777777" w:rsidR="00B326E5" w:rsidRPr="006D7053" w:rsidRDefault="00B326E5" w:rsidP="00E538B0">
            <w:pPr>
              <w:pStyle w:val="Descripcin"/>
              <w:jc w:val="both"/>
              <w:rPr>
                <w:rFonts w:cs="Arial"/>
                <w:b w:val="0"/>
                <w:bCs/>
                <w:sz w:val="20"/>
                <w:lang w:val="es-CO"/>
              </w:rPr>
            </w:pPr>
            <w:r w:rsidRPr="006D7053">
              <w:rPr>
                <w:rFonts w:cs="Arial"/>
                <w:b w:val="0"/>
                <w:bCs/>
                <w:sz w:val="20"/>
                <w:lang w:val="es-CO"/>
              </w:rPr>
              <w:t>84130000</w:t>
            </w:r>
          </w:p>
        </w:tc>
        <w:tc>
          <w:tcPr>
            <w:tcW w:w="3765" w:type="pct"/>
            <w:tcBorders>
              <w:top w:val="nil"/>
              <w:left w:val="nil"/>
              <w:bottom w:val="single" w:sz="8" w:space="0" w:color="auto"/>
              <w:right w:val="single" w:sz="8" w:space="0" w:color="auto"/>
            </w:tcBorders>
            <w:noWrap/>
            <w:vAlign w:val="bottom"/>
            <w:hideMark/>
          </w:tcPr>
          <w:p w14:paraId="57B13A06" w14:textId="77777777" w:rsidR="00B326E5" w:rsidRPr="006D7053" w:rsidRDefault="00B326E5" w:rsidP="00E538B0">
            <w:pPr>
              <w:pStyle w:val="Descripcin"/>
              <w:jc w:val="both"/>
              <w:rPr>
                <w:rFonts w:cs="Arial"/>
                <w:b w:val="0"/>
                <w:bCs/>
                <w:sz w:val="20"/>
                <w:lang w:val="es-CO"/>
              </w:rPr>
            </w:pPr>
            <w:r w:rsidRPr="006D7053">
              <w:rPr>
                <w:rFonts w:cs="Arial"/>
                <w:b w:val="0"/>
                <w:bCs/>
                <w:sz w:val="20"/>
                <w:lang w:val="es-CO"/>
              </w:rPr>
              <w:t>Servicios de seguros y jubilación</w:t>
            </w:r>
          </w:p>
        </w:tc>
      </w:tr>
      <w:tr w:rsidR="00B326E5" w:rsidRPr="00801B64" w14:paraId="3D7545F0" w14:textId="77777777" w:rsidTr="00E538B0">
        <w:trPr>
          <w:trHeight w:val="20"/>
        </w:trPr>
        <w:tc>
          <w:tcPr>
            <w:tcW w:w="616" w:type="pct"/>
            <w:tcBorders>
              <w:top w:val="nil"/>
              <w:left w:val="single" w:sz="8" w:space="0" w:color="auto"/>
              <w:bottom w:val="single" w:sz="8" w:space="0" w:color="auto"/>
              <w:right w:val="single" w:sz="8" w:space="0" w:color="auto"/>
            </w:tcBorders>
            <w:shd w:val="clear" w:color="auto" w:fill="CAEDFB"/>
            <w:noWrap/>
            <w:vAlign w:val="bottom"/>
            <w:hideMark/>
          </w:tcPr>
          <w:p w14:paraId="70FAE1B1" w14:textId="77777777" w:rsidR="00B326E5" w:rsidRPr="00801B64" w:rsidRDefault="00B326E5" w:rsidP="00E538B0">
            <w:pPr>
              <w:pStyle w:val="Descripcin"/>
              <w:jc w:val="both"/>
              <w:rPr>
                <w:rFonts w:cs="Arial"/>
                <w:sz w:val="20"/>
                <w:lang w:val="es-CO"/>
              </w:rPr>
            </w:pPr>
            <w:r w:rsidRPr="00801B64">
              <w:rPr>
                <w:rFonts w:cs="Arial"/>
                <w:sz w:val="20"/>
                <w:lang w:val="es-CO"/>
              </w:rPr>
              <w:t>Clase</w:t>
            </w:r>
          </w:p>
        </w:tc>
        <w:tc>
          <w:tcPr>
            <w:tcW w:w="619" w:type="pct"/>
            <w:tcBorders>
              <w:top w:val="nil"/>
              <w:left w:val="nil"/>
              <w:bottom w:val="single" w:sz="8" w:space="0" w:color="auto"/>
              <w:right w:val="single" w:sz="8" w:space="0" w:color="auto"/>
            </w:tcBorders>
            <w:noWrap/>
            <w:vAlign w:val="bottom"/>
            <w:hideMark/>
          </w:tcPr>
          <w:p w14:paraId="63B1490C" w14:textId="77777777" w:rsidR="00B326E5" w:rsidRPr="006D7053" w:rsidRDefault="00B326E5" w:rsidP="00E538B0">
            <w:pPr>
              <w:pStyle w:val="Descripcin"/>
              <w:jc w:val="both"/>
              <w:rPr>
                <w:rFonts w:cs="Arial"/>
                <w:b w:val="0"/>
                <w:bCs/>
                <w:sz w:val="20"/>
                <w:lang w:val="es-CO"/>
              </w:rPr>
            </w:pPr>
            <w:r w:rsidRPr="006D7053">
              <w:rPr>
                <w:rFonts w:cs="Arial"/>
                <w:b w:val="0"/>
                <w:bCs/>
                <w:sz w:val="20"/>
                <w:lang w:val="es-CO"/>
              </w:rPr>
              <w:t>84131500</w:t>
            </w:r>
          </w:p>
        </w:tc>
        <w:tc>
          <w:tcPr>
            <w:tcW w:w="3765" w:type="pct"/>
            <w:tcBorders>
              <w:top w:val="nil"/>
              <w:left w:val="nil"/>
              <w:bottom w:val="single" w:sz="8" w:space="0" w:color="auto"/>
              <w:right w:val="single" w:sz="8" w:space="0" w:color="auto"/>
            </w:tcBorders>
            <w:noWrap/>
            <w:vAlign w:val="bottom"/>
            <w:hideMark/>
          </w:tcPr>
          <w:p w14:paraId="234C340B" w14:textId="77777777" w:rsidR="00B326E5" w:rsidRPr="006D7053" w:rsidRDefault="00B326E5" w:rsidP="00E538B0">
            <w:pPr>
              <w:pStyle w:val="Descripcin"/>
              <w:jc w:val="both"/>
              <w:rPr>
                <w:rFonts w:cs="Arial"/>
                <w:b w:val="0"/>
                <w:bCs/>
                <w:sz w:val="20"/>
                <w:lang w:val="es-CO"/>
              </w:rPr>
            </w:pPr>
            <w:r w:rsidRPr="006D7053">
              <w:rPr>
                <w:rFonts w:cs="Arial"/>
                <w:b w:val="0"/>
                <w:bCs/>
                <w:sz w:val="20"/>
                <w:lang w:val="es-CO"/>
              </w:rPr>
              <w:t>Servicios de seguros para estructuras y propiedades y posesiones</w:t>
            </w:r>
          </w:p>
        </w:tc>
      </w:tr>
      <w:tr w:rsidR="00B326E5" w:rsidRPr="00801B64" w14:paraId="29663E2E" w14:textId="77777777" w:rsidTr="00E538B0">
        <w:trPr>
          <w:trHeight w:val="20"/>
        </w:trPr>
        <w:tc>
          <w:tcPr>
            <w:tcW w:w="616" w:type="pct"/>
            <w:tcBorders>
              <w:top w:val="nil"/>
              <w:left w:val="single" w:sz="8" w:space="0" w:color="auto"/>
              <w:bottom w:val="single" w:sz="8" w:space="0" w:color="auto"/>
              <w:right w:val="single" w:sz="8" w:space="0" w:color="auto"/>
            </w:tcBorders>
            <w:shd w:val="clear" w:color="auto" w:fill="DAE9F8"/>
            <w:noWrap/>
            <w:vAlign w:val="bottom"/>
            <w:hideMark/>
          </w:tcPr>
          <w:p w14:paraId="5708EE04" w14:textId="77777777" w:rsidR="00B326E5" w:rsidRPr="00801B64" w:rsidRDefault="00B326E5" w:rsidP="00E538B0">
            <w:pPr>
              <w:pStyle w:val="Descripcin"/>
              <w:jc w:val="both"/>
              <w:rPr>
                <w:rFonts w:cs="Arial"/>
                <w:sz w:val="20"/>
                <w:lang w:val="es-CO"/>
              </w:rPr>
            </w:pPr>
            <w:r w:rsidRPr="00801B64">
              <w:rPr>
                <w:rFonts w:cs="Arial"/>
                <w:sz w:val="20"/>
                <w:lang w:val="es-CO"/>
              </w:rPr>
              <w:t>Clase</w:t>
            </w:r>
          </w:p>
        </w:tc>
        <w:tc>
          <w:tcPr>
            <w:tcW w:w="619" w:type="pct"/>
            <w:tcBorders>
              <w:top w:val="nil"/>
              <w:left w:val="nil"/>
              <w:bottom w:val="single" w:sz="8" w:space="0" w:color="auto"/>
              <w:right w:val="single" w:sz="8" w:space="0" w:color="auto"/>
            </w:tcBorders>
            <w:noWrap/>
            <w:vAlign w:val="bottom"/>
            <w:hideMark/>
          </w:tcPr>
          <w:p w14:paraId="0C9FE387" w14:textId="77777777" w:rsidR="00B326E5" w:rsidRPr="006D7053" w:rsidRDefault="00B326E5" w:rsidP="00E538B0">
            <w:pPr>
              <w:pStyle w:val="Descripcin"/>
              <w:jc w:val="both"/>
              <w:rPr>
                <w:rFonts w:cs="Arial"/>
                <w:b w:val="0"/>
                <w:bCs/>
                <w:sz w:val="20"/>
                <w:lang w:val="es-CO"/>
              </w:rPr>
            </w:pPr>
            <w:r w:rsidRPr="006D7053">
              <w:rPr>
                <w:rFonts w:cs="Arial"/>
                <w:b w:val="0"/>
                <w:bCs/>
                <w:sz w:val="20"/>
                <w:lang w:val="es-CO"/>
              </w:rPr>
              <w:t>84131600</w:t>
            </w:r>
          </w:p>
        </w:tc>
        <w:tc>
          <w:tcPr>
            <w:tcW w:w="3765" w:type="pct"/>
            <w:tcBorders>
              <w:top w:val="nil"/>
              <w:left w:val="nil"/>
              <w:bottom w:val="single" w:sz="8" w:space="0" w:color="auto"/>
              <w:right w:val="single" w:sz="8" w:space="0" w:color="auto"/>
            </w:tcBorders>
            <w:noWrap/>
            <w:vAlign w:val="bottom"/>
            <w:hideMark/>
          </w:tcPr>
          <w:p w14:paraId="6CE85DE0" w14:textId="77777777" w:rsidR="00B326E5" w:rsidRPr="006D7053" w:rsidRDefault="00B326E5" w:rsidP="00E538B0">
            <w:pPr>
              <w:pStyle w:val="Descripcin"/>
              <w:jc w:val="both"/>
              <w:rPr>
                <w:rFonts w:cs="Arial"/>
                <w:b w:val="0"/>
                <w:bCs/>
                <w:sz w:val="20"/>
                <w:lang w:val="es-CO"/>
              </w:rPr>
            </w:pPr>
            <w:r w:rsidRPr="006D7053">
              <w:rPr>
                <w:rFonts w:cs="Arial"/>
                <w:b w:val="0"/>
                <w:bCs/>
                <w:sz w:val="20"/>
                <w:lang w:val="es-CO"/>
              </w:rPr>
              <w:t>Seguro de vida y salud y accidentes</w:t>
            </w:r>
          </w:p>
        </w:tc>
      </w:tr>
    </w:tbl>
    <w:p w14:paraId="4FA2C943" w14:textId="77777777" w:rsidR="00462A0D" w:rsidRPr="00D95411" w:rsidRDefault="00462A0D" w:rsidP="00D95411">
      <w:pPr>
        <w:pStyle w:val="Sinespaciado"/>
        <w:contextualSpacing/>
        <w:jc w:val="both"/>
        <w:rPr>
          <w:rFonts w:eastAsiaTheme="minorHAnsi" w:cs="Arial"/>
          <w:sz w:val="20"/>
        </w:rPr>
      </w:pPr>
    </w:p>
    <w:p w14:paraId="7C0ED43B"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Como quiera que la identificación del servicio por adquirir en el nivel “producto” no representa información pública valiosa, de conformidad con el artículo 2.2.1.1.2.1.3 del Decreto 1082 de 2015 la clasificación UNSPSC se realiza superando el tercer nivel en aras de identificar de manera más precisa y detallada de los servicios requeridos por </w:t>
      </w:r>
      <w:r w:rsidRPr="00D95411">
        <w:rPr>
          <w:rFonts w:eastAsiaTheme="minorHAnsi" w:cs="Arial"/>
          <w:sz w:val="20"/>
        </w:rPr>
        <w:lastRenderedPageBreak/>
        <w:t>la Agencia de Desarrollo Rural - ADR no obstante, su verificación respecto de los proveedores solo será obligatoria hasta el tercer nivel del clasificado, es decir hasta la clase.</w:t>
      </w:r>
    </w:p>
    <w:p w14:paraId="5FF0DAF6" w14:textId="77777777" w:rsidR="000E2890" w:rsidRPr="00D95411" w:rsidRDefault="000E2890" w:rsidP="00D95411">
      <w:pPr>
        <w:pStyle w:val="Sinespaciado"/>
        <w:contextualSpacing/>
        <w:jc w:val="both"/>
        <w:rPr>
          <w:rFonts w:eastAsiaTheme="minorHAnsi" w:cs="Arial"/>
          <w:sz w:val="20"/>
        </w:rPr>
      </w:pPr>
    </w:p>
    <w:p w14:paraId="29415D95" w14:textId="71B35ACE" w:rsidR="000E2890" w:rsidRPr="00D95411" w:rsidRDefault="000E2890" w:rsidP="00DF7871">
      <w:pPr>
        <w:pStyle w:val="Sinespaciado"/>
        <w:contextualSpacing/>
        <w:jc w:val="both"/>
        <w:rPr>
          <w:rFonts w:eastAsiaTheme="minorHAnsi" w:cs="Arial"/>
          <w:sz w:val="20"/>
          <w:lang w:val="es-ES_tradnl"/>
        </w:rPr>
      </w:pPr>
      <w:r w:rsidRPr="00D95411">
        <w:rPr>
          <w:rFonts w:eastAsiaTheme="minorHAnsi" w:cs="Arial"/>
          <w:sz w:val="20"/>
          <w:lang w:val="es-ES_tradnl"/>
        </w:rPr>
        <w:t>La sumatoria de los contratos con los que el proponente acredite la experiencia, deberá ser igual o superior al valor del presupuesto oficial estimado para el lote o lotes al cual o cuales se presente oferta, expresado en SMMLV de acuerdo con él, siguiente cuadro:</w:t>
      </w:r>
    </w:p>
    <w:p w14:paraId="5C6FC7DF" w14:textId="77777777" w:rsidR="000E2890" w:rsidRDefault="000E2890" w:rsidP="00D95411">
      <w:pPr>
        <w:pStyle w:val="Sinespaciado"/>
        <w:contextualSpacing/>
        <w:jc w:val="both"/>
        <w:rPr>
          <w:rFonts w:eastAsiaTheme="minorHAnsi" w:cs="Arial"/>
          <w:sz w:val="20"/>
          <w:lang w:val="es-ES_tradnl"/>
        </w:rPr>
      </w:pPr>
    </w:p>
    <w:tbl>
      <w:tblPr>
        <w:tblW w:w="5000" w:type="pct"/>
        <w:tblCellMar>
          <w:left w:w="115" w:type="dxa"/>
          <w:bottom w:w="3" w:type="dxa"/>
          <w:right w:w="94" w:type="dxa"/>
        </w:tblCellMar>
        <w:tblLook w:val="04A0" w:firstRow="1" w:lastRow="0" w:firstColumn="1" w:lastColumn="0" w:noHBand="0" w:noVBand="1"/>
      </w:tblPr>
      <w:tblGrid>
        <w:gridCol w:w="5060"/>
        <w:gridCol w:w="5060"/>
      </w:tblGrid>
      <w:tr w:rsidR="00CF3D51" w:rsidRPr="00CF3D51" w14:paraId="49006DD7" w14:textId="77777777" w:rsidTr="00CF3D51">
        <w:trPr>
          <w:trHeight w:val="404"/>
        </w:trPr>
        <w:tc>
          <w:tcPr>
            <w:tcW w:w="25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DB5FDDC" w14:textId="77777777" w:rsidR="00CF3D51" w:rsidRPr="00CF3D51" w:rsidRDefault="00CF3D51" w:rsidP="00CF3D51">
            <w:pPr>
              <w:spacing w:after="0" w:line="240" w:lineRule="auto"/>
              <w:jc w:val="center"/>
              <w:rPr>
                <w:rFonts w:ascii="Arial" w:hAnsi="Arial" w:cs="Arial"/>
                <w:b/>
                <w:sz w:val="20"/>
                <w:szCs w:val="20"/>
              </w:rPr>
            </w:pPr>
            <w:r w:rsidRPr="00CF3D51">
              <w:rPr>
                <w:rFonts w:ascii="Arial" w:hAnsi="Arial" w:cs="Arial"/>
                <w:b/>
                <w:sz w:val="20"/>
                <w:szCs w:val="20"/>
              </w:rPr>
              <w:t>LOTE</w:t>
            </w:r>
          </w:p>
        </w:tc>
        <w:tc>
          <w:tcPr>
            <w:tcW w:w="25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D8B0B9" w14:textId="77777777" w:rsidR="00CF3D51" w:rsidRPr="00CF3D51" w:rsidRDefault="00CF3D51" w:rsidP="00CF3D51">
            <w:pPr>
              <w:spacing w:after="0" w:line="240" w:lineRule="auto"/>
              <w:jc w:val="center"/>
              <w:rPr>
                <w:rFonts w:ascii="Arial" w:hAnsi="Arial" w:cs="Arial"/>
                <w:sz w:val="20"/>
                <w:szCs w:val="20"/>
              </w:rPr>
            </w:pPr>
            <w:bookmarkStart w:id="25" w:name="_Hlk196305168"/>
            <w:r w:rsidRPr="00CF3D51">
              <w:rPr>
                <w:rFonts w:ascii="Arial" w:hAnsi="Arial" w:cs="Arial"/>
                <w:b/>
                <w:sz w:val="20"/>
                <w:szCs w:val="20"/>
              </w:rPr>
              <w:t>MONTO: (Suma de los montos acreditados en mínimo uno (1) y máximo cinco (5) contratos de seguros registrados en el RUP)</w:t>
            </w:r>
          </w:p>
        </w:tc>
      </w:tr>
      <w:tr w:rsidR="00034DB2" w:rsidRPr="00CF3D51" w14:paraId="17188174" w14:textId="77777777" w:rsidTr="0022259A">
        <w:trPr>
          <w:trHeight w:val="70"/>
        </w:trPr>
        <w:tc>
          <w:tcPr>
            <w:tcW w:w="2500" w:type="pct"/>
            <w:tcBorders>
              <w:top w:val="single" w:sz="4" w:space="0" w:color="000000"/>
              <w:left w:val="single" w:sz="4" w:space="0" w:color="000000"/>
              <w:bottom w:val="single" w:sz="4" w:space="0" w:color="000000"/>
              <w:right w:val="single" w:sz="4" w:space="0" w:color="000000"/>
            </w:tcBorders>
            <w:vAlign w:val="center"/>
          </w:tcPr>
          <w:p w14:paraId="3082B9A2" w14:textId="77777777" w:rsidR="00034DB2" w:rsidRPr="00CF3D51" w:rsidRDefault="00034DB2" w:rsidP="00034DB2">
            <w:pPr>
              <w:spacing w:after="0" w:line="240" w:lineRule="auto"/>
              <w:jc w:val="center"/>
              <w:rPr>
                <w:rFonts w:ascii="Arial" w:hAnsi="Arial" w:cs="Arial"/>
                <w:sz w:val="20"/>
                <w:szCs w:val="20"/>
              </w:rPr>
            </w:pPr>
            <w:r w:rsidRPr="00CF3D51">
              <w:rPr>
                <w:rFonts w:ascii="Arial" w:hAnsi="Arial" w:cs="Arial"/>
                <w:sz w:val="20"/>
                <w:szCs w:val="20"/>
              </w:rPr>
              <w:t>UNO</w:t>
            </w:r>
          </w:p>
        </w:tc>
        <w:tc>
          <w:tcPr>
            <w:tcW w:w="2500" w:type="pct"/>
            <w:tcBorders>
              <w:top w:val="single" w:sz="4" w:space="0" w:color="000000"/>
              <w:left w:val="single" w:sz="4" w:space="0" w:color="000000"/>
              <w:bottom w:val="single" w:sz="4" w:space="0" w:color="000000"/>
              <w:right w:val="single" w:sz="4" w:space="0" w:color="000000"/>
            </w:tcBorders>
          </w:tcPr>
          <w:p w14:paraId="22183E3D" w14:textId="4F8CFD15" w:rsidR="00034DB2" w:rsidRPr="00034DB2" w:rsidRDefault="00034DB2" w:rsidP="00034DB2">
            <w:pPr>
              <w:spacing w:after="0" w:line="240" w:lineRule="auto"/>
              <w:jc w:val="center"/>
              <w:rPr>
                <w:rFonts w:ascii="Arial" w:hAnsi="Arial" w:cs="Arial"/>
                <w:sz w:val="20"/>
                <w:szCs w:val="20"/>
              </w:rPr>
            </w:pPr>
            <w:r w:rsidRPr="00034DB2">
              <w:rPr>
                <w:rFonts w:ascii="Arial" w:hAnsi="Arial" w:cs="Arial"/>
                <w:sz w:val="20"/>
                <w:szCs w:val="20"/>
              </w:rPr>
              <w:t>46.44 SMLMV</w:t>
            </w:r>
          </w:p>
        </w:tc>
      </w:tr>
      <w:tr w:rsidR="00034DB2" w:rsidRPr="00CF3D51" w14:paraId="4CA528B5" w14:textId="77777777" w:rsidTr="0022259A">
        <w:trPr>
          <w:trHeight w:val="70"/>
        </w:trPr>
        <w:tc>
          <w:tcPr>
            <w:tcW w:w="2500" w:type="pct"/>
            <w:tcBorders>
              <w:top w:val="single" w:sz="4" w:space="0" w:color="000000"/>
              <w:left w:val="single" w:sz="4" w:space="0" w:color="000000"/>
              <w:bottom w:val="single" w:sz="4" w:space="0" w:color="000000"/>
              <w:right w:val="single" w:sz="4" w:space="0" w:color="000000"/>
            </w:tcBorders>
            <w:vAlign w:val="center"/>
          </w:tcPr>
          <w:p w14:paraId="222B0A12" w14:textId="77777777" w:rsidR="00034DB2" w:rsidRPr="00CF3D51" w:rsidRDefault="00034DB2" w:rsidP="00034DB2">
            <w:pPr>
              <w:spacing w:after="0" w:line="240" w:lineRule="auto"/>
              <w:jc w:val="center"/>
              <w:rPr>
                <w:rFonts w:ascii="Arial" w:hAnsi="Arial" w:cs="Arial"/>
                <w:sz w:val="20"/>
                <w:szCs w:val="20"/>
              </w:rPr>
            </w:pPr>
            <w:r w:rsidRPr="00CF3D51">
              <w:rPr>
                <w:rFonts w:ascii="Arial" w:hAnsi="Arial" w:cs="Arial"/>
                <w:sz w:val="20"/>
                <w:szCs w:val="20"/>
              </w:rPr>
              <w:t>DOS</w:t>
            </w:r>
          </w:p>
        </w:tc>
        <w:tc>
          <w:tcPr>
            <w:tcW w:w="2500" w:type="pct"/>
            <w:tcBorders>
              <w:top w:val="single" w:sz="4" w:space="0" w:color="000000"/>
              <w:left w:val="single" w:sz="4" w:space="0" w:color="000000"/>
              <w:bottom w:val="single" w:sz="4" w:space="0" w:color="000000"/>
              <w:right w:val="single" w:sz="4" w:space="0" w:color="000000"/>
            </w:tcBorders>
          </w:tcPr>
          <w:p w14:paraId="682E2097" w14:textId="22C4ECEB" w:rsidR="00034DB2" w:rsidRPr="00034DB2" w:rsidRDefault="00034DB2" w:rsidP="00034DB2">
            <w:pPr>
              <w:spacing w:after="0" w:line="240" w:lineRule="auto"/>
              <w:jc w:val="center"/>
              <w:rPr>
                <w:rFonts w:ascii="Arial" w:hAnsi="Arial" w:cs="Arial"/>
                <w:sz w:val="20"/>
                <w:szCs w:val="20"/>
              </w:rPr>
            </w:pPr>
            <w:r w:rsidRPr="00034DB2">
              <w:rPr>
                <w:rFonts w:ascii="Arial" w:hAnsi="Arial" w:cs="Arial"/>
                <w:sz w:val="20"/>
                <w:szCs w:val="20"/>
              </w:rPr>
              <w:t>70.91 SMLMV</w:t>
            </w:r>
          </w:p>
        </w:tc>
      </w:tr>
      <w:tr w:rsidR="00034DB2" w:rsidRPr="00CF3D51" w14:paraId="13B666FF" w14:textId="77777777" w:rsidTr="0022259A">
        <w:trPr>
          <w:trHeight w:val="70"/>
        </w:trPr>
        <w:tc>
          <w:tcPr>
            <w:tcW w:w="2500" w:type="pct"/>
            <w:tcBorders>
              <w:top w:val="single" w:sz="4" w:space="0" w:color="000000"/>
              <w:left w:val="single" w:sz="4" w:space="0" w:color="000000"/>
              <w:bottom w:val="single" w:sz="4" w:space="0" w:color="000000"/>
              <w:right w:val="single" w:sz="4" w:space="0" w:color="000000"/>
            </w:tcBorders>
            <w:vAlign w:val="center"/>
          </w:tcPr>
          <w:p w14:paraId="77177826" w14:textId="77777777" w:rsidR="00034DB2" w:rsidRPr="00CF3D51" w:rsidRDefault="00034DB2" w:rsidP="00034DB2">
            <w:pPr>
              <w:spacing w:after="0" w:line="240" w:lineRule="auto"/>
              <w:jc w:val="center"/>
              <w:rPr>
                <w:rFonts w:ascii="Arial" w:hAnsi="Arial" w:cs="Arial"/>
                <w:sz w:val="20"/>
                <w:szCs w:val="20"/>
              </w:rPr>
            </w:pPr>
            <w:r w:rsidRPr="00CF3D51">
              <w:rPr>
                <w:rFonts w:ascii="Arial" w:hAnsi="Arial" w:cs="Arial"/>
                <w:sz w:val="20"/>
                <w:szCs w:val="20"/>
              </w:rPr>
              <w:t>TRES</w:t>
            </w:r>
          </w:p>
        </w:tc>
        <w:tc>
          <w:tcPr>
            <w:tcW w:w="2500" w:type="pct"/>
            <w:tcBorders>
              <w:top w:val="single" w:sz="4" w:space="0" w:color="000000"/>
              <w:left w:val="single" w:sz="4" w:space="0" w:color="000000"/>
              <w:bottom w:val="single" w:sz="4" w:space="0" w:color="000000"/>
              <w:right w:val="single" w:sz="4" w:space="0" w:color="000000"/>
            </w:tcBorders>
          </w:tcPr>
          <w:p w14:paraId="5A69462F" w14:textId="5DE804F2" w:rsidR="00034DB2" w:rsidRPr="00034DB2" w:rsidRDefault="00034DB2" w:rsidP="00034DB2">
            <w:pPr>
              <w:spacing w:after="0" w:line="240" w:lineRule="auto"/>
              <w:jc w:val="center"/>
              <w:rPr>
                <w:rFonts w:ascii="Arial" w:hAnsi="Arial" w:cs="Arial"/>
                <w:sz w:val="20"/>
                <w:szCs w:val="20"/>
              </w:rPr>
            </w:pPr>
            <w:r w:rsidRPr="00034DB2">
              <w:rPr>
                <w:rFonts w:ascii="Arial" w:hAnsi="Arial" w:cs="Arial"/>
                <w:sz w:val="20"/>
                <w:szCs w:val="20"/>
              </w:rPr>
              <w:t>326.58 SMLMV</w:t>
            </w:r>
          </w:p>
        </w:tc>
      </w:tr>
      <w:tr w:rsidR="00034DB2" w:rsidRPr="00CF3D51" w14:paraId="6C45A082" w14:textId="77777777" w:rsidTr="0022259A">
        <w:trPr>
          <w:trHeight w:val="70"/>
        </w:trPr>
        <w:tc>
          <w:tcPr>
            <w:tcW w:w="2500" w:type="pct"/>
            <w:tcBorders>
              <w:top w:val="single" w:sz="4" w:space="0" w:color="000000"/>
              <w:left w:val="single" w:sz="4" w:space="0" w:color="000000"/>
              <w:bottom w:val="single" w:sz="4" w:space="0" w:color="000000"/>
              <w:right w:val="single" w:sz="4" w:space="0" w:color="000000"/>
            </w:tcBorders>
            <w:vAlign w:val="center"/>
          </w:tcPr>
          <w:p w14:paraId="579A0A05" w14:textId="77777777" w:rsidR="00034DB2" w:rsidRPr="00CF3D51" w:rsidRDefault="00034DB2" w:rsidP="00034DB2">
            <w:pPr>
              <w:spacing w:after="0" w:line="240" w:lineRule="auto"/>
              <w:jc w:val="center"/>
              <w:rPr>
                <w:rFonts w:ascii="Arial" w:hAnsi="Arial" w:cs="Arial"/>
                <w:sz w:val="20"/>
                <w:szCs w:val="20"/>
              </w:rPr>
            </w:pPr>
            <w:r w:rsidRPr="00CF3D51">
              <w:rPr>
                <w:rFonts w:ascii="Arial" w:hAnsi="Arial" w:cs="Arial"/>
                <w:sz w:val="20"/>
                <w:szCs w:val="20"/>
              </w:rPr>
              <w:t>CUATRO</w:t>
            </w:r>
          </w:p>
        </w:tc>
        <w:tc>
          <w:tcPr>
            <w:tcW w:w="2500" w:type="pct"/>
            <w:tcBorders>
              <w:top w:val="single" w:sz="4" w:space="0" w:color="000000"/>
              <w:left w:val="single" w:sz="4" w:space="0" w:color="000000"/>
              <w:bottom w:val="single" w:sz="4" w:space="0" w:color="000000"/>
              <w:right w:val="single" w:sz="4" w:space="0" w:color="000000"/>
            </w:tcBorders>
          </w:tcPr>
          <w:p w14:paraId="4B7F434C" w14:textId="4CEC370E" w:rsidR="00034DB2" w:rsidRPr="00034DB2" w:rsidRDefault="00034DB2" w:rsidP="00034DB2">
            <w:pPr>
              <w:spacing w:after="0" w:line="240" w:lineRule="auto"/>
              <w:jc w:val="center"/>
              <w:rPr>
                <w:rFonts w:ascii="Arial" w:hAnsi="Arial" w:cs="Arial"/>
                <w:sz w:val="20"/>
                <w:szCs w:val="20"/>
              </w:rPr>
            </w:pPr>
            <w:r w:rsidRPr="00034DB2">
              <w:rPr>
                <w:rFonts w:ascii="Arial" w:hAnsi="Arial" w:cs="Arial"/>
                <w:sz w:val="20"/>
                <w:szCs w:val="20"/>
              </w:rPr>
              <w:t>5.77 SMLMV</w:t>
            </w:r>
          </w:p>
        </w:tc>
      </w:tr>
      <w:bookmarkEnd w:id="25"/>
    </w:tbl>
    <w:p w14:paraId="4056D3DE" w14:textId="77777777" w:rsidR="00CF3D51" w:rsidRPr="00B326E5" w:rsidRDefault="00CF3D51" w:rsidP="00D95411">
      <w:pPr>
        <w:pStyle w:val="Sinespaciado"/>
        <w:contextualSpacing/>
        <w:jc w:val="both"/>
        <w:rPr>
          <w:rFonts w:eastAsiaTheme="minorHAnsi" w:cs="Arial"/>
          <w:sz w:val="20"/>
          <w:lang w:val="es-ES_tradnl"/>
        </w:rPr>
      </w:pPr>
    </w:p>
    <w:p w14:paraId="4753A7C1"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 xml:space="preserve">Para efectos de la verificación de experiencia, el oferente deberá indicar en el Formato No 8 Experiencia, los contratos reportados en el RUP que pretende hacer valer, los cuales deberán estar codificados de conformidad con las exigencias anteriormente descritas, so pena de ser calificada la propuesta como NO CUMPLE. </w:t>
      </w:r>
    </w:p>
    <w:p w14:paraId="6F57669C" w14:textId="77777777" w:rsidR="000E2890" w:rsidRPr="00D95411" w:rsidRDefault="000E2890" w:rsidP="00D95411">
      <w:pPr>
        <w:pStyle w:val="Sinespaciado"/>
        <w:contextualSpacing/>
        <w:jc w:val="both"/>
        <w:rPr>
          <w:rFonts w:eastAsiaTheme="minorHAnsi" w:cs="Arial"/>
          <w:sz w:val="20"/>
          <w:lang w:val="es-ES_tradnl"/>
        </w:rPr>
      </w:pPr>
    </w:p>
    <w:p w14:paraId="0708642A"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En relación con la experiencia acreditada a través de contratos en los cuales el proponente participó como integrante de un contratista plural, la regla que aplicará la Entidad para la verificación de dicha experiencia corresponderá a la ponderación del valor del contrato por el porcentaje de participación.</w:t>
      </w:r>
    </w:p>
    <w:p w14:paraId="67F74B8A" w14:textId="77777777" w:rsidR="000E2890" w:rsidRPr="00D95411" w:rsidRDefault="000E2890" w:rsidP="00D95411">
      <w:pPr>
        <w:pStyle w:val="Sinespaciado"/>
        <w:contextualSpacing/>
        <w:jc w:val="both"/>
        <w:rPr>
          <w:rFonts w:eastAsiaTheme="minorHAnsi" w:cs="Arial"/>
          <w:sz w:val="20"/>
          <w:lang w:val="es-ES_tradnl"/>
        </w:rPr>
      </w:pPr>
    </w:p>
    <w:p w14:paraId="1519D463"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En los eventos de participación plural, a través de consorcio o unión temporal, la experiencia podrá ser acreditada por uno o varios de los integrantes que conforman el proponente, sin que sea necesario que cada uno de ellos la acredite.</w:t>
      </w:r>
    </w:p>
    <w:p w14:paraId="1AF598FB" w14:textId="77777777" w:rsidR="000E2890" w:rsidRPr="00D95411" w:rsidRDefault="000E2890" w:rsidP="00D95411">
      <w:pPr>
        <w:pStyle w:val="Sinespaciado"/>
        <w:contextualSpacing/>
        <w:jc w:val="both"/>
        <w:rPr>
          <w:rFonts w:eastAsiaTheme="minorHAnsi" w:cs="Arial"/>
          <w:sz w:val="20"/>
          <w:lang w:val="es-ES_tradnl"/>
        </w:rPr>
      </w:pPr>
    </w:p>
    <w:p w14:paraId="5AFAA5CE"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 xml:space="preserve">No obstante, de conformidad con el párrafo 3° del numeral 6.1 del artículo 6° de la ley 1150 de 2007, que establece: </w:t>
      </w:r>
    </w:p>
    <w:p w14:paraId="5CB7BAC2" w14:textId="77777777" w:rsidR="000E2890" w:rsidRPr="00D95411" w:rsidRDefault="000E2890" w:rsidP="00D95411">
      <w:pPr>
        <w:pStyle w:val="Sinespaciado"/>
        <w:contextualSpacing/>
        <w:jc w:val="both"/>
        <w:rPr>
          <w:rFonts w:eastAsiaTheme="minorHAnsi" w:cs="Arial"/>
          <w:sz w:val="20"/>
          <w:lang w:val="es-ES_tradnl"/>
        </w:rPr>
      </w:pPr>
    </w:p>
    <w:p w14:paraId="0F848609"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 xml:space="preserve">(…) “No obstante lo anterior, sólo en aquellos casos en que por las características del objeto a contratar se requiera la verificación de requisitos del proponente, adicionales a los contenidos en el Registro, la entidad podrá hacer tal verificación en forma directa (…)”, </w:t>
      </w:r>
    </w:p>
    <w:p w14:paraId="6A16CDC6" w14:textId="77777777" w:rsidR="000E2890" w:rsidRPr="00D95411" w:rsidRDefault="000E2890" w:rsidP="00D95411">
      <w:pPr>
        <w:pStyle w:val="Sinespaciado"/>
        <w:contextualSpacing/>
        <w:jc w:val="both"/>
        <w:rPr>
          <w:rFonts w:eastAsiaTheme="minorHAnsi" w:cs="Arial"/>
          <w:sz w:val="20"/>
          <w:lang w:val="es-ES_tradnl"/>
        </w:rPr>
      </w:pPr>
    </w:p>
    <w:p w14:paraId="07E12237"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y teniendo en cuenta que el RUP ofrece la clasificación en el tercer nivel de bienes, obras y servicios y, basados en las características del objeto a contratar, dentro del presente proceso, se hace necesario verificar que la experiencia reportada como habilitante este directamente relacionada con los seguros por adjudicar, para lo cual el proponente deberá aportar como soporte, certificaciones de los contratos reportados como experiencia habilitante, actas de terminación, o actas de liquidación, suscritas por el representante legal o persona competente del contratante que deberán permitir verificar como mínimo, la siguiente información:</w:t>
      </w:r>
    </w:p>
    <w:p w14:paraId="62EA4011" w14:textId="77777777" w:rsidR="000E2890" w:rsidRPr="00D95411" w:rsidRDefault="000E2890" w:rsidP="00D95411">
      <w:pPr>
        <w:pStyle w:val="Sinespaciado"/>
        <w:contextualSpacing/>
        <w:jc w:val="both"/>
        <w:rPr>
          <w:rFonts w:eastAsiaTheme="minorHAnsi" w:cs="Arial"/>
          <w:sz w:val="20"/>
          <w:lang w:val="es-ES_tradnl"/>
        </w:rPr>
      </w:pPr>
    </w:p>
    <w:p w14:paraId="4FA8ACD5" w14:textId="77777777" w:rsidR="000E2890" w:rsidRPr="00D95411" w:rsidRDefault="000E2890">
      <w:pPr>
        <w:pStyle w:val="Sinespaciado"/>
        <w:numPr>
          <w:ilvl w:val="0"/>
          <w:numId w:val="10"/>
        </w:numPr>
        <w:contextualSpacing/>
        <w:jc w:val="both"/>
        <w:rPr>
          <w:rFonts w:eastAsiaTheme="minorHAnsi" w:cs="Arial"/>
          <w:sz w:val="20"/>
          <w:lang w:val="es-ES_tradnl"/>
        </w:rPr>
      </w:pPr>
      <w:r w:rsidRPr="00D95411">
        <w:rPr>
          <w:rFonts w:eastAsiaTheme="minorHAnsi" w:cs="Arial"/>
          <w:sz w:val="20"/>
          <w:lang w:val="es-ES_tradnl"/>
        </w:rPr>
        <w:t xml:space="preserve">Nombre o razón social del contratante. </w:t>
      </w:r>
    </w:p>
    <w:p w14:paraId="14FB4D5C" w14:textId="77777777" w:rsidR="000E2890" w:rsidRPr="00D95411" w:rsidRDefault="000E2890">
      <w:pPr>
        <w:pStyle w:val="Sinespaciado"/>
        <w:numPr>
          <w:ilvl w:val="0"/>
          <w:numId w:val="9"/>
        </w:numPr>
        <w:contextualSpacing/>
        <w:jc w:val="both"/>
        <w:rPr>
          <w:rFonts w:eastAsiaTheme="minorHAnsi" w:cs="Arial"/>
          <w:sz w:val="20"/>
          <w:lang w:val="es-ES_tradnl"/>
        </w:rPr>
      </w:pPr>
      <w:r w:rsidRPr="00D95411">
        <w:rPr>
          <w:rFonts w:eastAsiaTheme="minorHAnsi" w:cs="Arial"/>
          <w:sz w:val="20"/>
          <w:lang w:val="es-ES_tradnl"/>
        </w:rPr>
        <w:t>Nombre o razón social del contratista.</w:t>
      </w:r>
    </w:p>
    <w:p w14:paraId="07D37E12" w14:textId="77777777" w:rsidR="000E2890" w:rsidRPr="00D95411" w:rsidRDefault="000E2890">
      <w:pPr>
        <w:pStyle w:val="Sinespaciado"/>
        <w:numPr>
          <w:ilvl w:val="0"/>
          <w:numId w:val="8"/>
        </w:numPr>
        <w:contextualSpacing/>
        <w:jc w:val="both"/>
        <w:rPr>
          <w:rFonts w:eastAsiaTheme="minorHAnsi" w:cs="Arial"/>
          <w:sz w:val="20"/>
          <w:lang w:val="es-ES_tradnl"/>
        </w:rPr>
      </w:pPr>
      <w:r w:rsidRPr="00D95411">
        <w:rPr>
          <w:rFonts w:eastAsiaTheme="minorHAnsi" w:cs="Arial"/>
          <w:sz w:val="20"/>
          <w:lang w:val="es-ES_tradnl"/>
        </w:rPr>
        <w:t>Si se trata de un consorcio o de una unión temporal se debe señalar, al menos, el nombre de quien presenta la certificación y su porcentaje de participación.</w:t>
      </w:r>
    </w:p>
    <w:p w14:paraId="57981C21" w14:textId="3EC7F709" w:rsidR="000E2890" w:rsidRDefault="000E2890">
      <w:pPr>
        <w:pStyle w:val="Sinespaciado"/>
        <w:numPr>
          <w:ilvl w:val="0"/>
          <w:numId w:val="8"/>
        </w:numPr>
        <w:contextualSpacing/>
        <w:jc w:val="both"/>
        <w:rPr>
          <w:rFonts w:eastAsiaTheme="minorHAnsi" w:cs="Arial"/>
          <w:sz w:val="20"/>
          <w:lang w:val="es-ES_tradnl"/>
        </w:rPr>
      </w:pPr>
      <w:r w:rsidRPr="00D95411">
        <w:rPr>
          <w:rFonts w:eastAsiaTheme="minorHAnsi" w:cs="Arial"/>
          <w:sz w:val="20"/>
          <w:lang w:val="es-ES_tradnl"/>
        </w:rPr>
        <w:t>Relación de pólizas contratadas (La sumatoria de las certificaciones debe contemplar el 100% de las pólizas requeridas por lote ofertado)</w:t>
      </w:r>
      <w:r w:rsidR="0031680B">
        <w:rPr>
          <w:rFonts w:eastAsiaTheme="minorHAnsi" w:cs="Arial"/>
          <w:sz w:val="20"/>
          <w:lang w:val="es-ES_tradnl"/>
        </w:rPr>
        <w:t>.</w:t>
      </w:r>
    </w:p>
    <w:p w14:paraId="017C028C" w14:textId="77777777" w:rsidR="000E2890" w:rsidRPr="00D95411" w:rsidRDefault="000E2890" w:rsidP="00D95411">
      <w:pPr>
        <w:pStyle w:val="Sinespaciado"/>
        <w:contextualSpacing/>
        <w:jc w:val="both"/>
        <w:rPr>
          <w:rFonts w:eastAsiaTheme="minorHAnsi" w:cs="Arial"/>
          <w:sz w:val="20"/>
          <w:lang w:val="es-ES_tradnl"/>
        </w:rPr>
      </w:pPr>
    </w:p>
    <w:tbl>
      <w:tblPr>
        <w:tblW w:w="5000" w:type="pct"/>
        <w:jc w:val="center"/>
        <w:tblCellMar>
          <w:left w:w="115" w:type="dxa"/>
          <w:bottom w:w="3" w:type="dxa"/>
          <w:right w:w="94" w:type="dxa"/>
        </w:tblCellMar>
        <w:tblLook w:val="04A0" w:firstRow="1" w:lastRow="0" w:firstColumn="1" w:lastColumn="0" w:noHBand="0" w:noVBand="1"/>
      </w:tblPr>
      <w:tblGrid>
        <w:gridCol w:w="5588"/>
        <w:gridCol w:w="4532"/>
      </w:tblGrid>
      <w:tr w:rsidR="000E2890" w:rsidRPr="00D95411" w14:paraId="42938B3D" w14:textId="77777777" w:rsidTr="0036018F">
        <w:trPr>
          <w:trHeight w:val="70"/>
          <w:jc w:val="center"/>
        </w:trPr>
        <w:tc>
          <w:tcPr>
            <w:tcW w:w="27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7A5F33" w14:textId="40726EE1" w:rsidR="000E2890" w:rsidRPr="00D95411" w:rsidRDefault="000E2890" w:rsidP="0036018F">
            <w:pPr>
              <w:pStyle w:val="Sinespaciado"/>
              <w:contextualSpacing/>
              <w:jc w:val="center"/>
              <w:rPr>
                <w:rFonts w:eastAsiaTheme="minorHAnsi" w:cs="Arial"/>
                <w:sz w:val="20"/>
              </w:rPr>
            </w:pPr>
            <w:r w:rsidRPr="00D95411">
              <w:rPr>
                <w:rFonts w:eastAsiaTheme="minorHAnsi" w:cs="Arial"/>
                <w:b/>
                <w:sz w:val="20"/>
              </w:rPr>
              <w:lastRenderedPageBreak/>
              <w:t>SEGUROS</w:t>
            </w:r>
          </w:p>
        </w:tc>
        <w:tc>
          <w:tcPr>
            <w:tcW w:w="223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A2CCB2"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b/>
                <w:sz w:val="20"/>
              </w:rPr>
              <w:t>HOMOLOGAN EXPERIENCIA</w:t>
            </w:r>
          </w:p>
        </w:tc>
      </w:tr>
      <w:tr w:rsidR="000E2890" w:rsidRPr="00D95411" w14:paraId="3646793A" w14:textId="77777777" w:rsidTr="0036018F">
        <w:trPr>
          <w:trHeight w:val="70"/>
          <w:jc w:val="center"/>
        </w:trPr>
        <w:tc>
          <w:tcPr>
            <w:tcW w:w="2761" w:type="pct"/>
            <w:tcBorders>
              <w:top w:val="single" w:sz="4" w:space="0" w:color="000000"/>
              <w:left w:val="single" w:sz="4" w:space="0" w:color="000000"/>
              <w:bottom w:val="single" w:sz="4" w:space="0" w:color="000000"/>
              <w:right w:val="single" w:sz="4" w:space="0" w:color="000000"/>
            </w:tcBorders>
            <w:vAlign w:val="center"/>
          </w:tcPr>
          <w:p w14:paraId="315178B1"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Responsabilidad Civil Servidores Públicos</w:t>
            </w:r>
          </w:p>
        </w:tc>
        <w:tc>
          <w:tcPr>
            <w:tcW w:w="2239" w:type="pct"/>
            <w:tcBorders>
              <w:top w:val="single" w:sz="4" w:space="0" w:color="000000"/>
              <w:left w:val="single" w:sz="4" w:space="0" w:color="000000"/>
              <w:bottom w:val="single" w:sz="4" w:space="0" w:color="000000"/>
              <w:right w:val="single" w:sz="4" w:space="0" w:color="000000"/>
            </w:tcBorders>
            <w:vAlign w:val="center"/>
          </w:tcPr>
          <w:p w14:paraId="1D8FF213"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Se aceptan certificaciones que incluyan Pólizas de Responsabilidad Civil Servidores Públicos y/o de D&amp;O (Directores y Administradores).</w:t>
            </w:r>
          </w:p>
        </w:tc>
      </w:tr>
      <w:tr w:rsidR="000E2890" w:rsidRPr="00D95411" w14:paraId="0D503B34" w14:textId="77777777" w:rsidTr="0036018F">
        <w:trPr>
          <w:trHeight w:val="70"/>
          <w:jc w:val="center"/>
        </w:trPr>
        <w:tc>
          <w:tcPr>
            <w:tcW w:w="2761" w:type="pct"/>
            <w:tcBorders>
              <w:top w:val="single" w:sz="4" w:space="0" w:color="000000"/>
              <w:left w:val="single" w:sz="4" w:space="0" w:color="000000"/>
              <w:bottom w:val="single" w:sz="4" w:space="0" w:color="000000"/>
              <w:right w:val="single" w:sz="4" w:space="0" w:color="000000"/>
            </w:tcBorders>
            <w:vAlign w:val="center"/>
          </w:tcPr>
          <w:p w14:paraId="48A573FF"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Infidelidad y Riesgos Financieros</w:t>
            </w:r>
          </w:p>
        </w:tc>
        <w:tc>
          <w:tcPr>
            <w:tcW w:w="2239" w:type="pct"/>
            <w:tcBorders>
              <w:top w:val="single" w:sz="4" w:space="0" w:color="000000"/>
              <w:left w:val="single" w:sz="4" w:space="0" w:color="000000"/>
              <w:bottom w:val="single" w:sz="4" w:space="0" w:color="000000"/>
              <w:right w:val="single" w:sz="4" w:space="0" w:color="000000"/>
            </w:tcBorders>
            <w:vAlign w:val="center"/>
          </w:tcPr>
          <w:p w14:paraId="0E5FD3E2" w14:textId="77777777" w:rsidR="000E2890" w:rsidRPr="00824E8F" w:rsidRDefault="000E2890" w:rsidP="0036018F">
            <w:pPr>
              <w:pStyle w:val="Sinespaciado"/>
              <w:contextualSpacing/>
              <w:jc w:val="center"/>
              <w:rPr>
                <w:rFonts w:eastAsiaTheme="minorHAnsi" w:cs="Arial"/>
                <w:sz w:val="20"/>
              </w:rPr>
            </w:pPr>
            <w:r w:rsidRPr="00D95411">
              <w:rPr>
                <w:rFonts w:eastAsiaTheme="minorHAnsi" w:cs="Arial"/>
                <w:sz w:val="20"/>
              </w:rPr>
              <w:t>Se aceptan certificaciones que incluyan Pólizas de Manejo y/o de Manejo Global Bancario</w:t>
            </w:r>
          </w:p>
        </w:tc>
      </w:tr>
    </w:tbl>
    <w:p w14:paraId="59FBF2E9" w14:textId="77777777" w:rsidR="000E2890" w:rsidRPr="00D95411" w:rsidRDefault="000E2890" w:rsidP="00D95411">
      <w:pPr>
        <w:pStyle w:val="Sinespaciado"/>
        <w:contextualSpacing/>
        <w:jc w:val="both"/>
        <w:rPr>
          <w:rFonts w:eastAsiaTheme="minorHAnsi" w:cs="Arial"/>
          <w:sz w:val="20"/>
        </w:rPr>
      </w:pPr>
    </w:p>
    <w:p w14:paraId="31A2B740" w14:textId="77777777" w:rsidR="000E2890" w:rsidRPr="00D95411" w:rsidRDefault="000E2890">
      <w:pPr>
        <w:pStyle w:val="Sinespaciado"/>
        <w:numPr>
          <w:ilvl w:val="0"/>
          <w:numId w:val="8"/>
        </w:numPr>
        <w:contextualSpacing/>
        <w:jc w:val="both"/>
        <w:rPr>
          <w:rFonts w:eastAsiaTheme="minorHAnsi" w:cs="Arial"/>
          <w:sz w:val="20"/>
          <w:lang w:val="es-ES_tradnl"/>
        </w:rPr>
      </w:pPr>
      <w:r w:rsidRPr="00D95411">
        <w:rPr>
          <w:rFonts w:eastAsiaTheme="minorHAnsi" w:cs="Arial"/>
          <w:sz w:val="20"/>
          <w:lang w:val="es-ES_tradnl"/>
        </w:rPr>
        <w:t>Prima de cada seguro. (La sumatoria de las certificaciones debe contemplar el 100% del valor del presupuesto estimado por lote, expresado en salarios mínimos legales mensuales vigentes)</w:t>
      </w:r>
    </w:p>
    <w:p w14:paraId="4A5CED96" w14:textId="77777777" w:rsidR="000E2890" w:rsidRPr="00D95411" w:rsidRDefault="000E2890" w:rsidP="00D95411">
      <w:pPr>
        <w:pStyle w:val="Sinespaciado"/>
        <w:contextualSpacing/>
        <w:jc w:val="both"/>
        <w:rPr>
          <w:rFonts w:eastAsiaTheme="minorHAnsi" w:cs="Arial"/>
          <w:sz w:val="20"/>
          <w:lang w:val="es-ES_tradnl"/>
        </w:rPr>
      </w:pPr>
    </w:p>
    <w:p w14:paraId="6A137D70" w14:textId="086EB23B" w:rsidR="000E2890" w:rsidRPr="00D95411" w:rsidRDefault="000E2890">
      <w:pPr>
        <w:pStyle w:val="Sinespaciado"/>
        <w:numPr>
          <w:ilvl w:val="3"/>
          <w:numId w:val="12"/>
        </w:numPr>
        <w:contextualSpacing/>
        <w:jc w:val="both"/>
        <w:rPr>
          <w:rFonts w:eastAsiaTheme="minorHAnsi" w:cs="Arial"/>
          <w:b/>
          <w:sz w:val="20"/>
          <w:lang w:val="es-ES_tradnl"/>
        </w:rPr>
      </w:pPr>
      <w:r w:rsidRPr="00D95411">
        <w:rPr>
          <w:rFonts w:eastAsiaTheme="minorHAnsi" w:cs="Arial"/>
          <w:b/>
          <w:sz w:val="20"/>
          <w:lang w:val="es-ES_tradnl"/>
        </w:rPr>
        <w:t>REQUISITOS DE LOS SOPORTES DE EXPERIENCIA:</w:t>
      </w:r>
    </w:p>
    <w:p w14:paraId="08C02BC0" w14:textId="77777777" w:rsidR="000E2890" w:rsidRPr="00D95411" w:rsidRDefault="000E2890" w:rsidP="00D95411">
      <w:pPr>
        <w:pStyle w:val="Sinespaciado"/>
        <w:contextualSpacing/>
        <w:jc w:val="both"/>
        <w:rPr>
          <w:rFonts w:eastAsiaTheme="minorHAnsi" w:cs="Arial"/>
          <w:sz w:val="20"/>
          <w:lang w:val="es-ES_tradnl"/>
        </w:rPr>
      </w:pPr>
    </w:p>
    <w:p w14:paraId="4F5B141B" w14:textId="173323FA" w:rsidR="000E2890" w:rsidRPr="00777D15" w:rsidRDefault="000E2890">
      <w:pPr>
        <w:numPr>
          <w:ilvl w:val="0"/>
          <w:numId w:val="37"/>
        </w:numPr>
        <w:spacing w:after="0" w:line="240" w:lineRule="auto"/>
        <w:ind w:left="709"/>
        <w:jc w:val="both"/>
        <w:rPr>
          <w:rFonts w:asciiTheme="minorBidi" w:eastAsiaTheme="minorHAnsi" w:hAnsiTheme="minorBidi" w:cstheme="minorBidi"/>
          <w:sz w:val="20"/>
          <w:lang w:val="es-ES_tradnl"/>
        </w:rPr>
      </w:pPr>
      <w:r w:rsidRPr="00777D15">
        <w:rPr>
          <w:rFonts w:asciiTheme="minorBidi" w:eastAsiaTheme="minorHAnsi" w:hAnsiTheme="minorBidi" w:cstheme="minorBidi"/>
          <w:sz w:val="20"/>
          <w:lang w:val="es-ES_tradnl"/>
        </w:rPr>
        <w:t>Las certificaciones deberán corresponder a los contratos relacionados como experiencia habilitante, que, en efecto, estén registrados en el RUP.</w:t>
      </w:r>
    </w:p>
    <w:p w14:paraId="741F21DA" w14:textId="77777777" w:rsidR="000E2890" w:rsidRPr="00777D15" w:rsidRDefault="000E2890">
      <w:pPr>
        <w:numPr>
          <w:ilvl w:val="0"/>
          <w:numId w:val="37"/>
        </w:numPr>
        <w:spacing w:after="0" w:line="240" w:lineRule="auto"/>
        <w:ind w:left="709"/>
        <w:jc w:val="both"/>
        <w:rPr>
          <w:rFonts w:asciiTheme="minorBidi" w:eastAsiaTheme="minorHAnsi" w:hAnsiTheme="minorBidi" w:cstheme="minorBidi"/>
          <w:sz w:val="20"/>
          <w:lang w:val="es-ES_tradnl"/>
        </w:rPr>
      </w:pPr>
      <w:r w:rsidRPr="00777D15">
        <w:rPr>
          <w:rFonts w:asciiTheme="minorBidi" w:eastAsiaTheme="minorHAnsi" w:hAnsiTheme="minorBidi" w:cstheme="minorBidi"/>
          <w:sz w:val="20"/>
        </w:rPr>
        <w:t xml:space="preserve">Las </w:t>
      </w:r>
      <w:r w:rsidRPr="00777D15">
        <w:rPr>
          <w:rFonts w:asciiTheme="minorBidi" w:eastAsiaTheme="minorHAnsi" w:hAnsiTheme="minorBidi" w:cstheme="minorBidi"/>
          <w:sz w:val="20"/>
          <w:lang w:val="es-ES_tradnl"/>
        </w:rPr>
        <w:t>certificaciones</w:t>
      </w:r>
      <w:r w:rsidRPr="00777D15">
        <w:rPr>
          <w:rFonts w:asciiTheme="minorBidi" w:eastAsiaTheme="minorHAnsi" w:hAnsiTheme="minorBidi" w:cstheme="minorBidi"/>
          <w:sz w:val="20"/>
        </w:rPr>
        <w:t xml:space="preserve"> de experiencia pueden ser iguales o diferentes para acreditar el requisito habilitante en cada lote, siempre y cuando cumpla con las condiciones establecidas en el presente proceso de selección.</w:t>
      </w:r>
    </w:p>
    <w:p w14:paraId="0AFF5E24" w14:textId="77777777" w:rsidR="00947CC5" w:rsidRPr="00AF6C12" w:rsidRDefault="00947CC5">
      <w:pPr>
        <w:numPr>
          <w:ilvl w:val="0"/>
          <w:numId w:val="37"/>
        </w:numPr>
        <w:spacing w:after="0" w:line="240" w:lineRule="auto"/>
        <w:ind w:left="709"/>
        <w:jc w:val="both"/>
        <w:rPr>
          <w:rFonts w:ascii="Arial" w:hAnsi="Arial" w:cs="Arial"/>
          <w:sz w:val="20"/>
          <w:szCs w:val="20"/>
          <w:lang w:val="es-ES_tradnl"/>
        </w:rPr>
      </w:pPr>
      <w:r w:rsidRPr="00AF6C12">
        <w:rPr>
          <w:rFonts w:ascii="Arial" w:hAnsi="Arial" w:cs="Arial"/>
          <w:sz w:val="20"/>
          <w:szCs w:val="20"/>
        </w:rPr>
        <w:t xml:space="preserve">El proponente que presente oferta para más de un </w:t>
      </w:r>
      <w:r>
        <w:rPr>
          <w:rFonts w:ascii="Arial" w:hAnsi="Arial" w:cs="Arial"/>
          <w:sz w:val="20"/>
          <w:szCs w:val="20"/>
        </w:rPr>
        <w:t>lote</w:t>
      </w:r>
      <w:r w:rsidRPr="00AF6C12">
        <w:rPr>
          <w:rFonts w:ascii="Arial" w:hAnsi="Arial" w:cs="Arial"/>
          <w:sz w:val="20"/>
          <w:szCs w:val="20"/>
        </w:rPr>
        <w:t xml:space="preserve"> deberá tener en cuenta que deberá certificar la sumatoria de requisitos habilitantes de los </w:t>
      </w:r>
      <w:r>
        <w:rPr>
          <w:rFonts w:ascii="Arial" w:hAnsi="Arial" w:cs="Arial"/>
          <w:sz w:val="20"/>
          <w:szCs w:val="20"/>
        </w:rPr>
        <w:t>lotes</w:t>
      </w:r>
      <w:r w:rsidRPr="00AF6C12">
        <w:rPr>
          <w:rFonts w:ascii="Arial" w:hAnsi="Arial" w:cs="Arial"/>
          <w:sz w:val="20"/>
          <w:szCs w:val="20"/>
        </w:rPr>
        <w:t xml:space="preserve"> a los que se presente, es decir, verificar que las certificaciones entregadas sumadas, cumplan con la totalidad de salarios mínimos requeridos y cantidades de experiencia habilitante para los </w:t>
      </w:r>
      <w:r>
        <w:rPr>
          <w:rFonts w:ascii="Arial" w:hAnsi="Arial" w:cs="Arial"/>
          <w:sz w:val="20"/>
          <w:szCs w:val="20"/>
        </w:rPr>
        <w:t>lotes</w:t>
      </w:r>
      <w:r w:rsidRPr="00AF6C12">
        <w:rPr>
          <w:rFonts w:ascii="Arial" w:hAnsi="Arial" w:cs="Arial"/>
          <w:sz w:val="20"/>
          <w:szCs w:val="20"/>
        </w:rPr>
        <w:t xml:space="preserve"> a los que se presente. Ejemplo: Si se presenta la misma certificación para el </w:t>
      </w:r>
      <w:r>
        <w:rPr>
          <w:rFonts w:ascii="Arial" w:hAnsi="Arial" w:cs="Arial"/>
          <w:sz w:val="20"/>
          <w:szCs w:val="20"/>
        </w:rPr>
        <w:t>lote</w:t>
      </w:r>
      <w:r w:rsidRPr="00AF6C12">
        <w:rPr>
          <w:rFonts w:ascii="Arial" w:hAnsi="Arial" w:cs="Arial"/>
          <w:sz w:val="20"/>
          <w:szCs w:val="20"/>
        </w:rPr>
        <w:t xml:space="preserve"> I y </w:t>
      </w:r>
      <w:r>
        <w:rPr>
          <w:rFonts w:ascii="Arial" w:hAnsi="Arial" w:cs="Arial"/>
          <w:sz w:val="20"/>
          <w:szCs w:val="20"/>
        </w:rPr>
        <w:t>lote</w:t>
      </w:r>
      <w:r w:rsidRPr="00AF6C12">
        <w:rPr>
          <w:rFonts w:ascii="Arial" w:hAnsi="Arial" w:cs="Arial"/>
          <w:sz w:val="20"/>
          <w:szCs w:val="20"/>
        </w:rPr>
        <w:t xml:space="preserve"> II, ésta deberá certificar los requisitos sumados del </w:t>
      </w:r>
      <w:r>
        <w:rPr>
          <w:rFonts w:ascii="Arial" w:hAnsi="Arial" w:cs="Arial"/>
          <w:sz w:val="20"/>
          <w:szCs w:val="20"/>
        </w:rPr>
        <w:t>lote</w:t>
      </w:r>
      <w:r w:rsidRPr="00AF6C12">
        <w:rPr>
          <w:rFonts w:ascii="Arial" w:hAnsi="Arial" w:cs="Arial"/>
          <w:sz w:val="20"/>
          <w:szCs w:val="20"/>
        </w:rPr>
        <w:t xml:space="preserve"> I y </w:t>
      </w:r>
      <w:r>
        <w:rPr>
          <w:rFonts w:ascii="Arial" w:hAnsi="Arial" w:cs="Arial"/>
          <w:sz w:val="20"/>
          <w:szCs w:val="20"/>
        </w:rPr>
        <w:t>lote</w:t>
      </w:r>
      <w:r w:rsidRPr="00AF6C12">
        <w:rPr>
          <w:rFonts w:ascii="Arial" w:hAnsi="Arial" w:cs="Arial"/>
          <w:sz w:val="20"/>
          <w:szCs w:val="20"/>
        </w:rPr>
        <w:t xml:space="preserve"> II, condiciones que se evaluaran en secuencia numérica de los </w:t>
      </w:r>
      <w:r>
        <w:rPr>
          <w:rFonts w:ascii="Arial" w:hAnsi="Arial" w:cs="Arial"/>
          <w:sz w:val="20"/>
          <w:szCs w:val="20"/>
        </w:rPr>
        <w:t>lotes</w:t>
      </w:r>
      <w:r w:rsidRPr="00AF6C12">
        <w:rPr>
          <w:rFonts w:ascii="Arial" w:hAnsi="Arial" w:cs="Arial"/>
          <w:sz w:val="20"/>
          <w:szCs w:val="20"/>
        </w:rPr>
        <w:t xml:space="preserve"> 1 al 2, por tanto, si se presentó con la misma certificación para </w:t>
      </w:r>
      <w:r>
        <w:rPr>
          <w:rFonts w:ascii="Arial" w:hAnsi="Arial" w:cs="Arial"/>
          <w:sz w:val="20"/>
          <w:szCs w:val="20"/>
        </w:rPr>
        <w:t>lote</w:t>
      </w:r>
      <w:r w:rsidRPr="00AF6C12">
        <w:rPr>
          <w:rFonts w:ascii="Arial" w:hAnsi="Arial" w:cs="Arial"/>
          <w:sz w:val="20"/>
          <w:szCs w:val="20"/>
        </w:rPr>
        <w:t xml:space="preserve"> I y </w:t>
      </w:r>
      <w:r>
        <w:rPr>
          <w:rFonts w:ascii="Arial" w:hAnsi="Arial" w:cs="Arial"/>
          <w:sz w:val="20"/>
          <w:szCs w:val="20"/>
        </w:rPr>
        <w:t>lote</w:t>
      </w:r>
      <w:r w:rsidRPr="00AF6C12">
        <w:rPr>
          <w:rFonts w:ascii="Arial" w:hAnsi="Arial" w:cs="Arial"/>
          <w:sz w:val="20"/>
          <w:szCs w:val="20"/>
        </w:rPr>
        <w:t xml:space="preserve"> II, pero verificada la certificación para el </w:t>
      </w:r>
      <w:r>
        <w:rPr>
          <w:rFonts w:ascii="Arial" w:hAnsi="Arial" w:cs="Arial"/>
          <w:sz w:val="20"/>
          <w:szCs w:val="20"/>
        </w:rPr>
        <w:t>lote</w:t>
      </w:r>
      <w:r w:rsidRPr="00AF6C12">
        <w:rPr>
          <w:rFonts w:ascii="Arial" w:hAnsi="Arial" w:cs="Arial"/>
          <w:sz w:val="20"/>
          <w:szCs w:val="20"/>
        </w:rPr>
        <w:t xml:space="preserve"> I, su residual no alcanza para acreditar en </w:t>
      </w:r>
      <w:r>
        <w:rPr>
          <w:rFonts w:ascii="Arial" w:hAnsi="Arial" w:cs="Arial"/>
          <w:sz w:val="20"/>
          <w:szCs w:val="20"/>
        </w:rPr>
        <w:t>lote</w:t>
      </w:r>
      <w:r w:rsidRPr="00AF6C12">
        <w:rPr>
          <w:rFonts w:ascii="Arial" w:hAnsi="Arial" w:cs="Arial"/>
          <w:sz w:val="20"/>
          <w:szCs w:val="20"/>
        </w:rPr>
        <w:t xml:space="preserve"> II, el proponente quedaría habilitado solo para el </w:t>
      </w:r>
      <w:r>
        <w:rPr>
          <w:rFonts w:ascii="Arial" w:hAnsi="Arial" w:cs="Arial"/>
          <w:sz w:val="20"/>
          <w:szCs w:val="20"/>
        </w:rPr>
        <w:t>lote</w:t>
      </w:r>
      <w:r w:rsidRPr="00AF6C12">
        <w:rPr>
          <w:rFonts w:ascii="Arial" w:hAnsi="Arial" w:cs="Arial"/>
          <w:sz w:val="20"/>
          <w:szCs w:val="20"/>
        </w:rPr>
        <w:t xml:space="preserve"> I</w:t>
      </w:r>
      <w:r>
        <w:rPr>
          <w:rFonts w:ascii="Arial" w:hAnsi="Arial" w:cs="Arial"/>
          <w:sz w:val="20"/>
          <w:szCs w:val="20"/>
        </w:rPr>
        <w:t>. En caso de que un proponente s</w:t>
      </w:r>
      <w:r w:rsidRPr="00927337">
        <w:rPr>
          <w:rFonts w:ascii="Arial" w:hAnsi="Arial" w:cs="Arial"/>
          <w:sz w:val="20"/>
          <w:szCs w:val="20"/>
        </w:rPr>
        <w:t>e presente a más de un lote y la sumatoria de valores de experiencia acreditados no alcance</w:t>
      </w:r>
      <w:r>
        <w:rPr>
          <w:rFonts w:ascii="Arial" w:hAnsi="Arial" w:cs="Arial"/>
          <w:sz w:val="20"/>
          <w:szCs w:val="20"/>
        </w:rPr>
        <w:t>n</w:t>
      </w:r>
      <w:r w:rsidRPr="00927337">
        <w:rPr>
          <w:rFonts w:ascii="Arial" w:hAnsi="Arial" w:cs="Arial"/>
          <w:sz w:val="20"/>
          <w:szCs w:val="20"/>
        </w:rPr>
        <w:t xml:space="preserve"> el valor de la sumatoria del presupuesto oficial estimado de los grupos a los cuales se presenta, la entidad habilitará el o los lotes que cumplan todos los requisitos y ofrezcan mayores garantías para el propósito buscado con la contratación</w:t>
      </w:r>
      <w:r w:rsidRPr="00AF6C12">
        <w:rPr>
          <w:rFonts w:ascii="Arial" w:hAnsi="Arial" w:cs="Arial"/>
          <w:sz w:val="20"/>
          <w:szCs w:val="20"/>
        </w:rPr>
        <w:t>.</w:t>
      </w:r>
    </w:p>
    <w:p w14:paraId="084AC9BC" w14:textId="77777777" w:rsidR="000E2890" w:rsidRPr="00D95411" w:rsidRDefault="000E2890">
      <w:pPr>
        <w:pStyle w:val="Sinespaciado"/>
        <w:numPr>
          <w:ilvl w:val="0"/>
          <w:numId w:val="37"/>
        </w:numPr>
        <w:ind w:left="709"/>
        <w:contextualSpacing/>
        <w:jc w:val="both"/>
        <w:rPr>
          <w:rFonts w:eastAsiaTheme="minorHAnsi" w:cs="Arial"/>
          <w:sz w:val="20"/>
          <w:lang w:val="es-ES_tradnl"/>
        </w:rPr>
      </w:pPr>
      <w:r w:rsidRPr="00D95411">
        <w:rPr>
          <w:rFonts w:eastAsiaTheme="minorHAnsi" w:cs="Arial"/>
          <w:sz w:val="20"/>
        </w:rPr>
        <w:t>En el caso de que, durante la etapa de evaluación técnica de las propuestas, la entidad solicite la subsanación de las certificaciones presentadas, durante el periodo de subsanación los proponentes podrán presentar documentos adicionales (certificaciones, actas de liquidación, acta de terminación o recibo final) que permitan aclarar lo solicitado por la entidad o presentar nuevas certificaciones que reemplacen las certificaciones que la entidad les señala que no cumplen con las condiciones solicitadas.</w:t>
      </w:r>
    </w:p>
    <w:p w14:paraId="3829E67F" w14:textId="77777777" w:rsidR="000E2890" w:rsidRPr="00D95411" w:rsidRDefault="000E2890">
      <w:pPr>
        <w:pStyle w:val="Sinespaciado"/>
        <w:numPr>
          <w:ilvl w:val="0"/>
          <w:numId w:val="37"/>
        </w:numPr>
        <w:ind w:left="709"/>
        <w:contextualSpacing/>
        <w:jc w:val="both"/>
        <w:rPr>
          <w:rFonts w:eastAsiaTheme="minorHAnsi" w:cs="Arial"/>
          <w:sz w:val="20"/>
          <w:lang w:val="es-ES_tradnl"/>
        </w:rPr>
      </w:pPr>
      <w:r w:rsidRPr="00D95411">
        <w:rPr>
          <w:rFonts w:eastAsiaTheme="minorHAnsi" w:cs="Arial"/>
          <w:sz w:val="20"/>
          <w:lang w:val="es-ES_tradnl"/>
        </w:rPr>
        <w:t xml:space="preserve">Las certificaciones deben estar suscritas por el representante legal de la entidad o empresa Contratante o por la persona debidamente autorizada para tal efecto. </w:t>
      </w:r>
    </w:p>
    <w:p w14:paraId="3A7C6EA1" w14:textId="77777777" w:rsidR="000E2890" w:rsidRPr="00D95411" w:rsidRDefault="000E2890">
      <w:pPr>
        <w:pStyle w:val="Sinespaciado"/>
        <w:numPr>
          <w:ilvl w:val="0"/>
          <w:numId w:val="37"/>
        </w:numPr>
        <w:ind w:left="709"/>
        <w:contextualSpacing/>
        <w:jc w:val="both"/>
        <w:rPr>
          <w:rFonts w:eastAsiaTheme="minorHAnsi" w:cs="Arial"/>
          <w:sz w:val="20"/>
          <w:lang w:val="es-ES_tradnl"/>
        </w:rPr>
      </w:pPr>
      <w:r w:rsidRPr="00D95411">
        <w:rPr>
          <w:rFonts w:eastAsiaTheme="minorHAnsi" w:cs="Arial"/>
          <w:sz w:val="20"/>
          <w:lang w:val="es-ES_tradnl"/>
        </w:rPr>
        <w:t>Aportar certificaciones (una por cada contrato) de contratos que hayan sido ejecutados, es decir, que a la fecha de cierre del proceso su ejecución haya finalizado.</w:t>
      </w:r>
    </w:p>
    <w:p w14:paraId="52ACDDD2" w14:textId="77777777" w:rsidR="000E2890" w:rsidRPr="00D95411" w:rsidRDefault="000E2890">
      <w:pPr>
        <w:pStyle w:val="Sinespaciado"/>
        <w:numPr>
          <w:ilvl w:val="0"/>
          <w:numId w:val="37"/>
        </w:numPr>
        <w:ind w:left="709"/>
        <w:contextualSpacing/>
        <w:jc w:val="both"/>
        <w:rPr>
          <w:rFonts w:eastAsiaTheme="minorHAnsi" w:cs="Arial"/>
          <w:sz w:val="20"/>
          <w:lang w:val="es-ES_tradnl"/>
        </w:rPr>
      </w:pPr>
      <w:r w:rsidRPr="00D95411">
        <w:rPr>
          <w:rFonts w:eastAsiaTheme="minorHAnsi" w:cs="Arial"/>
          <w:sz w:val="20"/>
          <w:lang w:val="es-ES_tradnl"/>
        </w:rPr>
        <w:t>En el evento en que la certificación no contenga toda la información requerida, se podrá aportar el acta de liquidación y copia del contrato, con el fin de completar la información o aclarar la Señalada en la certificación.</w:t>
      </w:r>
    </w:p>
    <w:p w14:paraId="4CC69821" w14:textId="77777777" w:rsidR="000E2890" w:rsidRPr="00D95411" w:rsidRDefault="000E2890">
      <w:pPr>
        <w:pStyle w:val="Sinespaciado"/>
        <w:numPr>
          <w:ilvl w:val="0"/>
          <w:numId w:val="37"/>
        </w:numPr>
        <w:ind w:left="709"/>
        <w:contextualSpacing/>
        <w:jc w:val="both"/>
        <w:rPr>
          <w:rFonts w:eastAsiaTheme="minorHAnsi" w:cs="Arial"/>
          <w:sz w:val="20"/>
          <w:lang w:val="es-ES_tradnl"/>
        </w:rPr>
      </w:pPr>
      <w:r w:rsidRPr="00D95411">
        <w:rPr>
          <w:rFonts w:eastAsiaTheme="minorHAnsi" w:cs="Arial"/>
          <w:sz w:val="20"/>
        </w:rPr>
        <w:t>La experiencia del proponente no podrá ser objeto de auto certificación y no se aceptarán subcontratos, entendiéndose por auto certificaciones aquellas expedidas por el mismo proponente, sus representantes o por los integrantes del proponente plural.</w:t>
      </w:r>
    </w:p>
    <w:p w14:paraId="79C717D4" w14:textId="77777777" w:rsidR="000E2890" w:rsidRPr="00D95411" w:rsidRDefault="000E2890">
      <w:pPr>
        <w:pStyle w:val="Sinespaciado"/>
        <w:numPr>
          <w:ilvl w:val="0"/>
          <w:numId w:val="37"/>
        </w:numPr>
        <w:ind w:left="709"/>
        <w:contextualSpacing/>
        <w:jc w:val="both"/>
        <w:rPr>
          <w:rFonts w:eastAsiaTheme="minorHAnsi" w:cs="Arial"/>
          <w:sz w:val="20"/>
          <w:lang w:val="es-ES_tradnl"/>
        </w:rPr>
      </w:pPr>
      <w:r w:rsidRPr="00D95411">
        <w:rPr>
          <w:rFonts w:eastAsiaTheme="minorHAnsi" w:cs="Arial"/>
          <w:sz w:val="20"/>
          <w:lang w:val="es-ES_tradnl"/>
        </w:rPr>
        <w:t>No serán válidos contratos verbales.</w:t>
      </w:r>
    </w:p>
    <w:p w14:paraId="65EA2B28" w14:textId="77777777" w:rsidR="000E2890" w:rsidRPr="00D95411" w:rsidRDefault="000E2890">
      <w:pPr>
        <w:pStyle w:val="Sinespaciado"/>
        <w:numPr>
          <w:ilvl w:val="0"/>
          <w:numId w:val="37"/>
        </w:numPr>
        <w:ind w:left="709"/>
        <w:contextualSpacing/>
        <w:jc w:val="both"/>
        <w:rPr>
          <w:rFonts w:eastAsiaTheme="minorHAnsi" w:cs="Arial"/>
          <w:sz w:val="20"/>
          <w:lang w:val="es-ES_tradnl"/>
        </w:rPr>
      </w:pPr>
      <w:r w:rsidRPr="00D95411">
        <w:rPr>
          <w:rFonts w:eastAsiaTheme="minorHAnsi" w:cs="Arial"/>
          <w:sz w:val="20"/>
          <w:lang w:val="es-ES_tradnl"/>
        </w:rPr>
        <w:t>La Entidad se reserva el derecho de verificar la información suministrada por el proponente y de Solicitar las aclaraciones que considere convenientes.</w:t>
      </w:r>
    </w:p>
    <w:p w14:paraId="63868335" w14:textId="77777777" w:rsidR="000E2890" w:rsidRPr="00D95411" w:rsidRDefault="000E2890">
      <w:pPr>
        <w:pStyle w:val="Sinespaciado"/>
        <w:numPr>
          <w:ilvl w:val="0"/>
          <w:numId w:val="37"/>
        </w:numPr>
        <w:ind w:left="709"/>
        <w:contextualSpacing/>
        <w:jc w:val="both"/>
        <w:rPr>
          <w:rFonts w:eastAsiaTheme="minorHAnsi" w:cs="Arial"/>
          <w:sz w:val="20"/>
          <w:lang w:val="es-ES_tradnl"/>
        </w:rPr>
      </w:pPr>
      <w:r w:rsidRPr="00D95411">
        <w:rPr>
          <w:rFonts w:eastAsiaTheme="minorHAnsi" w:cs="Arial"/>
          <w:sz w:val="20"/>
          <w:lang w:val="es-ES_tradnl"/>
        </w:rPr>
        <w:lastRenderedPageBreak/>
        <w:t>La verificación de la Experiencia Total se realizará con base en la información que reporten los Proponentes en los respectivos certificados y en el RUP.</w:t>
      </w:r>
    </w:p>
    <w:p w14:paraId="3A6474C0" w14:textId="77777777" w:rsidR="000E2890" w:rsidRPr="00D95411" w:rsidRDefault="000E2890">
      <w:pPr>
        <w:pStyle w:val="Sinespaciado"/>
        <w:numPr>
          <w:ilvl w:val="0"/>
          <w:numId w:val="37"/>
        </w:numPr>
        <w:ind w:left="709"/>
        <w:contextualSpacing/>
        <w:jc w:val="both"/>
        <w:rPr>
          <w:rFonts w:eastAsiaTheme="minorHAnsi" w:cs="Arial"/>
          <w:sz w:val="20"/>
          <w:lang w:val="es-ES_tradnl"/>
        </w:rPr>
      </w:pPr>
      <w:r w:rsidRPr="00D95411">
        <w:rPr>
          <w:rFonts w:eastAsiaTheme="minorHAnsi" w:cs="Arial"/>
          <w:sz w:val="20"/>
          <w:lang w:val="es-ES_tradnl"/>
        </w:rPr>
        <w:t xml:space="preserve">De acuerdo con el numeral 2.5 del ordinal 2° del artículo 2.2.1.1.1.5.2 del Decreto 1082 de 2015: Participación de los socios en el capital de la persona jurídica. </w:t>
      </w:r>
      <w:r w:rsidRPr="00D95411">
        <w:rPr>
          <w:rFonts w:eastAsiaTheme="minorHAnsi" w:cs="Arial"/>
          <w:sz w:val="20"/>
        </w:rPr>
        <w:t xml:space="preserve">“(…) Si la constitución del interesado es menor a tres (3) años, puede acreditar la experiencia de sus accionistas, socios o constituyentes”. La acumulación se hará en proporción a la participación de los socios en el capital de la persona jurídica. </w:t>
      </w:r>
      <w:r w:rsidRPr="00D95411">
        <w:rPr>
          <w:rFonts w:eastAsiaTheme="minorHAnsi" w:cs="Arial"/>
          <w:sz w:val="20"/>
          <w:lang w:val="es-ES_tradnl"/>
        </w:rPr>
        <w:t>No podrá acumularse a la vez, la Experiencia de los socios y la de la persona jurídica cuando estos se asocien entre sí para Presentar propuesta bajo alguna de las modalidades previstas en el artículo 7 de la Ley 80 de 1993.</w:t>
      </w:r>
    </w:p>
    <w:p w14:paraId="3ADFC430" w14:textId="77777777" w:rsidR="000E2890" w:rsidRPr="00D95411" w:rsidRDefault="000E2890">
      <w:pPr>
        <w:pStyle w:val="Sinespaciado"/>
        <w:numPr>
          <w:ilvl w:val="0"/>
          <w:numId w:val="37"/>
        </w:numPr>
        <w:ind w:left="709"/>
        <w:contextualSpacing/>
        <w:jc w:val="both"/>
        <w:rPr>
          <w:rFonts w:eastAsiaTheme="minorHAnsi" w:cs="Arial"/>
          <w:sz w:val="20"/>
          <w:lang w:val="es-ES_tradnl"/>
        </w:rPr>
      </w:pPr>
      <w:r w:rsidRPr="00D95411">
        <w:rPr>
          <w:rFonts w:eastAsiaTheme="minorHAnsi" w:cs="Arial"/>
          <w:sz w:val="20"/>
          <w:lang w:val="es-ES_tradnl"/>
        </w:rPr>
        <w:t>En caso de presentarse certificaciones por adiciones a los contratos principales, éstas se Verificarán en conjunto con el contrato principal al que están adicionando.</w:t>
      </w:r>
    </w:p>
    <w:p w14:paraId="3576487E" w14:textId="77777777" w:rsidR="000E2890" w:rsidRPr="00D95411" w:rsidRDefault="000E2890">
      <w:pPr>
        <w:pStyle w:val="Sinespaciado"/>
        <w:numPr>
          <w:ilvl w:val="0"/>
          <w:numId w:val="37"/>
        </w:numPr>
        <w:ind w:left="709"/>
        <w:contextualSpacing/>
        <w:jc w:val="both"/>
        <w:rPr>
          <w:rFonts w:eastAsiaTheme="minorHAnsi" w:cs="Arial"/>
          <w:sz w:val="20"/>
          <w:lang w:val="es-ES_tradnl"/>
        </w:rPr>
      </w:pPr>
      <w:r w:rsidRPr="00D95411">
        <w:rPr>
          <w:rFonts w:eastAsiaTheme="minorHAnsi" w:cs="Arial"/>
          <w:sz w:val="20"/>
          <w:lang w:val="es-ES_tradnl"/>
        </w:rPr>
        <w:t>La Entidad se reserva el derecho de verificar la información consignada en las certificaciones.</w:t>
      </w:r>
    </w:p>
    <w:p w14:paraId="15C7E890" w14:textId="77777777" w:rsidR="000E2890" w:rsidRPr="00D95411" w:rsidRDefault="000E2890">
      <w:pPr>
        <w:pStyle w:val="Sinespaciado"/>
        <w:numPr>
          <w:ilvl w:val="0"/>
          <w:numId w:val="37"/>
        </w:numPr>
        <w:ind w:left="709"/>
        <w:contextualSpacing/>
        <w:jc w:val="both"/>
        <w:rPr>
          <w:rFonts w:eastAsiaTheme="minorHAnsi" w:cs="Arial"/>
          <w:sz w:val="20"/>
          <w:lang w:val="es-ES_tradnl"/>
        </w:rPr>
      </w:pPr>
      <w:r w:rsidRPr="00D95411">
        <w:rPr>
          <w:rFonts w:eastAsiaTheme="minorHAnsi" w:cs="Arial"/>
          <w:sz w:val="20"/>
          <w:lang w:val="es-ES_tradnl"/>
        </w:rPr>
        <w:t>De no diligenciarse las fechas de la experiencia con día, mes y año, la Entidad tomará el último Día de cada mes como fecha de inicio y el primer día de cada mes como fecha de terminación.</w:t>
      </w:r>
    </w:p>
    <w:p w14:paraId="3131872C" w14:textId="77777777" w:rsidR="000E2890" w:rsidRPr="00D95411" w:rsidRDefault="000E2890" w:rsidP="00D95411">
      <w:pPr>
        <w:pStyle w:val="Sinespaciado"/>
        <w:contextualSpacing/>
        <w:jc w:val="both"/>
        <w:rPr>
          <w:rFonts w:eastAsiaTheme="minorHAnsi" w:cs="Arial"/>
          <w:sz w:val="20"/>
          <w:lang w:val="es-ES_tradnl"/>
        </w:rPr>
      </w:pPr>
    </w:p>
    <w:p w14:paraId="541B78ED"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En caso de que el oferente no cumpla con los requisitos anteriormente enunciados en este numeral, dentro de los términos otorgados para la acreditación de experiencia requerida en esta Invitación, su propuesta será considerada como NO HÁBIL.</w:t>
      </w:r>
    </w:p>
    <w:p w14:paraId="3CFB030D" w14:textId="77777777" w:rsidR="000E2890" w:rsidRPr="00D95411" w:rsidRDefault="000E2890" w:rsidP="00D95411">
      <w:pPr>
        <w:pStyle w:val="Sinespaciado"/>
        <w:contextualSpacing/>
        <w:jc w:val="both"/>
        <w:rPr>
          <w:rFonts w:eastAsiaTheme="minorHAnsi" w:cs="Arial"/>
          <w:sz w:val="20"/>
          <w:lang w:val="es-ES_tradnl"/>
        </w:rPr>
      </w:pPr>
    </w:p>
    <w:p w14:paraId="04B0D33B" w14:textId="2104B523" w:rsidR="000E2890" w:rsidRPr="00D95411" w:rsidRDefault="000E2890">
      <w:pPr>
        <w:pStyle w:val="Sinespaciado"/>
        <w:numPr>
          <w:ilvl w:val="3"/>
          <w:numId w:val="12"/>
        </w:numPr>
        <w:contextualSpacing/>
        <w:jc w:val="both"/>
        <w:rPr>
          <w:rFonts w:eastAsiaTheme="minorHAnsi" w:cs="Arial"/>
          <w:sz w:val="20"/>
          <w:lang w:val="es-ES_tradnl"/>
        </w:rPr>
      </w:pPr>
      <w:r w:rsidRPr="00D95411">
        <w:rPr>
          <w:rFonts w:eastAsiaTheme="minorHAnsi" w:cs="Arial"/>
          <w:b/>
          <w:sz w:val="20"/>
          <w:lang w:val="es-ES_tradnl"/>
        </w:rPr>
        <w:t xml:space="preserve">CRITERIO DIFERENCIAL PARA EMPRENDIMIENTO Y EMPRESAS DE MUJERES </w:t>
      </w:r>
    </w:p>
    <w:p w14:paraId="0EA4392E" w14:textId="77777777" w:rsidR="000E2890" w:rsidRPr="00D95411" w:rsidRDefault="000E2890" w:rsidP="00D95411">
      <w:pPr>
        <w:pStyle w:val="Sinespaciado"/>
        <w:contextualSpacing/>
        <w:jc w:val="both"/>
        <w:rPr>
          <w:rFonts w:eastAsiaTheme="minorHAnsi" w:cs="Arial"/>
          <w:sz w:val="20"/>
          <w:lang w:val="es-ES_tradnl"/>
        </w:rPr>
      </w:pPr>
    </w:p>
    <w:p w14:paraId="4D325CC5"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El proponente que acredite su </w:t>
      </w:r>
      <w:r w:rsidRPr="00D95411">
        <w:rPr>
          <w:rFonts w:eastAsiaTheme="minorHAnsi" w:cs="Arial"/>
          <w:bCs/>
          <w:sz w:val="20"/>
        </w:rPr>
        <w:t>condición de emprendimientos y empresas de mujeres</w:t>
      </w:r>
      <w:r w:rsidRPr="00D95411">
        <w:rPr>
          <w:rFonts w:eastAsiaTheme="minorHAnsi" w:cs="Arial"/>
          <w:sz w:val="20"/>
        </w:rPr>
        <w:t xml:space="preserve"> con domicilio en el territorio nacional podrá acreditar la experiencia mínima habilitante con un máximo de seis (6) contratos registrados en el RUP de acuerdo con las exigencias y condiciones del numeral anterior.</w:t>
      </w:r>
    </w:p>
    <w:p w14:paraId="201DE136" w14:textId="77777777" w:rsidR="000E2890" w:rsidRPr="00D95411" w:rsidRDefault="000E2890" w:rsidP="00D95411">
      <w:pPr>
        <w:pStyle w:val="Sinespaciado"/>
        <w:contextualSpacing/>
        <w:jc w:val="both"/>
        <w:rPr>
          <w:rFonts w:eastAsiaTheme="minorHAnsi" w:cs="Arial"/>
          <w:sz w:val="20"/>
        </w:rPr>
      </w:pPr>
    </w:p>
    <w:p w14:paraId="3555A0D2"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La condición de emprendimientos y empresas de mujeres con domicilio en el territorio nacional deberá ser acreditada conforme con los requisitos contenidos en el artículo 2.2.1.2.4.2.14. del Decreto 1082 de 2015, adicionado por el artículo 3 del Decreto 1860 de 2021.</w:t>
      </w:r>
    </w:p>
    <w:p w14:paraId="310767B7" w14:textId="77777777" w:rsidR="000E2890" w:rsidRPr="00D95411" w:rsidRDefault="000E2890" w:rsidP="00D95411">
      <w:pPr>
        <w:pStyle w:val="Sinespaciado"/>
        <w:contextualSpacing/>
        <w:jc w:val="both"/>
        <w:rPr>
          <w:rFonts w:eastAsiaTheme="minorHAnsi" w:cs="Arial"/>
          <w:sz w:val="20"/>
          <w:lang w:val="es-ES_tradnl"/>
        </w:rPr>
      </w:pPr>
    </w:p>
    <w:p w14:paraId="04229FA4" w14:textId="6A42E57B" w:rsidR="000E2890" w:rsidRPr="00D95411" w:rsidRDefault="000E2890">
      <w:pPr>
        <w:pStyle w:val="Sinespaciado"/>
        <w:numPr>
          <w:ilvl w:val="3"/>
          <w:numId w:val="12"/>
        </w:numPr>
        <w:contextualSpacing/>
        <w:jc w:val="both"/>
        <w:rPr>
          <w:rFonts w:eastAsiaTheme="minorHAnsi" w:cs="Arial"/>
          <w:b/>
          <w:sz w:val="20"/>
          <w:lang w:val="es-ES_tradnl"/>
        </w:rPr>
      </w:pPr>
      <w:r w:rsidRPr="00D95411">
        <w:rPr>
          <w:rFonts w:eastAsiaTheme="minorHAnsi" w:cs="Arial"/>
          <w:b/>
          <w:sz w:val="20"/>
          <w:lang w:val="es-ES_tradnl"/>
        </w:rPr>
        <w:t>CRITERIOS DIFERENCIALES PARA MIPYMES EN EL SISTEMA DE COMPRAS PÚBLICAS</w:t>
      </w:r>
    </w:p>
    <w:p w14:paraId="3F5306FB" w14:textId="77777777" w:rsidR="000E2890" w:rsidRPr="00D95411" w:rsidRDefault="000E2890" w:rsidP="00D95411">
      <w:pPr>
        <w:pStyle w:val="Sinespaciado"/>
        <w:contextualSpacing/>
        <w:jc w:val="both"/>
        <w:rPr>
          <w:rFonts w:eastAsiaTheme="minorHAnsi" w:cs="Arial"/>
          <w:sz w:val="20"/>
          <w:lang w:val="es-ES_tradnl"/>
        </w:rPr>
      </w:pPr>
    </w:p>
    <w:p w14:paraId="6F3FB20F" w14:textId="77777777" w:rsidR="000E2890"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Como resultado del Análisis del Sector, del análisis de MiPymes se tiene como resultado que las compañías de seguros presentan una clasificación de Gran Empresa, la cual es corroborada directamente en el certificado de cámara de comercio expedido para cada una de ellas, razón por la cual no se cumple el requisito para ofrecer un criterio diferencial o puntuación adicional.</w:t>
      </w:r>
    </w:p>
    <w:p w14:paraId="246D5137" w14:textId="77777777" w:rsidR="00CD6D14" w:rsidRDefault="00CD6D14" w:rsidP="00D95411">
      <w:pPr>
        <w:pStyle w:val="Sinespaciado"/>
        <w:contextualSpacing/>
        <w:jc w:val="both"/>
        <w:rPr>
          <w:rFonts w:eastAsiaTheme="minorHAnsi" w:cs="Arial"/>
          <w:sz w:val="20"/>
          <w:lang w:val="es-ES_tradnl"/>
        </w:rPr>
      </w:pPr>
    </w:p>
    <w:p w14:paraId="71DEB860" w14:textId="593D0872" w:rsidR="00CD6D14" w:rsidRPr="00CD6D14" w:rsidRDefault="00CD6D14" w:rsidP="00CF3D51">
      <w:pPr>
        <w:pStyle w:val="Sinespaciado"/>
        <w:numPr>
          <w:ilvl w:val="3"/>
          <w:numId w:val="12"/>
        </w:numPr>
        <w:jc w:val="both"/>
        <w:rPr>
          <w:rFonts w:eastAsiaTheme="minorHAnsi" w:cs="Arial"/>
          <w:b/>
          <w:bCs/>
          <w:sz w:val="20"/>
          <w:lang w:val="es-ES_tradnl"/>
        </w:rPr>
      </w:pPr>
      <w:r w:rsidRPr="00CD6D14">
        <w:rPr>
          <w:rFonts w:eastAsiaTheme="minorHAnsi" w:cs="Arial"/>
          <w:b/>
          <w:bCs/>
          <w:sz w:val="20"/>
          <w:lang w:val="es-ES_tradnl"/>
        </w:rPr>
        <w:t>CRITERIOS DIFERENCIALES EN FAVOR DE LOS EMPRENDIMIENTOS Y EMPRESAS PERSONAS CON DISCAPACIDAD</w:t>
      </w:r>
    </w:p>
    <w:p w14:paraId="08541D42" w14:textId="77777777" w:rsidR="00CD6D14" w:rsidRPr="00CD6D14" w:rsidRDefault="00CD6D14" w:rsidP="00CF3D51">
      <w:pPr>
        <w:pStyle w:val="Sinespaciado"/>
        <w:contextualSpacing/>
        <w:jc w:val="both"/>
        <w:rPr>
          <w:rFonts w:eastAsiaTheme="minorHAnsi" w:cs="Arial"/>
          <w:sz w:val="20"/>
          <w:lang w:val="es-ES_tradnl"/>
        </w:rPr>
      </w:pPr>
    </w:p>
    <w:p w14:paraId="1DF3337D" w14:textId="1579E9B0" w:rsidR="00CD6D14" w:rsidRPr="00CD6D14" w:rsidRDefault="00CD6D14" w:rsidP="00CF3D51">
      <w:pPr>
        <w:pStyle w:val="Sinespaciado"/>
        <w:contextualSpacing/>
        <w:jc w:val="both"/>
        <w:rPr>
          <w:rFonts w:eastAsiaTheme="minorHAnsi" w:cs="Arial"/>
          <w:sz w:val="20"/>
          <w:lang w:val="es-ES_tradnl"/>
        </w:rPr>
      </w:pPr>
      <w:r w:rsidRPr="00CD6D14">
        <w:rPr>
          <w:rFonts w:eastAsiaTheme="minorHAnsi" w:cs="Arial"/>
          <w:sz w:val="20"/>
          <w:lang w:val="es-ES_tradnl"/>
        </w:rPr>
        <w:t>El proponente que acredite su condición de empleadores de emprendimientos y empresas personas con discapacidad podrá acreditar la experiencia mínima habilitante con un máximo de seis (6) contratos registrados en el RUP de acuerdo con las exigencias y condiciones del numeral anterior.</w:t>
      </w:r>
    </w:p>
    <w:p w14:paraId="160AF2F7" w14:textId="77777777" w:rsidR="00CD6D14" w:rsidRPr="00CD6D14" w:rsidRDefault="00CD6D14" w:rsidP="00CF3D51">
      <w:pPr>
        <w:pStyle w:val="Sinespaciado"/>
        <w:contextualSpacing/>
        <w:jc w:val="both"/>
        <w:rPr>
          <w:rFonts w:eastAsiaTheme="minorHAnsi" w:cs="Arial"/>
          <w:sz w:val="20"/>
          <w:lang w:val="es-ES_tradnl"/>
        </w:rPr>
      </w:pPr>
    </w:p>
    <w:p w14:paraId="3D17BC2E" w14:textId="77777777" w:rsidR="00CD6D14" w:rsidRPr="00CD6D14" w:rsidRDefault="00CD6D14" w:rsidP="00CF3D51">
      <w:pPr>
        <w:pStyle w:val="Sinespaciado"/>
        <w:contextualSpacing/>
        <w:jc w:val="both"/>
        <w:rPr>
          <w:rFonts w:eastAsiaTheme="minorHAnsi" w:cs="Arial"/>
          <w:sz w:val="20"/>
          <w:lang w:val="es-ES_tradnl"/>
        </w:rPr>
      </w:pPr>
      <w:r w:rsidRPr="00CD6D14">
        <w:rPr>
          <w:rFonts w:eastAsiaTheme="minorHAnsi" w:cs="Arial"/>
          <w:sz w:val="20"/>
          <w:lang w:val="es-ES_tradnl"/>
        </w:rPr>
        <w:t>La condición de empleadores de personas con discapacidad y de los emprendimientos y empresas personas con discapacidad deberá ser acreditada conforme con los requisitos contenidos en el artículo 2.2.1.2.4.2.7.3 del Decreto 1082 de 2015 que fue modificado pro el Decreto 287 de 2026.</w:t>
      </w:r>
    </w:p>
    <w:p w14:paraId="529B115E" w14:textId="77777777" w:rsidR="00CD6D14" w:rsidRPr="00CD6D14" w:rsidRDefault="00CD6D14" w:rsidP="00CD6D14">
      <w:pPr>
        <w:pStyle w:val="Sinespaciado"/>
        <w:contextualSpacing/>
        <w:rPr>
          <w:rFonts w:eastAsiaTheme="minorHAnsi" w:cs="Arial"/>
          <w:sz w:val="20"/>
          <w:lang w:val="es-ES_tradnl"/>
        </w:rPr>
      </w:pPr>
    </w:p>
    <w:p w14:paraId="21F62921" w14:textId="23FC0EAD" w:rsidR="00CD6D14" w:rsidRPr="00CD6D14" w:rsidRDefault="00CD6D14" w:rsidP="00CD6D14">
      <w:pPr>
        <w:pStyle w:val="Sinespaciado"/>
        <w:numPr>
          <w:ilvl w:val="3"/>
          <w:numId w:val="12"/>
        </w:numPr>
        <w:rPr>
          <w:rFonts w:eastAsiaTheme="minorHAnsi" w:cs="Arial"/>
          <w:b/>
          <w:bCs/>
          <w:sz w:val="20"/>
          <w:lang w:val="es-ES"/>
        </w:rPr>
      </w:pPr>
      <w:r w:rsidRPr="00CD6D14">
        <w:rPr>
          <w:rFonts w:eastAsiaTheme="minorHAnsi" w:cs="Arial"/>
          <w:b/>
          <w:bCs/>
          <w:sz w:val="20"/>
          <w:lang w:val="es-ES"/>
        </w:rPr>
        <w:lastRenderedPageBreak/>
        <w:t>CONCURRENCIA DE CRITERIOS DIFERENCIALES</w:t>
      </w:r>
    </w:p>
    <w:p w14:paraId="7B9492A1" w14:textId="77777777" w:rsidR="00CD6D14" w:rsidRPr="00CD6D14" w:rsidRDefault="00CD6D14" w:rsidP="00CD6D14">
      <w:pPr>
        <w:pStyle w:val="Sinespaciado"/>
        <w:contextualSpacing/>
        <w:rPr>
          <w:rFonts w:eastAsiaTheme="minorHAnsi" w:cs="Arial"/>
          <w:sz w:val="20"/>
          <w:lang w:val="es-ES"/>
        </w:rPr>
      </w:pPr>
    </w:p>
    <w:p w14:paraId="0DCA1ACF" w14:textId="77777777" w:rsidR="00CD6D14" w:rsidRPr="00CD6D14" w:rsidRDefault="00CD6D14" w:rsidP="00CD6D14">
      <w:pPr>
        <w:pStyle w:val="Sinespaciado"/>
        <w:contextualSpacing/>
        <w:rPr>
          <w:rFonts w:eastAsiaTheme="minorHAnsi" w:cs="Arial"/>
          <w:sz w:val="20"/>
          <w:lang w:val="es-ES"/>
        </w:rPr>
      </w:pPr>
      <w:r w:rsidRPr="00CD6D14">
        <w:rPr>
          <w:rFonts w:eastAsiaTheme="minorHAnsi" w:cs="Arial"/>
          <w:sz w:val="20"/>
          <w:lang w:val="es-ES"/>
        </w:rPr>
        <w:t xml:space="preserve">Los incentivos contractuales para las empresas y emprendimientos de mujeres no excluyen la aplicación de los criterios diferenciales en </w:t>
      </w:r>
      <w:r w:rsidRPr="00CD6D14">
        <w:rPr>
          <w:rFonts w:eastAsiaTheme="minorHAnsi" w:cs="Arial"/>
          <w:sz w:val="20"/>
        </w:rPr>
        <w:t xml:space="preserve">favor de los empleadores </w:t>
      </w:r>
      <w:r w:rsidRPr="00CD6D14">
        <w:rPr>
          <w:rFonts w:eastAsiaTheme="minorHAnsi" w:cs="Arial"/>
          <w:sz w:val="20"/>
          <w:lang w:val="es-ES"/>
        </w:rPr>
        <w:t>de personas con discapacidad y de los emprendimientos y empresas personas con discapacidad en el sistema de compras públicas</w:t>
      </w:r>
    </w:p>
    <w:p w14:paraId="1D733578" w14:textId="77777777" w:rsidR="00CD6D14" w:rsidRPr="00CD6D14" w:rsidRDefault="00CD6D14" w:rsidP="00CD6D14">
      <w:pPr>
        <w:pStyle w:val="Sinespaciado"/>
        <w:contextualSpacing/>
        <w:rPr>
          <w:rFonts w:eastAsiaTheme="minorHAnsi" w:cs="Arial"/>
          <w:sz w:val="20"/>
          <w:lang w:val="es-ES"/>
        </w:rPr>
      </w:pPr>
    </w:p>
    <w:p w14:paraId="67D6EDE5" w14:textId="77777777" w:rsidR="00CD6D14" w:rsidRPr="00CD6D14" w:rsidRDefault="00CD6D14" w:rsidP="00CD6D14">
      <w:pPr>
        <w:pStyle w:val="Sinespaciado"/>
        <w:contextualSpacing/>
        <w:rPr>
          <w:rFonts w:eastAsiaTheme="minorHAnsi" w:cs="Arial"/>
          <w:sz w:val="20"/>
          <w:lang w:val="es-ES"/>
        </w:rPr>
      </w:pPr>
      <w:r w:rsidRPr="00CD6D14">
        <w:rPr>
          <w:rFonts w:eastAsiaTheme="minorHAnsi" w:cs="Arial"/>
          <w:sz w:val="20"/>
          <w:lang w:val="es-ES"/>
        </w:rPr>
        <w:t xml:space="preserve">Los criterios diferenciales previstos en </w:t>
      </w:r>
      <w:r w:rsidRPr="00CD6D14">
        <w:rPr>
          <w:rFonts w:eastAsiaTheme="minorHAnsi" w:cs="Arial"/>
          <w:sz w:val="20"/>
        </w:rPr>
        <w:t xml:space="preserve">favor de los empleadores </w:t>
      </w:r>
      <w:r w:rsidRPr="00CD6D14">
        <w:rPr>
          <w:rFonts w:eastAsiaTheme="minorHAnsi" w:cs="Arial"/>
          <w:sz w:val="20"/>
          <w:lang w:val="es-ES"/>
        </w:rPr>
        <w:t>de personas con discapacidad y de los emprendimientos y empresas personas con discapacidad serán compatibles con otros criterios diferenciales o de preferencia establecidos en el ordenamiento jurídico, tales como las aplicables las empresas y emprendimientos de mujeres.</w:t>
      </w:r>
    </w:p>
    <w:p w14:paraId="4C5AD214" w14:textId="77777777" w:rsidR="00CD6D14" w:rsidRPr="00CD6D14" w:rsidRDefault="00CD6D14" w:rsidP="00D95411">
      <w:pPr>
        <w:pStyle w:val="Sinespaciado"/>
        <w:contextualSpacing/>
        <w:jc w:val="both"/>
        <w:rPr>
          <w:rFonts w:eastAsiaTheme="minorHAnsi" w:cs="Arial"/>
          <w:sz w:val="20"/>
          <w:lang w:val="es-ES"/>
        </w:rPr>
      </w:pPr>
    </w:p>
    <w:p w14:paraId="5CF8858F" w14:textId="5318BF4B" w:rsidR="000E2890" w:rsidRPr="00D95411" w:rsidRDefault="000E2890" w:rsidP="00CD6D14">
      <w:pPr>
        <w:pStyle w:val="Sinespaciado"/>
        <w:numPr>
          <w:ilvl w:val="2"/>
          <w:numId w:val="12"/>
        </w:numPr>
        <w:contextualSpacing/>
        <w:jc w:val="both"/>
        <w:rPr>
          <w:rFonts w:eastAsiaTheme="minorHAnsi" w:cs="Arial"/>
          <w:b/>
          <w:sz w:val="20"/>
          <w:lang w:val="es-ES_tradnl"/>
        </w:rPr>
      </w:pPr>
      <w:r w:rsidRPr="00D95411">
        <w:rPr>
          <w:rFonts w:eastAsiaTheme="minorHAnsi" w:cs="Arial"/>
          <w:b/>
          <w:sz w:val="20"/>
          <w:lang w:val="es-ES_tradnl"/>
        </w:rPr>
        <w:t>CONDICIONES TÉCNICAS BÁSICAS OBLIGATORIAS DE LOS SEGUROS A CONTRATAR.</w:t>
      </w:r>
    </w:p>
    <w:p w14:paraId="4528A813" w14:textId="77777777" w:rsidR="000E2890" w:rsidRPr="00D95411" w:rsidRDefault="000E2890" w:rsidP="00D95411">
      <w:pPr>
        <w:pStyle w:val="Sinespaciado"/>
        <w:contextualSpacing/>
        <w:jc w:val="both"/>
        <w:rPr>
          <w:rFonts w:eastAsiaTheme="minorHAnsi" w:cs="Arial"/>
          <w:sz w:val="20"/>
        </w:rPr>
      </w:pPr>
    </w:p>
    <w:p w14:paraId="43C4B4AC"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Las condiciones Técnicas Básicas Obligatorias se encuentran contenidas en el Anexo No. 1 Condiciones Técnicas Básicas Obligatorias y corresponden a los términos de las coberturas, cláusulas y demás condiciones particulares mínimas exigidas por la Entidad, que por sus especiales características requieren de una exigencia particular de cumplimiento que no puede obviarse y por lo tanto los proponentes deben con base en éstas formular sus ofertas.</w:t>
      </w:r>
    </w:p>
    <w:p w14:paraId="6C54072B" w14:textId="77777777" w:rsidR="000E2890" w:rsidRPr="00D95411" w:rsidRDefault="000E2890" w:rsidP="00D95411">
      <w:pPr>
        <w:pStyle w:val="Sinespaciado"/>
        <w:contextualSpacing/>
        <w:jc w:val="both"/>
        <w:rPr>
          <w:rFonts w:eastAsiaTheme="minorHAnsi" w:cs="Arial"/>
          <w:sz w:val="20"/>
          <w:lang w:val="es-ES_tradnl"/>
        </w:rPr>
      </w:pPr>
    </w:p>
    <w:p w14:paraId="6EA3F0E8" w14:textId="7B6DA502" w:rsidR="000E2890" w:rsidRPr="00D95411" w:rsidRDefault="000E2890" w:rsidP="00296099">
      <w:pPr>
        <w:pStyle w:val="Sinespaciado"/>
        <w:contextualSpacing/>
        <w:jc w:val="both"/>
        <w:rPr>
          <w:rFonts w:eastAsiaTheme="minorHAnsi" w:cs="Arial"/>
          <w:bCs/>
          <w:sz w:val="20"/>
        </w:rPr>
      </w:pPr>
      <w:r w:rsidRPr="00D95411">
        <w:rPr>
          <w:rFonts w:eastAsiaTheme="minorHAnsi" w:cs="Arial"/>
          <w:bCs/>
          <w:sz w:val="20"/>
        </w:rPr>
        <w:t>Las Condiciones Técnicas Básicas Obligatorias corresponden a condiciones con carácter de requisito mínimo, por</w:t>
      </w:r>
      <w:r w:rsidR="00296099">
        <w:rPr>
          <w:rFonts w:eastAsiaTheme="minorHAnsi" w:cs="Arial"/>
          <w:bCs/>
          <w:sz w:val="20"/>
        </w:rPr>
        <w:t xml:space="preserve"> </w:t>
      </w:r>
      <w:r w:rsidRPr="00D95411">
        <w:rPr>
          <w:rFonts w:eastAsiaTheme="minorHAnsi" w:cs="Arial"/>
          <w:bCs/>
          <w:sz w:val="20"/>
        </w:rPr>
        <w:t xml:space="preserve">lo tanto, en caso de existir discrepancia entre éstas y los textos de las pólizas, clausulados generales, certificados y/o demás documentos contenidos en la propuesta, las Condiciones Técnicas Básicas Obligatorias prevalecerán sobre cualquier información y/o condición. </w:t>
      </w:r>
    </w:p>
    <w:p w14:paraId="225DF0E4" w14:textId="77777777" w:rsidR="000E2890" w:rsidRPr="00D95411" w:rsidRDefault="000E2890" w:rsidP="00D95411">
      <w:pPr>
        <w:pStyle w:val="Sinespaciado"/>
        <w:contextualSpacing/>
        <w:jc w:val="both"/>
        <w:rPr>
          <w:rFonts w:eastAsiaTheme="minorHAnsi" w:cs="Arial"/>
          <w:sz w:val="20"/>
        </w:rPr>
      </w:pPr>
    </w:p>
    <w:p w14:paraId="08EF1101"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De conformidad con lo anterior y con el fin de que el proponente pueda ser evaluado, deberá aportar con su propuesta debidamente diligenciado y firmado por parte del representante legal el Formato 2 – Carta De Aceptación De Las Condiciones Técnicas Básicas Obligatorias</w:t>
      </w:r>
    </w:p>
    <w:p w14:paraId="566C135A" w14:textId="77777777" w:rsidR="000E2890" w:rsidRPr="00D95411" w:rsidRDefault="000E2890" w:rsidP="00D95411">
      <w:pPr>
        <w:pStyle w:val="Sinespaciado"/>
        <w:contextualSpacing/>
        <w:jc w:val="both"/>
        <w:rPr>
          <w:rFonts w:eastAsiaTheme="minorHAnsi" w:cs="Arial"/>
          <w:sz w:val="20"/>
        </w:rPr>
      </w:pPr>
    </w:p>
    <w:p w14:paraId="0B2F422F"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lang w:val="es-ES_tradnl"/>
        </w:rPr>
        <w:t xml:space="preserve">Señor proponente, recuerde que no necesitan adjuntar a su oferta el Anexo No. 1 Condiciones Técnicas Básicas Obligatorias, toda vez que la acreditación de este requisito será verificada únicamente con la certificación de aceptación de estas, implícita en el Formato 2 – Carta De Aceptación De Las Condiciones Técnicas Básicas Obligatorias, el cual debe ser aportado debidamente suscrito por el representante legal, en señal de clara y absoluta aceptación de las condiciones técnicas básicas obligatorias exigidas en el Anexo No. 1 </w:t>
      </w:r>
    </w:p>
    <w:p w14:paraId="2F0ABA6D" w14:textId="77777777" w:rsidR="000E2890" w:rsidRPr="00D95411" w:rsidRDefault="000E2890" w:rsidP="00D95411">
      <w:pPr>
        <w:pStyle w:val="Sinespaciado"/>
        <w:contextualSpacing/>
        <w:jc w:val="both"/>
        <w:rPr>
          <w:rFonts w:eastAsiaTheme="minorHAnsi" w:cs="Arial"/>
          <w:sz w:val="20"/>
          <w:lang w:val="es-ES_tradnl"/>
        </w:rPr>
      </w:pPr>
    </w:p>
    <w:p w14:paraId="499EA7A9" w14:textId="05425AF3" w:rsidR="000E2890" w:rsidRPr="00D95411" w:rsidRDefault="000E2890">
      <w:pPr>
        <w:pStyle w:val="Sinespaciado"/>
        <w:numPr>
          <w:ilvl w:val="2"/>
          <w:numId w:val="12"/>
        </w:numPr>
        <w:contextualSpacing/>
        <w:jc w:val="both"/>
        <w:rPr>
          <w:rFonts w:eastAsiaTheme="minorHAnsi" w:cs="Arial"/>
          <w:b/>
          <w:bCs/>
          <w:sz w:val="20"/>
          <w:lang w:val="es-ES_tradnl"/>
        </w:rPr>
      </w:pPr>
      <w:r w:rsidRPr="00D95411">
        <w:rPr>
          <w:rFonts w:eastAsiaTheme="minorHAnsi" w:cs="Arial"/>
          <w:b/>
          <w:bCs/>
          <w:sz w:val="20"/>
          <w:lang w:val="es-ES_tradnl"/>
        </w:rPr>
        <w:t>EJEMPLARES DE LAS PÓLIZAS OFRECIDAS</w:t>
      </w:r>
    </w:p>
    <w:p w14:paraId="6692E3D8" w14:textId="77777777" w:rsidR="000E2890" w:rsidRPr="00D95411" w:rsidRDefault="000E2890" w:rsidP="00D95411">
      <w:pPr>
        <w:pStyle w:val="Sinespaciado"/>
        <w:contextualSpacing/>
        <w:jc w:val="both"/>
        <w:rPr>
          <w:rFonts w:eastAsiaTheme="minorHAnsi" w:cs="Arial"/>
          <w:b/>
          <w:bCs/>
          <w:sz w:val="20"/>
        </w:rPr>
      </w:pPr>
    </w:p>
    <w:p w14:paraId="2C3BD36D"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Las aseguradoras deben depositar en la SFC el modelo de póliza y anexos del ramo o ramos que explota, pues lo consignado en tales documentos se deben tener como condiciones del contrato en los casos en que no aparezca que hayan sido expresamente acordadas, según lo establece el parágrafo del art. 1047 del C.Cio. </w:t>
      </w:r>
    </w:p>
    <w:p w14:paraId="0E2ABD0A" w14:textId="77777777" w:rsidR="000E2890" w:rsidRPr="00D95411" w:rsidRDefault="000E2890" w:rsidP="00D95411">
      <w:pPr>
        <w:pStyle w:val="Sinespaciado"/>
        <w:contextualSpacing/>
        <w:jc w:val="both"/>
        <w:rPr>
          <w:rFonts w:eastAsiaTheme="minorHAnsi" w:cs="Arial"/>
          <w:sz w:val="20"/>
        </w:rPr>
      </w:pPr>
    </w:p>
    <w:p w14:paraId="18A2E434"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Esta disposición debe interpretarse armónicamente con lo dispuesto en el numeral 1 del art. 184 del EOSF según el cual los modelos de las pólizas y tarifas deben ponerse a disposición de la SFC antes de su utilización en la forma y con la antelación que determine con carácter general. </w:t>
      </w:r>
    </w:p>
    <w:p w14:paraId="3C1961E1" w14:textId="77777777" w:rsidR="000E2890" w:rsidRPr="00D95411" w:rsidRDefault="000E2890" w:rsidP="00D95411">
      <w:pPr>
        <w:pStyle w:val="Sinespaciado"/>
        <w:contextualSpacing/>
        <w:jc w:val="both"/>
        <w:rPr>
          <w:rFonts w:eastAsiaTheme="minorHAnsi" w:cs="Arial"/>
          <w:sz w:val="20"/>
        </w:rPr>
      </w:pPr>
    </w:p>
    <w:p w14:paraId="34CCB70D" w14:textId="77777777"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El proponente, en ejercicio del derecho del consumidor financieros que le atañe a la Entidad, deberá incluir junto con su propuesta, el clausulado general de la póliza de seguro ofertada de acuerdo con las disposiciones de la Superintendencia Financiera de Colombia.</w:t>
      </w:r>
    </w:p>
    <w:p w14:paraId="2C973E0C" w14:textId="77777777" w:rsidR="000E2890" w:rsidRPr="00D95411" w:rsidRDefault="000E2890" w:rsidP="00D95411">
      <w:pPr>
        <w:pStyle w:val="Sinespaciado"/>
        <w:contextualSpacing/>
        <w:jc w:val="both"/>
        <w:rPr>
          <w:rFonts w:eastAsiaTheme="minorHAnsi" w:cs="Arial"/>
          <w:bCs/>
          <w:sz w:val="20"/>
        </w:rPr>
      </w:pPr>
    </w:p>
    <w:p w14:paraId="41342169" w14:textId="77777777" w:rsidR="000E2890" w:rsidRPr="00D95411" w:rsidRDefault="000E2890" w:rsidP="00D95411">
      <w:pPr>
        <w:pStyle w:val="Sinespaciado"/>
        <w:contextualSpacing/>
        <w:jc w:val="both"/>
        <w:rPr>
          <w:rFonts w:eastAsiaTheme="minorHAnsi" w:cs="Arial"/>
          <w:bCs/>
          <w:sz w:val="20"/>
        </w:rPr>
      </w:pPr>
      <w:r w:rsidRPr="00296099">
        <w:rPr>
          <w:rFonts w:eastAsiaTheme="minorHAnsi" w:cs="Arial"/>
          <w:b/>
          <w:sz w:val="20"/>
        </w:rPr>
        <w:lastRenderedPageBreak/>
        <w:t>Nota 1:</w:t>
      </w:r>
      <w:r w:rsidRPr="00D95411">
        <w:rPr>
          <w:rFonts w:eastAsiaTheme="minorHAnsi" w:cs="Arial"/>
          <w:bCs/>
          <w:sz w:val="20"/>
        </w:rPr>
        <w:t xml:space="preserve"> En el evento que el contrato se seguro sea celebrado a través alguna figura asociativa (consorcio, unión temporal, etc.) compuesta por dos o más compañías de seguros, en virtud del artículo 1047 del Código de Comercio, en la póliza deberá incorporarse: (i) el nombre del contratista (razón social de la figura asociativa establecida en su documento de conformación) y (ii) la razón social, número de identificación y porcentajes de participación de cada una de las aseguradoras integrantes de la figura asociativa.</w:t>
      </w:r>
    </w:p>
    <w:p w14:paraId="07F284D3" w14:textId="77777777" w:rsidR="000E2890" w:rsidRPr="00D95411" w:rsidRDefault="000E2890" w:rsidP="00D95411">
      <w:pPr>
        <w:pStyle w:val="Sinespaciado"/>
        <w:contextualSpacing/>
        <w:jc w:val="both"/>
        <w:rPr>
          <w:rFonts w:eastAsiaTheme="minorHAnsi" w:cs="Arial"/>
          <w:bCs/>
          <w:sz w:val="20"/>
        </w:rPr>
      </w:pPr>
    </w:p>
    <w:p w14:paraId="7DDE57A8" w14:textId="546272F8" w:rsidR="000E2890" w:rsidRDefault="000E2890" w:rsidP="00D95411">
      <w:pPr>
        <w:pStyle w:val="Sinespaciado"/>
        <w:contextualSpacing/>
        <w:jc w:val="both"/>
        <w:rPr>
          <w:rFonts w:eastAsiaTheme="minorHAnsi" w:cs="Arial"/>
          <w:bCs/>
          <w:sz w:val="20"/>
        </w:rPr>
      </w:pPr>
      <w:r w:rsidRPr="00296099">
        <w:rPr>
          <w:rFonts w:eastAsiaTheme="minorHAnsi" w:cs="Arial"/>
          <w:b/>
          <w:sz w:val="20"/>
        </w:rPr>
        <w:t>Nota 2:</w:t>
      </w:r>
      <w:r w:rsidRPr="00D95411">
        <w:rPr>
          <w:rFonts w:eastAsiaTheme="minorHAnsi" w:cs="Arial"/>
          <w:bCs/>
          <w:sz w:val="20"/>
        </w:rPr>
        <w:t xml:space="preserve"> El proponente reconoce que las condiciones particulares descritas en el Anexo No. 1 Condiciones Técnicas Básicas Obligatorias y en el Formato </w:t>
      </w:r>
      <w:r w:rsidR="00CD6D14" w:rsidRPr="00D95411">
        <w:rPr>
          <w:rFonts w:eastAsiaTheme="minorHAnsi" w:cs="Arial"/>
          <w:bCs/>
          <w:sz w:val="20"/>
        </w:rPr>
        <w:t>No. 3</w:t>
      </w:r>
      <w:r w:rsidRPr="00D95411">
        <w:rPr>
          <w:rFonts w:eastAsiaTheme="minorHAnsi" w:cs="Arial"/>
          <w:bCs/>
          <w:sz w:val="20"/>
        </w:rPr>
        <w:t>. Condiciones Técnicas Adicionales de su oferta, prevalecen sobre las condiciones generales de la póliza radicadas ante la superintendencia Financiera de Colombia. En caso de existir discrepancia ente los ofrecimientos contenidos en la propuesta técnica básica, frente a los textos de los ejemplares de las pólizas, a las condiciones generales, certificados, anexos o cualquier otro documento; prevalecerá la información y condiciones básicas técnicas establecidas del anexo que hace parte del pliego de condiciones, de igual forma en caso de encontrarse contradicción en alguna condición, prevalecerá la de mayor beneficio para el asegurado.</w:t>
      </w:r>
    </w:p>
    <w:p w14:paraId="13A149C1" w14:textId="77777777" w:rsidR="00CF3D51" w:rsidRDefault="00CF3D51" w:rsidP="00D95411">
      <w:pPr>
        <w:pStyle w:val="Sinespaciado"/>
        <w:contextualSpacing/>
        <w:jc w:val="both"/>
        <w:rPr>
          <w:rFonts w:eastAsiaTheme="minorHAnsi" w:cs="Arial"/>
          <w:bCs/>
          <w:sz w:val="20"/>
        </w:rPr>
      </w:pPr>
    </w:p>
    <w:p w14:paraId="0490211C" w14:textId="77777777" w:rsidR="00CF3D51" w:rsidRPr="00CF3D51" w:rsidRDefault="00CF3D51" w:rsidP="00CF3D51">
      <w:pPr>
        <w:pStyle w:val="Sinespaciado"/>
        <w:contextualSpacing/>
        <w:rPr>
          <w:rFonts w:eastAsiaTheme="minorHAnsi" w:cs="Arial"/>
          <w:bCs/>
          <w:sz w:val="20"/>
          <w:lang w:val="es-ES"/>
        </w:rPr>
      </w:pPr>
      <w:r w:rsidRPr="00CF3D51">
        <w:rPr>
          <w:rFonts w:eastAsiaTheme="minorHAnsi" w:cs="Arial"/>
          <w:b/>
          <w:sz w:val="20"/>
          <w:lang w:val="es-ES"/>
        </w:rPr>
        <w:t>Nota 3</w:t>
      </w:r>
      <w:r w:rsidRPr="00CF3D51">
        <w:rPr>
          <w:rFonts w:eastAsiaTheme="minorHAnsi" w:cs="Arial"/>
          <w:bCs/>
          <w:sz w:val="20"/>
          <w:lang w:val="es-ES"/>
        </w:rPr>
        <w:t>: Este criterio técnico habilitante no aplica al lote cuatro: SOAT</w:t>
      </w:r>
    </w:p>
    <w:p w14:paraId="55D5D366" w14:textId="77777777" w:rsidR="000E2890" w:rsidRDefault="000E2890" w:rsidP="00D95411">
      <w:pPr>
        <w:pStyle w:val="Sinespaciado"/>
        <w:contextualSpacing/>
        <w:jc w:val="both"/>
        <w:rPr>
          <w:rFonts w:eastAsiaTheme="minorHAnsi" w:cs="Arial"/>
          <w:bCs/>
          <w:sz w:val="20"/>
        </w:rPr>
      </w:pPr>
    </w:p>
    <w:p w14:paraId="071BC434" w14:textId="77777777" w:rsidR="000E2890" w:rsidRPr="00D95411" w:rsidRDefault="000E2890">
      <w:pPr>
        <w:pStyle w:val="Sinespaciado"/>
        <w:numPr>
          <w:ilvl w:val="2"/>
          <w:numId w:val="12"/>
        </w:numPr>
        <w:jc w:val="both"/>
        <w:rPr>
          <w:rFonts w:eastAsiaTheme="minorHAnsi" w:cs="Arial"/>
          <w:b/>
          <w:sz w:val="20"/>
          <w:lang w:val="x-none"/>
        </w:rPr>
      </w:pPr>
      <w:r w:rsidRPr="00D95411">
        <w:rPr>
          <w:rFonts w:eastAsiaTheme="minorHAnsi" w:cs="Arial"/>
          <w:b/>
          <w:bCs/>
          <w:sz w:val="20"/>
          <w:lang w:val="x-none"/>
        </w:rPr>
        <w:t>REQUISITOS HABILITANTES</w:t>
      </w:r>
      <w:r w:rsidRPr="00D95411">
        <w:rPr>
          <w:rFonts w:eastAsiaTheme="minorHAnsi" w:cs="Arial"/>
          <w:b/>
          <w:bCs/>
          <w:sz w:val="20"/>
          <w:lang w:val="es-MX"/>
        </w:rPr>
        <w:t xml:space="preserve"> DE CAPACIDAD FINANCIERA Y ORGANIZACIONAL</w:t>
      </w:r>
    </w:p>
    <w:p w14:paraId="4F42B1B1" w14:textId="77777777" w:rsidR="000E2890" w:rsidRPr="00D95411" w:rsidRDefault="000E2890" w:rsidP="00D95411">
      <w:pPr>
        <w:pStyle w:val="Sinespaciado"/>
        <w:contextualSpacing/>
        <w:jc w:val="both"/>
        <w:rPr>
          <w:rFonts w:eastAsiaTheme="minorHAnsi" w:cs="Arial"/>
          <w:b/>
          <w:sz w:val="20"/>
          <w:lang w:val="es-ES_tradnl"/>
        </w:rPr>
      </w:pPr>
    </w:p>
    <w:p w14:paraId="4CA7B2FC" w14:textId="49E6E375"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En cumplimiento de lo establecido en el artículo 6º de la Ley 1150 de 2007, modificado por el artículo 221 del Decreto Ley 19 de 2012 y la Subsección 5, artículo 2.2.1.1.1.5.3, numeral 3 y 4 Decreto 1082 de 2015, la Entidad evaluará la capacidad financiera de los proponentes con base en los indicadores definidos y la información financiera contenida en el Certificado de Inscripción y Clasificación – RUP, correspondiente a los estados financieros con fecha de corte a 31 de diciembre de 202</w:t>
      </w:r>
      <w:r w:rsidR="00995F3E">
        <w:rPr>
          <w:rFonts w:eastAsiaTheme="minorHAnsi" w:cs="Arial"/>
          <w:sz w:val="20"/>
        </w:rPr>
        <w:t>5</w:t>
      </w:r>
      <w:r w:rsidRPr="00D95411">
        <w:rPr>
          <w:rFonts w:eastAsiaTheme="minorHAnsi" w:cs="Arial"/>
          <w:sz w:val="20"/>
          <w:u w:val="single"/>
          <w:vertAlign w:val="superscript"/>
        </w:rPr>
        <w:footnoteReference w:id="9"/>
      </w:r>
      <w:r w:rsidRPr="00D95411">
        <w:rPr>
          <w:rFonts w:eastAsiaTheme="minorHAnsi" w:cs="Arial"/>
          <w:sz w:val="20"/>
        </w:rPr>
        <w:t>.</w:t>
      </w:r>
      <w:r w:rsidRPr="00D95411">
        <w:rPr>
          <w:rFonts w:eastAsiaTheme="minorHAnsi" w:cs="Arial"/>
          <w:bCs/>
          <w:sz w:val="20"/>
        </w:rPr>
        <w:t xml:space="preserve"> </w:t>
      </w:r>
    </w:p>
    <w:p w14:paraId="588A45A9" w14:textId="77777777" w:rsidR="000E2890" w:rsidRPr="00D95411" w:rsidRDefault="000E2890" w:rsidP="00D95411">
      <w:pPr>
        <w:pStyle w:val="Sinespaciado"/>
        <w:contextualSpacing/>
        <w:jc w:val="both"/>
        <w:rPr>
          <w:rFonts w:eastAsiaTheme="minorHAnsi" w:cs="Arial"/>
          <w:sz w:val="20"/>
        </w:rPr>
      </w:pPr>
    </w:p>
    <w:p w14:paraId="4B9F559C" w14:textId="77777777" w:rsidR="000E2890" w:rsidRPr="00D95411" w:rsidRDefault="000E2890" w:rsidP="00D95411">
      <w:pPr>
        <w:pStyle w:val="Sinespaciado"/>
        <w:contextualSpacing/>
        <w:jc w:val="both"/>
        <w:rPr>
          <w:rFonts w:eastAsiaTheme="minorHAnsi" w:cs="Arial"/>
          <w:sz w:val="20"/>
          <w:lang w:val="es-ES_tradnl"/>
        </w:rPr>
      </w:pPr>
      <w:r w:rsidRPr="00D95411">
        <w:rPr>
          <w:rFonts w:eastAsiaTheme="minorHAnsi" w:cs="Arial"/>
          <w:sz w:val="20"/>
        </w:rPr>
        <w:t>El estudio financiero de las propuestas no tiene ponderación alguna, se efectúa con el fin de medir la fortaleza financiera del interesado, e indica si la propuesta CUMPLE O NO CUMPLE.</w:t>
      </w:r>
    </w:p>
    <w:p w14:paraId="3AA42D1F" w14:textId="77777777" w:rsidR="000E2890" w:rsidRPr="00D95411" w:rsidRDefault="000E2890" w:rsidP="00D95411">
      <w:pPr>
        <w:pStyle w:val="Sinespaciado"/>
        <w:contextualSpacing/>
        <w:jc w:val="both"/>
        <w:rPr>
          <w:rFonts w:eastAsiaTheme="minorHAnsi" w:cs="Arial"/>
          <w:sz w:val="20"/>
        </w:rPr>
      </w:pPr>
    </w:p>
    <w:p w14:paraId="4763C3DF"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De conformidad con lo anterior, considerando el comportamiento financiero y organizacional del mercado asegurador, los cuales buscan establecer unas condiciones mínimas que reflejen la salud financiera de los proponentes a través de su liquidez y endeudamiento mostrando la aptitud del proponente para cumplir oportuna y cabalmente el objeto del contrato</w:t>
      </w:r>
      <w:r w:rsidRPr="00D95411">
        <w:rPr>
          <w:rFonts w:eastAsiaTheme="minorHAnsi" w:cs="Arial"/>
          <w:sz w:val="20"/>
          <w:vertAlign w:val="superscript"/>
        </w:rPr>
        <w:footnoteReference w:id="10"/>
      </w:r>
      <w:r w:rsidRPr="00D95411">
        <w:rPr>
          <w:rFonts w:eastAsiaTheme="minorHAnsi" w:cs="Arial"/>
          <w:sz w:val="20"/>
        </w:rPr>
        <w:t xml:space="preserve">. </w:t>
      </w:r>
    </w:p>
    <w:p w14:paraId="595E1209" w14:textId="77777777" w:rsidR="000E2890" w:rsidRPr="00D95411" w:rsidRDefault="000E2890" w:rsidP="00D95411">
      <w:pPr>
        <w:pStyle w:val="Sinespaciado"/>
        <w:contextualSpacing/>
        <w:jc w:val="both"/>
        <w:rPr>
          <w:rFonts w:eastAsiaTheme="minorHAnsi" w:cs="Arial"/>
          <w:sz w:val="20"/>
        </w:rPr>
      </w:pPr>
    </w:p>
    <w:p w14:paraId="08E6BCD0"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b/>
          <w:bCs/>
          <w:sz w:val="20"/>
        </w:rPr>
        <w:t>Nota</w:t>
      </w:r>
      <w:r w:rsidRPr="00D95411">
        <w:rPr>
          <w:rFonts w:eastAsiaTheme="minorHAnsi" w:cs="Arial"/>
          <w:sz w:val="20"/>
        </w:rPr>
        <w:t>: El análisis realizado para determinar los indicadores de capacidad financiera y organizacional se describe en el contenido del Anexo No. 4 Análisis del Sector</w:t>
      </w:r>
    </w:p>
    <w:p w14:paraId="16E62D5D" w14:textId="77777777" w:rsidR="000E2890" w:rsidRPr="00D95411" w:rsidRDefault="000E2890" w:rsidP="00D95411">
      <w:pPr>
        <w:pStyle w:val="Sinespaciado"/>
        <w:contextualSpacing/>
        <w:jc w:val="both"/>
        <w:rPr>
          <w:rFonts w:eastAsiaTheme="minorHAnsi" w:cs="Arial"/>
          <w:sz w:val="20"/>
          <w:lang w:val="es-ES_tradnl"/>
        </w:rPr>
      </w:pPr>
    </w:p>
    <w:p w14:paraId="17670C4C" w14:textId="77777777" w:rsidR="000E2890" w:rsidRPr="00D95411" w:rsidRDefault="000E2890">
      <w:pPr>
        <w:pStyle w:val="Sinespaciado"/>
        <w:numPr>
          <w:ilvl w:val="3"/>
          <w:numId w:val="12"/>
        </w:numPr>
        <w:jc w:val="both"/>
        <w:rPr>
          <w:rFonts w:eastAsiaTheme="minorHAnsi" w:cs="Arial"/>
          <w:b/>
          <w:sz w:val="20"/>
          <w:lang w:val="es-ES_tradnl"/>
        </w:rPr>
      </w:pPr>
      <w:r w:rsidRPr="00D95411">
        <w:rPr>
          <w:rFonts w:eastAsiaTheme="minorHAnsi" w:cs="Arial"/>
          <w:b/>
          <w:sz w:val="20"/>
          <w:lang w:val="es-ES_tradnl"/>
        </w:rPr>
        <w:t>Capacidad Financiera</w:t>
      </w:r>
    </w:p>
    <w:p w14:paraId="674F8C55" w14:textId="77777777" w:rsidR="000E2890" w:rsidRPr="00D95411" w:rsidRDefault="000E2890" w:rsidP="00D95411">
      <w:pPr>
        <w:pStyle w:val="Sinespaciado"/>
        <w:contextualSpacing/>
        <w:jc w:val="both"/>
        <w:rPr>
          <w:rFonts w:eastAsiaTheme="minorHAnsi" w:cs="Arial"/>
          <w:sz w:val="20"/>
          <w:lang w:val="es-ES_tradnl"/>
        </w:rPr>
      </w:pPr>
    </w:p>
    <w:p w14:paraId="71C79914"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Para la verificación financiera del presente proceso se han determinado cuatro (4) indicadores en las siguientes condiciones:</w:t>
      </w:r>
    </w:p>
    <w:p w14:paraId="11488C4E" w14:textId="77777777" w:rsidR="000E2890" w:rsidRPr="00D95411" w:rsidRDefault="000E2890" w:rsidP="00D95411">
      <w:pPr>
        <w:pStyle w:val="Sinespaciado"/>
        <w:contextualSpacing/>
        <w:jc w:val="both"/>
        <w:rPr>
          <w:rFonts w:eastAsiaTheme="minorHAnsi" w:cs="Arial"/>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5"/>
        <w:gridCol w:w="3364"/>
        <w:gridCol w:w="3301"/>
      </w:tblGrid>
      <w:tr w:rsidR="000E2890" w:rsidRPr="00D95411" w14:paraId="2F6EB9DA" w14:textId="77777777" w:rsidTr="0036018F">
        <w:trPr>
          <w:trHeight w:val="147"/>
          <w:jc w:val="center"/>
        </w:trPr>
        <w:tc>
          <w:tcPr>
            <w:tcW w:w="1707" w:type="pct"/>
            <w:shd w:val="clear" w:color="auto" w:fill="D9D9D9" w:themeFill="background1" w:themeFillShade="D9"/>
            <w:vAlign w:val="center"/>
          </w:tcPr>
          <w:p w14:paraId="273B3F84" w14:textId="77777777" w:rsidR="000E2890" w:rsidRPr="00D95411" w:rsidRDefault="000E2890" w:rsidP="0036018F">
            <w:pPr>
              <w:pStyle w:val="Sinespaciado"/>
              <w:contextualSpacing/>
              <w:jc w:val="center"/>
              <w:rPr>
                <w:rFonts w:eastAsiaTheme="minorHAnsi" w:cs="Arial"/>
                <w:b/>
                <w:sz w:val="20"/>
              </w:rPr>
            </w:pPr>
            <w:r w:rsidRPr="00D95411">
              <w:rPr>
                <w:rFonts w:eastAsiaTheme="minorHAnsi" w:cs="Arial"/>
                <w:b/>
                <w:sz w:val="20"/>
              </w:rPr>
              <w:t>INDICADOR</w:t>
            </w:r>
          </w:p>
        </w:tc>
        <w:tc>
          <w:tcPr>
            <w:tcW w:w="1662" w:type="pct"/>
            <w:shd w:val="clear" w:color="auto" w:fill="D9D9D9" w:themeFill="background1" w:themeFillShade="D9"/>
            <w:vAlign w:val="center"/>
          </w:tcPr>
          <w:p w14:paraId="270060C1" w14:textId="77777777" w:rsidR="000E2890" w:rsidRPr="00D95411" w:rsidRDefault="000E2890" w:rsidP="0036018F">
            <w:pPr>
              <w:pStyle w:val="Sinespaciado"/>
              <w:contextualSpacing/>
              <w:jc w:val="center"/>
              <w:rPr>
                <w:rFonts w:eastAsiaTheme="minorHAnsi" w:cs="Arial"/>
                <w:b/>
                <w:sz w:val="20"/>
              </w:rPr>
            </w:pPr>
            <w:r w:rsidRPr="00D95411">
              <w:rPr>
                <w:rFonts w:eastAsiaTheme="minorHAnsi" w:cs="Arial"/>
                <w:b/>
                <w:sz w:val="20"/>
              </w:rPr>
              <w:t>FORMULA</w:t>
            </w:r>
          </w:p>
        </w:tc>
        <w:tc>
          <w:tcPr>
            <w:tcW w:w="1631" w:type="pct"/>
            <w:shd w:val="clear" w:color="auto" w:fill="D9D9D9" w:themeFill="background1" w:themeFillShade="D9"/>
            <w:vAlign w:val="center"/>
          </w:tcPr>
          <w:p w14:paraId="548C8F9F" w14:textId="77777777" w:rsidR="000E2890" w:rsidRPr="00D95411" w:rsidRDefault="000E2890" w:rsidP="0036018F">
            <w:pPr>
              <w:pStyle w:val="Sinespaciado"/>
              <w:contextualSpacing/>
              <w:jc w:val="center"/>
              <w:rPr>
                <w:rFonts w:eastAsiaTheme="minorHAnsi" w:cs="Arial"/>
                <w:b/>
                <w:sz w:val="20"/>
              </w:rPr>
            </w:pPr>
            <w:r w:rsidRPr="00D95411">
              <w:rPr>
                <w:rFonts w:eastAsiaTheme="minorHAnsi" w:cs="Arial"/>
                <w:b/>
                <w:sz w:val="20"/>
              </w:rPr>
              <w:t>MARGEN SOLICITADO</w:t>
            </w:r>
          </w:p>
        </w:tc>
      </w:tr>
      <w:tr w:rsidR="000E2890" w:rsidRPr="00D95411" w14:paraId="663EE5C6" w14:textId="77777777" w:rsidTr="0036018F">
        <w:trPr>
          <w:trHeight w:val="357"/>
          <w:jc w:val="center"/>
        </w:trPr>
        <w:tc>
          <w:tcPr>
            <w:tcW w:w="1707" w:type="pct"/>
            <w:vAlign w:val="center"/>
          </w:tcPr>
          <w:p w14:paraId="45DCBA09"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LIQUIDEZ</w:t>
            </w:r>
          </w:p>
        </w:tc>
        <w:tc>
          <w:tcPr>
            <w:tcW w:w="1662" w:type="pct"/>
            <w:vAlign w:val="center"/>
          </w:tcPr>
          <w:p w14:paraId="3FD9BCF1"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Activo corriente / Pasivo corriente</w:t>
            </w:r>
          </w:p>
        </w:tc>
        <w:tc>
          <w:tcPr>
            <w:tcW w:w="1631" w:type="pct"/>
            <w:vAlign w:val="center"/>
          </w:tcPr>
          <w:p w14:paraId="1F3242F1" w14:textId="39440D21"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 xml:space="preserve">Mayor o igual a </w:t>
            </w:r>
            <w:r w:rsidR="00995F3E">
              <w:rPr>
                <w:rFonts w:eastAsiaTheme="minorHAnsi" w:cs="Arial"/>
                <w:sz w:val="20"/>
              </w:rPr>
              <w:t>1.05</w:t>
            </w:r>
          </w:p>
        </w:tc>
      </w:tr>
      <w:tr w:rsidR="000E2890" w:rsidRPr="00D95411" w14:paraId="27F43725" w14:textId="77777777" w:rsidTr="0036018F">
        <w:trPr>
          <w:trHeight w:val="389"/>
          <w:jc w:val="center"/>
        </w:trPr>
        <w:tc>
          <w:tcPr>
            <w:tcW w:w="1707" w:type="pct"/>
            <w:vAlign w:val="center"/>
          </w:tcPr>
          <w:p w14:paraId="1601CF0C"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lastRenderedPageBreak/>
              <w:t>NIVEL DE ENDEUDAMIENTO</w:t>
            </w:r>
          </w:p>
        </w:tc>
        <w:tc>
          <w:tcPr>
            <w:tcW w:w="1662" w:type="pct"/>
            <w:vAlign w:val="center"/>
          </w:tcPr>
          <w:p w14:paraId="5E70CB56"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Pasivo total / Activo Total</w:t>
            </w:r>
          </w:p>
        </w:tc>
        <w:tc>
          <w:tcPr>
            <w:tcW w:w="1631" w:type="pct"/>
            <w:vAlign w:val="center"/>
          </w:tcPr>
          <w:p w14:paraId="28358320" w14:textId="23C7C174"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Menor o igual al 0.9</w:t>
            </w:r>
            <w:r w:rsidR="001D0D0B">
              <w:rPr>
                <w:rFonts w:eastAsiaTheme="minorHAnsi" w:cs="Arial"/>
                <w:sz w:val="20"/>
              </w:rPr>
              <w:t>1</w:t>
            </w:r>
          </w:p>
        </w:tc>
      </w:tr>
      <w:tr w:rsidR="000E2890" w:rsidRPr="00D95411" w14:paraId="1ED1D1A7" w14:textId="77777777" w:rsidTr="0036018F">
        <w:trPr>
          <w:trHeight w:val="389"/>
          <w:jc w:val="center"/>
        </w:trPr>
        <w:tc>
          <w:tcPr>
            <w:tcW w:w="1707" w:type="pct"/>
            <w:vAlign w:val="center"/>
          </w:tcPr>
          <w:p w14:paraId="5EF45C15"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ÍNDICE DE RAZÓN DE COBERTURA DE INTERÉS</w:t>
            </w:r>
          </w:p>
        </w:tc>
        <w:tc>
          <w:tcPr>
            <w:tcW w:w="1662" w:type="pct"/>
            <w:vAlign w:val="center"/>
          </w:tcPr>
          <w:p w14:paraId="5F7D8312"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Utilidad Operacional / Gastos de Intereses</w:t>
            </w:r>
          </w:p>
        </w:tc>
        <w:tc>
          <w:tcPr>
            <w:tcW w:w="1631" w:type="pct"/>
            <w:vAlign w:val="center"/>
          </w:tcPr>
          <w:p w14:paraId="6D1A2387"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Mayor o igual a 0,00 o Indeterminado</w:t>
            </w:r>
          </w:p>
        </w:tc>
      </w:tr>
      <w:tr w:rsidR="000E2890" w:rsidRPr="00D95411" w14:paraId="4E4A375C" w14:textId="77777777" w:rsidTr="0036018F">
        <w:trPr>
          <w:trHeight w:val="393"/>
          <w:jc w:val="center"/>
        </w:trPr>
        <w:tc>
          <w:tcPr>
            <w:tcW w:w="1707" w:type="pct"/>
            <w:vAlign w:val="center"/>
          </w:tcPr>
          <w:p w14:paraId="7264C4D0"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EXCESO O DEFECTO DEL PATRIMONIO</w:t>
            </w:r>
          </w:p>
        </w:tc>
        <w:tc>
          <w:tcPr>
            <w:tcW w:w="1662" w:type="pct"/>
            <w:vAlign w:val="center"/>
          </w:tcPr>
          <w:p w14:paraId="1EDF54E7"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Patrimonio técnico – Patrimonio Adecuado</w:t>
            </w:r>
          </w:p>
        </w:tc>
        <w:tc>
          <w:tcPr>
            <w:tcW w:w="1631" w:type="pct"/>
            <w:vAlign w:val="center"/>
          </w:tcPr>
          <w:p w14:paraId="78C8E6C6"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Positivo.</w:t>
            </w:r>
          </w:p>
        </w:tc>
      </w:tr>
    </w:tbl>
    <w:p w14:paraId="103AA0F6" w14:textId="77777777" w:rsidR="000E2890" w:rsidRPr="00D95411" w:rsidRDefault="000E2890" w:rsidP="00D95411">
      <w:pPr>
        <w:pStyle w:val="Sinespaciado"/>
        <w:contextualSpacing/>
        <w:jc w:val="both"/>
        <w:rPr>
          <w:rFonts w:eastAsiaTheme="minorHAnsi" w:cs="Arial"/>
          <w:sz w:val="20"/>
        </w:rPr>
      </w:pPr>
    </w:p>
    <w:p w14:paraId="343DBD5B"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b/>
          <w:sz w:val="20"/>
        </w:rPr>
        <w:t>NOTA 1</w:t>
      </w:r>
      <w:r w:rsidRPr="00D95411">
        <w:rPr>
          <w:rFonts w:eastAsiaTheme="minorHAnsi" w:cs="Arial"/>
          <w:sz w:val="20"/>
        </w:rPr>
        <w:t xml:space="preserve">: Frente al indicador de Patrimonio Técnico vs Patrimonio Adecuado, la verificación de este indicador financiero se realizará con el reporte publicado por la Superintendencia Financiera de Colombia. En caso de indisponibilidad del portal web de la Superintendencia Financiera de Colombia, el mismo, podrá ser consultado también con el informe de cifras de los controles de ley, público en el portal web de Fasecolda: </w:t>
      </w:r>
      <w:hyperlink r:id="rId14" w:history="1">
        <w:r w:rsidRPr="00D95411">
          <w:rPr>
            <w:rStyle w:val="Hipervnculo"/>
            <w:rFonts w:eastAsiaTheme="minorHAnsi" w:cs="Arial"/>
            <w:sz w:val="20"/>
          </w:rPr>
          <w:t>https://www.fasecolda.com/fasecolda/estadisticas-del-sector/controles-de-ley/</w:t>
        </w:r>
      </w:hyperlink>
    </w:p>
    <w:p w14:paraId="3F962A8B" w14:textId="77777777" w:rsidR="000E2890" w:rsidRPr="00D95411" w:rsidRDefault="000E2890" w:rsidP="00D95411">
      <w:pPr>
        <w:pStyle w:val="Sinespaciado"/>
        <w:contextualSpacing/>
        <w:jc w:val="both"/>
        <w:rPr>
          <w:rFonts w:eastAsiaTheme="minorHAnsi" w:cs="Arial"/>
          <w:sz w:val="20"/>
        </w:rPr>
      </w:pPr>
    </w:p>
    <w:p w14:paraId="7EEAF234"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La entidad se reserva el derecho de solicitar documentos adicionales para verificar el cumplimiento del indicador.</w:t>
      </w:r>
    </w:p>
    <w:p w14:paraId="165AC1AF" w14:textId="77777777" w:rsidR="000E2890" w:rsidRPr="00D95411" w:rsidRDefault="000E2890" w:rsidP="00D95411">
      <w:pPr>
        <w:pStyle w:val="Sinespaciado"/>
        <w:contextualSpacing/>
        <w:jc w:val="both"/>
        <w:rPr>
          <w:rFonts w:eastAsiaTheme="minorHAnsi" w:cs="Arial"/>
          <w:sz w:val="20"/>
        </w:rPr>
      </w:pPr>
    </w:p>
    <w:p w14:paraId="32C515BD"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b/>
          <w:sz w:val="20"/>
        </w:rPr>
        <w:t>NOTA 2:</w:t>
      </w:r>
      <w:r w:rsidRPr="00D95411">
        <w:rPr>
          <w:rFonts w:eastAsiaTheme="minorHAnsi" w:cs="Arial"/>
          <w:sz w:val="20"/>
        </w:rPr>
        <w:t xml:space="preserve"> </w:t>
      </w:r>
      <w:r w:rsidRPr="00D95411">
        <w:rPr>
          <w:rFonts w:eastAsiaTheme="minorHAnsi" w:cs="Arial"/>
          <w:sz w:val="20"/>
          <w:lang w:val="es-ES_tradnl"/>
        </w:rPr>
        <w:t>Razón de cobertura de interés: Cuando existe utilidad operacional pero el valor de los gastos por intereses es cero (0), el reporte del RUP se registra como “indeterminado”. Tal circunstancia obedece a que, matemáticamente, la división de cualquier número superior a cero o entre cero, tiene tendencia a infinito (∞), pero al existir utilidad el proponente que tenga tal situación cumple con el indicador porque supera cualquier suma positiva que se haya fijado como tal; No sucede lo mismo cuando la suma a dividir por cero (0) corresponde a un número negativo (como en el evento que exista perdida en el estado de resultados), en cuyo caso el indicador siempre sería inferior a cualquier cifra positiva que se hubiese fijado como tal y por tanto no cumple, aunque de igual forma, el reporte en el RUP en este caso es “indeterminado</w:t>
      </w:r>
      <w:r w:rsidRPr="00D95411">
        <w:rPr>
          <w:rFonts w:eastAsiaTheme="minorHAnsi" w:cs="Arial"/>
          <w:sz w:val="20"/>
        </w:rPr>
        <w:t>.</w:t>
      </w:r>
    </w:p>
    <w:p w14:paraId="4DDFD238" w14:textId="77777777" w:rsidR="000E2890" w:rsidRPr="00D95411" w:rsidRDefault="000E2890" w:rsidP="00D95411">
      <w:pPr>
        <w:pStyle w:val="Sinespaciado"/>
        <w:contextualSpacing/>
        <w:jc w:val="both"/>
        <w:rPr>
          <w:rFonts w:eastAsiaTheme="minorHAnsi" w:cs="Arial"/>
          <w:sz w:val="20"/>
        </w:rPr>
      </w:pPr>
    </w:p>
    <w:p w14:paraId="1E909107"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Para que un proponente se considere habilitado, se requiere que cumpla con los cuatro (4) indicadores financieros anteriormente señalados.</w:t>
      </w:r>
    </w:p>
    <w:p w14:paraId="2B18757D" w14:textId="77777777" w:rsidR="000E2890" w:rsidRPr="00D95411" w:rsidRDefault="000E2890" w:rsidP="00D95411">
      <w:pPr>
        <w:pStyle w:val="Sinespaciado"/>
        <w:contextualSpacing/>
        <w:jc w:val="both"/>
        <w:rPr>
          <w:rFonts w:eastAsiaTheme="minorHAnsi" w:cs="Arial"/>
          <w:b/>
          <w:bCs/>
          <w:sz w:val="20"/>
        </w:rPr>
      </w:pPr>
    </w:p>
    <w:p w14:paraId="645FFBDF" w14:textId="77777777" w:rsidR="000E2890" w:rsidRPr="00D95411" w:rsidRDefault="000E2890">
      <w:pPr>
        <w:pStyle w:val="Sinespaciado"/>
        <w:numPr>
          <w:ilvl w:val="3"/>
          <w:numId w:val="12"/>
        </w:numPr>
        <w:contextualSpacing/>
        <w:jc w:val="both"/>
        <w:rPr>
          <w:rFonts w:eastAsiaTheme="minorHAnsi" w:cs="Arial"/>
          <w:b/>
          <w:bCs/>
          <w:sz w:val="20"/>
          <w:lang w:val="es-ES_tradnl"/>
        </w:rPr>
      </w:pPr>
      <w:r w:rsidRPr="00D95411">
        <w:rPr>
          <w:rFonts w:eastAsiaTheme="minorHAnsi" w:cs="Arial"/>
          <w:b/>
          <w:bCs/>
          <w:sz w:val="20"/>
          <w:lang w:val="es-ES_tradnl"/>
        </w:rPr>
        <w:t xml:space="preserve">Capacidad Organizacional </w:t>
      </w:r>
    </w:p>
    <w:p w14:paraId="514E9472" w14:textId="77777777" w:rsidR="000E2890" w:rsidRPr="00D95411" w:rsidRDefault="000E2890" w:rsidP="00D95411">
      <w:pPr>
        <w:pStyle w:val="Sinespaciado"/>
        <w:contextualSpacing/>
        <w:jc w:val="both"/>
        <w:rPr>
          <w:rFonts w:eastAsiaTheme="minorHAnsi" w:cs="Arial"/>
          <w:sz w:val="20"/>
          <w:lang w:val="es-ES_tradnl"/>
        </w:rPr>
      </w:pPr>
    </w:p>
    <w:p w14:paraId="4EA1AB9C"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Para la verificación organizacional del presente proceso se han determinado dos (2) indicadores en las siguientes condiciones:</w:t>
      </w:r>
    </w:p>
    <w:p w14:paraId="2B41637A" w14:textId="77777777" w:rsidR="000E2890" w:rsidRPr="00D95411" w:rsidRDefault="000E2890" w:rsidP="00D95411">
      <w:pPr>
        <w:pStyle w:val="Sinespaciado"/>
        <w:contextualSpacing/>
        <w:jc w:val="both"/>
        <w:rPr>
          <w:rFonts w:eastAsiaTheme="minorHAnsi" w:cs="Arial"/>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5"/>
        <w:gridCol w:w="3364"/>
        <w:gridCol w:w="3301"/>
      </w:tblGrid>
      <w:tr w:rsidR="000E2890" w:rsidRPr="00D95411" w14:paraId="6721FBB9" w14:textId="77777777" w:rsidTr="0036018F">
        <w:trPr>
          <w:trHeight w:val="147"/>
          <w:jc w:val="center"/>
        </w:trPr>
        <w:tc>
          <w:tcPr>
            <w:tcW w:w="1707" w:type="pct"/>
            <w:shd w:val="clear" w:color="auto" w:fill="D9D9D9" w:themeFill="background1" w:themeFillShade="D9"/>
            <w:vAlign w:val="center"/>
          </w:tcPr>
          <w:p w14:paraId="06921711" w14:textId="77777777" w:rsidR="000E2890" w:rsidRPr="00D95411" w:rsidRDefault="000E2890" w:rsidP="0036018F">
            <w:pPr>
              <w:pStyle w:val="Sinespaciado"/>
              <w:contextualSpacing/>
              <w:jc w:val="center"/>
              <w:rPr>
                <w:rFonts w:eastAsiaTheme="minorHAnsi" w:cs="Arial"/>
                <w:b/>
                <w:sz w:val="20"/>
              </w:rPr>
            </w:pPr>
            <w:r w:rsidRPr="00D95411">
              <w:rPr>
                <w:rFonts w:eastAsiaTheme="minorHAnsi" w:cs="Arial"/>
                <w:b/>
                <w:sz w:val="20"/>
              </w:rPr>
              <w:t>INDICADOR</w:t>
            </w:r>
          </w:p>
        </w:tc>
        <w:tc>
          <w:tcPr>
            <w:tcW w:w="1662" w:type="pct"/>
            <w:shd w:val="clear" w:color="auto" w:fill="D9D9D9" w:themeFill="background1" w:themeFillShade="D9"/>
            <w:vAlign w:val="center"/>
          </w:tcPr>
          <w:p w14:paraId="2D8B8F30" w14:textId="77777777" w:rsidR="000E2890" w:rsidRPr="00D95411" w:rsidRDefault="000E2890" w:rsidP="0036018F">
            <w:pPr>
              <w:pStyle w:val="Sinespaciado"/>
              <w:contextualSpacing/>
              <w:jc w:val="center"/>
              <w:rPr>
                <w:rFonts w:eastAsiaTheme="minorHAnsi" w:cs="Arial"/>
                <w:b/>
                <w:sz w:val="20"/>
              </w:rPr>
            </w:pPr>
            <w:r w:rsidRPr="00D95411">
              <w:rPr>
                <w:rFonts w:eastAsiaTheme="minorHAnsi" w:cs="Arial"/>
                <w:b/>
                <w:sz w:val="20"/>
              </w:rPr>
              <w:t>FORMULA</w:t>
            </w:r>
          </w:p>
        </w:tc>
        <w:tc>
          <w:tcPr>
            <w:tcW w:w="1631" w:type="pct"/>
            <w:shd w:val="clear" w:color="auto" w:fill="D9D9D9" w:themeFill="background1" w:themeFillShade="D9"/>
            <w:vAlign w:val="center"/>
          </w:tcPr>
          <w:p w14:paraId="5E00FE20" w14:textId="77777777" w:rsidR="000E2890" w:rsidRPr="00D95411" w:rsidRDefault="000E2890" w:rsidP="0036018F">
            <w:pPr>
              <w:pStyle w:val="Sinespaciado"/>
              <w:contextualSpacing/>
              <w:jc w:val="center"/>
              <w:rPr>
                <w:rFonts w:eastAsiaTheme="minorHAnsi" w:cs="Arial"/>
                <w:b/>
                <w:sz w:val="20"/>
              </w:rPr>
            </w:pPr>
            <w:r w:rsidRPr="00D95411">
              <w:rPr>
                <w:rFonts w:eastAsiaTheme="minorHAnsi" w:cs="Arial"/>
                <w:b/>
                <w:sz w:val="20"/>
              </w:rPr>
              <w:t>MARGEN SOLICITADO</w:t>
            </w:r>
          </w:p>
        </w:tc>
      </w:tr>
      <w:tr w:rsidR="000E2890" w:rsidRPr="00D95411" w14:paraId="6978FAEC" w14:textId="77777777" w:rsidTr="0036018F">
        <w:trPr>
          <w:trHeight w:val="357"/>
          <w:jc w:val="center"/>
        </w:trPr>
        <w:tc>
          <w:tcPr>
            <w:tcW w:w="1707" w:type="pct"/>
            <w:vAlign w:val="center"/>
          </w:tcPr>
          <w:p w14:paraId="1DC2C9D7"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RENTABILIDAD DEL PATRIMONIO</w:t>
            </w:r>
          </w:p>
        </w:tc>
        <w:tc>
          <w:tcPr>
            <w:tcW w:w="1662" w:type="pct"/>
            <w:vAlign w:val="center"/>
          </w:tcPr>
          <w:p w14:paraId="54C60A95"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Utilidad Operacional / Patrimonio</w:t>
            </w:r>
          </w:p>
        </w:tc>
        <w:tc>
          <w:tcPr>
            <w:tcW w:w="1631" w:type="pct"/>
            <w:vAlign w:val="center"/>
          </w:tcPr>
          <w:p w14:paraId="4C90C8ED" w14:textId="76ED11EA"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Mayor o igual a 0.0</w:t>
            </w:r>
            <w:r w:rsidR="00664BA3">
              <w:rPr>
                <w:rFonts w:eastAsiaTheme="minorHAnsi" w:cs="Arial"/>
                <w:sz w:val="20"/>
              </w:rPr>
              <w:t>5</w:t>
            </w:r>
          </w:p>
        </w:tc>
      </w:tr>
      <w:tr w:rsidR="000E2890" w:rsidRPr="00D95411" w14:paraId="552A0C64" w14:textId="77777777" w:rsidTr="0036018F">
        <w:trPr>
          <w:trHeight w:val="389"/>
          <w:jc w:val="center"/>
        </w:trPr>
        <w:tc>
          <w:tcPr>
            <w:tcW w:w="1707" w:type="pct"/>
            <w:vAlign w:val="center"/>
          </w:tcPr>
          <w:p w14:paraId="613F0CDE"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RENTABILIDAD DEL ACTIVO</w:t>
            </w:r>
          </w:p>
        </w:tc>
        <w:tc>
          <w:tcPr>
            <w:tcW w:w="1662" w:type="pct"/>
            <w:vAlign w:val="center"/>
          </w:tcPr>
          <w:p w14:paraId="4ADD9862"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sz w:val="20"/>
              </w:rPr>
              <w:t>Utilidad Operacional / Activo Total</w:t>
            </w:r>
          </w:p>
        </w:tc>
        <w:tc>
          <w:tcPr>
            <w:tcW w:w="1631" w:type="pct"/>
            <w:vAlign w:val="center"/>
          </w:tcPr>
          <w:p w14:paraId="322BCB7B" w14:textId="1AA246CF" w:rsidR="000E2890" w:rsidRPr="00D95411" w:rsidRDefault="006A74C5" w:rsidP="0036018F">
            <w:pPr>
              <w:pStyle w:val="Sinespaciado"/>
              <w:contextualSpacing/>
              <w:jc w:val="center"/>
              <w:rPr>
                <w:rFonts w:eastAsiaTheme="minorHAnsi" w:cs="Arial"/>
                <w:sz w:val="20"/>
              </w:rPr>
            </w:pPr>
            <w:r>
              <w:rPr>
                <w:rFonts w:eastAsiaTheme="minorHAnsi" w:cs="Arial"/>
                <w:sz w:val="20"/>
              </w:rPr>
              <w:t>Mayor</w:t>
            </w:r>
            <w:r w:rsidR="000E2890" w:rsidRPr="00D95411">
              <w:rPr>
                <w:rFonts w:eastAsiaTheme="minorHAnsi" w:cs="Arial"/>
                <w:sz w:val="20"/>
              </w:rPr>
              <w:t xml:space="preserve"> o igual al 0.00</w:t>
            </w:r>
          </w:p>
        </w:tc>
      </w:tr>
    </w:tbl>
    <w:p w14:paraId="492A48F2" w14:textId="77777777" w:rsidR="000E2890" w:rsidRPr="00D95411" w:rsidRDefault="000E2890" w:rsidP="00D95411">
      <w:pPr>
        <w:pStyle w:val="Sinespaciado"/>
        <w:contextualSpacing/>
        <w:jc w:val="both"/>
        <w:rPr>
          <w:rFonts w:eastAsiaTheme="minorHAnsi" w:cs="Arial"/>
          <w:sz w:val="20"/>
        </w:rPr>
      </w:pPr>
    </w:p>
    <w:p w14:paraId="763D45FA" w14:textId="77777777" w:rsidR="000E2890" w:rsidRPr="00D95411" w:rsidRDefault="000E2890">
      <w:pPr>
        <w:pStyle w:val="Sinespaciado"/>
        <w:numPr>
          <w:ilvl w:val="3"/>
          <w:numId w:val="12"/>
        </w:numPr>
        <w:contextualSpacing/>
        <w:jc w:val="both"/>
        <w:rPr>
          <w:rFonts w:eastAsiaTheme="minorHAnsi" w:cs="Arial"/>
          <w:b/>
          <w:bCs/>
          <w:sz w:val="20"/>
          <w:lang w:val="es-ES_tradnl"/>
        </w:rPr>
      </w:pPr>
      <w:r w:rsidRPr="00D95411">
        <w:rPr>
          <w:rFonts w:eastAsiaTheme="minorHAnsi" w:cs="Arial"/>
          <w:b/>
          <w:bCs/>
          <w:sz w:val="20"/>
          <w:lang w:val="es-ES_tradnl"/>
        </w:rPr>
        <w:t>Consideraciones Para Acreditar Y Verificar La Capacidad Financiera Y Capacidad Organizacional Para Proponentes Plurales.</w:t>
      </w:r>
    </w:p>
    <w:p w14:paraId="27B26E66" w14:textId="77777777" w:rsidR="000E2890" w:rsidRPr="00D95411" w:rsidRDefault="000E2890" w:rsidP="00D95411">
      <w:pPr>
        <w:pStyle w:val="Sinespaciado"/>
        <w:contextualSpacing/>
        <w:jc w:val="both"/>
        <w:rPr>
          <w:rFonts w:eastAsiaTheme="minorHAnsi" w:cs="Arial"/>
          <w:sz w:val="20"/>
          <w:lang w:val="es-ES_tradnl"/>
        </w:rPr>
      </w:pPr>
    </w:p>
    <w:p w14:paraId="03420C29"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Finalmente, frente a la forma de calcular los indicadores financieros para los Consorcios y Uniones Temporales, nos permitimos precisar que, teniendo en cuenta que esta forma de participación también difiere frente a otros procesos en el entendido que las compañías de seguros, al momento de presentarse a un proceso de contratación bajo estas modalidades lo hacen atendiendo el respaldo de sus reaseguradores, la participación en cada ramo corresponderá al porcentaje de respaldo que logren, advirtiendo que, para cada una de las pólizas, existen diferentes porcentajes de participación.</w:t>
      </w:r>
    </w:p>
    <w:p w14:paraId="17D930DA" w14:textId="77777777" w:rsidR="000E2890" w:rsidRPr="00D95411" w:rsidRDefault="000E2890" w:rsidP="00D95411">
      <w:pPr>
        <w:pStyle w:val="Sinespaciado"/>
        <w:contextualSpacing/>
        <w:jc w:val="both"/>
        <w:rPr>
          <w:rFonts w:eastAsiaTheme="minorHAnsi" w:cs="Arial"/>
          <w:sz w:val="20"/>
        </w:rPr>
      </w:pPr>
    </w:p>
    <w:p w14:paraId="0233D845"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lastRenderedPageBreak/>
        <w:t>Por lo anterior, los indicadores financieros serán calculados tomando la sumatoria simple de cada una de las partidas correspondientes de los estados financieros de cada uno de los integrantes del Consorcio o Unión Temporal y sin tener en cuenta el porcentaje de participación de sus integrantes.</w:t>
      </w:r>
    </w:p>
    <w:p w14:paraId="19FC749C" w14:textId="77777777" w:rsidR="000E2890" w:rsidRPr="00D95411" w:rsidRDefault="000E2890" w:rsidP="00D95411">
      <w:pPr>
        <w:pStyle w:val="Sinespaciado"/>
        <w:contextualSpacing/>
        <w:jc w:val="both"/>
        <w:rPr>
          <w:rFonts w:eastAsiaTheme="minorHAnsi" w:cs="Arial"/>
          <w:sz w:val="20"/>
        </w:rPr>
      </w:pPr>
    </w:p>
    <w:p w14:paraId="0512383B" w14:textId="77777777" w:rsidR="000E2890" w:rsidRPr="00D95411" w:rsidRDefault="000E2890" w:rsidP="00D95411">
      <w:pPr>
        <w:pStyle w:val="Sinespaciado"/>
        <w:contextualSpacing/>
        <w:jc w:val="both"/>
        <w:rPr>
          <w:rFonts w:eastAsiaTheme="minorHAnsi" w:cs="Arial"/>
          <w:sz w:val="20"/>
        </w:rPr>
      </w:pPr>
      <w:bookmarkStart w:id="26" w:name="_heading=h.1ksv4uv" w:colFirst="0" w:colLast="0"/>
      <w:bookmarkEnd w:id="26"/>
      <w:r w:rsidRPr="00D95411">
        <w:rPr>
          <w:rFonts w:eastAsiaTheme="minorHAnsi" w:cs="Arial"/>
          <w:sz w:val="20"/>
        </w:rPr>
        <w:t>Lo anterior de acuerdo con el subnumeral 2 del numeral 5.4. Metodologías para el cálculo de indicadores de proponentes plurales, del MANUAL PARA DETERMINAR Y VERIFICAR LOS REQUISITOS HABILITANTES EN LOS PROCESOS DE CONTRATACIÓN AGENCIA NACIONAL DE CONTRATACIÓN PÚBLICA -COLOMBIA COMPRA EFICIENTE 2023, aplicando la siguiente fórmula:</w:t>
      </w:r>
    </w:p>
    <w:p w14:paraId="2703D25A" w14:textId="77777777" w:rsidR="000E2890" w:rsidRPr="00D95411" w:rsidRDefault="000E2890" w:rsidP="00D95411">
      <w:pPr>
        <w:pStyle w:val="Sinespaciado"/>
        <w:contextualSpacing/>
        <w:jc w:val="both"/>
        <w:rPr>
          <w:rFonts w:eastAsiaTheme="minorHAnsi" w:cs="Arial"/>
          <w:sz w:val="20"/>
        </w:rPr>
      </w:pPr>
    </w:p>
    <w:p w14:paraId="58A992E5" w14:textId="77777777" w:rsidR="000E2890" w:rsidRPr="00D95411" w:rsidRDefault="000E2890" w:rsidP="0036018F">
      <w:pPr>
        <w:pStyle w:val="Sinespaciado"/>
        <w:contextualSpacing/>
        <w:jc w:val="center"/>
        <w:rPr>
          <w:rFonts w:eastAsiaTheme="minorHAnsi" w:cs="Arial"/>
          <w:sz w:val="20"/>
        </w:rPr>
      </w:pPr>
      <w:r w:rsidRPr="00D95411">
        <w:rPr>
          <w:rFonts w:eastAsiaTheme="minorHAnsi" w:cs="Arial"/>
          <w:noProof/>
          <w:sz w:val="20"/>
        </w:rPr>
        <w:drawing>
          <wp:inline distT="0" distB="0" distL="0" distR="0" wp14:anchorId="075210D2" wp14:editId="725BEBA7">
            <wp:extent cx="5509895" cy="451485"/>
            <wp:effectExtent l="0" t="0" r="0" b="5715"/>
            <wp:docPr id="13009977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09895" cy="451485"/>
                    </a:xfrm>
                    <a:prstGeom prst="rect">
                      <a:avLst/>
                    </a:prstGeom>
                    <a:noFill/>
                    <a:ln>
                      <a:noFill/>
                    </a:ln>
                  </pic:spPr>
                </pic:pic>
              </a:graphicData>
            </a:graphic>
          </wp:inline>
        </w:drawing>
      </w:r>
    </w:p>
    <w:p w14:paraId="7C7550FA" w14:textId="12A9C2B9"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Y para el </w:t>
      </w:r>
      <w:r w:rsidR="00DF423B" w:rsidRPr="00D95411">
        <w:rPr>
          <w:rFonts w:eastAsiaTheme="minorHAnsi" w:cs="Arial"/>
          <w:sz w:val="20"/>
        </w:rPr>
        <w:t>exceso</w:t>
      </w:r>
      <w:r w:rsidRPr="00D95411">
        <w:rPr>
          <w:rFonts w:eastAsiaTheme="minorHAnsi" w:cs="Arial"/>
          <w:sz w:val="20"/>
        </w:rPr>
        <w:t xml:space="preserve"> o defecto de patrimonio</w:t>
      </w:r>
    </w:p>
    <w:p w14:paraId="7B926172" w14:textId="7CB33146" w:rsidR="000E2890" w:rsidRPr="00296099" w:rsidRDefault="000E2890" w:rsidP="00296099">
      <w:pPr>
        <w:pStyle w:val="Sinespaciado"/>
        <w:contextualSpacing/>
        <w:jc w:val="center"/>
        <w:rPr>
          <w:rFonts w:eastAsiaTheme="minorHAnsi" w:cs="Arial"/>
          <w:sz w:val="20"/>
        </w:rPr>
      </w:pPr>
      <w:r w:rsidRPr="00D95411">
        <w:rPr>
          <w:rFonts w:eastAsiaTheme="minorHAnsi" w:cs="Arial"/>
          <w:noProof/>
          <w:sz w:val="20"/>
        </w:rPr>
        <w:drawing>
          <wp:inline distT="0" distB="0" distL="0" distR="0" wp14:anchorId="4B6C5BAE" wp14:editId="1705FF5A">
            <wp:extent cx="4025900" cy="735965"/>
            <wp:effectExtent l="0" t="0" r="0" b="6985"/>
            <wp:docPr id="853736246" name="Imagen 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7.png" descr="Imagen que contiene Texto&#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25900" cy="735965"/>
                    </a:xfrm>
                    <a:prstGeom prst="rect">
                      <a:avLst/>
                    </a:prstGeom>
                    <a:noFill/>
                    <a:ln>
                      <a:noFill/>
                    </a:ln>
                  </pic:spPr>
                </pic:pic>
              </a:graphicData>
            </a:graphic>
          </wp:inline>
        </w:drawing>
      </w:r>
    </w:p>
    <w:p w14:paraId="39B14042" w14:textId="77777777" w:rsidR="000E2890" w:rsidRPr="00D95411" w:rsidRDefault="000E2890">
      <w:pPr>
        <w:pStyle w:val="Sinespaciado"/>
        <w:numPr>
          <w:ilvl w:val="2"/>
          <w:numId w:val="12"/>
        </w:numPr>
        <w:contextualSpacing/>
        <w:jc w:val="both"/>
        <w:rPr>
          <w:rFonts w:eastAsiaTheme="minorHAnsi" w:cs="Arial"/>
          <w:b/>
          <w:bCs/>
          <w:sz w:val="20"/>
        </w:rPr>
      </w:pPr>
      <w:r w:rsidRPr="00D95411">
        <w:rPr>
          <w:rFonts w:eastAsiaTheme="minorHAnsi" w:cs="Arial"/>
          <w:b/>
          <w:bCs/>
          <w:sz w:val="20"/>
        </w:rPr>
        <w:t>DOCUMENTO PARA LA SUSCRIPCIÓN DEL CONTRATO:</w:t>
      </w:r>
    </w:p>
    <w:p w14:paraId="5FFB08E7" w14:textId="77777777" w:rsidR="000E2890" w:rsidRPr="00D95411" w:rsidRDefault="000E2890" w:rsidP="00D95411">
      <w:pPr>
        <w:pStyle w:val="Sinespaciado"/>
        <w:contextualSpacing/>
        <w:jc w:val="both"/>
        <w:rPr>
          <w:rFonts w:eastAsiaTheme="minorHAnsi" w:cs="Arial"/>
          <w:sz w:val="20"/>
        </w:rPr>
      </w:pPr>
    </w:p>
    <w:p w14:paraId="3C917975" w14:textId="77777777" w:rsidR="000E2890" w:rsidRPr="00D95411" w:rsidRDefault="000E2890" w:rsidP="00D95411">
      <w:pPr>
        <w:pStyle w:val="Sinespaciado"/>
        <w:contextualSpacing/>
        <w:jc w:val="both"/>
        <w:rPr>
          <w:rFonts w:eastAsiaTheme="minorHAnsi" w:cs="Arial"/>
          <w:b/>
          <w:bCs/>
          <w:sz w:val="20"/>
        </w:rPr>
      </w:pPr>
      <w:r w:rsidRPr="00D95411">
        <w:rPr>
          <w:rFonts w:eastAsiaTheme="minorHAnsi" w:cs="Arial"/>
          <w:b/>
          <w:bCs/>
          <w:sz w:val="20"/>
        </w:rPr>
        <w:t>a.</w:t>
      </w:r>
      <w:r w:rsidRPr="00D95411">
        <w:rPr>
          <w:rFonts w:eastAsiaTheme="minorHAnsi" w:cs="Arial"/>
          <w:b/>
          <w:bCs/>
          <w:sz w:val="20"/>
        </w:rPr>
        <w:tab/>
        <w:t>Documento Registro Único Tributario</w:t>
      </w:r>
    </w:p>
    <w:p w14:paraId="33ED5ACA" w14:textId="77777777" w:rsidR="000E2890" w:rsidRPr="00D95411" w:rsidRDefault="000E2890" w:rsidP="00D95411">
      <w:pPr>
        <w:pStyle w:val="Sinespaciado"/>
        <w:contextualSpacing/>
        <w:jc w:val="both"/>
        <w:rPr>
          <w:rFonts w:eastAsiaTheme="minorHAnsi" w:cs="Arial"/>
          <w:sz w:val="20"/>
        </w:rPr>
      </w:pPr>
    </w:p>
    <w:p w14:paraId="33C0D6B1"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El proponente adjudicatario deberá adjuntar el Registro Único Tributario actualizado de conformidad con la normativa tributaria vigente y la Resolución 000114 del 21 de diciembre de 2020.</w:t>
      </w:r>
    </w:p>
    <w:p w14:paraId="07F91FF1" w14:textId="77777777" w:rsidR="000E2890" w:rsidRPr="00D95411" w:rsidRDefault="000E2890" w:rsidP="00D95411">
      <w:pPr>
        <w:pStyle w:val="Sinespaciado"/>
        <w:contextualSpacing/>
        <w:jc w:val="both"/>
        <w:rPr>
          <w:rFonts w:eastAsiaTheme="minorHAnsi" w:cs="Arial"/>
          <w:sz w:val="20"/>
        </w:rPr>
      </w:pPr>
    </w:p>
    <w:p w14:paraId="7B4B19A5" w14:textId="21AD82ED"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Para el caso de Consorcios, Uniones Temporales o promesa de sociedad futura, cada integrante deberá adjuntar el Registro Único Tributario Actualizado. En el evento de que el adjudicatario sea un Consorcio o Unión Temporal debe allegar la copia del Registro Único Tributario RUT del Consorcio o Unión Temporal actualizado, dentro de los </w:t>
      </w:r>
      <w:r w:rsidR="0053680A">
        <w:rPr>
          <w:rFonts w:eastAsiaTheme="minorHAnsi" w:cs="Arial"/>
          <w:sz w:val="20"/>
        </w:rPr>
        <w:t>tres</w:t>
      </w:r>
      <w:r w:rsidRPr="00D95411">
        <w:rPr>
          <w:rFonts w:eastAsiaTheme="minorHAnsi" w:cs="Arial"/>
          <w:sz w:val="20"/>
        </w:rPr>
        <w:t xml:space="preserve"> (</w:t>
      </w:r>
      <w:r w:rsidR="0053680A">
        <w:rPr>
          <w:rFonts w:eastAsiaTheme="minorHAnsi" w:cs="Arial"/>
          <w:sz w:val="20"/>
        </w:rPr>
        <w:t>3</w:t>
      </w:r>
      <w:r w:rsidRPr="00D95411">
        <w:rPr>
          <w:rFonts w:eastAsiaTheme="minorHAnsi" w:cs="Arial"/>
          <w:sz w:val="20"/>
        </w:rPr>
        <w:t>) días hábiles siguientes a la expedición de la Resolución de adjudicación.</w:t>
      </w:r>
    </w:p>
    <w:p w14:paraId="0B23B885" w14:textId="77777777" w:rsidR="000E2890" w:rsidRPr="00D95411" w:rsidRDefault="000E2890" w:rsidP="00D95411">
      <w:pPr>
        <w:pStyle w:val="Sinespaciado"/>
        <w:contextualSpacing/>
        <w:jc w:val="both"/>
        <w:rPr>
          <w:rFonts w:eastAsiaTheme="minorHAnsi" w:cs="Arial"/>
          <w:sz w:val="20"/>
        </w:rPr>
      </w:pPr>
    </w:p>
    <w:p w14:paraId="746A773E" w14:textId="77777777" w:rsidR="000E2890" w:rsidRPr="00D95411" w:rsidRDefault="000E2890" w:rsidP="00D95411">
      <w:pPr>
        <w:pStyle w:val="Sinespaciado"/>
        <w:contextualSpacing/>
        <w:jc w:val="both"/>
        <w:rPr>
          <w:rFonts w:eastAsiaTheme="minorHAnsi" w:cs="Arial"/>
          <w:b/>
          <w:bCs/>
          <w:sz w:val="20"/>
        </w:rPr>
      </w:pPr>
      <w:r w:rsidRPr="00D95411">
        <w:rPr>
          <w:rFonts w:eastAsiaTheme="minorHAnsi" w:cs="Arial"/>
          <w:b/>
          <w:bCs/>
          <w:sz w:val="20"/>
        </w:rPr>
        <w:t>b.</w:t>
      </w:r>
      <w:r w:rsidRPr="00D95411">
        <w:rPr>
          <w:rFonts w:eastAsiaTheme="minorHAnsi" w:cs="Arial"/>
          <w:b/>
          <w:bCs/>
          <w:sz w:val="20"/>
        </w:rPr>
        <w:tab/>
        <w:t xml:space="preserve">Certificación bancaria: </w:t>
      </w:r>
    </w:p>
    <w:p w14:paraId="336D76D1" w14:textId="77777777" w:rsidR="000E2890" w:rsidRPr="00D95411" w:rsidRDefault="000E2890" w:rsidP="00D95411">
      <w:pPr>
        <w:pStyle w:val="Sinespaciado"/>
        <w:contextualSpacing/>
        <w:jc w:val="both"/>
        <w:rPr>
          <w:rFonts w:eastAsiaTheme="minorHAnsi" w:cs="Arial"/>
          <w:sz w:val="20"/>
        </w:rPr>
      </w:pPr>
    </w:p>
    <w:p w14:paraId="0973FBFB"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En la que acredite que posee cuenta corriente o de ahorros, en alguna entidad financiera afiliada al sistema automático de pagos SAP; dicho documento deberá indicar el nombre del titular, el número y tipo de cuenta y el nombre de la entidad financiera. El presente documento se deberá allegar para la suscripción del contrato.</w:t>
      </w:r>
    </w:p>
    <w:p w14:paraId="47C5CFE2" w14:textId="77777777" w:rsidR="000E2890" w:rsidRPr="00D95411" w:rsidRDefault="000E2890" w:rsidP="00D95411">
      <w:pPr>
        <w:pStyle w:val="Sinespaciado"/>
        <w:contextualSpacing/>
        <w:jc w:val="both"/>
        <w:rPr>
          <w:rFonts w:eastAsiaTheme="minorHAnsi" w:cs="Arial"/>
          <w:sz w:val="20"/>
        </w:rPr>
      </w:pPr>
    </w:p>
    <w:p w14:paraId="0AC4E71F" w14:textId="77777777" w:rsidR="000E2890" w:rsidRPr="00D95411" w:rsidRDefault="000E2890">
      <w:pPr>
        <w:pStyle w:val="Sinespaciado"/>
        <w:numPr>
          <w:ilvl w:val="1"/>
          <w:numId w:val="12"/>
        </w:numPr>
        <w:contextualSpacing/>
        <w:jc w:val="both"/>
        <w:rPr>
          <w:rFonts w:eastAsiaTheme="minorHAnsi" w:cs="Arial"/>
          <w:b/>
          <w:sz w:val="20"/>
          <w:lang w:val="x-none"/>
        </w:rPr>
      </w:pPr>
      <w:r w:rsidRPr="00D95411">
        <w:rPr>
          <w:rFonts w:eastAsiaTheme="minorHAnsi" w:cs="Arial"/>
          <w:b/>
          <w:bCs/>
          <w:sz w:val="20"/>
          <w:lang w:val="x-none"/>
        </w:rPr>
        <w:t>PROPUESTA ECONÓMICA</w:t>
      </w:r>
    </w:p>
    <w:p w14:paraId="3EE357D2" w14:textId="77777777" w:rsidR="000E2890" w:rsidRPr="00D95411" w:rsidRDefault="000E2890" w:rsidP="00D95411">
      <w:pPr>
        <w:pStyle w:val="Sinespaciado"/>
        <w:contextualSpacing/>
        <w:jc w:val="both"/>
        <w:rPr>
          <w:rFonts w:eastAsiaTheme="minorHAnsi" w:cs="Arial"/>
          <w:sz w:val="20"/>
          <w:lang w:val="es-ES_tradnl"/>
        </w:rPr>
      </w:pPr>
    </w:p>
    <w:p w14:paraId="32ACD8AC"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Para la presentación de la </w:t>
      </w:r>
      <w:r w:rsidRPr="00D95411">
        <w:rPr>
          <w:rFonts w:eastAsiaTheme="minorHAnsi" w:cs="Arial"/>
          <w:b/>
          <w:bCs/>
          <w:sz w:val="20"/>
        </w:rPr>
        <w:t>propuesta económica</w:t>
      </w:r>
      <w:r w:rsidRPr="00D95411">
        <w:rPr>
          <w:rFonts w:eastAsiaTheme="minorHAnsi" w:cs="Arial"/>
          <w:sz w:val="20"/>
        </w:rPr>
        <w:t xml:space="preserve"> por lote, los proponentes deberán tener en cuenta lo siguiente:</w:t>
      </w:r>
    </w:p>
    <w:p w14:paraId="2C011FF8" w14:textId="77777777" w:rsidR="000E2890" w:rsidRPr="00D95411" w:rsidRDefault="000E2890" w:rsidP="00D95411">
      <w:pPr>
        <w:pStyle w:val="Sinespaciado"/>
        <w:contextualSpacing/>
        <w:jc w:val="both"/>
        <w:rPr>
          <w:rFonts w:eastAsiaTheme="minorHAnsi" w:cs="Arial"/>
          <w:sz w:val="20"/>
        </w:rPr>
      </w:pPr>
    </w:p>
    <w:p w14:paraId="42342CA2" w14:textId="77777777" w:rsidR="000E2890" w:rsidRPr="00D95411" w:rsidRDefault="000E2890">
      <w:pPr>
        <w:pStyle w:val="Sinespaciado"/>
        <w:numPr>
          <w:ilvl w:val="0"/>
          <w:numId w:val="31"/>
        </w:numPr>
        <w:contextualSpacing/>
        <w:jc w:val="both"/>
        <w:rPr>
          <w:rFonts w:eastAsiaTheme="minorHAnsi" w:cs="Arial"/>
          <w:sz w:val="20"/>
        </w:rPr>
      </w:pPr>
      <w:r w:rsidRPr="00D95411">
        <w:rPr>
          <w:rFonts w:eastAsiaTheme="minorHAnsi" w:cs="Arial"/>
          <w:sz w:val="20"/>
        </w:rPr>
        <w:t>Diligenciar el formulario electrónico en la plataforma de SECOP II, indicando el valor total de la propuesta por lote ofertado, el cual deberá coincidir con el valor total ofertado en el</w:t>
      </w:r>
      <w:r w:rsidRPr="00D95411">
        <w:rPr>
          <w:rFonts w:eastAsiaTheme="minorHAnsi" w:cs="Arial"/>
          <w:b/>
          <w:sz w:val="20"/>
        </w:rPr>
        <w:t xml:space="preserve"> Formato 7 - Propuesta Económica</w:t>
      </w:r>
      <w:r w:rsidRPr="00D95411">
        <w:rPr>
          <w:rFonts w:eastAsiaTheme="minorHAnsi" w:cs="Arial"/>
          <w:sz w:val="20"/>
        </w:rPr>
        <w:t>. En caso de diferencia entre el formulario electrónico y el formato propuesto para la oferta económica, prevalecerá la información contenida en el formato. La propuesta económica no podrá superar el presupuesto disponible por la Entidad para el respectivo lote, so pena de rechazo. El no diligenciamiento del formulario electrónico en la plataforma SECOP II será causal de rechazo</w:t>
      </w:r>
    </w:p>
    <w:p w14:paraId="66A11DE3" w14:textId="77777777" w:rsidR="000E2890" w:rsidRPr="00D95411" w:rsidRDefault="000E2890" w:rsidP="00D95411">
      <w:pPr>
        <w:pStyle w:val="Sinespaciado"/>
        <w:contextualSpacing/>
        <w:jc w:val="both"/>
        <w:rPr>
          <w:rFonts w:eastAsiaTheme="minorHAnsi" w:cs="Arial"/>
          <w:sz w:val="20"/>
        </w:rPr>
      </w:pPr>
    </w:p>
    <w:p w14:paraId="4E0481E7" w14:textId="119C9878" w:rsidR="000E2890" w:rsidRPr="00D95411" w:rsidRDefault="000E2890">
      <w:pPr>
        <w:pStyle w:val="Sinespaciado"/>
        <w:numPr>
          <w:ilvl w:val="0"/>
          <w:numId w:val="31"/>
        </w:numPr>
        <w:contextualSpacing/>
        <w:jc w:val="both"/>
        <w:rPr>
          <w:rFonts w:eastAsiaTheme="minorHAnsi" w:cs="Arial"/>
          <w:sz w:val="20"/>
        </w:rPr>
      </w:pPr>
      <w:r w:rsidRPr="00D95411">
        <w:rPr>
          <w:rFonts w:eastAsiaTheme="minorHAnsi" w:cs="Arial"/>
          <w:sz w:val="20"/>
        </w:rPr>
        <w:lastRenderedPageBreak/>
        <w:t xml:space="preserve">Diligenciar y cargar el </w:t>
      </w:r>
      <w:r w:rsidRPr="00D95411">
        <w:rPr>
          <w:rFonts w:eastAsiaTheme="minorHAnsi" w:cs="Arial"/>
          <w:b/>
          <w:sz w:val="20"/>
        </w:rPr>
        <w:t>Formato 7 - Propuesta Económica</w:t>
      </w:r>
      <w:r w:rsidRPr="00D95411">
        <w:rPr>
          <w:rFonts w:eastAsiaTheme="minorHAnsi" w:cs="Arial"/>
          <w:sz w:val="20"/>
        </w:rPr>
        <w:t xml:space="preserve">, debidamente firmado por el Representante Legal, en la plataforma SECOP II, el cual deberá contener el detalle de la propuesta económica, contemplando la totalidad de ítems requeridos por la Entidad. La propuesta económica no podrá superar el presupuesto disponible por la Entidad para el respectivo lote, so pena de rechazo. La no presentación </w:t>
      </w:r>
      <w:bookmarkStart w:id="27" w:name="_Hlk173995908"/>
      <w:r w:rsidRPr="00D95411">
        <w:rPr>
          <w:rFonts w:eastAsiaTheme="minorHAnsi" w:cs="Arial"/>
          <w:sz w:val="20"/>
        </w:rPr>
        <w:t xml:space="preserve">del Formato 7 - Propuesta Económica </w:t>
      </w:r>
      <w:bookmarkEnd w:id="27"/>
      <w:r w:rsidRPr="00D95411">
        <w:rPr>
          <w:rFonts w:eastAsiaTheme="minorHAnsi" w:cs="Arial"/>
          <w:sz w:val="20"/>
        </w:rPr>
        <w:t>será causal de rechazo</w:t>
      </w:r>
    </w:p>
    <w:p w14:paraId="1DF85F19" w14:textId="77777777" w:rsidR="000E2890" w:rsidRPr="00D95411" w:rsidRDefault="000E2890" w:rsidP="00D95411">
      <w:pPr>
        <w:pStyle w:val="Sinespaciado"/>
        <w:contextualSpacing/>
        <w:jc w:val="both"/>
        <w:rPr>
          <w:rFonts w:eastAsiaTheme="minorHAnsi" w:cs="Arial"/>
          <w:sz w:val="20"/>
          <w:lang w:val="es-ES_tradnl"/>
        </w:rPr>
      </w:pPr>
    </w:p>
    <w:p w14:paraId="5C65164D"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 xml:space="preserve">La presente contratación se realiza bajo un sistema de tasas fijas e invariables durante la vigencia inicial de las pólizas, de acuerdo con la modalidad de seguro. Con la firma de la carta de presentación de la propuesta, la firma aseguradora acepta esta condición. </w:t>
      </w:r>
    </w:p>
    <w:p w14:paraId="2D15681B" w14:textId="77777777" w:rsidR="000E2890" w:rsidRPr="00D95411" w:rsidRDefault="000E2890" w:rsidP="00D95411">
      <w:pPr>
        <w:pStyle w:val="Sinespaciado"/>
        <w:contextualSpacing/>
        <w:jc w:val="both"/>
        <w:rPr>
          <w:rFonts w:eastAsiaTheme="minorHAnsi" w:cs="Arial"/>
          <w:bCs/>
          <w:sz w:val="20"/>
          <w:lang w:val="es-ES_tradnl"/>
        </w:rPr>
      </w:pPr>
    </w:p>
    <w:p w14:paraId="2947AF5F" w14:textId="039EEA72" w:rsidR="000E2890" w:rsidRPr="00D95411" w:rsidRDefault="000E2890" w:rsidP="00D95411">
      <w:pPr>
        <w:pStyle w:val="Sinespaciado"/>
        <w:contextualSpacing/>
        <w:jc w:val="both"/>
        <w:rPr>
          <w:rFonts w:eastAsiaTheme="minorHAnsi" w:cs="Arial"/>
          <w:bCs/>
          <w:sz w:val="20"/>
        </w:rPr>
      </w:pPr>
      <w:r w:rsidRPr="00D95411">
        <w:rPr>
          <w:rFonts w:eastAsiaTheme="minorHAnsi" w:cs="Arial"/>
          <w:bCs/>
          <w:sz w:val="20"/>
        </w:rPr>
        <w:t>El proponente deberá cotizar el valor de cada póliza sobre los valores asegurados indicados en el pliego de condiciones, acorde con su oferta adicional. El comité evaluador revisará el valor de las primas indicadas en la propuesta contra los valores asegurados y las tasas indicadas por el oferente. Si el valor asegurado indicado por el proponente no coincide, se tomará el calculado por el comité evaluador. En caso de que el proponente no indique la tasa a aplicar para cada seguro el comité la calculará proporcionalmente tomando el valor asegurado y el valor de la prima neta indicados en la propuesta</w:t>
      </w:r>
      <w:r w:rsidR="00326530">
        <w:rPr>
          <w:rFonts w:eastAsiaTheme="minorHAnsi" w:cs="Arial"/>
          <w:bCs/>
          <w:sz w:val="20"/>
        </w:rPr>
        <w:t>. El proponente deberá ofertar el valor del índice variable prorrateado de acuerdo con la vigencia ofertada.</w:t>
      </w:r>
    </w:p>
    <w:p w14:paraId="3E1FA801" w14:textId="77777777" w:rsidR="000E2890" w:rsidRPr="00D95411" w:rsidRDefault="000E2890" w:rsidP="00D95411">
      <w:pPr>
        <w:pStyle w:val="Sinespaciado"/>
        <w:contextualSpacing/>
        <w:jc w:val="both"/>
        <w:rPr>
          <w:rFonts w:eastAsiaTheme="minorHAnsi" w:cs="Arial"/>
          <w:bCs/>
          <w:sz w:val="20"/>
          <w:lang w:val="es-ES_tradnl"/>
        </w:rPr>
      </w:pPr>
    </w:p>
    <w:p w14:paraId="5F7CF5B2"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Las primas por cobrar deben incluir la totalidad de los costos directos e indirectos, fijos y variables, tales como impuestos, imprevistos, IVA si a ello hubiere lugar, y demás conceptos que el cumplimiento del respectivo contrato conlleve.</w:t>
      </w:r>
    </w:p>
    <w:p w14:paraId="57EA8481" w14:textId="77777777" w:rsidR="000E2890" w:rsidRPr="00D95411" w:rsidRDefault="000E2890" w:rsidP="00D95411">
      <w:pPr>
        <w:pStyle w:val="Sinespaciado"/>
        <w:contextualSpacing/>
        <w:jc w:val="both"/>
        <w:rPr>
          <w:rFonts w:eastAsiaTheme="minorHAnsi" w:cs="Arial"/>
          <w:bCs/>
          <w:sz w:val="20"/>
          <w:lang w:val="es-ES_tradnl"/>
        </w:rPr>
      </w:pPr>
    </w:p>
    <w:p w14:paraId="6641A288" w14:textId="5DB0D0F8" w:rsidR="000E2890" w:rsidRPr="00D95411" w:rsidRDefault="000E2890" w:rsidP="00777D15">
      <w:pPr>
        <w:pStyle w:val="Sinespaciado"/>
        <w:contextualSpacing/>
        <w:jc w:val="both"/>
        <w:rPr>
          <w:rFonts w:eastAsiaTheme="minorHAnsi" w:cs="Arial"/>
          <w:bCs/>
          <w:sz w:val="20"/>
          <w:lang w:val="es-ES_tradnl"/>
        </w:rPr>
      </w:pPr>
      <w:r w:rsidRPr="00D95411">
        <w:rPr>
          <w:rFonts w:eastAsiaTheme="minorHAnsi" w:cs="Arial"/>
          <w:bCs/>
          <w:sz w:val="20"/>
          <w:lang w:val="es-ES_tradnl"/>
        </w:rPr>
        <w:t xml:space="preserve">El proponente debe considerar para determinar el valor de su propuesta, que asumirá el riesgo cambiario y los posibles incrementos que puedan presentarse en los costos directos e indirectos que el cumplimiento del contrato conlleve hasta su liquidación. </w:t>
      </w:r>
    </w:p>
    <w:p w14:paraId="7F052101"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Si el (los) proponente(s) expresa(n) algún tipo de ajuste o incremento a los valores de la oferta durante la vigencia del contrato, la propuesta respectiva será RECHAZADA.</w:t>
      </w:r>
    </w:p>
    <w:p w14:paraId="02D02F42" w14:textId="77777777" w:rsidR="000E2890" w:rsidRPr="00D95411" w:rsidRDefault="000E2890" w:rsidP="00D95411">
      <w:pPr>
        <w:pStyle w:val="Sinespaciado"/>
        <w:contextualSpacing/>
        <w:jc w:val="both"/>
        <w:rPr>
          <w:rFonts w:eastAsiaTheme="minorHAnsi" w:cs="Arial"/>
          <w:bCs/>
          <w:sz w:val="20"/>
          <w:lang w:val="es-ES_tradnl"/>
        </w:rPr>
      </w:pPr>
    </w:p>
    <w:p w14:paraId="07B1AF40"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 xml:space="preserve">Todos los valores de la oferta presentada para cada lote deberán ser expresados en pesos colombianos so pena del RECHAZO de la propuesta. </w:t>
      </w:r>
    </w:p>
    <w:p w14:paraId="469CED8A" w14:textId="77777777" w:rsidR="000E2890" w:rsidRPr="00D95411" w:rsidRDefault="000E2890" w:rsidP="00D95411">
      <w:pPr>
        <w:pStyle w:val="Sinespaciado"/>
        <w:contextualSpacing/>
        <w:jc w:val="both"/>
        <w:rPr>
          <w:rFonts w:eastAsiaTheme="minorHAnsi" w:cs="Arial"/>
          <w:bCs/>
          <w:sz w:val="20"/>
          <w:lang w:val="es-ES_tradnl"/>
        </w:rPr>
      </w:pPr>
    </w:p>
    <w:p w14:paraId="0D5195F4" w14:textId="77777777" w:rsidR="000E2890" w:rsidRPr="00D95411" w:rsidRDefault="000E2890" w:rsidP="00D95411">
      <w:pPr>
        <w:pStyle w:val="Sinespaciado"/>
        <w:contextualSpacing/>
        <w:jc w:val="both"/>
        <w:rPr>
          <w:rFonts w:eastAsiaTheme="minorHAnsi" w:cs="Arial"/>
          <w:bCs/>
          <w:sz w:val="20"/>
          <w:lang w:val="es-ES_tradnl"/>
        </w:rPr>
      </w:pPr>
      <w:r w:rsidRPr="00D95411">
        <w:rPr>
          <w:rFonts w:eastAsiaTheme="minorHAnsi" w:cs="Arial"/>
          <w:bCs/>
          <w:sz w:val="20"/>
          <w:lang w:val="es-ES_tradnl"/>
        </w:rPr>
        <w:t xml:space="preserve">Para los cálculos respectivos a los valores de prima de los lotes, se recuerda a todos los proponentes, que 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este sentido NO se deberán establecer los valores de los </w:t>
      </w:r>
      <w:r w:rsidRPr="00D95411">
        <w:rPr>
          <w:rFonts w:eastAsiaTheme="minorHAnsi" w:cs="Arial"/>
          <w:sz w:val="20"/>
          <w:lang w:val="es-ES_tradnl"/>
        </w:rPr>
        <w:t>lotes</w:t>
      </w:r>
      <w:r w:rsidRPr="00D95411">
        <w:rPr>
          <w:rFonts w:eastAsiaTheme="minorHAnsi" w:cs="Arial"/>
          <w:bCs/>
          <w:sz w:val="20"/>
          <w:lang w:val="es-ES_tradnl"/>
        </w:rPr>
        <w:t xml:space="preserve"> requeridos con centavos, sino deberán hacerse siempre las aproximaciones, de la siguiente manera:</w:t>
      </w:r>
    </w:p>
    <w:p w14:paraId="0DF25922" w14:textId="77777777" w:rsidR="000E2890" w:rsidRPr="00D95411" w:rsidRDefault="000E2890" w:rsidP="00D95411">
      <w:pPr>
        <w:pStyle w:val="Sinespaciado"/>
        <w:contextualSpacing/>
        <w:jc w:val="both"/>
        <w:rPr>
          <w:rFonts w:eastAsiaTheme="minorHAnsi" w:cs="Arial"/>
          <w:bCs/>
          <w:sz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4"/>
        <w:gridCol w:w="5096"/>
      </w:tblGrid>
      <w:tr w:rsidR="000E2890" w:rsidRPr="00D95411" w14:paraId="2AF084BF" w14:textId="77777777" w:rsidTr="0036018F">
        <w:tc>
          <w:tcPr>
            <w:tcW w:w="248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521644" w14:textId="77777777" w:rsidR="000E2890" w:rsidRPr="00D95411" w:rsidRDefault="000E2890" w:rsidP="0036018F">
            <w:pPr>
              <w:pStyle w:val="Sinespaciado"/>
              <w:contextualSpacing/>
              <w:jc w:val="center"/>
              <w:rPr>
                <w:rFonts w:eastAsiaTheme="minorHAnsi" w:cs="Arial"/>
                <w:bCs/>
                <w:sz w:val="20"/>
                <w:lang w:val="es-ES_tradnl"/>
              </w:rPr>
            </w:pPr>
            <w:r w:rsidRPr="00D95411">
              <w:rPr>
                <w:rFonts w:eastAsiaTheme="minorHAnsi" w:cs="Arial"/>
                <w:bCs/>
                <w:sz w:val="20"/>
                <w:lang w:val="es-ES_tradnl"/>
              </w:rPr>
              <w:t>CENTAVOS</w:t>
            </w:r>
          </w:p>
        </w:tc>
        <w:tc>
          <w:tcPr>
            <w:tcW w:w="251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2CE8EC" w14:textId="77777777" w:rsidR="000E2890" w:rsidRPr="00D95411" w:rsidRDefault="000E2890" w:rsidP="0036018F">
            <w:pPr>
              <w:pStyle w:val="Sinespaciado"/>
              <w:contextualSpacing/>
              <w:jc w:val="center"/>
              <w:rPr>
                <w:rFonts w:eastAsiaTheme="minorHAnsi" w:cs="Arial"/>
                <w:bCs/>
                <w:sz w:val="20"/>
                <w:lang w:val="es-ES_tradnl"/>
              </w:rPr>
            </w:pPr>
            <w:r w:rsidRPr="00D95411">
              <w:rPr>
                <w:rFonts w:eastAsiaTheme="minorHAnsi" w:cs="Arial"/>
                <w:bCs/>
                <w:sz w:val="20"/>
                <w:lang w:val="es-ES_tradnl"/>
              </w:rPr>
              <w:t>APROXIMACIÓN</w:t>
            </w:r>
          </w:p>
        </w:tc>
      </w:tr>
      <w:tr w:rsidR="000E2890" w:rsidRPr="00D95411" w14:paraId="7E452F75" w14:textId="77777777" w:rsidTr="0036018F">
        <w:tc>
          <w:tcPr>
            <w:tcW w:w="2482" w:type="pct"/>
            <w:tcBorders>
              <w:top w:val="single" w:sz="4" w:space="0" w:color="auto"/>
              <w:left w:val="single" w:sz="4" w:space="0" w:color="auto"/>
              <w:bottom w:val="single" w:sz="4" w:space="0" w:color="auto"/>
              <w:right w:val="single" w:sz="4" w:space="0" w:color="auto"/>
            </w:tcBorders>
            <w:vAlign w:val="center"/>
            <w:hideMark/>
          </w:tcPr>
          <w:p w14:paraId="68215326" w14:textId="77777777" w:rsidR="000E2890" w:rsidRPr="00D95411" w:rsidRDefault="000E2890" w:rsidP="0036018F">
            <w:pPr>
              <w:pStyle w:val="Sinespaciado"/>
              <w:contextualSpacing/>
              <w:jc w:val="center"/>
              <w:rPr>
                <w:rFonts w:eastAsiaTheme="minorHAnsi" w:cs="Arial"/>
                <w:bCs/>
                <w:sz w:val="20"/>
                <w:lang w:val="es-ES_tradnl"/>
              </w:rPr>
            </w:pPr>
            <w:r w:rsidRPr="00D95411">
              <w:rPr>
                <w:rFonts w:eastAsiaTheme="minorHAnsi" w:cs="Arial"/>
                <w:bCs/>
                <w:sz w:val="20"/>
                <w:lang w:val="es-ES_tradnl"/>
              </w:rPr>
              <w:t>0.01 centavos a 0.49 centavos</w:t>
            </w:r>
          </w:p>
        </w:tc>
        <w:tc>
          <w:tcPr>
            <w:tcW w:w="2518" w:type="pct"/>
            <w:tcBorders>
              <w:top w:val="single" w:sz="4" w:space="0" w:color="auto"/>
              <w:left w:val="single" w:sz="4" w:space="0" w:color="auto"/>
              <w:bottom w:val="single" w:sz="4" w:space="0" w:color="auto"/>
              <w:right w:val="single" w:sz="4" w:space="0" w:color="auto"/>
            </w:tcBorders>
            <w:vAlign w:val="center"/>
            <w:hideMark/>
          </w:tcPr>
          <w:p w14:paraId="617FC8BF" w14:textId="77777777" w:rsidR="000E2890" w:rsidRPr="00D95411" w:rsidRDefault="000E2890" w:rsidP="0036018F">
            <w:pPr>
              <w:pStyle w:val="Sinespaciado"/>
              <w:contextualSpacing/>
              <w:jc w:val="center"/>
              <w:rPr>
                <w:rFonts w:eastAsiaTheme="minorHAnsi" w:cs="Arial"/>
                <w:bCs/>
                <w:sz w:val="20"/>
                <w:lang w:val="es-ES_tradnl"/>
              </w:rPr>
            </w:pPr>
            <w:r w:rsidRPr="00D95411">
              <w:rPr>
                <w:rFonts w:eastAsiaTheme="minorHAnsi" w:cs="Arial"/>
                <w:bCs/>
                <w:sz w:val="20"/>
                <w:lang w:val="es-ES_tradnl"/>
              </w:rPr>
              <w:t>Al peso colombiano inmediatamente anterior.</w:t>
            </w:r>
          </w:p>
        </w:tc>
      </w:tr>
      <w:tr w:rsidR="000E2890" w:rsidRPr="00D95411" w14:paraId="5CEDB842" w14:textId="77777777" w:rsidTr="0036018F">
        <w:tc>
          <w:tcPr>
            <w:tcW w:w="2482" w:type="pct"/>
            <w:tcBorders>
              <w:top w:val="single" w:sz="4" w:space="0" w:color="auto"/>
              <w:left w:val="single" w:sz="4" w:space="0" w:color="auto"/>
              <w:bottom w:val="single" w:sz="4" w:space="0" w:color="auto"/>
              <w:right w:val="single" w:sz="4" w:space="0" w:color="auto"/>
            </w:tcBorders>
            <w:vAlign w:val="center"/>
            <w:hideMark/>
          </w:tcPr>
          <w:p w14:paraId="3F3AA72C" w14:textId="77777777" w:rsidR="000E2890" w:rsidRPr="00D95411" w:rsidRDefault="000E2890" w:rsidP="0036018F">
            <w:pPr>
              <w:pStyle w:val="Sinespaciado"/>
              <w:contextualSpacing/>
              <w:jc w:val="center"/>
              <w:rPr>
                <w:rFonts w:eastAsiaTheme="minorHAnsi" w:cs="Arial"/>
                <w:bCs/>
                <w:sz w:val="20"/>
                <w:lang w:val="es-ES_tradnl"/>
              </w:rPr>
            </w:pPr>
            <w:r w:rsidRPr="00D95411">
              <w:rPr>
                <w:rFonts w:eastAsiaTheme="minorHAnsi" w:cs="Arial"/>
                <w:bCs/>
                <w:sz w:val="20"/>
                <w:lang w:val="es-ES_tradnl"/>
              </w:rPr>
              <w:t>0.50 centavos a 0.99 centavos</w:t>
            </w:r>
          </w:p>
        </w:tc>
        <w:tc>
          <w:tcPr>
            <w:tcW w:w="2518" w:type="pct"/>
            <w:tcBorders>
              <w:top w:val="single" w:sz="4" w:space="0" w:color="auto"/>
              <w:left w:val="single" w:sz="4" w:space="0" w:color="auto"/>
              <w:bottom w:val="single" w:sz="4" w:space="0" w:color="auto"/>
              <w:right w:val="single" w:sz="4" w:space="0" w:color="auto"/>
            </w:tcBorders>
            <w:vAlign w:val="center"/>
            <w:hideMark/>
          </w:tcPr>
          <w:p w14:paraId="482C0CA4" w14:textId="77777777" w:rsidR="000E2890" w:rsidRPr="00D95411" w:rsidRDefault="000E2890" w:rsidP="0036018F">
            <w:pPr>
              <w:pStyle w:val="Sinespaciado"/>
              <w:contextualSpacing/>
              <w:jc w:val="center"/>
              <w:rPr>
                <w:rFonts w:eastAsiaTheme="minorHAnsi" w:cs="Arial"/>
                <w:bCs/>
                <w:sz w:val="20"/>
                <w:lang w:val="es-ES_tradnl"/>
              </w:rPr>
            </w:pPr>
            <w:r w:rsidRPr="00D95411">
              <w:rPr>
                <w:rFonts w:eastAsiaTheme="minorHAnsi" w:cs="Arial"/>
                <w:bCs/>
                <w:sz w:val="20"/>
                <w:lang w:val="es-ES_tradnl"/>
              </w:rPr>
              <w:t>Al peso colombiano inmediatamente posterior.</w:t>
            </w:r>
          </w:p>
        </w:tc>
      </w:tr>
    </w:tbl>
    <w:p w14:paraId="26C29D29" w14:textId="77777777" w:rsidR="000E2890" w:rsidRPr="00D95411" w:rsidRDefault="000E2890" w:rsidP="00D95411">
      <w:pPr>
        <w:pStyle w:val="Sinespaciado"/>
        <w:contextualSpacing/>
        <w:jc w:val="both"/>
        <w:rPr>
          <w:rFonts w:eastAsiaTheme="minorHAnsi" w:cs="Arial"/>
          <w:sz w:val="20"/>
        </w:rPr>
      </w:pPr>
    </w:p>
    <w:p w14:paraId="1313F7ED"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El oferente deberá presentar una propuesta económica para cada una de las pólizas que conforman el (los) lote(s) para los que presenta oferta y que son objeto de este proceso de selección.</w:t>
      </w:r>
    </w:p>
    <w:p w14:paraId="001B0443" w14:textId="77777777" w:rsidR="000E2890" w:rsidRPr="00D95411" w:rsidRDefault="000E2890" w:rsidP="00D95411">
      <w:pPr>
        <w:pStyle w:val="Sinespaciado"/>
        <w:contextualSpacing/>
        <w:jc w:val="both"/>
        <w:rPr>
          <w:rFonts w:eastAsiaTheme="minorHAnsi" w:cs="Arial"/>
          <w:sz w:val="20"/>
        </w:rPr>
      </w:pPr>
    </w:p>
    <w:p w14:paraId="277F248E"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lastRenderedPageBreak/>
        <w:t xml:space="preserve">Serán por cuenta del contratista y se consideran incluidos como parte integral del precio todos los impuestos, derechos, tasas y contribuciones que se originan en desarrollo del contrato, sean estos de carácter Nacional, Departamental, Distrital o Municipal. </w:t>
      </w:r>
    </w:p>
    <w:p w14:paraId="53AA277D" w14:textId="77777777" w:rsidR="000E2890" w:rsidRPr="00D95411" w:rsidRDefault="000E2890" w:rsidP="00D95411">
      <w:pPr>
        <w:pStyle w:val="Sinespaciado"/>
        <w:contextualSpacing/>
        <w:jc w:val="both"/>
        <w:rPr>
          <w:rFonts w:eastAsiaTheme="minorHAnsi" w:cs="Arial"/>
          <w:sz w:val="20"/>
        </w:rPr>
      </w:pPr>
    </w:p>
    <w:p w14:paraId="41B9CEB6"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La prima ofrecida se mantendrá en firme por el término de la garantía de seriedad de la propuesta y una vez suscrita la póliza se mantendrá en firme durante todo el tiempo de su adjudicación, es decir, durante toda la vigencia técnica contratada. </w:t>
      </w:r>
    </w:p>
    <w:p w14:paraId="103BEFF7" w14:textId="77777777" w:rsidR="000E2890" w:rsidRPr="00D95411" w:rsidRDefault="000E2890" w:rsidP="00D95411">
      <w:pPr>
        <w:pStyle w:val="Sinespaciado"/>
        <w:contextualSpacing/>
        <w:jc w:val="both"/>
        <w:rPr>
          <w:rFonts w:eastAsiaTheme="minorHAnsi" w:cs="Arial"/>
          <w:sz w:val="20"/>
        </w:rPr>
      </w:pPr>
    </w:p>
    <w:p w14:paraId="66719405"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De igual forma el oferente deberá suministrar la información de tasas comerciales utilizadas para la determinación del costo de la oferta económica, las cuales deberán aplicar para la inclusión y/o exclusión de intereses asegurados y/o asegurables, durante la vigencia adjudicada. </w:t>
      </w:r>
    </w:p>
    <w:p w14:paraId="2E4873FC" w14:textId="77777777" w:rsidR="000E2890" w:rsidRPr="00D95411" w:rsidRDefault="000E2890" w:rsidP="00D95411">
      <w:pPr>
        <w:pStyle w:val="Sinespaciado"/>
        <w:contextualSpacing/>
        <w:jc w:val="both"/>
        <w:rPr>
          <w:rFonts w:eastAsiaTheme="minorHAnsi" w:cs="Arial"/>
          <w:sz w:val="20"/>
        </w:rPr>
      </w:pPr>
    </w:p>
    <w:p w14:paraId="2C96612A" w14:textId="77777777" w:rsidR="000E2890" w:rsidRPr="00D95411" w:rsidRDefault="000E2890" w:rsidP="00D95411">
      <w:pPr>
        <w:pStyle w:val="Sinespaciado"/>
        <w:contextualSpacing/>
        <w:jc w:val="both"/>
        <w:rPr>
          <w:rFonts w:eastAsiaTheme="minorHAnsi" w:cs="Arial"/>
          <w:sz w:val="20"/>
        </w:rPr>
      </w:pPr>
      <w:r w:rsidRPr="00D95411">
        <w:rPr>
          <w:rFonts w:eastAsiaTheme="minorHAnsi" w:cs="Arial"/>
          <w:sz w:val="20"/>
        </w:rPr>
        <w:t xml:space="preserve">De cualquier manera, se precisa que, la información de estas </w:t>
      </w:r>
      <w:r w:rsidRPr="00D95411">
        <w:rPr>
          <w:rFonts w:eastAsiaTheme="minorHAnsi" w:cs="Arial"/>
          <w:sz w:val="20"/>
          <w:u w:val="single"/>
        </w:rPr>
        <w:t>tasas no será tomada para ningún cálculo de las primas ofrecidas,</w:t>
      </w:r>
      <w:r w:rsidRPr="00D95411">
        <w:rPr>
          <w:rFonts w:eastAsiaTheme="minorHAnsi" w:cs="Arial"/>
          <w:sz w:val="20"/>
        </w:rPr>
        <w:t xml:space="preserve"> toda vez que los valores ofrecidos en el resumen económico aplicarán como oferta económica definitiva y serán los que, para todos los efectos, incluida la evaluación, aplicarán para el presente proceso y el contrato a suscribir. Por lo tanto, en el caso de que el proponente no suministre la información antes citada o las tasas contenidas en la oferta no coincidan con la liquidación del valor de la oferta económica, se entenderá que los factores a aplicar para la liquidación del costo de las inclusiones y/o exclusión de intereses asegurables y/o asegurados, corresponden al proporcional entre el valor asegurado y la prima cotizada; y el proponente con la presentación de la oferta acepta esta condición</w:t>
      </w:r>
    </w:p>
    <w:p w14:paraId="201A6133" w14:textId="77777777" w:rsidR="000E2890" w:rsidRPr="00D95411" w:rsidRDefault="000E2890" w:rsidP="00D95411">
      <w:pPr>
        <w:pStyle w:val="Sinespaciado"/>
        <w:contextualSpacing/>
        <w:jc w:val="both"/>
        <w:rPr>
          <w:rFonts w:eastAsiaTheme="minorHAnsi" w:cs="Arial"/>
          <w:sz w:val="20"/>
          <w:lang w:val="es-ES_tradnl"/>
        </w:rPr>
      </w:pPr>
    </w:p>
    <w:p w14:paraId="2F0FAC4F" w14:textId="5D69A09C" w:rsidR="000E2890" w:rsidRDefault="000E2890" w:rsidP="00D95411">
      <w:pPr>
        <w:pStyle w:val="Sinespaciado"/>
        <w:contextualSpacing/>
        <w:jc w:val="both"/>
        <w:rPr>
          <w:rFonts w:eastAsiaTheme="minorHAnsi" w:cs="Arial"/>
          <w:sz w:val="20"/>
        </w:rPr>
      </w:pPr>
      <w:r w:rsidRPr="00D95411">
        <w:rPr>
          <w:rFonts w:eastAsiaTheme="minorHAnsi" w:cs="Arial"/>
          <w:sz w:val="20"/>
        </w:rPr>
        <w:t xml:space="preserve">Nota: En el seguro de Todo Riesgo Daños Materiales, el proponente deberá presentar oferta con una tasa única para todo tipo y clase de bienes por asegurar. No se tendrán en cuenta las tasas diferenciales ofertadas. El proponente con la presentación de su propuesta acepta esta condición. </w:t>
      </w:r>
      <w:r w:rsidR="00C524A1" w:rsidRPr="00C524A1">
        <w:rPr>
          <w:rFonts w:eastAsiaTheme="minorHAnsi" w:cs="Arial"/>
          <w:sz w:val="20"/>
        </w:rPr>
        <w:t>El proponente deberá presentar el valor asegurado del índice variable prorrateado por la vigencia ofertada.</w:t>
      </w:r>
    </w:p>
    <w:p w14:paraId="31E70E66" w14:textId="77777777" w:rsidR="001A3681" w:rsidRPr="00D95411" w:rsidRDefault="001A3681" w:rsidP="00D95411">
      <w:pPr>
        <w:spacing w:after="0" w:line="240" w:lineRule="auto"/>
        <w:contextualSpacing/>
        <w:jc w:val="both"/>
        <w:rPr>
          <w:rFonts w:ascii="Arial" w:eastAsia="Arial Narrow" w:hAnsi="Arial" w:cs="Arial"/>
          <w:sz w:val="20"/>
          <w:szCs w:val="20"/>
        </w:rPr>
      </w:pPr>
      <w:bookmarkStart w:id="28" w:name="_49x2ik5" w:colFirst="0" w:colLast="0"/>
      <w:bookmarkStart w:id="29" w:name="_41mghml" w:colFirst="0" w:colLast="0"/>
      <w:bookmarkStart w:id="30" w:name="_2grqrue" w:colFirst="0" w:colLast="0"/>
      <w:bookmarkStart w:id="31" w:name="_2p2csry" w:colFirst="0" w:colLast="0"/>
      <w:bookmarkEnd w:id="28"/>
      <w:bookmarkEnd w:id="29"/>
      <w:bookmarkEnd w:id="30"/>
      <w:bookmarkEnd w:id="31"/>
    </w:p>
    <w:p w14:paraId="35D491FE" w14:textId="2B06F2B6" w:rsidR="001B71C6" w:rsidRPr="00D95411" w:rsidRDefault="001B71C6">
      <w:pPr>
        <w:pStyle w:val="Prrafodelista"/>
        <w:numPr>
          <w:ilvl w:val="0"/>
          <w:numId w:val="12"/>
        </w:numPr>
        <w:shd w:val="clear" w:color="auto" w:fill="E2EFD9" w:themeFill="accent6" w:themeFillTint="33"/>
        <w:autoSpaceDE w:val="0"/>
        <w:autoSpaceDN w:val="0"/>
        <w:adjustRightInd w:val="0"/>
        <w:spacing w:after="0" w:line="240" w:lineRule="auto"/>
        <w:ind w:right="206"/>
        <w:jc w:val="both"/>
        <w:rPr>
          <w:rFonts w:ascii="Arial" w:eastAsiaTheme="minorHAnsi" w:hAnsi="Arial" w:cs="Arial"/>
          <w:b/>
        </w:rPr>
      </w:pPr>
      <w:r w:rsidRPr="00D95411">
        <w:rPr>
          <w:rFonts w:ascii="Arial" w:eastAsiaTheme="minorHAnsi" w:hAnsi="Arial" w:cs="Arial"/>
          <w:b/>
        </w:rPr>
        <w:t>CRITERIOS DE EVALUACIÓN DE LAS PROPUESTAS</w:t>
      </w:r>
    </w:p>
    <w:p w14:paraId="7668208D" w14:textId="77777777" w:rsidR="0025302E" w:rsidRPr="00D95411" w:rsidRDefault="0025302E" w:rsidP="00D95411">
      <w:pPr>
        <w:autoSpaceDE w:val="0"/>
        <w:autoSpaceDN w:val="0"/>
        <w:adjustRightInd w:val="0"/>
        <w:spacing w:after="0" w:line="240" w:lineRule="auto"/>
        <w:ind w:right="206"/>
        <w:jc w:val="both"/>
        <w:rPr>
          <w:rFonts w:ascii="Arial" w:eastAsiaTheme="minorHAnsi" w:hAnsi="Arial" w:cs="Arial"/>
          <w:sz w:val="20"/>
          <w:szCs w:val="20"/>
          <w:u w:val="single"/>
        </w:rPr>
      </w:pPr>
    </w:p>
    <w:p w14:paraId="6FA6CC00"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Para efectos de la asignación de puntaje se considerarán únicamente las propuestas hábiles (aquellas que cumplan los requisitos mínimos habilitantes jurídicos, financieros y técnicos). El ofrecimiento más favorable para la Entidad es aquél que teniendo en cuenta los factores de escogencia determinados, obtenga el mayor puntaje.</w:t>
      </w:r>
    </w:p>
    <w:p w14:paraId="6CED0DD0"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5D37E177"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La Entidad determinará la oferta más favorable teniendo en cuenta la ponderación de los elementos de calidad y precio que representen la mejor relación de costo-beneficio. </w:t>
      </w:r>
    </w:p>
    <w:p w14:paraId="43D18AA4"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58C08B72"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El procedimiento de selección del contratista está sometido al deber de selección objetiva y a los principios de transparencia e igualdad de derechos y oportunidades de los que se deriva la obligación de someter a todos los oferentes a las mismas condiciones definidas en la ley y en el Pliego de Condiciones. </w:t>
      </w:r>
    </w:p>
    <w:p w14:paraId="6DB27465"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72283AAD"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 </w:t>
      </w:r>
    </w:p>
    <w:p w14:paraId="0C6005F2"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 </w:t>
      </w:r>
    </w:p>
    <w:p w14:paraId="5AD0DB92"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En concordancia con el Artículo 2.2.1.1.2.2.2. del Decreto 1082 de 2015 y atendiendo el objeto de la contratación, se considera que para seleccionar la oferta más ventajosa para la entidad se debe aplicar la ponderación de los elementos de calidad y precio teniendo en cuenta que a mayor calidad y mejor precio se alcanzan mayores niveles de eficiencia y buen uso de los dineros de la Entidad. </w:t>
      </w:r>
    </w:p>
    <w:p w14:paraId="198454E5"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rPr>
      </w:pPr>
    </w:p>
    <w:p w14:paraId="04B99B67" w14:textId="6768E92E"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r w:rsidRPr="00D95411">
        <w:rPr>
          <w:rFonts w:ascii="Arial" w:eastAsiaTheme="minorHAnsi" w:hAnsi="Arial" w:cs="Arial"/>
          <w:bCs/>
          <w:iCs/>
          <w:sz w:val="20"/>
          <w:szCs w:val="20"/>
          <w:lang w:val="es-ES_tradnl"/>
        </w:rPr>
        <w:t>La</w:t>
      </w:r>
      <w:r w:rsidRPr="00D95411">
        <w:rPr>
          <w:rFonts w:ascii="Arial" w:eastAsiaTheme="minorHAnsi" w:hAnsi="Arial" w:cs="Arial"/>
          <w:iCs/>
          <w:sz w:val="20"/>
          <w:szCs w:val="20"/>
          <w:lang w:val="es-ES_tradnl"/>
        </w:rPr>
        <w:t xml:space="preserve"> </w:t>
      </w:r>
      <w:r w:rsidRPr="00D95411">
        <w:rPr>
          <w:rFonts w:ascii="Arial" w:eastAsiaTheme="minorHAnsi" w:hAnsi="Arial" w:cs="Arial"/>
          <w:b/>
          <w:bCs/>
          <w:iCs/>
          <w:sz w:val="20"/>
          <w:szCs w:val="20"/>
          <w:lang w:val="es-ES_tradnl"/>
        </w:rPr>
        <w:t>Agencia de Desarrollo Rural - ADR</w:t>
      </w:r>
      <w:r w:rsidRPr="00D95411">
        <w:rPr>
          <w:rFonts w:ascii="Arial" w:eastAsiaTheme="minorHAnsi" w:hAnsi="Arial" w:cs="Arial"/>
          <w:iCs/>
          <w:sz w:val="20"/>
          <w:szCs w:val="20"/>
          <w:lang w:val="es-ES_tradnl"/>
        </w:rPr>
        <w:t xml:space="preserve"> </w:t>
      </w:r>
      <w:r w:rsidRPr="00D95411">
        <w:rPr>
          <w:rFonts w:ascii="Arial" w:eastAsiaTheme="minorHAnsi" w:hAnsi="Arial" w:cs="Arial"/>
          <w:bCs/>
          <w:iCs/>
          <w:sz w:val="20"/>
          <w:szCs w:val="20"/>
          <w:lang w:val="es-ES_tradnl"/>
        </w:rPr>
        <w:t xml:space="preserve">con la asesoría de </w:t>
      </w:r>
      <w:r w:rsidR="002C5243">
        <w:rPr>
          <w:rFonts w:ascii="Arial" w:eastAsiaTheme="minorHAnsi" w:hAnsi="Arial" w:cs="Arial"/>
          <w:iCs/>
          <w:sz w:val="20"/>
          <w:szCs w:val="20"/>
        </w:rPr>
        <w:t xml:space="preserve">l </w:t>
      </w:r>
      <w:r w:rsidR="002C5243" w:rsidRPr="00D95411">
        <w:rPr>
          <w:rFonts w:ascii="Arial" w:hAnsi="Arial" w:cs="Arial"/>
          <w:bCs/>
          <w:sz w:val="20"/>
          <w:szCs w:val="20"/>
        </w:rPr>
        <w:t xml:space="preserve">intermediario de seguros de la entidad </w:t>
      </w:r>
      <w:r w:rsidRPr="00D95411">
        <w:rPr>
          <w:rFonts w:ascii="Arial" w:eastAsiaTheme="minorHAnsi" w:hAnsi="Arial" w:cs="Arial"/>
          <w:bCs/>
          <w:iCs/>
          <w:sz w:val="20"/>
          <w:szCs w:val="20"/>
          <w:lang w:val="es-ES_tradnl"/>
        </w:rPr>
        <w:t>efectuará los estudios del caso y el análisis comparativo entre las propuestas presentadas por lotes, por los proponentes que hayan cumplido con los requisitos habilitantes, para adjudicar cada lote sobre los que se estructura el proceso de selección al (los) oferente(s) cuya propuesta sea la más favorable para la entidad y se ajuste al pliego de condiciones.</w:t>
      </w:r>
    </w:p>
    <w:p w14:paraId="5F8B7976"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p>
    <w:p w14:paraId="04BF82CE"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r w:rsidRPr="00D95411">
        <w:rPr>
          <w:rFonts w:ascii="Arial" w:eastAsiaTheme="minorHAnsi" w:hAnsi="Arial" w:cs="Arial"/>
          <w:bCs/>
          <w:iCs/>
          <w:sz w:val="20"/>
          <w:szCs w:val="20"/>
          <w:lang w:val="es-ES_tradnl"/>
        </w:rPr>
        <w:t xml:space="preserve">La evaluación se realizará sobre la base de las ofertas técnicas mínimas que presenten los oferentes, las cuales deberán ajustarse a todas exigencias y requerimientos mínimos establecidos en el pliego de condiciones. </w:t>
      </w:r>
    </w:p>
    <w:p w14:paraId="4209D1A2"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p>
    <w:p w14:paraId="0DBC018E"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r w:rsidRPr="00D95411">
        <w:rPr>
          <w:rFonts w:ascii="Arial" w:eastAsiaTheme="minorHAnsi" w:hAnsi="Arial" w:cs="Arial"/>
          <w:bCs/>
          <w:iCs/>
          <w:sz w:val="20"/>
          <w:szCs w:val="20"/>
          <w:lang w:val="es-ES_tradnl"/>
        </w:rPr>
        <w:t>Las ofertas que presenten condiciones técnicas y económicas, superiores a las que se exigen en el pliego, no exime a los oferentes de la obligación de presentar la oferta básica.</w:t>
      </w:r>
    </w:p>
    <w:p w14:paraId="009465ED"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p>
    <w:p w14:paraId="5816F78F"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r w:rsidRPr="00D95411">
        <w:rPr>
          <w:rFonts w:ascii="Arial" w:eastAsiaTheme="minorHAnsi" w:hAnsi="Arial" w:cs="Arial"/>
          <w:bCs/>
          <w:iCs/>
          <w:sz w:val="20"/>
          <w:szCs w:val="20"/>
          <w:lang w:val="es-ES_tradnl"/>
        </w:rPr>
        <w:t xml:space="preserve">Estos criterios serán analizados teniendo en cuenta el cumplimiento de los siguientes factores, sobre un puntaje total de </w:t>
      </w:r>
      <w:r w:rsidRPr="00D95411">
        <w:rPr>
          <w:rFonts w:ascii="Arial" w:eastAsiaTheme="minorHAnsi" w:hAnsi="Arial" w:cs="Arial"/>
          <w:b/>
          <w:bCs/>
          <w:iCs/>
          <w:sz w:val="20"/>
          <w:szCs w:val="20"/>
          <w:lang w:val="es-ES_tradnl"/>
        </w:rPr>
        <w:t xml:space="preserve">100.00 puntos, </w:t>
      </w:r>
      <w:r w:rsidRPr="00D95411">
        <w:rPr>
          <w:rFonts w:ascii="Arial" w:eastAsiaTheme="minorHAnsi" w:hAnsi="Arial" w:cs="Arial"/>
          <w:bCs/>
          <w:iCs/>
          <w:sz w:val="20"/>
          <w:szCs w:val="20"/>
          <w:lang w:val="es-ES_tradnl"/>
        </w:rPr>
        <w:t>así:</w:t>
      </w:r>
    </w:p>
    <w:p w14:paraId="3E70F93A" w14:textId="77777777" w:rsidR="00296099" w:rsidRPr="00D95411" w:rsidRDefault="00296099"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p>
    <w:p w14:paraId="753574E3" w14:textId="12C978C6" w:rsidR="00886BB3" w:rsidRDefault="00886BB3">
      <w:pPr>
        <w:pStyle w:val="Prrafodelista"/>
        <w:numPr>
          <w:ilvl w:val="1"/>
          <w:numId w:val="12"/>
        </w:numPr>
        <w:autoSpaceDE w:val="0"/>
        <w:autoSpaceDN w:val="0"/>
        <w:adjustRightInd w:val="0"/>
        <w:spacing w:after="0" w:line="240" w:lineRule="auto"/>
        <w:ind w:right="206"/>
        <w:jc w:val="both"/>
        <w:rPr>
          <w:rFonts w:ascii="Arial" w:eastAsiaTheme="minorHAnsi" w:hAnsi="Arial" w:cs="Arial"/>
          <w:b/>
          <w:bCs/>
          <w:iCs/>
        </w:rPr>
      </w:pPr>
      <w:r w:rsidRPr="00D95411">
        <w:rPr>
          <w:rFonts w:ascii="Arial" w:eastAsiaTheme="minorHAnsi" w:hAnsi="Arial" w:cs="Arial"/>
          <w:b/>
          <w:bCs/>
          <w:iCs/>
        </w:rPr>
        <w:t>FACTORES DE EVALUACIÓN:</w:t>
      </w:r>
    </w:p>
    <w:p w14:paraId="39472BA5" w14:textId="77777777" w:rsidR="00F069B5" w:rsidRDefault="00F069B5" w:rsidP="00F069B5">
      <w:pPr>
        <w:autoSpaceDE w:val="0"/>
        <w:autoSpaceDN w:val="0"/>
        <w:adjustRightInd w:val="0"/>
        <w:spacing w:after="0" w:line="240" w:lineRule="auto"/>
        <w:ind w:right="206"/>
        <w:jc w:val="both"/>
        <w:rPr>
          <w:rFonts w:ascii="Arial" w:eastAsiaTheme="minorHAnsi" w:hAnsi="Arial" w:cs="Arial"/>
          <w:b/>
          <w:bCs/>
          <w:iCs/>
        </w:rPr>
      </w:pPr>
    </w:p>
    <w:p w14:paraId="321566EA" w14:textId="750AD3B3" w:rsidR="00F069B5" w:rsidRPr="00F069B5" w:rsidRDefault="00F069B5" w:rsidP="00F069B5">
      <w:pPr>
        <w:pStyle w:val="Prrafodelista"/>
        <w:numPr>
          <w:ilvl w:val="2"/>
          <w:numId w:val="12"/>
        </w:numPr>
        <w:spacing w:after="0" w:line="240" w:lineRule="auto"/>
        <w:jc w:val="both"/>
        <w:rPr>
          <w:rFonts w:ascii="Arial" w:hAnsi="Arial" w:cs="Arial"/>
          <w:b/>
          <w:bCs/>
        </w:rPr>
      </w:pPr>
      <w:r>
        <w:rPr>
          <w:rFonts w:ascii="Arial" w:hAnsi="Arial" w:cs="Arial"/>
          <w:b/>
          <w:bCs/>
        </w:rPr>
        <w:t>Factores de calificación Lote 1:</w:t>
      </w:r>
    </w:p>
    <w:p w14:paraId="1ED2133D"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
          <w:bCs/>
          <w:i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1973"/>
      </w:tblGrid>
      <w:tr w:rsidR="00886BB3" w:rsidRPr="00D95411" w14:paraId="68036ED6" w14:textId="77777777" w:rsidTr="0036018F">
        <w:trPr>
          <w:jc w:val="center"/>
        </w:trPr>
        <w:tc>
          <w:tcPr>
            <w:tcW w:w="6721" w:type="dxa"/>
            <w:shd w:val="clear" w:color="auto" w:fill="D9E2F3"/>
            <w:vAlign w:val="center"/>
          </w:tcPr>
          <w:p w14:paraId="7C38DEDA"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
                <w:bCs/>
                <w:iCs/>
                <w:sz w:val="20"/>
                <w:szCs w:val="20"/>
              </w:rPr>
            </w:pPr>
            <w:r w:rsidRPr="00D95411">
              <w:rPr>
                <w:rFonts w:ascii="Arial" w:eastAsiaTheme="minorHAnsi" w:hAnsi="Arial" w:cs="Arial"/>
                <w:b/>
                <w:bCs/>
                <w:iCs/>
                <w:sz w:val="20"/>
                <w:szCs w:val="20"/>
              </w:rPr>
              <w:t>ASPECTO PARA EVALUAR</w:t>
            </w:r>
          </w:p>
        </w:tc>
        <w:tc>
          <w:tcPr>
            <w:tcW w:w="1973" w:type="dxa"/>
            <w:shd w:val="clear" w:color="auto" w:fill="D9E2F3"/>
            <w:vAlign w:val="center"/>
          </w:tcPr>
          <w:p w14:paraId="2CCA4D47"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
                <w:bCs/>
                <w:iCs/>
                <w:sz w:val="20"/>
                <w:szCs w:val="20"/>
              </w:rPr>
            </w:pPr>
            <w:r w:rsidRPr="00D95411">
              <w:rPr>
                <w:rFonts w:ascii="Arial" w:eastAsiaTheme="minorHAnsi" w:hAnsi="Arial" w:cs="Arial"/>
                <w:b/>
                <w:bCs/>
                <w:iCs/>
                <w:sz w:val="20"/>
                <w:szCs w:val="20"/>
              </w:rPr>
              <w:t>PUNTAJE TOTAL</w:t>
            </w:r>
          </w:p>
        </w:tc>
      </w:tr>
      <w:tr w:rsidR="00886BB3" w:rsidRPr="00D95411" w14:paraId="1B7287AE" w14:textId="77777777" w:rsidTr="0036018F">
        <w:trPr>
          <w:jc w:val="center"/>
        </w:trPr>
        <w:tc>
          <w:tcPr>
            <w:tcW w:w="6721" w:type="dxa"/>
            <w:shd w:val="clear" w:color="auto" w:fill="D9E2F3"/>
            <w:vAlign w:val="center"/>
          </w:tcPr>
          <w:p w14:paraId="66C003F9"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EVALUACIÓN TÉCNICA</w:t>
            </w:r>
          </w:p>
        </w:tc>
        <w:tc>
          <w:tcPr>
            <w:tcW w:w="1973" w:type="dxa"/>
            <w:shd w:val="clear" w:color="auto" w:fill="D9E2F3"/>
            <w:vAlign w:val="center"/>
          </w:tcPr>
          <w:p w14:paraId="6F654770"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p>
        </w:tc>
      </w:tr>
      <w:tr w:rsidR="00886BB3" w:rsidRPr="00D95411" w14:paraId="5E492E00" w14:textId="77777777" w:rsidTr="0036018F">
        <w:trPr>
          <w:jc w:val="center"/>
        </w:trPr>
        <w:tc>
          <w:tcPr>
            <w:tcW w:w="6721" w:type="dxa"/>
            <w:vAlign w:val="center"/>
          </w:tcPr>
          <w:p w14:paraId="13CBD895"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CONDICIONES TÉCNICAS ADICIONALES</w:t>
            </w:r>
          </w:p>
        </w:tc>
        <w:tc>
          <w:tcPr>
            <w:tcW w:w="1973" w:type="dxa"/>
            <w:vAlign w:val="center"/>
          </w:tcPr>
          <w:p w14:paraId="0E4092B7"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30.00</w:t>
            </w:r>
          </w:p>
        </w:tc>
      </w:tr>
      <w:tr w:rsidR="00886BB3" w:rsidRPr="00D95411" w14:paraId="196A6056" w14:textId="77777777" w:rsidTr="0036018F">
        <w:trPr>
          <w:jc w:val="center"/>
        </w:trPr>
        <w:tc>
          <w:tcPr>
            <w:tcW w:w="6721" w:type="dxa"/>
            <w:shd w:val="clear" w:color="auto" w:fill="D9E2F3"/>
            <w:vAlign w:val="center"/>
          </w:tcPr>
          <w:p w14:paraId="3876A6B1"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EVALUACIÓN ECONÓMICA</w:t>
            </w:r>
          </w:p>
        </w:tc>
        <w:tc>
          <w:tcPr>
            <w:tcW w:w="1973" w:type="dxa"/>
            <w:shd w:val="clear" w:color="auto" w:fill="D9E2F3"/>
            <w:vAlign w:val="center"/>
          </w:tcPr>
          <w:p w14:paraId="3AE5B555"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p>
        </w:tc>
      </w:tr>
      <w:tr w:rsidR="00F069B5" w:rsidRPr="00D95411" w14:paraId="51B8B983" w14:textId="77777777" w:rsidTr="0036018F">
        <w:trPr>
          <w:jc w:val="center"/>
        </w:trPr>
        <w:tc>
          <w:tcPr>
            <w:tcW w:w="6721" w:type="dxa"/>
            <w:vAlign w:val="center"/>
          </w:tcPr>
          <w:p w14:paraId="20FE90A5" w14:textId="2F7F79FC" w:rsidR="00F069B5" w:rsidRPr="00D95411" w:rsidRDefault="00F069B5" w:rsidP="00F069B5">
            <w:pPr>
              <w:autoSpaceDE w:val="0"/>
              <w:autoSpaceDN w:val="0"/>
              <w:adjustRightInd w:val="0"/>
              <w:spacing w:after="0" w:line="240" w:lineRule="auto"/>
              <w:ind w:right="206"/>
              <w:jc w:val="center"/>
              <w:rPr>
                <w:rFonts w:ascii="Arial" w:eastAsiaTheme="minorHAnsi" w:hAnsi="Arial" w:cs="Arial"/>
                <w:bCs/>
                <w:iCs/>
                <w:sz w:val="20"/>
                <w:szCs w:val="20"/>
              </w:rPr>
            </w:pPr>
            <w:r w:rsidRPr="00020449">
              <w:rPr>
                <w:rFonts w:ascii="Arial" w:hAnsi="Arial" w:cs="Arial"/>
                <w:bCs/>
                <w:sz w:val="20"/>
                <w:szCs w:val="20"/>
              </w:rPr>
              <w:t>M</w:t>
            </w:r>
            <w:r>
              <w:rPr>
                <w:rFonts w:ascii="Arial" w:hAnsi="Arial" w:cs="Arial"/>
                <w:bCs/>
                <w:sz w:val="20"/>
                <w:szCs w:val="20"/>
              </w:rPr>
              <w:t>ENO</w:t>
            </w:r>
            <w:r w:rsidRPr="00020449">
              <w:rPr>
                <w:rFonts w:ascii="Arial" w:hAnsi="Arial" w:cs="Arial"/>
                <w:bCs/>
                <w:sz w:val="20"/>
                <w:szCs w:val="20"/>
              </w:rPr>
              <w:t xml:space="preserve">R </w:t>
            </w:r>
            <w:r>
              <w:rPr>
                <w:rFonts w:ascii="Arial" w:hAnsi="Arial" w:cs="Arial"/>
                <w:bCs/>
                <w:sz w:val="20"/>
                <w:szCs w:val="20"/>
              </w:rPr>
              <w:t>PRE</w:t>
            </w:r>
            <w:r w:rsidRPr="00020449">
              <w:rPr>
                <w:rFonts w:ascii="Arial" w:hAnsi="Arial" w:cs="Arial"/>
                <w:bCs/>
                <w:sz w:val="20"/>
                <w:szCs w:val="20"/>
              </w:rPr>
              <w:t>CI</w:t>
            </w:r>
            <w:r>
              <w:rPr>
                <w:rFonts w:ascii="Arial" w:hAnsi="Arial" w:cs="Arial"/>
                <w:bCs/>
                <w:sz w:val="20"/>
                <w:szCs w:val="20"/>
              </w:rPr>
              <w:t>O</w:t>
            </w:r>
          </w:p>
        </w:tc>
        <w:tc>
          <w:tcPr>
            <w:tcW w:w="1973" w:type="dxa"/>
            <w:vAlign w:val="center"/>
          </w:tcPr>
          <w:p w14:paraId="60FFD5C4" w14:textId="2B6BF1D7" w:rsidR="00F069B5" w:rsidRPr="00D95411" w:rsidRDefault="00F069B5" w:rsidP="00F069B5">
            <w:pPr>
              <w:autoSpaceDE w:val="0"/>
              <w:autoSpaceDN w:val="0"/>
              <w:adjustRightInd w:val="0"/>
              <w:spacing w:after="0" w:line="240" w:lineRule="auto"/>
              <w:ind w:right="206"/>
              <w:jc w:val="center"/>
              <w:rPr>
                <w:rFonts w:ascii="Arial" w:eastAsiaTheme="minorHAnsi" w:hAnsi="Arial" w:cs="Arial"/>
                <w:bCs/>
                <w:iCs/>
                <w:sz w:val="20"/>
                <w:szCs w:val="20"/>
              </w:rPr>
            </w:pPr>
            <w:r w:rsidRPr="00AF6C12">
              <w:rPr>
                <w:rFonts w:ascii="Arial" w:hAnsi="Arial" w:cs="Arial"/>
                <w:bCs/>
                <w:sz w:val="20"/>
                <w:szCs w:val="20"/>
              </w:rPr>
              <w:t>4</w:t>
            </w:r>
            <w:r>
              <w:rPr>
                <w:rFonts w:ascii="Arial" w:hAnsi="Arial" w:cs="Arial"/>
                <w:bCs/>
                <w:sz w:val="20"/>
                <w:szCs w:val="20"/>
              </w:rPr>
              <w:t>9</w:t>
            </w:r>
            <w:r w:rsidRPr="00AF6C12">
              <w:rPr>
                <w:rFonts w:ascii="Arial" w:hAnsi="Arial" w:cs="Arial"/>
                <w:bCs/>
                <w:sz w:val="20"/>
                <w:szCs w:val="20"/>
              </w:rPr>
              <w:t>.75</w:t>
            </w:r>
          </w:p>
        </w:tc>
      </w:tr>
      <w:tr w:rsidR="00886BB3" w:rsidRPr="00D95411" w14:paraId="0B656AFB" w14:textId="77777777" w:rsidTr="0036018F">
        <w:trPr>
          <w:jc w:val="center"/>
        </w:trPr>
        <w:tc>
          <w:tcPr>
            <w:tcW w:w="6721" w:type="dxa"/>
            <w:vAlign w:val="center"/>
          </w:tcPr>
          <w:p w14:paraId="36B1B35A"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DEDUCIBLES</w:t>
            </w:r>
          </w:p>
        </w:tc>
        <w:tc>
          <w:tcPr>
            <w:tcW w:w="1973" w:type="dxa"/>
            <w:vAlign w:val="center"/>
          </w:tcPr>
          <w:p w14:paraId="5A3A5896"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10.00</w:t>
            </w:r>
          </w:p>
        </w:tc>
      </w:tr>
      <w:tr w:rsidR="00886BB3" w:rsidRPr="00D95411" w14:paraId="5DC54431" w14:textId="77777777" w:rsidTr="0036018F">
        <w:trPr>
          <w:jc w:val="center"/>
        </w:trPr>
        <w:tc>
          <w:tcPr>
            <w:tcW w:w="6721" w:type="dxa"/>
            <w:shd w:val="clear" w:color="auto" w:fill="D9E2F3"/>
            <w:vAlign w:val="center"/>
          </w:tcPr>
          <w:p w14:paraId="4CC5D5A8"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LEY 816 DE PROTECCIÓN DE LA INDUSTRIA NACIONAL</w:t>
            </w:r>
          </w:p>
        </w:tc>
        <w:tc>
          <w:tcPr>
            <w:tcW w:w="1973" w:type="dxa"/>
            <w:shd w:val="clear" w:color="auto" w:fill="D9E2F3"/>
            <w:vAlign w:val="center"/>
          </w:tcPr>
          <w:p w14:paraId="5CA269E4"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10.00</w:t>
            </w:r>
          </w:p>
        </w:tc>
      </w:tr>
      <w:tr w:rsidR="00886BB3" w:rsidRPr="00D95411" w14:paraId="140A7AB8" w14:textId="77777777" w:rsidTr="0036018F">
        <w:trPr>
          <w:jc w:val="center"/>
        </w:trPr>
        <w:tc>
          <w:tcPr>
            <w:tcW w:w="6721" w:type="dxa"/>
            <w:shd w:val="clear" w:color="auto" w:fill="D9E2F3"/>
            <w:vAlign w:val="center"/>
          </w:tcPr>
          <w:p w14:paraId="3F5BD0E0" w14:textId="713E995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lang w:val="es-ES_tradnl"/>
              </w:rPr>
            </w:pPr>
            <w:r w:rsidRPr="00D95411">
              <w:rPr>
                <w:rFonts w:ascii="Arial" w:eastAsiaTheme="minorHAnsi" w:hAnsi="Arial" w:cs="Arial"/>
                <w:bCs/>
                <w:iCs/>
                <w:sz w:val="20"/>
                <w:szCs w:val="20"/>
              </w:rPr>
              <w:t>DECRETO 1860 EMPRENDIMIENTO Y EMPRESAS DE MUJERES</w:t>
            </w:r>
          </w:p>
        </w:tc>
        <w:tc>
          <w:tcPr>
            <w:tcW w:w="1973" w:type="dxa"/>
            <w:shd w:val="clear" w:color="auto" w:fill="D9E2F3"/>
            <w:vAlign w:val="center"/>
          </w:tcPr>
          <w:p w14:paraId="4068EAF4"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00.25</w:t>
            </w:r>
          </w:p>
        </w:tc>
      </w:tr>
      <w:tr w:rsidR="00886BB3" w:rsidRPr="00D95411" w14:paraId="7F25F899" w14:textId="77777777" w:rsidTr="0036018F">
        <w:trPr>
          <w:jc w:val="center"/>
        </w:trPr>
        <w:tc>
          <w:tcPr>
            <w:tcW w:w="6721" w:type="dxa"/>
            <w:shd w:val="clear" w:color="auto" w:fill="D9E2F3"/>
            <w:vAlign w:val="center"/>
          </w:tcPr>
          <w:p w14:paraId="7112A3C8"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TOTAL</w:t>
            </w:r>
          </w:p>
        </w:tc>
        <w:tc>
          <w:tcPr>
            <w:tcW w:w="1973" w:type="dxa"/>
            <w:shd w:val="clear" w:color="auto" w:fill="D9E2F3"/>
            <w:vAlign w:val="center"/>
          </w:tcPr>
          <w:p w14:paraId="73221FAC"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100.00</w:t>
            </w:r>
          </w:p>
        </w:tc>
      </w:tr>
    </w:tbl>
    <w:p w14:paraId="6EBF142B"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
          <w:bCs/>
          <w:iCs/>
          <w:sz w:val="20"/>
          <w:szCs w:val="20"/>
        </w:rPr>
      </w:pPr>
    </w:p>
    <w:p w14:paraId="3375A8F0" w14:textId="24DF7C2D" w:rsidR="00886BB3" w:rsidRDefault="00F069B5" w:rsidP="00D95411">
      <w:pPr>
        <w:autoSpaceDE w:val="0"/>
        <w:autoSpaceDN w:val="0"/>
        <w:adjustRightInd w:val="0"/>
        <w:spacing w:after="0" w:line="240" w:lineRule="auto"/>
        <w:ind w:right="206"/>
        <w:jc w:val="both"/>
        <w:rPr>
          <w:rFonts w:ascii="Arial" w:eastAsiaTheme="minorHAnsi" w:hAnsi="Arial" w:cs="Arial"/>
          <w:iCs/>
          <w:sz w:val="20"/>
          <w:szCs w:val="20"/>
          <w:lang w:val="es-ES_tradnl"/>
        </w:rPr>
      </w:pPr>
      <w:r w:rsidRPr="00D95411">
        <w:rPr>
          <w:rFonts w:ascii="Arial" w:eastAsiaTheme="minorHAnsi" w:hAnsi="Arial" w:cs="Arial"/>
          <w:b/>
          <w:bCs/>
          <w:iCs/>
          <w:sz w:val="20"/>
          <w:szCs w:val="20"/>
          <w:u w:val="single"/>
          <w:lang w:val="es-ES_tradnl"/>
        </w:rPr>
        <w:t>Nota:</w:t>
      </w:r>
      <w:r w:rsidR="00886BB3" w:rsidRPr="00D95411">
        <w:rPr>
          <w:rFonts w:ascii="Arial" w:eastAsiaTheme="minorHAnsi" w:hAnsi="Arial" w:cs="Arial"/>
          <w:b/>
          <w:bCs/>
          <w:iCs/>
          <w:sz w:val="20"/>
          <w:szCs w:val="20"/>
          <w:lang w:val="es-ES_tradnl"/>
        </w:rPr>
        <w:t xml:space="preserve"> </w:t>
      </w:r>
      <w:r w:rsidR="00886BB3" w:rsidRPr="00D95411">
        <w:rPr>
          <w:rFonts w:ascii="Arial" w:eastAsiaTheme="minorHAnsi" w:hAnsi="Arial" w:cs="Arial"/>
          <w:iCs/>
          <w:sz w:val="20"/>
          <w:szCs w:val="20"/>
          <w:lang w:val="es-ES_tradnl"/>
        </w:rPr>
        <w:t>En el lote uno, en las pólizas de Manejo Global, Responsabilidad Civil Extracontractual, Transporte de Valores, Transporte de Mercancías y Automóviles no se realizará evaluación de deducibles, razón por la cual el puntaje de este aspecto será sumado al puntaje establecido para la evaluación del factor económico.</w:t>
      </w:r>
    </w:p>
    <w:p w14:paraId="5BBD8308" w14:textId="77777777" w:rsidR="004844A1" w:rsidRDefault="004844A1" w:rsidP="00D95411">
      <w:pPr>
        <w:autoSpaceDE w:val="0"/>
        <w:autoSpaceDN w:val="0"/>
        <w:adjustRightInd w:val="0"/>
        <w:spacing w:after="0" w:line="240" w:lineRule="auto"/>
        <w:ind w:right="206"/>
        <w:jc w:val="both"/>
        <w:rPr>
          <w:rFonts w:ascii="Arial" w:eastAsiaTheme="minorHAnsi" w:hAnsi="Arial" w:cs="Arial"/>
          <w:iCs/>
          <w:sz w:val="20"/>
          <w:szCs w:val="20"/>
          <w:lang w:val="es-ES_tradnl"/>
        </w:rPr>
      </w:pPr>
    </w:p>
    <w:p w14:paraId="39D577ED" w14:textId="77777777" w:rsidR="002D374C" w:rsidRPr="002D374C" w:rsidRDefault="002D374C" w:rsidP="002D374C">
      <w:pPr>
        <w:autoSpaceDE w:val="0"/>
        <w:autoSpaceDN w:val="0"/>
        <w:adjustRightInd w:val="0"/>
        <w:spacing w:after="0" w:line="240" w:lineRule="auto"/>
        <w:ind w:right="206"/>
        <w:jc w:val="both"/>
        <w:rPr>
          <w:rFonts w:ascii="Arial" w:eastAsiaTheme="minorHAnsi" w:hAnsi="Arial" w:cs="Arial"/>
          <w:b/>
          <w:bCs/>
          <w:iCs/>
          <w:sz w:val="20"/>
          <w:szCs w:val="20"/>
          <w:lang w:val="es-ES_tradnl"/>
        </w:rPr>
      </w:pPr>
      <w:r w:rsidRPr="002D374C">
        <w:rPr>
          <w:rFonts w:ascii="Arial" w:eastAsiaTheme="minorHAnsi" w:hAnsi="Arial" w:cs="Arial"/>
          <w:b/>
          <w:bCs/>
          <w:iCs/>
          <w:sz w:val="20"/>
          <w:szCs w:val="20"/>
          <w:lang w:val="es-ES_tradnl"/>
        </w:rPr>
        <w:t>NOTAS VINCULANTES:</w:t>
      </w:r>
    </w:p>
    <w:p w14:paraId="4D667EDC" w14:textId="77777777" w:rsidR="002D374C" w:rsidRPr="002D374C" w:rsidRDefault="002D374C" w:rsidP="002D374C">
      <w:pPr>
        <w:autoSpaceDE w:val="0"/>
        <w:autoSpaceDN w:val="0"/>
        <w:adjustRightInd w:val="0"/>
        <w:spacing w:after="0" w:line="240" w:lineRule="auto"/>
        <w:ind w:right="206"/>
        <w:jc w:val="both"/>
        <w:rPr>
          <w:rFonts w:ascii="Arial" w:eastAsiaTheme="minorHAnsi" w:hAnsi="Arial" w:cs="Arial"/>
          <w:b/>
          <w:bCs/>
          <w:iCs/>
          <w:sz w:val="20"/>
          <w:szCs w:val="20"/>
          <w:lang w:val="es-ES_tradnl"/>
        </w:rPr>
      </w:pPr>
    </w:p>
    <w:p w14:paraId="701DADDD" w14:textId="77777777" w:rsidR="002D374C" w:rsidRPr="002D374C" w:rsidRDefault="002D374C" w:rsidP="002D374C">
      <w:pPr>
        <w:numPr>
          <w:ilvl w:val="1"/>
          <w:numId w:val="36"/>
        </w:numPr>
        <w:autoSpaceDE w:val="0"/>
        <w:autoSpaceDN w:val="0"/>
        <w:adjustRightInd w:val="0"/>
        <w:spacing w:after="0" w:line="240" w:lineRule="auto"/>
        <w:ind w:right="206"/>
        <w:jc w:val="both"/>
        <w:rPr>
          <w:rFonts w:ascii="Arial" w:eastAsiaTheme="minorHAnsi" w:hAnsi="Arial" w:cs="Arial"/>
          <w:iCs/>
          <w:sz w:val="20"/>
          <w:szCs w:val="20"/>
          <w:lang w:val="es-ES_tradnl"/>
        </w:rPr>
      </w:pPr>
      <w:r w:rsidRPr="002D374C">
        <w:rPr>
          <w:rFonts w:ascii="Arial" w:eastAsiaTheme="minorHAnsi" w:hAnsi="Arial" w:cs="Arial"/>
          <w:iCs/>
          <w:sz w:val="20"/>
          <w:szCs w:val="20"/>
          <w:lang w:val="es-ES_tradnl"/>
        </w:rPr>
        <w:t>Los proponentes que presenten oferta para el Lote No. 1, en forma individual y hayan comercializado la póliza de SOAT durante el último año, contado a partir del cierre del presente proceso de selección, DEBEN, so pena de estar incurso en causal de rechazo en el Grupo No 1, presentar oferta para el Lote No. 4. Póliza de SOAT, bien sea de manera singular o como miembro de un proponente plural. La acreditación de no comercialización de la póliza por el término antes indicado se deberá realizar mediante certificación firmada por el Representante Legal del Oferente con la cual efectúe tal declaración bajo la gravedad del juramento. No aplica en caso de que el proponente singular no cuente con el ramo aprobado por la superintendencia financiera de Colombia que le permitan presentar oferta integral a todas las pólizas del Lote 4, caso en el cual, deberá manifestarlo por escrito.</w:t>
      </w:r>
    </w:p>
    <w:p w14:paraId="3DA3DF5C" w14:textId="7619C30E" w:rsidR="002D374C" w:rsidRPr="002D374C" w:rsidRDefault="002D374C" w:rsidP="002D374C">
      <w:pPr>
        <w:numPr>
          <w:ilvl w:val="1"/>
          <w:numId w:val="36"/>
        </w:numPr>
        <w:autoSpaceDE w:val="0"/>
        <w:autoSpaceDN w:val="0"/>
        <w:adjustRightInd w:val="0"/>
        <w:spacing w:after="0" w:line="240" w:lineRule="auto"/>
        <w:ind w:right="206"/>
        <w:jc w:val="both"/>
        <w:rPr>
          <w:rFonts w:ascii="Arial" w:eastAsiaTheme="minorHAnsi" w:hAnsi="Arial" w:cs="Arial"/>
          <w:b/>
          <w:bCs/>
          <w:iCs/>
          <w:sz w:val="20"/>
          <w:szCs w:val="20"/>
          <w:lang w:val="es-ES_tradnl"/>
        </w:rPr>
      </w:pPr>
      <w:r w:rsidRPr="002D374C">
        <w:rPr>
          <w:rFonts w:ascii="Arial" w:eastAsiaTheme="minorHAnsi" w:hAnsi="Arial" w:cs="Arial"/>
          <w:iCs/>
          <w:sz w:val="20"/>
          <w:szCs w:val="20"/>
          <w:lang w:val="es-ES_tradnl"/>
        </w:rPr>
        <w:lastRenderedPageBreak/>
        <w:t>En el caso de proponentes que presenten oferta para el Lote No. 1, en Consorcio o Unión Temporal, y que alguno(s) de los integrantes haya(n) comercializado la póliza de SOAT durante el último año; al menos uno de los integrantes del proponente plural que presente oferta al grupo uno que cumpla con este último requisito; o el mismo proponente plural;  u otro proponente plural en donde al menos uno de sus miembros del proponente plural que presente oferta al grupo uno cumpla con este último requisito, DEBEN, so pena de estar incurso en causal de rechazo en el Grupo No 1, presentar oferta para el Lote No. 4 póliza de SOAT, en forma individual o Unión Temporal o Consorcio. La acreditación de no comercialización del producto por el término antes indicado se deberá realizar por cada uno de los miembros del proponente plural, mediante certificación firmada por el Representante Legal del Oferente con la cual efectúe tal declaración bajo la gravedad del juramento. No aplica en caso de que ninguno de los integrantes del proponente plural cuente con el ramo aprobado por la superintendencia financiera de Colombia, que le permitan presentar oferta integral a todas las pólizas del Lote 4, caso en el cual, deberá manifestarlo por escrito</w:t>
      </w:r>
      <w:r>
        <w:rPr>
          <w:rFonts w:ascii="Arial" w:eastAsiaTheme="minorHAnsi" w:hAnsi="Arial" w:cs="Arial"/>
          <w:b/>
          <w:bCs/>
          <w:iCs/>
          <w:sz w:val="20"/>
          <w:szCs w:val="20"/>
          <w:lang w:val="es-ES_tradnl"/>
        </w:rPr>
        <w:t>.</w:t>
      </w:r>
    </w:p>
    <w:p w14:paraId="43DEC7A5" w14:textId="77777777" w:rsidR="00886BB3" w:rsidRDefault="00886BB3" w:rsidP="00D95411">
      <w:pPr>
        <w:autoSpaceDE w:val="0"/>
        <w:autoSpaceDN w:val="0"/>
        <w:adjustRightInd w:val="0"/>
        <w:spacing w:after="0" w:line="240" w:lineRule="auto"/>
        <w:ind w:right="206"/>
        <w:jc w:val="both"/>
        <w:rPr>
          <w:rFonts w:ascii="Arial" w:eastAsiaTheme="minorHAnsi" w:hAnsi="Arial" w:cs="Arial"/>
          <w:iCs/>
          <w:sz w:val="20"/>
          <w:szCs w:val="20"/>
          <w:lang w:val="es-ES_tradnl"/>
        </w:rPr>
      </w:pPr>
    </w:p>
    <w:p w14:paraId="177E91FA" w14:textId="02B7DC3D" w:rsidR="00F069B5" w:rsidRPr="00F069B5" w:rsidRDefault="00F069B5" w:rsidP="00F069B5">
      <w:pPr>
        <w:pStyle w:val="Prrafodelista"/>
        <w:numPr>
          <w:ilvl w:val="2"/>
          <w:numId w:val="12"/>
        </w:numPr>
        <w:spacing w:after="0" w:line="240" w:lineRule="auto"/>
        <w:jc w:val="both"/>
        <w:rPr>
          <w:rFonts w:ascii="Arial" w:hAnsi="Arial" w:cs="Arial"/>
          <w:b/>
          <w:bCs/>
        </w:rPr>
      </w:pPr>
      <w:r>
        <w:rPr>
          <w:rFonts w:ascii="Arial" w:hAnsi="Arial" w:cs="Arial"/>
          <w:b/>
          <w:bCs/>
        </w:rPr>
        <w:t>Factores de calificación Lote 2:</w:t>
      </w:r>
    </w:p>
    <w:p w14:paraId="63ED08FC" w14:textId="77777777" w:rsidR="00F069B5" w:rsidRDefault="00F069B5" w:rsidP="00D95411">
      <w:pPr>
        <w:autoSpaceDE w:val="0"/>
        <w:autoSpaceDN w:val="0"/>
        <w:adjustRightInd w:val="0"/>
        <w:spacing w:after="0" w:line="240" w:lineRule="auto"/>
        <w:ind w:right="206"/>
        <w:jc w:val="both"/>
        <w:rPr>
          <w:rFonts w:ascii="Arial" w:eastAsiaTheme="minorHAnsi" w:hAnsi="Arial" w:cs="Arial"/>
          <w:iCs/>
          <w:sz w:val="20"/>
          <w:szCs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1973"/>
      </w:tblGrid>
      <w:tr w:rsidR="00F069B5" w:rsidRPr="00D95411" w14:paraId="5C8C22C8" w14:textId="77777777" w:rsidTr="008766E8">
        <w:trPr>
          <w:jc w:val="center"/>
        </w:trPr>
        <w:tc>
          <w:tcPr>
            <w:tcW w:w="6721" w:type="dxa"/>
            <w:shd w:val="clear" w:color="auto" w:fill="D9E2F3"/>
            <w:vAlign w:val="center"/>
          </w:tcPr>
          <w:p w14:paraId="7CF98FDC"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
                <w:bCs/>
                <w:iCs/>
                <w:sz w:val="20"/>
                <w:szCs w:val="20"/>
              </w:rPr>
            </w:pPr>
            <w:r w:rsidRPr="00D95411">
              <w:rPr>
                <w:rFonts w:ascii="Arial" w:eastAsiaTheme="minorHAnsi" w:hAnsi="Arial" w:cs="Arial"/>
                <w:b/>
                <w:bCs/>
                <w:iCs/>
                <w:sz w:val="20"/>
                <w:szCs w:val="20"/>
              </w:rPr>
              <w:t>ASPECTO PARA EVALUAR</w:t>
            </w:r>
          </w:p>
        </w:tc>
        <w:tc>
          <w:tcPr>
            <w:tcW w:w="1973" w:type="dxa"/>
            <w:shd w:val="clear" w:color="auto" w:fill="D9E2F3"/>
            <w:vAlign w:val="center"/>
          </w:tcPr>
          <w:p w14:paraId="0D10E775"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
                <w:bCs/>
                <w:iCs/>
                <w:sz w:val="20"/>
                <w:szCs w:val="20"/>
              </w:rPr>
            </w:pPr>
            <w:r w:rsidRPr="00D95411">
              <w:rPr>
                <w:rFonts w:ascii="Arial" w:eastAsiaTheme="minorHAnsi" w:hAnsi="Arial" w:cs="Arial"/>
                <w:b/>
                <w:bCs/>
                <w:iCs/>
                <w:sz w:val="20"/>
                <w:szCs w:val="20"/>
              </w:rPr>
              <w:t>PUNTAJE TOTAL</w:t>
            </w:r>
          </w:p>
        </w:tc>
      </w:tr>
      <w:tr w:rsidR="00F069B5" w:rsidRPr="00D95411" w14:paraId="4F8D8B26" w14:textId="77777777" w:rsidTr="008766E8">
        <w:trPr>
          <w:jc w:val="center"/>
        </w:trPr>
        <w:tc>
          <w:tcPr>
            <w:tcW w:w="6721" w:type="dxa"/>
            <w:shd w:val="clear" w:color="auto" w:fill="D9E2F3"/>
            <w:vAlign w:val="center"/>
          </w:tcPr>
          <w:p w14:paraId="071F441A"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EVALUACIÓN TÉCNICA</w:t>
            </w:r>
          </w:p>
        </w:tc>
        <w:tc>
          <w:tcPr>
            <w:tcW w:w="1973" w:type="dxa"/>
            <w:shd w:val="clear" w:color="auto" w:fill="D9E2F3"/>
            <w:vAlign w:val="center"/>
          </w:tcPr>
          <w:p w14:paraId="55844D12"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p>
        </w:tc>
      </w:tr>
      <w:tr w:rsidR="00F069B5" w:rsidRPr="00D95411" w14:paraId="6D0BBE1B" w14:textId="77777777" w:rsidTr="008766E8">
        <w:trPr>
          <w:jc w:val="center"/>
        </w:trPr>
        <w:tc>
          <w:tcPr>
            <w:tcW w:w="6721" w:type="dxa"/>
            <w:vAlign w:val="center"/>
          </w:tcPr>
          <w:p w14:paraId="042001F5"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CONDICIONES TÉCNICAS ADICIONALES</w:t>
            </w:r>
          </w:p>
        </w:tc>
        <w:tc>
          <w:tcPr>
            <w:tcW w:w="1973" w:type="dxa"/>
            <w:vAlign w:val="center"/>
          </w:tcPr>
          <w:p w14:paraId="5AF7BC9D"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30.00</w:t>
            </w:r>
          </w:p>
        </w:tc>
      </w:tr>
      <w:tr w:rsidR="00F069B5" w:rsidRPr="00D95411" w14:paraId="09A6AAB1" w14:textId="77777777" w:rsidTr="008766E8">
        <w:trPr>
          <w:jc w:val="center"/>
        </w:trPr>
        <w:tc>
          <w:tcPr>
            <w:tcW w:w="6721" w:type="dxa"/>
            <w:shd w:val="clear" w:color="auto" w:fill="D9E2F3"/>
            <w:vAlign w:val="center"/>
          </w:tcPr>
          <w:p w14:paraId="7689014D"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EVALUACIÓN ECONÓMICA</w:t>
            </w:r>
          </w:p>
        </w:tc>
        <w:tc>
          <w:tcPr>
            <w:tcW w:w="1973" w:type="dxa"/>
            <w:shd w:val="clear" w:color="auto" w:fill="D9E2F3"/>
            <w:vAlign w:val="center"/>
          </w:tcPr>
          <w:p w14:paraId="0103CB9B"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p>
        </w:tc>
      </w:tr>
      <w:tr w:rsidR="00F069B5" w:rsidRPr="00D95411" w14:paraId="38771A09" w14:textId="77777777" w:rsidTr="008766E8">
        <w:trPr>
          <w:jc w:val="center"/>
        </w:trPr>
        <w:tc>
          <w:tcPr>
            <w:tcW w:w="6721" w:type="dxa"/>
            <w:vAlign w:val="center"/>
          </w:tcPr>
          <w:p w14:paraId="59EEF050"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020449">
              <w:rPr>
                <w:rFonts w:ascii="Arial" w:hAnsi="Arial" w:cs="Arial"/>
                <w:bCs/>
                <w:sz w:val="20"/>
                <w:szCs w:val="20"/>
              </w:rPr>
              <w:t>M</w:t>
            </w:r>
            <w:r>
              <w:rPr>
                <w:rFonts w:ascii="Arial" w:hAnsi="Arial" w:cs="Arial"/>
                <w:bCs/>
                <w:sz w:val="20"/>
                <w:szCs w:val="20"/>
              </w:rPr>
              <w:t>ENO</w:t>
            </w:r>
            <w:r w:rsidRPr="00020449">
              <w:rPr>
                <w:rFonts w:ascii="Arial" w:hAnsi="Arial" w:cs="Arial"/>
                <w:bCs/>
                <w:sz w:val="20"/>
                <w:szCs w:val="20"/>
              </w:rPr>
              <w:t xml:space="preserve">R </w:t>
            </w:r>
            <w:r>
              <w:rPr>
                <w:rFonts w:ascii="Arial" w:hAnsi="Arial" w:cs="Arial"/>
                <w:bCs/>
                <w:sz w:val="20"/>
                <w:szCs w:val="20"/>
              </w:rPr>
              <w:t>PRE</w:t>
            </w:r>
            <w:r w:rsidRPr="00020449">
              <w:rPr>
                <w:rFonts w:ascii="Arial" w:hAnsi="Arial" w:cs="Arial"/>
                <w:bCs/>
                <w:sz w:val="20"/>
                <w:szCs w:val="20"/>
              </w:rPr>
              <w:t>CI</w:t>
            </w:r>
            <w:r>
              <w:rPr>
                <w:rFonts w:ascii="Arial" w:hAnsi="Arial" w:cs="Arial"/>
                <w:bCs/>
                <w:sz w:val="20"/>
                <w:szCs w:val="20"/>
              </w:rPr>
              <w:t>O</w:t>
            </w:r>
          </w:p>
        </w:tc>
        <w:tc>
          <w:tcPr>
            <w:tcW w:w="1973" w:type="dxa"/>
            <w:vAlign w:val="center"/>
          </w:tcPr>
          <w:p w14:paraId="3E861241"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AF6C12">
              <w:rPr>
                <w:rFonts w:ascii="Arial" w:hAnsi="Arial" w:cs="Arial"/>
                <w:bCs/>
                <w:sz w:val="20"/>
                <w:szCs w:val="20"/>
              </w:rPr>
              <w:t>4</w:t>
            </w:r>
            <w:r>
              <w:rPr>
                <w:rFonts w:ascii="Arial" w:hAnsi="Arial" w:cs="Arial"/>
                <w:bCs/>
                <w:sz w:val="20"/>
                <w:szCs w:val="20"/>
              </w:rPr>
              <w:t>9</w:t>
            </w:r>
            <w:r w:rsidRPr="00AF6C12">
              <w:rPr>
                <w:rFonts w:ascii="Arial" w:hAnsi="Arial" w:cs="Arial"/>
                <w:bCs/>
                <w:sz w:val="20"/>
                <w:szCs w:val="20"/>
              </w:rPr>
              <w:t>.75</w:t>
            </w:r>
          </w:p>
        </w:tc>
      </w:tr>
      <w:tr w:rsidR="00F069B5" w:rsidRPr="00D95411" w14:paraId="3EBC7ECB" w14:textId="77777777" w:rsidTr="008766E8">
        <w:trPr>
          <w:jc w:val="center"/>
        </w:trPr>
        <w:tc>
          <w:tcPr>
            <w:tcW w:w="6721" w:type="dxa"/>
            <w:vAlign w:val="center"/>
          </w:tcPr>
          <w:p w14:paraId="4C2E9D9E"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DEDUCIBLES</w:t>
            </w:r>
          </w:p>
        </w:tc>
        <w:tc>
          <w:tcPr>
            <w:tcW w:w="1973" w:type="dxa"/>
            <w:vAlign w:val="center"/>
          </w:tcPr>
          <w:p w14:paraId="336181C7"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10.00</w:t>
            </w:r>
          </w:p>
        </w:tc>
      </w:tr>
      <w:tr w:rsidR="00F069B5" w:rsidRPr="00D95411" w14:paraId="32E13D49" w14:textId="77777777" w:rsidTr="008766E8">
        <w:trPr>
          <w:jc w:val="center"/>
        </w:trPr>
        <w:tc>
          <w:tcPr>
            <w:tcW w:w="6721" w:type="dxa"/>
            <w:shd w:val="clear" w:color="auto" w:fill="D9E2F3"/>
            <w:vAlign w:val="center"/>
          </w:tcPr>
          <w:p w14:paraId="605900DE"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LEY 816 DE PROTECCIÓN DE LA INDUSTRIA NACIONAL</w:t>
            </w:r>
          </w:p>
        </w:tc>
        <w:tc>
          <w:tcPr>
            <w:tcW w:w="1973" w:type="dxa"/>
            <w:shd w:val="clear" w:color="auto" w:fill="D9E2F3"/>
            <w:vAlign w:val="center"/>
          </w:tcPr>
          <w:p w14:paraId="51833DA8"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10.00</w:t>
            </w:r>
          </w:p>
        </w:tc>
      </w:tr>
      <w:tr w:rsidR="00F069B5" w:rsidRPr="00D95411" w14:paraId="7922773F" w14:textId="77777777" w:rsidTr="008766E8">
        <w:trPr>
          <w:jc w:val="center"/>
        </w:trPr>
        <w:tc>
          <w:tcPr>
            <w:tcW w:w="6721" w:type="dxa"/>
            <w:shd w:val="clear" w:color="auto" w:fill="D9E2F3"/>
            <w:vAlign w:val="center"/>
          </w:tcPr>
          <w:p w14:paraId="05F8D88A"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lang w:val="es-ES_tradnl"/>
              </w:rPr>
            </w:pPr>
            <w:r w:rsidRPr="00D95411">
              <w:rPr>
                <w:rFonts w:ascii="Arial" w:eastAsiaTheme="minorHAnsi" w:hAnsi="Arial" w:cs="Arial"/>
                <w:bCs/>
                <w:iCs/>
                <w:sz w:val="20"/>
                <w:szCs w:val="20"/>
              </w:rPr>
              <w:t>DECRETO 1860 EMPRENDIMIENTO Y EMPRESAS DE MUJERES</w:t>
            </w:r>
          </w:p>
        </w:tc>
        <w:tc>
          <w:tcPr>
            <w:tcW w:w="1973" w:type="dxa"/>
            <w:shd w:val="clear" w:color="auto" w:fill="D9E2F3"/>
            <w:vAlign w:val="center"/>
          </w:tcPr>
          <w:p w14:paraId="3697D065"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00.25</w:t>
            </w:r>
          </w:p>
        </w:tc>
      </w:tr>
      <w:tr w:rsidR="00F069B5" w:rsidRPr="00D95411" w14:paraId="3D19006A" w14:textId="77777777" w:rsidTr="008766E8">
        <w:trPr>
          <w:jc w:val="center"/>
        </w:trPr>
        <w:tc>
          <w:tcPr>
            <w:tcW w:w="6721" w:type="dxa"/>
            <w:shd w:val="clear" w:color="auto" w:fill="D9E2F3"/>
            <w:vAlign w:val="center"/>
          </w:tcPr>
          <w:p w14:paraId="3A45B3CF"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TOTAL</w:t>
            </w:r>
          </w:p>
        </w:tc>
        <w:tc>
          <w:tcPr>
            <w:tcW w:w="1973" w:type="dxa"/>
            <w:shd w:val="clear" w:color="auto" w:fill="D9E2F3"/>
            <w:vAlign w:val="center"/>
          </w:tcPr>
          <w:p w14:paraId="1F0FD2DC"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100.00</w:t>
            </w:r>
          </w:p>
        </w:tc>
      </w:tr>
    </w:tbl>
    <w:p w14:paraId="3BC7D9C1" w14:textId="77777777" w:rsidR="00F069B5" w:rsidRPr="00D95411" w:rsidRDefault="00F069B5" w:rsidP="00D95411">
      <w:pPr>
        <w:autoSpaceDE w:val="0"/>
        <w:autoSpaceDN w:val="0"/>
        <w:adjustRightInd w:val="0"/>
        <w:spacing w:after="0" w:line="240" w:lineRule="auto"/>
        <w:ind w:right="206"/>
        <w:jc w:val="both"/>
        <w:rPr>
          <w:rFonts w:ascii="Arial" w:eastAsiaTheme="minorHAnsi" w:hAnsi="Arial" w:cs="Arial"/>
          <w:iCs/>
          <w:sz w:val="20"/>
          <w:szCs w:val="20"/>
          <w:lang w:val="es-ES_tradnl"/>
        </w:rPr>
      </w:pPr>
    </w:p>
    <w:p w14:paraId="549DD138" w14:textId="7DA6A771" w:rsidR="00886BB3" w:rsidRPr="00D95411" w:rsidRDefault="009F5D0C" w:rsidP="00D95411">
      <w:pPr>
        <w:autoSpaceDE w:val="0"/>
        <w:autoSpaceDN w:val="0"/>
        <w:adjustRightInd w:val="0"/>
        <w:spacing w:after="0" w:line="240" w:lineRule="auto"/>
        <w:ind w:right="206"/>
        <w:jc w:val="both"/>
        <w:rPr>
          <w:rFonts w:ascii="Arial" w:eastAsiaTheme="minorHAnsi" w:hAnsi="Arial" w:cs="Arial"/>
          <w:iCs/>
          <w:sz w:val="20"/>
          <w:szCs w:val="20"/>
          <w:lang w:val="es-ES_tradnl"/>
        </w:rPr>
      </w:pPr>
      <w:r w:rsidRPr="00CD6D14">
        <w:rPr>
          <w:rFonts w:ascii="Arial" w:eastAsiaTheme="minorHAnsi" w:hAnsi="Arial" w:cs="Arial"/>
          <w:b/>
          <w:bCs/>
          <w:iCs/>
          <w:sz w:val="20"/>
          <w:szCs w:val="20"/>
          <w:u w:val="single"/>
          <w:lang w:val="es-ES_tradnl"/>
        </w:rPr>
        <w:t>Nota:</w:t>
      </w:r>
      <w:r w:rsidR="00886BB3" w:rsidRPr="00CD6D14">
        <w:rPr>
          <w:rFonts w:ascii="Arial" w:eastAsiaTheme="minorHAnsi" w:hAnsi="Arial" w:cs="Arial"/>
          <w:b/>
          <w:bCs/>
          <w:iCs/>
          <w:sz w:val="20"/>
          <w:szCs w:val="20"/>
          <w:lang w:val="es-ES_tradnl"/>
        </w:rPr>
        <w:t xml:space="preserve"> </w:t>
      </w:r>
      <w:r w:rsidR="00886BB3" w:rsidRPr="00CD6D14">
        <w:rPr>
          <w:rFonts w:ascii="Arial" w:eastAsiaTheme="minorHAnsi" w:hAnsi="Arial" w:cs="Arial"/>
          <w:iCs/>
          <w:sz w:val="20"/>
          <w:szCs w:val="20"/>
          <w:lang w:val="es-ES_tradnl"/>
        </w:rPr>
        <w:t xml:space="preserve">En el lote dos, en las pólizas de Responsabilidad Civil Servidores Públicos </w:t>
      </w:r>
      <w:r w:rsidR="00B020A1" w:rsidRPr="00CD6D14">
        <w:rPr>
          <w:rFonts w:ascii="Arial" w:eastAsiaTheme="minorHAnsi" w:hAnsi="Arial" w:cs="Arial"/>
          <w:iCs/>
          <w:sz w:val="20"/>
          <w:szCs w:val="20"/>
          <w:lang w:val="es-ES_tradnl"/>
        </w:rPr>
        <w:t xml:space="preserve">y Responsabilidad Civil Extracontractual Asociada al proyecto del Triángulo del Tolima </w:t>
      </w:r>
      <w:r w:rsidR="00886BB3" w:rsidRPr="00CD6D14">
        <w:rPr>
          <w:rFonts w:ascii="Arial" w:eastAsiaTheme="minorHAnsi" w:hAnsi="Arial" w:cs="Arial"/>
          <w:iCs/>
          <w:sz w:val="20"/>
          <w:szCs w:val="20"/>
          <w:lang w:val="es-ES_tradnl"/>
        </w:rPr>
        <w:t>no se realizará evaluación de deducibles, razón por la cual el puntaje de este aspecto será sumado al puntaje establecido para la evaluación del factor económico</w:t>
      </w:r>
      <w:r w:rsidR="00604167">
        <w:rPr>
          <w:rFonts w:ascii="Arial" w:eastAsiaTheme="minorHAnsi" w:hAnsi="Arial" w:cs="Arial"/>
          <w:iCs/>
          <w:sz w:val="20"/>
          <w:szCs w:val="20"/>
          <w:lang w:val="es-ES_tradnl"/>
        </w:rPr>
        <w:t>.</w:t>
      </w:r>
      <w:r w:rsidR="00886BB3" w:rsidRPr="00CD6D14">
        <w:rPr>
          <w:rFonts w:ascii="Arial" w:eastAsiaTheme="minorHAnsi" w:hAnsi="Arial" w:cs="Arial"/>
          <w:iCs/>
          <w:sz w:val="20"/>
          <w:szCs w:val="20"/>
          <w:lang w:val="es-ES_tradnl"/>
        </w:rPr>
        <w:t xml:space="preserve"> </w:t>
      </w:r>
    </w:p>
    <w:p w14:paraId="457027BC" w14:textId="77777777" w:rsidR="00886BB3" w:rsidRDefault="00886BB3" w:rsidP="00D95411">
      <w:pPr>
        <w:autoSpaceDE w:val="0"/>
        <w:autoSpaceDN w:val="0"/>
        <w:adjustRightInd w:val="0"/>
        <w:spacing w:after="0" w:line="240" w:lineRule="auto"/>
        <w:ind w:right="206"/>
        <w:jc w:val="both"/>
        <w:rPr>
          <w:rFonts w:ascii="Arial" w:eastAsiaTheme="minorHAnsi" w:hAnsi="Arial" w:cs="Arial"/>
          <w:iCs/>
          <w:sz w:val="20"/>
          <w:szCs w:val="20"/>
          <w:lang w:val="es-ES_tradnl"/>
        </w:rPr>
      </w:pPr>
    </w:p>
    <w:p w14:paraId="1C021238" w14:textId="07C7B457" w:rsidR="00F069B5" w:rsidRPr="00F069B5" w:rsidRDefault="00F069B5" w:rsidP="00F069B5">
      <w:pPr>
        <w:pStyle w:val="Prrafodelista"/>
        <w:numPr>
          <w:ilvl w:val="2"/>
          <w:numId w:val="12"/>
        </w:numPr>
        <w:spacing w:after="0" w:line="240" w:lineRule="auto"/>
        <w:jc w:val="both"/>
        <w:rPr>
          <w:rFonts w:ascii="Arial" w:hAnsi="Arial" w:cs="Arial"/>
          <w:b/>
          <w:bCs/>
        </w:rPr>
      </w:pPr>
      <w:r>
        <w:rPr>
          <w:rFonts w:ascii="Arial" w:hAnsi="Arial" w:cs="Arial"/>
          <w:b/>
          <w:bCs/>
        </w:rPr>
        <w:t>Factores de calificación Lote 3:</w:t>
      </w:r>
    </w:p>
    <w:p w14:paraId="092CF00F" w14:textId="77777777" w:rsidR="00F069B5" w:rsidRDefault="00F069B5" w:rsidP="00D95411">
      <w:pPr>
        <w:autoSpaceDE w:val="0"/>
        <w:autoSpaceDN w:val="0"/>
        <w:adjustRightInd w:val="0"/>
        <w:spacing w:after="0" w:line="240" w:lineRule="auto"/>
        <w:ind w:right="206"/>
        <w:jc w:val="both"/>
        <w:rPr>
          <w:rFonts w:ascii="Arial" w:eastAsiaTheme="minorHAnsi" w:hAnsi="Arial" w:cs="Arial"/>
          <w:iCs/>
          <w:sz w:val="20"/>
          <w:szCs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1973"/>
      </w:tblGrid>
      <w:tr w:rsidR="00F069B5" w:rsidRPr="00D95411" w14:paraId="5D47C558" w14:textId="77777777" w:rsidTr="008766E8">
        <w:trPr>
          <w:jc w:val="center"/>
        </w:trPr>
        <w:tc>
          <w:tcPr>
            <w:tcW w:w="6721" w:type="dxa"/>
            <w:shd w:val="clear" w:color="auto" w:fill="D9E2F3"/>
            <w:vAlign w:val="center"/>
          </w:tcPr>
          <w:p w14:paraId="565E1746"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
                <w:bCs/>
                <w:iCs/>
                <w:sz w:val="20"/>
                <w:szCs w:val="20"/>
              </w:rPr>
            </w:pPr>
            <w:r w:rsidRPr="00D95411">
              <w:rPr>
                <w:rFonts w:ascii="Arial" w:eastAsiaTheme="minorHAnsi" w:hAnsi="Arial" w:cs="Arial"/>
                <w:b/>
                <w:bCs/>
                <w:iCs/>
                <w:sz w:val="20"/>
                <w:szCs w:val="20"/>
              </w:rPr>
              <w:t>ASPECTO PARA EVALUAR</w:t>
            </w:r>
          </w:p>
        </w:tc>
        <w:tc>
          <w:tcPr>
            <w:tcW w:w="1973" w:type="dxa"/>
            <w:shd w:val="clear" w:color="auto" w:fill="D9E2F3"/>
            <w:vAlign w:val="center"/>
          </w:tcPr>
          <w:p w14:paraId="72AFCC91"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
                <w:bCs/>
                <w:iCs/>
                <w:sz w:val="20"/>
                <w:szCs w:val="20"/>
              </w:rPr>
            </w:pPr>
            <w:r w:rsidRPr="00D95411">
              <w:rPr>
                <w:rFonts w:ascii="Arial" w:eastAsiaTheme="minorHAnsi" w:hAnsi="Arial" w:cs="Arial"/>
                <w:b/>
                <w:bCs/>
                <w:iCs/>
                <w:sz w:val="20"/>
                <w:szCs w:val="20"/>
              </w:rPr>
              <w:t>PUNTAJE TOTAL</w:t>
            </w:r>
          </w:p>
        </w:tc>
      </w:tr>
      <w:tr w:rsidR="00F069B5" w:rsidRPr="00D95411" w14:paraId="5A6C5070" w14:textId="77777777" w:rsidTr="008766E8">
        <w:trPr>
          <w:jc w:val="center"/>
        </w:trPr>
        <w:tc>
          <w:tcPr>
            <w:tcW w:w="6721" w:type="dxa"/>
            <w:shd w:val="clear" w:color="auto" w:fill="D9E2F3"/>
            <w:vAlign w:val="center"/>
          </w:tcPr>
          <w:p w14:paraId="256AA5C0"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EVALUACIÓN TÉCNICA</w:t>
            </w:r>
          </w:p>
        </w:tc>
        <w:tc>
          <w:tcPr>
            <w:tcW w:w="1973" w:type="dxa"/>
            <w:shd w:val="clear" w:color="auto" w:fill="D9E2F3"/>
            <w:vAlign w:val="center"/>
          </w:tcPr>
          <w:p w14:paraId="076575FE"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p>
        </w:tc>
      </w:tr>
      <w:tr w:rsidR="00F069B5" w:rsidRPr="00D95411" w14:paraId="5CC172FB" w14:textId="77777777" w:rsidTr="008766E8">
        <w:trPr>
          <w:jc w:val="center"/>
        </w:trPr>
        <w:tc>
          <w:tcPr>
            <w:tcW w:w="6721" w:type="dxa"/>
            <w:vAlign w:val="center"/>
          </w:tcPr>
          <w:p w14:paraId="0856B740"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CONDICIONES TÉCNICAS ADICIONALES</w:t>
            </w:r>
          </w:p>
        </w:tc>
        <w:tc>
          <w:tcPr>
            <w:tcW w:w="1973" w:type="dxa"/>
            <w:vAlign w:val="center"/>
          </w:tcPr>
          <w:p w14:paraId="01C0CE92"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30.00</w:t>
            </w:r>
          </w:p>
        </w:tc>
      </w:tr>
      <w:tr w:rsidR="00F069B5" w:rsidRPr="00D95411" w14:paraId="34194F64" w14:textId="77777777" w:rsidTr="008766E8">
        <w:trPr>
          <w:jc w:val="center"/>
        </w:trPr>
        <w:tc>
          <w:tcPr>
            <w:tcW w:w="6721" w:type="dxa"/>
            <w:shd w:val="clear" w:color="auto" w:fill="D9E2F3"/>
            <w:vAlign w:val="center"/>
          </w:tcPr>
          <w:p w14:paraId="0464ED04"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EVALUACIÓN ECONÓMICA</w:t>
            </w:r>
          </w:p>
        </w:tc>
        <w:tc>
          <w:tcPr>
            <w:tcW w:w="1973" w:type="dxa"/>
            <w:shd w:val="clear" w:color="auto" w:fill="D9E2F3"/>
            <w:vAlign w:val="center"/>
          </w:tcPr>
          <w:p w14:paraId="2EE5772A"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p>
        </w:tc>
      </w:tr>
      <w:tr w:rsidR="00F069B5" w:rsidRPr="00D95411" w14:paraId="2EE0C6DF" w14:textId="77777777" w:rsidTr="008766E8">
        <w:trPr>
          <w:jc w:val="center"/>
        </w:trPr>
        <w:tc>
          <w:tcPr>
            <w:tcW w:w="6721" w:type="dxa"/>
            <w:vAlign w:val="center"/>
          </w:tcPr>
          <w:p w14:paraId="4A076D98"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020449">
              <w:rPr>
                <w:rFonts w:ascii="Arial" w:hAnsi="Arial" w:cs="Arial"/>
                <w:bCs/>
                <w:sz w:val="20"/>
                <w:szCs w:val="20"/>
              </w:rPr>
              <w:t>M</w:t>
            </w:r>
            <w:r>
              <w:rPr>
                <w:rFonts w:ascii="Arial" w:hAnsi="Arial" w:cs="Arial"/>
                <w:bCs/>
                <w:sz w:val="20"/>
                <w:szCs w:val="20"/>
              </w:rPr>
              <w:t>ENO</w:t>
            </w:r>
            <w:r w:rsidRPr="00020449">
              <w:rPr>
                <w:rFonts w:ascii="Arial" w:hAnsi="Arial" w:cs="Arial"/>
                <w:bCs/>
                <w:sz w:val="20"/>
                <w:szCs w:val="20"/>
              </w:rPr>
              <w:t xml:space="preserve">R </w:t>
            </w:r>
            <w:r>
              <w:rPr>
                <w:rFonts w:ascii="Arial" w:hAnsi="Arial" w:cs="Arial"/>
                <w:bCs/>
                <w:sz w:val="20"/>
                <w:szCs w:val="20"/>
              </w:rPr>
              <w:t>PRE</w:t>
            </w:r>
            <w:r w:rsidRPr="00020449">
              <w:rPr>
                <w:rFonts w:ascii="Arial" w:hAnsi="Arial" w:cs="Arial"/>
                <w:bCs/>
                <w:sz w:val="20"/>
                <w:szCs w:val="20"/>
              </w:rPr>
              <w:t>CI</w:t>
            </w:r>
            <w:r>
              <w:rPr>
                <w:rFonts w:ascii="Arial" w:hAnsi="Arial" w:cs="Arial"/>
                <w:bCs/>
                <w:sz w:val="20"/>
                <w:szCs w:val="20"/>
              </w:rPr>
              <w:t>O</w:t>
            </w:r>
          </w:p>
        </w:tc>
        <w:tc>
          <w:tcPr>
            <w:tcW w:w="1973" w:type="dxa"/>
            <w:vAlign w:val="center"/>
          </w:tcPr>
          <w:p w14:paraId="1A0437E3"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AF6C12">
              <w:rPr>
                <w:rFonts w:ascii="Arial" w:hAnsi="Arial" w:cs="Arial"/>
                <w:bCs/>
                <w:sz w:val="20"/>
                <w:szCs w:val="20"/>
              </w:rPr>
              <w:t>4</w:t>
            </w:r>
            <w:r>
              <w:rPr>
                <w:rFonts w:ascii="Arial" w:hAnsi="Arial" w:cs="Arial"/>
                <w:bCs/>
                <w:sz w:val="20"/>
                <w:szCs w:val="20"/>
              </w:rPr>
              <w:t>9</w:t>
            </w:r>
            <w:r w:rsidRPr="00AF6C12">
              <w:rPr>
                <w:rFonts w:ascii="Arial" w:hAnsi="Arial" w:cs="Arial"/>
                <w:bCs/>
                <w:sz w:val="20"/>
                <w:szCs w:val="20"/>
              </w:rPr>
              <w:t>.75</w:t>
            </w:r>
          </w:p>
        </w:tc>
      </w:tr>
      <w:tr w:rsidR="00F069B5" w:rsidRPr="00D95411" w14:paraId="024B5840" w14:textId="77777777" w:rsidTr="008766E8">
        <w:trPr>
          <w:jc w:val="center"/>
        </w:trPr>
        <w:tc>
          <w:tcPr>
            <w:tcW w:w="6721" w:type="dxa"/>
            <w:vAlign w:val="center"/>
          </w:tcPr>
          <w:p w14:paraId="003A36D3"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DEDUCIBLES</w:t>
            </w:r>
          </w:p>
        </w:tc>
        <w:tc>
          <w:tcPr>
            <w:tcW w:w="1973" w:type="dxa"/>
            <w:vAlign w:val="center"/>
          </w:tcPr>
          <w:p w14:paraId="54560003"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10.00</w:t>
            </w:r>
          </w:p>
        </w:tc>
      </w:tr>
      <w:tr w:rsidR="00F069B5" w:rsidRPr="00D95411" w14:paraId="6CBC7CE0" w14:textId="77777777" w:rsidTr="008766E8">
        <w:trPr>
          <w:jc w:val="center"/>
        </w:trPr>
        <w:tc>
          <w:tcPr>
            <w:tcW w:w="6721" w:type="dxa"/>
            <w:shd w:val="clear" w:color="auto" w:fill="D9E2F3"/>
            <w:vAlign w:val="center"/>
          </w:tcPr>
          <w:p w14:paraId="1F8532FE"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LEY 816 DE PROTECCIÓN DE LA INDUSTRIA NACIONAL</w:t>
            </w:r>
          </w:p>
        </w:tc>
        <w:tc>
          <w:tcPr>
            <w:tcW w:w="1973" w:type="dxa"/>
            <w:shd w:val="clear" w:color="auto" w:fill="D9E2F3"/>
            <w:vAlign w:val="center"/>
          </w:tcPr>
          <w:p w14:paraId="54020667"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10.00</w:t>
            </w:r>
          </w:p>
        </w:tc>
      </w:tr>
      <w:tr w:rsidR="00F069B5" w:rsidRPr="00D95411" w14:paraId="0DCB7EF9" w14:textId="77777777" w:rsidTr="008766E8">
        <w:trPr>
          <w:jc w:val="center"/>
        </w:trPr>
        <w:tc>
          <w:tcPr>
            <w:tcW w:w="6721" w:type="dxa"/>
            <w:shd w:val="clear" w:color="auto" w:fill="D9E2F3"/>
            <w:vAlign w:val="center"/>
          </w:tcPr>
          <w:p w14:paraId="160F86F4"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lang w:val="es-ES_tradnl"/>
              </w:rPr>
            </w:pPr>
            <w:r w:rsidRPr="00D95411">
              <w:rPr>
                <w:rFonts w:ascii="Arial" w:eastAsiaTheme="minorHAnsi" w:hAnsi="Arial" w:cs="Arial"/>
                <w:bCs/>
                <w:iCs/>
                <w:sz w:val="20"/>
                <w:szCs w:val="20"/>
              </w:rPr>
              <w:t>DECRETO 1860 EMPRENDIMIENTO Y EMPRESAS DE MUJERES</w:t>
            </w:r>
          </w:p>
        </w:tc>
        <w:tc>
          <w:tcPr>
            <w:tcW w:w="1973" w:type="dxa"/>
            <w:shd w:val="clear" w:color="auto" w:fill="D9E2F3"/>
            <w:vAlign w:val="center"/>
          </w:tcPr>
          <w:p w14:paraId="6CB8EF91"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00.25</w:t>
            </w:r>
          </w:p>
        </w:tc>
      </w:tr>
      <w:tr w:rsidR="00F069B5" w:rsidRPr="00D95411" w14:paraId="0E1F70A6" w14:textId="77777777" w:rsidTr="008766E8">
        <w:trPr>
          <w:jc w:val="center"/>
        </w:trPr>
        <w:tc>
          <w:tcPr>
            <w:tcW w:w="6721" w:type="dxa"/>
            <w:shd w:val="clear" w:color="auto" w:fill="D9E2F3"/>
            <w:vAlign w:val="center"/>
          </w:tcPr>
          <w:p w14:paraId="52D2BC25"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TOTAL</w:t>
            </w:r>
          </w:p>
        </w:tc>
        <w:tc>
          <w:tcPr>
            <w:tcW w:w="1973" w:type="dxa"/>
            <w:shd w:val="clear" w:color="auto" w:fill="D9E2F3"/>
            <w:vAlign w:val="center"/>
          </w:tcPr>
          <w:p w14:paraId="7988BF4A" w14:textId="77777777" w:rsidR="00F069B5" w:rsidRPr="00D95411" w:rsidRDefault="00F069B5" w:rsidP="008766E8">
            <w:pPr>
              <w:autoSpaceDE w:val="0"/>
              <w:autoSpaceDN w:val="0"/>
              <w:adjustRightInd w:val="0"/>
              <w:spacing w:after="0" w:line="240" w:lineRule="auto"/>
              <w:ind w:right="206"/>
              <w:jc w:val="center"/>
              <w:rPr>
                <w:rFonts w:ascii="Arial" w:eastAsiaTheme="minorHAnsi" w:hAnsi="Arial" w:cs="Arial"/>
                <w:bCs/>
                <w:iCs/>
                <w:sz w:val="20"/>
                <w:szCs w:val="20"/>
              </w:rPr>
            </w:pPr>
            <w:r w:rsidRPr="00D95411">
              <w:rPr>
                <w:rFonts w:ascii="Arial" w:eastAsiaTheme="minorHAnsi" w:hAnsi="Arial" w:cs="Arial"/>
                <w:bCs/>
                <w:iCs/>
                <w:sz w:val="20"/>
                <w:szCs w:val="20"/>
              </w:rPr>
              <w:t>100.00</w:t>
            </w:r>
          </w:p>
        </w:tc>
      </w:tr>
    </w:tbl>
    <w:p w14:paraId="55134E5F" w14:textId="77777777" w:rsidR="00886BB3" w:rsidRDefault="00886BB3" w:rsidP="00D95411">
      <w:pPr>
        <w:autoSpaceDE w:val="0"/>
        <w:autoSpaceDN w:val="0"/>
        <w:adjustRightInd w:val="0"/>
        <w:spacing w:after="0" w:line="240" w:lineRule="auto"/>
        <w:ind w:right="206"/>
        <w:jc w:val="both"/>
        <w:rPr>
          <w:rFonts w:ascii="Arial" w:eastAsiaTheme="minorHAnsi" w:hAnsi="Arial" w:cs="Arial"/>
          <w:b/>
          <w:bCs/>
          <w:iCs/>
          <w:sz w:val="20"/>
          <w:szCs w:val="20"/>
          <w:lang w:val="es-ES_tradnl"/>
        </w:rPr>
      </w:pPr>
    </w:p>
    <w:p w14:paraId="1587E79C" w14:textId="3CDB5FFD" w:rsidR="00045A1A" w:rsidRPr="00045A1A" w:rsidRDefault="00045A1A" w:rsidP="00045A1A">
      <w:pPr>
        <w:pStyle w:val="Prrafodelista"/>
        <w:numPr>
          <w:ilvl w:val="2"/>
          <w:numId w:val="12"/>
        </w:numPr>
        <w:spacing w:after="0" w:line="240" w:lineRule="auto"/>
        <w:jc w:val="both"/>
        <w:rPr>
          <w:rFonts w:ascii="Arial" w:hAnsi="Arial" w:cs="Arial"/>
          <w:b/>
          <w:bCs/>
        </w:rPr>
      </w:pPr>
      <w:r w:rsidRPr="00045A1A">
        <w:rPr>
          <w:rFonts w:ascii="Arial" w:hAnsi="Arial" w:cs="Arial"/>
          <w:b/>
          <w:bCs/>
        </w:rPr>
        <w:t>Factores de calificación Lote 4:</w:t>
      </w:r>
    </w:p>
    <w:p w14:paraId="19CCF602" w14:textId="77777777" w:rsidR="00045A1A" w:rsidRPr="00045A1A" w:rsidRDefault="00045A1A" w:rsidP="00045A1A">
      <w:pPr>
        <w:autoSpaceDE w:val="0"/>
        <w:autoSpaceDN w:val="0"/>
        <w:adjustRightInd w:val="0"/>
        <w:spacing w:after="0" w:line="240" w:lineRule="auto"/>
        <w:ind w:right="206"/>
        <w:jc w:val="both"/>
        <w:rPr>
          <w:rFonts w:ascii="Arial" w:hAnsi="Arial" w:cs="Arial"/>
          <w:sz w:val="20"/>
          <w:szCs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1973"/>
      </w:tblGrid>
      <w:tr w:rsidR="00045A1A" w:rsidRPr="00045A1A" w14:paraId="0077AE9C" w14:textId="77777777" w:rsidTr="00045A1A">
        <w:trPr>
          <w:jc w:val="center"/>
        </w:trPr>
        <w:tc>
          <w:tcPr>
            <w:tcW w:w="6721" w:type="dxa"/>
            <w:shd w:val="clear" w:color="auto" w:fill="D9E2F3"/>
            <w:vAlign w:val="center"/>
          </w:tcPr>
          <w:p w14:paraId="67067641" w14:textId="77777777" w:rsidR="00045A1A" w:rsidRPr="00045A1A" w:rsidRDefault="00045A1A" w:rsidP="00045A1A">
            <w:pPr>
              <w:autoSpaceDE w:val="0"/>
              <w:autoSpaceDN w:val="0"/>
              <w:adjustRightInd w:val="0"/>
              <w:spacing w:after="0" w:line="240" w:lineRule="auto"/>
              <w:ind w:right="206"/>
              <w:jc w:val="center"/>
              <w:rPr>
                <w:rFonts w:ascii="Arial" w:hAnsi="Arial" w:cs="Arial"/>
                <w:b/>
                <w:bCs/>
                <w:sz w:val="20"/>
                <w:szCs w:val="20"/>
              </w:rPr>
            </w:pPr>
            <w:r w:rsidRPr="00045A1A">
              <w:rPr>
                <w:rFonts w:ascii="Arial" w:hAnsi="Arial" w:cs="Arial"/>
                <w:b/>
                <w:bCs/>
                <w:sz w:val="20"/>
                <w:szCs w:val="20"/>
              </w:rPr>
              <w:t>ASPECTO PARA EVALUAR</w:t>
            </w:r>
          </w:p>
        </w:tc>
        <w:tc>
          <w:tcPr>
            <w:tcW w:w="1973" w:type="dxa"/>
            <w:shd w:val="clear" w:color="auto" w:fill="D9E2F3"/>
            <w:vAlign w:val="center"/>
          </w:tcPr>
          <w:p w14:paraId="7DF3790C" w14:textId="77777777" w:rsidR="00045A1A" w:rsidRPr="00045A1A" w:rsidRDefault="00045A1A" w:rsidP="00045A1A">
            <w:pPr>
              <w:autoSpaceDE w:val="0"/>
              <w:autoSpaceDN w:val="0"/>
              <w:adjustRightInd w:val="0"/>
              <w:spacing w:after="0" w:line="240" w:lineRule="auto"/>
              <w:ind w:right="206"/>
              <w:jc w:val="center"/>
              <w:rPr>
                <w:rFonts w:ascii="Arial" w:hAnsi="Arial" w:cs="Arial"/>
                <w:b/>
                <w:bCs/>
                <w:sz w:val="20"/>
                <w:szCs w:val="20"/>
              </w:rPr>
            </w:pPr>
            <w:r w:rsidRPr="00045A1A">
              <w:rPr>
                <w:rFonts w:ascii="Arial" w:hAnsi="Arial" w:cs="Arial"/>
                <w:b/>
                <w:bCs/>
                <w:sz w:val="20"/>
                <w:szCs w:val="20"/>
              </w:rPr>
              <w:t>PUNTAJE TOTAL</w:t>
            </w:r>
          </w:p>
        </w:tc>
      </w:tr>
      <w:tr w:rsidR="00045A1A" w:rsidRPr="00045A1A" w14:paraId="4B8E1F65" w14:textId="77777777" w:rsidTr="00045A1A">
        <w:trPr>
          <w:jc w:val="center"/>
        </w:trPr>
        <w:tc>
          <w:tcPr>
            <w:tcW w:w="6721" w:type="dxa"/>
            <w:shd w:val="clear" w:color="auto" w:fill="D9E2F3"/>
            <w:vAlign w:val="center"/>
          </w:tcPr>
          <w:p w14:paraId="0A7243DB" w14:textId="77777777" w:rsidR="00045A1A" w:rsidRPr="00045A1A" w:rsidRDefault="00045A1A" w:rsidP="00045A1A">
            <w:pPr>
              <w:autoSpaceDE w:val="0"/>
              <w:autoSpaceDN w:val="0"/>
              <w:adjustRightInd w:val="0"/>
              <w:spacing w:after="0" w:line="240" w:lineRule="auto"/>
              <w:ind w:right="206"/>
              <w:jc w:val="center"/>
              <w:rPr>
                <w:rFonts w:ascii="Arial" w:hAnsi="Arial" w:cs="Arial"/>
                <w:bCs/>
                <w:sz w:val="20"/>
                <w:szCs w:val="20"/>
              </w:rPr>
            </w:pPr>
            <w:r w:rsidRPr="00045A1A">
              <w:rPr>
                <w:rFonts w:ascii="Arial" w:hAnsi="Arial" w:cs="Arial"/>
                <w:bCs/>
                <w:sz w:val="20"/>
                <w:szCs w:val="20"/>
              </w:rPr>
              <w:t>EVALUACIÓN ECONÓMICA</w:t>
            </w:r>
          </w:p>
        </w:tc>
        <w:tc>
          <w:tcPr>
            <w:tcW w:w="1973" w:type="dxa"/>
            <w:shd w:val="clear" w:color="auto" w:fill="D9E2F3"/>
            <w:vAlign w:val="center"/>
          </w:tcPr>
          <w:p w14:paraId="5CA1F057" w14:textId="77777777" w:rsidR="00045A1A" w:rsidRPr="00045A1A" w:rsidRDefault="00045A1A" w:rsidP="00045A1A">
            <w:pPr>
              <w:autoSpaceDE w:val="0"/>
              <w:autoSpaceDN w:val="0"/>
              <w:adjustRightInd w:val="0"/>
              <w:spacing w:after="0" w:line="240" w:lineRule="auto"/>
              <w:ind w:right="206"/>
              <w:jc w:val="center"/>
              <w:rPr>
                <w:rFonts w:ascii="Arial" w:hAnsi="Arial" w:cs="Arial"/>
                <w:bCs/>
                <w:sz w:val="20"/>
                <w:szCs w:val="20"/>
              </w:rPr>
            </w:pPr>
          </w:p>
        </w:tc>
      </w:tr>
      <w:tr w:rsidR="00045A1A" w:rsidRPr="00045A1A" w14:paraId="3349DA1D" w14:textId="77777777" w:rsidTr="00045A1A">
        <w:trPr>
          <w:jc w:val="center"/>
        </w:trPr>
        <w:tc>
          <w:tcPr>
            <w:tcW w:w="6721" w:type="dxa"/>
            <w:vAlign w:val="center"/>
          </w:tcPr>
          <w:p w14:paraId="2657497F" w14:textId="77777777" w:rsidR="00045A1A" w:rsidRPr="00045A1A" w:rsidRDefault="00045A1A" w:rsidP="00045A1A">
            <w:pPr>
              <w:autoSpaceDE w:val="0"/>
              <w:autoSpaceDN w:val="0"/>
              <w:adjustRightInd w:val="0"/>
              <w:spacing w:after="0" w:line="240" w:lineRule="auto"/>
              <w:ind w:right="206"/>
              <w:jc w:val="center"/>
              <w:rPr>
                <w:rFonts w:ascii="Arial" w:hAnsi="Arial" w:cs="Arial"/>
                <w:bCs/>
                <w:sz w:val="20"/>
                <w:szCs w:val="20"/>
              </w:rPr>
            </w:pPr>
            <w:r w:rsidRPr="00045A1A">
              <w:rPr>
                <w:rFonts w:ascii="Arial" w:hAnsi="Arial" w:cs="Arial"/>
                <w:bCs/>
                <w:sz w:val="20"/>
                <w:szCs w:val="20"/>
              </w:rPr>
              <w:t>MENOR PRECIO</w:t>
            </w:r>
          </w:p>
        </w:tc>
        <w:tc>
          <w:tcPr>
            <w:tcW w:w="1973" w:type="dxa"/>
            <w:vAlign w:val="center"/>
          </w:tcPr>
          <w:p w14:paraId="7DAB64E0" w14:textId="77777777" w:rsidR="00045A1A" w:rsidRPr="00045A1A" w:rsidRDefault="00045A1A" w:rsidP="00045A1A">
            <w:pPr>
              <w:autoSpaceDE w:val="0"/>
              <w:autoSpaceDN w:val="0"/>
              <w:adjustRightInd w:val="0"/>
              <w:spacing w:after="0" w:line="240" w:lineRule="auto"/>
              <w:ind w:right="206"/>
              <w:jc w:val="center"/>
              <w:rPr>
                <w:rFonts w:ascii="Arial" w:hAnsi="Arial" w:cs="Arial"/>
                <w:bCs/>
                <w:sz w:val="20"/>
                <w:szCs w:val="20"/>
              </w:rPr>
            </w:pPr>
            <w:r w:rsidRPr="00045A1A">
              <w:rPr>
                <w:rFonts w:ascii="Arial" w:hAnsi="Arial" w:cs="Arial"/>
                <w:bCs/>
                <w:sz w:val="20"/>
                <w:szCs w:val="20"/>
              </w:rPr>
              <w:t>89.75</w:t>
            </w:r>
          </w:p>
        </w:tc>
      </w:tr>
      <w:tr w:rsidR="00045A1A" w:rsidRPr="00045A1A" w14:paraId="1EE73C40" w14:textId="77777777" w:rsidTr="00045A1A">
        <w:trPr>
          <w:jc w:val="center"/>
        </w:trPr>
        <w:tc>
          <w:tcPr>
            <w:tcW w:w="6721" w:type="dxa"/>
            <w:shd w:val="clear" w:color="auto" w:fill="D9E2F3"/>
            <w:vAlign w:val="center"/>
          </w:tcPr>
          <w:p w14:paraId="33416460" w14:textId="77777777" w:rsidR="00045A1A" w:rsidRPr="00045A1A" w:rsidRDefault="00045A1A" w:rsidP="00045A1A">
            <w:pPr>
              <w:autoSpaceDE w:val="0"/>
              <w:autoSpaceDN w:val="0"/>
              <w:adjustRightInd w:val="0"/>
              <w:spacing w:after="0" w:line="240" w:lineRule="auto"/>
              <w:ind w:right="206"/>
              <w:jc w:val="center"/>
              <w:rPr>
                <w:rFonts w:ascii="Arial" w:hAnsi="Arial" w:cs="Arial"/>
                <w:bCs/>
                <w:sz w:val="20"/>
                <w:szCs w:val="20"/>
              </w:rPr>
            </w:pPr>
            <w:r w:rsidRPr="00045A1A">
              <w:rPr>
                <w:rFonts w:ascii="Arial" w:hAnsi="Arial" w:cs="Arial"/>
                <w:bCs/>
                <w:sz w:val="20"/>
                <w:szCs w:val="20"/>
              </w:rPr>
              <w:t>LEY 816 DE PROTECCIÓN DE LA INDUSTRIA NACIONAL</w:t>
            </w:r>
          </w:p>
        </w:tc>
        <w:tc>
          <w:tcPr>
            <w:tcW w:w="1973" w:type="dxa"/>
            <w:shd w:val="clear" w:color="auto" w:fill="D9E2F3"/>
            <w:vAlign w:val="center"/>
          </w:tcPr>
          <w:p w14:paraId="6EB4888B" w14:textId="77777777" w:rsidR="00045A1A" w:rsidRPr="00045A1A" w:rsidRDefault="00045A1A" w:rsidP="00045A1A">
            <w:pPr>
              <w:autoSpaceDE w:val="0"/>
              <w:autoSpaceDN w:val="0"/>
              <w:adjustRightInd w:val="0"/>
              <w:spacing w:after="0" w:line="240" w:lineRule="auto"/>
              <w:ind w:right="206"/>
              <w:jc w:val="center"/>
              <w:rPr>
                <w:rFonts w:ascii="Arial" w:hAnsi="Arial" w:cs="Arial"/>
                <w:bCs/>
                <w:sz w:val="20"/>
                <w:szCs w:val="20"/>
              </w:rPr>
            </w:pPr>
            <w:r w:rsidRPr="00045A1A">
              <w:rPr>
                <w:rFonts w:ascii="Arial" w:hAnsi="Arial" w:cs="Arial"/>
                <w:bCs/>
                <w:sz w:val="20"/>
                <w:szCs w:val="20"/>
              </w:rPr>
              <w:t>10.00</w:t>
            </w:r>
          </w:p>
        </w:tc>
      </w:tr>
      <w:tr w:rsidR="00045A1A" w:rsidRPr="00045A1A" w14:paraId="5E22CBC5" w14:textId="77777777" w:rsidTr="00045A1A">
        <w:trPr>
          <w:jc w:val="center"/>
        </w:trPr>
        <w:tc>
          <w:tcPr>
            <w:tcW w:w="6721" w:type="dxa"/>
            <w:shd w:val="clear" w:color="auto" w:fill="D9E2F3"/>
            <w:vAlign w:val="center"/>
          </w:tcPr>
          <w:p w14:paraId="27FF318D" w14:textId="3F5731FE" w:rsidR="00045A1A" w:rsidRPr="00045A1A" w:rsidRDefault="00045A1A" w:rsidP="00045A1A">
            <w:pPr>
              <w:autoSpaceDE w:val="0"/>
              <w:autoSpaceDN w:val="0"/>
              <w:adjustRightInd w:val="0"/>
              <w:spacing w:after="0" w:line="240" w:lineRule="auto"/>
              <w:ind w:right="206"/>
              <w:jc w:val="center"/>
              <w:rPr>
                <w:rFonts w:ascii="Arial" w:hAnsi="Arial" w:cs="Arial"/>
                <w:bCs/>
                <w:sz w:val="20"/>
                <w:szCs w:val="20"/>
                <w:lang w:val="es-ES_tradnl"/>
              </w:rPr>
            </w:pPr>
            <w:r w:rsidRPr="00045A1A">
              <w:rPr>
                <w:rFonts w:ascii="Arial" w:hAnsi="Arial" w:cs="Arial"/>
                <w:bCs/>
                <w:sz w:val="20"/>
                <w:szCs w:val="20"/>
              </w:rPr>
              <w:t>DECRETO 1860 EMPRENDIMIENTO Y EMPRESAS DE MUJERES</w:t>
            </w:r>
          </w:p>
        </w:tc>
        <w:tc>
          <w:tcPr>
            <w:tcW w:w="1973" w:type="dxa"/>
            <w:shd w:val="clear" w:color="auto" w:fill="D9E2F3"/>
            <w:vAlign w:val="center"/>
          </w:tcPr>
          <w:p w14:paraId="041CC0F3" w14:textId="77777777" w:rsidR="00045A1A" w:rsidRPr="00045A1A" w:rsidRDefault="00045A1A" w:rsidP="00045A1A">
            <w:pPr>
              <w:autoSpaceDE w:val="0"/>
              <w:autoSpaceDN w:val="0"/>
              <w:adjustRightInd w:val="0"/>
              <w:spacing w:after="0" w:line="240" w:lineRule="auto"/>
              <w:ind w:right="206"/>
              <w:jc w:val="center"/>
              <w:rPr>
                <w:rFonts w:ascii="Arial" w:hAnsi="Arial" w:cs="Arial"/>
                <w:bCs/>
                <w:sz w:val="20"/>
                <w:szCs w:val="20"/>
              </w:rPr>
            </w:pPr>
            <w:r w:rsidRPr="00045A1A">
              <w:rPr>
                <w:rFonts w:ascii="Arial" w:hAnsi="Arial" w:cs="Arial"/>
                <w:bCs/>
                <w:sz w:val="20"/>
                <w:szCs w:val="20"/>
              </w:rPr>
              <w:t>00.25</w:t>
            </w:r>
          </w:p>
        </w:tc>
      </w:tr>
      <w:tr w:rsidR="00045A1A" w:rsidRPr="00045A1A" w14:paraId="24A227C8" w14:textId="77777777" w:rsidTr="00045A1A">
        <w:trPr>
          <w:jc w:val="center"/>
        </w:trPr>
        <w:tc>
          <w:tcPr>
            <w:tcW w:w="6721" w:type="dxa"/>
            <w:shd w:val="clear" w:color="auto" w:fill="D9E2F3"/>
            <w:vAlign w:val="center"/>
          </w:tcPr>
          <w:p w14:paraId="77F025D2" w14:textId="77777777" w:rsidR="00045A1A" w:rsidRPr="00045A1A" w:rsidRDefault="00045A1A" w:rsidP="00045A1A">
            <w:pPr>
              <w:autoSpaceDE w:val="0"/>
              <w:autoSpaceDN w:val="0"/>
              <w:adjustRightInd w:val="0"/>
              <w:spacing w:after="0" w:line="240" w:lineRule="auto"/>
              <w:ind w:right="206"/>
              <w:jc w:val="center"/>
              <w:rPr>
                <w:rFonts w:ascii="Arial" w:hAnsi="Arial" w:cs="Arial"/>
                <w:bCs/>
                <w:sz w:val="20"/>
                <w:szCs w:val="20"/>
              </w:rPr>
            </w:pPr>
            <w:r w:rsidRPr="00045A1A">
              <w:rPr>
                <w:rFonts w:ascii="Arial" w:hAnsi="Arial" w:cs="Arial"/>
                <w:bCs/>
                <w:sz w:val="20"/>
                <w:szCs w:val="20"/>
              </w:rPr>
              <w:t>TOTAL</w:t>
            </w:r>
          </w:p>
        </w:tc>
        <w:tc>
          <w:tcPr>
            <w:tcW w:w="1973" w:type="dxa"/>
            <w:shd w:val="clear" w:color="auto" w:fill="D9E2F3"/>
            <w:vAlign w:val="center"/>
          </w:tcPr>
          <w:p w14:paraId="52E7E0A6" w14:textId="77777777" w:rsidR="00045A1A" w:rsidRPr="00045A1A" w:rsidRDefault="00045A1A" w:rsidP="00045A1A">
            <w:pPr>
              <w:autoSpaceDE w:val="0"/>
              <w:autoSpaceDN w:val="0"/>
              <w:adjustRightInd w:val="0"/>
              <w:spacing w:after="0" w:line="240" w:lineRule="auto"/>
              <w:ind w:right="206"/>
              <w:jc w:val="center"/>
              <w:rPr>
                <w:rFonts w:ascii="Arial" w:hAnsi="Arial" w:cs="Arial"/>
                <w:bCs/>
                <w:sz w:val="20"/>
                <w:szCs w:val="20"/>
              </w:rPr>
            </w:pPr>
            <w:r w:rsidRPr="00045A1A">
              <w:rPr>
                <w:rFonts w:ascii="Arial" w:hAnsi="Arial" w:cs="Arial"/>
                <w:bCs/>
                <w:sz w:val="20"/>
                <w:szCs w:val="20"/>
              </w:rPr>
              <w:t>100.00</w:t>
            </w:r>
          </w:p>
        </w:tc>
      </w:tr>
    </w:tbl>
    <w:p w14:paraId="4EC92471" w14:textId="77777777" w:rsidR="00045A1A" w:rsidRPr="00045A1A" w:rsidRDefault="00045A1A" w:rsidP="00045A1A">
      <w:pPr>
        <w:autoSpaceDE w:val="0"/>
        <w:autoSpaceDN w:val="0"/>
        <w:adjustRightInd w:val="0"/>
        <w:spacing w:after="0" w:line="240" w:lineRule="auto"/>
        <w:ind w:right="206"/>
        <w:jc w:val="both"/>
        <w:rPr>
          <w:rFonts w:ascii="Arial" w:eastAsiaTheme="minorHAnsi" w:hAnsi="Arial" w:cs="Arial"/>
          <w:b/>
          <w:bCs/>
          <w:iCs/>
          <w:sz w:val="20"/>
          <w:szCs w:val="20"/>
          <w:lang w:val="es-ES_tradnl"/>
        </w:rPr>
      </w:pPr>
    </w:p>
    <w:p w14:paraId="60B2648E" w14:textId="33570512" w:rsidR="00886BB3" w:rsidRPr="00D95411" w:rsidRDefault="00886BB3">
      <w:pPr>
        <w:pStyle w:val="Prrafodelista"/>
        <w:numPr>
          <w:ilvl w:val="2"/>
          <w:numId w:val="12"/>
        </w:numPr>
        <w:autoSpaceDE w:val="0"/>
        <w:autoSpaceDN w:val="0"/>
        <w:adjustRightInd w:val="0"/>
        <w:spacing w:after="0" w:line="240" w:lineRule="auto"/>
        <w:ind w:right="206"/>
        <w:jc w:val="both"/>
        <w:rPr>
          <w:rFonts w:ascii="Arial" w:eastAsiaTheme="minorHAnsi" w:hAnsi="Arial" w:cs="Arial"/>
          <w:b/>
          <w:bCs/>
          <w:iCs/>
        </w:rPr>
      </w:pPr>
      <w:r w:rsidRPr="00D95411">
        <w:rPr>
          <w:rFonts w:ascii="Arial" w:eastAsiaTheme="minorHAnsi" w:hAnsi="Arial" w:cs="Arial"/>
          <w:b/>
          <w:bCs/>
          <w:iCs/>
        </w:rPr>
        <w:t xml:space="preserve">Ponderación del puntaje (porcentaje de relevancia) </w:t>
      </w:r>
      <w:r w:rsidR="00045A1A">
        <w:rPr>
          <w:rFonts w:ascii="Arial" w:eastAsiaTheme="minorHAnsi" w:hAnsi="Arial" w:cs="Arial"/>
          <w:b/>
          <w:bCs/>
          <w:iCs/>
        </w:rPr>
        <w:t xml:space="preserve">- </w:t>
      </w:r>
      <w:r w:rsidR="00045A1A" w:rsidRPr="00045A1A">
        <w:rPr>
          <w:rFonts w:ascii="Arial" w:eastAsiaTheme="minorHAnsi" w:hAnsi="Arial" w:cs="Arial"/>
          <w:b/>
          <w:bCs/>
          <w:iCs/>
          <w:lang w:val="es-ES"/>
        </w:rPr>
        <w:t>Aplica a los lotes 1, 2 y 3.</w:t>
      </w:r>
    </w:p>
    <w:p w14:paraId="36C897D1"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
          <w:bCs/>
          <w:iCs/>
          <w:sz w:val="20"/>
          <w:szCs w:val="20"/>
        </w:rPr>
      </w:pPr>
    </w:p>
    <w:p w14:paraId="48750CE9" w14:textId="60631B05"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Para efectos de determinar quién obtiene el mayor puntaje en </w:t>
      </w:r>
      <w:r w:rsidR="00E1049F">
        <w:rPr>
          <w:rFonts w:ascii="Arial" w:eastAsiaTheme="minorHAnsi" w:hAnsi="Arial" w:cs="Arial"/>
          <w:iCs/>
          <w:sz w:val="20"/>
          <w:szCs w:val="20"/>
        </w:rPr>
        <w:t>los lotes un, dos y tres</w:t>
      </w:r>
      <w:r w:rsidRPr="00D95411">
        <w:rPr>
          <w:rFonts w:ascii="Arial" w:eastAsiaTheme="minorHAnsi" w:hAnsi="Arial" w:cs="Arial"/>
          <w:iCs/>
          <w:sz w:val="20"/>
          <w:szCs w:val="20"/>
        </w:rPr>
        <w:t>, una vez realizadas las correspondientes evaluaciones por pólizas, se aplicará la siguiente fórmula:</w:t>
      </w:r>
    </w:p>
    <w:p w14:paraId="4D7D1445"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527F7BCC" w14:textId="77777777" w:rsidR="00886BB3" w:rsidRPr="00D95411" w:rsidRDefault="00886BB3">
      <w:pPr>
        <w:numPr>
          <w:ilvl w:val="0"/>
          <w:numId w:val="35"/>
        </w:num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Se realiza la sumatoria de las primas por cada una de las pólizas y se divide entre el número de propuestas con esto se determina el promedio por póliza (PP).</w:t>
      </w:r>
    </w:p>
    <w:p w14:paraId="7FBD2E0D"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179CACF9" w14:textId="77777777" w:rsidR="00886BB3" w:rsidRPr="00D95411" w:rsidRDefault="00886BB3">
      <w:pPr>
        <w:numPr>
          <w:ilvl w:val="0"/>
          <w:numId w:val="35"/>
        </w:num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Para determinar el total promedio (TP) se realiza la sumatoria de todos los promedios por póliza (PP).</w:t>
      </w:r>
    </w:p>
    <w:p w14:paraId="70A496DC"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753C5DEB" w14:textId="77777777" w:rsidR="00886BB3" w:rsidRPr="00D95411" w:rsidRDefault="00886BB3">
      <w:pPr>
        <w:numPr>
          <w:ilvl w:val="0"/>
          <w:numId w:val="35"/>
        </w:num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Posteriormente se aplica la siguiente fórmula para determinar el ponderado por cada póliza (PP) para cada proponente. </w:t>
      </w:r>
    </w:p>
    <w:p w14:paraId="27EC0512"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248B5164"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                                              Ponderación de </w:t>
      </w:r>
    </w:p>
    <w:p w14:paraId="0FBE389B"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u w:val="single"/>
        </w:rPr>
      </w:pPr>
      <w:r w:rsidRPr="00D95411">
        <w:rPr>
          <w:rFonts w:ascii="Arial" w:eastAsiaTheme="minorHAnsi" w:hAnsi="Arial" w:cs="Arial"/>
          <w:iCs/>
          <w:sz w:val="20"/>
          <w:szCs w:val="20"/>
        </w:rPr>
        <w:t xml:space="preserve">                                              Participación por        =    </w:t>
      </w:r>
      <w:r w:rsidRPr="00D95411">
        <w:rPr>
          <w:rFonts w:ascii="Arial" w:eastAsiaTheme="minorHAnsi" w:hAnsi="Arial" w:cs="Arial"/>
          <w:iCs/>
          <w:sz w:val="20"/>
          <w:szCs w:val="20"/>
          <w:u w:val="single"/>
        </w:rPr>
        <w:t>PP   X    100</w:t>
      </w:r>
    </w:p>
    <w:p w14:paraId="0F8E4C88"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                                              Póliza                                    TP</w:t>
      </w:r>
    </w:p>
    <w:p w14:paraId="611AB60D"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58C6F6D9" w14:textId="77777777" w:rsidR="00886BB3" w:rsidRPr="00D95411" w:rsidRDefault="00886BB3">
      <w:pPr>
        <w:numPr>
          <w:ilvl w:val="0"/>
          <w:numId w:val="35"/>
        </w:num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Finalmente se aplica la ponderación de participación o porcentaje de relevancia por póliza al consolidado general de cada proponente, con el fin de determinar su participación en el puntaje total y se establece su calificación.</w:t>
      </w:r>
    </w:p>
    <w:p w14:paraId="63F8D2C6"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
          <w:bCs/>
          <w:iCs/>
          <w:sz w:val="20"/>
          <w:szCs w:val="20"/>
        </w:rPr>
      </w:pPr>
    </w:p>
    <w:p w14:paraId="5BBADE01" w14:textId="77777777" w:rsidR="00886BB3" w:rsidRPr="00D95411" w:rsidRDefault="00886BB3">
      <w:pPr>
        <w:numPr>
          <w:ilvl w:val="1"/>
          <w:numId w:val="12"/>
        </w:numPr>
        <w:autoSpaceDE w:val="0"/>
        <w:autoSpaceDN w:val="0"/>
        <w:adjustRightInd w:val="0"/>
        <w:spacing w:after="0" w:line="240" w:lineRule="auto"/>
        <w:ind w:right="206"/>
        <w:jc w:val="both"/>
        <w:rPr>
          <w:rFonts w:ascii="Arial" w:eastAsiaTheme="minorHAnsi" w:hAnsi="Arial" w:cs="Arial"/>
          <w:b/>
          <w:bCs/>
          <w:iCs/>
          <w:sz w:val="20"/>
          <w:szCs w:val="20"/>
        </w:rPr>
      </w:pPr>
      <w:r w:rsidRPr="00D95411">
        <w:rPr>
          <w:rFonts w:ascii="Arial" w:eastAsiaTheme="minorHAnsi" w:hAnsi="Arial" w:cs="Arial"/>
          <w:b/>
          <w:bCs/>
          <w:iCs/>
          <w:sz w:val="20"/>
          <w:szCs w:val="20"/>
        </w:rPr>
        <w:t xml:space="preserve">CALIFICACIÓN DEL FACTOR TÉCNICO (30.00 PUNTOS): </w:t>
      </w:r>
    </w:p>
    <w:p w14:paraId="2AE3B1AB"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
          <w:bCs/>
          <w:iCs/>
          <w:sz w:val="20"/>
          <w:szCs w:val="20"/>
        </w:rPr>
      </w:pPr>
    </w:p>
    <w:p w14:paraId="0127B8FA" w14:textId="503FBAF3" w:rsidR="00886BB3" w:rsidRPr="00EC5A9C" w:rsidRDefault="00886BB3" w:rsidP="001C585A">
      <w:pPr>
        <w:pStyle w:val="Prrafodelista"/>
        <w:numPr>
          <w:ilvl w:val="2"/>
          <w:numId w:val="12"/>
        </w:numPr>
        <w:autoSpaceDE w:val="0"/>
        <w:autoSpaceDN w:val="0"/>
        <w:adjustRightInd w:val="0"/>
        <w:spacing w:after="0" w:line="240" w:lineRule="auto"/>
        <w:ind w:right="206"/>
        <w:jc w:val="both"/>
        <w:rPr>
          <w:rFonts w:ascii="Arial" w:eastAsiaTheme="minorHAnsi" w:hAnsi="Arial" w:cs="Arial"/>
          <w:bCs/>
          <w:iCs/>
        </w:rPr>
      </w:pPr>
      <w:r w:rsidRPr="00EC5A9C">
        <w:rPr>
          <w:rFonts w:ascii="Arial" w:eastAsiaTheme="minorHAnsi" w:hAnsi="Arial" w:cs="Arial"/>
          <w:b/>
          <w:bCs/>
          <w:iCs/>
        </w:rPr>
        <w:t xml:space="preserve">Condiciones Técnicas Adicionales </w:t>
      </w:r>
      <w:r w:rsidR="00EC5A9C" w:rsidRPr="00EC5A9C">
        <w:rPr>
          <w:rFonts w:ascii="Arial" w:eastAsiaTheme="minorHAnsi" w:hAnsi="Arial" w:cs="Arial"/>
          <w:b/>
          <w:bCs/>
          <w:iCs/>
        </w:rPr>
        <w:t xml:space="preserve">- </w:t>
      </w:r>
      <w:r w:rsidR="00EC5A9C" w:rsidRPr="00EC5A9C">
        <w:rPr>
          <w:rFonts w:ascii="Arial" w:eastAsiaTheme="minorHAnsi" w:hAnsi="Arial" w:cs="Arial"/>
          <w:b/>
          <w:bCs/>
          <w:iCs/>
          <w:lang w:eastAsia="en-US"/>
        </w:rPr>
        <w:t xml:space="preserve">Aplica a los lotes 1, 2 y 3. </w:t>
      </w:r>
    </w:p>
    <w:p w14:paraId="293F844F" w14:textId="77777777" w:rsidR="00EC5A9C" w:rsidRPr="00EC5A9C" w:rsidRDefault="00EC5A9C" w:rsidP="00EC5A9C">
      <w:pPr>
        <w:pStyle w:val="Prrafodelista"/>
        <w:autoSpaceDE w:val="0"/>
        <w:autoSpaceDN w:val="0"/>
        <w:adjustRightInd w:val="0"/>
        <w:spacing w:after="0" w:line="240" w:lineRule="auto"/>
        <w:ind w:right="206"/>
        <w:jc w:val="both"/>
        <w:rPr>
          <w:rFonts w:ascii="Arial" w:eastAsiaTheme="minorHAnsi" w:hAnsi="Arial" w:cs="Arial"/>
          <w:bCs/>
          <w:iCs/>
        </w:rPr>
      </w:pPr>
    </w:p>
    <w:p w14:paraId="6BF009C9"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rPr>
      </w:pPr>
      <w:r w:rsidRPr="00D95411">
        <w:rPr>
          <w:rFonts w:ascii="Arial" w:eastAsiaTheme="minorHAnsi" w:hAnsi="Arial" w:cs="Arial"/>
          <w:bCs/>
          <w:iCs/>
          <w:sz w:val="20"/>
          <w:szCs w:val="20"/>
        </w:rPr>
        <w:t>Se realizará la evaluación y ponderación de los aspectos técnicos, correspondientes a las Condiciones Técnicas Adicionales, basadas en los siguientes criterios:</w:t>
      </w:r>
    </w:p>
    <w:p w14:paraId="72B46259"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rPr>
      </w:pPr>
    </w:p>
    <w:p w14:paraId="0D2DDF28"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rPr>
      </w:pPr>
      <w:r w:rsidRPr="00D95411">
        <w:rPr>
          <w:rFonts w:ascii="Arial" w:eastAsiaTheme="minorHAnsi" w:hAnsi="Arial" w:cs="Arial"/>
          <w:bCs/>
          <w:iCs/>
          <w:sz w:val="20"/>
          <w:szCs w:val="20"/>
        </w:rPr>
        <w:t xml:space="preserve">Las Condiciones Técnicas Adicionales, corresponden a coberturas, cláusulas y condiciones particulares, que se detallan en el </w:t>
      </w:r>
      <w:r w:rsidRPr="00D95411">
        <w:rPr>
          <w:rFonts w:ascii="Arial" w:eastAsiaTheme="minorHAnsi" w:hAnsi="Arial" w:cs="Arial"/>
          <w:b/>
          <w:bCs/>
          <w:iCs/>
          <w:sz w:val="20"/>
          <w:szCs w:val="20"/>
        </w:rPr>
        <w:t xml:space="preserve">Formato No. 3. Condiciones Técnicas Adicionales, </w:t>
      </w:r>
      <w:r w:rsidRPr="00D95411">
        <w:rPr>
          <w:rFonts w:ascii="Arial" w:eastAsiaTheme="minorHAnsi" w:hAnsi="Arial" w:cs="Arial"/>
          <w:bCs/>
          <w:iCs/>
          <w:sz w:val="20"/>
          <w:szCs w:val="20"/>
        </w:rPr>
        <w:t>las cuales no son de obligatorio ofrecimiento por los proponentes y se asignará calificación a los proponentes que las otorguen, de conformidad con los criterios y puntajes que se estipulan en el citado formato para cada una de las mismas.</w:t>
      </w:r>
    </w:p>
    <w:p w14:paraId="33D6A785"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
          <w:bCs/>
          <w:iCs/>
          <w:sz w:val="20"/>
          <w:szCs w:val="20"/>
        </w:rPr>
      </w:pPr>
    </w:p>
    <w:p w14:paraId="4CE576AD" w14:textId="77777777" w:rsidR="00886BB3" w:rsidRPr="00D95411" w:rsidRDefault="00886BB3">
      <w:pPr>
        <w:numPr>
          <w:ilvl w:val="1"/>
          <w:numId w:val="12"/>
        </w:numPr>
        <w:autoSpaceDE w:val="0"/>
        <w:autoSpaceDN w:val="0"/>
        <w:adjustRightInd w:val="0"/>
        <w:spacing w:after="0" w:line="240" w:lineRule="auto"/>
        <w:ind w:right="206"/>
        <w:jc w:val="both"/>
        <w:rPr>
          <w:rFonts w:ascii="Arial" w:eastAsiaTheme="minorHAnsi" w:hAnsi="Arial" w:cs="Arial"/>
          <w:b/>
          <w:bCs/>
          <w:iCs/>
          <w:sz w:val="20"/>
          <w:szCs w:val="20"/>
        </w:rPr>
      </w:pPr>
      <w:r w:rsidRPr="00D95411">
        <w:rPr>
          <w:rFonts w:ascii="Arial" w:eastAsiaTheme="minorHAnsi" w:hAnsi="Arial" w:cs="Arial"/>
          <w:b/>
          <w:bCs/>
          <w:iCs/>
          <w:sz w:val="20"/>
          <w:szCs w:val="20"/>
        </w:rPr>
        <w:t xml:space="preserve">CALIFICACIÓN DEL FACTOR ECONÓMICO). </w:t>
      </w:r>
    </w:p>
    <w:p w14:paraId="307189D5" w14:textId="77777777" w:rsidR="00EC5A9C" w:rsidRPr="00034DB2" w:rsidRDefault="00EC5A9C" w:rsidP="00D95411">
      <w:pPr>
        <w:autoSpaceDE w:val="0"/>
        <w:autoSpaceDN w:val="0"/>
        <w:adjustRightInd w:val="0"/>
        <w:spacing w:after="0" w:line="240" w:lineRule="auto"/>
        <w:ind w:right="206"/>
        <w:jc w:val="both"/>
        <w:rPr>
          <w:rFonts w:ascii="Arial" w:eastAsiaTheme="minorHAnsi" w:hAnsi="Arial" w:cs="Arial"/>
          <w:b/>
          <w:bCs/>
          <w:iCs/>
          <w:sz w:val="20"/>
          <w:szCs w:val="20"/>
        </w:rPr>
      </w:pPr>
    </w:p>
    <w:p w14:paraId="30B5434A" w14:textId="53E58E4B" w:rsidR="00E1049F" w:rsidRPr="00034DB2" w:rsidRDefault="00E1049F" w:rsidP="00E1049F">
      <w:pPr>
        <w:pStyle w:val="Prrafodelista"/>
        <w:numPr>
          <w:ilvl w:val="2"/>
          <w:numId w:val="12"/>
        </w:numPr>
        <w:autoSpaceDE w:val="0"/>
        <w:autoSpaceDN w:val="0"/>
        <w:adjustRightInd w:val="0"/>
        <w:spacing w:after="0" w:line="240" w:lineRule="auto"/>
        <w:ind w:right="206"/>
        <w:jc w:val="both"/>
        <w:rPr>
          <w:rFonts w:ascii="Arial" w:eastAsiaTheme="minorHAnsi" w:hAnsi="Arial" w:cs="Arial"/>
          <w:b/>
          <w:bCs/>
          <w:iCs/>
        </w:rPr>
      </w:pPr>
      <w:r w:rsidRPr="00034DB2">
        <w:rPr>
          <w:rFonts w:ascii="Arial" w:eastAsiaTheme="minorHAnsi" w:hAnsi="Arial" w:cs="Arial"/>
          <w:b/>
          <w:bCs/>
          <w:iCs/>
        </w:rPr>
        <w:t>Menor Precio – (Formato 7 - Propuesta Económica)</w:t>
      </w:r>
      <w:r w:rsidR="00034DB2">
        <w:rPr>
          <w:rFonts w:ascii="Arial" w:eastAsiaTheme="minorHAnsi" w:hAnsi="Arial" w:cs="Arial"/>
          <w:b/>
          <w:bCs/>
          <w:iCs/>
        </w:rPr>
        <w:t xml:space="preserve"> </w:t>
      </w:r>
    </w:p>
    <w:p w14:paraId="34E33212" w14:textId="77777777" w:rsidR="00E1049F" w:rsidRPr="00034DB2" w:rsidRDefault="00E1049F" w:rsidP="00E1049F">
      <w:pPr>
        <w:autoSpaceDE w:val="0"/>
        <w:autoSpaceDN w:val="0"/>
        <w:adjustRightInd w:val="0"/>
        <w:spacing w:after="0" w:line="240" w:lineRule="auto"/>
        <w:ind w:right="206"/>
        <w:jc w:val="both"/>
        <w:rPr>
          <w:rFonts w:ascii="Arial" w:eastAsiaTheme="minorHAnsi" w:hAnsi="Arial" w:cs="Arial"/>
          <w:b/>
          <w:bCs/>
          <w:iCs/>
          <w:sz w:val="20"/>
          <w:szCs w:val="20"/>
        </w:rPr>
      </w:pPr>
    </w:p>
    <w:p w14:paraId="6D4C3336" w14:textId="77777777" w:rsidR="00F069B5" w:rsidRPr="00034DB2" w:rsidRDefault="00F069B5" w:rsidP="00F069B5">
      <w:pPr>
        <w:autoSpaceDE w:val="0"/>
        <w:autoSpaceDN w:val="0"/>
        <w:adjustRightInd w:val="0"/>
        <w:spacing w:after="0" w:line="240" w:lineRule="auto"/>
        <w:ind w:right="206"/>
        <w:jc w:val="both"/>
        <w:rPr>
          <w:rFonts w:ascii="Arial" w:eastAsiaTheme="minorHAnsi" w:hAnsi="Arial" w:cs="Arial"/>
          <w:iCs/>
          <w:sz w:val="20"/>
          <w:szCs w:val="20"/>
        </w:rPr>
      </w:pPr>
      <w:r w:rsidRPr="00034DB2">
        <w:rPr>
          <w:rFonts w:ascii="Arial" w:eastAsiaTheme="minorHAnsi" w:hAnsi="Arial" w:cs="Arial"/>
          <w:iCs/>
          <w:sz w:val="20"/>
          <w:szCs w:val="20"/>
        </w:rPr>
        <w:lastRenderedPageBreak/>
        <w:t xml:space="preserve">La propuesta que ofrezca la menor prima por cada póliza en cada grupo ofertado tendrá la máxima calificación de acuerdo con los puntajes establecidos para este factor; las demás una calificación proporcional inferior. Para determinar la proporcionalidad dentro de este criterio, en cada grupo, se utilizará la siguiente fórmula: </w:t>
      </w:r>
    </w:p>
    <w:tbl>
      <w:tblPr>
        <w:tblW w:w="5000" w:type="pct"/>
        <w:jc w:val="center"/>
        <w:tblCellMar>
          <w:left w:w="70" w:type="dxa"/>
          <w:right w:w="70" w:type="dxa"/>
        </w:tblCellMar>
        <w:tblLook w:val="04A0" w:firstRow="1" w:lastRow="0" w:firstColumn="1" w:lastColumn="0" w:noHBand="0" w:noVBand="1"/>
      </w:tblPr>
      <w:tblGrid>
        <w:gridCol w:w="1426"/>
        <w:gridCol w:w="5171"/>
        <w:gridCol w:w="3533"/>
      </w:tblGrid>
      <w:tr w:rsidR="00E1049F" w:rsidRPr="00034DB2" w14:paraId="7114A374" w14:textId="77777777" w:rsidTr="008766E8">
        <w:trPr>
          <w:trHeight w:val="20"/>
          <w:jc w:val="center"/>
        </w:trPr>
        <w:tc>
          <w:tcPr>
            <w:tcW w:w="804" w:type="pct"/>
            <w:vMerge w:val="restart"/>
            <w:tcBorders>
              <w:top w:val="nil"/>
              <w:left w:val="nil"/>
              <w:bottom w:val="nil"/>
              <w:right w:val="nil"/>
            </w:tcBorders>
            <w:noWrap/>
            <w:vAlign w:val="center"/>
          </w:tcPr>
          <w:p w14:paraId="4AC4E7BA" w14:textId="77777777" w:rsidR="00E1049F" w:rsidRPr="00034DB2" w:rsidRDefault="00E1049F" w:rsidP="00E1049F">
            <w:pPr>
              <w:autoSpaceDE w:val="0"/>
              <w:autoSpaceDN w:val="0"/>
              <w:adjustRightInd w:val="0"/>
              <w:spacing w:after="0" w:line="240" w:lineRule="auto"/>
              <w:ind w:right="206"/>
              <w:jc w:val="both"/>
              <w:rPr>
                <w:rFonts w:ascii="Arial" w:eastAsiaTheme="minorHAnsi" w:hAnsi="Arial" w:cs="Arial"/>
                <w:iCs/>
                <w:sz w:val="20"/>
                <w:szCs w:val="20"/>
              </w:rPr>
            </w:pPr>
            <w:r w:rsidRPr="00034DB2">
              <w:rPr>
                <w:rFonts w:ascii="Arial" w:eastAsiaTheme="minorHAnsi" w:hAnsi="Arial" w:cs="Arial"/>
                <w:iCs/>
                <w:sz w:val="20"/>
                <w:szCs w:val="20"/>
              </w:rPr>
              <w:t>FÓRMULA</w:t>
            </w:r>
          </w:p>
        </w:tc>
        <w:tc>
          <w:tcPr>
            <w:tcW w:w="2352" w:type="pct"/>
            <w:tcBorders>
              <w:top w:val="nil"/>
              <w:left w:val="nil"/>
              <w:bottom w:val="single" w:sz="4" w:space="0" w:color="auto"/>
              <w:right w:val="nil"/>
            </w:tcBorders>
            <w:noWrap/>
            <w:vAlign w:val="center"/>
          </w:tcPr>
          <w:p w14:paraId="6FCA2A17" w14:textId="77777777" w:rsidR="00E1049F" w:rsidRPr="00034DB2" w:rsidRDefault="00E1049F" w:rsidP="00E1049F">
            <w:pPr>
              <w:autoSpaceDE w:val="0"/>
              <w:autoSpaceDN w:val="0"/>
              <w:adjustRightInd w:val="0"/>
              <w:spacing w:after="0" w:line="240" w:lineRule="auto"/>
              <w:ind w:right="206"/>
              <w:jc w:val="both"/>
              <w:rPr>
                <w:rFonts w:ascii="Arial" w:eastAsiaTheme="minorHAnsi" w:hAnsi="Arial" w:cs="Arial"/>
                <w:iCs/>
                <w:sz w:val="20"/>
                <w:szCs w:val="20"/>
              </w:rPr>
            </w:pPr>
          </w:p>
          <w:p w14:paraId="39BDAF77" w14:textId="77777777" w:rsidR="00E1049F" w:rsidRPr="00034DB2" w:rsidRDefault="00E1049F" w:rsidP="00E1049F">
            <w:pPr>
              <w:autoSpaceDE w:val="0"/>
              <w:autoSpaceDN w:val="0"/>
              <w:adjustRightInd w:val="0"/>
              <w:spacing w:after="0" w:line="240" w:lineRule="auto"/>
              <w:ind w:right="206"/>
              <w:jc w:val="both"/>
              <w:rPr>
                <w:rFonts w:ascii="Arial" w:eastAsiaTheme="minorHAnsi" w:hAnsi="Arial" w:cs="Arial"/>
                <w:iCs/>
                <w:sz w:val="20"/>
                <w:szCs w:val="20"/>
              </w:rPr>
            </w:pPr>
            <w:r w:rsidRPr="00034DB2">
              <w:rPr>
                <w:rFonts w:ascii="Arial" w:eastAsiaTheme="minorHAnsi" w:hAnsi="Arial" w:cs="Arial"/>
                <w:iCs/>
                <w:sz w:val="20"/>
                <w:szCs w:val="20"/>
              </w:rPr>
              <w:t>Menor Prima Ofertada (x) Puntaje máximo establecido</w:t>
            </w:r>
          </w:p>
        </w:tc>
        <w:tc>
          <w:tcPr>
            <w:tcW w:w="1844" w:type="pct"/>
            <w:vMerge w:val="restart"/>
            <w:tcBorders>
              <w:top w:val="nil"/>
              <w:left w:val="nil"/>
              <w:bottom w:val="nil"/>
              <w:right w:val="nil"/>
            </w:tcBorders>
            <w:noWrap/>
            <w:vAlign w:val="center"/>
          </w:tcPr>
          <w:p w14:paraId="3D012C7E" w14:textId="77777777" w:rsidR="00E1049F" w:rsidRPr="00034DB2" w:rsidRDefault="00E1049F" w:rsidP="00E1049F">
            <w:pPr>
              <w:autoSpaceDE w:val="0"/>
              <w:autoSpaceDN w:val="0"/>
              <w:adjustRightInd w:val="0"/>
              <w:spacing w:after="0" w:line="240" w:lineRule="auto"/>
              <w:ind w:right="206"/>
              <w:jc w:val="both"/>
              <w:rPr>
                <w:rFonts w:ascii="Arial" w:eastAsiaTheme="minorHAnsi" w:hAnsi="Arial" w:cs="Arial"/>
                <w:iCs/>
                <w:sz w:val="20"/>
                <w:szCs w:val="20"/>
              </w:rPr>
            </w:pPr>
            <w:r w:rsidRPr="00034DB2">
              <w:rPr>
                <w:rFonts w:ascii="Arial" w:eastAsiaTheme="minorHAnsi" w:hAnsi="Arial" w:cs="Arial"/>
                <w:iCs/>
                <w:sz w:val="20"/>
                <w:szCs w:val="20"/>
              </w:rPr>
              <w:t>= Puntaje de la evaluación</w:t>
            </w:r>
          </w:p>
        </w:tc>
      </w:tr>
      <w:tr w:rsidR="00E1049F" w:rsidRPr="00E1049F" w14:paraId="3E6F5445" w14:textId="77777777" w:rsidTr="008766E8">
        <w:trPr>
          <w:trHeight w:val="85"/>
          <w:jc w:val="center"/>
        </w:trPr>
        <w:tc>
          <w:tcPr>
            <w:tcW w:w="804" w:type="pct"/>
            <w:vMerge/>
            <w:tcBorders>
              <w:top w:val="nil"/>
              <w:left w:val="nil"/>
              <w:bottom w:val="nil"/>
              <w:right w:val="nil"/>
            </w:tcBorders>
            <w:vAlign w:val="center"/>
          </w:tcPr>
          <w:p w14:paraId="3FCF967F" w14:textId="77777777" w:rsidR="00E1049F" w:rsidRPr="00034DB2" w:rsidRDefault="00E1049F" w:rsidP="00E1049F">
            <w:pPr>
              <w:autoSpaceDE w:val="0"/>
              <w:autoSpaceDN w:val="0"/>
              <w:adjustRightInd w:val="0"/>
              <w:spacing w:after="0" w:line="240" w:lineRule="auto"/>
              <w:ind w:right="206"/>
              <w:jc w:val="both"/>
              <w:rPr>
                <w:rFonts w:ascii="Arial" w:eastAsiaTheme="minorHAnsi" w:hAnsi="Arial" w:cs="Arial"/>
                <w:iCs/>
                <w:sz w:val="20"/>
                <w:szCs w:val="20"/>
              </w:rPr>
            </w:pPr>
          </w:p>
        </w:tc>
        <w:tc>
          <w:tcPr>
            <w:tcW w:w="2352" w:type="pct"/>
            <w:tcBorders>
              <w:top w:val="nil"/>
              <w:left w:val="nil"/>
              <w:bottom w:val="nil"/>
              <w:right w:val="nil"/>
            </w:tcBorders>
            <w:noWrap/>
            <w:vAlign w:val="center"/>
          </w:tcPr>
          <w:p w14:paraId="19CD5BA2" w14:textId="77777777" w:rsidR="00E1049F" w:rsidRPr="00E1049F" w:rsidRDefault="00E1049F" w:rsidP="00E1049F">
            <w:pPr>
              <w:autoSpaceDE w:val="0"/>
              <w:autoSpaceDN w:val="0"/>
              <w:adjustRightInd w:val="0"/>
              <w:spacing w:after="0" w:line="240" w:lineRule="auto"/>
              <w:ind w:right="206"/>
              <w:jc w:val="both"/>
              <w:rPr>
                <w:rFonts w:ascii="Arial" w:eastAsiaTheme="minorHAnsi" w:hAnsi="Arial" w:cs="Arial"/>
                <w:iCs/>
                <w:sz w:val="20"/>
                <w:szCs w:val="20"/>
              </w:rPr>
            </w:pPr>
            <w:r w:rsidRPr="00034DB2">
              <w:rPr>
                <w:rFonts w:ascii="Arial" w:eastAsiaTheme="minorHAnsi" w:hAnsi="Arial" w:cs="Arial"/>
                <w:iCs/>
                <w:sz w:val="20"/>
                <w:szCs w:val="20"/>
              </w:rPr>
              <w:t>Prima Ofrecida de la oferta evaluada</w:t>
            </w:r>
          </w:p>
          <w:p w14:paraId="764112FD" w14:textId="77777777" w:rsidR="00E1049F" w:rsidRPr="00E1049F" w:rsidRDefault="00E1049F" w:rsidP="00E1049F">
            <w:pPr>
              <w:autoSpaceDE w:val="0"/>
              <w:autoSpaceDN w:val="0"/>
              <w:adjustRightInd w:val="0"/>
              <w:spacing w:after="0" w:line="240" w:lineRule="auto"/>
              <w:ind w:right="206"/>
              <w:jc w:val="both"/>
              <w:rPr>
                <w:rFonts w:ascii="Arial" w:eastAsiaTheme="minorHAnsi" w:hAnsi="Arial" w:cs="Arial"/>
                <w:iCs/>
                <w:sz w:val="20"/>
                <w:szCs w:val="20"/>
              </w:rPr>
            </w:pPr>
          </w:p>
          <w:p w14:paraId="39827C81" w14:textId="77777777" w:rsidR="00E1049F" w:rsidRPr="00E1049F" w:rsidRDefault="00E1049F" w:rsidP="00E1049F">
            <w:pPr>
              <w:autoSpaceDE w:val="0"/>
              <w:autoSpaceDN w:val="0"/>
              <w:adjustRightInd w:val="0"/>
              <w:spacing w:after="0" w:line="240" w:lineRule="auto"/>
              <w:ind w:right="206"/>
              <w:jc w:val="both"/>
              <w:rPr>
                <w:rFonts w:ascii="Arial" w:eastAsiaTheme="minorHAnsi" w:hAnsi="Arial" w:cs="Arial"/>
                <w:iCs/>
                <w:sz w:val="20"/>
                <w:szCs w:val="20"/>
              </w:rPr>
            </w:pPr>
          </w:p>
        </w:tc>
        <w:tc>
          <w:tcPr>
            <w:tcW w:w="1844" w:type="pct"/>
            <w:vMerge/>
            <w:tcBorders>
              <w:top w:val="nil"/>
              <w:left w:val="nil"/>
              <w:bottom w:val="nil"/>
              <w:right w:val="nil"/>
            </w:tcBorders>
            <w:vAlign w:val="center"/>
          </w:tcPr>
          <w:p w14:paraId="5DEF3FCC" w14:textId="77777777" w:rsidR="00E1049F" w:rsidRPr="00E1049F" w:rsidRDefault="00E1049F" w:rsidP="00E1049F">
            <w:pPr>
              <w:autoSpaceDE w:val="0"/>
              <w:autoSpaceDN w:val="0"/>
              <w:adjustRightInd w:val="0"/>
              <w:spacing w:after="0" w:line="240" w:lineRule="auto"/>
              <w:ind w:right="206"/>
              <w:jc w:val="both"/>
              <w:rPr>
                <w:rFonts w:ascii="Arial" w:eastAsiaTheme="minorHAnsi" w:hAnsi="Arial" w:cs="Arial"/>
                <w:iCs/>
                <w:sz w:val="20"/>
                <w:szCs w:val="20"/>
              </w:rPr>
            </w:pPr>
          </w:p>
        </w:tc>
      </w:tr>
    </w:tbl>
    <w:p w14:paraId="48773857" w14:textId="77777777" w:rsidR="00FD779D" w:rsidRDefault="00886BB3" w:rsidP="00FD779D">
      <w:pPr>
        <w:pStyle w:val="Prrafodelista"/>
        <w:numPr>
          <w:ilvl w:val="3"/>
          <w:numId w:val="12"/>
        </w:numPr>
        <w:rPr>
          <w:rFonts w:ascii="Arial" w:eastAsiaTheme="minorHAnsi" w:hAnsi="Arial" w:cs="Arial"/>
          <w:b/>
          <w:bCs/>
          <w:iCs/>
          <w:lang w:eastAsia="en-US"/>
        </w:rPr>
      </w:pPr>
      <w:r w:rsidRPr="00FD779D">
        <w:rPr>
          <w:rFonts w:ascii="Arial" w:eastAsiaTheme="minorHAnsi" w:hAnsi="Arial" w:cs="Arial"/>
          <w:b/>
          <w:bCs/>
          <w:iCs/>
        </w:rPr>
        <w:t>Deducibles (10.00 puntos)</w:t>
      </w:r>
      <w:r w:rsidR="00FD779D" w:rsidRPr="00FD779D">
        <w:rPr>
          <w:rFonts w:ascii="Arial" w:eastAsiaTheme="minorHAnsi" w:hAnsi="Arial" w:cs="Arial"/>
          <w:b/>
          <w:bCs/>
          <w:iCs/>
        </w:rPr>
        <w:t xml:space="preserve"> - </w:t>
      </w:r>
      <w:r w:rsidR="00FD779D" w:rsidRPr="00FD779D">
        <w:rPr>
          <w:rFonts w:ascii="Arial" w:eastAsiaTheme="minorHAnsi" w:hAnsi="Arial" w:cs="Arial"/>
          <w:b/>
          <w:bCs/>
          <w:iCs/>
          <w:lang w:eastAsia="en-US"/>
        </w:rPr>
        <w:t>Aplica en el lote 1 a los seguros de Todo Riesgo Daños Materiales y Todo Riesgo Equipo y Maquinaria; en el lote 2: Seguro de infidelidad y Riesgos Financiero; en el lote 3: al seguro de Todo Riesgo Daños Materiales para obras Civiles Terminadas y Casco Barco.</w:t>
      </w:r>
    </w:p>
    <w:p w14:paraId="20FE673B" w14:textId="7C15B210" w:rsidR="00886BB3" w:rsidRPr="00D95411" w:rsidRDefault="00886BB3" w:rsidP="00FD779D">
      <w:pPr>
        <w:rPr>
          <w:rFonts w:ascii="Arial" w:eastAsiaTheme="minorHAnsi" w:hAnsi="Arial" w:cs="Arial"/>
          <w:iCs/>
          <w:sz w:val="20"/>
          <w:szCs w:val="20"/>
        </w:rPr>
      </w:pPr>
      <w:r w:rsidRPr="00FD779D">
        <w:rPr>
          <w:rFonts w:ascii="Arial" w:eastAsiaTheme="minorHAnsi" w:hAnsi="Arial" w:cs="Arial"/>
          <w:iCs/>
          <w:sz w:val="20"/>
          <w:szCs w:val="20"/>
        </w:rPr>
        <w:t>El oferente deberá presentar una oferta que indique los deducibles aplicables a cada póliza, amparo y/o interés asegurable y/o riesgo de acuerdo con los aspectos calificables que se encuentran contenidos en el Formato No. 14 Evaluación de Deducibles.</w:t>
      </w:r>
    </w:p>
    <w:p w14:paraId="5ACB0678"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Este aspecto se evaluará y calificará de conformidad con los criterios y puntajes contenidos en el Formato No. 14 Evaluación de Deducibles.</w:t>
      </w:r>
    </w:p>
    <w:p w14:paraId="39C400BC"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
          <w:bCs/>
          <w:iCs/>
          <w:sz w:val="20"/>
          <w:szCs w:val="20"/>
        </w:rPr>
      </w:pPr>
    </w:p>
    <w:p w14:paraId="2F5D0FA7" w14:textId="77777777" w:rsidR="00886BB3" w:rsidRPr="00D95411" w:rsidRDefault="00886BB3">
      <w:pPr>
        <w:numPr>
          <w:ilvl w:val="1"/>
          <w:numId w:val="12"/>
        </w:numPr>
        <w:autoSpaceDE w:val="0"/>
        <w:autoSpaceDN w:val="0"/>
        <w:adjustRightInd w:val="0"/>
        <w:spacing w:after="0" w:line="240" w:lineRule="auto"/>
        <w:ind w:right="206"/>
        <w:jc w:val="both"/>
        <w:rPr>
          <w:rFonts w:ascii="Arial" w:eastAsiaTheme="minorHAnsi" w:hAnsi="Arial" w:cs="Arial"/>
          <w:b/>
          <w:bCs/>
          <w:iCs/>
          <w:sz w:val="20"/>
          <w:szCs w:val="20"/>
        </w:rPr>
      </w:pPr>
      <w:r w:rsidRPr="00D95411">
        <w:rPr>
          <w:rFonts w:ascii="Arial" w:eastAsiaTheme="minorHAnsi" w:hAnsi="Arial" w:cs="Arial"/>
          <w:b/>
          <w:bCs/>
          <w:iCs/>
          <w:sz w:val="20"/>
          <w:szCs w:val="20"/>
        </w:rPr>
        <w:t>APOYO A LA INDUSTRIA NACIONAL (LEY 816 DE 2003) - 10 PUNTOS – Formato 11 – Factor Apoyo A La Industria Nacional</w:t>
      </w:r>
    </w:p>
    <w:p w14:paraId="202E4DF7"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
          <w:bCs/>
          <w:iCs/>
          <w:sz w:val="20"/>
          <w:szCs w:val="20"/>
        </w:rPr>
      </w:pPr>
    </w:p>
    <w:p w14:paraId="457E7C09" w14:textId="5A94400C" w:rsidR="00886BB3" w:rsidRDefault="00886BB3" w:rsidP="009F6115">
      <w:pPr>
        <w:autoSpaceDE w:val="0"/>
        <w:autoSpaceDN w:val="0"/>
        <w:adjustRightInd w:val="0"/>
        <w:spacing w:after="0" w:line="240" w:lineRule="auto"/>
        <w:ind w:right="206"/>
        <w:jc w:val="both"/>
        <w:rPr>
          <w:rFonts w:ascii="Arial" w:eastAsiaTheme="minorHAnsi" w:hAnsi="Arial" w:cs="Arial"/>
          <w:bCs/>
          <w:iCs/>
          <w:sz w:val="20"/>
          <w:szCs w:val="20"/>
          <w:lang w:val="es-ES_tradnl"/>
        </w:rPr>
      </w:pPr>
      <w:r w:rsidRPr="00D95411">
        <w:rPr>
          <w:rFonts w:ascii="Arial" w:eastAsiaTheme="minorHAnsi" w:hAnsi="Arial" w:cs="Arial"/>
          <w:bCs/>
          <w:iCs/>
          <w:sz w:val="20"/>
          <w:szCs w:val="20"/>
          <w:lang w:val="es-ES_tradnl"/>
        </w:rPr>
        <w:t>Ahora bien, para el sector asegurador bajo estudio, no aplican tratados internacionales, teniendo en cuenta que conforme a lo dispuesto por el estatuto Orgánico del Sistema Financiero, los seguros deben ser contratados con compañías de seguros debidamente autorizadas por la Superintendencia Financiera de Colombia. Excepcionalmente, los residentes colombianos pueden tomar seguros en el exterior para sus riesgos personales cuando se encuentran temporalmente fuera del país o con autorización previa de la Superintendencia Financiera de Colombia por razones de interés público, para el caso de riesgos respecto de los bienes situados o matriculados en el país. En este sentido, las entidades del exterior no pueden promocionar productos o servicios de seguros en Colombia ni a residentes colombianos (distintos de reaseguros), y estos no pueden contratar seguros con tales entidades, so pena de que el contrato no pueda ser ejecutado en Colombia, además de las sanciones que puede imponer la Superintendencia Financiera de Colombia a los tomadores del seguro y a las entidades extranjeras que ofrezcan estos servicios sin la autorización requerida.</w:t>
      </w:r>
    </w:p>
    <w:p w14:paraId="18B2E055" w14:textId="77777777" w:rsidR="00B32B59" w:rsidRPr="00D95411" w:rsidRDefault="00B32B59" w:rsidP="009F6115">
      <w:pPr>
        <w:autoSpaceDE w:val="0"/>
        <w:autoSpaceDN w:val="0"/>
        <w:adjustRightInd w:val="0"/>
        <w:spacing w:after="0" w:line="240" w:lineRule="auto"/>
        <w:ind w:right="206"/>
        <w:jc w:val="both"/>
        <w:rPr>
          <w:rFonts w:ascii="Arial" w:eastAsiaTheme="minorHAnsi" w:hAnsi="Arial" w:cs="Arial"/>
          <w:bCs/>
          <w:iCs/>
          <w:sz w:val="20"/>
          <w:szCs w:val="20"/>
          <w:lang w:val="es-ES_tradnl"/>
        </w:rPr>
      </w:pPr>
    </w:p>
    <w:p w14:paraId="20693E23"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r w:rsidRPr="00D95411">
        <w:rPr>
          <w:rFonts w:ascii="Arial" w:eastAsiaTheme="minorHAnsi" w:hAnsi="Arial" w:cs="Arial"/>
          <w:bCs/>
          <w:iCs/>
          <w:sz w:val="20"/>
          <w:szCs w:val="20"/>
          <w:lang w:val="es-ES_tradnl"/>
        </w:rPr>
        <w:t xml:space="preserve">La Constitución Nacional establece que la actividad aseguradora en Colombia es de interés público, razón por la cual solo puede ser ejercida en el país previa autorización del Estado. (Ver artículo 335 C.N.) Por ello, cualquier persona que desee desarrollar el negocio de los seguros en Colombia debe contar con la autorización previa de la Superintendencia Financiera de Colombia. (Ver Artículos 39 y 108, numeral 3o EOSF). </w:t>
      </w:r>
    </w:p>
    <w:p w14:paraId="00818887"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p>
    <w:p w14:paraId="045F6549"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r w:rsidRPr="00D95411">
        <w:rPr>
          <w:rFonts w:ascii="Arial" w:eastAsiaTheme="minorHAnsi" w:hAnsi="Arial" w:cs="Arial"/>
          <w:bCs/>
          <w:iCs/>
          <w:sz w:val="20"/>
          <w:szCs w:val="20"/>
          <w:lang w:val="es-ES_tradnl"/>
        </w:rPr>
        <w:t xml:space="preserve">Siguiendo con el deber de las entidades del estado de promover incentivos para los bienes, servicios y oferentes nacionales o aquellos considerados nacionales con ocasión de la existencia de trato nacional, contemplado en el Artículo 2.2.1.2.4.2.1. del Decreto 1082 de 2015 y el Manual de los Incentivos en los Procesos de Contratación expedido por la Agencia Colombia Compra Eficiente, la Agencia de Desarrollo Rural asignará puntaje en la calificación de ofertas, conforme con lo establecido en el parágrafo del Artículo 1 de la Ley 816 de 2003, modificado por el Artículo 51 del Decreto 19 de 2012, se otorgará tratamiento de servicio de origen nacional a aquellos servicios originarios de los países con los que Colombia ha negociado trato nacional en materia de </w:t>
      </w:r>
      <w:r w:rsidRPr="00D95411">
        <w:rPr>
          <w:rFonts w:ascii="Arial" w:eastAsiaTheme="minorHAnsi" w:hAnsi="Arial" w:cs="Arial"/>
          <w:bCs/>
          <w:iCs/>
          <w:sz w:val="20"/>
          <w:szCs w:val="20"/>
          <w:lang w:val="es-ES_tradnl"/>
        </w:rPr>
        <w:lastRenderedPageBreak/>
        <w:t xml:space="preserve">compras estatales y de aquellos países en los cuales a las ofertas de bienes y servicios colombianos se les conceda el mismo tratamiento otorgado a sus bienes y servicios nacionales. </w:t>
      </w:r>
    </w:p>
    <w:p w14:paraId="5ABD4483"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p>
    <w:p w14:paraId="29FA3442"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r w:rsidRPr="00D95411">
        <w:rPr>
          <w:rFonts w:ascii="Arial" w:eastAsiaTheme="minorHAnsi" w:hAnsi="Arial" w:cs="Arial"/>
          <w:bCs/>
          <w:iCs/>
          <w:sz w:val="20"/>
          <w:szCs w:val="20"/>
          <w:lang w:val="es-ES_tradnl"/>
        </w:rPr>
        <w:t>En cumplimiento de lo dispuesto por la Ley 816 de 2003, los puntajes que se asignarán en cada uno de los casos, será de acuerdo con los preceptos del decreto 680 de 2021, que modificó el Artículo 2.2.1.1.1.3.1 definición de servicios nacionales y el Artículo 2.2.1.2.4.2.9, Puntaje para la promoción de la industria nacional en los Procesos de Contratación de servicios, del Decreto 1082 de 2015, teniendo en cuenta siempre la siguiente definición de:</w:t>
      </w:r>
    </w:p>
    <w:p w14:paraId="7EB39A52"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lang w:val="es-ES_tradn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64"/>
        <w:gridCol w:w="1256"/>
      </w:tblGrid>
      <w:tr w:rsidR="00886BB3" w:rsidRPr="00D95411" w14:paraId="07941827" w14:textId="77777777" w:rsidTr="0036018F">
        <w:trPr>
          <w:trHeight w:val="419"/>
          <w:tblHeader/>
          <w:jc w:val="center"/>
        </w:trPr>
        <w:tc>
          <w:tcPr>
            <w:tcW w:w="44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B342D88"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
                <w:bCs/>
                <w:iCs/>
                <w:sz w:val="20"/>
                <w:szCs w:val="20"/>
                <w:lang w:val="es-ES_tradnl"/>
              </w:rPr>
            </w:pPr>
            <w:r w:rsidRPr="00D95411">
              <w:rPr>
                <w:rFonts w:ascii="Arial" w:eastAsiaTheme="minorHAnsi" w:hAnsi="Arial" w:cs="Arial"/>
                <w:b/>
                <w:bCs/>
                <w:iCs/>
                <w:sz w:val="20"/>
                <w:szCs w:val="20"/>
                <w:lang w:val="es-ES_tradnl"/>
              </w:rPr>
              <w:t>PROTECCIÓN A LA INDUSTRIA NACIONAL</w:t>
            </w:r>
          </w:p>
        </w:tc>
        <w:tc>
          <w:tcPr>
            <w:tcW w:w="5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C38A0E"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
                <w:bCs/>
                <w:iCs/>
                <w:sz w:val="20"/>
                <w:szCs w:val="20"/>
                <w:lang w:val="es-ES_tradnl"/>
              </w:rPr>
            </w:pPr>
            <w:r w:rsidRPr="00D95411">
              <w:rPr>
                <w:rFonts w:ascii="Arial" w:eastAsiaTheme="minorHAnsi" w:hAnsi="Arial" w:cs="Arial"/>
                <w:b/>
                <w:bCs/>
                <w:iCs/>
                <w:sz w:val="20"/>
                <w:szCs w:val="20"/>
                <w:lang w:val="es-ES_tradnl"/>
              </w:rPr>
              <w:t>PUNTOS</w:t>
            </w:r>
          </w:p>
        </w:tc>
      </w:tr>
      <w:tr w:rsidR="00886BB3" w:rsidRPr="00D95411" w14:paraId="159344F3" w14:textId="77777777" w:rsidTr="0036018F">
        <w:trPr>
          <w:trHeight w:val="674"/>
          <w:jc w:val="center"/>
        </w:trPr>
        <w:tc>
          <w:tcPr>
            <w:tcW w:w="4494" w:type="pct"/>
            <w:tcBorders>
              <w:top w:val="single" w:sz="4" w:space="0" w:color="000000"/>
              <w:left w:val="single" w:sz="4" w:space="0" w:color="000000"/>
              <w:bottom w:val="single" w:sz="4" w:space="0" w:color="000000"/>
              <w:right w:val="single" w:sz="4" w:space="0" w:color="000000"/>
            </w:tcBorders>
            <w:vAlign w:val="center"/>
            <w:hideMark/>
          </w:tcPr>
          <w:p w14:paraId="576F3435"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iCs/>
                <w:sz w:val="20"/>
                <w:szCs w:val="20"/>
                <w:lang w:val="es-ES_tradnl"/>
              </w:rPr>
            </w:pPr>
            <w:r w:rsidRPr="00D95411">
              <w:rPr>
                <w:rFonts w:ascii="Arial" w:eastAsiaTheme="minorHAnsi" w:hAnsi="Arial" w:cs="Arial"/>
                <w:iCs/>
                <w:sz w:val="20"/>
                <w:szCs w:val="20"/>
                <w:lang w:val="es-ES_tradnl"/>
              </w:rPr>
              <w:t>El oferente nacional colombiano persona jurídica constituida de conformidad con la legislación colombiana o proponente plural conformado por estos que vincule personal mínimo colombiano del 40% del total del personal asociado en la operación de la compañía, para el cumplimiento del contrato, a través de empleados o contratistas que presten servicios profesionales, técnicos u operativos.</w:t>
            </w:r>
          </w:p>
        </w:tc>
        <w:tc>
          <w:tcPr>
            <w:tcW w:w="506" w:type="pct"/>
            <w:tcBorders>
              <w:top w:val="single" w:sz="4" w:space="0" w:color="000000"/>
              <w:left w:val="single" w:sz="4" w:space="0" w:color="000000"/>
              <w:bottom w:val="single" w:sz="4" w:space="0" w:color="000000"/>
              <w:right w:val="single" w:sz="4" w:space="0" w:color="000000"/>
            </w:tcBorders>
            <w:vAlign w:val="center"/>
          </w:tcPr>
          <w:p w14:paraId="6032BD41"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iCs/>
                <w:sz w:val="20"/>
                <w:szCs w:val="20"/>
                <w:lang w:val="es-ES_tradnl"/>
              </w:rPr>
            </w:pPr>
            <w:r w:rsidRPr="00D95411">
              <w:rPr>
                <w:rFonts w:ascii="Arial" w:eastAsiaTheme="minorHAnsi" w:hAnsi="Arial" w:cs="Arial"/>
                <w:iCs/>
                <w:sz w:val="20"/>
                <w:szCs w:val="20"/>
                <w:lang w:val="es-ES_tradnl"/>
              </w:rPr>
              <w:t>10</w:t>
            </w:r>
          </w:p>
        </w:tc>
      </w:tr>
      <w:tr w:rsidR="00886BB3" w:rsidRPr="00D95411" w14:paraId="21E6EA09" w14:textId="77777777" w:rsidTr="0036018F">
        <w:trPr>
          <w:trHeight w:val="629"/>
          <w:jc w:val="center"/>
        </w:trPr>
        <w:tc>
          <w:tcPr>
            <w:tcW w:w="4494" w:type="pct"/>
            <w:tcBorders>
              <w:top w:val="single" w:sz="4" w:space="0" w:color="000000"/>
              <w:left w:val="single" w:sz="4" w:space="0" w:color="000000"/>
              <w:bottom w:val="single" w:sz="4" w:space="0" w:color="000000"/>
              <w:right w:val="single" w:sz="4" w:space="0" w:color="000000"/>
            </w:tcBorders>
            <w:vAlign w:val="center"/>
            <w:hideMark/>
          </w:tcPr>
          <w:p w14:paraId="4DC8EC0D"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iCs/>
                <w:sz w:val="20"/>
                <w:szCs w:val="20"/>
                <w:lang w:val="es-ES_tradnl"/>
              </w:rPr>
            </w:pPr>
            <w:r w:rsidRPr="00D95411">
              <w:rPr>
                <w:rFonts w:ascii="Arial" w:eastAsiaTheme="minorHAnsi" w:hAnsi="Arial" w:cs="Arial"/>
                <w:iCs/>
                <w:sz w:val="20"/>
                <w:szCs w:val="20"/>
                <w:lang w:val="es-ES_tradnl"/>
              </w:rPr>
              <w:t>El oferente nacional colombiano persona jurídica constituida de conformidad con la legislación colombiana o proponente plural conformado por estos que vincule personal mínimo colombiano entre el 1% y el 39% del total del personal asociado en la operación de la compañía, para el cumplimiento del contrato, a través de empleados o contratistas que presten servicios profesionales, técnicos u operativos.</w:t>
            </w:r>
          </w:p>
        </w:tc>
        <w:tc>
          <w:tcPr>
            <w:tcW w:w="506" w:type="pct"/>
            <w:tcBorders>
              <w:top w:val="single" w:sz="4" w:space="0" w:color="000000"/>
              <w:left w:val="single" w:sz="4" w:space="0" w:color="000000"/>
              <w:bottom w:val="single" w:sz="4" w:space="0" w:color="000000"/>
              <w:right w:val="single" w:sz="4" w:space="0" w:color="000000"/>
            </w:tcBorders>
            <w:vAlign w:val="center"/>
          </w:tcPr>
          <w:p w14:paraId="30149D65"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iCs/>
                <w:sz w:val="20"/>
                <w:szCs w:val="20"/>
                <w:lang w:val="es-ES_tradnl"/>
              </w:rPr>
            </w:pPr>
            <w:r w:rsidRPr="00D95411">
              <w:rPr>
                <w:rFonts w:ascii="Arial" w:eastAsiaTheme="minorHAnsi" w:hAnsi="Arial" w:cs="Arial"/>
                <w:iCs/>
                <w:sz w:val="20"/>
                <w:szCs w:val="20"/>
                <w:lang w:val="es-ES_tradnl"/>
              </w:rPr>
              <w:t>5</w:t>
            </w:r>
          </w:p>
        </w:tc>
      </w:tr>
      <w:tr w:rsidR="00886BB3" w:rsidRPr="00D95411" w14:paraId="30B39CD8" w14:textId="77777777" w:rsidTr="0036018F">
        <w:trPr>
          <w:trHeight w:val="407"/>
          <w:jc w:val="center"/>
        </w:trPr>
        <w:tc>
          <w:tcPr>
            <w:tcW w:w="4494" w:type="pct"/>
            <w:tcBorders>
              <w:top w:val="single" w:sz="4" w:space="0" w:color="000000"/>
              <w:left w:val="single" w:sz="4" w:space="0" w:color="000000"/>
              <w:bottom w:val="single" w:sz="4" w:space="0" w:color="000000"/>
              <w:right w:val="single" w:sz="4" w:space="0" w:color="000000"/>
            </w:tcBorders>
            <w:vAlign w:val="center"/>
            <w:hideMark/>
          </w:tcPr>
          <w:p w14:paraId="32AD138B"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iCs/>
                <w:sz w:val="20"/>
                <w:szCs w:val="20"/>
                <w:lang w:val="es-ES_tradnl"/>
              </w:rPr>
            </w:pPr>
            <w:r w:rsidRPr="00D95411">
              <w:rPr>
                <w:rFonts w:ascii="Arial" w:eastAsiaTheme="minorHAnsi" w:hAnsi="Arial" w:cs="Arial"/>
                <w:iCs/>
                <w:sz w:val="20"/>
                <w:szCs w:val="20"/>
                <w:lang w:val="es-ES_tradnl"/>
              </w:rPr>
              <w:t>En el caso que el proponente no certifique las circunstancias anteriores (Bienes o servicios) que NO realicen la vinculación de personas naturales o jurídicas que presten servicios profesionales, técnicos u operativos, o incorporación de bienes de origen nacional</w:t>
            </w:r>
          </w:p>
        </w:tc>
        <w:tc>
          <w:tcPr>
            <w:tcW w:w="506" w:type="pct"/>
            <w:tcBorders>
              <w:top w:val="single" w:sz="4" w:space="0" w:color="000000"/>
              <w:left w:val="single" w:sz="4" w:space="0" w:color="000000"/>
              <w:bottom w:val="single" w:sz="4" w:space="0" w:color="000000"/>
              <w:right w:val="single" w:sz="4" w:space="0" w:color="000000"/>
            </w:tcBorders>
            <w:vAlign w:val="center"/>
          </w:tcPr>
          <w:p w14:paraId="34D37EC8"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iCs/>
                <w:sz w:val="20"/>
                <w:szCs w:val="20"/>
                <w:lang w:val="es-ES_tradnl"/>
              </w:rPr>
            </w:pPr>
            <w:r w:rsidRPr="00D95411">
              <w:rPr>
                <w:rFonts w:ascii="Arial" w:eastAsiaTheme="minorHAnsi" w:hAnsi="Arial" w:cs="Arial"/>
                <w:iCs/>
                <w:sz w:val="20"/>
                <w:szCs w:val="20"/>
                <w:lang w:val="es-ES_tradnl"/>
              </w:rPr>
              <w:t>0</w:t>
            </w:r>
          </w:p>
        </w:tc>
      </w:tr>
    </w:tbl>
    <w:p w14:paraId="773CD8FA" w14:textId="6A6DC3B8" w:rsidR="00886BB3" w:rsidRPr="00F726B3" w:rsidRDefault="00886BB3" w:rsidP="00D95411">
      <w:pPr>
        <w:autoSpaceDE w:val="0"/>
        <w:autoSpaceDN w:val="0"/>
        <w:adjustRightInd w:val="0"/>
        <w:spacing w:after="0" w:line="240" w:lineRule="auto"/>
        <w:ind w:right="206"/>
        <w:jc w:val="both"/>
        <w:rPr>
          <w:rFonts w:ascii="Arial" w:eastAsiaTheme="minorHAnsi" w:hAnsi="Arial" w:cs="Arial"/>
          <w:bCs/>
          <w:iCs/>
          <w:sz w:val="20"/>
          <w:szCs w:val="20"/>
        </w:rPr>
      </w:pPr>
      <w:r w:rsidRPr="00D95411">
        <w:rPr>
          <w:rFonts w:ascii="Arial" w:eastAsiaTheme="minorHAnsi" w:hAnsi="Arial" w:cs="Arial"/>
          <w:bCs/>
          <w:iCs/>
          <w:sz w:val="20"/>
          <w:szCs w:val="20"/>
        </w:rPr>
        <w:tab/>
      </w:r>
    </w:p>
    <w:p w14:paraId="745CD6D1" w14:textId="77777777" w:rsidR="00886BB3" w:rsidRPr="00D95411" w:rsidRDefault="00886BB3">
      <w:pPr>
        <w:numPr>
          <w:ilvl w:val="1"/>
          <w:numId w:val="12"/>
        </w:numPr>
        <w:autoSpaceDE w:val="0"/>
        <w:autoSpaceDN w:val="0"/>
        <w:adjustRightInd w:val="0"/>
        <w:spacing w:after="0" w:line="240" w:lineRule="auto"/>
        <w:ind w:right="206"/>
        <w:jc w:val="both"/>
        <w:rPr>
          <w:rFonts w:ascii="Arial" w:eastAsiaTheme="minorHAnsi" w:hAnsi="Arial" w:cs="Arial"/>
          <w:bCs/>
          <w:iCs/>
          <w:sz w:val="20"/>
          <w:szCs w:val="20"/>
        </w:rPr>
      </w:pPr>
      <w:r w:rsidRPr="00D95411">
        <w:rPr>
          <w:rFonts w:ascii="Arial" w:eastAsiaTheme="minorHAnsi" w:hAnsi="Arial" w:cs="Arial"/>
          <w:b/>
          <w:bCs/>
          <w:iCs/>
          <w:sz w:val="20"/>
          <w:szCs w:val="20"/>
        </w:rPr>
        <w:t>PUNTAJE ADICIONAL POR PARTICIPACIÓN DE EMPRESAS DE MUJERES O EMPRENDIMIENTOS DE MUJERES</w:t>
      </w:r>
      <w:r w:rsidRPr="00D95411">
        <w:rPr>
          <w:rFonts w:ascii="Arial" w:eastAsiaTheme="minorHAnsi" w:hAnsi="Arial" w:cs="Arial"/>
          <w:bCs/>
          <w:iCs/>
          <w:sz w:val="20"/>
          <w:szCs w:val="20"/>
        </w:rPr>
        <w:tab/>
      </w:r>
    </w:p>
    <w:p w14:paraId="0F3AB151" w14:textId="77777777" w:rsidR="00886BB3" w:rsidRPr="00D95411" w:rsidRDefault="00886BB3" w:rsidP="00D95411">
      <w:pPr>
        <w:autoSpaceDE w:val="0"/>
        <w:autoSpaceDN w:val="0"/>
        <w:adjustRightInd w:val="0"/>
        <w:spacing w:after="0" w:line="240" w:lineRule="auto"/>
        <w:ind w:left="360" w:right="206"/>
        <w:jc w:val="both"/>
        <w:rPr>
          <w:rFonts w:ascii="Arial" w:eastAsiaTheme="minorHAnsi" w:hAnsi="Arial" w:cs="Arial"/>
          <w:bCs/>
          <w:iCs/>
          <w:sz w:val="20"/>
          <w:szCs w:val="20"/>
        </w:rPr>
      </w:pPr>
    </w:p>
    <w:p w14:paraId="28AA14A0" w14:textId="77777777" w:rsidR="00886BB3"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Para efectos de la evaluación de este aspecto, de conformidad con lo dispuesto en el artículo 2.2.1.2.4.2.15. del Decreto 1082 de 2015, la Entidad otorgará un puntaje adicional de hasta el cero punto veinticinco por ciento (0.25%) del valor total de los puntos establecidos, a los proponentes que acrediten </w:t>
      </w:r>
      <w:r w:rsidRPr="00D95411">
        <w:rPr>
          <w:rFonts w:ascii="Arial" w:eastAsiaTheme="minorHAnsi" w:hAnsi="Arial" w:cs="Arial"/>
          <w:b/>
          <w:bCs/>
          <w:iCs/>
          <w:sz w:val="20"/>
          <w:szCs w:val="20"/>
          <w:u w:val="single"/>
        </w:rPr>
        <w:t>ALGUNO de los supuestos del Artículo 2.2.1.2.4.2.14 - Definición de emprendimientos y empresas de mujeres Decreto 1082 de 2015 así:</w:t>
      </w:r>
      <w:r w:rsidRPr="00D95411">
        <w:rPr>
          <w:rFonts w:ascii="Arial" w:eastAsiaTheme="minorHAnsi" w:hAnsi="Arial" w:cs="Arial"/>
          <w:iCs/>
          <w:sz w:val="20"/>
          <w:szCs w:val="20"/>
        </w:rPr>
        <w:t xml:space="preserve"> </w:t>
      </w:r>
    </w:p>
    <w:p w14:paraId="1FE60BFA"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764"/>
        <w:gridCol w:w="1356"/>
      </w:tblGrid>
      <w:tr w:rsidR="00886BB3" w:rsidRPr="00D95411" w14:paraId="7D478AFA" w14:textId="77777777" w:rsidTr="0036018F">
        <w:trPr>
          <w:jc w:val="center"/>
        </w:trPr>
        <w:tc>
          <w:tcPr>
            <w:tcW w:w="4376" w:type="pct"/>
            <w:shd w:val="clear" w:color="auto" w:fill="D9D9D9" w:themeFill="background1" w:themeFillShade="D9"/>
            <w:vAlign w:val="center"/>
          </w:tcPr>
          <w:p w14:paraId="57664518"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
                <w:iCs/>
                <w:sz w:val="20"/>
                <w:szCs w:val="20"/>
              </w:rPr>
            </w:pPr>
            <w:r w:rsidRPr="00D95411">
              <w:rPr>
                <w:rFonts w:ascii="Arial" w:eastAsiaTheme="minorHAnsi" w:hAnsi="Arial" w:cs="Arial"/>
                <w:b/>
                <w:iCs/>
                <w:sz w:val="20"/>
                <w:szCs w:val="20"/>
              </w:rPr>
              <w:t>FACTOR</w:t>
            </w:r>
          </w:p>
        </w:tc>
        <w:tc>
          <w:tcPr>
            <w:tcW w:w="624" w:type="pct"/>
            <w:shd w:val="clear" w:color="auto" w:fill="D9D9D9" w:themeFill="background1" w:themeFillShade="D9"/>
            <w:vAlign w:val="center"/>
          </w:tcPr>
          <w:p w14:paraId="09758A4E"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b/>
                <w:iCs/>
                <w:sz w:val="20"/>
                <w:szCs w:val="20"/>
              </w:rPr>
            </w:pPr>
            <w:r w:rsidRPr="00D95411">
              <w:rPr>
                <w:rFonts w:ascii="Arial" w:eastAsiaTheme="minorHAnsi" w:hAnsi="Arial" w:cs="Arial"/>
                <w:b/>
                <w:iCs/>
                <w:sz w:val="20"/>
                <w:szCs w:val="20"/>
              </w:rPr>
              <w:t>PUNTAJE</w:t>
            </w:r>
          </w:p>
        </w:tc>
      </w:tr>
      <w:tr w:rsidR="00886BB3" w:rsidRPr="00D95411" w14:paraId="1721D687" w14:textId="77777777" w:rsidTr="0036018F">
        <w:trPr>
          <w:jc w:val="center"/>
        </w:trPr>
        <w:tc>
          <w:tcPr>
            <w:tcW w:w="4376" w:type="pct"/>
            <w:vAlign w:val="center"/>
          </w:tcPr>
          <w:p w14:paraId="3CABA550"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iCs/>
                <w:sz w:val="20"/>
                <w:szCs w:val="20"/>
              </w:rPr>
            </w:pPr>
            <w:r w:rsidRPr="00D95411">
              <w:rPr>
                <w:rFonts w:ascii="Arial" w:eastAsiaTheme="minorHAnsi" w:hAnsi="Arial" w:cs="Arial"/>
                <w:iCs/>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624" w:type="pct"/>
            <w:vMerge w:val="restart"/>
            <w:vAlign w:val="center"/>
          </w:tcPr>
          <w:p w14:paraId="1FF1B7B8"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iCs/>
                <w:sz w:val="20"/>
                <w:szCs w:val="20"/>
              </w:rPr>
            </w:pPr>
            <w:r w:rsidRPr="00D95411">
              <w:rPr>
                <w:rFonts w:ascii="Arial" w:eastAsiaTheme="minorHAnsi" w:hAnsi="Arial" w:cs="Arial"/>
                <w:iCs/>
                <w:sz w:val="20"/>
                <w:szCs w:val="20"/>
              </w:rPr>
              <w:t>0,25 puntos.</w:t>
            </w:r>
          </w:p>
        </w:tc>
      </w:tr>
      <w:tr w:rsidR="00886BB3" w:rsidRPr="00D95411" w14:paraId="7CD0BB95" w14:textId="77777777" w:rsidTr="0036018F">
        <w:trPr>
          <w:jc w:val="center"/>
        </w:trPr>
        <w:tc>
          <w:tcPr>
            <w:tcW w:w="4376" w:type="pct"/>
            <w:vAlign w:val="center"/>
          </w:tcPr>
          <w:p w14:paraId="082FB3DE"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iCs/>
                <w:sz w:val="20"/>
                <w:szCs w:val="20"/>
              </w:rPr>
            </w:pPr>
            <w:r w:rsidRPr="00D95411">
              <w:rPr>
                <w:rFonts w:ascii="Arial" w:eastAsiaTheme="minorHAnsi" w:hAnsi="Arial" w:cs="Arial"/>
                <w:iCs/>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624" w:type="pct"/>
            <w:vMerge/>
            <w:vAlign w:val="center"/>
          </w:tcPr>
          <w:p w14:paraId="2913EF51"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iCs/>
                <w:sz w:val="20"/>
                <w:szCs w:val="20"/>
              </w:rPr>
            </w:pPr>
          </w:p>
        </w:tc>
      </w:tr>
      <w:tr w:rsidR="00886BB3" w:rsidRPr="00D95411" w14:paraId="32C1B4C8" w14:textId="77777777" w:rsidTr="0036018F">
        <w:trPr>
          <w:jc w:val="center"/>
        </w:trPr>
        <w:tc>
          <w:tcPr>
            <w:tcW w:w="4376" w:type="pct"/>
            <w:vAlign w:val="center"/>
          </w:tcPr>
          <w:p w14:paraId="6EB93611"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iCs/>
                <w:sz w:val="20"/>
                <w:szCs w:val="20"/>
              </w:rPr>
            </w:pPr>
            <w:r w:rsidRPr="00D95411">
              <w:rPr>
                <w:rFonts w:ascii="Arial" w:eastAsiaTheme="minorHAnsi" w:hAnsi="Arial" w:cs="Arial"/>
                <w:iCs/>
                <w:sz w:val="20"/>
                <w:szCs w:val="20"/>
              </w:rPr>
              <w:t>Cuando la persona natural sea una mujer y haya ejercido actividades comerciales a través de un establecimiento de comercio durante al menos el último año anterior a la fecha de cierre del proceso de selección.</w:t>
            </w:r>
          </w:p>
        </w:tc>
        <w:tc>
          <w:tcPr>
            <w:tcW w:w="624" w:type="pct"/>
            <w:vMerge/>
            <w:vAlign w:val="center"/>
          </w:tcPr>
          <w:p w14:paraId="525C1C97" w14:textId="77777777" w:rsidR="00886BB3" w:rsidRPr="00D95411" w:rsidRDefault="00886BB3" w:rsidP="0036018F">
            <w:pPr>
              <w:autoSpaceDE w:val="0"/>
              <w:autoSpaceDN w:val="0"/>
              <w:adjustRightInd w:val="0"/>
              <w:spacing w:after="0" w:line="240" w:lineRule="auto"/>
              <w:ind w:right="206"/>
              <w:jc w:val="center"/>
              <w:rPr>
                <w:rFonts w:ascii="Arial" w:eastAsiaTheme="minorHAnsi" w:hAnsi="Arial" w:cs="Arial"/>
                <w:iCs/>
                <w:sz w:val="20"/>
                <w:szCs w:val="20"/>
              </w:rPr>
            </w:pPr>
          </w:p>
        </w:tc>
      </w:tr>
    </w:tbl>
    <w:p w14:paraId="4C413406"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7C759C13"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b/>
          <w:bCs/>
          <w:iCs/>
          <w:sz w:val="20"/>
          <w:szCs w:val="20"/>
        </w:rPr>
        <w:lastRenderedPageBreak/>
        <w:t>NOTA 1.</w:t>
      </w:r>
      <w:r w:rsidRPr="00D95411">
        <w:rPr>
          <w:rFonts w:ascii="Arial" w:eastAsiaTheme="minorHAnsi" w:hAnsi="Arial" w:cs="Arial"/>
          <w:iCs/>
          <w:sz w:val="20"/>
          <w:szCs w:val="20"/>
        </w:rPr>
        <w:t xml:space="preserve"> Tratándose de proponentes plurales, los criterios diferenciales y los puntajes adicionales solo se aplicarán si por lo menos uno de los integrantes acredita que es emprendimiento y empresa de mujeres bajo los criterios dispuestos en el artículo 2.2.1.2.4.2.14. del Decreto 1082 de 2015 y que tiene una participación igual o superior al diez por ciento (10%) en el consorcio o la unión temporal. </w:t>
      </w:r>
    </w:p>
    <w:p w14:paraId="46F17332"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37DD2D64"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Para la verificación y otorgamiento del puntaje, el proponente deberá diligenciar el </w:t>
      </w:r>
      <w:r w:rsidRPr="00D95411">
        <w:rPr>
          <w:rFonts w:ascii="Arial" w:eastAsiaTheme="minorHAnsi" w:hAnsi="Arial" w:cs="Arial"/>
          <w:b/>
          <w:bCs/>
          <w:iCs/>
          <w:sz w:val="20"/>
          <w:szCs w:val="20"/>
        </w:rPr>
        <w:t xml:space="preserve">Formato No 16. Emprendimientos y empresas de mujeres </w:t>
      </w:r>
      <w:r w:rsidRPr="00D95411">
        <w:rPr>
          <w:rFonts w:ascii="Arial" w:eastAsiaTheme="minorHAnsi" w:hAnsi="Arial" w:cs="Arial"/>
          <w:iCs/>
          <w:sz w:val="20"/>
          <w:szCs w:val="20"/>
        </w:rPr>
        <w:t xml:space="preserve">en el sistema de compras públicas del Pliego de Condiciones, en el cual se indique el factor que pretende acreditar, adjuntando la totalidad de la documentación de que habla </w:t>
      </w:r>
      <w:bookmarkStart w:id="32" w:name="_Hlk210418069"/>
      <w:r w:rsidRPr="00D95411">
        <w:rPr>
          <w:rFonts w:ascii="Arial" w:eastAsiaTheme="minorHAnsi" w:hAnsi="Arial" w:cs="Arial"/>
          <w:iCs/>
          <w:sz w:val="20"/>
          <w:szCs w:val="20"/>
        </w:rPr>
        <w:t>el Artículo 3 del Decreto 1860 de 2021, por el cual adiciona los artículos 2.2.1.2.4.2.14 y 2.2.1.2.4.2.15 del Decreto 1082 de 2015.</w:t>
      </w:r>
    </w:p>
    <w:bookmarkEnd w:id="32"/>
    <w:p w14:paraId="3B232235"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4DE40CAA"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b/>
          <w:bCs/>
          <w:iCs/>
          <w:sz w:val="20"/>
          <w:szCs w:val="20"/>
        </w:rPr>
        <w:t>NOTA 2.</w:t>
      </w:r>
      <w:r w:rsidRPr="00D95411">
        <w:rPr>
          <w:rFonts w:ascii="Arial" w:eastAsiaTheme="minorHAnsi" w:hAnsi="Arial" w:cs="Arial"/>
          <w:iCs/>
          <w:sz w:val="20"/>
          <w:szCs w:val="20"/>
        </w:rPr>
        <w:t xml:space="preserve"> En todo caso de dará aplicación a lo señalado en los Artículos 2.2.1.2.4.2.14. y 2.2.1.2.4.2.15 del Decreto 1082 de 2015, adicionado por el artículo 3° del Decreto 1860 de 2021, y el proponente deberá acreditar de manera completa los criterios diferenciales.</w:t>
      </w:r>
    </w:p>
    <w:p w14:paraId="40C6C58D"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rPr>
      </w:pPr>
    </w:p>
    <w:p w14:paraId="24958C5D"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Cs/>
          <w:iCs/>
          <w:sz w:val="20"/>
          <w:szCs w:val="20"/>
        </w:rPr>
      </w:pPr>
      <w:r w:rsidRPr="00D95411">
        <w:rPr>
          <w:rFonts w:ascii="Arial" w:eastAsiaTheme="minorHAnsi" w:hAnsi="Arial" w:cs="Arial"/>
          <w:b/>
          <w:iCs/>
          <w:sz w:val="20"/>
          <w:szCs w:val="20"/>
        </w:rPr>
        <w:t>NOTA 3</w:t>
      </w:r>
      <w:r w:rsidRPr="00D95411">
        <w:rPr>
          <w:rFonts w:ascii="Arial" w:eastAsiaTheme="minorHAnsi" w:hAnsi="Arial" w:cs="Arial"/>
          <w:bCs/>
          <w:iCs/>
          <w:sz w:val="20"/>
          <w:szCs w:val="20"/>
        </w:rPr>
        <w:t>. En relación con la puntuación adicional para quienes tengan la condición de jóvenes egresados del sistema de protección del ICBF de acuerdo con la ley 2479 de 2025, la Entidad se abstendrá de otorgar puntaje adicional y de proponer un criterio diferencial, hasta tanto se regule la materia.</w:t>
      </w:r>
    </w:p>
    <w:p w14:paraId="183692F8"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b/>
          <w:bCs/>
          <w:iCs/>
          <w:sz w:val="20"/>
          <w:szCs w:val="20"/>
        </w:rPr>
      </w:pPr>
    </w:p>
    <w:p w14:paraId="00B0FD01" w14:textId="4E84DC53" w:rsidR="00886BB3" w:rsidRPr="00D95411" w:rsidRDefault="00886BB3">
      <w:pPr>
        <w:numPr>
          <w:ilvl w:val="1"/>
          <w:numId w:val="12"/>
        </w:num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b/>
          <w:iCs/>
          <w:sz w:val="20"/>
          <w:szCs w:val="20"/>
        </w:rPr>
        <w:t xml:space="preserve">REDUCCIÓN DE PUNTAJE POR INCUMPLIMIENTO DE CONTRATOS. Formato 6 </w:t>
      </w:r>
      <w:r w:rsidR="00B32B59" w:rsidRPr="00D95411">
        <w:rPr>
          <w:rFonts w:ascii="Arial" w:eastAsiaTheme="minorHAnsi" w:hAnsi="Arial" w:cs="Arial"/>
          <w:b/>
          <w:iCs/>
          <w:sz w:val="20"/>
          <w:szCs w:val="20"/>
        </w:rPr>
        <w:t>Declaración</w:t>
      </w:r>
      <w:r w:rsidRPr="00D95411">
        <w:rPr>
          <w:rFonts w:ascii="Arial" w:eastAsiaTheme="minorHAnsi" w:hAnsi="Arial" w:cs="Arial"/>
          <w:b/>
          <w:iCs/>
          <w:sz w:val="20"/>
          <w:szCs w:val="20"/>
        </w:rPr>
        <w:t xml:space="preserve"> De Multas Y Sanciones</w:t>
      </w:r>
    </w:p>
    <w:p w14:paraId="20E6B8BA"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4E49753D"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La reducción de puntaje por incumplimiento de contratos se aplicará sin perjuicio de lo contenido en el artículo 6 de la Ley 2020 de 2020.</w:t>
      </w:r>
    </w:p>
    <w:p w14:paraId="732376F1"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3296F28A"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De conformidad con el Artículo 58 de la Ley 2195 de 2022, el evaluador reducirá el 2% del puntaje total de la oferta, al proponente que se les haya impuesto una o más multas o cláusulas penales durante el último año, contado a partir de la fecha prevista para la presentación de las ofertas, sin importar la cuantía y sin perjuicio de las demás consecuencias derivadas del incumplimiento. </w:t>
      </w:r>
    </w:p>
    <w:p w14:paraId="63E35CB1"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2467D3DC"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Esta reducción también afecta a los consorcios y uniones temporales si alguno de sus integrantes se encuentra en la situación anterior. </w:t>
      </w:r>
    </w:p>
    <w:p w14:paraId="3E37656E" w14:textId="77777777" w:rsidR="00886BB3" w:rsidRPr="00D95411" w:rsidRDefault="00886BB3" w:rsidP="00D95411">
      <w:pPr>
        <w:autoSpaceDE w:val="0"/>
        <w:autoSpaceDN w:val="0"/>
        <w:adjustRightInd w:val="0"/>
        <w:spacing w:after="0" w:line="240" w:lineRule="auto"/>
        <w:ind w:right="206"/>
        <w:jc w:val="both"/>
        <w:rPr>
          <w:rFonts w:ascii="Arial" w:eastAsiaTheme="minorHAnsi" w:hAnsi="Arial" w:cs="Arial"/>
          <w:iCs/>
          <w:sz w:val="20"/>
          <w:szCs w:val="20"/>
        </w:rPr>
      </w:pPr>
    </w:p>
    <w:p w14:paraId="6E3B03E0" w14:textId="77777777" w:rsidR="00886BB3" w:rsidRPr="00D95411" w:rsidRDefault="00886BB3" w:rsidP="00BE7C35">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 xml:space="preserve">La reducción del puntaje no se aplicará en caso de que los actos administrativos que hayan impuesto las multas sean objeto de medios de control jurisdiccional a través de las acciones previstas en la Ley 1437 de 2011 o las normas que la modifiquen, adicionen o sustituyan. </w:t>
      </w:r>
    </w:p>
    <w:p w14:paraId="69109D30" w14:textId="77777777" w:rsidR="00886BB3" w:rsidRPr="00D95411" w:rsidRDefault="00886BB3" w:rsidP="00BE7C35">
      <w:pPr>
        <w:autoSpaceDE w:val="0"/>
        <w:autoSpaceDN w:val="0"/>
        <w:adjustRightInd w:val="0"/>
        <w:spacing w:after="0" w:line="240" w:lineRule="auto"/>
        <w:ind w:right="206"/>
        <w:jc w:val="both"/>
        <w:rPr>
          <w:rFonts w:ascii="Arial" w:eastAsiaTheme="minorHAnsi" w:hAnsi="Arial" w:cs="Arial"/>
          <w:iCs/>
          <w:sz w:val="20"/>
          <w:szCs w:val="20"/>
        </w:rPr>
      </w:pPr>
    </w:p>
    <w:p w14:paraId="3D6B1B2C" w14:textId="77777777" w:rsidR="00886BB3" w:rsidRPr="00D95411" w:rsidRDefault="00886BB3" w:rsidP="00BE7C35">
      <w:pPr>
        <w:autoSpaceDE w:val="0"/>
        <w:autoSpaceDN w:val="0"/>
        <w:adjustRightInd w:val="0"/>
        <w:spacing w:after="0" w:line="240" w:lineRule="auto"/>
        <w:ind w:right="206"/>
        <w:jc w:val="both"/>
        <w:rPr>
          <w:rFonts w:ascii="Arial" w:eastAsiaTheme="minorHAnsi" w:hAnsi="Arial" w:cs="Arial"/>
          <w:iCs/>
          <w:sz w:val="20"/>
          <w:szCs w:val="20"/>
        </w:rPr>
      </w:pPr>
      <w:r w:rsidRPr="00D95411">
        <w:rPr>
          <w:rFonts w:ascii="Arial" w:eastAsiaTheme="minorHAnsi" w:hAnsi="Arial" w:cs="Arial"/>
          <w:iCs/>
          <w:sz w:val="20"/>
          <w:szCs w:val="20"/>
        </w:rPr>
        <w:t>La reducción de puntaje por incumplimiento de contratos se aplicará sin perjuicio de lo contenido en el artículo 6 de la Ley 2020 de 2020.</w:t>
      </w:r>
    </w:p>
    <w:p w14:paraId="5A50B7A8" w14:textId="77777777" w:rsidR="00367DC3" w:rsidRPr="00D95411" w:rsidRDefault="00367DC3" w:rsidP="00BE7C35">
      <w:pPr>
        <w:autoSpaceDE w:val="0"/>
        <w:autoSpaceDN w:val="0"/>
        <w:adjustRightInd w:val="0"/>
        <w:spacing w:after="0" w:line="240" w:lineRule="auto"/>
        <w:ind w:right="206"/>
        <w:jc w:val="both"/>
        <w:rPr>
          <w:rFonts w:ascii="Arial" w:eastAsiaTheme="minorHAnsi" w:hAnsi="Arial" w:cs="Arial"/>
          <w:iCs/>
          <w:sz w:val="20"/>
          <w:szCs w:val="20"/>
        </w:rPr>
      </w:pPr>
    </w:p>
    <w:p w14:paraId="4226F190" w14:textId="77777777" w:rsidR="00886BB3" w:rsidRPr="00D95411" w:rsidRDefault="00886BB3" w:rsidP="00BE7C35">
      <w:pPr>
        <w:numPr>
          <w:ilvl w:val="1"/>
          <w:numId w:val="12"/>
        </w:numPr>
        <w:autoSpaceDE w:val="0"/>
        <w:autoSpaceDN w:val="0"/>
        <w:adjustRightInd w:val="0"/>
        <w:spacing w:after="0" w:line="240" w:lineRule="auto"/>
        <w:ind w:right="206"/>
        <w:jc w:val="both"/>
        <w:rPr>
          <w:rFonts w:ascii="Arial" w:eastAsiaTheme="minorHAnsi" w:hAnsi="Arial" w:cs="Arial"/>
          <w:b/>
          <w:bCs/>
          <w:iCs/>
          <w:sz w:val="20"/>
          <w:szCs w:val="20"/>
        </w:rPr>
      </w:pPr>
      <w:r w:rsidRPr="00D95411">
        <w:rPr>
          <w:rFonts w:ascii="Arial" w:eastAsiaTheme="minorHAnsi" w:hAnsi="Arial" w:cs="Arial"/>
          <w:b/>
          <w:iCs/>
          <w:sz w:val="20"/>
          <w:szCs w:val="20"/>
        </w:rPr>
        <w:t>FACTORES DE DESEMPATE</w:t>
      </w:r>
    </w:p>
    <w:p w14:paraId="6B0DEBA4" w14:textId="77777777" w:rsidR="00886BB3" w:rsidRPr="00D95411" w:rsidRDefault="00886BB3" w:rsidP="00BE7C35">
      <w:pPr>
        <w:autoSpaceDE w:val="0"/>
        <w:autoSpaceDN w:val="0"/>
        <w:adjustRightInd w:val="0"/>
        <w:spacing w:after="0" w:line="240" w:lineRule="auto"/>
        <w:ind w:right="206"/>
        <w:jc w:val="both"/>
        <w:rPr>
          <w:rFonts w:ascii="Arial" w:eastAsiaTheme="minorHAnsi" w:hAnsi="Arial" w:cs="Arial"/>
          <w:bCs/>
          <w:iCs/>
          <w:sz w:val="20"/>
          <w:szCs w:val="20"/>
        </w:rPr>
      </w:pPr>
    </w:p>
    <w:p w14:paraId="78172AC8" w14:textId="1812AA03" w:rsidR="0072041D" w:rsidRPr="0072041D" w:rsidRDefault="0072041D" w:rsidP="00BE7C35">
      <w:pPr>
        <w:autoSpaceDE w:val="0"/>
        <w:autoSpaceDN w:val="0"/>
        <w:adjustRightInd w:val="0"/>
        <w:spacing w:line="240" w:lineRule="auto"/>
        <w:ind w:right="206"/>
        <w:jc w:val="both"/>
        <w:rPr>
          <w:rFonts w:ascii="Arial" w:eastAsiaTheme="minorHAnsi" w:hAnsi="Arial" w:cs="Arial"/>
          <w:iCs/>
          <w:sz w:val="20"/>
          <w:szCs w:val="20"/>
        </w:rPr>
      </w:pPr>
      <w:r w:rsidRPr="0072041D">
        <w:rPr>
          <w:rFonts w:ascii="Arial" w:eastAsiaTheme="minorHAnsi" w:hAnsi="Arial" w:cs="Arial"/>
          <w:iCs/>
          <w:sz w:val="20"/>
          <w:szCs w:val="20"/>
        </w:rPr>
        <w:t>Con el fin de dirimir un empate cuando respecto del puntaje total se llegue a presentar esta situación en la puntuación de dos o más ofertas que se encuentren ubicadas en el primer orden de elegibilidad, se aplicarán las reglas establecidas en el artículo 2.2.1.1.2.2.9 del Decreto 1082 de 2015, Ley 2069 de 2020, adicionados por el artículo 3 del Decreto 1860 de 24 de diciembre de 2021, de forma sucesiva y excluyente para seleccionar el proponente</w:t>
      </w:r>
      <w:r w:rsidR="00BE7C35">
        <w:rPr>
          <w:rFonts w:ascii="Arial" w:eastAsiaTheme="minorHAnsi" w:hAnsi="Arial" w:cs="Arial"/>
          <w:iCs/>
          <w:sz w:val="20"/>
          <w:szCs w:val="20"/>
        </w:rPr>
        <w:t xml:space="preserve">, </w:t>
      </w:r>
      <w:r w:rsidR="00BE7C35">
        <w:rPr>
          <w:rFonts w:ascii="Arial" w:hAnsi="Arial" w:cs="Arial"/>
          <w:sz w:val="20"/>
          <w:szCs w:val="20"/>
        </w:rPr>
        <w:t xml:space="preserve">de manera que el proponente deberá diligenciar el </w:t>
      </w:r>
      <w:r w:rsidR="00BE7C35" w:rsidRPr="001476E0">
        <w:rPr>
          <w:rFonts w:ascii="Arial" w:hAnsi="Arial" w:cs="Arial"/>
          <w:sz w:val="20"/>
          <w:szCs w:val="20"/>
        </w:rPr>
        <w:t>Formato 12 – Factores de desempate</w:t>
      </w:r>
    </w:p>
    <w:p w14:paraId="2BD1280E" w14:textId="77777777" w:rsidR="0072041D" w:rsidRPr="0072041D" w:rsidRDefault="0072041D" w:rsidP="00BE7C35">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lastRenderedPageBreak/>
        <w:t>Los criterios para dirimir empates se aplicarán de forma sucesiva y excluyente para seleccionar el proponente, así:</w:t>
      </w:r>
    </w:p>
    <w:p w14:paraId="11FA5C0F" w14:textId="77777777" w:rsidR="0072041D" w:rsidRPr="0072041D" w:rsidRDefault="0072041D" w:rsidP="00BE7C35">
      <w:pPr>
        <w:tabs>
          <w:tab w:val="left" w:pos="1515"/>
        </w:tabs>
        <w:spacing w:after="0" w:line="240" w:lineRule="auto"/>
        <w:contextualSpacing/>
        <w:jc w:val="both"/>
        <w:rPr>
          <w:rFonts w:ascii="Arial" w:eastAsiaTheme="minorHAnsi" w:hAnsi="Arial" w:cs="Arial"/>
          <w:iCs/>
          <w:sz w:val="20"/>
          <w:szCs w:val="20"/>
          <w:lang w:val="es-ES_tradnl"/>
        </w:rPr>
      </w:pPr>
    </w:p>
    <w:p w14:paraId="4CAA5D0D" w14:textId="77777777" w:rsidR="0072041D" w:rsidRPr="0072041D" w:rsidRDefault="0072041D" w:rsidP="0072041D">
      <w:pPr>
        <w:numPr>
          <w:ilvl w:val="6"/>
          <w:numId w:val="13"/>
        </w:numPr>
        <w:tabs>
          <w:tab w:val="left" w:pos="1515"/>
        </w:tabs>
        <w:spacing w:after="0" w:line="240" w:lineRule="auto"/>
        <w:ind w:left="709"/>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Preferir la oferta de bienes o servicios nacionales frente a la oferta de bienes o servicios extranjeros. El proponente acreditará el origen de los servicios con los documentos señalados en el del numeral 5.2.3. de este documento. Para el caso de los proponentes plurales, todos los miembros deberán acreditar el origen nacional de la oferta en las condiciones señaladas.</w:t>
      </w:r>
    </w:p>
    <w:p w14:paraId="3EC09F01" w14:textId="77777777" w:rsidR="0072041D" w:rsidRPr="0072041D" w:rsidRDefault="0072041D" w:rsidP="0072041D">
      <w:pPr>
        <w:tabs>
          <w:tab w:val="left" w:pos="1515"/>
        </w:tabs>
        <w:spacing w:after="0" w:line="240" w:lineRule="auto"/>
        <w:ind w:left="709"/>
        <w:contextualSpacing/>
        <w:jc w:val="both"/>
        <w:rPr>
          <w:rFonts w:ascii="Arial" w:eastAsiaTheme="minorHAnsi" w:hAnsi="Arial" w:cs="Arial"/>
          <w:iCs/>
          <w:sz w:val="20"/>
          <w:szCs w:val="20"/>
          <w:lang w:val="es-ES_tradnl"/>
        </w:rPr>
      </w:pPr>
    </w:p>
    <w:p w14:paraId="7EA0B6B0" w14:textId="77777777" w:rsidR="0072041D" w:rsidRPr="0072041D" w:rsidRDefault="0072041D" w:rsidP="0072041D">
      <w:pPr>
        <w:numPr>
          <w:ilvl w:val="6"/>
          <w:numId w:val="13"/>
        </w:numPr>
        <w:tabs>
          <w:tab w:val="left" w:pos="1515"/>
        </w:tabs>
        <w:spacing w:after="0" w:line="240" w:lineRule="auto"/>
        <w:ind w:left="709"/>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Preferir la propuesta de la mujer cabeza de familia</w:t>
      </w:r>
      <w:r w:rsidRPr="0072041D">
        <w:rPr>
          <w:rFonts w:ascii="Arial" w:eastAsiaTheme="minorHAnsi" w:hAnsi="Arial" w:cs="Arial"/>
          <w:iCs/>
          <w:sz w:val="20"/>
          <w:szCs w:val="20"/>
          <w:vertAlign w:val="superscript"/>
          <w:lang w:val="es-ES"/>
        </w:rPr>
        <w:footnoteReference w:id="11"/>
      </w:r>
      <w:r w:rsidRPr="0072041D">
        <w:rPr>
          <w:rFonts w:ascii="Arial" w:eastAsiaTheme="minorHAnsi" w:hAnsi="Arial" w:cs="Arial"/>
          <w:iCs/>
          <w:sz w:val="20"/>
          <w:szCs w:val="20"/>
          <w:lang w:val="es-ES"/>
        </w:rPr>
        <w:t>, mujeres víctimas de la violencia intrafamiliar o de la persona jurídica en la cual participe o participen mayoritariamente.</w:t>
      </w:r>
    </w:p>
    <w:p w14:paraId="768D6928"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2A08210A"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Para acreditar la condición de mujer cabeza de familia, se debe aportar la declaración juramentada de esta situación ante notario, de fecha anterior a la fecha de cierre del proceso, junto con la copia del documento de identidad de la mujer cabeza de familia. En la declaración que se presente para acreditar la calidad de mujer cabeza de familia se verificará que la misma dé cuenta del cumplimiento de los requisitos establecidos en el artículo 2 de la Ley 82 de 1993, modificado por el artículo 1 de la Ley 1232 de 20081.</w:t>
      </w:r>
    </w:p>
    <w:p w14:paraId="14E839B4"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2BFA634B"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Para acreditar la condición de mujer víctima de violencia intrafamiliar se debe anexar a la propuesta la providencia motivada que establezca la medida de protección, emitida por el comisario de familia del lugar donde ocurrieron los hechos y a falta de éste, por el juez civil municipal o promiscuo municipal, o la autoridad indígena para los casos de violencia intrafamiliar en las comunidades indígenas, junto con la copia del documento de identidad de la mujer víctima de violencia intrafamiliar.</w:t>
      </w:r>
    </w:p>
    <w:p w14:paraId="3FBFF0DD"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4188261A"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Adicionalmente, la persona jurídica deberá aportar certificación del representante legal o revisor fiscal, en los casos en que la sociedad esté obligada a tenerlo, en la que conste bajo la gravedad del juramento, que más del 50% de la participación accionaria o cuota parte de la persona jurídica está constituida por mujeres cabeza de familia y/o mujeres víctimas de la violencia intrafamiliar. Adicionalmente, deberá acreditar la condición indicada de cada una de las mujeres que participen en la sociedad de conformidad con lo establecido en los dos párrafos anteriores, aportando copia de los documentos de identidad de cada una de ellas.</w:t>
      </w:r>
    </w:p>
    <w:p w14:paraId="1F2A88CA"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3DCE82F4"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En el caso de los proponentes plurales, se preferirá la oferta cuando cada uno de los integrantes acredite alguna de las condiciones señaladas en este numeral.</w:t>
      </w:r>
    </w:p>
    <w:p w14:paraId="36828EC0"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49AB39DC"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Por último, el proponente debe aportar la autorización previa y expresa de cada una de las titulares de la información, relacionada con el tratamiento de datos sensibles de conformidad con lo establecido en artículo 6 de la Ley 1581 de 2012.</w:t>
      </w:r>
    </w:p>
    <w:p w14:paraId="48D78C28"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1028AF34" w14:textId="77777777" w:rsidR="0072041D" w:rsidRPr="0072041D" w:rsidRDefault="0072041D" w:rsidP="0072041D">
      <w:pPr>
        <w:numPr>
          <w:ilvl w:val="6"/>
          <w:numId w:val="13"/>
        </w:numPr>
        <w:tabs>
          <w:tab w:val="left" w:pos="1515"/>
        </w:tabs>
        <w:spacing w:after="0" w:line="240" w:lineRule="auto"/>
        <w:ind w:left="709"/>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w:t>
      </w:r>
      <w:r w:rsidRPr="0072041D">
        <w:rPr>
          <w:rFonts w:ascii="Arial" w:eastAsiaTheme="minorHAnsi" w:hAnsi="Arial" w:cs="Arial"/>
          <w:iCs/>
          <w:sz w:val="20"/>
          <w:szCs w:val="20"/>
          <w:lang w:val="es-ES"/>
        </w:rPr>
        <w:lastRenderedPageBreak/>
        <w:t>de la experiencia habilitante solicitada para este proceso, de acuerdo con el lote para el cual presente oferta.</w:t>
      </w:r>
    </w:p>
    <w:p w14:paraId="03D61B1C"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47DAC402"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Las circunstancias establecidas en la Ley 361 de 1997, se acreditarán mediante certificación vigente a la fecha de cierre del proceso, expedida por la oficina del Ministerio de Trabajo de la respectiva zona.</w:t>
      </w:r>
    </w:p>
    <w:p w14:paraId="2E9E5B77"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0C27BCCD"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Adicionalmente se debe acreditar que el personal en condición de discapacidad ha sido contratado con por lo menos un (1) año de anterioridad a la fecha de cierre del proceso de contratación o desde el momento de la constitución de la persona jurídica cuando esta es inferior a un (1) año, para lo cual se deberá aportar el certificado de aportes a seguridad social del último año o del tiempo de su constitución cuando su conformación es inferior a un (1) año, en el que se demuestren los pagos realizados por el empleador.</w:t>
      </w:r>
    </w:p>
    <w:p w14:paraId="6B82AC68"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0F1D0ADE"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Por último, se aportar la manifestación de que se mantendrá dicho personal por un lapso igual al término de ejecución del contrato.</w:t>
      </w:r>
    </w:p>
    <w:p w14:paraId="6836AE81"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14D16C20" w14:textId="77777777" w:rsidR="0072041D" w:rsidRPr="0072041D" w:rsidRDefault="0072041D" w:rsidP="0072041D">
      <w:pPr>
        <w:numPr>
          <w:ilvl w:val="6"/>
          <w:numId w:val="13"/>
        </w:numPr>
        <w:tabs>
          <w:tab w:val="left" w:pos="1515"/>
        </w:tabs>
        <w:spacing w:after="0" w:line="240" w:lineRule="auto"/>
        <w:ind w:left="851"/>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12DB242"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111C7561"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Para tal efecto, solo se tendrá en cuenta aquellos adultos mayores que hayan estado vinculados con una anterioridad igual o mayor a un año contado a partir de la fecha de cierre del presente proceso. Para los casos de constitución inferior a un año, se tendrá en cuenta a aquellos trabajadores que hayan estado vinculados desde el momento de constitución de esta.</w:t>
      </w:r>
    </w:p>
    <w:p w14:paraId="0BCFD731"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3F7F3B2F"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La circunstancia se acreditará con una certificación suscrita por el representante legal de la persona jurídica o el revisor fiscal, en los casos en que la sociedad esté obligada a tenerlo, donde manifieste bajo la gravedad de juramento, las personas vinculadas en su nómina y el número total de trabajadores que no son beneficiarios de la pensión de vejez, familiar o de sobrevivencia y que cumplieron el requisito de edad de pensión. El tiempo de vinculación en la planta referida, de que trata el párrafo anterior, se acreditará con el certificado de aportes a seguridad social del último año o del tiempo de constitución de la persona jurídica, cuando su conformación es inferior a un (1) año, en el que se demuestren los pagos realizados por el empleador.</w:t>
      </w:r>
    </w:p>
    <w:p w14:paraId="0F0E3F63"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30A26D1E"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240DB8F"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6D33D79C"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78E373A1"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48D7E059"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CC68FB9"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08847A70" w14:textId="77777777" w:rsidR="0072041D" w:rsidRPr="0072041D" w:rsidRDefault="0072041D" w:rsidP="0072041D">
      <w:pPr>
        <w:numPr>
          <w:ilvl w:val="6"/>
          <w:numId w:val="13"/>
        </w:numPr>
        <w:tabs>
          <w:tab w:val="left" w:pos="1515"/>
        </w:tabs>
        <w:spacing w:after="0" w:line="240" w:lineRule="auto"/>
        <w:ind w:left="709"/>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lastRenderedPageBreak/>
        <w:t>Preferir la propuesta presentada por el oferente que acredite, en las condiciones establecidas en la ley, que por lo menos diez por ciento (10%) de su nómina pertenece a población indígena, negra, afrocolombiana, raizal, palanquera, Rrom o gitana.</w:t>
      </w:r>
    </w:p>
    <w:p w14:paraId="5D59C013"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572A8B3E"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Para el efecto, solo se tendrán en cuenta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62CAA69"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4A922C4D"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Para acreditar esta circunstancia, el representante legal o el revisor fiscal, en los casos en que la sociedad esté obligada a tenerlo, deberá allegar manifestación bajo la gravedad de juramento, donde señalará las personas vinculadas a su nómina, el número de identificación y nombre de las personas que pertenecen a la población indígena, negra, afrocolombiana, raizal, palanquera, Rrom o gitana.</w:t>
      </w:r>
    </w:p>
    <w:p w14:paraId="64BA5B9D"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5C59877A"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1AF2D4E"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686A0F4E"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podrán estar vinculadas a cualquiera de sus integrantes.</w:t>
      </w:r>
    </w:p>
    <w:p w14:paraId="47DA1AD9"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1544C5CF"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Adicionalmente, todos los proponentes deberán aportar el documento vigente expedido por el Ministerio del Interior, donde se certifique que el trabajador pertenece a la población indígena, negra, afrocolombiana, raizal, palenquera, Rrom o gitana, en los términos del Decreto Ley 2893 de 2011, o la norma que lo modifique, sustituya o complemente.</w:t>
      </w:r>
    </w:p>
    <w:p w14:paraId="0A655AE9"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3316418F" w14:textId="3E86C367" w:rsidR="0072041D" w:rsidRPr="0072041D" w:rsidRDefault="0072041D" w:rsidP="00230FC8">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Por último, el proponente debe aportar la autorización previa y expresa de cada una de las titulares de la información, relacionada con el tratamiento de datos sensibles de conformidad con lo establecido en artículo 6° de la Ley 1581 de 2012.</w:t>
      </w:r>
    </w:p>
    <w:p w14:paraId="77DDE2B0" w14:textId="77777777" w:rsidR="0072041D" w:rsidRPr="0072041D" w:rsidRDefault="0072041D">
      <w:pPr>
        <w:numPr>
          <w:ilvl w:val="0"/>
          <w:numId w:val="38"/>
        </w:num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Preferir la propuesta de personas naturales en proceso de reintegración o reincorporación, para lo cual, el proponente deberá aportar copia de alguno de los siguientes documentos: i) La certificación en las desmovilizaciones colectivas que expide la Oficina de Alto Comisionado para la Paz, ii) El certificado que expida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64E6EAE"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59F8BCAF"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En el caso de las personas jurídicas, se deberá aportar un certificado suscrito por el representante legal o el revisor fiscal, si están obligados a tenerlo,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66B7D9C"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54BEA30F"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Tratándose de proponentes plurales, se preferirá la oferta cuando todos los integrantes sean personas en proceso de reincorporación, para lo cual se entregará alguno de los certificados indicados en el párrafo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0826B0A"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16512A63"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Por último, el proponente debe aportar la autorización previa y expresa de cada una de las titulares de la información, relacionada con el tratamiento de datos sensibles de conformidad con lo establecido en artículo 6 de la Ley 1581 de 2012.</w:t>
      </w:r>
    </w:p>
    <w:p w14:paraId="42D3E3F1"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55DC756F" w14:textId="77777777" w:rsidR="0072041D" w:rsidRPr="0072041D" w:rsidRDefault="0072041D">
      <w:pPr>
        <w:numPr>
          <w:ilvl w:val="0"/>
          <w:numId w:val="38"/>
        </w:num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Preferir la oferta presentada por un proponente plural siempre que esté conformado por al menos;</w:t>
      </w:r>
    </w:p>
    <w:p w14:paraId="0591F7D9"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4BDDEF1D"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a.</w:t>
      </w:r>
      <w:r w:rsidRPr="0072041D">
        <w:rPr>
          <w:rFonts w:ascii="Arial" w:eastAsiaTheme="minorHAnsi" w:hAnsi="Arial" w:cs="Arial"/>
          <w:iCs/>
          <w:sz w:val="20"/>
          <w:szCs w:val="20"/>
          <w:lang w:val="es-ES"/>
        </w:rPr>
        <w:tab/>
        <w:t>Una madre cabeza de familia y/o una persona en proceso de reincorporación o reintegración para lo cual se acreditarán estas condiciones de acuerdo con lo previsto en el numeral 2) y/o en el numeral 6) anteriores del artículo 6 de la Ley 1581 de 2012.</w:t>
      </w:r>
    </w:p>
    <w:p w14:paraId="1C2AF69E"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 xml:space="preserve"> </w:t>
      </w:r>
    </w:p>
    <w:p w14:paraId="3743BF06"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este literal, deberá aportar un certificado suscrito por el representante legal de la persona jurídica donde realizará tal manifestación.</w:t>
      </w:r>
    </w:p>
    <w:p w14:paraId="3D0428CA"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639D9E87"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b.</w:t>
      </w:r>
      <w:r w:rsidRPr="0072041D">
        <w:rPr>
          <w:rFonts w:ascii="Arial" w:eastAsiaTheme="minorHAnsi" w:hAnsi="Arial" w:cs="Arial"/>
          <w:iCs/>
          <w:sz w:val="20"/>
          <w:szCs w:val="20"/>
          <w:lang w:val="es-ES"/>
        </w:rPr>
        <w:tab/>
        <w:t>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w:t>
      </w:r>
    </w:p>
    <w:p w14:paraId="30D79662"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744CB031" w14:textId="0B4F0B0C" w:rsidR="0072041D" w:rsidRPr="00230FC8" w:rsidRDefault="0072041D" w:rsidP="00230FC8">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w:t>
      </w:r>
    </w:p>
    <w:p w14:paraId="3D102C6E"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Este integrante debe tener una participación de por lo menos el veinticinco por ciento (25 %) en el proponente plural y debe aportar mínimo el veinticinco por ciento (25%) de la experiencia acreditada en la oferta.</w:t>
      </w:r>
    </w:p>
    <w:p w14:paraId="30854FB4"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054F7AC5"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Por último, el proponente debe aportar la autorización previa y expresa de cada una de las titulares de la información, relacionada con el tratamiento de datos sensibles de conformidad con lo establecido en artículo 6 de la Ley 1581 de 2012.</w:t>
      </w:r>
    </w:p>
    <w:p w14:paraId="55258AE4"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1C4E36EE" w14:textId="77777777" w:rsidR="0072041D" w:rsidRPr="0072041D" w:rsidRDefault="0072041D">
      <w:pPr>
        <w:numPr>
          <w:ilvl w:val="0"/>
          <w:numId w:val="38"/>
        </w:num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Preferir la oferta presentada por una Mipyme o cooperativas o asociaciones mutuales.</w:t>
      </w:r>
    </w:p>
    <w:p w14:paraId="7F9E03BA"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6C01EA68"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La condición será verificada, en los términos del artículo 2.2.1.2.4.2.4 del Decreto 1860 de 2021, en concordancia con el parágrafo del artículo 2.2.1.13.2.4 del Decreto 1074 de 2015.</w:t>
      </w:r>
    </w:p>
    <w:p w14:paraId="208A9118"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7EECFC30"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 xml:space="preserve">La calidad de cooperativa o asociación mutual se acreditará con el certificado de existencia y representación legal expedido por la Cámara de Comercio o la autoridad respectiva. En el caso específico en que el empate se presente entre cooperativas o asociaciones mutuales que tengan el tamaño empresarial de grandes empresas junto con </w:t>
      </w:r>
      <w:r w:rsidRPr="0072041D">
        <w:rPr>
          <w:rFonts w:ascii="Arial" w:eastAsiaTheme="minorHAnsi" w:hAnsi="Arial" w:cs="Arial"/>
          <w:iCs/>
          <w:sz w:val="20"/>
          <w:szCs w:val="20"/>
          <w:lang w:val="es-ES"/>
        </w:rPr>
        <w:lastRenderedPageBreak/>
        <w:t>micro, pequeñas o medianas, se preferirá la oferta las cooperativas o asociaciones mutuales que cumplan con los criterios de clasificación empresarial definidos por el Decreto 1074 de 2015, que sean micro, pequeñas o medianas.</w:t>
      </w:r>
    </w:p>
    <w:p w14:paraId="6493BFA9"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132CAAE9"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3A5716E"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6CFD590F" w14:textId="77777777" w:rsidR="0072041D" w:rsidRPr="0072041D" w:rsidRDefault="0072041D">
      <w:pPr>
        <w:numPr>
          <w:ilvl w:val="0"/>
          <w:numId w:val="38"/>
        </w:num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Preferir la oferta presentada por el proponente plural constituido por micro y/o pequeñas empresas, cooperativas o asociaciones mutuales.</w:t>
      </w:r>
    </w:p>
    <w:p w14:paraId="4E4E74F5"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32E9B30C"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La condición de micro o pequeña empresa será verificada, en los términos del artículo 2.2.1.2.4.2.4 del Decreto 1860 de 2021, en concordancia con el parágrafo del artículo 2.2.1.13.2.4 del Decreto 1074 de 2015.</w:t>
      </w:r>
    </w:p>
    <w:p w14:paraId="4A86973E"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28651518"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La calidad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8E6FEF4"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60CFAA2F" w14:textId="77777777" w:rsidR="0072041D" w:rsidRPr="0072041D" w:rsidRDefault="0072041D">
      <w:pPr>
        <w:numPr>
          <w:ilvl w:val="0"/>
          <w:numId w:val="38"/>
        </w:num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Preferir al oferente persona natural o jurídica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19C0BB39"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11DB2DA3"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Cuando la oferta es presentada por un proponente plural se preferirá a este siempre que:</w:t>
      </w:r>
    </w:p>
    <w:p w14:paraId="207274F9"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61FE351E" w14:textId="4B1223B7" w:rsidR="0072041D" w:rsidRPr="0072041D" w:rsidRDefault="00230FC8" w:rsidP="0072041D">
      <w:pPr>
        <w:tabs>
          <w:tab w:val="left" w:pos="1515"/>
        </w:tabs>
        <w:spacing w:after="0" w:line="240" w:lineRule="auto"/>
        <w:contextualSpacing/>
        <w:jc w:val="both"/>
        <w:rPr>
          <w:rFonts w:ascii="Arial" w:eastAsiaTheme="minorHAnsi" w:hAnsi="Arial" w:cs="Arial"/>
          <w:iCs/>
          <w:sz w:val="20"/>
          <w:szCs w:val="20"/>
          <w:lang w:val="es-ES"/>
        </w:rPr>
      </w:pPr>
      <w:r>
        <w:rPr>
          <w:rFonts w:ascii="Arial" w:eastAsiaTheme="minorHAnsi" w:hAnsi="Arial" w:cs="Arial"/>
          <w:iCs/>
          <w:sz w:val="20"/>
          <w:szCs w:val="20"/>
          <w:lang w:val="es-ES"/>
        </w:rPr>
        <w:t xml:space="preserve">a. </w:t>
      </w:r>
      <w:r w:rsidR="0072041D" w:rsidRPr="0072041D">
        <w:rPr>
          <w:rFonts w:ascii="Arial" w:eastAsiaTheme="minorHAnsi" w:hAnsi="Arial" w:cs="Arial"/>
          <w:iCs/>
          <w:sz w:val="20"/>
          <w:szCs w:val="20"/>
          <w:lang w:val="es-ES"/>
        </w:rPr>
        <w:t>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anterior.</w:t>
      </w:r>
    </w:p>
    <w:p w14:paraId="7048B6BB" w14:textId="14D3BD8C" w:rsidR="0072041D" w:rsidRPr="0072041D" w:rsidRDefault="00230FC8" w:rsidP="0072041D">
      <w:pPr>
        <w:tabs>
          <w:tab w:val="left" w:pos="1515"/>
        </w:tabs>
        <w:spacing w:after="0" w:line="240" w:lineRule="auto"/>
        <w:contextualSpacing/>
        <w:jc w:val="both"/>
        <w:rPr>
          <w:rFonts w:ascii="Arial" w:eastAsiaTheme="minorHAnsi" w:hAnsi="Arial" w:cs="Arial"/>
          <w:iCs/>
          <w:sz w:val="20"/>
          <w:szCs w:val="20"/>
          <w:lang w:val="es-ES"/>
        </w:rPr>
      </w:pPr>
      <w:r>
        <w:rPr>
          <w:rFonts w:ascii="Arial" w:eastAsiaTheme="minorHAnsi" w:hAnsi="Arial" w:cs="Arial"/>
          <w:iCs/>
          <w:sz w:val="20"/>
          <w:szCs w:val="20"/>
          <w:lang w:val="es-ES"/>
        </w:rPr>
        <w:t xml:space="preserve">b. </w:t>
      </w:r>
      <w:r w:rsidR="0072041D" w:rsidRPr="0072041D">
        <w:rPr>
          <w:rFonts w:ascii="Arial" w:eastAsiaTheme="minorHAnsi" w:hAnsi="Arial" w:cs="Arial"/>
          <w:iCs/>
          <w:sz w:val="20"/>
          <w:szCs w:val="20"/>
          <w:lang w:val="es-ES"/>
        </w:rPr>
        <w:t>La Mipyme, cooperativa o asociación mutual aporte mínimo el veinticinco por ciento (25 %) de la experiencia acreditada en la oferta; y</w:t>
      </w:r>
    </w:p>
    <w:p w14:paraId="30972749" w14:textId="2CC76B37" w:rsidR="0072041D" w:rsidRPr="0072041D" w:rsidRDefault="00230FC8" w:rsidP="0072041D">
      <w:pPr>
        <w:tabs>
          <w:tab w:val="left" w:pos="1515"/>
        </w:tabs>
        <w:spacing w:after="0" w:line="240" w:lineRule="auto"/>
        <w:contextualSpacing/>
        <w:jc w:val="both"/>
        <w:rPr>
          <w:rFonts w:ascii="Arial" w:eastAsiaTheme="minorHAnsi" w:hAnsi="Arial" w:cs="Arial"/>
          <w:iCs/>
          <w:sz w:val="20"/>
          <w:szCs w:val="20"/>
          <w:lang w:val="es-ES"/>
        </w:rPr>
      </w:pPr>
      <w:r>
        <w:rPr>
          <w:rFonts w:ascii="Arial" w:eastAsiaTheme="minorHAnsi" w:hAnsi="Arial" w:cs="Arial"/>
          <w:iCs/>
          <w:sz w:val="20"/>
          <w:szCs w:val="20"/>
          <w:lang w:val="es-ES"/>
        </w:rPr>
        <w:t xml:space="preserve">c. </w:t>
      </w:r>
      <w:r w:rsidR="0072041D" w:rsidRPr="0072041D">
        <w:rPr>
          <w:rFonts w:ascii="Arial" w:eastAsiaTheme="minorHAnsi" w:hAnsi="Arial" w:cs="Arial"/>
          <w:iCs/>
          <w:sz w:val="20"/>
          <w:szCs w:val="20"/>
          <w:lang w:val="es-ES"/>
        </w:rPr>
        <w:t>Ni la Mipyme, cooperativa o asociación mutual ni sus accionistas, socios o representantes legales sean empleados, socios o accionistas de los otros integrantes del proponente plural, para lo cual el integrante respectivo lo manifestará mediante un certificado suscrito por el representante legal de la persona jurídica.</w:t>
      </w:r>
    </w:p>
    <w:p w14:paraId="31CADF08"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 xml:space="preserve"> </w:t>
      </w:r>
    </w:p>
    <w:p w14:paraId="4EDB02A2"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300DAB1"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12D289FA" w14:textId="77777777" w:rsidR="0072041D" w:rsidRPr="0072041D" w:rsidRDefault="0072041D">
      <w:pPr>
        <w:numPr>
          <w:ilvl w:val="0"/>
          <w:numId w:val="38"/>
        </w:num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Preferir las empresas reconocidas y establecidas como Sociedad de Beneficio e Interés Colectivo o Sociedad BIC, del segmento MIPYMES.</w:t>
      </w:r>
    </w:p>
    <w:p w14:paraId="3203EED9"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5BEEC90E"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Dicha situación se acredita con el certificado de existencia y representación legal de la sociedad en el que conste que reúne los requisitos del artículo 2 de la Ley 1901 de 2018o la norma que la modifique o la sustituya. La calidad de Mipyme, se acreditará de la manera descrita en las reglas establecidas en el numeral 8) anterior.</w:t>
      </w:r>
    </w:p>
    <w:p w14:paraId="72A41033"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1B0E66DF" w14:textId="77777777" w:rsidR="0072041D" w:rsidRDefault="0072041D" w:rsidP="0072041D">
      <w:pPr>
        <w:tabs>
          <w:tab w:val="left" w:pos="1515"/>
        </w:tabs>
        <w:spacing w:after="0" w:line="240" w:lineRule="auto"/>
        <w:contextualSpacing/>
        <w:jc w:val="both"/>
        <w:rPr>
          <w:rFonts w:ascii="Arial" w:eastAsiaTheme="minorHAnsi" w:hAnsi="Arial" w:cs="Arial"/>
          <w:iCs/>
          <w:sz w:val="20"/>
          <w:szCs w:val="20"/>
          <w:lang w:val="es-ES"/>
        </w:rPr>
      </w:pPr>
      <w:r w:rsidRPr="0072041D">
        <w:rPr>
          <w:rFonts w:ascii="Arial" w:eastAsiaTheme="minorHAnsi" w:hAnsi="Arial" w:cs="Arial"/>
          <w:iCs/>
          <w:sz w:val="20"/>
          <w:szCs w:val="20"/>
          <w:lang w:val="es-ES"/>
        </w:rPr>
        <w:t>Tratándose de proponentes plurales, se preferirá la oferta cuando cada uno de los integrantes acredite las condiciones señaladas en este numeral.</w:t>
      </w:r>
    </w:p>
    <w:p w14:paraId="2C9123C5" w14:textId="77777777" w:rsidR="00F942EF" w:rsidRDefault="00F942EF" w:rsidP="0072041D">
      <w:pPr>
        <w:tabs>
          <w:tab w:val="left" w:pos="1515"/>
        </w:tabs>
        <w:spacing w:after="0" w:line="240" w:lineRule="auto"/>
        <w:contextualSpacing/>
        <w:jc w:val="both"/>
        <w:rPr>
          <w:rFonts w:ascii="Arial" w:eastAsiaTheme="minorHAnsi" w:hAnsi="Arial" w:cs="Arial"/>
          <w:iCs/>
          <w:sz w:val="20"/>
          <w:szCs w:val="20"/>
          <w:lang w:val="es-ES"/>
        </w:rPr>
      </w:pPr>
    </w:p>
    <w:p w14:paraId="4A16D3CC" w14:textId="77777777" w:rsidR="00F942EF" w:rsidRPr="00F942EF" w:rsidRDefault="00F942EF">
      <w:pPr>
        <w:numPr>
          <w:ilvl w:val="0"/>
          <w:numId w:val="38"/>
        </w:numPr>
        <w:tabs>
          <w:tab w:val="left" w:pos="1515"/>
        </w:tabs>
        <w:spacing w:after="0" w:line="240" w:lineRule="auto"/>
        <w:contextualSpacing/>
        <w:jc w:val="both"/>
        <w:rPr>
          <w:rFonts w:ascii="Arial" w:eastAsiaTheme="minorHAnsi" w:hAnsi="Arial" w:cs="Arial"/>
          <w:iCs/>
          <w:sz w:val="20"/>
          <w:szCs w:val="20"/>
          <w:lang w:val="es-ES"/>
        </w:rPr>
      </w:pPr>
      <w:r w:rsidRPr="00F942EF">
        <w:rPr>
          <w:rFonts w:ascii="Arial" w:eastAsiaTheme="minorHAnsi" w:hAnsi="Arial" w:cs="Arial"/>
          <w:iCs/>
          <w:sz w:val="20"/>
          <w:szCs w:val="20"/>
          <w:lang w:val="es-ES"/>
        </w:rPr>
        <w:t>Preferir la propuesta presentada por personas que acrediten (a) ser jóvenes Egresados del Sistema de protección del ICBF en las condiciones establecidas en la presente ley; o (b) de las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un proponente plural con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9A03F47"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73A863A0" w14:textId="253403D5" w:rsidR="0072041D" w:rsidRPr="00F942EF" w:rsidRDefault="0072041D">
      <w:pPr>
        <w:pStyle w:val="Prrafodelista"/>
        <w:numPr>
          <w:ilvl w:val="0"/>
          <w:numId w:val="38"/>
        </w:numPr>
        <w:tabs>
          <w:tab w:val="left" w:pos="1515"/>
        </w:tabs>
        <w:spacing w:after="0" w:line="240" w:lineRule="auto"/>
        <w:jc w:val="both"/>
        <w:rPr>
          <w:rFonts w:ascii="Arial" w:eastAsiaTheme="minorHAnsi" w:hAnsi="Arial" w:cs="Arial"/>
          <w:iCs/>
          <w:lang w:val="es-ES_tradnl"/>
        </w:rPr>
      </w:pPr>
      <w:r w:rsidRPr="00F942EF">
        <w:rPr>
          <w:rFonts w:ascii="Arial" w:eastAsiaTheme="minorHAnsi" w:hAnsi="Arial" w:cs="Arial"/>
          <w:b/>
          <w:bCs/>
          <w:iCs/>
          <w:lang w:val="es-ES_tradnl"/>
        </w:rPr>
        <w:t>Método aleatorio</w:t>
      </w:r>
      <w:r w:rsidRPr="00F942EF">
        <w:rPr>
          <w:rFonts w:ascii="Arial" w:eastAsiaTheme="minorHAnsi" w:hAnsi="Arial" w:cs="Arial"/>
          <w:iCs/>
          <w:lang w:val="es-ES_tradnl"/>
        </w:rPr>
        <w:t>. Si subsiste aún el empate, se procederá a elegir el ganador mediante el sorteo por balotas, conforme a lo dispuesto a continuación:</w:t>
      </w:r>
    </w:p>
    <w:p w14:paraId="1E02F35A"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723E91D8" w14:textId="357B1507" w:rsidR="0072041D" w:rsidRPr="0072041D" w:rsidRDefault="0072041D" w:rsidP="00230FC8">
      <w:pPr>
        <w:tabs>
          <w:tab w:val="left" w:pos="1515"/>
        </w:tabs>
        <w:spacing w:after="0" w:line="240" w:lineRule="auto"/>
        <w:contextualSpacing/>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-Se introducirán en una bolsa negra tantas balotas como proponentes empatados</w:t>
      </w:r>
    </w:p>
    <w:p w14:paraId="656DF69D" w14:textId="0B47EE2E" w:rsidR="0072041D" w:rsidRPr="0072041D" w:rsidRDefault="0072041D" w:rsidP="00230FC8">
      <w:pPr>
        <w:tabs>
          <w:tab w:val="left" w:pos="1515"/>
        </w:tabs>
        <w:spacing w:after="0" w:line="240" w:lineRule="auto"/>
        <w:ind w:left="142" w:hanging="142"/>
        <w:contextualSpacing/>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-Todas las balotas tendrán el mismo color y su correspondiente número de secuencia desde el número 1 hasta n</w:t>
      </w:r>
      <w:r w:rsidR="00230FC8">
        <w:rPr>
          <w:rFonts w:ascii="Arial" w:eastAsiaTheme="minorHAnsi" w:hAnsi="Arial" w:cs="Arial"/>
          <w:iCs/>
          <w:sz w:val="20"/>
          <w:szCs w:val="20"/>
          <w:lang w:val="es-ES_tradnl"/>
        </w:rPr>
        <w:t xml:space="preserve"> </w:t>
      </w:r>
      <w:r w:rsidRPr="0072041D">
        <w:rPr>
          <w:rFonts w:ascii="Arial" w:eastAsiaTheme="minorHAnsi" w:hAnsi="Arial" w:cs="Arial"/>
          <w:iCs/>
          <w:sz w:val="20"/>
          <w:szCs w:val="20"/>
          <w:lang w:val="es-ES_tradnl"/>
        </w:rPr>
        <w:t>proponentes empatados.</w:t>
      </w:r>
    </w:p>
    <w:p w14:paraId="469ADBA6" w14:textId="61891694" w:rsidR="0072041D" w:rsidRPr="0072041D" w:rsidRDefault="0072041D" w:rsidP="00230FC8">
      <w:pPr>
        <w:tabs>
          <w:tab w:val="left" w:pos="1515"/>
        </w:tabs>
        <w:spacing w:after="0" w:line="240" w:lineRule="auto"/>
        <w:contextualSpacing/>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-Se procederá a sacar una balota por cada oferente, según el orden de recibo de las propuestas.</w:t>
      </w:r>
    </w:p>
    <w:p w14:paraId="3DE93763" w14:textId="63340A9F" w:rsidR="0072041D" w:rsidRPr="0072041D" w:rsidRDefault="0072041D" w:rsidP="00230FC8">
      <w:pPr>
        <w:tabs>
          <w:tab w:val="left" w:pos="1515"/>
        </w:tabs>
        <w:spacing w:after="0" w:line="240" w:lineRule="auto"/>
        <w:contextualSpacing/>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t>-La balota del oferente con el número mayor será el adjudicatario.</w:t>
      </w:r>
    </w:p>
    <w:p w14:paraId="36FEA0C4" w14:textId="77777777" w:rsid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696E3432" w14:textId="77777777" w:rsidR="00F942EF" w:rsidRDefault="00F942EF" w:rsidP="0072041D">
      <w:pPr>
        <w:tabs>
          <w:tab w:val="left" w:pos="1515"/>
        </w:tabs>
        <w:spacing w:after="0" w:line="240" w:lineRule="auto"/>
        <w:contextualSpacing/>
        <w:jc w:val="both"/>
        <w:rPr>
          <w:rFonts w:ascii="Arial" w:eastAsiaTheme="minorHAnsi" w:hAnsi="Arial" w:cs="Arial"/>
          <w:iCs/>
          <w:sz w:val="20"/>
          <w:szCs w:val="20"/>
          <w:lang w:val="es-ES_tradnl"/>
        </w:rPr>
      </w:pPr>
    </w:p>
    <w:p w14:paraId="4CAAD3F4" w14:textId="77777777" w:rsidR="00F942EF" w:rsidRPr="0072041D" w:rsidRDefault="00F942EF" w:rsidP="00F942EF">
      <w:pPr>
        <w:tabs>
          <w:tab w:val="left" w:pos="1515"/>
        </w:tabs>
        <w:spacing w:after="0" w:line="240" w:lineRule="auto"/>
        <w:contextualSpacing/>
        <w:jc w:val="both"/>
        <w:rPr>
          <w:rFonts w:ascii="Arial" w:eastAsiaTheme="minorHAnsi" w:hAnsi="Arial" w:cs="Arial"/>
          <w:iCs/>
          <w:sz w:val="20"/>
          <w:szCs w:val="20"/>
        </w:rPr>
      </w:pPr>
      <w:r w:rsidRPr="0072041D">
        <w:rPr>
          <w:rFonts w:ascii="Arial" w:eastAsiaTheme="minorHAnsi" w:hAnsi="Arial" w:cs="Arial"/>
          <w:iCs/>
          <w:sz w:val="20"/>
          <w:szCs w:val="20"/>
        </w:rPr>
        <w:t>Frente al primer criterio referente a preferir la oferta de bienes o servicios nacionales frente a la oferta de bienes o servicios extranjeros. Se tendrá en cuenta el Formato 11 – Factor Apoyo A La Industria Nacional y en los casos en los procesos en los que no se aplique este criterio deberán allegar un documento en el que manifiesten que si los bienes o servicios a proveer son de origen nacional o extranjero.</w:t>
      </w:r>
    </w:p>
    <w:p w14:paraId="50921766" w14:textId="77777777" w:rsidR="00F942EF" w:rsidRPr="0072041D" w:rsidRDefault="00F942EF" w:rsidP="00F942EF">
      <w:pPr>
        <w:tabs>
          <w:tab w:val="left" w:pos="1515"/>
        </w:tabs>
        <w:spacing w:after="0" w:line="240" w:lineRule="auto"/>
        <w:contextualSpacing/>
        <w:jc w:val="both"/>
        <w:rPr>
          <w:rFonts w:ascii="Arial" w:eastAsiaTheme="minorHAnsi" w:hAnsi="Arial" w:cs="Arial"/>
          <w:iCs/>
          <w:sz w:val="20"/>
          <w:szCs w:val="20"/>
        </w:rPr>
      </w:pPr>
    </w:p>
    <w:p w14:paraId="0F988324" w14:textId="77777777" w:rsidR="00F942EF" w:rsidRPr="0072041D" w:rsidRDefault="00F942EF" w:rsidP="00F942EF">
      <w:pPr>
        <w:tabs>
          <w:tab w:val="left" w:pos="1515"/>
        </w:tabs>
        <w:spacing w:after="0" w:line="240" w:lineRule="auto"/>
        <w:contextualSpacing/>
        <w:jc w:val="both"/>
        <w:rPr>
          <w:rFonts w:ascii="Arial" w:eastAsiaTheme="minorHAnsi" w:hAnsi="Arial" w:cs="Arial"/>
          <w:iCs/>
          <w:sz w:val="20"/>
          <w:szCs w:val="20"/>
        </w:rPr>
      </w:pPr>
      <w:r w:rsidRPr="0072041D">
        <w:rPr>
          <w:rFonts w:ascii="Arial" w:eastAsiaTheme="minorHAnsi" w:hAnsi="Arial" w:cs="Arial"/>
          <w:iCs/>
          <w:sz w:val="20"/>
          <w:szCs w:val="20"/>
        </w:rPr>
        <w:t>Frente al criterio de número 3 referente a preferir la propuesta presentada por el proponente que acredite en las condiciones establecidas en la ley que por lo menos el diez por ciento (10%) de su nómina está en condición de discapacidad, la entidad tendrá además de los otros requisitos que requiere la norma, allegar el certificado expedido por el ministerio de trabajo independientemente si el proceso contempla la puntuación por discapacidad o no.</w:t>
      </w:r>
    </w:p>
    <w:p w14:paraId="68EBC2CF" w14:textId="77777777" w:rsidR="00F942EF" w:rsidRPr="0072041D" w:rsidRDefault="00F942EF" w:rsidP="00F942EF">
      <w:pPr>
        <w:tabs>
          <w:tab w:val="left" w:pos="1515"/>
        </w:tabs>
        <w:spacing w:after="0" w:line="240" w:lineRule="auto"/>
        <w:contextualSpacing/>
        <w:jc w:val="both"/>
        <w:rPr>
          <w:rFonts w:ascii="Arial" w:eastAsiaTheme="minorHAnsi" w:hAnsi="Arial" w:cs="Arial"/>
          <w:iCs/>
          <w:sz w:val="20"/>
          <w:szCs w:val="20"/>
        </w:rPr>
      </w:pPr>
    </w:p>
    <w:p w14:paraId="379D6B06" w14:textId="77777777" w:rsidR="00F942EF" w:rsidRPr="0072041D" w:rsidRDefault="00F942EF" w:rsidP="00F942EF">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iCs/>
          <w:sz w:val="20"/>
          <w:szCs w:val="20"/>
          <w:lang w:val="es-ES_tradnl"/>
        </w:rPr>
        <w:lastRenderedPageBreak/>
        <w:t>Para la condición de discapacidad, el proponente deberá aportar el certificado expedido por Ministerio Salud y protección social de conformidad con la Resolución 113 de 2020 de esta misma entidad, las constancias firmadas por el representante legal y/o por el revisor fiscal de la contratación del personal por lo menos con un (1) año de anterioridad y la condición de mantenerlo por un lapso igual al de la contratación.</w:t>
      </w:r>
    </w:p>
    <w:p w14:paraId="6A655640" w14:textId="77777777" w:rsidR="00F942EF" w:rsidRPr="0072041D" w:rsidRDefault="00F942EF" w:rsidP="0072041D">
      <w:pPr>
        <w:tabs>
          <w:tab w:val="left" w:pos="1515"/>
        </w:tabs>
        <w:spacing w:after="0" w:line="240" w:lineRule="auto"/>
        <w:contextualSpacing/>
        <w:jc w:val="both"/>
        <w:rPr>
          <w:rFonts w:ascii="Arial" w:eastAsiaTheme="minorHAnsi" w:hAnsi="Arial" w:cs="Arial"/>
          <w:iCs/>
          <w:sz w:val="20"/>
          <w:szCs w:val="20"/>
          <w:lang w:val="es-ES_tradnl"/>
        </w:rPr>
      </w:pPr>
    </w:p>
    <w:p w14:paraId="616A43D6"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rPr>
      </w:pPr>
      <w:r w:rsidRPr="0072041D">
        <w:rPr>
          <w:rFonts w:ascii="Arial" w:eastAsiaTheme="minorHAnsi" w:hAnsi="Arial" w:cs="Arial"/>
          <w:b/>
          <w:iCs/>
          <w:sz w:val="20"/>
          <w:szCs w:val="20"/>
        </w:rPr>
        <w:t xml:space="preserve">Nota. 1. </w:t>
      </w:r>
      <w:r w:rsidRPr="0072041D">
        <w:rPr>
          <w:rFonts w:ascii="Arial" w:eastAsiaTheme="minorHAnsi" w:hAnsi="Arial" w:cs="Arial"/>
          <w:iCs/>
          <w:sz w:val="20"/>
          <w:szCs w:val="20"/>
        </w:rPr>
        <w:t>La acreditación de los criterios de desempate, deberán ser presentados junto con la propuesta el día del cierre del proceso señalado en el cronograma del proceso. Por lo anterior y dado que estos documentos no son subsanables toda vez que sirven para la comparación de ofertas en caso de empate, en el evento que se alleguen con posterioridad esta fecha, no se tendrán en cuenta.</w:t>
      </w:r>
    </w:p>
    <w:p w14:paraId="44B95144"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rPr>
      </w:pPr>
      <w:r w:rsidRPr="0072041D">
        <w:rPr>
          <w:rFonts w:ascii="Arial" w:eastAsiaTheme="minorHAnsi" w:hAnsi="Arial" w:cs="Arial"/>
          <w:b/>
          <w:iCs/>
          <w:sz w:val="20"/>
          <w:szCs w:val="20"/>
        </w:rPr>
        <w:t xml:space="preserve">Nota 2. </w:t>
      </w:r>
      <w:r w:rsidRPr="0072041D">
        <w:rPr>
          <w:rFonts w:ascii="Arial" w:eastAsiaTheme="minorHAnsi" w:hAnsi="Arial" w:cs="Arial"/>
          <w:iCs/>
          <w:sz w:val="20"/>
          <w:szCs w:val="20"/>
        </w:rPr>
        <w:t>La forma y documentos soporte para la acreditación de cada uno de los criterios de desempate, deberán ser aportados y contener todas y cada una de las especificaciones solicitadas, so pena de no aplicar el criterio de desempate a la propuesta presentada.</w:t>
      </w:r>
    </w:p>
    <w:p w14:paraId="146F8675"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rPr>
      </w:pPr>
      <w:r w:rsidRPr="0072041D">
        <w:rPr>
          <w:rFonts w:ascii="Arial" w:eastAsiaTheme="minorHAnsi" w:hAnsi="Arial" w:cs="Arial"/>
          <w:b/>
          <w:iCs/>
          <w:sz w:val="20"/>
          <w:szCs w:val="20"/>
        </w:rPr>
        <w:t xml:space="preserve">Nota 3. </w:t>
      </w:r>
      <w:r w:rsidRPr="0072041D">
        <w:rPr>
          <w:rFonts w:ascii="Arial" w:eastAsiaTheme="minorHAnsi" w:hAnsi="Arial" w:cs="Arial"/>
          <w:iCs/>
          <w:sz w:val="20"/>
          <w:szCs w:val="20"/>
        </w:rPr>
        <w:t>Cuando se pretendan acreditar estos criterios en las propuestas presentadas por promesas de sociedad futura, deben efectuarse mediante carta de compromiso.</w:t>
      </w:r>
    </w:p>
    <w:p w14:paraId="1585E76F"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r w:rsidRPr="0072041D">
        <w:rPr>
          <w:rFonts w:ascii="Arial" w:eastAsiaTheme="minorHAnsi" w:hAnsi="Arial" w:cs="Arial"/>
          <w:b/>
          <w:bCs/>
          <w:iCs/>
          <w:sz w:val="20"/>
          <w:szCs w:val="20"/>
          <w:lang w:val="es-ES_tradnl"/>
        </w:rPr>
        <w:t>Nota 4</w:t>
      </w:r>
      <w:r w:rsidRPr="0072041D">
        <w:rPr>
          <w:rFonts w:ascii="Arial" w:eastAsiaTheme="minorHAnsi" w:hAnsi="Arial" w:cs="Arial"/>
          <w:iCs/>
          <w:sz w:val="20"/>
          <w:szCs w:val="20"/>
          <w:lang w:val="es-ES_tradnl"/>
        </w:rPr>
        <w:t>: Conforme con el artículo 18 de la Ley 1712 de 2014 y los artículos 5y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D0C5841" w14:textId="77777777" w:rsidR="0072041D" w:rsidRPr="0072041D" w:rsidRDefault="0072041D" w:rsidP="0072041D">
      <w:pPr>
        <w:tabs>
          <w:tab w:val="left" w:pos="1515"/>
        </w:tabs>
        <w:spacing w:after="0" w:line="240" w:lineRule="auto"/>
        <w:contextualSpacing/>
        <w:jc w:val="both"/>
        <w:rPr>
          <w:rFonts w:ascii="Arial" w:eastAsiaTheme="minorHAnsi" w:hAnsi="Arial" w:cs="Arial"/>
          <w:iCs/>
          <w:sz w:val="20"/>
          <w:szCs w:val="20"/>
          <w:lang w:val="es-ES_tradnl"/>
        </w:rPr>
      </w:pPr>
    </w:p>
    <w:p w14:paraId="6DA281AA" w14:textId="77777777" w:rsidR="0072041D" w:rsidRPr="0072041D" w:rsidRDefault="0072041D" w:rsidP="0072041D">
      <w:pPr>
        <w:tabs>
          <w:tab w:val="left" w:pos="1515"/>
        </w:tabs>
        <w:spacing w:after="0" w:line="240" w:lineRule="auto"/>
        <w:contextualSpacing/>
        <w:jc w:val="both"/>
        <w:rPr>
          <w:rFonts w:ascii="Arial" w:eastAsiaTheme="minorHAnsi" w:hAnsi="Arial" w:cs="Arial"/>
          <w:b/>
          <w:iCs/>
          <w:sz w:val="20"/>
          <w:szCs w:val="20"/>
          <w:lang w:val="es-ES_tradnl"/>
        </w:rPr>
      </w:pPr>
      <w:r w:rsidRPr="0072041D">
        <w:rPr>
          <w:rFonts w:ascii="Arial" w:eastAsiaTheme="minorHAnsi" w:hAnsi="Arial" w:cs="Arial"/>
          <w:b/>
          <w:iCs/>
          <w:sz w:val="20"/>
          <w:szCs w:val="20"/>
          <w:lang w:val="es-ES_tradnl"/>
        </w:rPr>
        <w:t>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477E0107" w14:textId="77777777" w:rsidR="00546B7C" w:rsidRPr="0072041D" w:rsidRDefault="00546B7C" w:rsidP="00D95411">
      <w:pPr>
        <w:tabs>
          <w:tab w:val="left" w:pos="1515"/>
        </w:tabs>
        <w:spacing w:after="0" w:line="240" w:lineRule="auto"/>
        <w:contextualSpacing/>
        <w:jc w:val="both"/>
        <w:rPr>
          <w:rFonts w:ascii="Arial" w:hAnsi="Arial" w:cs="Arial"/>
          <w:sz w:val="20"/>
          <w:szCs w:val="20"/>
          <w:lang w:val="es-ES_tradnl"/>
        </w:rPr>
      </w:pPr>
    </w:p>
    <w:p w14:paraId="74CC4BB3" w14:textId="22E8BAF3" w:rsidR="00A40C26" w:rsidRPr="00A40C26" w:rsidRDefault="00A40C26" w:rsidP="00A40C26">
      <w:pPr>
        <w:pStyle w:val="Prrafodelista"/>
        <w:numPr>
          <w:ilvl w:val="1"/>
          <w:numId w:val="12"/>
        </w:numPr>
        <w:tabs>
          <w:tab w:val="left" w:pos="1515"/>
        </w:tabs>
        <w:spacing w:after="0" w:line="240" w:lineRule="auto"/>
        <w:jc w:val="both"/>
        <w:rPr>
          <w:rFonts w:ascii="Arial" w:hAnsi="Arial" w:cs="Arial"/>
          <w:b/>
        </w:rPr>
      </w:pPr>
      <w:r w:rsidRPr="00A40C26">
        <w:rPr>
          <w:rFonts w:ascii="Arial" w:hAnsi="Arial" w:cs="Arial"/>
          <w:b/>
        </w:rPr>
        <w:t>INFORMACIÓN INEXACTA</w:t>
      </w:r>
    </w:p>
    <w:p w14:paraId="5C80F72E" w14:textId="77777777" w:rsidR="00A40C26" w:rsidRPr="00A40C26" w:rsidRDefault="00A40C26" w:rsidP="00A40C26">
      <w:pPr>
        <w:tabs>
          <w:tab w:val="left" w:pos="1515"/>
        </w:tabs>
        <w:spacing w:after="0" w:line="240" w:lineRule="auto"/>
        <w:contextualSpacing/>
        <w:jc w:val="both"/>
        <w:rPr>
          <w:rFonts w:ascii="Arial" w:hAnsi="Arial" w:cs="Arial"/>
          <w:b/>
          <w:sz w:val="20"/>
          <w:szCs w:val="20"/>
        </w:rPr>
      </w:pPr>
    </w:p>
    <w:p w14:paraId="5A9781F1" w14:textId="77777777" w:rsidR="00A40C26" w:rsidRPr="00A40C26" w:rsidRDefault="00A40C26" w:rsidP="00A40C26">
      <w:pPr>
        <w:tabs>
          <w:tab w:val="left" w:pos="1515"/>
        </w:tabs>
        <w:spacing w:after="0" w:line="240" w:lineRule="auto"/>
        <w:contextualSpacing/>
        <w:jc w:val="both"/>
        <w:rPr>
          <w:rFonts w:ascii="Arial" w:hAnsi="Arial" w:cs="Arial"/>
          <w:bCs/>
          <w:sz w:val="20"/>
          <w:szCs w:val="20"/>
        </w:rPr>
      </w:pPr>
      <w:r w:rsidRPr="00A40C26">
        <w:rPr>
          <w:rFonts w:ascii="Arial" w:hAnsi="Arial" w:cs="Arial"/>
          <w:bCs/>
          <w:sz w:val="20"/>
          <w:szCs w:val="20"/>
        </w:rPr>
        <w:t xml:space="preserve">La Entidad se reserva el derecho de verificar integralmente la información aportada por el Proponente. Para esto, puede acudir a las autoridades, personas, empresas o Entidades respectivas. </w:t>
      </w:r>
    </w:p>
    <w:p w14:paraId="0160D96A" w14:textId="77777777" w:rsidR="00A40C26" w:rsidRPr="00A40C26" w:rsidRDefault="00A40C26" w:rsidP="00A40C26">
      <w:pPr>
        <w:tabs>
          <w:tab w:val="left" w:pos="1515"/>
        </w:tabs>
        <w:spacing w:after="0" w:line="240" w:lineRule="auto"/>
        <w:contextualSpacing/>
        <w:jc w:val="both"/>
        <w:rPr>
          <w:rFonts w:ascii="Arial" w:hAnsi="Arial" w:cs="Arial"/>
          <w:bCs/>
          <w:sz w:val="20"/>
          <w:szCs w:val="20"/>
        </w:rPr>
      </w:pPr>
    </w:p>
    <w:p w14:paraId="7B816955" w14:textId="77777777" w:rsidR="00A40C26" w:rsidRPr="00A40C26" w:rsidRDefault="00A40C26" w:rsidP="00A40C26">
      <w:pPr>
        <w:tabs>
          <w:tab w:val="left" w:pos="1515"/>
        </w:tabs>
        <w:spacing w:after="0" w:line="240" w:lineRule="auto"/>
        <w:contextualSpacing/>
        <w:jc w:val="both"/>
        <w:rPr>
          <w:rFonts w:ascii="Arial" w:hAnsi="Arial" w:cs="Arial"/>
          <w:bCs/>
          <w:sz w:val="20"/>
          <w:szCs w:val="20"/>
        </w:rPr>
      </w:pPr>
      <w:r w:rsidRPr="00A40C26">
        <w:rPr>
          <w:rFonts w:ascii="Arial" w:hAnsi="Arial" w:cs="Arial"/>
          <w:bCs/>
          <w:sz w:val="20"/>
          <w:szCs w:val="20"/>
        </w:rPr>
        <w:t>Cuando exista inconsistencia entre la información suministrada por el Proponente y la efectivamente verificada por la Entidad, la información que pretende demostrar el Proponente se tendrá por no acreditada.</w:t>
      </w:r>
    </w:p>
    <w:p w14:paraId="2EB2DA11" w14:textId="77777777" w:rsidR="00A40C26" w:rsidRPr="00A40C26" w:rsidRDefault="00A40C26" w:rsidP="00A40C26">
      <w:pPr>
        <w:tabs>
          <w:tab w:val="left" w:pos="1515"/>
        </w:tabs>
        <w:spacing w:after="0" w:line="240" w:lineRule="auto"/>
        <w:contextualSpacing/>
        <w:jc w:val="both"/>
        <w:rPr>
          <w:rFonts w:ascii="Arial" w:hAnsi="Arial" w:cs="Arial"/>
          <w:bCs/>
          <w:sz w:val="20"/>
          <w:szCs w:val="20"/>
        </w:rPr>
      </w:pPr>
      <w:r w:rsidRPr="00A40C26">
        <w:rPr>
          <w:rFonts w:ascii="Arial" w:hAnsi="Arial" w:cs="Arial"/>
          <w:bCs/>
          <w:sz w:val="20"/>
          <w:szCs w:val="20"/>
        </w:rPr>
        <w:t xml:space="preserve"> </w:t>
      </w:r>
    </w:p>
    <w:p w14:paraId="1E648AAE" w14:textId="77777777" w:rsidR="00A40C26" w:rsidRPr="00A40C26" w:rsidRDefault="00A40C26" w:rsidP="00A40C26">
      <w:pPr>
        <w:tabs>
          <w:tab w:val="left" w:pos="1515"/>
        </w:tabs>
        <w:spacing w:after="0" w:line="240" w:lineRule="auto"/>
        <w:contextualSpacing/>
        <w:jc w:val="both"/>
        <w:rPr>
          <w:rFonts w:ascii="Arial" w:hAnsi="Arial" w:cs="Arial"/>
          <w:bCs/>
          <w:sz w:val="20"/>
          <w:szCs w:val="20"/>
        </w:rPr>
      </w:pPr>
      <w:r w:rsidRPr="00A40C26">
        <w:rPr>
          <w:rFonts w:ascii="Arial" w:hAnsi="Arial" w:cs="Arial"/>
          <w:bCs/>
          <w:sz w:val="20"/>
          <w:szCs w:val="20"/>
        </w:rPr>
        <w:t>La Entidad compulsará copias a las autoridades competentes en aquellos eventos en los cuales la información aportada tenga inconsistencias sobre las cuales pueda existir una posible falsedad, sin que el Proponente haya demostrado lo contrario, y procederá a rechazar la oferta.</w:t>
      </w:r>
    </w:p>
    <w:p w14:paraId="1228FA26" w14:textId="77777777" w:rsidR="00A40C26" w:rsidRPr="00A40C26" w:rsidRDefault="00A40C26" w:rsidP="00A40C26">
      <w:pPr>
        <w:tabs>
          <w:tab w:val="left" w:pos="1515"/>
        </w:tabs>
        <w:spacing w:after="0" w:line="240" w:lineRule="auto"/>
        <w:contextualSpacing/>
        <w:jc w:val="both"/>
        <w:rPr>
          <w:rFonts w:ascii="Arial" w:hAnsi="Arial" w:cs="Arial"/>
          <w:bCs/>
          <w:sz w:val="20"/>
          <w:szCs w:val="20"/>
        </w:rPr>
      </w:pPr>
    </w:p>
    <w:p w14:paraId="224A6AB6" w14:textId="65A28DB5" w:rsidR="00A40C26" w:rsidRDefault="00A40C26" w:rsidP="00A40C26">
      <w:pPr>
        <w:tabs>
          <w:tab w:val="left" w:pos="1515"/>
        </w:tabs>
        <w:spacing w:after="0" w:line="240" w:lineRule="auto"/>
        <w:contextualSpacing/>
        <w:jc w:val="both"/>
        <w:rPr>
          <w:rFonts w:ascii="Arial" w:hAnsi="Arial" w:cs="Arial"/>
          <w:bCs/>
          <w:sz w:val="20"/>
          <w:szCs w:val="20"/>
        </w:rPr>
      </w:pPr>
      <w:r w:rsidRPr="00A40C26">
        <w:rPr>
          <w:rFonts w:ascii="Arial" w:hAnsi="Arial" w:cs="Arial"/>
          <w:bCs/>
          <w:sz w:val="20"/>
          <w:szCs w:val="20"/>
        </w:rPr>
        <w:t>No se configura este supuesto cuando la Entidad establece en el numeral 8.3 que no va a entregar anticipo y/o pago anticipado y el Proponente no renuncia a ellos. Tampoco cuando a pesar de que las personas jurídicas están exentas de los aportes a seguridad social, en el “Formato 6- Pago de Seguridad Social” acredita el pago</w:t>
      </w:r>
      <w:r w:rsidR="00367DC3">
        <w:rPr>
          <w:rFonts w:ascii="Arial" w:hAnsi="Arial" w:cs="Arial"/>
          <w:bCs/>
          <w:sz w:val="20"/>
          <w:szCs w:val="20"/>
        </w:rPr>
        <w:t>.</w:t>
      </w:r>
    </w:p>
    <w:p w14:paraId="7C4C1798" w14:textId="77777777" w:rsidR="00A40C26" w:rsidRPr="00D95411" w:rsidRDefault="00A40C26" w:rsidP="00A40C26">
      <w:pPr>
        <w:tabs>
          <w:tab w:val="left" w:pos="1515"/>
        </w:tabs>
        <w:spacing w:after="0" w:line="240" w:lineRule="auto"/>
        <w:contextualSpacing/>
        <w:jc w:val="both"/>
        <w:rPr>
          <w:rFonts w:ascii="Arial" w:hAnsi="Arial" w:cs="Arial"/>
          <w:sz w:val="20"/>
          <w:szCs w:val="20"/>
        </w:rPr>
      </w:pPr>
    </w:p>
    <w:p w14:paraId="6096C223" w14:textId="2CFF686E" w:rsidR="001B71C6" w:rsidRPr="00D95411" w:rsidRDefault="001B71C6">
      <w:pPr>
        <w:pStyle w:val="Prrafodelista"/>
        <w:numPr>
          <w:ilvl w:val="0"/>
          <w:numId w:val="20"/>
        </w:numPr>
        <w:shd w:val="clear" w:color="auto" w:fill="E2EFD9" w:themeFill="accent6" w:themeFillTint="33"/>
        <w:autoSpaceDE w:val="0"/>
        <w:autoSpaceDN w:val="0"/>
        <w:adjustRightInd w:val="0"/>
        <w:spacing w:after="0" w:line="240" w:lineRule="auto"/>
        <w:ind w:right="206"/>
        <w:jc w:val="both"/>
        <w:rPr>
          <w:rFonts w:ascii="Arial" w:eastAsiaTheme="minorHAnsi" w:hAnsi="Arial" w:cs="Arial"/>
          <w:b/>
          <w:bCs/>
        </w:rPr>
      </w:pPr>
      <w:r w:rsidRPr="00D95411">
        <w:rPr>
          <w:rFonts w:ascii="Arial" w:eastAsiaTheme="minorHAnsi" w:hAnsi="Arial" w:cs="Arial"/>
          <w:b/>
          <w:bCs/>
        </w:rPr>
        <w:t>ORDEN DE ELEGIBILIDAD Y ADJUDICACIÓN</w:t>
      </w:r>
    </w:p>
    <w:p w14:paraId="12A2B373" w14:textId="77777777" w:rsidR="001B71C6" w:rsidRPr="00D95411" w:rsidRDefault="001B71C6" w:rsidP="00D95411">
      <w:pPr>
        <w:pStyle w:val="Sinespaciado"/>
        <w:contextualSpacing/>
        <w:jc w:val="both"/>
        <w:rPr>
          <w:rFonts w:eastAsiaTheme="minorHAnsi" w:cs="Arial"/>
          <w:sz w:val="20"/>
          <w:lang w:eastAsia="en-US"/>
        </w:rPr>
      </w:pPr>
    </w:p>
    <w:p w14:paraId="06CB0A7D" w14:textId="47808173"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lastRenderedPageBreak/>
        <w:t xml:space="preserve">La ADR </w:t>
      </w:r>
      <w:r w:rsidRPr="00D95411">
        <w:rPr>
          <w:rFonts w:ascii="Arial" w:eastAsiaTheme="minorHAnsi" w:hAnsi="Arial" w:cs="Arial"/>
          <w:b/>
          <w:bCs/>
          <w:sz w:val="20"/>
          <w:szCs w:val="20"/>
        </w:rPr>
        <w:t xml:space="preserve">realizará la adjudicación del presente proceso </w:t>
      </w:r>
      <w:r w:rsidR="005E0368" w:rsidRPr="00D95411">
        <w:rPr>
          <w:rFonts w:ascii="Arial" w:eastAsiaTheme="minorHAnsi" w:hAnsi="Arial" w:cs="Arial"/>
          <w:b/>
          <w:bCs/>
          <w:sz w:val="20"/>
          <w:szCs w:val="20"/>
          <w:u w:val="single"/>
        </w:rPr>
        <w:t>por lotes</w:t>
      </w:r>
      <w:r w:rsidRPr="00D95411">
        <w:rPr>
          <w:rFonts w:ascii="Arial" w:eastAsiaTheme="minorHAnsi" w:hAnsi="Arial" w:cs="Arial"/>
          <w:sz w:val="20"/>
          <w:szCs w:val="20"/>
        </w:rPr>
        <w:t xml:space="preserve">, mediante acto administrativo motivado suscrito por el ordenador del gasto, previa recomendación del comité estructurador y evaluador, al proponente habilitado que haya obtenido el mayor puntaje total en los factores de evaluación en cada </w:t>
      </w:r>
      <w:r w:rsidR="0064151B" w:rsidRPr="00D95411">
        <w:rPr>
          <w:rFonts w:ascii="Arial" w:eastAsiaTheme="minorHAnsi" w:hAnsi="Arial" w:cs="Arial"/>
          <w:sz w:val="20"/>
          <w:szCs w:val="20"/>
        </w:rPr>
        <w:t>lote</w:t>
      </w:r>
      <w:r w:rsidRPr="00D95411">
        <w:rPr>
          <w:rFonts w:ascii="Arial" w:eastAsiaTheme="minorHAnsi" w:hAnsi="Arial" w:cs="Arial"/>
          <w:sz w:val="20"/>
          <w:szCs w:val="20"/>
        </w:rPr>
        <w:t xml:space="preserve">, o si hay lugar a ello, procederá a la declaratoria de desierto del </w:t>
      </w:r>
      <w:r w:rsidR="00A73475" w:rsidRPr="00D95411">
        <w:rPr>
          <w:rFonts w:ascii="Arial" w:eastAsiaTheme="minorHAnsi" w:hAnsi="Arial" w:cs="Arial"/>
          <w:sz w:val="20"/>
          <w:szCs w:val="20"/>
        </w:rPr>
        <w:t xml:space="preserve">lote </w:t>
      </w:r>
      <w:r w:rsidRPr="00D95411">
        <w:rPr>
          <w:rFonts w:ascii="Arial" w:eastAsiaTheme="minorHAnsi" w:hAnsi="Arial" w:cs="Arial"/>
          <w:sz w:val="20"/>
          <w:szCs w:val="20"/>
        </w:rPr>
        <w:t xml:space="preserve">(s) o del proceso. </w:t>
      </w:r>
    </w:p>
    <w:p w14:paraId="365E0A5E"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50C09163" w14:textId="77067A90"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El acto de adjudicación será publicado en el Sistema Electrónico de Contratación Pública – SECOP II. </w:t>
      </w:r>
    </w:p>
    <w:p w14:paraId="0696699F"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535EA664"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El plazo para efectuar la adjudicación del contrato derivado del presente proceso de selección está definido en el cronograma del proceso.</w:t>
      </w:r>
    </w:p>
    <w:p w14:paraId="3E9CD10D"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210CB897"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De conformidad con lo establecido en el numeral 11 del artículo 30 de la Ley 80 de 1993, modificado por el artículo 32 de la Ley 1150 de 2007, el acto de adjudicación es irrevocable y obliga tanto a la Agencia, como al adjudicatario y contra este acto no procede recurso alguno por la vía gubernativa.</w:t>
      </w:r>
    </w:p>
    <w:p w14:paraId="00123CAB" w14:textId="77777777" w:rsidR="001B71C6" w:rsidRPr="00D95411" w:rsidRDefault="001B71C6" w:rsidP="00D95411">
      <w:pPr>
        <w:autoSpaceDE w:val="0"/>
        <w:autoSpaceDN w:val="0"/>
        <w:adjustRightInd w:val="0"/>
        <w:spacing w:after="0" w:line="240" w:lineRule="auto"/>
        <w:ind w:left="284"/>
        <w:contextualSpacing/>
        <w:jc w:val="both"/>
        <w:rPr>
          <w:rFonts w:ascii="Arial" w:eastAsiaTheme="minorHAnsi" w:hAnsi="Arial" w:cs="Arial"/>
          <w:sz w:val="20"/>
          <w:szCs w:val="20"/>
        </w:rPr>
      </w:pPr>
    </w:p>
    <w:p w14:paraId="56AE2E5B"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r w:rsidRPr="00D95411">
        <w:rPr>
          <w:rFonts w:ascii="Arial" w:eastAsiaTheme="minorHAnsi" w:hAnsi="Arial" w:cs="Arial"/>
          <w:sz w:val="20"/>
          <w:szCs w:val="20"/>
        </w:rPr>
        <w:t xml:space="preserve">Sin perjuicio de las inhabilidades que surjan: </w:t>
      </w:r>
    </w:p>
    <w:p w14:paraId="733548C6" w14:textId="77777777" w:rsidR="001B71C6" w:rsidRPr="00D95411" w:rsidRDefault="001B71C6" w:rsidP="00D95411">
      <w:pPr>
        <w:autoSpaceDE w:val="0"/>
        <w:autoSpaceDN w:val="0"/>
        <w:adjustRightInd w:val="0"/>
        <w:spacing w:after="0" w:line="240" w:lineRule="auto"/>
        <w:contextualSpacing/>
        <w:jc w:val="both"/>
        <w:rPr>
          <w:rFonts w:ascii="Arial" w:eastAsiaTheme="minorHAnsi" w:hAnsi="Arial" w:cs="Arial"/>
          <w:sz w:val="20"/>
          <w:szCs w:val="20"/>
        </w:rPr>
      </w:pPr>
    </w:p>
    <w:p w14:paraId="5E35DB19" w14:textId="4190CB41" w:rsidR="001B71C6" w:rsidRPr="00D95411" w:rsidRDefault="001B71C6" w:rsidP="00D95411">
      <w:pPr>
        <w:autoSpaceDE w:val="0"/>
        <w:autoSpaceDN w:val="0"/>
        <w:adjustRightInd w:val="0"/>
        <w:spacing w:after="0" w:line="240" w:lineRule="auto"/>
        <w:ind w:left="284" w:right="491"/>
        <w:contextualSpacing/>
        <w:jc w:val="both"/>
        <w:rPr>
          <w:rFonts w:ascii="Arial" w:eastAsiaTheme="minorHAnsi" w:hAnsi="Arial" w:cs="Arial"/>
          <w:i/>
          <w:sz w:val="20"/>
          <w:szCs w:val="20"/>
        </w:rPr>
      </w:pPr>
      <w:r w:rsidRPr="00D95411">
        <w:rPr>
          <w:rFonts w:ascii="Arial" w:eastAsiaTheme="minorHAnsi" w:hAnsi="Arial" w:cs="Arial"/>
          <w:i/>
          <w:sz w:val="20"/>
          <w:szCs w:val="20"/>
        </w:rPr>
        <w:t>“Si el adjudicatario no suscribe el contrato correspondiente dentro del término que se haya señalado, quedará a favor de la entidad contratante, en calidad de sanción, el valor del depósito o garantía constituidos para responder por la seriedad de la propuesta, sin menoscabo de las acciones legales conducentes al reconocimiento de perjuicios causados y no cubiertos por el valor de los citados depósito</w:t>
      </w:r>
      <w:r w:rsidR="00AD403A" w:rsidRPr="00D95411">
        <w:rPr>
          <w:rFonts w:ascii="Arial" w:eastAsiaTheme="minorHAnsi" w:hAnsi="Arial" w:cs="Arial"/>
          <w:i/>
          <w:sz w:val="20"/>
          <w:szCs w:val="20"/>
        </w:rPr>
        <w:t>s</w:t>
      </w:r>
      <w:r w:rsidRPr="00D95411">
        <w:rPr>
          <w:rFonts w:ascii="Arial" w:eastAsiaTheme="minorHAnsi" w:hAnsi="Arial" w:cs="Arial"/>
          <w:i/>
          <w:sz w:val="20"/>
          <w:szCs w:val="20"/>
        </w:rPr>
        <w:t xml:space="preserve"> o garantía</w:t>
      </w:r>
      <w:r w:rsidR="00AD403A" w:rsidRPr="00D95411">
        <w:rPr>
          <w:rFonts w:ascii="Arial" w:eastAsiaTheme="minorHAnsi" w:hAnsi="Arial" w:cs="Arial"/>
          <w:i/>
          <w:sz w:val="20"/>
          <w:szCs w:val="20"/>
        </w:rPr>
        <w:t>s</w:t>
      </w:r>
      <w:r w:rsidRPr="00D95411">
        <w:rPr>
          <w:rFonts w:ascii="Arial" w:eastAsiaTheme="minorHAnsi" w:hAnsi="Arial" w:cs="Arial"/>
          <w:i/>
          <w:sz w:val="20"/>
          <w:szCs w:val="20"/>
        </w:rPr>
        <w:t xml:space="preserve">. </w:t>
      </w:r>
    </w:p>
    <w:p w14:paraId="532341FF" w14:textId="77777777" w:rsidR="001B71C6" w:rsidRPr="00D95411" w:rsidRDefault="001B71C6" w:rsidP="00D95411">
      <w:pPr>
        <w:autoSpaceDE w:val="0"/>
        <w:autoSpaceDN w:val="0"/>
        <w:adjustRightInd w:val="0"/>
        <w:spacing w:after="0" w:line="240" w:lineRule="auto"/>
        <w:ind w:left="284" w:right="491"/>
        <w:contextualSpacing/>
        <w:jc w:val="both"/>
        <w:rPr>
          <w:rFonts w:ascii="Arial" w:eastAsiaTheme="minorHAnsi" w:hAnsi="Arial" w:cs="Arial"/>
          <w:i/>
          <w:sz w:val="20"/>
          <w:szCs w:val="20"/>
        </w:rPr>
      </w:pPr>
    </w:p>
    <w:p w14:paraId="0AA7AD68" w14:textId="280B047C" w:rsidR="001B71C6" w:rsidRPr="00D95411" w:rsidRDefault="001B71C6" w:rsidP="00D95411">
      <w:pPr>
        <w:autoSpaceDE w:val="0"/>
        <w:autoSpaceDN w:val="0"/>
        <w:adjustRightInd w:val="0"/>
        <w:spacing w:after="0" w:line="240" w:lineRule="auto"/>
        <w:ind w:left="284" w:right="491"/>
        <w:contextualSpacing/>
        <w:jc w:val="both"/>
        <w:rPr>
          <w:rFonts w:ascii="Arial" w:eastAsiaTheme="minorHAnsi" w:hAnsi="Arial" w:cs="Arial"/>
          <w:i/>
          <w:sz w:val="20"/>
          <w:szCs w:val="20"/>
        </w:rPr>
      </w:pPr>
      <w:r w:rsidRPr="00D95411">
        <w:rPr>
          <w:rFonts w:ascii="Arial" w:eastAsiaTheme="minorHAnsi" w:hAnsi="Arial" w:cs="Arial"/>
          <w:i/>
          <w:sz w:val="20"/>
          <w:szCs w:val="20"/>
        </w:rPr>
        <w:t xml:space="preserve">En este evento, la entidad estatal mediante acto administrativo debidamente </w:t>
      </w:r>
      <w:r w:rsidR="00796974" w:rsidRPr="00D95411">
        <w:rPr>
          <w:rFonts w:ascii="Arial" w:eastAsiaTheme="minorHAnsi" w:hAnsi="Arial" w:cs="Arial"/>
          <w:i/>
          <w:sz w:val="20"/>
          <w:szCs w:val="20"/>
        </w:rPr>
        <w:t>motivado</w:t>
      </w:r>
      <w:r w:rsidRPr="00D95411">
        <w:rPr>
          <w:rFonts w:ascii="Arial" w:eastAsiaTheme="minorHAnsi" w:hAnsi="Arial" w:cs="Arial"/>
          <w:i/>
          <w:sz w:val="20"/>
          <w:szCs w:val="20"/>
        </w:rPr>
        <w:t xml:space="preserve"> podrá adjudicar el contrato, dentro de los quince (15) días siguientes, al proponente calificado en segundo lugar, siempre y cuando su propuesta sea igualmente favorable para la entidad…”. </w:t>
      </w:r>
    </w:p>
    <w:p w14:paraId="3B3C9EC8" w14:textId="77777777" w:rsidR="001B71C6" w:rsidRPr="00D95411" w:rsidRDefault="001B71C6" w:rsidP="00D95411">
      <w:pPr>
        <w:autoSpaceDE w:val="0"/>
        <w:autoSpaceDN w:val="0"/>
        <w:adjustRightInd w:val="0"/>
        <w:spacing w:after="0" w:line="240" w:lineRule="auto"/>
        <w:ind w:left="284"/>
        <w:contextualSpacing/>
        <w:jc w:val="both"/>
        <w:rPr>
          <w:rFonts w:ascii="Arial" w:eastAsiaTheme="minorHAnsi" w:hAnsi="Arial" w:cs="Arial"/>
          <w:sz w:val="20"/>
          <w:szCs w:val="20"/>
        </w:rPr>
      </w:pPr>
    </w:p>
    <w:p w14:paraId="1FA42DEF" w14:textId="31553DA3" w:rsidR="001B71C6" w:rsidRPr="00D95411" w:rsidRDefault="0047526D">
      <w:pPr>
        <w:pStyle w:val="Prrafodelista"/>
        <w:numPr>
          <w:ilvl w:val="1"/>
          <w:numId w:val="20"/>
        </w:numPr>
        <w:shd w:val="clear" w:color="auto" w:fill="E2EFD9" w:themeFill="accent6" w:themeFillTint="33"/>
        <w:autoSpaceDE w:val="0"/>
        <w:autoSpaceDN w:val="0"/>
        <w:adjustRightInd w:val="0"/>
        <w:spacing w:after="0" w:line="240" w:lineRule="auto"/>
        <w:ind w:right="206"/>
        <w:jc w:val="both"/>
        <w:rPr>
          <w:rFonts w:ascii="Arial" w:eastAsiaTheme="minorHAnsi" w:hAnsi="Arial" w:cs="Arial"/>
          <w:lang w:val="es-ES"/>
        </w:rPr>
      </w:pPr>
      <w:bookmarkStart w:id="33" w:name="_Toc8830290"/>
      <w:r w:rsidRPr="00D95411">
        <w:rPr>
          <w:rFonts w:ascii="Arial" w:eastAsiaTheme="minorHAnsi" w:hAnsi="Arial" w:cs="Arial"/>
          <w:b/>
          <w:shd w:val="clear" w:color="auto" w:fill="E2EFD9" w:themeFill="accent6" w:themeFillTint="33"/>
        </w:rPr>
        <w:t>ADJUDICACIÓN</w:t>
      </w:r>
      <w:r w:rsidRPr="00D95411">
        <w:rPr>
          <w:rFonts w:ascii="Arial" w:eastAsiaTheme="minorHAnsi" w:hAnsi="Arial" w:cs="Arial"/>
          <w:b/>
        </w:rPr>
        <w:t xml:space="preserve"> CON OFERTA ÚNICA</w:t>
      </w:r>
      <w:bookmarkEnd w:id="33"/>
      <w:r w:rsidRPr="00D95411">
        <w:rPr>
          <w:rFonts w:ascii="Arial" w:eastAsiaTheme="minorHAnsi" w:hAnsi="Arial" w:cs="Arial"/>
          <w:b/>
        </w:rPr>
        <w:t xml:space="preserve"> </w:t>
      </w:r>
    </w:p>
    <w:p w14:paraId="7882E40A" w14:textId="77777777" w:rsidR="001B71C6" w:rsidRPr="00D95411" w:rsidRDefault="001B71C6" w:rsidP="00D95411">
      <w:pPr>
        <w:spacing w:after="0" w:line="240" w:lineRule="auto"/>
        <w:contextualSpacing/>
        <w:jc w:val="both"/>
        <w:rPr>
          <w:rFonts w:ascii="Arial" w:hAnsi="Arial" w:cs="Arial"/>
          <w:b/>
          <w:i/>
          <w:sz w:val="20"/>
          <w:szCs w:val="20"/>
          <w:u w:val="single"/>
        </w:rPr>
      </w:pPr>
    </w:p>
    <w:p w14:paraId="50735901" w14:textId="2DECAB62" w:rsidR="001B71C6" w:rsidRDefault="001B71C6" w:rsidP="00D95411">
      <w:pPr>
        <w:pStyle w:val="Sinespaciado1"/>
        <w:contextualSpacing/>
        <w:jc w:val="both"/>
        <w:rPr>
          <w:rFonts w:ascii="Arial" w:hAnsi="Arial" w:cs="Arial"/>
          <w:i/>
          <w:sz w:val="20"/>
          <w:szCs w:val="20"/>
          <w:lang w:val="es-MX"/>
        </w:rPr>
      </w:pPr>
      <w:r w:rsidRPr="00D95411">
        <w:rPr>
          <w:rFonts w:ascii="Arial" w:hAnsi="Arial" w:cs="Arial"/>
          <w:sz w:val="20"/>
          <w:szCs w:val="20"/>
          <w:lang w:val="es-MX"/>
        </w:rPr>
        <w:t xml:space="preserve">De conformidad con lo dispuesto en el Artículo 2.2.1.1.2.2.6 del Decreto 1082 de 2015, La Agencia podrá adjudicar el </w:t>
      </w:r>
      <w:r w:rsidR="00A73475" w:rsidRPr="00D95411">
        <w:rPr>
          <w:rFonts w:ascii="Arial" w:hAnsi="Arial" w:cs="Arial"/>
          <w:sz w:val="20"/>
          <w:szCs w:val="20"/>
          <w:lang w:val="es-MX"/>
        </w:rPr>
        <w:t xml:space="preserve">lote </w:t>
      </w:r>
      <w:r w:rsidRPr="00D95411">
        <w:rPr>
          <w:rFonts w:ascii="Arial" w:hAnsi="Arial" w:cs="Arial"/>
          <w:sz w:val="20"/>
          <w:szCs w:val="20"/>
          <w:lang w:val="es-MX"/>
        </w:rPr>
        <w:t xml:space="preserve">o el proceso cuando solo se haya presentado una oferta, </w:t>
      </w:r>
      <w:r w:rsidRPr="00D95411">
        <w:rPr>
          <w:rFonts w:ascii="Arial" w:hAnsi="Arial" w:cs="Arial"/>
          <w:i/>
          <w:sz w:val="20"/>
          <w:szCs w:val="20"/>
          <w:lang w:val="es-MX"/>
        </w:rPr>
        <w:t>“siempre que cumpla con los requisitos habilitantes exigidos y satisfaga los requisitos de los pliegos de condiciones”.</w:t>
      </w:r>
    </w:p>
    <w:p w14:paraId="742A617D" w14:textId="77777777" w:rsidR="001B71C6" w:rsidRPr="00D95411" w:rsidRDefault="001B71C6" w:rsidP="00D95411">
      <w:pPr>
        <w:autoSpaceDE w:val="0"/>
        <w:autoSpaceDN w:val="0"/>
        <w:adjustRightInd w:val="0"/>
        <w:spacing w:after="0" w:line="240" w:lineRule="auto"/>
        <w:contextualSpacing/>
        <w:jc w:val="both"/>
        <w:rPr>
          <w:rFonts w:ascii="Arial" w:hAnsi="Arial" w:cs="Arial"/>
          <w:i/>
          <w:iCs/>
          <w:sz w:val="20"/>
          <w:szCs w:val="20"/>
        </w:rPr>
      </w:pPr>
    </w:p>
    <w:p w14:paraId="18EAE85B" w14:textId="77777777" w:rsidR="001B71C6" w:rsidRPr="00D95411" w:rsidRDefault="001B71C6">
      <w:pPr>
        <w:pStyle w:val="Prrafodelista"/>
        <w:numPr>
          <w:ilvl w:val="0"/>
          <w:numId w:val="20"/>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bCs/>
        </w:rPr>
      </w:pPr>
      <w:r w:rsidRPr="00D95411">
        <w:rPr>
          <w:rFonts w:ascii="Arial" w:eastAsiaTheme="minorHAnsi" w:hAnsi="Arial" w:cs="Arial"/>
          <w:b/>
          <w:bCs/>
        </w:rPr>
        <w:t>RIESGOS</w:t>
      </w:r>
    </w:p>
    <w:p w14:paraId="06E0ACED" w14:textId="77777777" w:rsidR="001B71C6" w:rsidRPr="00D95411" w:rsidRDefault="001B71C6" w:rsidP="00D95411">
      <w:pPr>
        <w:autoSpaceDE w:val="0"/>
        <w:autoSpaceDN w:val="0"/>
        <w:adjustRightInd w:val="0"/>
        <w:spacing w:after="0" w:line="240" w:lineRule="auto"/>
        <w:ind w:right="206"/>
        <w:contextualSpacing/>
        <w:jc w:val="both"/>
        <w:rPr>
          <w:rFonts w:ascii="Arial" w:eastAsiaTheme="minorHAnsi" w:hAnsi="Arial" w:cs="Arial"/>
          <w:sz w:val="20"/>
          <w:szCs w:val="20"/>
        </w:rPr>
      </w:pPr>
    </w:p>
    <w:p w14:paraId="752394DB" w14:textId="77777777" w:rsidR="00886BB3" w:rsidRPr="00D95411" w:rsidRDefault="00886BB3" w:rsidP="00D95411">
      <w:pPr>
        <w:pStyle w:val="Sinespaciado"/>
        <w:contextualSpacing/>
        <w:jc w:val="both"/>
        <w:rPr>
          <w:rFonts w:cs="Arial"/>
          <w:sz w:val="20"/>
          <w:lang w:val="es-ES_tradnl"/>
        </w:rPr>
      </w:pPr>
      <w:r w:rsidRPr="00D95411">
        <w:rPr>
          <w:rFonts w:cs="Arial"/>
          <w:sz w:val="20"/>
          <w:lang w:val="es-ES_tradnl"/>
        </w:rPr>
        <w:t>Con arreglo a lo establecido en el artículo 4º de la Ley 1150 de 2007, el artículo 2.2.1.1.1.6.3 del Decreto 1082 de 2015 y en los lineamientos del Manual para la Identificación y Cobertura del Riesgo en los Procesos de Contratación expedido por Colombia Compra Eficiente, respecto del presente proceso de selección, la Entidad ha tipificado, estimado y asignado los siguientes riesgos previsibles desde su planeación hasta la liquidación del contrato.</w:t>
      </w:r>
    </w:p>
    <w:p w14:paraId="71129515" w14:textId="77777777" w:rsidR="00886BB3" w:rsidRPr="00D95411" w:rsidRDefault="00886BB3" w:rsidP="00D95411">
      <w:pPr>
        <w:pStyle w:val="Sinespaciado"/>
        <w:contextualSpacing/>
        <w:jc w:val="both"/>
        <w:rPr>
          <w:rFonts w:cs="Arial"/>
          <w:sz w:val="20"/>
          <w:lang w:val="es-ES_tradnl"/>
        </w:rPr>
      </w:pPr>
    </w:p>
    <w:p w14:paraId="70EE4CD3" w14:textId="77777777" w:rsidR="00886BB3" w:rsidRPr="00D95411" w:rsidRDefault="00886BB3" w:rsidP="00D95411">
      <w:pPr>
        <w:pStyle w:val="Sinespaciado"/>
        <w:contextualSpacing/>
        <w:jc w:val="both"/>
        <w:rPr>
          <w:rFonts w:cs="Arial"/>
          <w:sz w:val="20"/>
          <w:lang w:val="es-ES_tradnl"/>
        </w:rPr>
      </w:pPr>
      <w:r w:rsidRPr="00D95411">
        <w:rPr>
          <w:rFonts w:cs="Arial"/>
          <w:sz w:val="20"/>
          <w:lang w:val="es-ES_tradnl"/>
        </w:rPr>
        <w:t>La matriz de riesgos establecida tiene en cuenta los lineamientos dados en el “Manual para la Identificación y Cobertura del Riesgo en los Procesos de Contratación”, y que busca proteger a las entidades públicas de los eventos en el proceso de contratación, buscando reducir la probabilidad de ocurrencia del evento y de su impacto en el proceso de contratación</w:t>
      </w:r>
    </w:p>
    <w:p w14:paraId="010620C9" w14:textId="77777777" w:rsidR="00886BB3" w:rsidRPr="00D95411" w:rsidRDefault="00886BB3" w:rsidP="00D95411">
      <w:pPr>
        <w:pStyle w:val="Sinespaciado"/>
        <w:contextualSpacing/>
        <w:jc w:val="both"/>
        <w:rPr>
          <w:rFonts w:cs="Arial"/>
          <w:sz w:val="20"/>
          <w:lang w:val="es-ES_tradnl"/>
        </w:rPr>
      </w:pPr>
    </w:p>
    <w:p w14:paraId="6324624F" w14:textId="77777777" w:rsidR="00886BB3" w:rsidRPr="00D95411" w:rsidRDefault="00886BB3" w:rsidP="00D95411">
      <w:pPr>
        <w:pStyle w:val="Sinespaciado"/>
        <w:contextualSpacing/>
        <w:jc w:val="both"/>
        <w:rPr>
          <w:rFonts w:cs="Arial"/>
          <w:sz w:val="20"/>
          <w:lang w:val="es-ES_tradnl"/>
        </w:rPr>
      </w:pPr>
      <w:r w:rsidRPr="00D95411">
        <w:rPr>
          <w:rFonts w:cs="Arial"/>
          <w:sz w:val="20"/>
          <w:lang w:val="es-ES_tradnl"/>
        </w:rPr>
        <w:t>Así mismo, es importante precisar el análisis correspondiente al riesgo de desequilibrio económico, precisando lo siguiente:</w:t>
      </w:r>
    </w:p>
    <w:p w14:paraId="05DC5FBF" w14:textId="77777777" w:rsidR="00886BB3" w:rsidRPr="00D95411" w:rsidRDefault="00886BB3" w:rsidP="00D95411">
      <w:pPr>
        <w:pStyle w:val="Sinespaciado"/>
        <w:contextualSpacing/>
        <w:jc w:val="both"/>
        <w:rPr>
          <w:rFonts w:cs="Arial"/>
          <w:sz w:val="20"/>
          <w:lang w:val="es-ES_tradnl"/>
        </w:rPr>
      </w:pPr>
    </w:p>
    <w:p w14:paraId="7251E8AB" w14:textId="77777777" w:rsidR="00886BB3" w:rsidRPr="00D95411" w:rsidRDefault="00886BB3" w:rsidP="00D95411">
      <w:pPr>
        <w:pStyle w:val="Sinespaciado"/>
        <w:contextualSpacing/>
        <w:jc w:val="both"/>
        <w:rPr>
          <w:rFonts w:cs="Arial"/>
          <w:sz w:val="20"/>
          <w:lang w:val="es-ES_tradnl"/>
        </w:rPr>
      </w:pPr>
      <w:r w:rsidRPr="00D95411">
        <w:rPr>
          <w:rFonts w:cs="Arial"/>
          <w:sz w:val="20"/>
          <w:lang w:val="es-ES_tradnl"/>
        </w:rPr>
        <w:lastRenderedPageBreak/>
        <w:t>Conforme lo indicado en el documento CONPES 3714 del 01 de diciembre de 2011 se señaló que:</w:t>
      </w:r>
    </w:p>
    <w:p w14:paraId="4B57D07F" w14:textId="77777777" w:rsidR="00886BB3" w:rsidRPr="00D95411" w:rsidRDefault="00886BB3" w:rsidP="00D95411">
      <w:pPr>
        <w:pStyle w:val="Sinespaciado"/>
        <w:contextualSpacing/>
        <w:jc w:val="both"/>
        <w:rPr>
          <w:rFonts w:cs="Arial"/>
          <w:sz w:val="20"/>
          <w:lang w:val="es-ES_tradnl"/>
        </w:rPr>
      </w:pPr>
    </w:p>
    <w:p w14:paraId="02E67307" w14:textId="77777777" w:rsidR="00886BB3" w:rsidRPr="00D95411" w:rsidRDefault="00886BB3" w:rsidP="00D95411">
      <w:pPr>
        <w:pStyle w:val="Sinespaciado"/>
        <w:contextualSpacing/>
        <w:jc w:val="both"/>
        <w:rPr>
          <w:rFonts w:cs="Arial"/>
          <w:sz w:val="20"/>
          <w:lang w:val="es-ES_tradnl"/>
        </w:rPr>
      </w:pPr>
      <w:r w:rsidRPr="00D95411">
        <w:rPr>
          <w:rFonts w:cs="Arial"/>
          <w:sz w:val="20"/>
          <w:lang w:val="es-ES_tradnl"/>
        </w:rPr>
        <w:t>“El riesgo contractual en general es entendido como todas aquellas circunstancias que pueden presentarse durante el desarrollo de un contrato y que pueden alterar el equilibrio financiero del mismo y ha tenido una regulación desde cinco ópticas, asociadas con el proceso de gestión que se requiere en cada caso.”</w:t>
      </w:r>
    </w:p>
    <w:p w14:paraId="5DD793AE" w14:textId="77777777" w:rsidR="00886BB3" w:rsidRPr="00D95411" w:rsidRDefault="00886BB3" w:rsidP="00D95411">
      <w:pPr>
        <w:pStyle w:val="Sinespaciado"/>
        <w:contextualSpacing/>
        <w:jc w:val="both"/>
        <w:rPr>
          <w:rFonts w:cs="Arial"/>
          <w:sz w:val="20"/>
          <w:lang w:val="es-ES_tradnl"/>
        </w:rPr>
      </w:pPr>
    </w:p>
    <w:p w14:paraId="324966A3" w14:textId="77777777" w:rsidR="00886BB3" w:rsidRPr="00D95411" w:rsidRDefault="00886BB3" w:rsidP="00D95411">
      <w:pPr>
        <w:pStyle w:val="Sinespaciado"/>
        <w:contextualSpacing/>
        <w:jc w:val="both"/>
        <w:rPr>
          <w:rFonts w:cs="Arial"/>
          <w:sz w:val="20"/>
          <w:lang w:val="es-ES_tradnl"/>
        </w:rPr>
      </w:pPr>
      <w:r w:rsidRPr="00D95411">
        <w:rPr>
          <w:rFonts w:cs="Arial"/>
          <w:sz w:val="20"/>
          <w:lang w:val="es-ES_tradnl"/>
        </w:rPr>
        <w:t>Así mismo, el Consejo de Estado, en concepto del 14 de agosto de 1997, radicación No. 1011 señaló:</w:t>
      </w:r>
    </w:p>
    <w:p w14:paraId="44F33F53" w14:textId="77777777" w:rsidR="00886BB3" w:rsidRPr="00D95411" w:rsidRDefault="00886BB3" w:rsidP="00D95411">
      <w:pPr>
        <w:pStyle w:val="Sinespaciado"/>
        <w:contextualSpacing/>
        <w:jc w:val="both"/>
        <w:rPr>
          <w:rFonts w:cs="Arial"/>
          <w:sz w:val="20"/>
          <w:lang w:val="es-ES_tradnl"/>
        </w:rPr>
      </w:pPr>
    </w:p>
    <w:p w14:paraId="42D13143" w14:textId="77777777" w:rsidR="00886BB3" w:rsidRPr="00D95411" w:rsidRDefault="00886BB3" w:rsidP="00D95411">
      <w:pPr>
        <w:pStyle w:val="Sinespaciado"/>
        <w:contextualSpacing/>
        <w:jc w:val="both"/>
        <w:rPr>
          <w:rFonts w:cs="Arial"/>
          <w:sz w:val="20"/>
          <w:lang w:val="es-ES_tradnl"/>
        </w:rPr>
      </w:pPr>
      <w:r w:rsidRPr="00D95411">
        <w:rPr>
          <w:rFonts w:cs="Arial"/>
          <w:sz w:val="20"/>
          <w:lang w:val="es-ES_tradnl"/>
        </w:rPr>
        <w:t>“En el caso concreto de un contrato de seguros, es claro que al ser este un contrato aleatorio conforme a la naturaleza y además por su extensa disposición legal, no le es aplicable la teoría de la imprevisión y consiguientemente, no hay lugar a la figura del restablecimiento del equilibrio de la ecuación contractual que se predica de los contratos conmutativos, en los cuales sí se presenta la equivalencia de las prestaciones de los contratantes”</w:t>
      </w:r>
    </w:p>
    <w:p w14:paraId="6E5BB692" w14:textId="77777777" w:rsidR="00886BB3" w:rsidRPr="00D95411" w:rsidRDefault="00886BB3" w:rsidP="00D95411">
      <w:pPr>
        <w:pStyle w:val="Sinespaciado"/>
        <w:contextualSpacing/>
        <w:jc w:val="both"/>
        <w:rPr>
          <w:rFonts w:cs="Arial"/>
          <w:sz w:val="20"/>
          <w:lang w:val="es-ES_tradnl"/>
        </w:rPr>
      </w:pPr>
    </w:p>
    <w:p w14:paraId="4F77FA12" w14:textId="77777777" w:rsidR="00886BB3" w:rsidRPr="00D95411" w:rsidRDefault="00886BB3" w:rsidP="00D95411">
      <w:pPr>
        <w:pStyle w:val="Sinespaciado"/>
        <w:contextualSpacing/>
        <w:jc w:val="both"/>
        <w:rPr>
          <w:rFonts w:cs="Arial"/>
          <w:sz w:val="20"/>
          <w:lang w:val="es-ES_tradnl"/>
        </w:rPr>
      </w:pPr>
      <w:r w:rsidRPr="00D95411">
        <w:rPr>
          <w:rFonts w:cs="Arial"/>
          <w:sz w:val="20"/>
          <w:lang w:val="es-ES_tradnl"/>
        </w:rPr>
        <w:t>De igual manera, manifiesta el Consejo de Estado que:</w:t>
      </w:r>
    </w:p>
    <w:p w14:paraId="48C16845" w14:textId="77777777" w:rsidR="00886BB3" w:rsidRPr="00D95411" w:rsidRDefault="00886BB3" w:rsidP="00D95411">
      <w:pPr>
        <w:pStyle w:val="Sinespaciado"/>
        <w:contextualSpacing/>
        <w:jc w:val="both"/>
        <w:rPr>
          <w:rFonts w:cs="Arial"/>
          <w:sz w:val="20"/>
          <w:lang w:val="es-ES_tradnl"/>
        </w:rPr>
      </w:pPr>
    </w:p>
    <w:p w14:paraId="3EC9EFD7" w14:textId="77777777" w:rsidR="00886BB3" w:rsidRPr="00D95411" w:rsidRDefault="00886BB3" w:rsidP="00D95411">
      <w:pPr>
        <w:pStyle w:val="Sinespaciado"/>
        <w:contextualSpacing/>
        <w:jc w:val="both"/>
        <w:rPr>
          <w:rFonts w:cs="Arial"/>
          <w:sz w:val="20"/>
          <w:lang w:val="es-ES_tradnl"/>
        </w:rPr>
      </w:pPr>
      <w:r w:rsidRPr="00D95411">
        <w:rPr>
          <w:rFonts w:cs="Arial"/>
          <w:sz w:val="20"/>
          <w:lang w:val="es-ES_tradnl"/>
        </w:rPr>
        <w:t>“Al contrato de seguro no le es aplicable el inciso segundo del numeral 1° del artículo 5 de la Ley 80 de 1993, en lo que se refiere al reconocimiento del equilibrio de la ecuación económica del contrato por la ocurrencia de situaciones imprevistas no imputables al contratista. Ello por cuanto la teoría de la imprevisión no rige para los contratos aleatorios, como lo es el de seguro, por la naturaleza misma de éste y por expresa disposición del último inciso del artículo 868 del Código de Comercio”</w:t>
      </w:r>
    </w:p>
    <w:p w14:paraId="6402DD9A" w14:textId="77777777" w:rsidR="00886BB3" w:rsidRPr="00D95411" w:rsidRDefault="00886BB3" w:rsidP="00D95411">
      <w:pPr>
        <w:pStyle w:val="Sinespaciado"/>
        <w:contextualSpacing/>
        <w:jc w:val="both"/>
        <w:rPr>
          <w:rFonts w:cs="Arial"/>
          <w:sz w:val="20"/>
          <w:lang w:val="es-ES_tradnl"/>
        </w:rPr>
      </w:pPr>
    </w:p>
    <w:p w14:paraId="5CFC3642" w14:textId="77777777" w:rsidR="00886BB3" w:rsidRPr="00D95411" w:rsidRDefault="00886BB3" w:rsidP="00D95411">
      <w:pPr>
        <w:pStyle w:val="Sinespaciado"/>
        <w:contextualSpacing/>
        <w:jc w:val="both"/>
        <w:rPr>
          <w:rFonts w:cs="Arial"/>
          <w:sz w:val="20"/>
          <w:lang w:val="es-ES_tradnl"/>
        </w:rPr>
      </w:pPr>
      <w:r w:rsidRPr="00D95411">
        <w:rPr>
          <w:rFonts w:cs="Arial"/>
          <w:sz w:val="20"/>
          <w:lang w:val="es-ES_tradnl"/>
        </w:rPr>
        <w:t>En consecuencia y considerando que al contrato de seguro no le es aplicable la teoría de la imprevisión, no procede la estimación, tipificación y asignación de este tipo de riesgo.</w:t>
      </w:r>
    </w:p>
    <w:p w14:paraId="52BA6F99" w14:textId="77777777" w:rsidR="00886BB3" w:rsidRPr="00D95411" w:rsidRDefault="00886BB3" w:rsidP="00D95411">
      <w:pPr>
        <w:pStyle w:val="Sinespaciado"/>
        <w:contextualSpacing/>
        <w:jc w:val="both"/>
        <w:rPr>
          <w:rFonts w:cs="Arial"/>
          <w:sz w:val="20"/>
          <w:lang w:val="es-ES_tradnl"/>
        </w:rPr>
      </w:pPr>
    </w:p>
    <w:p w14:paraId="55581074" w14:textId="77777777" w:rsidR="00886BB3" w:rsidRPr="00D95411" w:rsidRDefault="00886BB3" w:rsidP="00D95411">
      <w:pPr>
        <w:pStyle w:val="Sinespaciado"/>
        <w:contextualSpacing/>
        <w:jc w:val="both"/>
        <w:rPr>
          <w:rFonts w:cs="Arial"/>
          <w:sz w:val="20"/>
          <w:lang w:val="es-ES_tradnl"/>
        </w:rPr>
      </w:pPr>
      <w:r w:rsidRPr="00D95411">
        <w:rPr>
          <w:rFonts w:cs="Arial"/>
          <w:sz w:val="20"/>
          <w:lang w:val="es-ES_tradnl"/>
        </w:rPr>
        <w:t>Teniendo en cuenta lo anterior, se presenta el análisis de matriz de riesgos en el Anexo No. 3 Matriz de riesgos, el cual hace parte del presente estudio previo y del proceso de contratación, dentro de la cual se establecen los riesgos precontractuales, contractuales y post contractuales del mismo</w:t>
      </w:r>
    </w:p>
    <w:p w14:paraId="2E7C241C" w14:textId="77777777" w:rsidR="00886BB3" w:rsidRPr="00D95411" w:rsidRDefault="00886BB3" w:rsidP="00D95411">
      <w:pPr>
        <w:pStyle w:val="Sinespaciado"/>
        <w:contextualSpacing/>
        <w:jc w:val="both"/>
        <w:rPr>
          <w:rFonts w:cs="Arial"/>
          <w:sz w:val="20"/>
          <w:lang w:val="es-ES_tradnl"/>
        </w:rPr>
      </w:pPr>
    </w:p>
    <w:p w14:paraId="03C34244" w14:textId="6B820436" w:rsidR="001B71C6" w:rsidRPr="00D95411" w:rsidRDefault="00886BB3" w:rsidP="00D95411">
      <w:pPr>
        <w:pStyle w:val="Sinespaciado"/>
        <w:contextualSpacing/>
        <w:jc w:val="both"/>
        <w:rPr>
          <w:rFonts w:cs="Arial"/>
          <w:sz w:val="20"/>
          <w:lang w:val="es-ES_tradnl"/>
        </w:rPr>
      </w:pPr>
      <w:r w:rsidRPr="00D95411">
        <w:rPr>
          <w:rFonts w:cs="Arial"/>
          <w:sz w:val="20"/>
          <w:lang w:val="es-ES_tradnl"/>
        </w:rPr>
        <w:t>Nota: Salvo las situaciones específicamente mencionadas en el presente numeral y como principio general, el contratista como experto de negocio asumirá los efectos económicos de todos aquellos sucesos previsibles y de normal ocurrencia para las actividades que son objeto de la presente contratación.</w:t>
      </w:r>
    </w:p>
    <w:p w14:paraId="4BB3CF16" w14:textId="77777777" w:rsidR="00886BB3" w:rsidRPr="00D95411" w:rsidRDefault="00886BB3" w:rsidP="00D95411">
      <w:pPr>
        <w:pStyle w:val="Sinespaciado"/>
        <w:contextualSpacing/>
        <w:jc w:val="both"/>
        <w:rPr>
          <w:rFonts w:cs="Arial"/>
          <w:sz w:val="20"/>
          <w:lang w:val="es-ES"/>
        </w:rPr>
      </w:pPr>
    </w:p>
    <w:p w14:paraId="74D1EDC3" w14:textId="32385048" w:rsidR="001B71C6" w:rsidRPr="00D95411" w:rsidRDefault="001B71C6">
      <w:pPr>
        <w:pStyle w:val="Prrafodelista"/>
        <w:numPr>
          <w:ilvl w:val="0"/>
          <w:numId w:val="20"/>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bCs/>
        </w:rPr>
      </w:pPr>
      <w:r w:rsidRPr="00D95411">
        <w:rPr>
          <w:rFonts w:ascii="Arial" w:eastAsiaTheme="minorHAnsi" w:hAnsi="Arial" w:cs="Arial"/>
          <w:b/>
          <w:bCs/>
        </w:rPr>
        <w:t>GARANTÍAS</w:t>
      </w:r>
    </w:p>
    <w:p w14:paraId="349B417C" w14:textId="77777777" w:rsidR="001B71C6" w:rsidRPr="00D95411" w:rsidRDefault="001B71C6" w:rsidP="00D95411">
      <w:pPr>
        <w:pStyle w:val="Sinespaciado"/>
        <w:contextualSpacing/>
        <w:jc w:val="both"/>
        <w:rPr>
          <w:rFonts w:cs="Arial"/>
          <w:sz w:val="20"/>
          <w:lang w:val="es-ES"/>
        </w:rPr>
      </w:pPr>
    </w:p>
    <w:p w14:paraId="64C24593" w14:textId="77777777" w:rsidR="0069575C" w:rsidRPr="00D95411" w:rsidRDefault="0069575C" w:rsidP="00D95411">
      <w:pPr>
        <w:spacing w:after="0" w:line="240" w:lineRule="auto"/>
        <w:jc w:val="both"/>
        <w:rPr>
          <w:rFonts w:ascii="Arial" w:hAnsi="Arial" w:cs="Arial"/>
          <w:sz w:val="20"/>
          <w:szCs w:val="20"/>
          <w:lang w:val="es-ES_tradnl"/>
        </w:rPr>
      </w:pPr>
      <w:r w:rsidRPr="00D95411">
        <w:rPr>
          <w:rFonts w:ascii="Arial" w:hAnsi="Arial" w:cs="Arial"/>
          <w:sz w:val="20"/>
          <w:szCs w:val="20"/>
          <w:lang w:val="es-ES_tradnl"/>
        </w:rPr>
        <w:t>Conforme a lo previsto en la Constitución Política de Colombia, la actividad aseguradora se encuentra regulada y controlada par el Gobierno Nacional. En desarrollo de ello, le corresponde a la Superintendencia Financiera de Colombia, regular, vigilar, inspeccionar y controlar el funcionamiento de las compañías de seguros y de los productos ofrecidos por ellas.</w:t>
      </w:r>
    </w:p>
    <w:p w14:paraId="0BF400A2" w14:textId="77777777" w:rsidR="0069575C" w:rsidRPr="00D95411" w:rsidRDefault="0069575C" w:rsidP="00D95411">
      <w:pPr>
        <w:spacing w:after="0" w:line="240" w:lineRule="auto"/>
        <w:jc w:val="both"/>
        <w:rPr>
          <w:rFonts w:ascii="Arial" w:hAnsi="Arial" w:cs="Arial"/>
          <w:sz w:val="20"/>
          <w:szCs w:val="20"/>
          <w:lang w:val="es-ES_tradnl"/>
        </w:rPr>
      </w:pPr>
    </w:p>
    <w:p w14:paraId="35620F3B" w14:textId="77777777" w:rsidR="00777D15" w:rsidRDefault="0069575C" w:rsidP="00777D15">
      <w:pPr>
        <w:spacing w:after="0" w:line="240" w:lineRule="auto"/>
        <w:jc w:val="both"/>
        <w:rPr>
          <w:rFonts w:ascii="Arial" w:hAnsi="Arial" w:cs="Arial"/>
          <w:sz w:val="20"/>
          <w:szCs w:val="20"/>
          <w:lang w:val="es-ES_tradnl"/>
        </w:rPr>
      </w:pPr>
      <w:r w:rsidRPr="00D95411">
        <w:rPr>
          <w:rFonts w:ascii="Arial" w:hAnsi="Arial" w:cs="Arial"/>
          <w:sz w:val="20"/>
          <w:szCs w:val="20"/>
          <w:lang w:val="es-ES_tradnl"/>
        </w:rPr>
        <w:t>Las reglas generales sobre la operación de seguros y las reglas sobre aspectos financieros que son la primera garantía para el cumplimiento de Las obligaciones surtidas del contrato de seguros a celebrar están contenidas en la normativa que rige la materia, por lo tanto, la Agencia de Desarrollo Rural acoge el mismo, a efectos de tenerse como soporte del contrato que se realice.</w:t>
      </w:r>
    </w:p>
    <w:p w14:paraId="31878DBE" w14:textId="56BD408C" w:rsidR="0069575C" w:rsidRPr="00D95411" w:rsidRDefault="0069575C" w:rsidP="00777D15">
      <w:pPr>
        <w:spacing w:after="0" w:line="240" w:lineRule="auto"/>
        <w:jc w:val="both"/>
        <w:rPr>
          <w:rFonts w:ascii="Arial" w:hAnsi="Arial" w:cs="Arial"/>
          <w:sz w:val="20"/>
          <w:szCs w:val="20"/>
          <w:lang w:val="es-ES_tradnl"/>
        </w:rPr>
      </w:pPr>
      <w:r w:rsidRPr="00D95411">
        <w:rPr>
          <w:rFonts w:ascii="Arial" w:hAnsi="Arial" w:cs="Arial"/>
          <w:sz w:val="20"/>
          <w:szCs w:val="20"/>
          <w:lang w:val="es-ES_tradnl"/>
        </w:rPr>
        <w:t xml:space="preserve">La Entidad no exigirá la constitución de garantías contractuales establecidas en el Decreto 1082 de 2015, por no ser obligatorio para los contratos de seguros, tal y como lo establece el párrafo 5 del Artículo 7 de la Ley 1150 de 2007, al señalar lo siguiente: </w:t>
      </w:r>
    </w:p>
    <w:p w14:paraId="38558C2A" w14:textId="77777777" w:rsidR="0069575C" w:rsidRPr="00D95411" w:rsidRDefault="0069575C" w:rsidP="00D95411">
      <w:pPr>
        <w:spacing w:after="0" w:line="240" w:lineRule="auto"/>
        <w:jc w:val="both"/>
        <w:rPr>
          <w:rFonts w:ascii="Arial" w:hAnsi="Arial" w:cs="Arial"/>
          <w:sz w:val="20"/>
          <w:szCs w:val="20"/>
          <w:lang w:val="es-ES_tradnl"/>
        </w:rPr>
      </w:pPr>
    </w:p>
    <w:p w14:paraId="44EEEE71" w14:textId="77777777" w:rsidR="0069575C" w:rsidRPr="00D95411" w:rsidRDefault="0069575C" w:rsidP="00D95411">
      <w:pPr>
        <w:spacing w:after="0" w:line="240" w:lineRule="auto"/>
        <w:jc w:val="both"/>
        <w:rPr>
          <w:rFonts w:ascii="Arial" w:hAnsi="Arial" w:cs="Arial"/>
          <w:i/>
          <w:iCs/>
          <w:sz w:val="20"/>
          <w:szCs w:val="20"/>
          <w:lang w:val="es-ES_tradnl"/>
        </w:rPr>
      </w:pPr>
      <w:r w:rsidRPr="00D95411">
        <w:rPr>
          <w:rFonts w:ascii="Arial" w:hAnsi="Arial" w:cs="Arial"/>
          <w:i/>
          <w:iCs/>
          <w:sz w:val="20"/>
          <w:szCs w:val="20"/>
          <w:lang w:val="es-ES_tradnl"/>
        </w:rPr>
        <w:t xml:space="preserve">“Las garantías no serán obligatorias en los contratos de empréstito, en los interadministrativos, </w:t>
      </w:r>
      <w:r w:rsidRPr="00D95411">
        <w:rPr>
          <w:rFonts w:ascii="Arial" w:hAnsi="Arial" w:cs="Arial"/>
          <w:b/>
          <w:i/>
          <w:iCs/>
          <w:sz w:val="20"/>
          <w:szCs w:val="20"/>
          <w:lang w:val="es-ES_tradnl"/>
        </w:rPr>
        <w:t>en los de seguro</w:t>
      </w:r>
      <w:r w:rsidRPr="00D95411">
        <w:rPr>
          <w:rFonts w:ascii="Arial" w:hAnsi="Arial" w:cs="Arial"/>
          <w:i/>
          <w:iCs/>
          <w:sz w:val="20"/>
          <w:szCs w:val="20"/>
          <w:lang w:val="es-ES_tradnl"/>
        </w:rPr>
        <w:t xml:space="preserve"> y en los contratos cuyo valor sea inferior al 10% de la menor cuantía a que se refiere esta ley, caso en el cual corresponderá a la entidad determinar la necesidad de exigirla, atendiendo a la naturaleza del objeto del contrato y a la forma de pago, así como en los demás que señale el reglamento.</w:t>
      </w:r>
    </w:p>
    <w:p w14:paraId="1D3E2DF5" w14:textId="77777777" w:rsidR="0069575C" w:rsidRPr="00D95411" w:rsidRDefault="0069575C" w:rsidP="00D95411">
      <w:pPr>
        <w:spacing w:after="0" w:line="240" w:lineRule="auto"/>
        <w:jc w:val="both"/>
        <w:rPr>
          <w:rFonts w:ascii="Arial" w:hAnsi="Arial" w:cs="Arial"/>
          <w:i/>
          <w:iCs/>
          <w:sz w:val="20"/>
          <w:szCs w:val="20"/>
          <w:lang w:val="es-ES_tradnl"/>
        </w:rPr>
      </w:pPr>
    </w:p>
    <w:p w14:paraId="7575DFBA" w14:textId="77777777" w:rsidR="0069575C" w:rsidRPr="00D95411" w:rsidRDefault="0069575C" w:rsidP="00D95411">
      <w:pPr>
        <w:spacing w:after="0" w:line="240" w:lineRule="auto"/>
        <w:jc w:val="both"/>
        <w:rPr>
          <w:rFonts w:ascii="Arial" w:hAnsi="Arial" w:cs="Arial"/>
          <w:i/>
          <w:iCs/>
          <w:sz w:val="20"/>
          <w:szCs w:val="20"/>
          <w:lang w:val="es-ES"/>
        </w:rPr>
      </w:pPr>
      <w:r w:rsidRPr="00D95411">
        <w:rPr>
          <w:rFonts w:ascii="Arial" w:hAnsi="Arial" w:cs="Arial"/>
          <w:i/>
          <w:iCs/>
          <w:sz w:val="20"/>
          <w:szCs w:val="20"/>
          <w:lang w:val="es-ES"/>
        </w:rPr>
        <w:t>Parágrafo Transitorio. Durante el período que transcurra entre la entrada en vigencia de la reforma contenida en la presente ley y la expedición del decreto reglamentario a que se refiere este artículo, las entidades estatales continuarán aplicando las normas legales y reglamentarias vigentes.”</w:t>
      </w:r>
    </w:p>
    <w:p w14:paraId="4614C699" w14:textId="77777777" w:rsidR="0069575C" w:rsidRPr="00D95411" w:rsidRDefault="0069575C" w:rsidP="00D95411">
      <w:pPr>
        <w:spacing w:after="0" w:line="240" w:lineRule="auto"/>
        <w:jc w:val="both"/>
        <w:rPr>
          <w:rFonts w:ascii="Arial" w:hAnsi="Arial" w:cs="Arial"/>
          <w:sz w:val="20"/>
          <w:szCs w:val="20"/>
          <w:lang w:val="es-ES_tradnl"/>
        </w:rPr>
      </w:pPr>
    </w:p>
    <w:p w14:paraId="2613C84E" w14:textId="77777777" w:rsidR="0069575C" w:rsidRPr="00D95411" w:rsidRDefault="0069575C" w:rsidP="00D95411">
      <w:pPr>
        <w:spacing w:after="0" w:line="240" w:lineRule="auto"/>
        <w:jc w:val="both"/>
        <w:rPr>
          <w:rFonts w:ascii="Arial" w:hAnsi="Arial" w:cs="Arial"/>
          <w:sz w:val="20"/>
          <w:szCs w:val="20"/>
          <w:lang w:val="es-ES"/>
        </w:rPr>
      </w:pPr>
      <w:r w:rsidRPr="00D95411">
        <w:rPr>
          <w:rFonts w:ascii="Arial" w:hAnsi="Arial" w:cs="Arial"/>
          <w:sz w:val="20"/>
          <w:szCs w:val="20"/>
          <w:lang w:val="es-ES"/>
        </w:rPr>
        <w:t>En tal sentido NO se exigirá garantías contractuales para el presente proceso de selección, aunado al hecho que en la minuta contractual se incorporan las cláusulas de multa y penal pecuniaria con el propósito de conminar al contratista al cumplimiento de sus obligaciones contractuales.</w:t>
      </w:r>
    </w:p>
    <w:p w14:paraId="2E89B5E3" w14:textId="77777777" w:rsidR="00BC7E9D" w:rsidRPr="00D95411" w:rsidRDefault="00BC7E9D" w:rsidP="00D95411">
      <w:pPr>
        <w:spacing w:after="0" w:line="240" w:lineRule="auto"/>
        <w:jc w:val="both"/>
        <w:rPr>
          <w:rFonts w:ascii="Arial" w:hAnsi="Arial" w:cs="Arial"/>
          <w:sz w:val="20"/>
          <w:szCs w:val="20"/>
          <w:lang w:val="es-ES" w:eastAsia="x-none"/>
        </w:rPr>
      </w:pPr>
    </w:p>
    <w:p w14:paraId="2C83419A" w14:textId="0C195995" w:rsidR="001B71C6" w:rsidRPr="00D95411" w:rsidRDefault="00A73475">
      <w:pPr>
        <w:pStyle w:val="Prrafodelista"/>
        <w:numPr>
          <w:ilvl w:val="0"/>
          <w:numId w:val="20"/>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bCs/>
        </w:rPr>
      </w:pPr>
      <w:r w:rsidRPr="00D95411">
        <w:rPr>
          <w:rFonts w:ascii="Arial" w:eastAsiaTheme="minorHAnsi" w:hAnsi="Arial" w:cs="Arial"/>
          <w:b/>
          <w:bCs/>
        </w:rPr>
        <w:t>SUPERVISIÓN</w:t>
      </w:r>
      <w:r w:rsidR="00D133AC" w:rsidRPr="00D95411">
        <w:rPr>
          <w:rFonts w:ascii="Arial" w:eastAsiaTheme="minorHAnsi" w:hAnsi="Arial" w:cs="Arial"/>
          <w:b/>
          <w:bCs/>
        </w:rPr>
        <w:t xml:space="preserve"> DEL CONTRATO</w:t>
      </w:r>
    </w:p>
    <w:p w14:paraId="4278823E" w14:textId="77777777" w:rsidR="001B71C6" w:rsidRPr="00D95411" w:rsidRDefault="001B71C6" w:rsidP="00D95411">
      <w:pPr>
        <w:pStyle w:val="Sinespaciado"/>
        <w:contextualSpacing/>
        <w:jc w:val="both"/>
        <w:rPr>
          <w:rFonts w:cs="Arial"/>
          <w:sz w:val="20"/>
        </w:rPr>
      </w:pPr>
    </w:p>
    <w:p w14:paraId="70860450" w14:textId="214FD741" w:rsidR="00796974" w:rsidRPr="00D95411" w:rsidRDefault="00796974" w:rsidP="00D95411">
      <w:pPr>
        <w:spacing w:after="0" w:line="240" w:lineRule="auto"/>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 xml:space="preserve">La agencia supervisará y controlará la correcta ejecución del presente contrato por intermedio del funcionario el funcionario que ostente el cargo de </w:t>
      </w:r>
      <w:r w:rsidRPr="00D95411">
        <w:rPr>
          <w:rFonts w:ascii="Arial" w:eastAsia="Arial Narrow" w:hAnsi="Arial" w:cs="Arial"/>
          <w:b/>
          <w:bCs/>
          <w:sz w:val="20"/>
          <w:szCs w:val="20"/>
          <w:lang w:val="es-ES_tradnl"/>
        </w:rPr>
        <w:t xml:space="preserve">SECRETARIO GENERAL, </w:t>
      </w:r>
      <w:r w:rsidRPr="00D95411">
        <w:rPr>
          <w:rFonts w:ascii="Arial" w:eastAsia="Arial Narrow" w:hAnsi="Arial" w:cs="Arial"/>
          <w:bCs/>
          <w:sz w:val="20"/>
          <w:szCs w:val="20"/>
          <w:lang w:val="es-ES_tradnl"/>
        </w:rPr>
        <w:t xml:space="preserve">o por quien el ordenador del gasto designe, quien asume la responsabilidad por el seguimiento y control del contrato, así como la correcta y cabal ejecución de este. El supervisor contará con un apoyo a la supervisión del funcionario y/o Contratista a quien el ordenador del gasto designe. </w:t>
      </w:r>
    </w:p>
    <w:p w14:paraId="606071DD" w14:textId="77777777" w:rsidR="00796974" w:rsidRPr="00D95411" w:rsidRDefault="00796974" w:rsidP="00D95411">
      <w:pPr>
        <w:spacing w:after="0" w:line="240" w:lineRule="auto"/>
        <w:contextualSpacing/>
        <w:jc w:val="both"/>
        <w:rPr>
          <w:rFonts w:ascii="Arial" w:eastAsia="Arial Narrow" w:hAnsi="Arial" w:cs="Arial"/>
          <w:bCs/>
          <w:sz w:val="20"/>
          <w:szCs w:val="20"/>
          <w:lang w:val="es-ES_tradnl"/>
        </w:rPr>
      </w:pPr>
    </w:p>
    <w:p w14:paraId="6EFD0E6A" w14:textId="77777777" w:rsidR="00796974" w:rsidRPr="00D95411" w:rsidRDefault="00796974" w:rsidP="00D95411">
      <w:pPr>
        <w:spacing w:after="0" w:line="240" w:lineRule="auto"/>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 xml:space="preserve">El supervisor tendrá además de las funciones que por índole y naturaleza del contrato le son propias, las consagradas en la Ley 1474 del 2011 y las siguientes: </w:t>
      </w:r>
    </w:p>
    <w:p w14:paraId="7D1EDE42" w14:textId="77777777" w:rsidR="00796974" w:rsidRPr="00D95411" w:rsidRDefault="00796974" w:rsidP="00D95411">
      <w:pPr>
        <w:spacing w:after="0" w:line="240" w:lineRule="auto"/>
        <w:contextualSpacing/>
        <w:jc w:val="both"/>
        <w:rPr>
          <w:rFonts w:ascii="Arial" w:eastAsia="Arial Narrow" w:hAnsi="Arial" w:cs="Arial"/>
          <w:b/>
          <w:bCs/>
          <w:sz w:val="20"/>
          <w:szCs w:val="20"/>
          <w:lang w:val="es-ES_tradnl"/>
        </w:rPr>
      </w:pPr>
    </w:p>
    <w:p w14:paraId="24417D98" w14:textId="77777777" w:rsidR="00796974" w:rsidRPr="00D95411" w:rsidRDefault="00796974">
      <w:pPr>
        <w:numPr>
          <w:ilvl w:val="1"/>
          <w:numId w:val="17"/>
        </w:numPr>
        <w:spacing w:after="0" w:line="240" w:lineRule="auto"/>
        <w:ind w:left="567" w:hanging="567"/>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Certificar el cumplimiento del objeto contratado, dentro de las condiciones exigidas.</w:t>
      </w:r>
    </w:p>
    <w:p w14:paraId="7F7BEE2E" w14:textId="77777777" w:rsidR="00796974" w:rsidRPr="00D95411" w:rsidRDefault="00796974">
      <w:pPr>
        <w:numPr>
          <w:ilvl w:val="1"/>
          <w:numId w:val="17"/>
        </w:numPr>
        <w:spacing w:after="0" w:line="240" w:lineRule="auto"/>
        <w:ind w:left="567" w:hanging="567"/>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Revisar y aprobar las pólizas que deba expedir el contratista.</w:t>
      </w:r>
    </w:p>
    <w:p w14:paraId="506D633B" w14:textId="77777777" w:rsidR="00796974" w:rsidRPr="00D95411" w:rsidRDefault="00796974">
      <w:pPr>
        <w:numPr>
          <w:ilvl w:val="1"/>
          <w:numId w:val="17"/>
        </w:numPr>
        <w:spacing w:after="0" w:line="240" w:lineRule="auto"/>
        <w:ind w:left="567" w:hanging="567"/>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Autorizar con su firma los pagos que deban efectuarse a el contratista</w:t>
      </w:r>
    </w:p>
    <w:p w14:paraId="0F84A67A" w14:textId="77777777" w:rsidR="00796974" w:rsidRPr="00D95411" w:rsidRDefault="00796974">
      <w:pPr>
        <w:numPr>
          <w:ilvl w:val="1"/>
          <w:numId w:val="17"/>
        </w:numPr>
        <w:spacing w:after="0" w:line="240" w:lineRule="auto"/>
        <w:ind w:left="567" w:hanging="567"/>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Levantar y firmar las actas respectivas.</w:t>
      </w:r>
    </w:p>
    <w:p w14:paraId="6EF35A34" w14:textId="77777777" w:rsidR="00796974" w:rsidRPr="00D95411" w:rsidRDefault="00796974">
      <w:pPr>
        <w:numPr>
          <w:ilvl w:val="1"/>
          <w:numId w:val="17"/>
        </w:numPr>
        <w:spacing w:after="0" w:line="240" w:lineRule="auto"/>
        <w:ind w:left="567" w:hanging="567"/>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Informar oportunamente al ordenador del gasto de la agencia sobre el cualquier incumplimiento en que pueda incurrir el contratista</w:t>
      </w:r>
    </w:p>
    <w:p w14:paraId="08D86C76" w14:textId="77777777" w:rsidR="00796974" w:rsidRPr="00D95411" w:rsidRDefault="00796974">
      <w:pPr>
        <w:numPr>
          <w:ilvl w:val="1"/>
          <w:numId w:val="17"/>
        </w:numPr>
        <w:spacing w:after="0" w:line="240" w:lineRule="auto"/>
        <w:ind w:left="567" w:hanging="567"/>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Solicitar oportunamente al ordenador del gasto de la agencia la modificación o terminación unilateral, siempre y cuando tales hechos estén plenamente justificados</w:t>
      </w:r>
    </w:p>
    <w:p w14:paraId="71C5B02C" w14:textId="77777777" w:rsidR="00796974" w:rsidRPr="00D95411" w:rsidRDefault="00796974">
      <w:pPr>
        <w:numPr>
          <w:ilvl w:val="1"/>
          <w:numId w:val="17"/>
        </w:numPr>
        <w:spacing w:after="0" w:line="240" w:lineRule="auto"/>
        <w:ind w:left="567" w:hanging="567"/>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Impartir las órdenes y sugerencias por escrito y formular las observaciones que estime conveniente sobre el desarrollo del contrato</w:t>
      </w:r>
    </w:p>
    <w:p w14:paraId="480488DC" w14:textId="77777777" w:rsidR="00796974" w:rsidRPr="00D95411" w:rsidRDefault="00796974">
      <w:pPr>
        <w:numPr>
          <w:ilvl w:val="1"/>
          <w:numId w:val="17"/>
        </w:numPr>
        <w:spacing w:after="0" w:line="240" w:lineRule="auto"/>
        <w:ind w:left="567" w:hanging="567"/>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Verificar como requisito para cada pago, que el contratista</w:t>
      </w:r>
      <w:r w:rsidRPr="00D95411">
        <w:rPr>
          <w:rFonts w:ascii="Arial" w:eastAsia="Arial Narrow" w:hAnsi="Arial" w:cs="Arial"/>
          <w:b/>
          <w:bCs/>
          <w:sz w:val="20"/>
          <w:szCs w:val="20"/>
          <w:lang w:val="es-ES_tradnl"/>
        </w:rPr>
        <w:t xml:space="preserve"> </w:t>
      </w:r>
      <w:r w:rsidRPr="00D95411">
        <w:rPr>
          <w:rFonts w:ascii="Arial" w:eastAsia="Arial Narrow" w:hAnsi="Arial" w:cs="Arial"/>
          <w:bCs/>
          <w:sz w:val="20"/>
          <w:szCs w:val="20"/>
          <w:lang w:val="es-ES_tradnl"/>
        </w:rPr>
        <w:t xml:space="preserve">se encuentre al día en el pago de sus aportes al Sistema General de Seguridad Social en pensión, salud y riesgos laborales, para lo cual se deberán anexar la planilla en donde conste el aporte. </w:t>
      </w:r>
    </w:p>
    <w:p w14:paraId="710349F1" w14:textId="77777777" w:rsidR="00796974" w:rsidRPr="00D95411" w:rsidRDefault="00796974">
      <w:pPr>
        <w:numPr>
          <w:ilvl w:val="1"/>
          <w:numId w:val="17"/>
        </w:numPr>
        <w:spacing w:after="0" w:line="240" w:lineRule="auto"/>
        <w:ind w:left="567" w:hanging="567"/>
        <w:contextualSpacing/>
        <w:jc w:val="both"/>
        <w:rPr>
          <w:rFonts w:ascii="Arial" w:eastAsia="Arial Narrow" w:hAnsi="Arial" w:cs="Arial"/>
          <w:b/>
          <w:bCs/>
          <w:sz w:val="20"/>
          <w:szCs w:val="20"/>
          <w:lang w:val="es-ES_tradnl"/>
        </w:rPr>
      </w:pPr>
      <w:r w:rsidRPr="00D95411">
        <w:rPr>
          <w:rFonts w:ascii="Arial" w:eastAsia="Arial Narrow" w:hAnsi="Arial" w:cs="Arial"/>
          <w:bCs/>
          <w:sz w:val="20"/>
          <w:szCs w:val="20"/>
          <w:lang w:val="es-ES_tradnl"/>
        </w:rPr>
        <w:t>Calificar la calidad del servicio, cuando el contratista lo solicite</w:t>
      </w:r>
      <w:r w:rsidRPr="00D95411">
        <w:rPr>
          <w:rFonts w:ascii="Arial" w:eastAsia="Arial Narrow" w:hAnsi="Arial" w:cs="Arial"/>
          <w:b/>
          <w:bCs/>
          <w:sz w:val="20"/>
          <w:szCs w:val="20"/>
          <w:lang w:val="es-ES_tradnl"/>
        </w:rPr>
        <w:t xml:space="preserve">. </w:t>
      </w:r>
    </w:p>
    <w:p w14:paraId="2638A394" w14:textId="77777777" w:rsidR="00796974" w:rsidRPr="00D95411" w:rsidRDefault="00796974">
      <w:pPr>
        <w:numPr>
          <w:ilvl w:val="1"/>
          <w:numId w:val="17"/>
        </w:numPr>
        <w:spacing w:after="0" w:line="240" w:lineRule="auto"/>
        <w:ind w:left="567" w:hanging="567"/>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 xml:space="preserve">Verificar, para las modificaciones contractuales, el cumplimiento de los requisitos de ejecución contractualmente pactados, </w:t>
      </w:r>
    </w:p>
    <w:p w14:paraId="65E83683" w14:textId="77777777" w:rsidR="00796974" w:rsidRPr="00D95411" w:rsidRDefault="00796974">
      <w:pPr>
        <w:numPr>
          <w:ilvl w:val="1"/>
          <w:numId w:val="17"/>
        </w:numPr>
        <w:spacing w:after="0" w:line="240" w:lineRule="auto"/>
        <w:ind w:left="567" w:hanging="567"/>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 xml:space="preserve">Crear su usuario en el SECOP II y solicitar acceso a la cuenta de la </w:t>
      </w:r>
      <w:r w:rsidRPr="00D95411">
        <w:rPr>
          <w:rFonts w:ascii="Arial" w:eastAsia="Arial Narrow" w:hAnsi="Arial" w:cs="Arial"/>
          <w:bCs/>
          <w:sz w:val="20"/>
          <w:szCs w:val="20"/>
          <w:lang w:val="es-ES"/>
        </w:rPr>
        <w:t xml:space="preserve">ADR, </w:t>
      </w:r>
      <w:r w:rsidRPr="00D95411">
        <w:rPr>
          <w:rFonts w:ascii="Arial" w:eastAsia="Arial Narrow" w:hAnsi="Arial" w:cs="Arial"/>
          <w:bCs/>
          <w:sz w:val="20"/>
          <w:szCs w:val="20"/>
          <w:lang w:val="es-ES_tradnl"/>
        </w:rPr>
        <w:t xml:space="preserve">para la verificación de los contratos asociados a su supervisión. </w:t>
      </w:r>
      <w:r w:rsidRPr="00D95411">
        <w:rPr>
          <w:rFonts w:ascii="Arial" w:eastAsia="Arial Narrow" w:hAnsi="Arial" w:cs="Arial"/>
          <w:b/>
          <w:bCs/>
          <w:sz w:val="20"/>
          <w:szCs w:val="20"/>
          <w:lang w:val="es-ES_tradnl"/>
        </w:rPr>
        <w:t xml:space="preserve">l) </w:t>
      </w:r>
      <w:r w:rsidRPr="00D95411">
        <w:rPr>
          <w:rFonts w:ascii="Arial" w:eastAsia="Arial Narrow" w:hAnsi="Arial" w:cs="Arial"/>
          <w:bCs/>
          <w:sz w:val="20"/>
          <w:szCs w:val="20"/>
          <w:lang w:val="es-ES_tradnl"/>
        </w:rPr>
        <w:t>Subir mensualmente al aplicativo SECOP II, en el expediente contractual digital respectivo y previo visto bueno, los informes y anexos que presente el contratista en desarrollo de la ejecución contractual.</w:t>
      </w:r>
    </w:p>
    <w:p w14:paraId="18801FF3" w14:textId="77777777" w:rsidR="00796974" w:rsidRPr="00D95411" w:rsidRDefault="00796974">
      <w:pPr>
        <w:numPr>
          <w:ilvl w:val="1"/>
          <w:numId w:val="17"/>
        </w:numPr>
        <w:spacing w:after="0" w:line="240" w:lineRule="auto"/>
        <w:ind w:left="567" w:hanging="567"/>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Cargar mensualmente al aplicativo SECOP II, en el expediente contractual digital respectivo y previo visto bueno, los informes y anexos que presente el contratista en desarrollo de la ejecución presupuestal.</w:t>
      </w:r>
    </w:p>
    <w:p w14:paraId="06567763" w14:textId="77777777" w:rsidR="00796974" w:rsidRPr="00D95411" w:rsidRDefault="00796974" w:rsidP="0036018F">
      <w:pPr>
        <w:spacing w:after="0" w:line="240" w:lineRule="auto"/>
        <w:ind w:left="567" w:hanging="567"/>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lastRenderedPageBreak/>
        <w:t xml:space="preserve"> </w:t>
      </w:r>
    </w:p>
    <w:p w14:paraId="3E2EB6BB" w14:textId="77777777" w:rsidR="00796974" w:rsidRPr="00D95411" w:rsidRDefault="00796974" w:rsidP="00D95411">
      <w:pPr>
        <w:spacing w:after="0" w:line="240" w:lineRule="auto"/>
        <w:contextualSpacing/>
        <w:jc w:val="both"/>
        <w:rPr>
          <w:rFonts w:ascii="Arial" w:eastAsia="Arial Narrow" w:hAnsi="Arial" w:cs="Arial"/>
          <w:bCs/>
          <w:sz w:val="20"/>
          <w:szCs w:val="20"/>
          <w:lang w:val="es-ES_tradnl"/>
        </w:rPr>
      </w:pPr>
      <w:r w:rsidRPr="00D95411">
        <w:rPr>
          <w:rFonts w:ascii="Arial" w:eastAsia="Arial Narrow" w:hAnsi="Arial" w:cs="Arial"/>
          <w:bCs/>
          <w:sz w:val="20"/>
          <w:szCs w:val="20"/>
          <w:lang w:val="es-ES_tradnl"/>
        </w:rPr>
        <w:t>En el evento de cambio del supervisor, no será necesario modificar el contrato y la designación se efectuará mediante comunicación escrita.</w:t>
      </w:r>
    </w:p>
    <w:p w14:paraId="3BD4AED3" w14:textId="77777777" w:rsidR="00EB7F1D" w:rsidRPr="00D95411" w:rsidRDefault="00EB7F1D" w:rsidP="00D95411">
      <w:pPr>
        <w:spacing w:after="0" w:line="240" w:lineRule="auto"/>
        <w:contextualSpacing/>
        <w:jc w:val="both"/>
        <w:rPr>
          <w:rFonts w:ascii="Arial" w:hAnsi="Arial" w:cs="Arial"/>
          <w:sz w:val="20"/>
          <w:szCs w:val="20"/>
          <w:lang w:val="es-ES_tradnl"/>
        </w:rPr>
      </w:pPr>
    </w:p>
    <w:p w14:paraId="4A8B9510" w14:textId="77777777" w:rsidR="00D133AC" w:rsidRPr="00D95411" w:rsidRDefault="00D133AC">
      <w:pPr>
        <w:pStyle w:val="Prrafodelista"/>
        <w:numPr>
          <w:ilvl w:val="0"/>
          <w:numId w:val="20"/>
        </w:numPr>
        <w:shd w:val="clear" w:color="auto" w:fill="E2EFD9" w:themeFill="accent6" w:themeFillTint="33"/>
        <w:autoSpaceDE w:val="0"/>
        <w:autoSpaceDN w:val="0"/>
        <w:adjustRightInd w:val="0"/>
        <w:spacing w:after="0" w:line="240" w:lineRule="auto"/>
        <w:ind w:left="567" w:right="206" w:hanging="567"/>
        <w:jc w:val="both"/>
        <w:rPr>
          <w:rFonts w:ascii="Arial" w:eastAsiaTheme="minorHAnsi" w:hAnsi="Arial" w:cs="Arial"/>
          <w:b/>
        </w:rPr>
      </w:pPr>
      <w:r w:rsidRPr="00D95411">
        <w:rPr>
          <w:rFonts w:ascii="Arial" w:eastAsiaTheme="minorHAnsi" w:hAnsi="Arial" w:cs="Arial"/>
          <w:b/>
        </w:rPr>
        <w:t>ACUERDOS COMERCIALES</w:t>
      </w:r>
    </w:p>
    <w:p w14:paraId="67E2600D" w14:textId="77777777" w:rsidR="00D133AC" w:rsidRPr="00D95411" w:rsidRDefault="00D133AC" w:rsidP="00D95411">
      <w:pPr>
        <w:autoSpaceDE w:val="0"/>
        <w:autoSpaceDN w:val="0"/>
        <w:adjustRightInd w:val="0"/>
        <w:spacing w:after="0" w:line="240" w:lineRule="auto"/>
        <w:contextualSpacing/>
        <w:jc w:val="both"/>
        <w:rPr>
          <w:rFonts w:ascii="Arial" w:eastAsiaTheme="minorHAnsi" w:hAnsi="Arial" w:cs="Arial"/>
          <w:sz w:val="20"/>
          <w:szCs w:val="20"/>
        </w:rPr>
      </w:pPr>
    </w:p>
    <w:p w14:paraId="08596824" w14:textId="77777777" w:rsidR="0069575C" w:rsidRPr="00D95411" w:rsidRDefault="0069575C" w:rsidP="00D95411">
      <w:pPr>
        <w:spacing w:after="0" w:line="240" w:lineRule="auto"/>
        <w:contextualSpacing/>
        <w:jc w:val="both"/>
        <w:rPr>
          <w:rFonts w:ascii="Arial" w:hAnsi="Arial" w:cs="Arial"/>
          <w:sz w:val="20"/>
          <w:szCs w:val="20"/>
        </w:rPr>
      </w:pPr>
      <w:bookmarkStart w:id="34" w:name="_Hlk216429648"/>
      <w:r w:rsidRPr="00D95411">
        <w:rPr>
          <w:rFonts w:ascii="Arial" w:hAnsi="Arial" w:cs="Arial"/>
          <w:sz w:val="20"/>
          <w:szCs w:val="20"/>
        </w:rPr>
        <w:t xml:space="preserve">Para este proceso no aplican tratados internacionales, teniendo en cuenta que conforme a lo dispuesto por el estatuto Orgánico del Sistema Financiero, los seguros deben ser contratados con compañías de seguros debidamente autorizadas por la Superintendencia Financiera de Colombia. </w:t>
      </w:r>
    </w:p>
    <w:p w14:paraId="68FCD649" w14:textId="77777777" w:rsidR="0069575C" w:rsidRPr="00D95411" w:rsidRDefault="0069575C" w:rsidP="00D95411">
      <w:pPr>
        <w:spacing w:after="0" w:line="240" w:lineRule="auto"/>
        <w:contextualSpacing/>
        <w:jc w:val="both"/>
        <w:rPr>
          <w:rFonts w:ascii="Arial" w:hAnsi="Arial" w:cs="Arial"/>
          <w:sz w:val="20"/>
          <w:szCs w:val="20"/>
        </w:rPr>
      </w:pPr>
    </w:p>
    <w:p w14:paraId="46B5AAFA" w14:textId="77777777" w:rsidR="0069575C" w:rsidRPr="00D95411" w:rsidRDefault="0069575C" w:rsidP="00D95411">
      <w:pPr>
        <w:spacing w:after="0" w:line="240" w:lineRule="auto"/>
        <w:contextualSpacing/>
        <w:jc w:val="both"/>
        <w:rPr>
          <w:rFonts w:ascii="Arial" w:hAnsi="Arial" w:cs="Arial"/>
          <w:sz w:val="20"/>
          <w:szCs w:val="20"/>
        </w:rPr>
      </w:pPr>
      <w:r w:rsidRPr="00D95411">
        <w:rPr>
          <w:rFonts w:ascii="Arial" w:hAnsi="Arial" w:cs="Arial"/>
          <w:sz w:val="20"/>
          <w:szCs w:val="20"/>
        </w:rPr>
        <w:t xml:space="preserve">Excepcionalmente, los residentes colombianos pueden tomar seguros en el exterior para sus riesgos personales cuando se encuentran temporalmente fuera del país o con autorización previa de la SFC por razones de interés público, para el caso de riesgos respecto de los bienes situados o matriculados en el país. En este sentido, las entidades del exterior no pueden promocionar productos o servicios de seguros en Colombia ni a residentes colombianos (distintos de reaseguros), y estos no pueden contratar seguros con tales entidades, so pena de que el contrato no pueda ser ejecutado en Colombia, además de las sanciones que puede imponer la SFC a los tomadores del seguro y a las entidades extranjeras que ofrezcan estos servicios sin la autorización requerida. </w:t>
      </w:r>
    </w:p>
    <w:p w14:paraId="426D0758" w14:textId="77777777" w:rsidR="0069575C" w:rsidRPr="00D95411" w:rsidRDefault="0069575C" w:rsidP="00D95411">
      <w:pPr>
        <w:spacing w:after="0" w:line="240" w:lineRule="auto"/>
        <w:contextualSpacing/>
        <w:jc w:val="both"/>
        <w:rPr>
          <w:rFonts w:ascii="Arial" w:hAnsi="Arial" w:cs="Arial"/>
          <w:sz w:val="20"/>
          <w:szCs w:val="20"/>
        </w:rPr>
      </w:pPr>
    </w:p>
    <w:p w14:paraId="6BBFA298" w14:textId="77777777" w:rsidR="0069575C" w:rsidRPr="00D95411" w:rsidRDefault="0069575C" w:rsidP="00D95411">
      <w:pPr>
        <w:spacing w:after="0" w:line="240" w:lineRule="auto"/>
        <w:contextualSpacing/>
        <w:jc w:val="both"/>
        <w:rPr>
          <w:rFonts w:ascii="Arial" w:hAnsi="Arial" w:cs="Arial"/>
          <w:sz w:val="20"/>
          <w:szCs w:val="20"/>
        </w:rPr>
      </w:pPr>
      <w:r w:rsidRPr="00D95411">
        <w:rPr>
          <w:rFonts w:ascii="Arial" w:hAnsi="Arial" w:cs="Arial"/>
          <w:sz w:val="20"/>
          <w:szCs w:val="20"/>
        </w:rPr>
        <w:t xml:space="preserve">La Constitución Nacional establece que la actividad aseguradora en Colombia es de interés público, razón por la cual solo puede ser ejercida en el país previa autorización del Estado. (Ver artículo 335 C.N.) </w:t>
      </w:r>
    </w:p>
    <w:p w14:paraId="31CD8314" w14:textId="77777777" w:rsidR="0069575C" w:rsidRPr="00D95411" w:rsidRDefault="0069575C" w:rsidP="00D95411">
      <w:pPr>
        <w:spacing w:after="0" w:line="240" w:lineRule="auto"/>
        <w:contextualSpacing/>
        <w:jc w:val="both"/>
        <w:rPr>
          <w:rFonts w:ascii="Arial" w:hAnsi="Arial" w:cs="Arial"/>
          <w:sz w:val="20"/>
          <w:szCs w:val="20"/>
        </w:rPr>
      </w:pPr>
    </w:p>
    <w:p w14:paraId="342A526F" w14:textId="77777777" w:rsidR="0069575C" w:rsidRPr="00D95411" w:rsidRDefault="0069575C" w:rsidP="00D95411">
      <w:pPr>
        <w:spacing w:after="0" w:line="240" w:lineRule="auto"/>
        <w:contextualSpacing/>
        <w:jc w:val="both"/>
        <w:rPr>
          <w:rFonts w:ascii="Arial" w:hAnsi="Arial" w:cs="Arial"/>
          <w:sz w:val="20"/>
          <w:szCs w:val="20"/>
        </w:rPr>
      </w:pPr>
      <w:r w:rsidRPr="00D95411">
        <w:rPr>
          <w:rFonts w:ascii="Arial" w:hAnsi="Arial" w:cs="Arial"/>
          <w:sz w:val="20"/>
          <w:szCs w:val="20"/>
        </w:rPr>
        <w:t xml:space="preserve">Por ello, cualquier persona que desee desarrollar el negocio de los seguros en Colombia debe contar con la autorización previa de la Superintendencia Financiera de Colombia. (Ver artículos 39 y 108, numeral 3o EOSF). Para desarrollar la actividad aseguradora en Colombia debe constituirse en el país una entidad bajo la forma de sociedad anónima mercantil o asociación cooperativa, una vez obtenida la autorización expresa de la Superintendencia Financiera de Colombia. </w:t>
      </w:r>
    </w:p>
    <w:p w14:paraId="12CB73D6" w14:textId="77777777" w:rsidR="0069575C" w:rsidRPr="00D95411" w:rsidRDefault="0069575C" w:rsidP="00D95411">
      <w:pPr>
        <w:spacing w:after="0" w:line="240" w:lineRule="auto"/>
        <w:contextualSpacing/>
        <w:jc w:val="both"/>
        <w:rPr>
          <w:rFonts w:ascii="Arial" w:hAnsi="Arial" w:cs="Arial"/>
          <w:sz w:val="20"/>
          <w:szCs w:val="20"/>
        </w:rPr>
      </w:pPr>
    </w:p>
    <w:p w14:paraId="22278B9F" w14:textId="707B3EFB" w:rsidR="0069575C" w:rsidRPr="00D95411" w:rsidRDefault="00017838" w:rsidP="00D95411">
      <w:pPr>
        <w:spacing w:after="0" w:line="240" w:lineRule="auto"/>
        <w:contextualSpacing/>
        <w:jc w:val="both"/>
        <w:rPr>
          <w:rFonts w:ascii="Arial" w:hAnsi="Arial" w:cs="Arial"/>
          <w:sz w:val="20"/>
          <w:szCs w:val="20"/>
        </w:rPr>
      </w:pPr>
      <w:r>
        <w:rPr>
          <w:rFonts w:ascii="Arial" w:hAnsi="Arial" w:cs="Arial"/>
          <w:sz w:val="20"/>
          <w:szCs w:val="20"/>
        </w:rPr>
        <w:t>Por lo tanto, l</w:t>
      </w:r>
      <w:r w:rsidR="0069575C" w:rsidRPr="00D95411">
        <w:rPr>
          <w:rFonts w:ascii="Arial" w:hAnsi="Arial" w:cs="Arial"/>
          <w:sz w:val="20"/>
          <w:szCs w:val="20"/>
        </w:rPr>
        <w:t xml:space="preserve">a presente contratación NO esta cobijada por un acuerdo internacional o un tratado de libre comercio vigente para Colombia. </w:t>
      </w:r>
    </w:p>
    <w:bookmarkEnd w:id="34"/>
    <w:p w14:paraId="438E70D6" w14:textId="77777777" w:rsidR="00D133AC" w:rsidRPr="00D95411" w:rsidRDefault="00D133AC" w:rsidP="00D95411">
      <w:pPr>
        <w:spacing w:after="0" w:line="240" w:lineRule="auto"/>
        <w:contextualSpacing/>
        <w:jc w:val="both"/>
        <w:rPr>
          <w:rFonts w:ascii="Arial" w:hAnsi="Arial" w:cs="Arial"/>
          <w:sz w:val="20"/>
          <w:szCs w:val="20"/>
        </w:rPr>
      </w:pPr>
    </w:p>
    <w:p w14:paraId="0779ED20" w14:textId="356C9F8A" w:rsidR="001B71C6" w:rsidRPr="00D95411" w:rsidRDefault="001B71C6">
      <w:pPr>
        <w:pStyle w:val="Prrafodelista"/>
        <w:numPr>
          <w:ilvl w:val="0"/>
          <w:numId w:val="20"/>
        </w:numPr>
        <w:shd w:val="clear" w:color="auto" w:fill="E2EFD9" w:themeFill="accent6" w:themeFillTint="33"/>
        <w:autoSpaceDE w:val="0"/>
        <w:autoSpaceDN w:val="0"/>
        <w:adjustRightInd w:val="0"/>
        <w:spacing w:after="0" w:line="240" w:lineRule="auto"/>
        <w:ind w:left="567" w:hanging="567"/>
        <w:jc w:val="both"/>
        <w:rPr>
          <w:rFonts w:ascii="Arial" w:eastAsiaTheme="minorHAnsi" w:hAnsi="Arial" w:cs="Arial"/>
          <w:b/>
          <w:bCs/>
        </w:rPr>
      </w:pPr>
      <w:r w:rsidRPr="00D95411">
        <w:rPr>
          <w:rFonts w:ascii="Arial" w:eastAsiaTheme="minorHAnsi" w:hAnsi="Arial" w:cs="Arial"/>
          <w:b/>
          <w:bCs/>
        </w:rPr>
        <w:t>CRONOGRAMA</w:t>
      </w:r>
    </w:p>
    <w:p w14:paraId="6139424D" w14:textId="77777777" w:rsidR="007C5F32" w:rsidRPr="00D95411" w:rsidRDefault="007C5F32" w:rsidP="00D95411">
      <w:pPr>
        <w:spacing w:after="0" w:line="240" w:lineRule="auto"/>
        <w:jc w:val="both"/>
        <w:rPr>
          <w:rFonts w:ascii="Arial" w:eastAsiaTheme="minorHAnsi" w:hAnsi="Arial" w:cs="Arial"/>
          <w:sz w:val="20"/>
          <w:szCs w:val="20"/>
        </w:rPr>
      </w:pPr>
    </w:p>
    <w:p w14:paraId="78BD0A05" w14:textId="2ABD62F0" w:rsidR="00694BF3" w:rsidRPr="00D56E5D" w:rsidRDefault="007C5F32" w:rsidP="00D56E5D">
      <w:pPr>
        <w:spacing w:after="0" w:line="240" w:lineRule="auto"/>
        <w:jc w:val="both"/>
        <w:rPr>
          <w:rFonts w:ascii="Arial" w:eastAsiaTheme="minorHAnsi" w:hAnsi="Arial" w:cs="Arial"/>
          <w:sz w:val="20"/>
          <w:szCs w:val="20"/>
        </w:rPr>
      </w:pPr>
      <w:r w:rsidRPr="00D95411">
        <w:rPr>
          <w:rFonts w:ascii="Arial" w:eastAsiaTheme="minorHAnsi" w:hAnsi="Arial" w:cs="Arial"/>
          <w:sz w:val="20"/>
          <w:szCs w:val="20"/>
        </w:rPr>
        <w:t>El cronograma del presente proceso se encuentra en el aviso de convocatoria y el formulario electrónico de la plataforma SECOP II del presente proceso de selección</w:t>
      </w:r>
      <w:r w:rsidR="00D56E5D">
        <w:rPr>
          <w:rFonts w:ascii="Arial" w:eastAsiaTheme="minorHAnsi" w:hAnsi="Arial" w:cs="Arial"/>
          <w:sz w:val="20"/>
          <w:szCs w:val="20"/>
        </w:rPr>
        <w:t>:</w:t>
      </w:r>
    </w:p>
    <w:p w14:paraId="4A80E0FA" w14:textId="77777777" w:rsidR="00694BF3" w:rsidRDefault="00694BF3" w:rsidP="00D95411">
      <w:pPr>
        <w:pStyle w:val="Prrafodelista"/>
        <w:spacing w:after="0" w:line="240" w:lineRule="auto"/>
        <w:ind w:left="0"/>
        <w:jc w:val="both"/>
        <w:rPr>
          <w:rFonts w:ascii="Arial" w:eastAsiaTheme="minorHAnsi" w:hAnsi="Arial" w:cs="Arial"/>
          <w:lang w:eastAsia="en-US"/>
        </w:rPr>
      </w:pPr>
    </w:p>
    <w:tbl>
      <w:tblPr>
        <w:tblW w:w="4775" w:type="pct"/>
        <w:tblCellMar>
          <w:left w:w="70" w:type="dxa"/>
          <w:right w:w="70" w:type="dxa"/>
        </w:tblCellMar>
        <w:tblLook w:val="04A0" w:firstRow="1" w:lastRow="0" w:firstColumn="1" w:lastColumn="0" w:noHBand="0" w:noVBand="1"/>
      </w:tblPr>
      <w:tblGrid>
        <w:gridCol w:w="364"/>
        <w:gridCol w:w="3073"/>
        <w:gridCol w:w="3298"/>
        <w:gridCol w:w="2930"/>
      </w:tblGrid>
      <w:tr w:rsidR="005C19D6" w:rsidRPr="00D81225" w14:paraId="4F10A2A6" w14:textId="77777777" w:rsidTr="00C513C4">
        <w:trPr>
          <w:trHeight w:val="20"/>
        </w:trPr>
        <w:tc>
          <w:tcPr>
            <w:tcW w:w="188" w:type="pct"/>
            <w:tcBorders>
              <w:top w:val="single" w:sz="4" w:space="0" w:color="4E4D4D"/>
              <w:left w:val="single" w:sz="4" w:space="0" w:color="4E4D4D"/>
              <w:bottom w:val="nil"/>
              <w:right w:val="single" w:sz="4" w:space="0" w:color="4E4D4D"/>
            </w:tcBorders>
            <w:shd w:val="clear" w:color="4D4D4D" w:fill="4D4D4D"/>
            <w:vAlign w:val="center"/>
            <w:hideMark/>
          </w:tcPr>
          <w:p w14:paraId="7828DA08" w14:textId="77777777" w:rsidR="005C19D6" w:rsidRPr="00F942EF" w:rsidRDefault="005C19D6" w:rsidP="008248E5">
            <w:pPr>
              <w:jc w:val="center"/>
              <w:rPr>
                <w:rFonts w:ascii="Arial" w:hAnsi="Arial" w:cs="Arial"/>
                <w:color w:val="FFFFFF" w:themeColor="background1"/>
                <w:sz w:val="20"/>
                <w:szCs w:val="20"/>
                <w:lang w:eastAsia="es-CO"/>
              </w:rPr>
            </w:pPr>
            <w:r w:rsidRPr="00F942EF">
              <w:rPr>
                <w:rFonts w:ascii="Arial" w:hAnsi="Arial" w:cs="Arial"/>
                <w:color w:val="FFFFFF" w:themeColor="background1"/>
                <w:sz w:val="20"/>
                <w:szCs w:val="20"/>
                <w:lang w:eastAsia="es-CO"/>
              </w:rPr>
              <w:t>#</w:t>
            </w:r>
          </w:p>
        </w:tc>
        <w:tc>
          <w:tcPr>
            <w:tcW w:w="1589" w:type="pct"/>
            <w:tcBorders>
              <w:top w:val="single" w:sz="4" w:space="0" w:color="4E4D4D"/>
              <w:left w:val="nil"/>
              <w:bottom w:val="single" w:sz="4" w:space="0" w:color="4E4D4D"/>
              <w:right w:val="single" w:sz="4" w:space="0" w:color="4E4D4D"/>
            </w:tcBorders>
            <w:shd w:val="clear" w:color="4D4D4D" w:fill="4D4D4D"/>
            <w:vAlign w:val="center"/>
            <w:hideMark/>
          </w:tcPr>
          <w:p w14:paraId="52415A9E" w14:textId="77777777" w:rsidR="005C19D6" w:rsidRPr="00F942EF" w:rsidRDefault="005C19D6" w:rsidP="008248E5">
            <w:pPr>
              <w:jc w:val="center"/>
              <w:rPr>
                <w:rFonts w:ascii="Arial" w:hAnsi="Arial" w:cs="Arial"/>
                <w:color w:val="FFFFFF" w:themeColor="background1"/>
                <w:sz w:val="20"/>
                <w:szCs w:val="20"/>
                <w:lang w:eastAsia="es-CO"/>
              </w:rPr>
            </w:pPr>
            <w:r w:rsidRPr="00F942EF">
              <w:rPr>
                <w:rFonts w:ascii="Arial" w:hAnsi="Arial" w:cs="Arial"/>
                <w:color w:val="FFFFFF" w:themeColor="background1"/>
                <w:sz w:val="20"/>
                <w:szCs w:val="20"/>
                <w:lang w:eastAsia="es-CO"/>
              </w:rPr>
              <w:t>Actividad</w:t>
            </w:r>
          </w:p>
        </w:tc>
        <w:tc>
          <w:tcPr>
            <w:tcW w:w="1706" w:type="pct"/>
            <w:tcBorders>
              <w:top w:val="single" w:sz="4" w:space="0" w:color="4E4D4D"/>
              <w:left w:val="nil"/>
              <w:bottom w:val="single" w:sz="4" w:space="0" w:color="4E4D4D"/>
              <w:right w:val="single" w:sz="4" w:space="0" w:color="4E4D4D"/>
            </w:tcBorders>
            <w:shd w:val="clear" w:color="4D4D4D" w:fill="4D4D4D"/>
            <w:vAlign w:val="center"/>
            <w:hideMark/>
          </w:tcPr>
          <w:p w14:paraId="303E4707" w14:textId="77777777" w:rsidR="005C19D6" w:rsidRPr="00F942EF" w:rsidRDefault="005C19D6" w:rsidP="008248E5">
            <w:pPr>
              <w:jc w:val="center"/>
              <w:rPr>
                <w:rFonts w:ascii="Arial" w:hAnsi="Arial" w:cs="Arial"/>
                <w:color w:val="FFFFFF" w:themeColor="background1"/>
                <w:sz w:val="20"/>
                <w:szCs w:val="20"/>
                <w:lang w:eastAsia="es-CO"/>
              </w:rPr>
            </w:pPr>
            <w:r w:rsidRPr="00F942EF">
              <w:rPr>
                <w:rFonts w:ascii="Arial" w:hAnsi="Arial" w:cs="Arial"/>
                <w:color w:val="FFFFFF" w:themeColor="background1"/>
                <w:sz w:val="20"/>
                <w:szCs w:val="20"/>
                <w:lang w:eastAsia="es-CO"/>
              </w:rPr>
              <w:t>Fecha</w:t>
            </w:r>
          </w:p>
        </w:tc>
        <w:tc>
          <w:tcPr>
            <w:tcW w:w="1516" w:type="pct"/>
            <w:tcBorders>
              <w:top w:val="single" w:sz="4" w:space="0" w:color="4E4D4D"/>
              <w:left w:val="nil"/>
              <w:bottom w:val="single" w:sz="4" w:space="0" w:color="4E4D4D"/>
              <w:right w:val="single" w:sz="4" w:space="0" w:color="4E4D4D"/>
            </w:tcBorders>
            <w:shd w:val="clear" w:color="4D4D4D" w:fill="4D4D4D"/>
            <w:vAlign w:val="center"/>
            <w:hideMark/>
          </w:tcPr>
          <w:p w14:paraId="60379309" w14:textId="77777777" w:rsidR="005C19D6" w:rsidRPr="00F942EF" w:rsidRDefault="005C19D6" w:rsidP="008248E5">
            <w:pPr>
              <w:jc w:val="center"/>
              <w:rPr>
                <w:rFonts w:ascii="Arial" w:hAnsi="Arial" w:cs="Arial"/>
                <w:color w:val="FFFFFF" w:themeColor="background1"/>
                <w:sz w:val="20"/>
                <w:szCs w:val="20"/>
                <w:lang w:eastAsia="es-CO"/>
              </w:rPr>
            </w:pPr>
            <w:r w:rsidRPr="00F942EF">
              <w:rPr>
                <w:rFonts w:ascii="Arial" w:hAnsi="Arial" w:cs="Arial"/>
                <w:color w:val="FFFFFF" w:themeColor="background1"/>
                <w:sz w:val="20"/>
                <w:szCs w:val="20"/>
                <w:lang w:eastAsia="es-CO"/>
              </w:rPr>
              <w:t>Lugar</w:t>
            </w:r>
          </w:p>
        </w:tc>
      </w:tr>
      <w:tr w:rsidR="005C19D6" w:rsidRPr="00D81225" w14:paraId="5978FC42" w14:textId="77777777" w:rsidTr="00C513C4">
        <w:trPr>
          <w:trHeight w:val="341"/>
        </w:trPr>
        <w:tc>
          <w:tcPr>
            <w:tcW w:w="188" w:type="pct"/>
            <w:tcBorders>
              <w:top w:val="single" w:sz="4" w:space="0" w:color="000000"/>
              <w:left w:val="single" w:sz="4" w:space="0" w:color="000000"/>
              <w:bottom w:val="single" w:sz="4" w:space="0" w:color="000000"/>
              <w:right w:val="single" w:sz="4" w:space="0" w:color="000000"/>
            </w:tcBorders>
            <w:noWrap/>
            <w:vAlign w:val="center"/>
            <w:hideMark/>
          </w:tcPr>
          <w:p w14:paraId="4C3CA71A"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1</w:t>
            </w:r>
          </w:p>
        </w:tc>
        <w:tc>
          <w:tcPr>
            <w:tcW w:w="1589" w:type="pct"/>
            <w:tcBorders>
              <w:top w:val="nil"/>
              <w:left w:val="nil"/>
              <w:bottom w:val="single" w:sz="4" w:space="0" w:color="4E4D4D"/>
              <w:right w:val="single" w:sz="4" w:space="0" w:color="4E4D4D"/>
            </w:tcBorders>
            <w:vAlign w:val="center"/>
            <w:hideMark/>
          </w:tcPr>
          <w:p w14:paraId="4DE36065"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Publicación del aviso de convocatoria pública</w:t>
            </w:r>
          </w:p>
        </w:tc>
        <w:tc>
          <w:tcPr>
            <w:tcW w:w="1706" w:type="pct"/>
            <w:vMerge w:val="restart"/>
            <w:tcBorders>
              <w:top w:val="single" w:sz="4" w:space="0" w:color="4E4D4D"/>
              <w:left w:val="single" w:sz="4" w:space="0" w:color="4E4D4D"/>
              <w:bottom w:val="single" w:sz="4" w:space="0" w:color="4E4D4D"/>
              <w:right w:val="single" w:sz="4" w:space="0" w:color="4E4D4D"/>
            </w:tcBorders>
            <w:vAlign w:val="center"/>
            <w:hideMark/>
          </w:tcPr>
          <w:p w14:paraId="26F5D544" w14:textId="2D4E51C8"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2</w:t>
            </w:r>
            <w:r w:rsidR="00805ECE">
              <w:rPr>
                <w:rFonts w:ascii="Arial" w:hAnsi="Arial" w:cs="Arial"/>
                <w:sz w:val="20"/>
                <w:szCs w:val="20"/>
                <w:lang w:eastAsia="es-CO"/>
              </w:rPr>
              <w:t>1</w:t>
            </w:r>
            <w:r w:rsidRPr="006F6C17">
              <w:rPr>
                <w:rFonts w:ascii="Arial" w:hAnsi="Arial" w:cs="Arial"/>
                <w:sz w:val="20"/>
                <w:szCs w:val="20"/>
                <w:lang w:eastAsia="es-CO"/>
              </w:rPr>
              <w:t xml:space="preserve"> de octubre de 2026 hasta las 23:59</w:t>
            </w:r>
          </w:p>
        </w:tc>
        <w:tc>
          <w:tcPr>
            <w:tcW w:w="1516" w:type="pct"/>
            <w:vMerge w:val="restart"/>
            <w:tcBorders>
              <w:top w:val="nil"/>
              <w:left w:val="single" w:sz="4" w:space="0" w:color="4E4D4D"/>
              <w:bottom w:val="single" w:sz="4" w:space="0" w:color="4E4D4D"/>
              <w:right w:val="single" w:sz="4" w:space="0" w:color="4E4D4D"/>
            </w:tcBorders>
            <w:vAlign w:val="center"/>
            <w:hideMark/>
          </w:tcPr>
          <w:p w14:paraId="40034B9F"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r w:rsidR="005C19D6" w:rsidRPr="00D81225" w14:paraId="063B96F8" w14:textId="77777777" w:rsidTr="00C513C4">
        <w:trPr>
          <w:trHeight w:val="20"/>
        </w:trPr>
        <w:tc>
          <w:tcPr>
            <w:tcW w:w="188" w:type="pct"/>
            <w:tcBorders>
              <w:top w:val="nil"/>
              <w:left w:val="single" w:sz="4" w:space="0" w:color="000000"/>
              <w:bottom w:val="single" w:sz="4" w:space="0" w:color="000000"/>
              <w:right w:val="single" w:sz="4" w:space="0" w:color="000000"/>
            </w:tcBorders>
            <w:noWrap/>
            <w:vAlign w:val="center"/>
            <w:hideMark/>
          </w:tcPr>
          <w:p w14:paraId="11726697"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2</w:t>
            </w:r>
          </w:p>
        </w:tc>
        <w:tc>
          <w:tcPr>
            <w:tcW w:w="1589" w:type="pct"/>
            <w:tcBorders>
              <w:top w:val="nil"/>
              <w:left w:val="nil"/>
              <w:bottom w:val="single" w:sz="4" w:space="0" w:color="4E4D4D"/>
              <w:right w:val="single" w:sz="4" w:space="0" w:color="4E4D4D"/>
            </w:tcBorders>
            <w:vAlign w:val="center"/>
            <w:hideMark/>
          </w:tcPr>
          <w:p w14:paraId="6CD676EF"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Publicación Estudios y Documentos Previos</w:t>
            </w:r>
          </w:p>
        </w:tc>
        <w:tc>
          <w:tcPr>
            <w:tcW w:w="1706" w:type="pct"/>
            <w:vMerge/>
            <w:tcBorders>
              <w:top w:val="nil"/>
              <w:left w:val="nil"/>
              <w:bottom w:val="single" w:sz="4" w:space="0" w:color="4E4D4D"/>
              <w:right w:val="single" w:sz="4" w:space="0" w:color="4E4D4D"/>
            </w:tcBorders>
            <w:vAlign w:val="center"/>
            <w:hideMark/>
          </w:tcPr>
          <w:p w14:paraId="7A9DA4FC" w14:textId="77777777" w:rsidR="005C19D6" w:rsidRPr="006F6C17" w:rsidRDefault="005C19D6" w:rsidP="008248E5">
            <w:pPr>
              <w:rPr>
                <w:rFonts w:ascii="Arial" w:hAnsi="Arial" w:cs="Arial"/>
                <w:sz w:val="20"/>
                <w:szCs w:val="20"/>
                <w:lang w:eastAsia="es-CO"/>
              </w:rPr>
            </w:pPr>
          </w:p>
        </w:tc>
        <w:tc>
          <w:tcPr>
            <w:tcW w:w="1516" w:type="pct"/>
            <w:vMerge/>
            <w:tcBorders>
              <w:top w:val="nil"/>
              <w:left w:val="single" w:sz="4" w:space="0" w:color="4E4D4D"/>
              <w:bottom w:val="single" w:sz="4" w:space="0" w:color="4E4D4D"/>
              <w:right w:val="single" w:sz="4" w:space="0" w:color="4E4D4D"/>
            </w:tcBorders>
            <w:vAlign w:val="center"/>
            <w:hideMark/>
          </w:tcPr>
          <w:p w14:paraId="0CCF429F" w14:textId="77777777" w:rsidR="005C19D6" w:rsidRPr="00F942EF" w:rsidRDefault="005C19D6" w:rsidP="008248E5">
            <w:pPr>
              <w:rPr>
                <w:rFonts w:ascii="Arial" w:hAnsi="Arial" w:cs="Arial"/>
                <w:sz w:val="20"/>
                <w:szCs w:val="20"/>
                <w:lang w:eastAsia="es-CO"/>
              </w:rPr>
            </w:pPr>
          </w:p>
        </w:tc>
      </w:tr>
      <w:tr w:rsidR="005C19D6" w:rsidRPr="00D81225" w14:paraId="2DA93159" w14:textId="77777777" w:rsidTr="00C513C4">
        <w:trPr>
          <w:trHeight w:val="20"/>
        </w:trPr>
        <w:tc>
          <w:tcPr>
            <w:tcW w:w="188" w:type="pct"/>
            <w:tcBorders>
              <w:top w:val="nil"/>
              <w:left w:val="single" w:sz="4" w:space="0" w:color="000000"/>
              <w:bottom w:val="single" w:sz="4" w:space="0" w:color="auto"/>
              <w:right w:val="single" w:sz="4" w:space="0" w:color="000000"/>
            </w:tcBorders>
            <w:noWrap/>
            <w:vAlign w:val="center"/>
            <w:hideMark/>
          </w:tcPr>
          <w:p w14:paraId="371B6D54"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3</w:t>
            </w:r>
          </w:p>
        </w:tc>
        <w:tc>
          <w:tcPr>
            <w:tcW w:w="1589" w:type="pct"/>
            <w:tcBorders>
              <w:top w:val="nil"/>
              <w:left w:val="nil"/>
              <w:bottom w:val="single" w:sz="4" w:space="0" w:color="auto"/>
              <w:right w:val="single" w:sz="4" w:space="0" w:color="4E4D4D"/>
            </w:tcBorders>
            <w:vAlign w:val="center"/>
            <w:hideMark/>
          </w:tcPr>
          <w:p w14:paraId="323E0310"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Publicación del Proyecto de pliego de condiciones</w:t>
            </w:r>
          </w:p>
        </w:tc>
        <w:tc>
          <w:tcPr>
            <w:tcW w:w="1706" w:type="pct"/>
            <w:vMerge/>
            <w:tcBorders>
              <w:top w:val="nil"/>
              <w:left w:val="nil"/>
              <w:bottom w:val="single" w:sz="4" w:space="0" w:color="auto"/>
              <w:right w:val="single" w:sz="4" w:space="0" w:color="4E4D4D"/>
            </w:tcBorders>
            <w:vAlign w:val="center"/>
            <w:hideMark/>
          </w:tcPr>
          <w:p w14:paraId="10084499" w14:textId="77777777" w:rsidR="005C19D6" w:rsidRPr="006F6C17" w:rsidRDefault="005C19D6" w:rsidP="008248E5">
            <w:pPr>
              <w:rPr>
                <w:rFonts w:ascii="Arial" w:hAnsi="Arial" w:cs="Arial"/>
                <w:sz w:val="20"/>
                <w:szCs w:val="20"/>
                <w:lang w:eastAsia="es-CO"/>
              </w:rPr>
            </w:pPr>
          </w:p>
        </w:tc>
        <w:tc>
          <w:tcPr>
            <w:tcW w:w="1516" w:type="pct"/>
            <w:vMerge/>
            <w:tcBorders>
              <w:top w:val="nil"/>
              <w:left w:val="single" w:sz="4" w:space="0" w:color="4E4D4D"/>
              <w:bottom w:val="single" w:sz="4" w:space="0" w:color="auto"/>
              <w:right w:val="single" w:sz="4" w:space="0" w:color="4E4D4D"/>
            </w:tcBorders>
            <w:vAlign w:val="center"/>
            <w:hideMark/>
          </w:tcPr>
          <w:p w14:paraId="283C5582" w14:textId="77777777" w:rsidR="005C19D6" w:rsidRPr="00F942EF" w:rsidRDefault="005C19D6" w:rsidP="008248E5">
            <w:pPr>
              <w:rPr>
                <w:rFonts w:ascii="Arial" w:hAnsi="Arial" w:cs="Arial"/>
                <w:sz w:val="20"/>
                <w:szCs w:val="20"/>
                <w:lang w:eastAsia="es-CO"/>
              </w:rPr>
            </w:pPr>
          </w:p>
        </w:tc>
      </w:tr>
      <w:tr w:rsidR="005C19D6" w:rsidRPr="00D81225" w14:paraId="261B07A4" w14:textId="77777777" w:rsidTr="00C513C4">
        <w:trPr>
          <w:trHeight w:val="20"/>
        </w:trPr>
        <w:tc>
          <w:tcPr>
            <w:tcW w:w="188" w:type="pct"/>
            <w:tcBorders>
              <w:top w:val="single" w:sz="4" w:space="0" w:color="auto"/>
              <w:left w:val="single" w:sz="4" w:space="0" w:color="auto"/>
              <w:bottom w:val="single" w:sz="4" w:space="0" w:color="auto"/>
              <w:right w:val="single" w:sz="4" w:space="0" w:color="auto"/>
            </w:tcBorders>
            <w:noWrap/>
            <w:vAlign w:val="center"/>
            <w:hideMark/>
          </w:tcPr>
          <w:p w14:paraId="4ED6E3FF"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lastRenderedPageBreak/>
              <w:t>4</w:t>
            </w:r>
          </w:p>
        </w:tc>
        <w:tc>
          <w:tcPr>
            <w:tcW w:w="1589" w:type="pct"/>
            <w:tcBorders>
              <w:top w:val="single" w:sz="4" w:space="0" w:color="auto"/>
              <w:left w:val="single" w:sz="4" w:space="0" w:color="auto"/>
              <w:bottom w:val="single" w:sz="4" w:space="0" w:color="auto"/>
              <w:right w:val="single" w:sz="4" w:space="0" w:color="auto"/>
            </w:tcBorders>
            <w:vAlign w:val="center"/>
            <w:hideMark/>
          </w:tcPr>
          <w:p w14:paraId="24F57E1D"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Plazo para presentar observaciones al proyecto de pliego de condiciones</w:t>
            </w:r>
          </w:p>
        </w:tc>
        <w:tc>
          <w:tcPr>
            <w:tcW w:w="1706" w:type="pct"/>
            <w:tcBorders>
              <w:top w:val="single" w:sz="4" w:space="0" w:color="auto"/>
              <w:left w:val="single" w:sz="4" w:space="0" w:color="auto"/>
              <w:bottom w:val="single" w:sz="4" w:space="0" w:color="auto"/>
              <w:right w:val="single" w:sz="4" w:space="0" w:color="auto"/>
            </w:tcBorders>
            <w:vAlign w:val="center"/>
            <w:hideMark/>
          </w:tcPr>
          <w:p w14:paraId="78F3D528" w14:textId="25A0D9C8"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2</w:t>
            </w:r>
            <w:r w:rsidR="00805ECE">
              <w:rPr>
                <w:rFonts w:ascii="Arial" w:hAnsi="Arial" w:cs="Arial"/>
                <w:sz w:val="20"/>
                <w:szCs w:val="20"/>
                <w:lang w:eastAsia="es-CO"/>
              </w:rPr>
              <w:t>8</w:t>
            </w:r>
            <w:r w:rsidRPr="006F6C17">
              <w:rPr>
                <w:rFonts w:ascii="Arial" w:hAnsi="Arial" w:cs="Arial"/>
                <w:sz w:val="20"/>
                <w:szCs w:val="20"/>
                <w:lang w:eastAsia="es-CO"/>
              </w:rPr>
              <w:t xml:space="preserve"> de octubre de 2026 hasta las 23:59</w:t>
            </w:r>
          </w:p>
        </w:tc>
        <w:tc>
          <w:tcPr>
            <w:tcW w:w="1516" w:type="pct"/>
            <w:tcBorders>
              <w:top w:val="single" w:sz="4" w:space="0" w:color="auto"/>
              <w:left w:val="single" w:sz="4" w:space="0" w:color="auto"/>
              <w:bottom w:val="single" w:sz="4" w:space="0" w:color="auto"/>
              <w:right w:val="single" w:sz="4" w:space="0" w:color="auto"/>
            </w:tcBorders>
            <w:vAlign w:val="center"/>
            <w:hideMark/>
          </w:tcPr>
          <w:p w14:paraId="3D454955"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r w:rsidR="005C19D6" w:rsidRPr="00D81225" w14:paraId="3F181D50" w14:textId="77777777" w:rsidTr="00C513C4">
        <w:trPr>
          <w:trHeight w:val="20"/>
        </w:trPr>
        <w:tc>
          <w:tcPr>
            <w:tcW w:w="188" w:type="pct"/>
            <w:tcBorders>
              <w:top w:val="single" w:sz="4" w:space="0" w:color="auto"/>
              <w:left w:val="single" w:sz="4" w:space="0" w:color="auto"/>
              <w:bottom w:val="single" w:sz="4" w:space="0" w:color="auto"/>
              <w:right w:val="single" w:sz="4" w:space="0" w:color="auto"/>
            </w:tcBorders>
            <w:noWrap/>
            <w:vAlign w:val="center"/>
            <w:hideMark/>
          </w:tcPr>
          <w:p w14:paraId="7600D62C"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5</w:t>
            </w:r>
          </w:p>
        </w:tc>
        <w:tc>
          <w:tcPr>
            <w:tcW w:w="1589" w:type="pct"/>
            <w:tcBorders>
              <w:top w:val="single" w:sz="4" w:space="0" w:color="auto"/>
              <w:left w:val="single" w:sz="4" w:space="0" w:color="auto"/>
              <w:bottom w:val="single" w:sz="4" w:space="0" w:color="auto"/>
              <w:right w:val="single" w:sz="4" w:space="0" w:color="auto"/>
            </w:tcBorders>
            <w:vAlign w:val="center"/>
            <w:hideMark/>
          </w:tcPr>
          <w:p w14:paraId="19254DA6"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Respuesta a observaciones y sugerencias al proyecto de pliego de condiciones</w:t>
            </w:r>
          </w:p>
        </w:tc>
        <w:tc>
          <w:tcPr>
            <w:tcW w:w="1706" w:type="pct"/>
            <w:tcBorders>
              <w:top w:val="single" w:sz="4" w:space="0" w:color="auto"/>
              <w:left w:val="single" w:sz="4" w:space="0" w:color="auto"/>
              <w:bottom w:val="single" w:sz="4" w:space="0" w:color="auto"/>
              <w:right w:val="single" w:sz="4" w:space="0" w:color="auto"/>
            </w:tcBorders>
            <w:vAlign w:val="center"/>
            <w:hideMark/>
          </w:tcPr>
          <w:p w14:paraId="47208FED" w14:textId="6A540639" w:rsidR="005C19D6" w:rsidRPr="006F6C17" w:rsidRDefault="00C32976" w:rsidP="008248E5">
            <w:pPr>
              <w:jc w:val="center"/>
              <w:rPr>
                <w:rFonts w:ascii="Arial" w:hAnsi="Arial" w:cs="Arial"/>
                <w:sz w:val="20"/>
                <w:szCs w:val="20"/>
                <w:lang w:eastAsia="es-CO"/>
              </w:rPr>
            </w:pPr>
            <w:r>
              <w:rPr>
                <w:rFonts w:ascii="Arial" w:hAnsi="Arial" w:cs="Arial"/>
                <w:sz w:val="20"/>
                <w:szCs w:val="20"/>
                <w:lang w:eastAsia="es-CO"/>
              </w:rPr>
              <w:t>30</w:t>
            </w:r>
            <w:r w:rsidR="005C19D6" w:rsidRPr="006F6C17">
              <w:rPr>
                <w:rFonts w:ascii="Arial" w:hAnsi="Arial" w:cs="Arial"/>
                <w:sz w:val="20"/>
                <w:szCs w:val="20"/>
                <w:lang w:eastAsia="es-CO"/>
              </w:rPr>
              <w:t xml:space="preserve"> de octubre de 2026 hasta las 23:59</w:t>
            </w:r>
          </w:p>
        </w:tc>
        <w:tc>
          <w:tcPr>
            <w:tcW w:w="1516" w:type="pct"/>
            <w:tcBorders>
              <w:top w:val="single" w:sz="4" w:space="0" w:color="auto"/>
              <w:left w:val="single" w:sz="4" w:space="0" w:color="auto"/>
              <w:bottom w:val="single" w:sz="4" w:space="0" w:color="auto"/>
              <w:right w:val="single" w:sz="4" w:space="0" w:color="auto"/>
            </w:tcBorders>
            <w:vAlign w:val="center"/>
            <w:hideMark/>
          </w:tcPr>
          <w:p w14:paraId="473E60E5"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r w:rsidR="005C19D6" w:rsidRPr="00D81225" w14:paraId="779FD0A7" w14:textId="77777777" w:rsidTr="00C513C4">
        <w:trPr>
          <w:trHeight w:val="20"/>
        </w:trPr>
        <w:tc>
          <w:tcPr>
            <w:tcW w:w="188" w:type="pct"/>
            <w:tcBorders>
              <w:top w:val="single" w:sz="4" w:space="0" w:color="auto"/>
              <w:left w:val="single" w:sz="4" w:space="0" w:color="000000"/>
              <w:bottom w:val="single" w:sz="4" w:space="0" w:color="000000"/>
              <w:right w:val="single" w:sz="4" w:space="0" w:color="000000"/>
            </w:tcBorders>
            <w:noWrap/>
            <w:vAlign w:val="center"/>
            <w:hideMark/>
          </w:tcPr>
          <w:p w14:paraId="1B296406"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6</w:t>
            </w:r>
          </w:p>
        </w:tc>
        <w:tc>
          <w:tcPr>
            <w:tcW w:w="1589" w:type="pct"/>
            <w:tcBorders>
              <w:top w:val="single" w:sz="4" w:space="0" w:color="auto"/>
              <w:left w:val="nil"/>
              <w:bottom w:val="single" w:sz="4" w:space="0" w:color="4E4D4D"/>
              <w:right w:val="single" w:sz="4" w:space="0" w:color="4E4D4D"/>
            </w:tcBorders>
            <w:vAlign w:val="center"/>
            <w:hideMark/>
          </w:tcPr>
          <w:p w14:paraId="1DEF0B7B"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Expedición y publicación del acto administrativo de apertura del proceso de selección</w:t>
            </w:r>
          </w:p>
        </w:tc>
        <w:tc>
          <w:tcPr>
            <w:tcW w:w="1706" w:type="pct"/>
            <w:vMerge w:val="restart"/>
            <w:tcBorders>
              <w:top w:val="single" w:sz="4" w:space="0" w:color="auto"/>
              <w:left w:val="single" w:sz="4" w:space="0" w:color="4E4D4D"/>
              <w:bottom w:val="single" w:sz="4" w:space="0" w:color="4E4D4D"/>
              <w:right w:val="single" w:sz="4" w:space="0" w:color="4E4D4D"/>
            </w:tcBorders>
            <w:vAlign w:val="center"/>
            <w:hideMark/>
          </w:tcPr>
          <w:p w14:paraId="7698243A" w14:textId="792CE026" w:rsidR="005C19D6" w:rsidRPr="006F6C17" w:rsidRDefault="00C32976" w:rsidP="008248E5">
            <w:pPr>
              <w:jc w:val="center"/>
              <w:rPr>
                <w:rFonts w:ascii="Arial" w:hAnsi="Arial" w:cs="Arial"/>
                <w:sz w:val="20"/>
                <w:szCs w:val="20"/>
                <w:lang w:eastAsia="es-CO"/>
              </w:rPr>
            </w:pPr>
            <w:r>
              <w:rPr>
                <w:rFonts w:ascii="Arial" w:hAnsi="Arial" w:cs="Arial"/>
                <w:sz w:val="20"/>
                <w:szCs w:val="20"/>
                <w:lang w:eastAsia="es-CO"/>
              </w:rPr>
              <w:t>30</w:t>
            </w:r>
            <w:r w:rsidR="005C19D6" w:rsidRPr="006F6C17">
              <w:rPr>
                <w:rFonts w:ascii="Arial" w:hAnsi="Arial" w:cs="Arial"/>
                <w:sz w:val="20"/>
                <w:szCs w:val="20"/>
                <w:lang w:eastAsia="es-CO"/>
              </w:rPr>
              <w:t xml:space="preserve"> de octubre de 2026 hasta las 23:59</w:t>
            </w:r>
          </w:p>
        </w:tc>
        <w:tc>
          <w:tcPr>
            <w:tcW w:w="1516" w:type="pct"/>
            <w:vMerge w:val="restart"/>
            <w:tcBorders>
              <w:top w:val="single" w:sz="4" w:space="0" w:color="auto"/>
              <w:left w:val="single" w:sz="4" w:space="0" w:color="4E4D4D"/>
              <w:bottom w:val="single" w:sz="4" w:space="0" w:color="4E4D4D"/>
              <w:right w:val="single" w:sz="4" w:space="0" w:color="4E4D4D"/>
            </w:tcBorders>
            <w:vAlign w:val="center"/>
            <w:hideMark/>
          </w:tcPr>
          <w:p w14:paraId="45B2CE44"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r w:rsidR="005C19D6" w:rsidRPr="00D81225" w14:paraId="00A82202" w14:textId="77777777" w:rsidTr="00C513C4">
        <w:trPr>
          <w:trHeight w:val="20"/>
        </w:trPr>
        <w:tc>
          <w:tcPr>
            <w:tcW w:w="188" w:type="pct"/>
            <w:tcBorders>
              <w:top w:val="nil"/>
              <w:left w:val="single" w:sz="4" w:space="0" w:color="000000"/>
              <w:bottom w:val="single" w:sz="4" w:space="0" w:color="000000"/>
              <w:right w:val="single" w:sz="4" w:space="0" w:color="000000"/>
            </w:tcBorders>
            <w:noWrap/>
            <w:vAlign w:val="center"/>
            <w:hideMark/>
          </w:tcPr>
          <w:p w14:paraId="4914A196"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7</w:t>
            </w:r>
          </w:p>
        </w:tc>
        <w:tc>
          <w:tcPr>
            <w:tcW w:w="1589" w:type="pct"/>
            <w:tcBorders>
              <w:top w:val="nil"/>
              <w:left w:val="nil"/>
              <w:bottom w:val="single" w:sz="4" w:space="0" w:color="4E4D4D"/>
              <w:right w:val="single" w:sz="4" w:space="0" w:color="4E4D4D"/>
            </w:tcBorders>
            <w:vAlign w:val="center"/>
            <w:hideMark/>
          </w:tcPr>
          <w:p w14:paraId="3787C857"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Publicación del pliego de condiciones definitivo</w:t>
            </w:r>
          </w:p>
        </w:tc>
        <w:tc>
          <w:tcPr>
            <w:tcW w:w="1706" w:type="pct"/>
            <w:vMerge/>
            <w:tcBorders>
              <w:top w:val="nil"/>
              <w:left w:val="nil"/>
              <w:bottom w:val="single" w:sz="4" w:space="0" w:color="4E4D4D"/>
              <w:right w:val="single" w:sz="4" w:space="0" w:color="4E4D4D"/>
            </w:tcBorders>
            <w:vAlign w:val="center"/>
            <w:hideMark/>
          </w:tcPr>
          <w:p w14:paraId="6F1D8B11" w14:textId="77777777" w:rsidR="005C19D6" w:rsidRPr="006F6C17" w:rsidRDefault="005C19D6" w:rsidP="008248E5">
            <w:pPr>
              <w:rPr>
                <w:rFonts w:ascii="Arial" w:hAnsi="Arial" w:cs="Arial"/>
                <w:sz w:val="20"/>
                <w:szCs w:val="20"/>
                <w:lang w:eastAsia="es-CO"/>
              </w:rPr>
            </w:pPr>
          </w:p>
        </w:tc>
        <w:tc>
          <w:tcPr>
            <w:tcW w:w="1516" w:type="pct"/>
            <w:vMerge/>
            <w:tcBorders>
              <w:top w:val="nil"/>
              <w:left w:val="single" w:sz="4" w:space="0" w:color="4E4D4D"/>
              <w:bottom w:val="single" w:sz="4" w:space="0" w:color="4E4D4D"/>
              <w:right w:val="single" w:sz="4" w:space="0" w:color="4E4D4D"/>
            </w:tcBorders>
            <w:vAlign w:val="center"/>
            <w:hideMark/>
          </w:tcPr>
          <w:p w14:paraId="5B6D06BB" w14:textId="77777777" w:rsidR="005C19D6" w:rsidRPr="00F942EF" w:rsidRDefault="005C19D6" w:rsidP="008248E5">
            <w:pPr>
              <w:rPr>
                <w:rFonts w:ascii="Arial" w:hAnsi="Arial" w:cs="Arial"/>
                <w:sz w:val="20"/>
                <w:szCs w:val="20"/>
                <w:lang w:eastAsia="es-CO"/>
              </w:rPr>
            </w:pPr>
          </w:p>
        </w:tc>
      </w:tr>
      <w:tr w:rsidR="005C19D6" w:rsidRPr="00D81225" w14:paraId="4991F752" w14:textId="77777777" w:rsidTr="00C513C4">
        <w:trPr>
          <w:trHeight w:val="20"/>
        </w:trPr>
        <w:tc>
          <w:tcPr>
            <w:tcW w:w="188" w:type="pct"/>
            <w:tcBorders>
              <w:top w:val="nil"/>
              <w:left w:val="single" w:sz="4" w:space="0" w:color="000000"/>
              <w:bottom w:val="single" w:sz="4" w:space="0" w:color="000000"/>
              <w:right w:val="single" w:sz="4" w:space="0" w:color="000000"/>
            </w:tcBorders>
            <w:noWrap/>
            <w:vAlign w:val="center"/>
            <w:hideMark/>
          </w:tcPr>
          <w:p w14:paraId="4D2D53AF"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8</w:t>
            </w:r>
          </w:p>
        </w:tc>
        <w:tc>
          <w:tcPr>
            <w:tcW w:w="1589" w:type="pct"/>
            <w:tcBorders>
              <w:top w:val="nil"/>
              <w:left w:val="nil"/>
              <w:bottom w:val="single" w:sz="4" w:space="0" w:color="4E4D4D"/>
              <w:right w:val="single" w:sz="4" w:space="0" w:color="4E4D4D"/>
            </w:tcBorders>
            <w:vAlign w:val="center"/>
            <w:hideMark/>
          </w:tcPr>
          <w:p w14:paraId="5EF039D0"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Plazo para manifestación de interés</w:t>
            </w:r>
          </w:p>
        </w:tc>
        <w:tc>
          <w:tcPr>
            <w:tcW w:w="1706" w:type="pct"/>
            <w:tcBorders>
              <w:top w:val="single" w:sz="4" w:space="0" w:color="4E4D4D"/>
              <w:left w:val="nil"/>
              <w:bottom w:val="single" w:sz="4" w:space="0" w:color="4E4D4D"/>
              <w:right w:val="single" w:sz="4" w:space="0" w:color="4E4D4D"/>
            </w:tcBorders>
            <w:vAlign w:val="center"/>
            <w:hideMark/>
          </w:tcPr>
          <w:p w14:paraId="40E6D2AE" w14:textId="7E743AF8"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 xml:space="preserve">Desde el </w:t>
            </w:r>
            <w:r w:rsidR="00C32976">
              <w:rPr>
                <w:rFonts w:ascii="Arial" w:hAnsi="Arial" w:cs="Arial"/>
                <w:sz w:val="20"/>
                <w:szCs w:val="20"/>
                <w:lang w:eastAsia="es-CO"/>
              </w:rPr>
              <w:t>03 de noviembre</w:t>
            </w:r>
            <w:r w:rsidRPr="006F6C17">
              <w:rPr>
                <w:rFonts w:ascii="Arial" w:hAnsi="Arial" w:cs="Arial"/>
                <w:sz w:val="20"/>
                <w:szCs w:val="20"/>
                <w:lang w:eastAsia="es-CO"/>
              </w:rPr>
              <w:t xml:space="preserve"> de 2026 a las 07:00 hasta el 0</w:t>
            </w:r>
            <w:r w:rsidR="00C32976">
              <w:rPr>
                <w:rFonts w:ascii="Arial" w:hAnsi="Arial" w:cs="Arial"/>
                <w:sz w:val="20"/>
                <w:szCs w:val="20"/>
                <w:lang w:eastAsia="es-CO"/>
              </w:rPr>
              <w:t>5</w:t>
            </w:r>
            <w:r w:rsidRPr="006F6C17">
              <w:rPr>
                <w:rFonts w:ascii="Arial" w:hAnsi="Arial" w:cs="Arial"/>
                <w:sz w:val="20"/>
                <w:szCs w:val="20"/>
                <w:lang w:eastAsia="es-CO"/>
              </w:rPr>
              <w:t xml:space="preserve"> de noviembre de 2026 a las 23:59</w:t>
            </w:r>
          </w:p>
        </w:tc>
        <w:tc>
          <w:tcPr>
            <w:tcW w:w="1516" w:type="pct"/>
            <w:tcBorders>
              <w:top w:val="nil"/>
              <w:left w:val="nil"/>
              <w:bottom w:val="single" w:sz="4" w:space="0" w:color="4E4D4D"/>
              <w:right w:val="single" w:sz="4" w:space="0" w:color="4E4D4D"/>
            </w:tcBorders>
            <w:vAlign w:val="center"/>
            <w:hideMark/>
          </w:tcPr>
          <w:p w14:paraId="722D292F" w14:textId="77777777" w:rsidR="005C19D6" w:rsidRPr="00F942EF" w:rsidRDefault="005C19D6" w:rsidP="008248E5">
            <w:pPr>
              <w:rPr>
                <w:rFonts w:ascii="Arial" w:hAnsi="Arial" w:cs="Arial"/>
                <w:sz w:val="20"/>
                <w:szCs w:val="20"/>
                <w:lang w:eastAsia="es-CO"/>
              </w:rPr>
            </w:pPr>
            <w:r w:rsidRPr="00F942EF">
              <w:rPr>
                <w:rFonts w:ascii="Arial" w:hAnsi="Arial" w:cs="Arial"/>
                <w:sz w:val="20"/>
                <w:szCs w:val="20"/>
                <w:lang w:eastAsia="es-CO"/>
              </w:rPr>
              <w:t>A través del módulo correspondiente de acuerdo con la Guía para manifestar interés y la Guía para presentar Ofertas en el SECOP II</w:t>
            </w:r>
          </w:p>
        </w:tc>
      </w:tr>
      <w:tr w:rsidR="005C19D6" w:rsidRPr="00D81225" w14:paraId="7CB15B5B" w14:textId="77777777" w:rsidTr="00C513C4">
        <w:trPr>
          <w:trHeight w:val="20"/>
        </w:trPr>
        <w:tc>
          <w:tcPr>
            <w:tcW w:w="188" w:type="pct"/>
            <w:tcBorders>
              <w:top w:val="nil"/>
              <w:left w:val="single" w:sz="4" w:space="0" w:color="000000"/>
              <w:bottom w:val="single" w:sz="4" w:space="0" w:color="000000"/>
              <w:right w:val="single" w:sz="4" w:space="0" w:color="000000"/>
            </w:tcBorders>
            <w:noWrap/>
            <w:vAlign w:val="center"/>
          </w:tcPr>
          <w:p w14:paraId="7FC9D961"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9</w:t>
            </w:r>
          </w:p>
        </w:tc>
        <w:tc>
          <w:tcPr>
            <w:tcW w:w="1589" w:type="pct"/>
            <w:tcBorders>
              <w:top w:val="single" w:sz="4" w:space="0" w:color="4E4D4D"/>
              <w:left w:val="nil"/>
              <w:bottom w:val="nil"/>
              <w:right w:val="single" w:sz="4" w:space="0" w:color="4E4D4D"/>
            </w:tcBorders>
            <w:vAlign w:val="center"/>
          </w:tcPr>
          <w:p w14:paraId="7DA56136"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Publicación de la lista de precalificados</w:t>
            </w:r>
          </w:p>
        </w:tc>
        <w:tc>
          <w:tcPr>
            <w:tcW w:w="1706" w:type="pct"/>
            <w:tcBorders>
              <w:top w:val="single" w:sz="4" w:space="0" w:color="4E4D4D"/>
              <w:left w:val="nil"/>
              <w:bottom w:val="nil"/>
              <w:right w:val="single" w:sz="4" w:space="0" w:color="4E4D4D"/>
            </w:tcBorders>
            <w:vAlign w:val="center"/>
          </w:tcPr>
          <w:p w14:paraId="4C8F41F0" w14:textId="4A289DCF"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0</w:t>
            </w:r>
            <w:r w:rsidR="00C32976">
              <w:rPr>
                <w:rFonts w:ascii="Arial" w:hAnsi="Arial" w:cs="Arial"/>
                <w:sz w:val="20"/>
                <w:szCs w:val="20"/>
                <w:lang w:eastAsia="es-CO"/>
              </w:rPr>
              <w:t>6</w:t>
            </w:r>
            <w:r w:rsidRPr="006F6C17">
              <w:rPr>
                <w:rFonts w:ascii="Arial" w:hAnsi="Arial" w:cs="Arial"/>
                <w:sz w:val="20"/>
                <w:szCs w:val="20"/>
                <w:lang w:eastAsia="es-CO"/>
              </w:rPr>
              <w:t xml:space="preserve"> de noviembre de 2026 hasta las 23:59</w:t>
            </w:r>
          </w:p>
        </w:tc>
        <w:tc>
          <w:tcPr>
            <w:tcW w:w="1516" w:type="pct"/>
            <w:tcBorders>
              <w:top w:val="single" w:sz="4" w:space="0" w:color="4E4D4D"/>
              <w:left w:val="nil"/>
              <w:bottom w:val="nil"/>
              <w:right w:val="single" w:sz="4" w:space="0" w:color="4E4D4D"/>
            </w:tcBorders>
            <w:vAlign w:val="center"/>
          </w:tcPr>
          <w:p w14:paraId="2EE16EA1"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r w:rsidR="005C19D6" w:rsidRPr="00D81225" w14:paraId="7E495D7C" w14:textId="77777777" w:rsidTr="00C513C4">
        <w:trPr>
          <w:trHeight w:val="20"/>
        </w:trPr>
        <w:tc>
          <w:tcPr>
            <w:tcW w:w="188" w:type="pct"/>
            <w:tcBorders>
              <w:top w:val="nil"/>
              <w:left w:val="single" w:sz="4" w:space="0" w:color="000000"/>
              <w:bottom w:val="single" w:sz="4" w:space="0" w:color="000000"/>
              <w:right w:val="single" w:sz="4" w:space="0" w:color="000000"/>
            </w:tcBorders>
            <w:noWrap/>
            <w:vAlign w:val="center"/>
            <w:hideMark/>
          </w:tcPr>
          <w:p w14:paraId="3B0AAE5E"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10</w:t>
            </w:r>
          </w:p>
        </w:tc>
        <w:tc>
          <w:tcPr>
            <w:tcW w:w="1589" w:type="pct"/>
            <w:tcBorders>
              <w:top w:val="single" w:sz="4" w:space="0" w:color="4E4D4D"/>
              <w:left w:val="nil"/>
              <w:bottom w:val="nil"/>
              <w:right w:val="single" w:sz="4" w:space="0" w:color="4E4D4D"/>
            </w:tcBorders>
            <w:vAlign w:val="center"/>
            <w:hideMark/>
          </w:tcPr>
          <w:p w14:paraId="23D00CD0" w14:textId="77777777" w:rsidR="005C19D6" w:rsidRPr="00F942EF" w:rsidRDefault="005C19D6" w:rsidP="008248E5">
            <w:pPr>
              <w:jc w:val="center"/>
              <w:rPr>
                <w:rFonts w:ascii="Arial" w:hAnsi="Arial" w:cs="Arial"/>
                <w:sz w:val="20"/>
                <w:szCs w:val="20"/>
                <w:lang w:eastAsia="es-CO"/>
              </w:rPr>
            </w:pPr>
            <w:bookmarkStart w:id="35" w:name="RANGE!D27"/>
            <w:r w:rsidRPr="00F942EF">
              <w:rPr>
                <w:rFonts w:ascii="Arial" w:hAnsi="Arial" w:cs="Arial"/>
                <w:sz w:val="20"/>
                <w:szCs w:val="20"/>
                <w:lang w:eastAsia="es-CO"/>
              </w:rPr>
              <w:t>Presentación de Observaciones al pliego de condiciones definitivo</w:t>
            </w:r>
            <w:bookmarkEnd w:id="35"/>
          </w:p>
        </w:tc>
        <w:tc>
          <w:tcPr>
            <w:tcW w:w="1706" w:type="pct"/>
            <w:tcBorders>
              <w:top w:val="single" w:sz="4" w:space="0" w:color="4E4D4D"/>
              <w:left w:val="nil"/>
              <w:bottom w:val="single" w:sz="4" w:space="0" w:color="4E4D4D"/>
              <w:right w:val="single" w:sz="4" w:space="0" w:color="4E4D4D"/>
            </w:tcBorders>
            <w:vAlign w:val="center"/>
            <w:hideMark/>
          </w:tcPr>
          <w:p w14:paraId="7F885808" w14:textId="54C2465E"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Hasta el 0</w:t>
            </w:r>
            <w:r w:rsidR="00C32976">
              <w:rPr>
                <w:rFonts w:ascii="Arial" w:hAnsi="Arial" w:cs="Arial"/>
                <w:sz w:val="20"/>
                <w:szCs w:val="20"/>
                <w:lang w:eastAsia="es-CO"/>
              </w:rPr>
              <w:t>5</w:t>
            </w:r>
            <w:r w:rsidRPr="006F6C17">
              <w:rPr>
                <w:rFonts w:ascii="Arial" w:hAnsi="Arial" w:cs="Arial"/>
                <w:sz w:val="20"/>
                <w:szCs w:val="20"/>
                <w:lang w:eastAsia="es-CO"/>
              </w:rPr>
              <w:t xml:space="preserve"> de noviembre hasta las 23:59</w:t>
            </w:r>
          </w:p>
        </w:tc>
        <w:tc>
          <w:tcPr>
            <w:tcW w:w="1516" w:type="pct"/>
            <w:tcBorders>
              <w:top w:val="single" w:sz="4" w:space="0" w:color="4E4D4D"/>
              <w:left w:val="nil"/>
              <w:bottom w:val="nil"/>
              <w:right w:val="single" w:sz="4" w:space="0" w:color="4E4D4D"/>
            </w:tcBorders>
            <w:vAlign w:val="center"/>
            <w:hideMark/>
          </w:tcPr>
          <w:p w14:paraId="2CA62E42" w14:textId="77777777" w:rsidR="005C19D6" w:rsidRPr="00F942EF" w:rsidRDefault="005C19D6" w:rsidP="008248E5">
            <w:pPr>
              <w:rPr>
                <w:rFonts w:ascii="Arial" w:hAnsi="Arial" w:cs="Arial"/>
                <w:sz w:val="20"/>
                <w:szCs w:val="20"/>
                <w:lang w:eastAsia="es-CO"/>
              </w:rPr>
            </w:pPr>
            <w:r w:rsidRPr="00F942EF">
              <w:rPr>
                <w:rFonts w:ascii="Arial" w:hAnsi="Arial" w:cs="Arial"/>
                <w:sz w:val="20"/>
                <w:szCs w:val="20"/>
                <w:lang w:eastAsia="es-CO"/>
              </w:rPr>
              <w:t>Ver sección de comunicaciones de los pliegos de condiciones.</w:t>
            </w:r>
          </w:p>
        </w:tc>
      </w:tr>
      <w:tr w:rsidR="005C19D6" w:rsidRPr="00D81225" w14:paraId="3A6DC760" w14:textId="77777777" w:rsidTr="00C513C4">
        <w:trPr>
          <w:trHeight w:val="20"/>
        </w:trPr>
        <w:tc>
          <w:tcPr>
            <w:tcW w:w="188" w:type="pct"/>
            <w:tcBorders>
              <w:top w:val="nil"/>
              <w:left w:val="single" w:sz="4" w:space="0" w:color="000000"/>
              <w:bottom w:val="single" w:sz="4" w:space="0" w:color="000000"/>
              <w:right w:val="single" w:sz="4" w:space="0" w:color="000000"/>
            </w:tcBorders>
            <w:noWrap/>
            <w:vAlign w:val="center"/>
            <w:hideMark/>
          </w:tcPr>
          <w:p w14:paraId="5F945123"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11</w:t>
            </w:r>
          </w:p>
        </w:tc>
        <w:tc>
          <w:tcPr>
            <w:tcW w:w="1589" w:type="pct"/>
            <w:tcBorders>
              <w:top w:val="single" w:sz="4" w:space="0" w:color="4E4D4D"/>
              <w:left w:val="nil"/>
              <w:bottom w:val="single" w:sz="4" w:space="0" w:color="4E4D4D"/>
              <w:right w:val="single" w:sz="4" w:space="0" w:color="4E4D4D"/>
            </w:tcBorders>
            <w:vAlign w:val="center"/>
            <w:hideMark/>
          </w:tcPr>
          <w:p w14:paraId="57F9858D"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Respuesta a las observaciones al pliego de condiciones</w:t>
            </w:r>
          </w:p>
        </w:tc>
        <w:tc>
          <w:tcPr>
            <w:tcW w:w="1706" w:type="pct"/>
            <w:tcBorders>
              <w:top w:val="single" w:sz="4" w:space="0" w:color="4E4D4D"/>
              <w:left w:val="nil"/>
              <w:bottom w:val="single" w:sz="4" w:space="0" w:color="4E4D4D"/>
              <w:right w:val="single" w:sz="4" w:space="0" w:color="4E4D4D"/>
            </w:tcBorders>
            <w:vAlign w:val="center"/>
            <w:hideMark/>
          </w:tcPr>
          <w:p w14:paraId="1A856A43" w14:textId="26BDEF51"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0</w:t>
            </w:r>
            <w:r w:rsidR="00C32976">
              <w:rPr>
                <w:rFonts w:ascii="Arial" w:hAnsi="Arial" w:cs="Arial"/>
                <w:sz w:val="20"/>
                <w:szCs w:val="20"/>
                <w:lang w:eastAsia="es-CO"/>
              </w:rPr>
              <w:t>9</w:t>
            </w:r>
            <w:r w:rsidRPr="006F6C17">
              <w:rPr>
                <w:rFonts w:ascii="Arial" w:hAnsi="Arial" w:cs="Arial"/>
                <w:sz w:val="20"/>
                <w:szCs w:val="20"/>
                <w:lang w:eastAsia="es-CO"/>
              </w:rPr>
              <w:t xml:space="preserve"> de noviembre hasta las 18:59</w:t>
            </w:r>
          </w:p>
        </w:tc>
        <w:tc>
          <w:tcPr>
            <w:tcW w:w="1516" w:type="pct"/>
            <w:tcBorders>
              <w:top w:val="single" w:sz="4" w:space="0" w:color="4E4D4D"/>
              <w:left w:val="nil"/>
              <w:bottom w:val="single" w:sz="4" w:space="0" w:color="4E4D4D"/>
              <w:right w:val="single" w:sz="4" w:space="0" w:color="4E4D4D"/>
            </w:tcBorders>
            <w:vAlign w:val="center"/>
            <w:hideMark/>
          </w:tcPr>
          <w:p w14:paraId="0B4A3F5F"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r w:rsidR="005C19D6" w:rsidRPr="00D81225" w14:paraId="6B0592BA" w14:textId="77777777" w:rsidTr="00C513C4">
        <w:trPr>
          <w:trHeight w:val="20"/>
        </w:trPr>
        <w:tc>
          <w:tcPr>
            <w:tcW w:w="188" w:type="pct"/>
            <w:tcBorders>
              <w:top w:val="nil"/>
              <w:left w:val="single" w:sz="4" w:space="0" w:color="000000"/>
              <w:bottom w:val="single" w:sz="4" w:space="0" w:color="000000"/>
              <w:right w:val="single" w:sz="4" w:space="0" w:color="000000"/>
            </w:tcBorders>
            <w:noWrap/>
            <w:vAlign w:val="center"/>
            <w:hideMark/>
          </w:tcPr>
          <w:p w14:paraId="208679A1"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12</w:t>
            </w:r>
          </w:p>
        </w:tc>
        <w:tc>
          <w:tcPr>
            <w:tcW w:w="1589" w:type="pct"/>
            <w:tcBorders>
              <w:top w:val="nil"/>
              <w:left w:val="nil"/>
              <w:bottom w:val="single" w:sz="4" w:space="0" w:color="4E4D4D"/>
              <w:right w:val="single" w:sz="4" w:space="0" w:color="4E4D4D"/>
            </w:tcBorders>
            <w:vAlign w:val="center"/>
            <w:hideMark/>
          </w:tcPr>
          <w:p w14:paraId="61F4E177"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Plazo máximo para la expedición de Adendas antes de la fecha de cierre del proceso</w:t>
            </w:r>
          </w:p>
        </w:tc>
        <w:tc>
          <w:tcPr>
            <w:tcW w:w="1706" w:type="pct"/>
            <w:tcBorders>
              <w:top w:val="single" w:sz="4" w:space="0" w:color="4E4D4D"/>
              <w:left w:val="nil"/>
              <w:bottom w:val="single" w:sz="4" w:space="0" w:color="4E4D4D"/>
              <w:right w:val="single" w:sz="4" w:space="0" w:color="4E4D4D"/>
            </w:tcBorders>
            <w:vAlign w:val="center"/>
            <w:hideMark/>
          </w:tcPr>
          <w:p w14:paraId="0A7A731E" w14:textId="1DBFB8B7"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0</w:t>
            </w:r>
            <w:r w:rsidR="00C32976">
              <w:rPr>
                <w:rFonts w:ascii="Arial" w:hAnsi="Arial" w:cs="Arial"/>
                <w:sz w:val="20"/>
                <w:szCs w:val="20"/>
                <w:lang w:eastAsia="es-CO"/>
              </w:rPr>
              <w:t>9</w:t>
            </w:r>
            <w:r w:rsidRPr="006F6C17">
              <w:rPr>
                <w:rFonts w:ascii="Arial" w:hAnsi="Arial" w:cs="Arial"/>
                <w:sz w:val="20"/>
                <w:szCs w:val="20"/>
                <w:lang w:eastAsia="es-CO"/>
              </w:rPr>
              <w:t xml:space="preserve"> de noviembre hasta las 19:00</w:t>
            </w:r>
          </w:p>
        </w:tc>
        <w:tc>
          <w:tcPr>
            <w:tcW w:w="1516" w:type="pct"/>
            <w:tcBorders>
              <w:top w:val="nil"/>
              <w:left w:val="nil"/>
              <w:bottom w:val="single" w:sz="4" w:space="0" w:color="4E4D4D"/>
              <w:right w:val="single" w:sz="4" w:space="0" w:color="4E4D4D"/>
            </w:tcBorders>
            <w:vAlign w:val="center"/>
            <w:hideMark/>
          </w:tcPr>
          <w:p w14:paraId="169EF40F"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r w:rsidR="005C19D6" w:rsidRPr="00D81225" w14:paraId="7EAEB80E" w14:textId="77777777" w:rsidTr="00C513C4">
        <w:trPr>
          <w:trHeight w:val="20"/>
        </w:trPr>
        <w:tc>
          <w:tcPr>
            <w:tcW w:w="188" w:type="pct"/>
            <w:tcBorders>
              <w:top w:val="nil"/>
              <w:left w:val="single" w:sz="4" w:space="0" w:color="000000"/>
              <w:bottom w:val="single" w:sz="4" w:space="0" w:color="000000"/>
              <w:right w:val="single" w:sz="4" w:space="0" w:color="000000"/>
            </w:tcBorders>
            <w:noWrap/>
            <w:vAlign w:val="center"/>
            <w:hideMark/>
          </w:tcPr>
          <w:p w14:paraId="4FDADB03"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13</w:t>
            </w:r>
          </w:p>
        </w:tc>
        <w:tc>
          <w:tcPr>
            <w:tcW w:w="1589" w:type="pct"/>
            <w:tcBorders>
              <w:top w:val="nil"/>
              <w:left w:val="nil"/>
              <w:bottom w:val="nil"/>
              <w:right w:val="single" w:sz="4" w:space="0" w:color="4E4D4D"/>
            </w:tcBorders>
            <w:shd w:val="clear" w:color="000000" w:fill="E3F2D9"/>
            <w:vAlign w:val="center"/>
            <w:hideMark/>
          </w:tcPr>
          <w:p w14:paraId="1A10DC3B" w14:textId="77777777" w:rsidR="005C19D6" w:rsidRPr="00F942EF" w:rsidRDefault="005C19D6" w:rsidP="008248E5">
            <w:pPr>
              <w:jc w:val="center"/>
              <w:rPr>
                <w:rFonts w:ascii="Arial" w:hAnsi="Arial" w:cs="Arial"/>
                <w:b/>
                <w:bCs/>
                <w:sz w:val="20"/>
                <w:szCs w:val="20"/>
                <w:lang w:eastAsia="es-CO"/>
              </w:rPr>
            </w:pPr>
            <w:r w:rsidRPr="00F942EF">
              <w:rPr>
                <w:rFonts w:ascii="Arial" w:hAnsi="Arial" w:cs="Arial"/>
                <w:b/>
                <w:bCs/>
                <w:sz w:val="20"/>
                <w:szCs w:val="20"/>
                <w:lang w:eastAsia="es-CO"/>
              </w:rPr>
              <w:t>Fecha de cierre - Presentación de Ofertas</w:t>
            </w:r>
          </w:p>
        </w:tc>
        <w:tc>
          <w:tcPr>
            <w:tcW w:w="1706" w:type="pct"/>
            <w:tcBorders>
              <w:top w:val="single" w:sz="4" w:space="0" w:color="4E4D4D"/>
              <w:left w:val="nil"/>
              <w:bottom w:val="single" w:sz="4" w:space="0" w:color="4E4D4D"/>
              <w:right w:val="single" w:sz="4" w:space="0" w:color="000000"/>
            </w:tcBorders>
            <w:shd w:val="clear" w:color="000000" w:fill="E3F2D9"/>
            <w:vAlign w:val="center"/>
            <w:hideMark/>
          </w:tcPr>
          <w:p w14:paraId="13DD8A9E" w14:textId="1D3112FF"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1</w:t>
            </w:r>
            <w:r w:rsidR="00C32976">
              <w:rPr>
                <w:rFonts w:ascii="Arial" w:hAnsi="Arial" w:cs="Arial"/>
                <w:sz w:val="20"/>
                <w:szCs w:val="20"/>
                <w:lang w:eastAsia="es-CO"/>
              </w:rPr>
              <w:t>1</w:t>
            </w:r>
            <w:r w:rsidRPr="006F6C17">
              <w:rPr>
                <w:rFonts w:ascii="Arial" w:hAnsi="Arial" w:cs="Arial"/>
                <w:sz w:val="20"/>
                <w:szCs w:val="20"/>
                <w:lang w:eastAsia="es-CO"/>
              </w:rPr>
              <w:t xml:space="preserve"> de noviembre hasta las 10:00</w:t>
            </w:r>
          </w:p>
        </w:tc>
        <w:tc>
          <w:tcPr>
            <w:tcW w:w="1516" w:type="pct"/>
            <w:tcBorders>
              <w:top w:val="single" w:sz="4" w:space="0" w:color="000000"/>
              <w:left w:val="nil"/>
              <w:bottom w:val="nil"/>
              <w:right w:val="single" w:sz="4" w:space="0" w:color="000000"/>
            </w:tcBorders>
            <w:shd w:val="clear" w:color="000000" w:fill="E3F2D9"/>
            <w:vAlign w:val="center"/>
            <w:hideMark/>
          </w:tcPr>
          <w:p w14:paraId="351B984E"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r w:rsidR="005C19D6" w:rsidRPr="00D81225" w14:paraId="38B98C3D" w14:textId="77777777" w:rsidTr="00C513C4">
        <w:trPr>
          <w:trHeight w:val="20"/>
        </w:trPr>
        <w:tc>
          <w:tcPr>
            <w:tcW w:w="188" w:type="pct"/>
            <w:tcBorders>
              <w:top w:val="nil"/>
              <w:left w:val="single" w:sz="4" w:space="0" w:color="000000"/>
              <w:bottom w:val="single" w:sz="4" w:space="0" w:color="auto"/>
              <w:right w:val="single" w:sz="4" w:space="0" w:color="000000"/>
            </w:tcBorders>
            <w:noWrap/>
            <w:vAlign w:val="center"/>
            <w:hideMark/>
          </w:tcPr>
          <w:p w14:paraId="0FD7FB7B"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lastRenderedPageBreak/>
              <w:t>14</w:t>
            </w:r>
          </w:p>
        </w:tc>
        <w:tc>
          <w:tcPr>
            <w:tcW w:w="1589" w:type="pct"/>
            <w:tcBorders>
              <w:top w:val="single" w:sz="4" w:space="0" w:color="4E4D4D"/>
              <w:left w:val="nil"/>
              <w:bottom w:val="single" w:sz="4" w:space="0" w:color="auto"/>
              <w:right w:val="single" w:sz="4" w:space="0" w:color="4E4D4D"/>
            </w:tcBorders>
            <w:vAlign w:val="center"/>
            <w:hideMark/>
          </w:tcPr>
          <w:p w14:paraId="6BD7640A"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Publicación del informe preliminar de evaluación</w:t>
            </w:r>
          </w:p>
        </w:tc>
        <w:tc>
          <w:tcPr>
            <w:tcW w:w="1706" w:type="pct"/>
            <w:tcBorders>
              <w:top w:val="single" w:sz="4" w:space="0" w:color="4E4D4D"/>
              <w:left w:val="nil"/>
              <w:bottom w:val="single" w:sz="4" w:space="0" w:color="auto"/>
              <w:right w:val="single" w:sz="4" w:space="0" w:color="4E4D4D"/>
            </w:tcBorders>
            <w:vAlign w:val="center"/>
            <w:hideMark/>
          </w:tcPr>
          <w:p w14:paraId="4125C2FA" w14:textId="77777777"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12 de noviembre hasta las 23:59</w:t>
            </w:r>
          </w:p>
        </w:tc>
        <w:tc>
          <w:tcPr>
            <w:tcW w:w="1516" w:type="pct"/>
            <w:tcBorders>
              <w:top w:val="single" w:sz="4" w:space="0" w:color="4E4D4D"/>
              <w:left w:val="nil"/>
              <w:bottom w:val="single" w:sz="4" w:space="0" w:color="auto"/>
              <w:right w:val="single" w:sz="4" w:space="0" w:color="4E4D4D"/>
            </w:tcBorders>
            <w:vAlign w:val="center"/>
            <w:hideMark/>
          </w:tcPr>
          <w:p w14:paraId="60B5C7A9"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r w:rsidR="005C19D6" w:rsidRPr="00D81225" w14:paraId="0CCC1C93" w14:textId="77777777" w:rsidTr="00C513C4">
        <w:trPr>
          <w:trHeight w:val="20"/>
        </w:trPr>
        <w:tc>
          <w:tcPr>
            <w:tcW w:w="188" w:type="pct"/>
            <w:tcBorders>
              <w:top w:val="single" w:sz="4" w:space="0" w:color="auto"/>
              <w:left w:val="single" w:sz="4" w:space="0" w:color="auto"/>
              <w:bottom w:val="single" w:sz="4" w:space="0" w:color="auto"/>
              <w:right w:val="single" w:sz="4" w:space="0" w:color="auto"/>
            </w:tcBorders>
            <w:noWrap/>
            <w:vAlign w:val="center"/>
            <w:hideMark/>
          </w:tcPr>
          <w:p w14:paraId="4145E4F0"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15</w:t>
            </w:r>
          </w:p>
        </w:tc>
        <w:tc>
          <w:tcPr>
            <w:tcW w:w="1589" w:type="pct"/>
            <w:tcBorders>
              <w:top w:val="single" w:sz="4" w:space="0" w:color="auto"/>
              <w:left w:val="single" w:sz="4" w:space="0" w:color="auto"/>
              <w:bottom w:val="single" w:sz="4" w:space="0" w:color="auto"/>
              <w:right w:val="single" w:sz="4" w:space="0" w:color="auto"/>
            </w:tcBorders>
            <w:vAlign w:val="center"/>
            <w:hideMark/>
          </w:tcPr>
          <w:p w14:paraId="316CB0CB"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Traslado para observaciones al informe de evaluación de las Ofertas (plazo máximo para presentación de subsanaciones)</w:t>
            </w:r>
          </w:p>
        </w:tc>
        <w:tc>
          <w:tcPr>
            <w:tcW w:w="1706" w:type="pct"/>
            <w:tcBorders>
              <w:top w:val="single" w:sz="4" w:space="0" w:color="auto"/>
              <w:left w:val="single" w:sz="4" w:space="0" w:color="auto"/>
              <w:bottom w:val="single" w:sz="4" w:space="0" w:color="auto"/>
              <w:right w:val="single" w:sz="4" w:space="0" w:color="auto"/>
            </w:tcBorders>
            <w:vAlign w:val="center"/>
            <w:hideMark/>
          </w:tcPr>
          <w:p w14:paraId="31C71AE9" w14:textId="77777777"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Desde el 13 de noviembre de 2026 hasta el 18 de noviembre de 2026 a las 23:59</w:t>
            </w:r>
          </w:p>
        </w:tc>
        <w:tc>
          <w:tcPr>
            <w:tcW w:w="1516" w:type="pct"/>
            <w:tcBorders>
              <w:top w:val="single" w:sz="4" w:space="0" w:color="auto"/>
              <w:left w:val="single" w:sz="4" w:space="0" w:color="auto"/>
              <w:bottom w:val="single" w:sz="4" w:space="0" w:color="auto"/>
              <w:right w:val="single" w:sz="4" w:space="0" w:color="auto"/>
            </w:tcBorders>
            <w:vAlign w:val="center"/>
            <w:hideMark/>
          </w:tcPr>
          <w:p w14:paraId="3E603B34"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r w:rsidR="005C19D6" w:rsidRPr="00D81225" w14:paraId="58046416" w14:textId="77777777" w:rsidTr="00C513C4">
        <w:trPr>
          <w:trHeight w:val="20"/>
        </w:trPr>
        <w:tc>
          <w:tcPr>
            <w:tcW w:w="188" w:type="pct"/>
            <w:tcBorders>
              <w:top w:val="single" w:sz="4" w:space="0" w:color="auto"/>
              <w:left w:val="single" w:sz="4" w:space="0" w:color="auto"/>
              <w:bottom w:val="single" w:sz="4" w:space="0" w:color="auto"/>
              <w:right w:val="single" w:sz="4" w:space="0" w:color="auto"/>
            </w:tcBorders>
            <w:noWrap/>
            <w:vAlign w:val="center"/>
            <w:hideMark/>
          </w:tcPr>
          <w:p w14:paraId="0D70EF59"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16</w:t>
            </w:r>
          </w:p>
        </w:tc>
        <w:tc>
          <w:tcPr>
            <w:tcW w:w="1589" w:type="pct"/>
            <w:tcBorders>
              <w:top w:val="single" w:sz="4" w:space="0" w:color="auto"/>
              <w:left w:val="single" w:sz="4" w:space="0" w:color="auto"/>
              <w:bottom w:val="single" w:sz="4" w:space="0" w:color="auto"/>
              <w:right w:val="single" w:sz="4" w:space="0" w:color="auto"/>
            </w:tcBorders>
            <w:vAlign w:val="center"/>
            <w:hideMark/>
          </w:tcPr>
          <w:p w14:paraId="409AE8CC"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Respuesta a observaciones y publicación del informe final de evaluación de las Ofertas</w:t>
            </w:r>
          </w:p>
        </w:tc>
        <w:tc>
          <w:tcPr>
            <w:tcW w:w="1706" w:type="pct"/>
            <w:tcBorders>
              <w:top w:val="single" w:sz="4" w:space="0" w:color="auto"/>
              <w:left w:val="single" w:sz="4" w:space="0" w:color="auto"/>
              <w:bottom w:val="single" w:sz="4" w:space="0" w:color="auto"/>
              <w:right w:val="single" w:sz="4" w:space="0" w:color="auto"/>
            </w:tcBorders>
            <w:vAlign w:val="center"/>
            <w:hideMark/>
          </w:tcPr>
          <w:p w14:paraId="11E1AE2F" w14:textId="77777777"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19 de noviembre de 2026 hasta las 23:59</w:t>
            </w:r>
          </w:p>
        </w:tc>
        <w:tc>
          <w:tcPr>
            <w:tcW w:w="1516" w:type="pct"/>
            <w:tcBorders>
              <w:top w:val="single" w:sz="4" w:space="0" w:color="auto"/>
              <w:left w:val="single" w:sz="4" w:space="0" w:color="auto"/>
              <w:bottom w:val="single" w:sz="4" w:space="0" w:color="auto"/>
              <w:right w:val="single" w:sz="4" w:space="0" w:color="auto"/>
            </w:tcBorders>
            <w:vAlign w:val="center"/>
            <w:hideMark/>
          </w:tcPr>
          <w:p w14:paraId="19E3ECE9"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r w:rsidR="005C19D6" w:rsidRPr="00D81225" w14:paraId="48C4EA43" w14:textId="77777777" w:rsidTr="00C513C4">
        <w:trPr>
          <w:trHeight w:val="20"/>
        </w:trPr>
        <w:tc>
          <w:tcPr>
            <w:tcW w:w="188" w:type="pct"/>
            <w:tcBorders>
              <w:top w:val="single" w:sz="4" w:space="0" w:color="auto"/>
              <w:left w:val="single" w:sz="4" w:space="0" w:color="auto"/>
              <w:bottom w:val="single" w:sz="4" w:space="0" w:color="auto"/>
              <w:right w:val="single" w:sz="4" w:space="0" w:color="auto"/>
            </w:tcBorders>
            <w:noWrap/>
            <w:vAlign w:val="center"/>
            <w:hideMark/>
          </w:tcPr>
          <w:p w14:paraId="3B8077BC"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17</w:t>
            </w:r>
          </w:p>
        </w:tc>
        <w:tc>
          <w:tcPr>
            <w:tcW w:w="1589" w:type="pct"/>
            <w:tcBorders>
              <w:top w:val="single" w:sz="4" w:space="0" w:color="auto"/>
              <w:left w:val="single" w:sz="4" w:space="0" w:color="auto"/>
              <w:bottom w:val="single" w:sz="4" w:space="0" w:color="auto"/>
              <w:right w:val="single" w:sz="4" w:space="0" w:color="auto"/>
            </w:tcBorders>
            <w:vAlign w:val="center"/>
            <w:hideMark/>
          </w:tcPr>
          <w:p w14:paraId="4A7E35AC" w14:textId="77777777" w:rsidR="005C19D6" w:rsidRPr="00F942EF" w:rsidRDefault="005C19D6" w:rsidP="008248E5">
            <w:pPr>
              <w:jc w:val="center"/>
              <w:rPr>
                <w:rFonts w:ascii="Arial" w:hAnsi="Arial" w:cs="Arial"/>
                <w:b/>
                <w:bCs/>
                <w:sz w:val="20"/>
                <w:szCs w:val="20"/>
                <w:lang w:eastAsia="es-CO"/>
              </w:rPr>
            </w:pPr>
            <w:r w:rsidRPr="00F942EF">
              <w:rPr>
                <w:rFonts w:ascii="Arial" w:hAnsi="Arial" w:cs="Arial"/>
                <w:b/>
                <w:bCs/>
                <w:sz w:val="20"/>
                <w:szCs w:val="20"/>
                <w:lang w:eastAsia="es-CO"/>
              </w:rPr>
              <w:t>Publicación acto administrativo de adjudicación o de declaratoria de desierto</w:t>
            </w:r>
          </w:p>
        </w:tc>
        <w:tc>
          <w:tcPr>
            <w:tcW w:w="1706" w:type="pct"/>
            <w:tcBorders>
              <w:top w:val="single" w:sz="4" w:space="0" w:color="auto"/>
              <w:left w:val="single" w:sz="4" w:space="0" w:color="auto"/>
              <w:bottom w:val="single" w:sz="4" w:space="0" w:color="auto"/>
              <w:right w:val="single" w:sz="4" w:space="0" w:color="auto"/>
            </w:tcBorders>
            <w:vAlign w:val="center"/>
            <w:hideMark/>
          </w:tcPr>
          <w:p w14:paraId="66DDE12C" w14:textId="77777777"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20 de noviembre de 2026 hasta las 23:59</w:t>
            </w:r>
          </w:p>
        </w:tc>
        <w:tc>
          <w:tcPr>
            <w:tcW w:w="1516" w:type="pct"/>
            <w:tcBorders>
              <w:top w:val="single" w:sz="4" w:space="0" w:color="auto"/>
              <w:left w:val="single" w:sz="4" w:space="0" w:color="auto"/>
              <w:bottom w:val="single" w:sz="4" w:space="0" w:color="auto"/>
              <w:right w:val="single" w:sz="4" w:space="0" w:color="auto"/>
            </w:tcBorders>
            <w:vAlign w:val="center"/>
            <w:hideMark/>
          </w:tcPr>
          <w:p w14:paraId="69143F15"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r w:rsidR="005C19D6" w:rsidRPr="00D81225" w14:paraId="210CEC5F" w14:textId="77777777" w:rsidTr="00C513C4">
        <w:trPr>
          <w:trHeight w:val="20"/>
        </w:trPr>
        <w:tc>
          <w:tcPr>
            <w:tcW w:w="188" w:type="pct"/>
            <w:tcBorders>
              <w:top w:val="single" w:sz="4" w:space="0" w:color="auto"/>
              <w:left w:val="single" w:sz="4" w:space="0" w:color="auto"/>
              <w:bottom w:val="single" w:sz="4" w:space="0" w:color="auto"/>
              <w:right w:val="single" w:sz="4" w:space="0" w:color="auto"/>
            </w:tcBorders>
            <w:noWrap/>
            <w:vAlign w:val="center"/>
            <w:hideMark/>
          </w:tcPr>
          <w:p w14:paraId="455BD9D1" w14:textId="77777777" w:rsidR="005C19D6" w:rsidRPr="00F942EF" w:rsidRDefault="005C19D6" w:rsidP="008248E5">
            <w:pPr>
              <w:jc w:val="right"/>
              <w:rPr>
                <w:rFonts w:ascii="Arial" w:hAnsi="Arial" w:cs="Arial"/>
                <w:sz w:val="20"/>
                <w:szCs w:val="20"/>
                <w:lang w:eastAsia="es-CO"/>
              </w:rPr>
            </w:pPr>
            <w:r w:rsidRPr="00F942EF">
              <w:rPr>
                <w:rFonts w:ascii="Arial" w:hAnsi="Arial" w:cs="Arial"/>
                <w:sz w:val="20"/>
                <w:szCs w:val="20"/>
                <w:lang w:eastAsia="es-CO"/>
              </w:rPr>
              <w:t>18</w:t>
            </w:r>
          </w:p>
        </w:tc>
        <w:tc>
          <w:tcPr>
            <w:tcW w:w="1589" w:type="pct"/>
            <w:tcBorders>
              <w:top w:val="single" w:sz="4" w:space="0" w:color="auto"/>
              <w:left w:val="single" w:sz="4" w:space="0" w:color="auto"/>
              <w:bottom w:val="single" w:sz="4" w:space="0" w:color="auto"/>
              <w:right w:val="single" w:sz="4" w:space="0" w:color="auto"/>
            </w:tcBorders>
            <w:vAlign w:val="center"/>
            <w:hideMark/>
          </w:tcPr>
          <w:p w14:paraId="6FBFF9B8" w14:textId="77777777" w:rsidR="005C19D6" w:rsidRPr="00F942EF" w:rsidRDefault="005C19D6" w:rsidP="008248E5">
            <w:pPr>
              <w:jc w:val="center"/>
              <w:rPr>
                <w:rFonts w:ascii="Arial" w:hAnsi="Arial" w:cs="Arial"/>
                <w:b/>
                <w:bCs/>
                <w:sz w:val="20"/>
                <w:szCs w:val="20"/>
                <w:lang w:eastAsia="es-CO"/>
              </w:rPr>
            </w:pPr>
            <w:r w:rsidRPr="00F942EF">
              <w:rPr>
                <w:rFonts w:ascii="Arial" w:hAnsi="Arial" w:cs="Arial"/>
                <w:b/>
                <w:bCs/>
                <w:sz w:val="20"/>
                <w:szCs w:val="20"/>
                <w:lang w:eastAsia="es-CO"/>
              </w:rPr>
              <w:t>Firma del Contrato por cada uno de los lotes adjudicados</w:t>
            </w:r>
          </w:p>
        </w:tc>
        <w:tc>
          <w:tcPr>
            <w:tcW w:w="1706" w:type="pct"/>
            <w:tcBorders>
              <w:top w:val="single" w:sz="4" w:space="0" w:color="auto"/>
              <w:left w:val="single" w:sz="4" w:space="0" w:color="auto"/>
              <w:bottom w:val="single" w:sz="4" w:space="0" w:color="auto"/>
              <w:right w:val="single" w:sz="4" w:space="0" w:color="auto"/>
            </w:tcBorders>
            <w:vAlign w:val="center"/>
            <w:hideMark/>
          </w:tcPr>
          <w:p w14:paraId="32DBFD08" w14:textId="77777777" w:rsidR="005C19D6" w:rsidRPr="006F6C17" w:rsidRDefault="005C19D6" w:rsidP="008248E5">
            <w:pPr>
              <w:jc w:val="center"/>
              <w:rPr>
                <w:rFonts w:ascii="Arial" w:hAnsi="Arial" w:cs="Arial"/>
                <w:sz w:val="20"/>
                <w:szCs w:val="20"/>
                <w:lang w:eastAsia="es-CO"/>
              </w:rPr>
            </w:pPr>
            <w:r w:rsidRPr="006F6C17">
              <w:rPr>
                <w:rFonts w:ascii="Arial" w:hAnsi="Arial" w:cs="Arial"/>
                <w:sz w:val="20"/>
                <w:szCs w:val="20"/>
                <w:lang w:eastAsia="es-CO"/>
              </w:rPr>
              <w:t>23 de noviembre de 2026 hasta las 23:59</w:t>
            </w:r>
          </w:p>
        </w:tc>
        <w:tc>
          <w:tcPr>
            <w:tcW w:w="1516" w:type="pct"/>
            <w:tcBorders>
              <w:top w:val="single" w:sz="4" w:space="0" w:color="auto"/>
              <w:left w:val="single" w:sz="4" w:space="0" w:color="auto"/>
              <w:bottom w:val="single" w:sz="4" w:space="0" w:color="auto"/>
              <w:right w:val="single" w:sz="4" w:space="0" w:color="auto"/>
            </w:tcBorders>
            <w:vAlign w:val="center"/>
            <w:hideMark/>
          </w:tcPr>
          <w:p w14:paraId="3C86F90B" w14:textId="77777777" w:rsidR="005C19D6" w:rsidRPr="00F942EF" w:rsidRDefault="005C19D6" w:rsidP="008248E5">
            <w:pPr>
              <w:jc w:val="center"/>
              <w:rPr>
                <w:rFonts w:ascii="Arial" w:hAnsi="Arial" w:cs="Arial"/>
                <w:sz w:val="20"/>
                <w:szCs w:val="20"/>
                <w:lang w:eastAsia="es-CO"/>
              </w:rPr>
            </w:pPr>
            <w:r w:rsidRPr="00F942EF">
              <w:rPr>
                <w:rFonts w:ascii="Arial" w:hAnsi="Arial" w:cs="Arial"/>
                <w:sz w:val="20"/>
                <w:szCs w:val="20"/>
                <w:lang w:eastAsia="es-CO"/>
              </w:rPr>
              <w:t xml:space="preserve">Portal del Sistema Electrónico de Contratación Pública: </w:t>
            </w:r>
            <w:r w:rsidRPr="00F942EF">
              <w:rPr>
                <w:rFonts w:ascii="Arial" w:hAnsi="Arial" w:cs="Arial"/>
                <w:sz w:val="20"/>
                <w:szCs w:val="20"/>
                <w:lang w:eastAsia="es-CO"/>
              </w:rPr>
              <w:br/>
              <w:t>www.colombiacompra.gov.co</w:t>
            </w:r>
          </w:p>
        </w:tc>
      </w:tr>
    </w:tbl>
    <w:p w14:paraId="30A1632E" w14:textId="77777777" w:rsidR="00694BF3" w:rsidRDefault="00694BF3" w:rsidP="00D95411">
      <w:pPr>
        <w:pStyle w:val="Prrafodelista"/>
        <w:spacing w:after="0" w:line="240" w:lineRule="auto"/>
        <w:ind w:left="0"/>
        <w:jc w:val="both"/>
        <w:rPr>
          <w:rFonts w:ascii="Arial" w:eastAsiaTheme="minorHAnsi" w:hAnsi="Arial" w:cs="Arial"/>
          <w:lang w:eastAsia="en-US"/>
        </w:rPr>
      </w:pPr>
    </w:p>
    <w:p w14:paraId="2BB278C4" w14:textId="0763A637" w:rsidR="00AD2BB7" w:rsidRPr="00A344AE" w:rsidRDefault="00AD2BB7" w:rsidP="00AD2BB7">
      <w:pPr>
        <w:jc w:val="both"/>
        <w:rPr>
          <w:rFonts w:ascii="Arial" w:hAnsi="Arial" w:cs="Arial"/>
          <w:sz w:val="20"/>
          <w:szCs w:val="20"/>
        </w:rPr>
      </w:pPr>
      <w:r w:rsidRPr="00A344AE">
        <w:rPr>
          <w:rFonts w:ascii="Arial" w:hAnsi="Arial" w:cs="Arial"/>
          <w:b/>
          <w:sz w:val="20"/>
          <w:szCs w:val="20"/>
        </w:rPr>
        <w:t>NOTA:</w:t>
      </w:r>
      <w:r w:rsidRPr="00A344AE">
        <w:rPr>
          <w:rFonts w:ascii="Arial" w:hAnsi="Arial" w:cs="Arial"/>
          <w:sz w:val="20"/>
          <w:szCs w:val="20"/>
        </w:rPr>
        <w:t xml:space="preserve"> Las fechas y plazos indicados anteriormente son aproximados y no generan obligación de conformidad con lo dispuesto en el artículo 8 de la ley 1150 de 2007.</w:t>
      </w:r>
    </w:p>
    <w:p w14:paraId="75189070" w14:textId="3B93ACCE" w:rsidR="000858B0" w:rsidRPr="00D95411" w:rsidRDefault="000858B0">
      <w:pPr>
        <w:pStyle w:val="Ttulo2"/>
        <w:keepLines w:val="0"/>
        <w:numPr>
          <w:ilvl w:val="0"/>
          <w:numId w:val="20"/>
        </w:numPr>
        <w:shd w:val="clear" w:color="auto" w:fill="E2EFD9" w:themeFill="accent6" w:themeFillTint="33"/>
        <w:spacing w:before="0" w:line="240" w:lineRule="auto"/>
        <w:ind w:left="567" w:hanging="425"/>
        <w:contextualSpacing/>
        <w:jc w:val="both"/>
        <w:rPr>
          <w:rFonts w:ascii="Arial" w:hAnsi="Arial" w:cs="Arial"/>
          <w:b/>
          <w:iCs/>
          <w:color w:val="auto"/>
          <w:sz w:val="20"/>
          <w:szCs w:val="20"/>
        </w:rPr>
      </w:pPr>
      <w:r w:rsidRPr="00D95411">
        <w:rPr>
          <w:rFonts w:ascii="Arial" w:hAnsi="Arial" w:cs="Arial"/>
          <w:b/>
          <w:color w:val="auto"/>
          <w:sz w:val="20"/>
          <w:szCs w:val="20"/>
        </w:rPr>
        <w:t>ANEXOS</w:t>
      </w:r>
      <w:r w:rsidR="00494731" w:rsidRPr="00D95411">
        <w:rPr>
          <w:rFonts w:ascii="Arial" w:hAnsi="Arial" w:cs="Arial"/>
          <w:b/>
          <w:color w:val="auto"/>
          <w:sz w:val="20"/>
          <w:szCs w:val="20"/>
        </w:rPr>
        <w:t xml:space="preserve"> Y FORMATOS</w:t>
      </w:r>
    </w:p>
    <w:p w14:paraId="35126DEF" w14:textId="77777777" w:rsidR="000858B0" w:rsidRPr="00D95411" w:rsidRDefault="000858B0" w:rsidP="00D95411">
      <w:pPr>
        <w:pStyle w:val="Prrafodelista"/>
        <w:spacing w:after="0" w:line="240" w:lineRule="auto"/>
        <w:ind w:left="1440"/>
        <w:jc w:val="both"/>
        <w:rPr>
          <w:rFonts w:ascii="Arial" w:hAnsi="Arial" w:cs="Arial"/>
        </w:rPr>
      </w:pPr>
    </w:p>
    <w:p w14:paraId="768AE317" w14:textId="2A09DCB7" w:rsidR="007C49B0" w:rsidRDefault="007C49B0" w:rsidP="00947592">
      <w:pPr>
        <w:pStyle w:val="Prrafodelista"/>
        <w:spacing w:after="0" w:line="240" w:lineRule="auto"/>
        <w:ind w:left="567"/>
        <w:jc w:val="both"/>
        <w:rPr>
          <w:rFonts w:ascii="Arial" w:hAnsi="Arial" w:cs="Arial"/>
          <w:b/>
        </w:rPr>
      </w:pPr>
      <w:r w:rsidRPr="00D95411">
        <w:rPr>
          <w:rFonts w:ascii="Arial" w:hAnsi="Arial" w:cs="Arial"/>
          <w:b/>
        </w:rPr>
        <w:t>ANEXOS</w:t>
      </w:r>
    </w:p>
    <w:p w14:paraId="48C78A1A" w14:textId="77777777" w:rsidR="00947592" w:rsidRPr="00D95411" w:rsidRDefault="00947592" w:rsidP="00D95411">
      <w:pPr>
        <w:pStyle w:val="Prrafodelista"/>
        <w:spacing w:after="0" w:line="240" w:lineRule="auto"/>
        <w:ind w:left="567" w:hanging="567"/>
        <w:jc w:val="both"/>
        <w:rPr>
          <w:rFonts w:ascii="Arial" w:hAnsi="Arial" w:cs="Arial"/>
          <w:b/>
        </w:rPr>
      </w:pPr>
    </w:p>
    <w:p w14:paraId="343D4138" w14:textId="57652714" w:rsidR="00736581" w:rsidRDefault="007C49B0">
      <w:pPr>
        <w:pStyle w:val="Prrafodelista"/>
        <w:numPr>
          <w:ilvl w:val="3"/>
          <w:numId w:val="36"/>
        </w:numPr>
        <w:spacing w:after="0" w:line="240" w:lineRule="auto"/>
        <w:ind w:left="567" w:hanging="501"/>
        <w:jc w:val="both"/>
        <w:rPr>
          <w:rFonts w:ascii="Arial" w:hAnsi="Arial" w:cs="Arial"/>
          <w:bCs/>
        </w:rPr>
      </w:pPr>
      <w:r w:rsidRPr="00D95411">
        <w:rPr>
          <w:rFonts w:ascii="Arial" w:hAnsi="Arial" w:cs="Arial"/>
          <w:bCs/>
        </w:rPr>
        <w:t>Anexo</w:t>
      </w:r>
      <w:r w:rsidR="00036324">
        <w:rPr>
          <w:rFonts w:ascii="Arial" w:hAnsi="Arial" w:cs="Arial"/>
          <w:bCs/>
        </w:rPr>
        <w:t xml:space="preserve"> </w:t>
      </w:r>
      <w:r w:rsidRPr="00D95411">
        <w:rPr>
          <w:rFonts w:ascii="Arial" w:hAnsi="Arial" w:cs="Arial"/>
          <w:bCs/>
        </w:rPr>
        <w:t xml:space="preserve">1 </w:t>
      </w:r>
      <w:r w:rsidR="00947592">
        <w:rPr>
          <w:rFonts w:ascii="Arial" w:hAnsi="Arial" w:cs="Arial"/>
          <w:bCs/>
        </w:rPr>
        <w:t>-</w:t>
      </w:r>
      <w:r w:rsidRPr="00D95411">
        <w:rPr>
          <w:rFonts w:ascii="Arial" w:hAnsi="Arial" w:cs="Arial"/>
          <w:bCs/>
        </w:rPr>
        <w:t>Condiciones Técnicas Básicas Obligatorias</w:t>
      </w:r>
    </w:p>
    <w:p w14:paraId="4ACE9D8B" w14:textId="7D5648C9" w:rsidR="00736581" w:rsidRDefault="007C49B0">
      <w:pPr>
        <w:pStyle w:val="Prrafodelista"/>
        <w:numPr>
          <w:ilvl w:val="3"/>
          <w:numId w:val="36"/>
        </w:numPr>
        <w:spacing w:after="0" w:line="240" w:lineRule="auto"/>
        <w:ind w:left="567" w:hanging="501"/>
        <w:jc w:val="both"/>
        <w:rPr>
          <w:rFonts w:ascii="Arial" w:hAnsi="Arial" w:cs="Arial"/>
          <w:bCs/>
        </w:rPr>
      </w:pPr>
      <w:r w:rsidRPr="00736581">
        <w:rPr>
          <w:rFonts w:ascii="Arial" w:hAnsi="Arial" w:cs="Arial"/>
          <w:bCs/>
        </w:rPr>
        <w:t>Anexo</w:t>
      </w:r>
      <w:r w:rsidR="00036324">
        <w:rPr>
          <w:rFonts w:ascii="Arial" w:hAnsi="Arial" w:cs="Arial"/>
          <w:bCs/>
        </w:rPr>
        <w:t xml:space="preserve"> </w:t>
      </w:r>
      <w:r w:rsidRPr="00736581">
        <w:rPr>
          <w:rFonts w:ascii="Arial" w:hAnsi="Arial" w:cs="Arial"/>
          <w:bCs/>
        </w:rPr>
        <w:t xml:space="preserve">2 </w:t>
      </w:r>
      <w:r w:rsidR="00947592">
        <w:rPr>
          <w:rFonts w:ascii="Arial" w:hAnsi="Arial" w:cs="Arial"/>
          <w:bCs/>
        </w:rPr>
        <w:t>-</w:t>
      </w:r>
      <w:r w:rsidRPr="00736581">
        <w:rPr>
          <w:rFonts w:ascii="Arial" w:hAnsi="Arial" w:cs="Arial"/>
          <w:bCs/>
        </w:rPr>
        <w:t>Relación de bienes y valores asegurados-ADR</w:t>
      </w:r>
    </w:p>
    <w:p w14:paraId="095C3B12" w14:textId="7233304B" w:rsidR="00736581" w:rsidRDefault="007C49B0">
      <w:pPr>
        <w:pStyle w:val="Prrafodelista"/>
        <w:numPr>
          <w:ilvl w:val="3"/>
          <w:numId w:val="36"/>
        </w:numPr>
        <w:spacing w:after="0" w:line="240" w:lineRule="auto"/>
        <w:ind w:left="567" w:hanging="501"/>
        <w:jc w:val="both"/>
        <w:rPr>
          <w:rFonts w:ascii="Arial" w:hAnsi="Arial" w:cs="Arial"/>
          <w:bCs/>
        </w:rPr>
      </w:pPr>
      <w:r w:rsidRPr="00736581">
        <w:rPr>
          <w:rFonts w:ascii="Arial" w:hAnsi="Arial" w:cs="Arial"/>
          <w:bCs/>
        </w:rPr>
        <w:t>Anexo</w:t>
      </w:r>
      <w:r w:rsidR="00036324">
        <w:rPr>
          <w:rFonts w:ascii="Arial" w:hAnsi="Arial" w:cs="Arial"/>
          <w:bCs/>
        </w:rPr>
        <w:t xml:space="preserve"> </w:t>
      </w:r>
      <w:r w:rsidRPr="00736581">
        <w:rPr>
          <w:rFonts w:ascii="Arial" w:hAnsi="Arial" w:cs="Arial"/>
          <w:bCs/>
        </w:rPr>
        <w:t xml:space="preserve">3 </w:t>
      </w:r>
      <w:r w:rsidR="00947592">
        <w:rPr>
          <w:rFonts w:ascii="Arial" w:hAnsi="Arial" w:cs="Arial"/>
          <w:bCs/>
        </w:rPr>
        <w:t>-</w:t>
      </w:r>
      <w:r w:rsidRPr="00736581">
        <w:rPr>
          <w:rFonts w:ascii="Arial" w:hAnsi="Arial" w:cs="Arial"/>
          <w:bCs/>
        </w:rPr>
        <w:t>Matriz de riesgos</w:t>
      </w:r>
    </w:p>
    <w:p w14:paraId="63292F79" w14:textId="30D08F07" w:rsidR="00736581" w:rsidRDefault="007C49B0">
      <w:pPr>
        <w:pStyle w:val="Prrafodelista"/>
        <w:numPr>
          <w:ilvl w:val="3"/>
          <w:numId w:val="36"/>
        </w:numPr>
        <w:spacing w:after="0" w:line="240" w:lineRule="auto"/>
        <w:ind w:left="567" w:hanging="501"/>
        <w:jc w:val="both"/>
        <w:rPr>
          <w:rFonts w:ascii="Arial" w:hAnsi="Arial" w:cs="Arial"/>
          <w:bCs/>
        </w:rPr>
      </w:pPr>
      <w:r w:rsidRPr="00736581">
        <w:rPr>
          <w:rFonts w:ascii="Arial" w:hAnsi="Arial" w:cs="Arial"/>
          <w:bCs/>
        </w:rPr>
        <w:t>Anexo</w:t>
      </w:r>
      <w:r w:rsidR="00036324">
        <w:rPr>
          <w:rFonts w:ascii="Arial" w:hAnsi="Arial" w:cs="Arial"/>
          <w:bCs/>
        </w:rPr>
        <w:t xml:space="preserve"> </w:t>
      </w:r>
      <w:r w:rsidRPr="00736581">
        <w:rPr>
          <w:rFonts w:ascii="Arial" w:hAnsi="Arial" w:cs="Arial"/>
          <w:bCs/>
        </w:rPr>
        <w:t xml:space="preserve">4 </w:t>
      </w:r>
      <w:r w:rsidR="00947592">
        <w:rPr>
          <w:rFonts w:ascii="Arial" w:hAnsi="Arial" w:cs="Arial"/>
          <w:bCs/>
        </w:rPr>
        <w:t>-</w:t>
      </w:r>
      <w:r w:rsidRPr="00736581">
        <w:rPr>
          <w:rFonts w:ascii="Arial" w:hAnsi="Arial" w:cs="Arial"/>
          <w:bCs/>
        </w:rPr>
        <w:t>Análisis del Sector</w:t>
      </w:r>
    </w:p>
    <w:p w14:paraId="59514ED8" w14:textId="4C0BDB08" w:rsidR="00736581" w:rsidRDefault="007C49B0">
      <w:pPr>
        <w:pStyle w:val="Prrafodelista"/>
        <w:numPr>
          <w:ilvl w:val="3"/>
          <w:numId w:val="36"/>
        </w:numPr>
        <w:spacing w:after="0" w:line="240" w:lineRule="auto"/>
        <w:ind w:left="567" w:hanging="501"/>
        <w:jc w:val="both"/>
        <w:rPr>
          <w:rFonts w:ascii="Arial" w:hAnsi="Arial" w:cs="Arial"/>
          <w:bCs/>
        </w:rPr>
      </w:pPr>
      <w:r w:rsidRPr="00736581">
        <w:rPr>
          <w:rFonts w:ascii="Arial" w:hAnsi="Arial" w:cs="Arial"/>
          <w:bCs/>
        </w:rPr>
        <w:t>Anexo</w:t>
      </w:r>
      <w:r w:rsidR="00036324">
        <w:rPr>
          <w:rFonts w:ascii="Arial" w:hAnsi="Arial" w:cs="Arial"/>
          <w:bCs/>
        </w:rPr>
        <w:t xml:space="preserve"> </w:t>
      </w:r>
      <w:r w:rsidRPr="00736581">
        <w:rPr>
          <w:rFonts w:ascii="Arial" w:hAnsi="Arial" w:cs="Arial"/>
          <w:bCs/>
        </w:rPr>
        <w:t xml:space="preserve">5 </w:t>
      </w:r>
      <w:r w:rsidR="00947592">
        <w:rPr>
          <w:rFonts w:ascii="Arial" w:hAnsi="Arial" w:cs="Arial"/>
          <w:bCs/>
        </w:rPr>
        <w:t>-</w:t>
      </w:r>
      <w:r w:rsidRPr="00736581">
        <w:rPr>
          <w:rFonts w:ascii="Arial" w:hAnsi="Arial" w:cs="Arial"/>
          <w:bCs/>
        </w:rPr>
        <w:t>Estudio de mercado</w:t>
      </w:r>
    </w:p>
    <w:p w14:paraId="2227FDC0" w14:textId="7DDE936D" w:rsidR="00736581" w:rsidRDefault="007C49B0">
      <w:pPr>
        <w:pStyle w:val="Prrafodelista"/>
        <w:numPr>
          <w:ilvl w:val="3"/>
          <w:numId w:val="36"/>
        </w:numPr>
        <w:spacing w:after="0" w:line="240" w:lineRule="auto"/>
        <w:ind w:left="567" w:hanging="501"/>
        <w:jc w:val="both"/>
        <w:rPr>
          <w:rFonts w:ascii="Arial" w:hAnsi="Arial" w:cs="Arial"/>
          <w:bCs/>
        </w:rPr>
      </w:pPr>
      <w:r w:rsidRPr="00736581">
        <w:rPr>
          <w:rFonts w:ascii="Arial" w:hAnsi="Arial" w:cs="Arial"/>
          <w:bCs/>
        </w:rPr>
        <w:t>Anexo</w:t>
      </w:r>
      <w:r w:rsidR="00C37EB4">
        <w:rPr>
          <w:rFonts w:ascii="Arial" w:hAnsi="Arial" w:cs="Arial"/>
          <w:bCs/>
        </w:rPr>
        <w:t xml:space="preserve"> </w:t>
      </w:r>
      <w:r w:rsidRPr="00736581">
        <w:rPr>
          <w:rFonts w:ascii="Arial" w:hAnsi="Arial" w:cs="Arial"/>
          <w:bCs/>
        </w:rPr>
        <w:t xml:space="preserve">6 </w:t>
      </w:r>
      <w:r w:rsidR="00947592">
        <w:rPr>
          <w:rFonts w:ascii="Arial" w:hAnsi="Arial" w:cs="Arial"/>
          <w:bCs/>
        </w:rPr>
        <w:t>-</w:t>
      </w:r>
      <w:r w:rsidRPr="00736581">
        <w:rPr>
          <w:rFonts w:ascii="Arial" w:hAnsi="Arial" w:cs="Arial"/>
          <w:bCs/>
        </w:rPr>
        <w:t>Siniestralidad Conocida</w:t>
      </w:r>
    </w:p>
    <w:p w14:paraId="22A6328B" w14:textId="5ECAAE6A" w:rsidR="00736581" w:rsidRDefault="007C49B0">
      <w:pPr>
        <w:pStyle w:val="Prrafodelista"/>
        <w:numPr>
          <w:ilvl w:val="3"/>
          <w:numId w:val="36"/>
        </w:numPr>
        <w:spacing w:after="0" w:line="240" w:lineRule="auto"/>
        <w:ind w:left="567" w:hanging="501"/>
        <w:jc w:val="both"/>
        <w:rPr>
          <w:rFonts w:ascii="Arial" w:hAnsi="Arial" w:cs="Arial"/>
          <w:bCs/>
        </w:rPr>
      </w:pPr>
      <w:r w:rsidRPr="00736581">
        <w:rPr>
          <w:rFonts w:ascii="Arial" w:hAnsi="Arial" w:cs="Arial"/>
          <w:bCs/>
        </w:rPr>
        <w:t>Anexo</w:t>
      </w:r>
      <w:r w:rsidR="00036324">
        <w:rPr>
          <w:rFonts w:ascii="Arial" w:hAnsi="Arial" w:cs="Arial"/>
          <w:bCs/>
        </w:rPr>
        <w:t xml:space="preserve"> </w:t>
      </w:r>
      <w:r w:rsidRPr="00736581">
        <w:rPr>
          <w:rFonts w:ascii="Arial" w:hAnsi="Arial" w:cs="Arial"/>
          <w:bCs/>
        </w:rPr>
        <w:t xml:space="preserve">7 </w:t>
      </w:r>
      <w:r w:rsidR="00947592">
        <w:rPr>
          <w:rFonts w:ascii="Arial" w:hAnsi="Arial" w:cs="Arial"/>
          <w:bCs/>
        </w:rPr>
        <w:t>-</w:t>
      </w:r>
      <w:r w:rsidRPr="00736581">
        <w:rPr>
          <w:rFonts w:ascii="Arial" w:hAnsi="Arial" w:cs="Arial"/>
          <w:bCs/>
        </w:rPr>
        <w:t>Requisito para el pago de las indemnizaciones</w:t>
      </w:r>
    </w:p>
    <w:p w14:paraId="11A58A50" w14:textId="2091EF0D" w:rsidR="00736581" w:rsidRPr="007017D3" w:rsidRDefault="007C49B0">
      <w:pPr>
        <w:pStyle w:val="Prrafodelista"/>
        <w:numPr>
          <w:ilvl w:val="3"/>
          <w:numId w:val="36"/>
        </w:numPr>
        <w:spacing w:after="0" w:line="240" w:lineRule="auto"/>
        <w:ind w:left="567" w:hanging="501"/>
        <w:jc w:val="both"/>
        <w:rPr>
          <w:rFonts w:ascii="Arial" w:hAnsi="Arial" w:cs="Arial"/>
          <w:bCs/>
        </w:rPr>
      </w:pPr>
      <w:r w:rsidRPr="007017D3">
        <w:rPr>
          <w:rFonts w:ascii="Arial" w:hAnsi="Arial" w:cs="Arial"/>
          <w:bCs/>
        </w:rPr>
        <w:t>Anexo</w:t>
      </w:r>
      <w:r w:rsidR="00C37EB4">
        <w:rPr>
          <w:rFonts w:ascii="Arial" w:hAnsi="Arial" w:cs="Arial"/>
          <w:bCs/>
        </w:rPr>
        <w:t xml:space="preserve"> </w:t>
      </w:r>
      <w:r w:rsidRPr="007017D3">
        <w:rPr>
          <w:rFonts w:ascii="Arial" w:hAnsi="Arial" w:cs="Arial"/>
          <w:bCs/>
        </w:rPr>
        <w:t xml:space="preserve">8 </w:t>
      </w:r>
      <w:r w:rsidR="00947592">
        <w:rPr>
          <w:rFonts w:ascii="Arial" w:hAnsi="Arial" w:cs="Arial"/>
          <w:bCs/>
        </w:rPr>
        <w:t>-</w:t>
      </w:r>
      <w:r w:rsidRPr="007017D3">
        <w:rPr>
          <w:rFonts w:ascii="Arial" w:hAnsi="Arial" w:cs="Arial"/>
          <w:bCs/>
        </w:rPr>
        <w:t>Certificado de Disponibilidad Presupuestal</w:t>
      </w:r>
    </w:p>
    <w:p w14:paraId="6DAE6D5E" w14:textId="198C97B2" w:rsidR="00736581" w:rsidRPr="00F91C3A" w:rsidRDefault="007C49B0">
      <w:pPr>
        <w:pStyle w:val="Prrafodelista"/>
        <w:numPr>
          <w:ilvl w:val="3"/>
          <w:numId w:val="36"/>
        </w:numPr>
        <w:spacing w:after="0" w:line="240" w:lineRule="auto"/>
        <w:ind w:left="567" w:hanging="501"/>
        <w:jc w:val="both"/>
        <w:rPr>
          <w:rFonts w:ascii="Arial" w:hAnsi="Arial" w:cs="Arial"/>
          <w:bCs/>
        </w:rPr>
      </w:pPr>
      <w:r w:rsidRPr="00F91C3A">
        <w:rPr>
          <w:rFonts w:ascii="Arial" w:hAnsi="Arial" w:cs="Arial"/>
          <w:bCs/>
        </w:rPr>
        <w:t>Anexo</w:t>
      </w:r>
      <w:r w:rsidR="00C37EB4">
        <w:rPr>
          <w:rFonts w:ascii="Arial" w:hAnsi="Arial" w:cs="Arial"/>
          <w:bCs/>
        </w:rPr>
        <w:t xml:space="preserve"> </w:t>
      </w:r>
      <w:r w:rsidRPr="00F91C3A">
        <w:rPr>
          <w:rFonts w:ascii="Arial" w:hAnsi="Arial" w:cs="Arial"/>
          <w:bCs/>
        </w:rPr>
        <w:t xml:space="preserve">9 </w:t>
      </w:r>
      <w:r w:rsidR="00947592">
        <w:rPr>
          <w:rFonts w:ascii="Arial" w:hAnsi="Arial" w:cs="Arial"/>
          <w:bCs/>
        </w:rPr>
        <w:t>-</w:t>
      </w:r>
      <w:r w:rsidRPr="00F91C3A">
        <w:rPr>
          <w:rFonts w:ascii="Arial" w:hAnsi="Arial" w:cs="Arial"/>
          <w:bCs/>
        </w:rPr>
        <w:t>Formulario de Solicitud de seguros RSCP</w:t>
      </w:r>
    </w:p>
    <w:p w14:paraId="486BDAB8" w14:textId="41A45690" w:rsidR="00AB090B" w:rsidRPr="00F91C3A" w:rsidRDefault="007C49B0">
      <w:pPr>
        <w:pStyle w:val="Prrafodelista"/>
        <w:numPr>
          <w:ilvl w:val="3"/>
          <w:numId w:val="36"/>
        </w:numPr>
        <w:spacing w:after="0" w:line="240" w:lineRule="auto"/>
        <w:ind w:left="567" w:hanging="501"/>
        <w:jc w:val="both"/>
        <w:rPr>
          <w:rFonts w:ascii="Arial" w:hAnsi="Arial" w:cs="Arial"/>
          <w:bCs/>
        </w:rPr>
      </w:pPr>
      <w:r w:rsidRPr="00F91C3A">
        <w:rPr>
          <w:rFonts w:ascii="Arial" w:hAnsi="Arial" w:cs="Arial"/>
          <w:bCs/>
        </w:rPr>
        <w:t>Anexo</w:t>
      </w:r>
      <w:r w:rsidR="00C37EB4">
        <w:rPr>
          <w:rFonts w:ascii="Arial" w:hAnsi="Arial" w:cs="Arial"/>
          <w:bCs/>
        </w:rPr>
        <w:t xml:space="preserve"> </w:t>
      </w:r>
      <w:r w:rsidRPr="00F91C3A">
        <w:rPr>
          <w:rFonts w:ascii="Arial" w:hAnsi="Arial" w:cs="Arial"/>
          <w:bCs/>
        </w:rPr>
        <w:t xml:space="preserve">10 </w:t>
      </w:r>
      <w:r w:rsidR="00947592">
        <w:rPr>
          <w:rFonts w:ascii="Arial" w:hAnsi="Arial" w:cs="Arial"/>
          <w:bCs/>
        </w:rPr>
        <w:t>-</w:t>
      </w:r>
      <w:r w:rsidRPr="00F91C3A">
        <w:rPr>
          <w:rFonts w:ascii="Arial" w:hAnsi="Arial" w:cs="Arial"/>
          <w:bCs/>
        </w:rPr>
        <w:t>Formulario de solicitud de seguro IRF</w:t>
      </w:r>
    </w:p>
    <w:p w14:paraId="1E04B935" w14:textId="77777777" w:rsidR="007C49B0" w:rsidRPr="00D95411" w:rsidRDefault="007C49B0" w:rsidP="00D95411">
      <w:pPr>
        <w:spacing w:after="0" w:line="240" w:lineRule="auto"/>
        <w:jc w:val="both"/>
        <w:rPr>
          <w:rFonts w:ascii="Arial" w:hAnsi="Arial" w:cs="Arial"/>
          <w:b/>
          <w:sz w:val="20"/>
          <w:szCs w:val="20"/>
        </w:rPr>
      </w:pPr>
    </w:p>
    <w:p w14:paraId="23BA40B0" w14:textId="16F5CBC6" w:rsidR="007C49B0" w:rsidRDefault="007C49B0" w:rsidP="00091890">
      <w:pPr>
        <w:spacing w:after="0" w:line="240" w:lineRule="auto"/>
        <w:ind w:left="567"/>
        <w:jc w:val="both"/>
        <w:rPr>
          <w:rFonts w:ascii="Arial" w:hAnsi="Arial" w:cs="Arial"/>
          <w:b/>
          <w:bCs/>
          <w:sz w:val="20"/>
          <w:szCs w:val="20"/>
        </w:rPr>
      </w:pPr>
      <w:r w:rsidRPr="00D95411">
        <w:rPr>
          <w:rFonts w:ascii="Arial" w:hAnsi="Arial" w:cs="Arial"/>
          <w:b/>
          <w:bCs/>
          <w:sz w:val="20"/>
          <w:szCs w:val="20"/>
        </w:rPr>
        <w:t>FORMATOS</w:t>
      </w:r>
    </w:p>
    <w:p w14:paraId="3A277665" w14:textId="77777777" w:rsidR="00091890" w:rsidRPr="00AD2BB7" w:rsidRDefault="00091890" w:rsidP="00AD2BB7">
      <w:pPr>
        <w:spacing w:after="0" w:line="240" w:lineRule="auto"/>
        <w:jc w:val="both"/>
        <w:rPr>
          <w:rFonts w:ascii="Arial" w:hAnsi="Arial" w:cs="Arial"/>
          <w:b/>
          <w:bCs/>
          <w:sz w:val="20"/>
          <w:szCs w:val="20"/>
        </w:rPr>
      </w:pPr>
    </w:p>
    <w:p w14:paraId="5C69F8FF" w14:textId="7F0C6A83" w:rsidR="00736581" w:rsidRP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Formato</w:t>
      </w:r>
      <w:r w:rsidR="00E40073">
        <w:rPr>
          <w:rFonts w:ascii="Arial" w:hAnsi="Arial" w:cs="Arial"/>
        </w:rPr>
        <w:t xml:space="preserve"> 1 -</w:t>
      </w:r>
      <w:r w:rsidRPr="00736581">
        <w:rPr>
          <w:rFonts w:ascii="Arial" w:hAnsi="Arial" w:cs="Arial"/>
        </w:rPr>
        <w:t>Carta De Presentación De La Propuesta.</w:t>
      </w:r>
    </w:p>
    <w:p w14:paraId="2C9B285E" w14:textId="70FEE523"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 xml:space="preserve">Formato </w:t>
      </w:r>
      <w:r w:rsidR="004F0239">
        <w:rPr>
          <w:rFonts w:ascii="Arial" w:hAnsi="Arial" w:cs="Arial"/>
        </w:rPr>
        <w:t>2</w:t>
      </w:r>
      <w:r w:rsidR="00E40073">
        <w:rPr>
          <w:rFonts w:ascii="Arial" w:hAnsi="Arial" w:cs="Arial"/>
        </w:rPr>
        <w:t xml:space="preserve"> -</w:t>
      </w:r>
      <w:r w:rsidRPr="00736581">
        <w:rPr>
          <w:rFonts w:ascii="Arial" w:hAnsi="Arial" w:cs="Arial"/>
        </w:rPr>
        <w:t>Carta De Aceptación De Las Condiciones Técnicas Básicas Obligatorias</w:t>
      </w:r>
    </w:p>
    <w:p w14:paraId="20D525BD" w14:textId="4598D5B1"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lastRenderedPageBreak/>
        <w:t xml:space="preserve">Formato </w:t>
      </w:r>
      <w:r w:rsidR="004F0239">
        <w:rPr>
          <w:rFonts w:ascii="Arial" w:hAnsi="Arial" w:cs="Arial"/>
        </w:rPr>
        <w:t>3</w:t>
      </w:r>
      <w:r w:rsidR="00E40073">
        <w:rPr>
          <w:rFonts w:ascii="Arial" w:hAnsi="Arial" w:cs="Arial"/>
        </w:rPr>
        <w:t xml:space="preserve"> -</w:t>
      </w:r>
      <w:r w:rsidRPr="00736581">
        <w:rPr>
          <w:rFonts w:ascii="Arial" w:hAnsi="Arial" w:cs="Arial"/>
        </w:rPr>
        <w:t>Condiciones Técnicas Adicionales</w:t>
      </w:r>
    </w:p>
    <w:p w14:paraId="4AC50F74" w14:textId="029E3F85"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 xml:space="preserve">Formato </w:t>
      </w:r>
      <w:r w:rsidR="004F0239">
        <w:rPr>
          <w:rFonts w:ascii="Arial" w:hAnsi="Arial" w:cs="Arial"/>
        </w:rPr>
        <w:t>4</w:t>
      </w:r>
      <w:r w:rsidR="00E40073">
        <w:rPr>
          <w:rFonts w:ascii="Arial" w:hAnsi="Arial" w:cs="Arial"/>
        </w:rPr>
        <w:t xml:space="preserve"> -</w:t>
      </w:r>
      <w:r w:rsidRPr="00736581">
        <w:rPr>
          <w:rFonts w:ascii="Arial" w:hAnsi="Arial" w:cs="Arial"/>
        </w:rPr>
        <w:t>Compromiso De Transparencia</w:t>
      </w:r>
    </w:p>
    <w:p w14:paraId="1FCB14D7" w14:textId="553FC73D"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 xml:space="preserve">Formato </w:t>
      </w:r>
      <w:r w:rsidR="004F0239">
        <w:rPr>
          <w:rFonts w:ascii="Arial" w:hAnsi="Arial" w:cs="Arial"/>
        </w:rPr>
        <w:t>5</w:t>
      </w:r>
      <w:r w:rsidR="00E40073">
        <w:rPr>
          <w:rFonts w:ascii="Arial" w:hAnsi="Arial" w:cs="Arial"/>
        </w:rPr>
        <w:t xml:space="preserve"> -</w:t>
      </w:r>
      <w:r w:rsidRPr="00736581">
        <w:rPr>
          <w:rFonts w:ascii="Arial" w:hAnsi="Arial" w:cs="Arial"/>
        </w:rPr>
        <w:t>Modelo De Acuerdo De Consorcio O Unión Temporal</w:t>
      </w:r>
    </w:p>
    <w:p w14:paraId="36C5942E" w14:textId="3B70A357"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 xml:space="preserve">Formato </w:t>
      </w:r>
      <w:r w:rsidR="004F0239">
        <w:rPr>
          <w:rFonts w:ascii="Arial" w:hAnsi="Arial" w:cs="Arial"/>
        </w:rPr>
        <w:t>6</w:t>
      </w:r>
      <w:r w:rsidR="00E40073">
        <w:rPr>
          <w:rFonts w:ascii="Arial" w:hAnsi="Arial" w:cs="Arial"/>
        </w:rPr>
        <w:t xml:space="preserve"> -</w:t>
      </w:r>
      <w:r w:rsidRPr="00736581">
        <w:rPr>
          <w:rFonts w:ascii="Arial" w:hAnsi="Arial" w:cs="Arial"/>
        </w:rPr>
        <w:t>Declaración De Multas Y Sanciones</w:t>
      </w:r>
    </w:p>
    <w:p w14:paraId="77BA2257" w14:textId="6F9BE51D"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 xml:space="preserve">Formato </w:t>
      </w:r>
      <w:r w:rsidR="004F0239">
        <w:rPr>
          <w:rFonts w:ascii="Arial" w:hAnsi="Arial" w:cs="Arial"/>
        </w:rPr>
        <w:t>7</w:t>
      </w:r>
      <w:r w:rsidR="00E40073">
        <w:rPr>
          <w:rFonts w:ascii="Arial" w:hAnsi="Arial" w:cs="Arial"/>
        </w:rPr>
        <w:t xml:space="preserve"> -</w:t>
      </w:r>
      <w:r w:rsidRPr="00736581">
        <w:rPr>
          <w:rFonts w:ascii="Arial" w:hAnsi="Arial" w:cs="Arial"/>
        </w:rPr>
        <w:t>Propuesta Económica</w:t>
      </w:r>
    </w:p>
    <w:p w14:paraId="0D78443E" w14:textId="538CD000"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 xml:space="preserve">Formato </w:t>
      </w:r>
      <w:r w:rsidR="004F0239">
        <w:rPr>
          <w:rFonts w:ascii="Arial" w:hAnsi="Arial" w:cs="Arial"/>
        </w:rPr>
        <w:t>8</w:t>
      </w:r>
      <w:r w:rsidR="00E40073">
        <w:rPr>
          <w:rFonts w:ascii="Arial" w:hAnsi="Arial" w:cs="Arial"/>
        </w:rPr>
        <w:t xml:space="preserve"> -</w:t>
      </w:r>
      <w:r w:rsidRPr="00736581">
        <w:rPr>
          <w:rFonts w:ascii="Arial" w:hAnsi="Arial" w:cs="Arial"/>
        </w:rPr>
        <w:t>Experiencia</w:t>
      </w:r>
    </w:p>
    <w:p w14:paraId="11430A50" w14:textId="09AA2621"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Formato</w:t>
      </w:r>
      <w:r w:rsidR="005C0342">
        <w:rPr>
          <w:rFonts w:ascii="Arial" w:hAnsi="Arial" w:cs="Arial"/>
        </w:rPr>
        <w:t xml:space="preserve"> </w:t>
      </w:r>
      <w:r w:rsidR="004F0239">
        <w:rPr>
          <w:rFonts w:ascii="Arial" w:hAnsi="Arial" w:cs="Arial"/>
        </w:rPr>
        <w:t>9</w:t>
      </w:r>
      <w:r w:rsidR="00E40073">
        <w:rPr>
          <w:rFonts w:ascii="Arial" w:hAnsi="Arial" w:cs="Arial"/>
        </w:rPr>
        <w:t xml:space="preserve"> -</w:t>
      </w:r>
      <w:r w:rsidRPr="00736581">
        <w:rPr>
          <w:rFonts w:ascii="Arial" w:hAnsi="Arial" w:cs="Arial"/>
        </w:rPr>
        <w:t>Declaración De Actividades Legales</w:t>
      </w:r>
    </w:p>
    <w:p w14:paraId="736B507D" w14:textId="11468A33"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 xml:space="preserve">Formato </w:t>
      </w:r>
      <w:r w:rsidR="004F0239">
        <w:rPr>
          <w:rFonts w:ascii="Arial" w:hAnsi="Arial" w:cs="Arial"/>
        </w:rPr>
        <w:t>10</w:t>
      </w:r>
      <w:r w:rsidR="00E40073">
        <w:rPr>
          <w:rFonts w:ascii="Arial" w:hAnsi="Arial" w:cs="Arial"/>
        </w:rPr>
        <w:t xml:space="preserve"> -</w:t>
      </w:r>
      <w:r w:rsidRPr="00736581">
        <w:rPr>
          <w:rFonts w:ascii="Arial" w:hAnsi="Arial" w:cs="Arial"/>
        </w:rPr>
        <w:t>Autorización Para El Tratamiento De Datos Personales</w:t>
      </w:r>
    </w:p>
    <w:p w14:paraId="0A6DD928" w14:textId="643ABB30"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 xml:space="preserve">Formato </w:t>
      </w:r>
      <w:r w:rsidR="004F0239">
        <w:rPr>
          <w:rFonts w:ascii="Arial" w:hAnsi="Arial" w:cs="Arial"/>
        </w:rPr>
        <w:t>11</w:t>
      </w:r>
      <w:r w:rsidR="00E40073">
        <w:rPr>
          <w:rFonts w:ascii="Arial" w:hAnsi="Arial" w:cs="Arial"/>
        </w:rPr>
        <w:t xml:space="preserve"> -</w:t>
      </w:r>
      <w:r w:rsidRPr="00736581">
        <w:rPr>
          <w:rFonts w:ascii="Arial" w:hAnsi="Arial" w:cs="Arial"/>
        </w:rPr>
        <w:t>Factor Apoyo A La Industria Nacional</w:t>
      </w:r>
    </w:p>
    <w:p w14:paraId="51EA74AE" w14:textId="0B989999"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Formato</w:t>
      </w:r>
      <w:r w:rsidR="005C0342">
        <w:rPr>
          <w:rFonts w:ascii="Arial" w:hAnsi="Arial" w:cs="Arial"/>
        </w:rPr>
        <w:t xml:space="preserve"> </w:t>
      </w:r>
      <w:r w:rsidR="004F0239">
        <w:rPr>
          <w:rFonts w:ascii="Arial" w:hAnsi="Arial" w:cs="Arial"/>
        </w:rPr>
        <w:t>12</w:t>
      </w:r>
      <w:r w:rsidR="00E40073">
        <w:rPr>
          <w:rFonts w:ascii="Arial" w:hAnsi="Arial" w:cs="Arial"/>
        </w:rPr>
        <w:t xml:space="preserve"> -</w:t>
      </w:r>
      <w:r w:rsidRPr="00736581">
        <w:rPr>
          <w:rFonts w:ascii="Arial" w:hAnsi="Arial" w:cs="Arial"/>
        </w:rPr>
        <w:t>Factores de desempate</w:t>
      </w:r>
    </w:p>
    <w:p w14:paraId="297335D5" w14:textId="354E82AE"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 xml:space="preserve">Formato </w:t>
      </w:r>
      <w:r w:rsidR="004F0239">
        <w:rPr>
          <w:rFonts w:ascii="Arial" w:hAnsi="Arial" w:cs="Arial"/>
        </w:rPr>
        <w:t>13</w:t>
      </w:r>
      <w:r w:rsidR="00E40073">
        <w:rPr>
          <w:rFonts w:ascii="Arial" w:hAnsi="Arial" w:cs="Arial"/>
        </w:rPr>
        <w:t xml:space="preserve"> -</w:t>
      </w:r>
      <w:r w:rsidRPr="00736581">
        <w:rPr>
          <w:rFonts w:ascii="Arial" w:hAnsi="Arial" w:cs="Arial"/>
        </w:rPr>
        <w:t>Pago de Seguridad Social y Aportes Legales</w:t>
      </w:r>
    </w:p>
    <w:p w14:paraId="70FA8E00" w14:textId="3EE02508"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 xml:space="preserve">Formato </w:t>
      </w:r>
      <w:r w:rsidR="004F0239">
        <w:rPr>
          <w:rFonts w:ascii="Arial" w:hAnsi="Arial" w:cs="Arial"/>
        </w:rPr>
        <w:t>14</w:t>
      </w:r>
      <w:r w:rsidR="00E40073">
        <w:rPr>
          <w:rFonts w:ascii="Arial" w:hAnsi="Arial" w:cs="Arial"/>
        </w:rPr>
        <w:t xml:space="preserve"> -</w:t>
      </w:r>
      <w:r w:rsidRPr="00736581">
        <w:rPr>
          <w:rFonts w:ascii="Arial" w:hAnsi="Arial" w:cs="Arial"/>
        </w:rPr>
        <w:t>Evaluación de Deducibles</w:t>
      </w:r>
    </w:p>
    <w:p w14:paraId="50E99EEB" w14:textId="7D34C7F1" w:rsidR="0073658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 xml:space="preserve">Formato </w:t>
      </w:r>
      <w:r w:rsidR="004F0239">
        <w:rPr>
          <w:rFonts w:ascii="Arial" w:hAnsi="Arial" w:cs="Arial"/>
        </w:rPr>
        <w:t>15</w:t>
      </w:r>
      <w:r w:rsidR="00E40073">
        <w:rPr>
          <w:rFonts w:ascii="Arial" w:hAnsi="Arial" w:cs="Arial"/>
        </w:rPr>
        <w:t xml:space="preserve"> -</w:t>
      </w:r>
      <w:r w:rsidRPr="00736581">
        <w:rPr>
          <w:rFonts w:ascii="Arial" w:hAnsi="Arial" w:cs="Arial"/>
        </w:rPr>
        <w:t>Declaración De Inhabilidades E Incompatibilidades</w:t>
      </w:r>
    </w:p>
    <w:p w14:paraId="128D1311" w14:textId="29AEE603" w:rsidR="00736581" w:rsidRDefault="00BB28B9">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Formato</w:t>
      </w:r>
      <w:r w:rsidR="005C0342">
        <w:rPr>
          <w:rFonts w:ascii="Arial" w:hAnsi="Arial" w:cs="Arial"/>
        </w:rPr>
        <w:t xml:space="preserve"> </w:t>
      </w:r>
      <w:r w:rsidR="004F0239">
        <w:rPr>
          <w:rFonts w:ascii="Arial" w:hAnsi="Arial" w:cs="Arial"/>
        </w:rPr>
        <w:t>16</w:t>
      </w:r>
      <w:r w:rsidR="00E40073">
        <w:rPr>
          <w:rFonts w:ascii="Arial" w:hAnsi="Arial" w:cs="Arial"/>
        </w:rPr>
        <w:t xml:space="preserve"> -</w:t>
      </w:r>
      <w:r w:rsidR="007C49B0" w:rsidRPr="00736581">
        <w:rPr>
          <w:rFonts w:ascii="Arial" w:hAnsi="Arial" w:cs="Arial"/>
        </w:rPr>
        <w:t>Emprendimientos y empresas de mujeres</w:t>
      </w:r>
    </w:p>
    <w:p w14:paraId="12AE2A05" w14:textId="0ECB903A" w:rsidR="00514D21" w:rsidRDefault="007C49B0">
      <w:pPr>
        <w:pStyle w:val="Prrafodelista"/>
        <w:numPr>
          <w:ilvl w:val="6"/>
          <w:numId w:val="36"/>
        </w:numPr>
        <w:spacing w:after="0" w:line="240" w:lineRule="auto"/>
        <w:ind w:left="567" w:hanging="501"/>
        <w:jc w:val="both"/>
        <w:rPr>
          <w:rFonts w:ascii="Arial" w:hAnsi="Arial" w:cs="Arial"/>
        </w:rPr>
      </w:pPr>
      <w:r w:rsidRPr="00736581">
        <w:rPr>
          <w:rFonts w:ascii="Arial" w:hAnsi="Arial" w:cs="Arial"/>
        </w:rPr>
        <w:t xml:space="preserve">Formato </w:t>
      </w:r>
      <w:r w:rsidR="004F0239">
        <w:rPr>
          <w:rFonts w:ascii="Arial" w:hAnsi="Arial" w:cs="Arial"/>
        </w:rPr>
        <w:t>17</w:t>
      </w:r>
      <w:r w:rsidR="00E40073">
        <w:rPr>
          <w:rFonts w:ascii="Arial" w:hAnsi="Arial" w:cs="Arial"/>
        </w:rPr>
        <w:t xml:space="preserve"> -</w:t>
      </w:r>
      <w:r w:rsidRPr="00736581">
        <w:rPr>
          <w:rFonts w:ascii="Arial" w:hAnsi="Arial" w:cs="Arial"/>
        </w:rPr>
        <w:t>Declaración de situaciones de control</w:t>
      </w:r>
    </w:p>
    <w:p w14:paraId="33BCD894" w14:textId="58068F29" w:rsidR="00121170" w:rsidRPr="00736581" w:rsidRDefault="00121170">
      <w:pPr>
        <w:pStyle w:val="Prrafodelista"/>
        <w:numPr>
          <w:ilvl w:val="6"/>
          <w:numId w:val="36"/>
        </w:numPr>
        <w:spacing w:after="0" w:line="240" w:lineRule="auto"/>
        <w:ind w:left="567" w:hanging="501"/>
        <w:jc w:val="both"/>
        <w:rPr>
          <w:rFonts w:ascii="Arial" w:hAnsi="Arial" w:cs="Arial"/>
        </w:rPr>
      </w:pPr>
      <w:r>
        <w:rPr>
          <w:rFonts w:ascii="Arial" w:hAnsi="Arial" w:cs="Arial"/>
        </w:rPr>
        <w:t xml:space="preserve">Formato </w:t>
      </w:r>
      <w:r w:rsidR="004F0239">
        <w:rPr>
          <w:rFonts w:ascii="Arial" w:hAnsi="Arial" w:cs="Arial"/>
        </w:rPr>
        <w:t>18</w:t>
      </w:r>
      <w:r w:rsidR="00E40073">
        <w:rPr>
          <w:rFonts w:ascii="Arial" w:hAnsi="Arial" w:cs="Arial"/>
        </w:rPr>
        <w:t xml:space="preserve"> -</w:t>
      </w:r>
      <w:r w:rsidRPr="00121170">
        <w:rPr>
          <w:rFonts w:ascii="Arial" w:hAnsi="Arial" w:cs="Arial"/>
        </w:rPr>
        <w:t>Minuta de contrato – clausulas adicionales</w:t>
      </w:r>
    </w:p>
    <w:p w14:paraId="6CAEB84D" w14:textId="77777777" w:rsidR="00DC68C9" w:rsidRPr="00D95411" w:rsidRDefault="00DC68C9" w:rsidP="00D95411">
      <w:pPr>
        <w:spacing w:after="0" w:line="240" w:lineRule="auto"/>
        <w:jc w:val="both"/>
        <w:rPr>
          <w:rFonts w:ascii="Arial" w:hAnsi="Arial" w:cs="Arial"/>
          <w:sz w:val="20"/>
          <w:szCs w:val="20"/>
        </w:rPr>
      </w:pPr>
    </w:p>
    <w:p w14:paraId="7F78A343" w14:textId="083C7B88" w:rsidR="00A529E4" w:rsidRPr="00D95411" w:rsidRDefault="00A529E4" w:rsidP="00D95411">
      <w:pPr>
        <w:pStyle w:val="Ttulo1"/>
        <w:shd w:val="clear" w:color="auto" w:fill="E2EFD9" w:themeFill="accent6" w:themeFillTint="33"/>
        <w:spacing w:before="0" w:after="0"/>
        <w:ind w:left="567" w:hanging="567"/>
        <w:jc w:val="both"/>
        <w:rPr>
          <w:rFonts w:ascii="Arial" w:hAnsi="Arial" w:cs="Arial"/>
          <w:kern w:val="0"/>
          <w:sz w:val="20"/>
          <w:szCs w:val="20"/>
          <w:lang w:val="es-CO" w:eastAsia="en-US"/>
        </w:rPr>
      </w:pPr>
      <w:r w:rsidRPr="00D95411">
        <w:rPr>
          <w:rFonts w:ascii="Arial" w:hAnsi="Arial" w:cs="Arial"/>
          <w:kern w:val="0"/>
          <w:sz w:val="20"/>
          <w:szCs w:val="20"/>
          <w:lang w:val="es-CO" w:eastAsia="en-US"/>
        </w:rPr>
        <w:t xml:space="preserve">16.   </w:t>
      </w:r>
      <w:r w:rsidRPr="00D95411">
        <w:rPr>
          <w:rFonts w:ascii="Arial" w:hAnsi="Arial" w:cs="Arial"/>
          <w:kern w:val="0"/>
          <w:sz w:val="20"/>
          <w:szCs w:val="20"/>
          <w:shd w:val="clear" w:color="auto" w:fill="E2EFD9" w:themeFill="accent6" w:themeFillTint="33"/>
          <w:lang w:val="es-CO" w:eastAsia="en-US"/>
        </w:rPr>
        <w:t>INTERMEDIARIOS</w:t>
      </w:r>
      <w:r w:rsidRPr="00D95411">
        <w:rPr>
          <w:rFonts w:ascii="Arial" w:hAnsi="Arial" w:cs="Arial"/>
          <w:kern w:val="0"/>
          <w:sz w:val="20"/>
          <w:szCs w:val="20"/>
          <w:lang w:val="es-CO" w:eastAsia="en-US"/>
        </w:rPr>
        <w:t xml:space="preserve"> </w:t>
      </w:r>
    </w:p>
    <w:p w14:paraId="2DEC6A6A" w14:textId="77777777" w:rsidR="00DB1300" w:rsidRPr="00D95411" w:rsidRDefault="00DB1300" w:rsidP="00D95411">
      <w:pPr>
        <w:spacing w:after="0" w:line="240" w:lineRule="auto"/>
        <w:jc w:val="both"/>
        <w:rPr>
          <w:rFonts w:ascii="Arial" w:hAnsi="Arial" w:cs="Arial"/>
          <w:sz w:val="20"/>
          <w:szCs w:val="20"/>
        </w:rPr>
      </w:pPr>
      <w:bookmarkStart w:id="36" w:name="_Hlk111233885"/>
    </w:p>
    <w:p w14:paraId="521C4E6E" w14:textId="794BEF89" w:rsidR="00A529E4" w:rsidRPr="00D95411" w:rsidRDefault="00A529E4" w:rsidP="00D95411">
      <w:pPr>
        <w:spacing w:after="0" w:line="240" w:lineRule="auto"/>
        <w:jc w:val="both"/>
        <w:rPr>
          <w:rFonts w:ascii="Arial" w:hAnsi="Arial" w:cs="Arial"/>
          <w:sz w:val="20"/>
          <w:szCs w:val="20"/>
        </w:rPr>
      </w:pPr>
      <w:r w:rsidRPr="00D95411">
        <w:rPr>
          <w:rFonts w:ascii="Arial" w:hAnsi="Arial" w:cs="Arial"/>
          <w:sz w:val="20"/>
          <w:szCs w:val="20"/>
        </w:rPr>
        <w:t xml:space="preserve">La firma </w:t>
      </w:r>
      <w:r w:rsidRPr="00D95411">
        <w:rPr>
          <w:rFonts w:ascii="Arial" w:hAnsi="Arial" w:cs="Arial"/>
          <w:b/>
          <w:bCs/>
          <w:sz w:val="20"/>
          <w:szCs w:val="20"/>
        </w:rPr>
        <w:t>JARGÚ S.A. CORREDORES DE SEGUROS</w:t>
      </w:r>
      <w:r w:rsidRPr="00D95411">
        <w:rPr>
          <w:rFonts w:ascii="Arial" w:hAnsi="Arial" w:cs="Arial"/>
          <w:sz w:val="20"/>
          <w:szCs w:val="20"/>
        </w:rPr>
        <w:t xml:space="preserve">, es el único intermediario de seguros designado para el manejo de su programa de seguros derivado de este proceso de </w:t>
      </w:r>
      <w:r w:rsidR="00D712FA">
        <w:rPr>
          <w:rFonts w:ascii="Arial" w:hAnsi="Arial" w:cs="Arial"/>
          <w:sz w:val="20"/>
          <w:szCs w:val="20"/>
        </w:rPr>
        <w:t>Selección Abreviada de menor Cuantía</w:t>
      </w:r>
      <w:r w:rsidRPr="00D95411">
        <w:rPr>
          <w:rFonts w:ascii="Arial" w:hAnsi="Arial" w:cs="Arial"/>
          <w:sz w:val="20"/>
          <w:szCs w:val="20"/>
        </w:rPr>
        <w:t xml:space="preserve"> y por todas aquellas gestiones inherentes con las necesidades de aseguramiento de la </w:t>
      </w:r>
      <w:r w:rsidRPr="00D95411">
        <w:rPr>
          <w:rFonts w:ascii="Arial" w:hAnsi="Arial" w:cs="Arial"/>
          <w:b/>
          <w:bCs/>
          <w:sz w:val="20"/>
          <w:szCs w:val="20"/>
        </w:rPr>
        <w:t>AGENCIA DE DESARROLLO RURAL</w:t>
      </w:r>
      <w:r w:rsidRPr="00D95411">
        <w:rPr>
          <w:rFonts w:ascii="Arial" w:hAnsi="Arial" w:cs="Arial"/>
          <w:sz w:val="20"/>
          <w:szCs w:val="20"/>
        </w:rPr>
        <w:t>, por tanto, el (los) adjudicatario(s), acepta que la intermediación es a través de este corredor de seguros</w:t>
      </w:r>
      <w:bookmarkEnd w:id="36"/>
      <w:r w:rsidRPr="00D95411">
        <w:rPr>
          <w:rFonts w:ascii="Arial" w:hAnsi="Arial" w:cs="Arial"/>
          <w:sz w:val="20"/>
          <w:szCs w:val="20"/>
        </w:rPr>
        <w:t>.</w:t>
      </w:r>
    </w:p>
    <w:p w14:paraId="61BB3DF8" w14:textId="32113253" w:rsidR="00DB1300" w:rsidRDefault="00DB1300" w:rsidP="00D95411">
      <w:pPr>
        <w:spacing w:after="0" w:line="240" w:lineRule="auto"/>
        <w:jc w:val="both"/>
        <w:rPr>
          <w:rFonts w:ascii="Arial" w:hAnsi="Arial" w:cs="Arial"/>
          <w:sz w:val="20"/>
          <w:szCs w:val="20"/>
        </w:rPr>
      </w:pPr>
    </w:p>
    <w:p w14:paraId="016C95E0" w14:textId="77777777" w:rsidR="00DD678B" w:rsidRDefault="00DD678B" w:rsidP="00D95411">
      <w:pPr>
        <w:spacing w:after="0" w:line="240" w:lineRule="auto"/>
        <w:jc w:val="both"/>
        <w:rPr>
          <w:rFonts w:ascii="Arial" w:hAnsi="Arial" w:cs="Arial"/>
          <w:sz w:val="20"/>
          <w:szCs w:val="20"/>
        </w:rPr>
      </w:pPr>
    </w:p>
    <w:p w14:paraId="4CB7E979" w14:textId="77777777" w:rsidR="00DD678B" w:rsidRDefault="00DD678B" w:rsidP="00D95411">
      <w:pPr>
        <w:spacing w:after="0" w:line="240" w:lineRule="auto"/>
        <w:jc w:val="both"/>
        <w:rPr>
          <w:rFonts w:ascii="Arial" w:hAnsi="Arial" w:cs="Arial"/>
          <w:sz w:val="20"/>
          <w:szCs w:val="20"/>
        </w:rPr>
      </w:pPr>
    </w:p>
    <w:p w14:paraId="66FFFBF7" w14:textId="77777777" w:rsidR="00DD678B" w:rsidRDefault="00DD678B" w:rsidP="00D95411">
      <w:pPr>
        <w:spacing w:after="0" w:line="240" w:lineRule="auto"/>
        <w:jc w:val="both"/>
        <w:rPr>
          <w:rFonts w:ascii="Arial" w:hAnsi="Arial" w:cs="Arial"/>
          <w:sz w:val="20"/>
          <w:szCs w:val="20"/>
        </w:rPr>
      </w:pPr>
    </w:p>
    <w:p w14:paraId="03C929AC" w14:textId="77777777" w:rsidR="00DD678B" w:rsidRDefault="00DD678B" w:rsidP="00D95411">
      <w:pPr>
        <w:spacing w:after="0" w:line="240" w:lineRule="auto"/>
        <w:jc w:val="both"/>
        <w:rPr>
          <w:rFonts w:ascii="Arial" w:hAnsi="Arial" w:cs="Arial"/>
          <w:sz w:val="20"/>
          <w:szCs w:val="20"/>
        </w:rPr>
      </w:pPr>
    </w:p>
    <w:p w14:paraId="402FC25C" w14:textId="77777777" w:rsidR="00DD678B" w:rsidRDefault="00DD678B" w:rsidP="00D95411">
      <w:pPr>
        <w:spacing w:after="0" w:line="240" w:lineRule="auto"/>
        <w:jc w:val="both"/>
        <w:rPr>
          <w:rFonts w:ascii="Arial" w:hAnsi="Arial" w:cs="Arial"/>
          <w:sz w:val="20"/>
          <w:szCs w:val="20"/>
        </w:rPr>
      </w:pPr>
    </w:p>
    <w:p w14:paraId="4DFD0185" w14:textId="77777777" w:rsidR="00DD678B" w:rsidRDefault="00DD678B" w:rsidP="00D95411">
      <w:pPr>
        <w:spacing w:after="0" w:line="240" w:lineRule="auto"/>
        <w:jc w:val="both"/>
        <w:rPr>
          <w:rFonts w:ascii="Arial" w:hAnsi="Arial" w:cs="Arial"/>
          <w:sz w:val="20"/>
          <w:szCs w:val="20"/>
        </w:rPr>
      </w:pPr>
    </w:p>
    <w:p w14:paraId="188FB264" w14:textId="77777777" w:rsidR="00DD678B" w:rsidRDefault="00DD678B" w:rsidP="00D95411">
      <w:pPr>
        <w:spacing w:after="0" w:line="240" w:lineRule="auto"/>
        <w:jc w:val="both"/>
        <w:rPr>
          <w:rFonts w:ascii="Arial" w:hAnsi="Arial" w:cs="Arial"/>
          <w:sz w:val="20"/>
          <w:szCs w:val="20"/>
        </w:rPr>
      </w:pPr>
    </w:p>
    <w:p w14:paraId="3CFE0AAE" w14:textId="77777777" w:rsidR="00DD678B" w:rsidRDefault="00DD678B" w:rsidP="00D95411">
      <w:pPr>
        <w:spacing w:after="0" w:line="240" w:lineRule="auto"/>
        <w:jc w:val="both"/>
        <w:rPr>
          <w:rFonts w:ascii="Arial" w:hAnsi="Arial" w:cs="Arial"/>
          <w:sz w:val="20"/>
          <w:szCs w:val="20"/>
        </w:rPr>
      </w:pPr>
    </w:p>
    <w:p w14:paraId="27DC6484" w14:textId="77777777" w:rsidR="00DD678B" w:rsidRDefault="00DD678B" w:rsidP="00D95411">
      <w:pPr>
        <w:spacing w:after="0" w:line="240" w:lineRule="auto"/>
        <w:jc w:val="both"/>
        <w:rPr>
          <w:rFonts w:ascii="Arial" w:hAnsi="Arial" w:cs="Arial"/>
          <w:sz w:val="20"/>
          <w:szCs w:val="20"/>
        </w:rPr>
      </w:pPr>
    </w:p>
    <w:p w14:paraId="67CAEC75" w14:textId="77777777" w:rsidR="00DD678B" w:rsidRDefault="00DD678B" w:rsidP="00D95411">
      <w:pPr>
        <w:spacing w:after="0" w:line="240" w:lineRule="auto"/>
        <w:jc w:val="both"/>
        <w:rPr>
          <w:rFonts w:ascii="Arial" w:hAnsi="Arial" w:cs="Arial"/>
          <w:sz w:val="20"/>
          <w:szCs w:val="20"/>
        </w:rPr>
      </w:pPr>
    </w:p>
    <w:p w14:paraId="5B921861" w14:textId="77777777" w:rsidR="00DD678B" w:rsidRDefault="00DD678B" w:rsidP="00D95411">
      <w:pPr>
        <w:spacing w:after="0" w:line="240" w:lineRule="auto"/>
        <w:jc w:val="both"/>
        <w:rPr>
          <w:rFonts w:ascii="Arial" w:hAnsi="Arial" w:cs="Arial"/>
          <w:sz w:val="20"/>
          <w:szCs w:val="20"/>
        </w:rPr>
      </w:pPr>
    </w:p>
    <w:p w14:paraId="2FED8B3F" w14:textId="77777777" w:rsidR="00DD678B" w:rsidRDefault="00DD678B" w:rsidP="00D95411">
      <w:pPr>
        <w:spacing w:after="0" w:line="240" w:lineRule="auto"/>
        <w:jc w:val="both"/>
        <w:rPr>
          <w:rFonts w:ascii="Arial" w:hAnsi="Arial" w:cs="Arial"/>
          <w:sz w:val="20"/>
          <w:szCs w:val="20"/>
        </w:rPr>
      </w:pPr>
    </w:p>
    <w:p w14:paraId="7639836E" w14:textId="77777777" w:rsidR="00DD678B" w:rsidRDefault="00DD678B" w:rsidP="00D95411">
      <w:pPr>
        <w:spacing w:after="0" w:line="240" w:lineRule="auto"/>
        <w:jc w:val="both"/>
        <w:rPr>
          <w:rFonts w:ascii="Arial" w:hAnsi="Arial" w:cs="Arial"/>
          <w:sz w:val="20"/>
          <w:szCs w:val="20"/>
        </w:rPr>
      </w:pPr>
    </w:p>
    <w:p w14:paraId="5ABF87A0" w14:textId="77777777" w:rsidR="00DD678B" w:rsidRPr="00D95411" w:rsidRDefault="00DD678B" w:rsidP="00D95411">
      <w:pPr>
        <w:spacing w:after="0" w:line="240" w:lineRule="auto"/>
        <w:jc w:val="both"/>
        <w:rPr>
          <w:rFonts w:ascii="Arial" w:hAnsi="Arial" w:cs="Arial"/>
          <w:sz w:val="20"/>
          <w:szCs w:val="20"/>
        </w:rPr>
      </w:pPr>
    </w:p>
    <w:p w14:paraId="7B0A468F" w14:textId="49BCC7FE" w:rsidR="00A8722B" w:rsidRPr="00D95411" w:rsidRDefault="00CB6143" w:rsidP="00694BF3">
      <w:pPr>
        <w:spacing w:after="0" w:line="240" w:lineRule="auto"/>
        <w:contextualSpacing/>
        <w:jc w:val="both"/>
        <w:rPr>
          <w:rFonts w:ascii="Arial" w:hAnsi="Arial" w:cs="Arial"/>
          <w:i/>
          <w:sz w:val="20"/>
          <w:szCs w:val="20"/>
        </w:rPr>
      </w:pPr>
      <w:r w:rsidRPr="00D95411">
        <w:rPr>
          <w:rFonts w:ascii="Arial" w:hAnsi="Arial" w:cs="Arial"/>
          <w:noProof/>
          <w:sz w:val="20"/>
          <w:szCs w:val="20"/>
          <w:lang w:eastAsia="es-CO"/>
        </w:rPr>
        <w:drawing>
          <wp:anchor distT="0" distB="0" distL="114300" distR="114300" simplePos="0" relativeHeight="251659264" behindDoc="1" locked="0" layoutInCell="1" allowOverlap="1" wp14:anchorId="71056807" wp14:editId="3608A8D8">
            <wp:simplePos x="0" y="0"/>
            <wp:positionH relativeFrom="column">
              <wp:posOffset>688340</wp:posOffset>
            </wp:positionH>
            <wp:positionV relativeFrom="paragraph">
              <wp:posOffset>69215</wp:posOffset>
            </wp:positionV>
            <wp:extent cx="954405" cy="700405"/>
            <wp:effectExtent l="0" t="0" r="0" b="4445"/>
            <wp:wrapNone/>
            <wp:docPr id="298526802" name="Imagen 61"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rma&#10;&#10;Descripción generada automáticamente con confianza baj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54405" cy="700405"/>
                    </a:xfrm>
                    <a:prstGeom prst="rect">
                      <a:avLst/>
                    </a:prstGeom>
                    <a:noFill/>
                  </pic:spPr>
                </pic:pic>
              </a:graphicData>
            </a:graphic>
            <wp14:sizeRelH relativeFrom="page">
              <wp14:pctWidth>0</wp14:pctWidth>
            </wp14:sizeRelH>
            <wp14:sizeRelV relativeFrom="page">
              <wp14:pctHeight>0</wp14:pctHeight>
            </wp14:sizeRelV>
          </wp:anchor>
        </w:drawing>
      </w:r>
      <w:r w:rsidR="00044994" w:rsidRPr="00D95411">
        <w:rPr>
          <w:rFonts w:ascii="Arial" w:hAnsi="Arial" w:cs="Arial"/>
          <w:b/>
          <w:bCs/>
          <w:i/>
          <w:sz w:val="20"/>
          <w:szCs w:val="20"/>
        </w:rPr>
        <w:t xml:space="preserve">Proyectó: </w:t>
      </w:r>
      <w:r w:rsidR="00044994" w:rsidRPr="00D95411">
        <w:rPr>
          <w:rFonts w:ascii="Arial" w:hAnsi="Arial" w:cs="Arial"/>
          <w:i/>
          <w:sz w:val="20"/>
          <w:szCs w:val="20"/>
        </w:rPr>
        <w:tab/>
      </w:r>
    </w:p>
    <w:p w14:paraId="41E8D170" w14:textId="018DF267" w:rsidR="00A40EF4" w:rsidRPr="00D95411" w:rsidRDefault="00A40EF4" w:rsidP="00D95411">
      <w:pPr>
        <w:spacing w:after="0" w:line="240" w:lineRule="auto"/>
        <w:contextualSpacing/>
        <w:jc w:val="both"/>
        <w:rPr>
          <w:rFonts w:ascii="Arial" w:hAnsi="Arial" w:cs="Arial"/>
          <w:i/>
          <w:sz w:val="20"/>
          <w:szCs w:val="20"/>
        </w:rPr>
      </w:pPr>
    </w:p>
    <w:p w14:paraId="6E7403E8" w14:textId="3613CD81" w:rsidR="00A40EF4" w:rsidRPr="00D95411" w:rsidRDefault="00A40EF4" w:rsidP="00D95411">
      <w:pPr>
        <w:spacing w:after="0" w:line="240" w:lineRule="auto"/>
        <w:contextualSpacing/>
        <w:jc w:val="both"/>
        <w:rPr>
          <w:rFonts w:ascii="Arial" w:hAnsi="Arial" w:cs="Arial"/>
          <w:i/>
          <w:sz w:val="20"/>
          <w:szCs w:val="20"/>
        </w:rPr>
      </w:pPr>
    </w:p>
    <w:p w14:paraId="07BF975D" w14:textId="151DAE9B" w:rsidR="00A40EF4" w:rsidRPr="00D95411" w:rsidRDefault="00A40EF4" w:rsidP="00D95411">
      <w:pPr>
        <w:spacing w:after="0" w:line="240" w:lineRule="auto"/>
        <w:jc w:val="both"/>
        <w:rPr>
          <w:rFonts w:ascii="Arial" w:hAnsi="Arial" w:cs="Arial"/>
          <w:sz w:val="20"/>
          <w:szCs w:val="20"/>
        </w:rPr>
      </w:pPr>
      <w:r w:rsidRPr="00D95411">
        <w:rPr>
          <w:rFonts w:ascii="Arial" w:hAnsi="Arial" w:cs="Arial"/>
          <w:sz w:val="20"/>
          <w:szCs w:val="20"/>
        </w:rPr>
        <w:t>JARGU S.A. Corredores de Seguros</w:t>
      </w:r>
    </w:p>
    <w:p w14:paraId="65B04B1E" w14:textId="3B2A8A48" w:rsidR="00044994" w:rsidRPr="00DF459E" w:rsidRDefault="00A40EF4" w:rsidP="00694BF3">
      <w:pPr>
        <w:spacing w:after="0" w:line="240" w:lineRule="auto"/>
        <w:jc w:val="both"/>
        <w:rPr>
          <w:rFonts w:ascii="Arial" w:hAnsi="Arial" w:cs="Arial"/>
          <w:sz w:val="20"/>
          <w:szCs w:val="20"/>
        </w:rPr>
      </w:pPr>
      <w:r w:rsidRPr="00D95411">
        <w:rPr>
          <w:rFonts w:ascii="Arial" w:hAnsi="Arial" w:cs="Arial"/>
          <w:sz w:val="20"/>
          <w:szCs w:val="20"/>
        </w:rPr>
        <w:t>Procesos Contractuales</w:t>
      </w:r>
    </w:p>
    <w:sectPr w:rsidR="00044994" w:rsidRPr="00DF459E" w:rsidSect="00E25D63">
      <w:headerReference w:type="default" r:id="rId18"/>
      <w:footerReference w:type="default" r:id="rId19"/>
      <w:headerReference w:type="first" r:id="rId20"/>
      <w:pgSz w:w="12240" w:h="15840" w:code="1"/>
      <w:pgMar w:top="494" w:right="936" w:bottom="697" w:left="1174" w:header="964"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A0C4A" w14:textId="77777777" w:rsidR="00AD65B5" w:rsidRDefault="00AD65B5" w:rsidP="001B71C6">
      <w:pPr>
        <w:spacing w:after="0" w:line="240" w:lineRule="auto"/>
      </w:pPr>
      <w:r>
        <w:separator/>
      </w:r>
    </w:p>
  </w:endnote>
  <w:endnote w:type="continuationSeparator" w:id="0">
    <w:p w14:paraId="20A1A860" w14:textId="77777777" w:rsidR="00AD65B5" w:rsidRDefault="00AD65B5" w:rsidP="001B7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auto"/>
    <w:pitch w:val="variable"/>
    <w:sig w:usb0="E00002FF" w:usb1="5000205A" w:usb2="00000000" w:usb3="00000000" w:csb0="0000019F" w:csb1="00000000"/>
  </w:font>
  <w:font w:name="Thorndale">
    <w:charset w:val="00"/>
    <w:family w:val="roman"/>
    <w:pitch w:val="variable"/>
  </w:font>
  <w:font w:name="Andale Sans UI">
    <w:charset w:val="00"/>
    <w:family w:val="auto"/>
    <w:pitch w:val="variable"/>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Lucida Casual">
    <w:altName w:val="Courier New"/>
    <w:charset w:val="00"/>
    <w:family w:val="script"/>
    <w:pitch w:val="variable"/>
    <w:sig w:usb0="8000002F" w:usb1="00000008" w:usb2="00000000" w:usb3="00000000" w:csb0="00000013" w:csb1="00000000"/>
  </w:font>
  <w:font w:name="MS Sans Serif">
    <w:altName w:val="Microsoft Sans Serif"/>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Futura Bk BT">
    <w:altName w:val="Arial"/>
    <w:charset w:val="B1"/>
    <w:family w:val="swiss"/>
    <w:pitch w:val="variable"/>
    <w:sig w:usb0="80000867" w:usb1="00000000" w:usb2="00000000"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9328B" w14:textId="77777777" w:rsidR="008766E8" w:rsidRDefault="008766E8" w:rsidP="00B148D9">
    <w:pPr>
      <w:spacing w:after="0" w:line="240" w:lineRule="auto"/>
      <w:rPr>
        <w:rFonts w:ascii="Arial Narrow" w:hAnsi="Arial Narrow"/>
        <w:sz w:val="16"/>
        <w:szCs w:val="16"/>
      </w:rPr>
    </w:pPr>
  </w:p>
  <w:p w14:paraId="22D0B7D6" w14:textId="77777777" w:rsidR="008766E8" w:rsidRDefault="008766E8" w:rsidP="00B148D9">
    <w:pPr>
      <w:spacing w:after="0" w:line="240" w:lineRule="auto"/>
      <w:rPr>
        <w:rFonts w:ascii="Arial Narrow" w:hAnsi="Arial Narrow"/>
        <w:sz w:val="16"/>
        <w:szCs w:val="16"/>
      </w:rPr>
    </w:pPr>
  </w:p>
  <w:p w14:paraId="44A72D54" w14:textId="1B54E48D" w:rsidR="008766E8" w:rsidRPr="00B148D9" w:rsidRDefault="008766E8" w:rsidP="00B148D9">
    <w:pPr>
      <w:spacing w:after="0" w:line="240" w:lineRule="auto"/>
      <w:rPr>
        <w:rFonts w:ascii="Arial Narrow" w:hAnsi="Arial Narrow"/>
        <w:sz w:val="16"/>
        <w:szCs w:val="16"/>
      </w:rPr>
    </w:pPr>
    <w:r w:rsidRPr="00B148D9">
      <w:rPr>
        <w:rFonts w:ascii="Arial Narrow" w:hAnsi="Arial Narrow"/>
        <w:sz w:val="16"/>
        <w:szCs w:val="16"/>
      </w:rPr>
      <w:t xml:space="preserve">Dirección: Calle 43 # 57 – 41 CAN Bogotá, Colombia                                </w:t>
    </w:r>
  </w:p>
  <w:p w14:paraId="5C82CDC6" w14:textId="77777777" w:rsidR="008766E8" w:rsidRPr="00B148D9" w:rsidRDefault="008766E8" w:rsidP="00B148D9">
    <w:pPr>
      <w:spacing w:after="0" w:line="240" w:lineRule="auto"/>
      <w:rPr>
        <w:rFonts w:ascii="Arial Narrow" w:hAnsi="Arial Narrow"/>
        <w:sz w:val="16"/>
        <w:szCs w:val="16"/>
      </w:rPr>
    </w:pPr>
    <w:r w:rsidRPr="00B148D9">
      <w:rPr>
        <w:rFonts w:ascii="Arial Narrow" w:hAnsi="Arial Narrow"/>
        <w:sz w:val="16"/>
        <w:szCs w:val="16"/>
      </w:rPr>
      <w:t>Línea de atención</w:t>
    </w:r>
  </w:p>
  <w:p w14:paraId="211D121A" w14:textId="6D7A23C9" w:rsidR="008766E8" w:rsidRPr="00A4612F" w:rsidRDefault="008766E8" w:rsidP="00B148D9">
    <w:pPr>
      <w:spacing w:after="0" w:line="240" w:lineRule="auto"/>
      <w:rPr>
        <w:rFonts w:ascii="Arial Narrow" w:hAnsi="Arial Narrow"/>
        <w:sz w:val="16"/>
        <w:szCs w:val="16"/>
      </w:rPr>
    </w:pPr>
    <w:r w:rsidRPr="00A4612F">
      <w:rPr>
        <w:rFonts w:ascii="Arial Narrow" w:hAnsi="Arial Narrow"/>
        <w:sz w:val="16"/>
        <w:szCs w:val="16"/>
      </w:rPr>
      <w:t xml:space="preserve">PBX +57 (601) 748 22 27 Ext. 5400 – 5402                                       </w:t>
    </w:r>
    <w:r w:rsidRPr="00A4612F">
      <w:rPr>
        <w:rFonts w:ascii="Arial Narrow" w:hAnsi="Arial Narrow"/>
        <w:b/>
        <w:sz w:val="16"/>
        <w:szCs w:val="16"/>
      </w:rPr>
      <w:t>…………</w:t>
    </w:r>
    <w:r w:rsidRPr="00A4612F">
      <w:rPr>
        <w:rFonts w:ascii="Arial Narrow" w:hAnsi="Arial Narrow"/>
        <w:sz w:val="16"/>
        <w:szCs w:val="16"/>
      </w:rPr>
      <w:t xml:space="preserve">                                         | Página | </w:t>
    </w:r>
    <w:r w:rsidRPr="00B148D9">
      <w:rPr>
        <w:rFonts w:ascii="Arial Narrow" w:hAnsi="Arial Narrow"/>
        <w:sz w:val="16"/>
        <w:szCs w:val="16"/>
      </w:rPr>
      <w:fldChar w:fldCharType="begin"/>
    </w:r>
    <w:r w:rsidRPr="00A4612F">
      <w:rPr>
        <w:rFonts w:ascii="Arial Narrow" w:hAnsi="Arial Narrow"/>
        <w:sz w:val="16"/>
        <w:szCs w:val="16"/>
      </w:rPr>
      <w:instrText>PAGE   \* MERGEFORMAT</w:instrText>
    </w:r>
    <w:r w:rsidRPr="00B148D9">
      <w:rPr>
        <w:rFonts w:ascii="Arial Narrow" w:hAnsi="Arial Narrow"/>
        <w:sz w:val="16"/>
        <w:szCs w:val="16"/>
      </w:rPr>
      <w:fldChar w:fldCharType="separate"/>
    </w:r>
    <w:r w:rsidR="00F65CFF" w:rsidRPr="00A4612F">
      <w:rPr>
        <w:rFonts w:ascii="Arial Narrow" w:hAnsi="Arial Narrow"/>
        <w:noProof/>
        <w:sz w:val="16"/>
        <w:szCs w:val="16"/>
      </w:rPr>
      <w:t>64</w:t>
    </w:r>
    <w:r w:rsidRPr="00B148D9">
      <w:rPr>
        <w:rFonts w:ascii="Arial Narrow" w:hAnsi="Arial Narrow"/>
        <w:sz w:val="16"/>
        <w:szCs w:val="16"/>
      </w:rPr>
      <w:fldChar w:fldCharType="end"/>
    </w:r>
  </w:p>
  <w:p w14:paraId="734C3BDF" w14:textId="77777777" w:rsidR="008766E8" w:rsidRPr="00A4612F" w:rsidRDefault="008766E8" w:rsidP="00B148D9">
    <w:pPr>
      <w:spacing w:after="0" w:line="240" w:lineRule="auto"/>
      <w:rPr>
        <w:rFonts w:ascii="Arial Narrow" w:hAnsi="Arial Narrow"/>
        <w:sz w:val="16"/>
        <w:szCs w:val="16"/>
      </w:rPr>
    </w:pPr>
    <w:hyperlink r:id="rId1" w:history="1">
      <w:r w:rsidRPr="00A4612F">
        <w:rPr>
          <w:rStyle w:val="Hipervnculo"/>
          <w:rFonts w:ascii="Arial Narrow" w:hAnsi="Arial Narrow"/>
          <w:sz w:val="16"/>
          <w:szCs w:val="16"/>
        </w:rPr>
        <w:t>www.adr.gov.co</w:t>
      </w:r>
    </w:hyperlink>
    <w:r w:rsidRPr="00A4612F">
      <w:rPr>
        <w:rFonts w:ascii="Arial Narrow" w:hAnsi="Arial Narrow"/>
        <w:sz w:val="16"/>
        <w:szCs w:val="16"/>
      </w:rPr>
      <w:t xml:space="preserve">           </w:t>
    </w:r>
  </w:p>
  <w:p w14:paraId="4EA1BE57" w14:textId="77777777" w:rsidR="008766E8" w:rsidRPr="00B148D9" w:rsidRDefault="008766E8" w:rsidP="00B148D9">
    <w:pPr>
      <w:spacing w:after="0" w:line="240" w:lineRule="auto"/>
      <w:rPr>
        <w:rFonts w:ascii="Arial Narrow" w:hAnsi="Arial Narrow"/>
        <w:sz w:val="16"/>
        <w:szCs w:val="16"/>
        <w:lang w:val="en-US"/>
      </w:rPr>
    </w:pPr>
    <w:r w:rsidRPr="00B148D9">
      <w:rPr>
        <w:rFonts w:ascii="Arial Narrow" w:hAnsi="Arial Narrow"/>
        <w:sz w:val="16"/>
        <w:szCs w:val="16"/>
        <w:lang w:val="en-US"/>
      </w:rPr>
      <w:t>Twitter:  @ADR_Colombia</w:t>
    </w:r>
  </w:p>
  <w:p w14:paraId="2E0FF1D6" w14:textId="77777777" w:rsidR="008766E8" w:rsidRPr="00B148D9" w:rsidRDefault="008766E8" w:rsidP="00B148D9">
    <w:pPr>
      <w:spacing w:after="0" w:line="240" w:lineRule="auto"/>
      <w:rPr>
        <w:rFonts w:ascii="Arial Narrow" w:hAnsi="Arial Narrow"/>
        <w:sz w:val="16"/>
        <w:szCs w:val="16"/>
        <w:lang w:val="en-US"/>
      </w:rPr>
    </w:pPr>
    <w:r w:rsidRPr="00B148D9">
      <w:rPr>
        <w:rFonts w:ascii="Arial Narrow" w:hAnsi="Arial Narrow"/>
        <w:sz w:val="16"/>
        <w:szCs w:val="16"/>
        <w:lang w:val="en-US"/>
      </w:rPr>
      <w:t>atencionalciudadano@adr.gov.co</w:t>
    </w:r>
  </w:p>
  <w:p w14:paraId="34BD7D9A" w14:textId="77777777" w:rsidR="008766E8" w:rsidRPr="00B148D9" w:rsidRDefault="008766E8" w:rsidP="00B148D9">
    <w:pPr>
      <w:spacing w:after="0" w:line="240" w:lineRule="auto"/>
      <w:rPr>
        <w:rFonts w:ascii="Arial Narrow" w:hAnsi="Arial Narrow"/>
        <w:sz w:val="16"/>
        <w:szCs w:val="16"/>
        <w:lang w:val="x-none"/>
      </w:rPr>
    </w:pPr>
  </w:p>
  <w:p w14:paraId="0D40229B" w14:textId="0627EC76" w:rsidR="008766E8" w:rsidRPr="00BE3E8F" w:rsidRDefault="008766E8" w:rsidP="00B148D9">
    <w:pPr>
      <w:spacing w:after="0" w:line="240" w:lineRule="auto"/>
      <w:rPr>
        <w:rFonts w:ascii="Arial Narrow" w:hAnsi="Arial Narrow"/>
        <w:sz w:val="16"/>
        <w:szCs w:val="16"/>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77549" w14:textId="77777777" w:rsidR="00AD65B5" w:rsidRDefault="00AD65B5" w:rsidP="001B71C6">
      <w:pPr>
        <w:spacing w:after="0" w:line="240" w:lineRule="auto"/>
      </w:pPr>
      <w:r>
        <w:separator/>
      </w:r>
    </w:p>
  </w:footnote>
  <w:footnote w:type="continuationSeparator" w:id="0">
    <w:p w14:paraId="6B378822" w14:textId="77777777" w:rsidR="00AD65B5" w:rsidRDefault="00AD65B5" w:rsidP="001B71C6">
      <w:pPr>
        <w:spacing w:after="0" w:line="240" w:lineRule="auto"/>
      </w:pPr>
      <w:r>
        <w:continuationSeparator/>
      </w:r>
    </w:p>
  </w:footnote>
  <w:footnote w:id="1">
    <w:p w14:paraId="11B0137B" w14:textId="77777777" w:rsidR="00163AE9" w:rsidRPr="000C2E2D" w:rsidRDefault="00163AE9" w:rsidP="00B22016">
      <w:pPr>
        <w:spacing w:after="0"/>
        <w:jc w:val="both"/>
        <w:rPr>
          <w:rFonts w:ascii="Arial Narrow" w:hAnsi="Arial Narrow" w:cs="Arial"/>
          <w:sz w:val="16"/>
          <w:szCs w:val="16"/>
        </w:rPr>
      </w:pPr>
      <w:r w:rsidRPr="000C2E2D">
        <w:rPr>
          <w:rStyle w:val="Refdenotaalpie"/>
          <w:rFonts w:ascii="Arial Narrow" w:hAnsi="Arial Narrow"/>
          <w:sz w:val="16"/>
          <w:szCs w:val="16"/>
        </w:rPr>
        <w:footnoteRef/>
      </w:r>
      <w:r w:rsidRPr="000C2E2D">
        <w:rPr>
          <w:rFonts w:ascii="Arial Narrow" w:hAnsi="Arial Narrow"/>
          <w:sz w:val="16"/>
          <w:szCs w:val="16"/>
        </w:rPr>
        <w:t xml:space="preserve"> </w:t>
      </w:r>
      <w:r w:rsidRPr="000C2E2D">
        <w:rPr>
          <w:rFonts w:ascii="Arial Narrow" w:hAnsi="Arial Narrow" w:cs="Arial"/>
          <w:sz w:val="16"/>
          <w:szCs w:val="16"/>
        </w:rPr>
        <w:t xml:space="preserve">El Art 13 de la Ley 80 de 1.993 estipula que los contratos que celebren las entidades estatales se rigen por las disposiciones comerciales y civiles pertinentes, </w:t>
      </w:r>
      <w:r w:rsidRPr="000C2E2D">
        <w:rPr>
          <w:rFonts w:ascii="Arial Narrow" w:hAnsi="Arial Narrow" w:cs="Arial"/>
          <w:b/>
          <w:i/>
          <w:sz w:val="16"/>
          <w:szCs w:val="16"/>
          <w:u w:val="single"/>
        </w:rPr>
        <w:t xml:space="preserve">“…salvo en las materias particularmente reguladas en esta Ley.” </w:t>
      </w:r>
      <w:r w:rsidRPr="000C2E2D">
        <w:rPr>
          <w:rFonts w:ascii="Arial Narrow" w:hAnsi="Arial Narrow" w:cs="Arial"/>
          <w:sz w:val="16"/>
          <w:szCs w:val="16"/>
        </w:rPr>
        <w:t>(Negrilla y subraya fuera de texto).</w:t>
      </w:r>
    </w:p>
    <w:p w14:paraId="2AE81274" w14:textId="77777777" w:rsidR="00163AE9" w:rsidRPr="000C2E2D" w:rsidRDefault="00163AE9" w:rsidP="00B22016">
      <w:pPr>
        <w:spacing w:after="0"/>
        <w:jc w:val="both"/>
        <w:rPr>
          <w:rFonts w:ascii="Arial Narrow" w:hAnsi="Arial Narrow" w:cs="Arial"/>
          <w:sz w:val="16"/>
          <w:szCs w:val="16"/>
        </w:rPr>
      </w:pPr>
    </w:p>
    <w:p w14:paraId="2418AB88" w14:textId="77777777" w:rsidR="00163AE9" w:rsidRDefault="00163AE9" w:rsidP="00B22016">
      <w:pPr>
        <w:spacing w:after="0"/>
        <w:jc w:val="both"/>
        <w:rPr>
          <w:rFonts w:ascii="Arial Narrow" w:hAnsi="Arial Narrow" w:cs="Arial"/>
          <w:sz w:val="16"/>
          <w:szCs w:val="16"/>
        </w:rPr>
      </w:pPr>
      <w:r w:rsidRPr="000C2E2D">
        <w:rPr>
          <w:rFonts w:ascii="Arial Narrow" w:hAnsi="Arial Narrow" w:cs="Arial"/>
          <w:sz w:val="16"/>
          <w:szCs w:val="16"/>
        </w:rPr>
        <w:t xml:space="preserve">Se destaca la advertencia de la ley, respecto a que si bien los contratos se rigen por las disposiciones comerciales y civiles, establece la excepción de, </w:t>
      </w:r>
      <w:r w:rsidRPr="000C2E2D">
        <w:rPr>
          <w:rFonts w:ascii="Arial Narrow" w:hAnsi="Arial Narrow" w:cs="Arial"/>
          <w:b/>
          <w:i/>
          <w:sz w:val="16"/>
          <w:szCs w:val="16"/>
          <w:u w:val="single"/>
        </w:rPr>
        <w:t>“salvo en las materias particularmente reguladas en esta Ley”</w:t>
      </w:r>
      <w:r w:rsidRPr="000C2E2D">
        <w:rPr>
          <w:rFonts w:ascii="Arial Narrow" w:hAnsi="Arial Narrow" w:cs="Arial"/>
          <w:sz w:val="16"/>
          <w:szCs w:val="16"/>
        </w:rPr>
        <w:t xml:space="preserve">; para el caso que nos ocupa claramente aplica la del estatuto de contratación en su Art 7 de Consorcios y Uniones Temporales, el cual reglamenta las condiciones de las figuras asociación, definidas como </w:t>
      </w:r>
      <w:r w:rsidRPr="000C2E2D">
        <w:rPr>
          <w:rFonts w:ascii="Arial Narrow" w:hAnsi="Arial Narrow" w:cs="Arial"/>
          <w:b/>
          <w:i/>
          <w:sz w:val="16"/>
          <w:szCs w:val="16"/>
          <w:u w:val="single"/>
        </w:rPr>
        <w:t>“…cuando dos o más personas en forma conjunta presentan una misma propuesta para la adjudicación, celebración y ejecución de un contrato, …”,</w:t>
      </w:r>
      <w:r w:rsidRPr="000C2E2D">
        <w:rPr>
          <w:rFonts w:ascii="Arial Narrow" w:hAnsi="Arial Narrow" w:cs="Arial"/>
          <w:sz w:val="16"/>
          <w:szCs w:val="16"/>
        </w:rPr>
        <w:t xml:space="preserve">  </w:t>
      </w:r>
    </w:p>
    <w:p w14:paraId="61794D81" w14:textId="77777777" w:rsidR="00163AE9" w:rsidRPr="000C2E2D" w:rsidRDefault="00163AE9" w:rsidP="00B22016">
      <w:pPr>
        <w:spacing w:after="0"/>
        <w:jc w:val="both"/>
        <w:rPr>
          <w:rFonts w:ascii="Arial Narrow" w:hAnsi="Arial Narrow" w:cs="Arial"/>
          <w:sz w:val="16"/>
          <w:szCs w:val="16"/>
        </w:rPr>
      </w:pPr>
    </w:p>
    <w:p w14:paraId="059F4A8C" w14:textId="77777777" w:rsidR="00163AE9" w:rsidRPr="000C2E2D" w:rsidRDefault="00163AE9" w:rsidP="00B22016">
      <w:pPr>
        <w:spacing w:after="0"/>
        <w:jc w:val="both"/>
        <w:rPr>
          <w:rFonts w:ascii="Arial Narrow" w:hAnsi="Arial Narrow" w:cs="Arial"/>
          <w:sz w:val="16"/>
          <w:szCs w:val="16"/>
        </w:rPr>
      </w:pPr>
      <w:r w:rsidRPr="000C2E2D">
        <w:rPr>
          <w:rFonts w:ascii="Arial Narrow" w:hAnsi="Arial Narrow" w:cs="Arial"/>
          <w:sz w:val="16"/>
          <w:szCs w:val="16"/>
        </w:rPr>
        <w:t xml:space="preserve">Es de resaltar que para las figuras referidas el estatuto establece como requisito esencial, la </w:t>
      </w:r>
      <w:r w:rsidRPr="000C2E2D">
        <w:rPr>
          <w:rFonts w:ascii="Arial Narrow" w:hAnsi="Arial Narrow" w:cs="Arial"/>
          <w:b/>
          <w:i/>
          <w:sz w:val="16"/>
          <w:szCs w:val="16"/>
        </w:rPr>
        <w:t>responsabilidad solidaria</w:t>
      </w:r>
      <w:r w:rsidRPr="000C2E2D">
        <w:rPr>
          <w:rFonts w:ascii="Arial Narrow" w:hAnsi="Arial Narrow" w:cs="Arial"/>
          <w:sz w:val="16"/>
          <w:szCs w:val="16"/>
        </w:rPr>
        <w:t xml:space="preserve">, diferenciando entre una y otra, la aplicación de las sanciones a los miembros que las conforman.  </w:t>
      </w:r>
    </w:p>
    <w:p w14:paraId="4AFB99ED" w14:textId="77777777" w:rsidR="00163AE9" w:rsidRPr="000C2E2D" w:rsidRDefault="00163AE9" w:rsidP="00B22016">
      <w:pPr>
        <w:spacing w:after="0"/>
        <w:jc w:val="both"/>
        <w:rPr>
          <w:rFonts w:ascii="Arial Narrow" w:hAnsi="Arial Narrow" w:cs="Arial"/>
          <w:sz w:val="16"/>
          <w:szCs w:val="16"/>
        </w:rPr>
      </w:pPr>
    </w:p>
    <w:p w14:paraId="314CF45D" w14:textId="77777777" w:rsidR="00163AE9" w:rsidRPr="000C2E2D" w:rsidRDefault="00163AE9" w:rsidP="00B22016">
      <w:pPr>
        <w:spacing w:after="0"/>
        <w:jc w:val="both"/>
        <w:rPr>
          <w:rFonts w:ascii="Arial Narrow" w:hAnsi="Arial Narrow" w:cs="Arial"/>
          <w:b/>
          <w:i/>
          <w:sz w:val="16"/>
          <w:szCs w:val="16"/>
        </w:rPr>
      </w:pPr>
      <w:r w:rsidRPr="000C2E2D">
        <w:rPr>
          <w:rFonts w:ascii="Arial Narrow" w:hAnsi="Arial Narrow" w:cs="Arial"/>
          <w:sz w:val="16"/>
          <w:szCs w:val="16"/>
        </w:rPr>
        <w:t xml:space="preserve">Ahora bien, efectivamente el Código de Comercio regula la figura de asociación denominada coaseguro, advirtiendo que además de que la misma no cumple el requisito de la solidaridad, es claro que para su aplicación establece que es el asegurado el que la solicita, al indicar </w:t>
      </w:r>
      <w:r w:rsidRPr="000C2E2D">
        <w:rPr>
          <w:rFonts w:ascii="Arial Narrow" w:hAnsi="Arial Narrow" w:cs="Arial"/>
          <w:b/>
          <w:i/>
          <w:sz w:val="16"/>
          <w:szCs w:val="16"/>
        </w:rPr>
        <w:t>“… en virtud del cual dos o más aseguradores, a petición del asegurado o con su aquiescencia previa acuerdan distribuirse entre ellos determinado seguro”.</w:t>
      </w:r>
    </w:p>
    <w:p w14:paraId="70475066" w14:textId="77777777" w:rsidR="00163AE9" w:rsidRPr="000C2E2D" w:rsidRDefault="00163AE9" w:rsidP="00B22016">
      <w:pPr>
        <w:spacing w:after="0"/>
        <w:jc w:val="both"/>
        <w:rPr>
          <w:rFonts w:ascii="Arial Narrow" w:hAnsi="Arial Narrow" w:cs="Arial"/>
          <w:sz w:val="16"/>
          <w:szCs w:val="16"/>
        </w:rPr>
      </w:pPr>
    </w:p>
    <w:p w14:paraId="7AE4573B" w14:textId="77777777" w:rsidR="00163AE9" w:rsidRPr="000C2E2D" w:rsidRDefault="00163AE9" w:rsidP="00B22016">
      <w:pPr>
        <w:pStyle w:val="Textonotapie"/>
        <w:rPr>
          <w:rFonts w:ascii="Arial Narrow" w:hAnsi="Arial Narrow" w:cs="Arial"/>
          <w:sz w:val="16"/>
          <w:szCs w:val="16"/>
          <w:lang w:val="es-MX"/>
        </w:rPr>
      </w:pPr>
      <w:r w:rsidRPr="000C2E2D">
        <w:rPr>
          <w:rFonts w:ascii="Arial Narrow" w:hAnsi="Arial Narrow" w:cs="Arial"/>
          <w:sz w:val="16"/>
          <w:szCs w:val="16"/>
        </w:rPr>
        <w:t>De conformidad con lo anterior y dado que se estima fundamental que las ofertas a recibir en el proceso contemplen la solidaridad estipulada en el estatuto de contratación, no se considera procedente considerar para la presentación de éstas la modalidad de coaseguro</w:t>
      </w:r>
    </w:p>
    <w:p w14:paraId="24F36E24" w14:textId="77777777" w:rsidR="00163AE9" w:rsidRPr="000C2E2D" w:rsidRDefault="00163AE9" w:rsidP="00B22016">
      <w:pPr>
        <w:pStyle w:val="Textonotapie"/>
        <w:rPr>
          <w:rFonts w:ascii="Arial Narrow" w:hAnsi="Arial Narrow"/>
          <w:sz w:val="16"/>
          <w:szCs w:val="16"/>
          <w:lang w:val="es-MX"/>
        </w:rPr>
      </w:pPr>
    </w:p>
  </w:footnote>
  <w:footnote w:id="2">
    <w:p w14:paraId="3748A504" w14:textId="77777777" w:rsidR="002D374C" w:rsidRPr="00B2579F" w:rsidRDefault="002D374C" w:rsidP="002D374C">
      <w:pPr>
        <w:pStyle w:val="Textonotapie"/>
        <w:rPr>
          <w:rFonts w:ascii="Arial" w:hAnsi="Arial" w:cs="Arial"/>
          <w:sz w:val="16"/>
          <w:szCs w:val="16"/>
          <w:lang w:val="es-MX"/>
        </w:rPr>
      </w:pPr>
      <w:r w:rsidRPr="00B2579F">
        <w:rPr>
          <w:rStyle w:val="Refdenotaalpie"/>
          <w:rFonts w:ascii="Arial" w:hAnsi="Arial" w:cs="Arial"/>
          <w:sz w:val="16"/>
          <w:szCs w:val="16"/>
        </w:rPr>
        <w:footnoteRef/>
      </w:r>
      <w:r w:rsidRPr="00B2579F">
        <w:rPr>
          <w:rFonts w:ascii="Arial" w:hAnsi="Arial" w:cs="Arial"/>
          <w:sz w:val="16"/>
          <w:szCs w:val="16"/>
        </w:rPr>
        <w:t xml:space="preserve"> </w:t>
      </w:r>
      <w:r w:rsidRPr="00B2579F">
        <w:rPr>
          <w:rFonts w:ascii="Arial" w:hAnsi="Arial" w:cs="Arial"/>
          <w:sz w:val="16"/>
          <w:szCs w:val="16"/>
          <w:lang w:val="es-MX"/>
        </w:rPr>
        <w:t>En relación con, la nota de cobertura, la contratista aseguradora, deberá dar cumplimiento a la Circular Básica Jurídica de la Superintendencia Financiera de Colombia, en especial, en lo referente al numeral 1.7. Prácticas inseguras en la contratación de seguros de la Parte II. Mercado intermediado Título IV. Instrucciones generales relativas a las operaciones de las entidades aseguradoras, compañías de seguros, capitalización e intermediarios de seguros Capítulo II. Disposiciones especiales aplicables a las entidades aseguradoras y reaseguradoras</w:t>
      </w:r>
    </w:p>
  </w:footnote>
  <w:footnote w:id="3">
    <w:p w14:paraId="78EF5035" w14:textId="77777777" w:rsidR="002D374C" w:rsidRPr="00B2579F" w:rsidRDefault="002D374C" w:rsidP="002D374C">
      <w:pPr>
        <w:pStyle w:val="Textonotapie"/>
        <w:rPr>
          <w:rFonts w:ascii="Arial" w:hAnsi="Arial" w:cs="Arial"/>
          <w:sz w:val="16"/>
          <w:szCs w:val="16"/>
        </w:rPr>
      </w:pPr>
      <w:r w:rsidRPr="00B2579F">
        <w:rPr>
          <w:rStyle w:val="Refdenotaalpie"/>
          <w:rFonts w:ascii="Arial" w:hAnsi="Arial" w:cs="Arial"/>
          <w:sz w:val="16"/>
          <w:szCs w:val="16"/>
        </w:rPr>
        <w:footnoteRef/>
      </w:r>
      <w:r w:rsidRPr="00B2579F">
        <w:rPr>
          <w:rFonts w:ascii="Arial" w:hAnsi="Arial" w:cs="Arial"/>
          <w:sz w:val="16"/>
          <w:szCs w:val="16"/>
        </w:rPr>
        <w:t xml:space="preserve"> En caso de que la nueva póliza requerida por la Entidad no pueda ser expedida por el asegurador contratista por tratarse de una política interna de suscripción de riesgos específicos, éste deberá presentar la debida justificación, mediante certificación suscrita por el representante legal, entendida bajo la gravedad de juramento, en donde indique las razones por las cuales no expide el seguro.</w:t>
      </w:r>
    </w:p>
  </w:footnote>
  <w:footnote w:id="4">
    <w:p w14:paraId="0FE50595" w14:textId="77777777" w:rsidR="002D374C" w:rsidRPr="00B2579F" w:rsidRDefault="002D374C" w:rsidP="002D374C">
      <w:pPr>
        <w:pStyle w:val="Textonotapie"/>
        <w:rPr>
          <w:rFonts w:ascii="Arial" w:hAnsi="Arial" w:cs="Arial"/>
          <w:sz w:val="16"/>
          <w:szCs w:val="16"/>
          <w:lang w:val="es-MX"/>
        </w:rPr>
      </w:pPr>
      <w:r w:rsidRPr="00B2579F">
        <w:rPr>
          <w:rStyle w:val="Refdenotaalpie"/>
          <w:rFonts w:ascii="Arial" w:hAnsi="Arial" w:cs="Arial"/>
          <w:sz w:val="16"/>
          <w:szCs w:val="16"/>
        </w:rPr>
        <w:footnoteRef/>
      </w:r>
      <w:r w:rsidRPr="00B2579F">
        <w:rPr>
          <w:rFonts w:ascii="Arial" w:hAnsi="Arial" w:cs="Arial"/>
          <w:sz w:val="16"/>
          <w:szCs w:val="16"/>
        </w:rPr>
        <w:t xml:space="preserve"> </w:t>
      </w:r>
      <w:r w:rsidRPr="00B2579F">
        <w:rPr>
          <w:rFonts w:ascii="Arial" w:hAnsi="Arial" w:cs="Arial"/>
          <w:sz w:val="16"/>
          <w:szCs w:val="16"/>
          <w:lang w:val="es-MX"/>
        </w:rPr>
        <w:t>En relación con, la nota de cobertura, la contratista aseguradora, deberá dar cumplimiento a la Circular Básica Jurídica de la Superintendencia Financiera de Colombia, en especial, en lo referente al numeral 1.7. Prácticas inseguras en la contratación de seguros de la Parte II. Mercado intermediado Título IV. Instrucciones generales relativas a las operaciones de las entidades aseguradoras, compañías de seguros, capitalización e intermediarios de seguros Capítulo II. Disposiciones especiales aplicables a las entidades aseguradoras y reaseguradoras</w:t>
      </w:r>
    </w:p>
  </w:footnote>
  <w:footnote w:id="5">
    <w:p w14:paraId="6013D036" w14:textId="77777777" w:rsidR="002D374C" w:rsidRPr="00B2579F" w:rsidRDefault="002D374C" w:rsidP="002D374C">
      <w:pPr>
        <w:pStyle w:val="Textonotapie"/>
        <w:rPr>
          <w:rFonts w:ascii="Arial" w:hAnsi="Arial" w:cs="Arial"/>
          <w:sz w:val="16"/>
          <w:szCs w:val="16"/>
          <w:lang w:val="es-MX"/>
        </w:rPr>
      </w:pPr>
      <w:r w:rsidRPr="00B2579F">
        <w:rPr>
          <w:rStyle w:val="Refdenotaalpie"/>
          <w:rFonts w:ascii="Arial" w:hAnsi="Arial" w:cs="Arial"/>
          <w:sz w:val="16"/>
          <w:szCs w:val="16"/>
        </w:rPr>
        <w:footnoteRef/>
      </w:r>
      <w:r w:rsidRPr="00B2579F">
        <w:rPr>
          <w:rFonts w:ascii="Arial" w:hAnsi="Arial" w:cs="Arial"/>
          <w:sz w:val="16"/>
          <w:szCs w:val="16"/>
        </w:rPr>
        <w:t xml:space="preserve"> </w:t>
      </w:r>
      <w:r w:rsidRPr="00B2579F">
        <w:rPr>
          <w:rFonts w:ascii="Arial" w:hAnsi="Arial" w:cs="Arial"/>
          <w:sz w:val="16"/>
          <w:szCs w:val="16"/>
          <w:lang w:val="es-MX"/>
        </w:rPr>
        <w:t>En relación con, la nota de cobertura, la contratista aseguradora, deberá dar cumplimiento a la Circular Básica Jurídica de la Superintendencia Financiera de Colombia, en especial, en lo referente al numeral 1.7. Prácticas inseguras en la contratación de seguros de la Parte II. Mercado intermediado Título IV. Instrucciones generales relativas a las operaciones de las entidades aseguradoras, compañías de seguros, capitalización e intermediarios de seguros Capítulo II. Disposiciones especiales aplicables a las entidades aseguradoras y reaseguradoras</w:t>
      </w:r>
    </w:p>
  </w:footnote>
  <w:footnote w:id="6">
    <w:p w14:paraId="1582E168" w14:textId="77777777" w:rsidR="008766E8" w:rsidRDefault="008766E8" w:rsidP="00B22016">
      <w:pPr>
        <w:pStyle w:val="Textonotapie"/>
        <w:rPr>
          <w:lang w:val="es-CO"/>
        </w:rPr>
      </w:pPr>
      <w:r>
        <w:rPr>
          <w:rStyle w:val="Refdenotaalpie"/>
        </w:rPr>
        <w:footnoteRef/>
      </w:r>
      <w:r>
        <w:t xml:space="preserve"> </w:t>
      </w:r>
      <w:r>
        <w:rPr>
          <w:rFonts w:ascii="Arial Narrow" w:hAnsi="Arial Narrow"/>
          <w:i/>
          <w:lang w:val="es-CO"/>
        </w:rPr>
        <w:t>Para la presentación de Los ofrecimientos, los proponentes deben tener en cuenta la “Guía para presentar ofertas en el SECOP II”</w:t>
      </w:r>
    </w:p>
  </w:footnote>
  <w:footnote w:id="7">
    <w:p w14:paraId="590E1A09" w14:textId="77777777" w:rsidR="008766E8" w:rsidRDefault="008766E8" w:rsidP="00B22016">
      <w:pPr>
        <w:pStyle w:val="Textonotapie"/>
        <w:jc w:val="both"/>
        <w:rPr>
          <w:rFonts w:ascii="Arial Narrow" w:hAnsi="Arial Narrow"/>
          <w:i/>
          <w:lang w:val="es-CO"/>
        </w:rPr>
      </w:pPr>
      <w:r>
        <w:rPr>
          <w:rFonts w:ascii="Arial Narrow" w:hAnsi="Arial Narrow"/>
          <w:i/>
          <w:lang w:val="es-CO"/>
        </w:rPr>
        <w:footnoteRef/>
      </w:r>
      <w:r>
        <w:rPr>
          <w:rFonts w:ascii="Arial Narrow" w:hAnsi="Arial Narrow"/>
          <w:i/>
          <w:lang w:val="es-CO"/>
        </w:rPr>
        <w:t xml:space="preserve"> Ver guía rápida para la creación de proponentes plurales en el SECOP II</w:t>
      </w:r>
    </w:p>
  </w:footnote>
  <w:footnote w:id="8">
    <w:p w14:paraId="5C21CAB4" w14:textId="77777777" w:rsidR="008766E8" w:rsidRPr="000C2E2D" w:rsidRDefault="008766E8" w:rsidP="00B22016">
      <w:pPr>
        <w:widowControl w:val="0"/>
        <w:spacing w:after="0" w:line="240" w:lineRule="auto"/>
        <w:jc w:val="both"/>
        <w:rPr>
          <w:rFonts w:ascii="Arial Narrow" w:hAnsi="Arial Narrow" w:cs="Arial"/>
          <w:b/>
          <w:bCs/>
          <w:sz w:val="16"/>
          <w:szCs w:val="16"/>
        </w:rPr>
      </w:pPr>
      <w:r w:rsidRPr="000C2E2D">
        <w:rPr>
          <w:rStyle w:val="Refdenotaalpie"/>
          <w:rFonts w:ascii="Arial Narrow" w:hAnsi="Arial Narrow" w:cs="Arial"/>
          <w:sz w:val="16"/>
          <w:szCs w:val="16"/>
        </w:rPr>
        <w:footnoteRef/>
      </w:r>
      <w:r w:rsidRPr="000C2E2D">
        <w:rPr>
          <w:rFonts w:ascii="Arial Narrow" w:hAnsi="Arial Narrow" w:cs="Arial"/>
          <w:sz w:val="16"/>
          <w:szCs w:val="16"/>
        </w:rPr>
        <w:t xml:space="preserve"> </w:t>
      </w:r>
      <w:r w:rsidRPr="000C2E2D">
        <w:rPr>
          <w:rFonts w:ascii="Arial Narrow" w:hAnsi="Arial Narrow" w:cs="Arial"/>
          <w:b/>
          <w:bCs/>
          <w:sz w:val="16"/>
          <w:szCs w:val="16"/>
        </w:rPr>
        <w:t>SUPERINTENDENCIA FINANCIERA DE COLOMBIA</w:t>
      </w:r>
    </w:p>
    <w:p w14:paraId="176A3F46" w14:textId="77777777" w:rsidR="008766E8" w:rsidRPr="000C2E2D" w:rsidRDefault="008766E8" w:rsidP="00B22016">
      <w:pPr>
        <w:widowControl w:val="0"/>
        <w:spacing w:after="0" w:line="240" w:lineRule="auto"/>
        <w:jc w:val="both"/>
        <w:rPr>
          <w:rFonts w:ascii="Arial Narrow" w:hAnsi="Arial Narrow" w:cs="Arial"/>
          <w:b/>
          <w:bCs/>
          <w:sz w:val="16"/>
          <w:szCs w:val="16"/>
        </w:rPr>
      </w:pPr>
      <w:hyperlink r:id="rId1" w:history="1">
        <w:r w:rsidRPr="000C2E2D">
          <w:rPr>
            <w:rStyle w:val="Hipervnculo"/>
            <w:rFonts w:ascii="Arial Narrow" w:hAnsi="Arial Narrow" w:cs="Arial"/>
            <w:sz w:val="16"/>
            <w:szCs w:val="16"/>
          </w:rPr>
          <w:t>https://www.superfinanciera.gov.co/ABCD/superfinanciera/php/presentar_seleccion.php</w:t>
        </w:r>
      </w:hyperlink>
    </w:p>
    <w:p w14:paraId="620A18C6" w14:textId="77777777" w:rsidR="008766E8" w:rsidRPr="000C2E2D" w:rsidRDefault="008766E8" w:rsidP="00B22016">
      <w:pPr>
        <w:widowControl w:val="0"/>
        <w:spacing w:after="0" w:line="240" w:lineRule="auto"/>
        <w:jc w:val="both"/>
        <w:rPr>
          <w:rFonts w:ascii="Arial Narrow" w:hAnsi="Arial Narrow" w:cs="Arial"/>
          <w:b/>
          <w:bCs/>
          <w:sz w:val="16"/>
          <w:szCs w:val="16"/>
        </w:rPr>
      </w:pPr>
      <w:r w:rsidRPr="000C2E2D">
        <w:rPr>
          <w:rFonts w:ascii="Arial Narrow" w:hAnsi="Arial Narrow" w:cs="Arial"/>
          <w:b/>
          <w:bCs/>
          <w:sz w:val="16"/>
          <w:szCs w:val="16"/>
        </w:rPr>
        <w:t>CERTIFICADO DE EXISTENCIA Y REPRESENTACIÓN LEGAL, SUPERINTENDENCIA FINANCIERA, CÁMARA DE COMERCIO</w:t>
      </w:r>
    </w:p>
    <w:p w14:paraId="3865548C" w14:textId="77777777" w:rsidR="008766E8" w:rsidRPr="000C2E2D" w:rsidRDefault="008766E8" w:rsidP="00B22016">
      <w:pPr>
        <w:widowControl w:val="0"/>
        <w:spacing w:after="0" w:line="240" w:lineRule="auto"/>
        <w:jc w:val="both"/>
        <w:rPr>
          <w:rFonts w:ascii="Arial Narrow" w:hAnsi="Arial Narrow" w:cs="Arial"/>
          <w:b/>
          <w:bCs/>
          <w:color w:val="000000"/>
          <w:sz w:val="16"/>
          <w:szCs w:val="16"/>
        </w:rPr>
      </w:pPr>
      <w:r w:rsidRPr="000C2E2D">
        <w:rPr>
          <w:rFonts w:ascii="Arial Narrow" w:hAnsi="Arial Narrow" w:cs="Arial"/>
          <w:b/>
          <w:bCs/>
          <w:color w:val="000000"/>
          <w:sz w:val="16"/>
          <w:szCs w:val="16"/>
        </w:rPr>
        <w:t>CONCEPTO 2020303294-001 DEL 6 DE FEBRERO DE 2021</w:t>
      </w:r>
    </w:p>
    <w:p w14:paraId="226958ED" w14:textId="77777777" w:rsidR="008766E8" w:rsidRPr="000C2E2D" w:rsidRDefault="008766E8" w:rsidP="00B22016">
      <w:pPr>
        <w:pStyle w:val="ecxmsonormal"/>
        <w:spacing w:before="0" w:beforeAutospacing="0" w:after="0" w:afterAutospacing="0"/>
        <w:jc w:val="both"/>
        <w:textAlignment w:val="baseline"/>
        <w:rPr>
          <w:rFonts w:ascii="Arial Narrow" w:hAnsi="Arial Narrow" w:cs="Arial"/>
          <w:sz w:val="16"/>
          <w:szCs w:val="16"/>
        </w:rPr>
      </w:pPr>
    </w:p>
    <w:p w14:paraId="3E853C50" w14:textId="77777777" w:rsidR="008766E8" w:rsidRPr="000C2E2D" w:rsidRDefault="008766E8" w:rsidP="00B22016">
      <w:pPr>
        <w:pStyle w:val="ecxmsonormal"/>
        <w:spacing w:before="0" w:beforeAutospacing="0" w:after="0" w:afterAutospacing="0"/>
        <w:jc w:val="both"/>
        <w:textAlignment w:val="baseline"/>
        <w:rPr>
          <w:rFonts w:ascii="Arial Narrow" w:hAnsi="Arial Narrow" w:cs="Arial"/>
          <w:sz w:val="16"/>
          <w:szCs w:val="16"/>
        </w:rPr>
      </w:pPr>
      <w:r w:rsidRPr="000C2E2D">
        <w:rPr>
          <w:rFonts w:ascii="Arial Narrow" w:hAnsi="Arial Narrow" w:cs="Arial"/>
          <w:b/>
          <w:bCs/>
          <w:sz w:val="16"/>
          <w:szCs w:val="16"/>
        </w:rPr>
        <w:t>Síntesis:</w:t>
      </w:r>
      <w:r w:rsidRPr="000C2E2D">
        <w:rPr>
          <w:rFonts w:ascii="Arial Narrow" w:hAnsi="Arial Narrow" w:cs="Arial"/>
          <w:sz w:val="16"/>
          <w:szCs w:val="16"/>
        </w:rPr>
        <w:t xml:space="preserve"> El certificado de existencia y representación legal que expide esta Superintendencia no suple el sistema de publicidad mercantil a cargo de las cámaras de comercio, por tanto, es obligación de las entidades vigiladas, en su calidad de comerciantes, matricularse en el registro mercantil e inscribir los actos y documentos sujetos a dicha formalidad.  </w:t>
      </w:r>
    </w:p>
    <w:p w14:paraId="18679617" w14:textId="77777777" w:rsidR="008766E8" w:rsidRPr="000C2E2D" w:rsidRDefault="008766E8" w:rsidP="00B22016">
      <w:pPr>
        <w:widowControl w:val="0"/>
        <w:spacing w:after="0" w:line="240" w:lineRule="auto"/>
        <w:jc w:val="both"/>
        <w:rPr>
          <w:rFonts w:ascii="Arial Narrow" w:hAnsi="Arial Narrow" w:cs="Arial"/>
          <w:sz w:val="16"/>
          <w:szCs w:val="16"/>
        </w:rPr>
      </w:pPr>
      <w:r w:rsidRPr="000C2E2D">
        <w:rPr>
          <w:rFonts w:ascii="Arial Narrow" w:hAnsi="Arial Narrow" w:cs="Arial"/>
          <w:sz w:val="16"/>
          <w:szCs w:val="16"/>
        </w:rPr>
        <w:t>«(…)  pregunta cuál es la diferencia entre el certificado de existencia y representación legal que expiden las cámaras de comercio y el que emite la Superintendencia Financiera, y si este último es válido para acreditar la representación de las entidades vigiladas en otros ámbitos.</w:t>
      </w:r>
    </w:p>
    <w:p w14:paraId="58F5BFB4" w14:textId="77777777" w:rsidR="008766E8" w:rsidRPr="000C2E2D" w:rsidRDefault="008766E8" w:rsidP="00B22016">
      <w:pPr>
        <w:pStyle w:val="NormalWeb"/>
        <w:widowControl w:val="0"/>
        <w:spacing w:before="0" w:beforeAutospacing="0" w:after="0" w:afterAutospacing="0"/>
        <w:rPr>
          <w:rFonts w:ascii="Arial Narrow" w:hAnsi="Arial Narrow" w:cs="Arial"/>
          <w:sz w:val="16"/>
          <w:szCs w:val="16"/>
        </w:rPr>
      </w:pPr>
      <w:r w:rsidRPr="000C2E2D">
        <w:rPr>
          <w:rFonts w:ascii="Arial Narrow" w:hAnsi="Arial Narrow" w:cs="Arial"/>
          <w:sz w:val="16"/>
          <w:szCs w:val="16"/>
        </w:rPr>
        <w:t xml:space="preserve">Sobre el particular nos permitimos informarle que, de acuerdo con lo previsto en el Código de Comercio (artículos 26 y siguientes y numerales 3 y 4 del artículo 86) y el Decreto 1074 de 2015 (artículo 2.2.2.38.1.4), le corresponde a las cámaras de comercio administrar el registro mercantil, el cual tiene por objeto </w:t>
      </w:r>
      <w:r w:rsidRPr="000C2E2D">
        <w:rPr>
          <w:rFonts w:ascii="Arial Narrow" w:hAnsi="Arial Narrow" w:cs="Arial"/>
          <w:sz w:val="16"/>
          <w:szCs w:val="16"/>
          <w:lang w:eastAsia="es-CO"/>
        </w:rPr>
        <w:t xml:space="preserve">llevar la matrícula de </w:t>
      </w:r>
      <w:r w:rsidRPr="000C2E2D">
        <w:rPr>
          <w:rFonts w:ascii="Arial Narrow" w:hAnsi="Arial Narrow" w:cs="Arial"/>
          <w:sz w:val="16"/>
          <w:szCs w:val="16"/>
        </w:rPr>
        <w:t>los establecimientos de comercio</w:t>
      </w:r>
      <w:r w:rsidRPr="000C2E2D">
        <w:rPr>
          <w:rFonts w:ascii="Arial Narrow" w:hAnsi="Arial Narrow" w:cs="Arial"/>
          <w:sz w:val="16"/>
          <w:szCs w:val="16"/>
          <w:lang w:eastAsia="es-CO"/>
        </w:rPr>
        <w:t xml:space="preserve"> y de los comerciantes</w:t>
      </w:r>
      <w:r w:rsidRPr="000C2E2D">
        <w:rPr>
          <w:rFonts w:ascii="Arial Narrow" w:hAnsi="Arial Narrow" w:cs="Arial"/>
          <w:sz w:val="16"/>
          <w:szCs w:val="16"/>
        </w:rPr>
        <w:t xml:space="preserve"> (personas que profesionalmente se ocupan en alguna de las actividades que la ley considera mercantiles), así como la inscripción de todos los actos, libros y documentos respecto de los cuales la ley le exige a aquellos esa </w:t>
      </w:r>
      <w:r w:rsidRPr="000C2E2D">
        <w:rPr>
          <w:rFonts w:ascii="Arial Narrow" w:hAnsi="Arial Narrow" w:cs="Arial"/>
          <w:sz w:val="16"/>
          <w:szCs w:val="16"/>
          <w:lang w:eastAsia="es-CO"/>
        </w:rPr>
        <w:t>formalidad.</w:t>
      </w:r>
      <w:r w:rsidRPr="000C2E2D">
        <w:rPr>
          <w:rFonts w:ascii="Arial Narrow" w:hAnsi="Arial Narrow" w:cs="Arial"/>
          <w:sz w:val="16"/>
          <w:szCs w:val="16"/>
        </w:rPr>
        <w:t xml:space="preserve"> </w:t>
      </w:r>
    </w:p>
    <w:p w14:paraId="66C843F1" w14:textId="77777777" w:rsidR="008766E8" w:rsidRPr="000C2E2D" w:rsidRDefault="008766E8" w:rsidP="00B22016">
      <w:pPr>
        <w:pStyle w:val="NormalWeb"/>
        <w:widowControl w:val="0"/>
        <w:spacing w:before="0" w:beforeAutospacing="0" w:after="0" w:afterAutospacing="0"/>
        <w:rPr>
          <w:rFonts w:ascii="Arial Narrow" w:hAnsi="Arial Narrow" w:cs="Arial"/>
          <w:sz w:val="16"/>
          <w:szCs w:val="16"/>
        </w:rPr>
      </w:pPr>
      <w:r w:rsidRPr="000C2E2D">
        <w:rPr>
          <w:rFonts w:ascii="Arial Narrow" w:hAnsi="Arial Narrow" w:cs="Arial"/>
          <w:sz w:val="16"/>
          <w:szCs w:val="16"/>
        </w:rPr>
        <w:t>Adicionalmente, las normas precitadas señalan que es función de las cámaras de comercio certificar y dar noticia en sus boletines u órganos de publicidad, para efectos de la oponibilidad de terceros, de las inscripciones que se efectúen en el registro mercantil, como también de toda modificación, cancelación o alteración que se haga de tales inscripciones. Teniendo en cuenta que entre los actos sujetos a dicho registro se encuentra la constitución de sociedades mercantiles y la designación de representantes legales, por regla general es a través del respectivo certificado que expiden las mencionadas entidades que se prueba, la existencia y representación legal de las sociedades.</w:t>
      </w:r>
    </w:p>
    <w:p w14:paraId="2BE34F71" w14:textId="77777777" w:rsidR="008766E8" w:rsidRPr="000C2E2D" w:rsidRDefault="008766E8" w:rsidP="00B22016">
      <w:pPr>
        <w:spacing w:after="0" w:line="240" w:lineRule="auto"/>
        <w:jc w:val="both"/>
        <w:rPr>
          <w:rFonts w:ascii="Arial Narrow" w:hAnsi="Arial Narrow" w:cs="Arial"/>
          <w:sz w:val="16"/>
          <w:szCs w:val="16"/>
          <w:lang w:eastAsia="es-CO"/>
        </w:rPr>
      </w:pPr>
      <w:r w:rsidRPr="000C2E2D">
        <w:rPr>
          <w:rFonts w:ascii="Arial Narrow" w:hAnsi="Arial Narrow" w:cs="Arial"/>
          <w:sz w:val="16"/>
          <w:szCs w:val="16"/>
        </w:rPr>
        <w:t>No obstante, tratándose de las entidades vigiladas por la Superintendencia Financiera existe norma especial: el Decreto Ley 663 de 1993 (Estatuto Orgánico del Sistema Financiero) le señala a esta, entre otras tareas, la de autorizar la constitución y funcionamiento de las mismas, así como posesionar, previo examen de su carácter, responsabilidad e idoneidad, a las personas designadas para ejercer su representación legal</w:t>
      </w:r>
      <w:r w:rsidRPr="000C2E2D">
        <w:rPr>
          <w:rStyle w:val="Refdenotaalpie"/>
          <w:rFonts w:ascii="Arial Narrow" w:hAnsi="Arial Narrow" w:cs="Arial"/>
          <w:sz w:val="16"/>
          <w:szCs w:val="16"/>
        </w:rPr>
        <w:footnoteRef/>
      </w:r>
      <w:r w:rsidRPr="000C2E2D">
        <w:rPr>
          <w:rFonts w:ascii="Arial Narrow" w:hAnsi="Arial Narrow" w:cs="Arial"/>
          <w:sz w:val="16"/>
          <w:szCs w:val="16"/>
        </w:rPr>
        <w:t xml:space="preserve">. De modo consecuente, los artículos 53 y 74 del mismo estatuto radican en este Organismo la función de certificar la existencia y </w:t>
      </w:r>
      <w:r w:rsidRPr="000C2E2D">
        <w:rPr>
          <w:rFonts w:ascii="Arial Narrow" w:hAnsi="Arial Narrow" w:cs="Arial"/>
          <w:sz w:val="16"/>
          <w:szCs w:val="16"/>
          <w:lang w:eastAsia="es-CO"/>
        </w:rPr>
        <w:t>representación legal de sus vigiladas</w:t>
      </w:r>
      <w:r w:rsidRPr="000C2E2D">
        <w:rPr>
          <w:rStyle w:val="Refdenotaalpie"/>
          <w:rFonts w:ascii="Arial Narrow" w:hAnsi="Arial Narrow" w:cs="Arial"/>
          <w:sz w:val="16"/>
          <w:szCs w:val="16"/>
        </w:rPr>
        <w:footnoteRef/>
      </w:r>
      <w:r w:rsidRPr="000C2E2D">
        <w:rPr>
          <w:rFonts w:ascii="Arial Narrow" w:hAnsi="Arial Narrow" w:cs="Arial"/>
          <w:sz w:val="16"/>
          <w:szCs w:val="16"/>
          <w:lang w:eastAsia="es-CO"/>
        </w:rPr>
        <w:t>.</w:t>
      </w:r>
    </w:p>
    <w:p w14:paraId="4A6B6230" w14:textId="77777777" w:rsidR="008766E8" w:rsidRPr="000C2E2D" w:rsidRDefault="008766E8" w:rsidP="00B22016">
      <w:pPr>
        <w:pStyle w:val="NormalWeb"/>
        <w:widowControl w:val="0"/>
        <w:spacing w:before="0" w:beforeAutospacing="0" w:after="0" w:afterAutospacing="0"/>
        <w:rPr>
          <w:rFonts w:ascii="Arial Narrow" w:hAnsi="Arial Narrow" w:cs="Arial"/>
          <w:sz w:val="16"/>
          <w:szCs w:val="16"/>
        </w:rPr>
      </w:pPr>
      <w:r w:rsidRPr="000C2E2D">
        <w:rPr>
          <w:rFonts w:ascii="Arial Narrow" w:hAnsi="Arial Narrow" w:cs="Arial"/>
          <w:sz w:val="16"/>
          <w:szCs w:val="16"/>
          <w:lang w:eastAsia="es-CO"/>
        </w:rPr>
        <w:t xml:space="preserve">De acuerdo con lo expuesto, </w:t>
      </w:r>
      <w:r w:rsidRPr="000C2E2D">
        <w:rPr>
          <w:rFonts w:ascii="Arial Narrow" w:hAnsi="Arial Narrow" w:cs="Arial"/>
          <w:sz w:val="16"/>
          <w:szCs w:val="16"/>
        </w:rPr>
        <w:t>esta prueba resulta suficiente para acreditar tales circunstancias en relación con dichas instituciones,</w:t>
      </w:r>
      <w:r w:rsidRPr="000C2E2D">
        <w:rPr>
          <w:rFonts w:ascii="Arial Narrow" w:hAnsi="Arial Narrow" w:cs="Arial"/>
          <w:sz w:val="16"/>
          <w:szCs w:val="16"/>
          <w:lang w:eastAsia="es-CO"/>
        </w:rPr>
        <w:t xml:space="preserve"> p</w:t>
      </w:r>
      <w:r w:rsidRPr="000C2E2D">
        <w:rPr>
          <w:rFonts w:ascii="Arial Narrow" w:hAnsi="Arial Narrow" w:cs="Arial"/>
          <w:sz w:val="16"/>
          <w:szCs w:val="16"/>
        </w:rPr>
        <w:t>ara todos los efectos legales. Sobre este aspecto se pronunció el Consejo de Estado en fallo del 19 de noviembre de 1990, expediente 1080, así como la Corte Constitucional en sentencia T-293 de 2003.</w:t>
      </w:r>
    </w:p>
    <w:p w14:paraId="14A2B7DD" w14:textId="77777777" w:rsidR="008766E8" w:rsidRPr="000C2E2D" w:rsidRDefault="008766E8" w:rsidP="00B22016">
      <w:pPr>
        <w:widowControl w:val="0"/>
        <w:spacing w:after="0" w:line="240" w:lineRule="auto"/>
        <w:jc w:val="both"/>
        <w:rPr>
          <w:rFonts w:ascii="Arial Narrow" w:hAnsi="Arial Narrow" w:cs="Arial"/>
          <w:sz w:val="16"/>
          <w:szCs w:val="16"/>
        </w:rPr>
      </w:pPr>
      <w:r w:rsidRPr="000C2E2D">
        <w:rPr>
          <w:rFonts w:ascii="Arial Narrow" w:hAnsi="Arial Narrow" w:cs="Arial"/>
          <w:sz w:val="16"/>
          <w:szCs w:val="16"/>
        </w:rPr>
        <w:t xml:space="preserve">En todo caso, es de anotar que la referida certificación no suple el sistema de publicidad mercantil a cargo de las cámaras de comercio, por tanto, es obligación de las entidades vigiladas, en su calidad de comerciantes, matricularse en el registro mercantil e inscribir los actos y documentos sujetos a dicha formalidad. Así se precisa en los numerales 1 y 3 del Capítulo I, Título IV, Parte I de la Circular Básica Jurídica (C.E 029 de 2014) de esta Superintendencia. </w:t>
      </w:r>
    </w:p>
    <w:p w14:paraId="41744664" w14:textId="77777777" w:rsidR="008766E8" w:rsidRPr="000C2E2D" w:rsidRDefault="008766E8" w:rsidP="00B22016">
      <w:pPr>
        <w:widowControl w:val="0"/>
        <w:suppressAutoHyphens/>
        <w:spacing w:after="0" w:line="240" w:lineRule="auto"/>
        <w:ind w:right="-91"/>
        <w:jc w:val="both"/>
        <w:rPr>
          <w:rFonts w:ascii="Arial Narrow" w:hAnsi="Arial Narrow" w:cs="Arial"/>
          <w:sz w:val="16"/>
          <w:szCs w:val="16"/>
        </w:rPr>
      </w:pPr>
      <w:r w:rsidRPr="000C2E2D">
        <w:rPr>
          <w:rFonts w:ascii="Arial Narrow" w:hAnsi="Arial Narrow" w:cs="Arial"/>
          <w:sz w:val="16"/>
          <w:szCs w:val="16"/>
        </w:rPr>
        <w:t>Por último, es de indicar que la representación legal de las sucursales de tales entidades se sujeta al régimen general de las sociedades del código mencionado (artículos 193 y 263), de modo que las cámaras de comercio serán las encargadas de expedir el correspondiente certificado, sin perjuicio de lo cual se debe informar a este Supervisor del nombramiento de quienes ejercen esa representación, con la indicación de la fecha y el número de inscripción de dicho acto en el registro mercantil.</w:t>
      </w:r>
    </w:p>
    <w:p w14:paraId="24BD5182" w14:textId="77777777" w:rsidR="008766E8" w:rsidRPr="000C2E2D" w:rsidRDefault="008766E8" w:rsidP="00B22016">
      <w:pPr>
        <w:widowControl w:val="0"/>
        <w:spacing w:after="0" w:line="240" w:lineRule="auto"/>
        <w:jc w:val="both"/>
        <w:rPr>
          <w:rFonts w:ascii="Arial Narrow" w:hAnsi="Arial Narrow" w:cs="Arial"/>
          <w:sz w:val="16"/>
          <w:szCs w:val="16"/>
        </w:rPr>
      </w:pPr>
      <w:r w:rsidRPr="000C2E2D">
        <w:rPr>
          <w:rFonts w:ascii="Arial Narrow" w:hAnsi="Arial Narrow" w:cs="Arial"/>
          <w:sz w:val="16"/>
          <w:szCs w:val="16"/>
        </w:rPr>
        <w:t>(…).»</w:t>
      </w:r>
    </w:p>
    <w:p w14:paraId="0DECA047" w14:textId="77777777" w:rsidR="008766E8" w:rsidRPr="000C2E2D" w:rsidRDefault="008766E8" w:rsidP="00B22016">
      <w:pPr>
        <w:pStyle w:val="Textonotapie"/>
        <w:rPr>
          <w:rFonts w:ascii="Arial Narrow" w:hAnsi="Arial Narrow" w:cs="Arial"/>
          <w:sz w:val="16"/>
          <w:szCs w:val="16"/>
        </w:rPr>
      </w:pPr>
    </w:p>
  </w:footnote>
  <w:footnote w:id="9">
    <w:p w14:paraId="49CD722C" w14:textId="77777777" w:rsidR="008766E8" w:rsidRPr="000C2E2D" w:rsidRDefault="008766E8" w:rsidP="00B22016">
      <w:pPr>
        <w:pStyle w:val="Textonotapie"/>
        <w:rPr>
          <w:rFonts w:ascii="Arial Narrow" w:hAnsi="Arial Narrow" w:cs="Arial"/>
          <w:sz w:val="16"/>
          <w:szCs w:val="16"/>
          <w:lang w:val="es-MX"/>
        </w:rPr>
      </w:pPr>
      <w:r w:rsidRPr="000C2E2D">
        <w:rPr>
          <w:rStyle w:val="Refdenotaalpie"/>
          <w:rFonts w:ascii="Arial Narrow" w:hAnsi="Arial Narrow" w:cs="Arial"/>
          <w:sz w:val="16"/>
          <w:szCs w:val="16"/>
        </w:rPr>
        <w:footnoteRef/>
      </w:r>
      <w:r w:rsidRPr="000C2E2D">
        <w:rPr>
          <w:rFonts w:ascii="Arial Narrow" w:hAnsi="Arial Narrow" w:cs="Arial"/>
          <w:sz w:val="16"/>
          <w:szCs w:val="16"/>
        </w:rPr>
        <w:t xml:space="preserve"> </w:t>
      </w:r>
      <w:r w:rsidRPr="000C2E2D">
        <w:rPr>
          <w:rFonts w:ascii="Arial Narrow" w:hAnsi="Arial Narrow" w:cs="Arial"/>
          <w:sz w:val="16"/>
          <w:szCs w:val="16"/>
          <w:lang w:val="es-MX"/>
        </w:rPr>
        <w:t>Numeral 12.2 y 12.3 de la Circular Externa Única de fecha 27 de diciembre de 2023 expedida por Colombia Compra Eficiente (Versión 03)</w:t>
      </w:r>
    </w:p>
  </w:footnote>
  <w:footnote w:id="10">
    <w:p w14:paraId="69A1EC88" w14:textId="77777777" w:rsidR="008766E8" w:rsidRPr="000C2E2D" w:rsidRDefault="008766E8" w:rsidP="00B22016">
      <w:pPr>
        <w:pStyle w:val="Textonotapie"/>
        <w:rPr>
          <w:rFonts w:ascii="Arial Narrow" w:hAnsi="Arial Narrow" w:cs="Arial"/>
          <w:sz w:val="16"/>
          <w:szCs w:val="16"/>
          <w:lang w:val="es-MX"/>
        </w:rPr>
      </w:pPr>
      <w:r w:rsidRPr="000C2E2D">
        <w:rPr>
          <w:rStyle w:val="Refdenotaalpie"/>
          <w:rFonts w:ascii="Arial Narrow" w:hAnsi="Arial Narrow" w:cs="Arial"/>
          <w:sz w:val="16"/>
          <w:szCs w:val="16"/>
        </w:rPr>
        <w:footnoteRef/>
      </w:r>
      <w:r w:rsidRPr="000C2E2D">
        <w:rPr>
          <w:rFonts w:ascii="Arial Narrow" w:hAnsi="Arial Narrow" w:cs="Arial"/>
          <w:sz w:val="16"/>
          <w:szCs w:val="16"/>
        </w:rPr>
        <w:t xml:space="preserve"> Definición contenida en el Capítulo IV del “Manual para determinar y verificar los requisitos habilitantes en los procesos de contratación” en www.colombiacompra</w:t>
      </w:r>
    </w:p>
  </w:footnote>
  <w:footnote w:id="11">
    <w:p w14:paraId="0E553E9D" w14:textId="77777777" w:rsidR="008766E8" w:rsidRPr="00DE018A" w:rsidRDefault="008766E8" w:rsidP="00B22016">
      <w:pPr>
        <w:pStyle w:val="Textonotapie"/>
        <w:rPr>
          <w:rFonts w:ascii="Arial" w:hAnsi="Arial" w:cs="Arial"/>
          <w:sz w:val="16"/>
          <w:szCs w:val="16"/>
          <w:lang w:val="es-MX"/>
        </w:rPr>
      </w:pPr>
      <w:r w:rsidRPr="00DE018A">
        <w:rPr>
          <w:rStyle w:val="Refdenotaalpie"/>
          <w:rFonts w:ascii="Arial" w:hAnsi="Arial" w:cs="Arial"/>
          <w:sz w:val="16"/>
          <w:szCs w:val="16"/>
        </w:rPr>
        <w:footnoteRef/>
      </w:r>
      <w:r w:rsidRPr="00DE018A">
        <w:rPr>
          <w:rFonts w:ascii="Arial" w:hAnsi="Arial" w:cs="Arial"/>
          <w:sz w:val="16"/>
          <w:szCs w:val="16"/>
        </w:rPr>
        <w:t xml:space="preserve"> </w:t>
      </w:r>
      <w:r w:rsidRPr="00DE018A">
        <w:rPr>
          <w:rFonts w:ascii="Arial" w:hAnsi="Arial" w:cs="Arial"/>
          <w:sz w:val="16"/>
          <w:szCs w:val="16"/>
          <w:lang w:val="es-ES_tradnl"/>
        </w:rPr>
        <w:t>Para los efectos de la presente ley, entiéndase por "Mujer Cabeza de Familia", quien, siendo soltera o casada, tenga bajo su cargo, económica o socialmente, en forma permanente, hijos menores propios u otras personas incapaces o incapacitadas para trabajar, ya sea por ausencia permanente o incapacidad física, sensorial, síquica o moral del cónyuge o compañero permanente o deficiencia sustancial de ayuda de los demás miembros del núcleo familiar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AB408" w14:textId="4AE2CD4A" w:rsidR="008766E8" w:rsidRDefault="008766E8" w:rsidP="00563EA9">
    <w:pPr>
      <w:pStyle w:val="Encabezado"/>
      <w:jc w:val="center"/>
      <w:rPr>
        <w:noProof/>
        <w:lang w:eastAsia="es-CO"/>
      </w:rPr>
    </w:pPr>
    <w:r>
      <w:rPr>
        <w:noProof/>
        <w:lang w:eastAsia="es-CO"/>
      </w:rPr>
      <w:drawing>
        <wp:inline distT="0" distB="0" distL="0" distR="0" wp14:anchorId="485EED1B" wp14:editId="0BF7216B">
          <wp:extent cx="1047958" cy="1159933"/>
          <wp:effectExtent l="0" t="0" r="0" b="0"/>
          <wp:docPr id="20231135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948" cy="1168777"/>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45293" w14:textId="77777777" w:rsidR="008766E8" w:rsidRPr="00BE28CA" w:rsidRDefault="008766E8" w:rsidP="00696D05">
    <w:pPr>
      <w:pStyle w:val="Encabezado"/>
      <w:rPr>
        <w:lang w:val="es-ES"/>
      </w:rPr>
    </w:pPr>
    <w:r w:rsidRPr="007C06EB">
      <w:rPr>
        <w:noProof/>
        <w:lang w:eastAsia="es-CO"/>
      </w:rPr>
      <w:drawing>
        <wp:inline distT="0" distB="0" distL="0" distR="0" wp14:anchorId="63D47127" wp14:editId="6805C8E5">
          <wp:extent cx="2571750" cy="771525"/>
          <wp:effectExtent l="0" t="0" r="0" b="9525"/>
          <wp:docPr id="696162959" name="Imagen 696162959" descr="C:\Users\mtroncosor\Pictures\LOGO_AGENCIA DE DESARROLLO RURAL-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troncosor\Pictures\LOGO_AGENCIA DE DESARROLLO RURAL-02.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4377" t="32406" r="23870" b="28776"/>
                  <a:stretch/>
                </pic:blipFill>
                <pic:spPr bwMode="auto">
                  <a:xfrm>
                    <a:off x="0" y="0"/>
                    <a:ext cx="2576287" cy="772886"/>
                  </a:xfrm>
                  <a:prstGeom prst="rect">
                    <a:avLst/>
                  </a:prstGeom>
                  <a:noFill/>
                  <a:ln>
                    <a:noFill/>
                  </a:ln>
                  <a:extLst>
                    <a:ext uri="{53640926-AAD7-44D8-BBD7-CCE9431645EC}">
                      <a14:shadowObscured xmlns:a14="http://schemas.microsoft.com/office/drawing/2010/main"/>
                    </a:ext>
                  </a:extLst>
                </pic:spPr>
              </pic:pic>
            </a:graphicData>
          </a:graphic>
        </wp:inline>
      </w:drawing>
    </w:r>
    <w:r>
      <w:rPr>
        <w:lang w:val="es-ES"/>
      </w:rPr>
      <w:tab/>
    </w:r>
    <w:r>
      <w:rPr>
        <w:lang w:val="es-ES"/>
      </w:rPr>
      <w:tab/>
    </w:r>
    <w:r>
      <w:rPr>
        <w:noProof/>
        <w:lang w:eastAsia="es-CO"/>
      </w:rPr>
      <w:drawing>
        <wp:inline distT="0" distB="0" distL="0" distR="0" wp14:anchorId="40F8F054" wp14:editId="29289903">
          <wp:extent cx="1470830" cy="722952"/>
          <wp:effectExtent l="0" t="0" r="0" b="948"/>
          <wp:docPr id="785586065"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470830" cy="722952"/>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5DE0D0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5DC7E14"/>
    <w:multiLevelType w:val="multilevel"/>
    <w:tmpl w:val="007C00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DC7E2F"/>
    <w:multiLevelType w:val="hybridMultilevel"/>
    <w:tmpl w:val="58345FE4"/>
    <w:lvl w:ilvl="0" w:tplc="7654F870">
      <w:start w:val="1"/>
      <w:numFmt w:val="decimal"/>
      <w:lvlText w:val="%1."/>
      <w:lvlJc w:val="left"/>
      <w:pPr>
        <w:ind w:left="288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0E374B"/>
    <w:multiLevelType w:val="hybridMultilevel"/>
    <w:tmpl w:val="D6BA4C30"/>
    <w:lvl w:ilvl="0" w:tplc="7654F870">
      <w:start w:val="1"/>
      <w:numFmt w:val="decimal"/>
      <w:lvlText w:val="%1."/>
      <w:lvlJc w:val="left"/>
      <w:pPr>
        <w:ind w:left="288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4C2AB0"/>
    <w:multiLevelType w:val="hybridMultilevel"/>
    <w:tmpl w:val="B1FC871C"/>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155D395A"/>
    <w:multiLevelType w:val="multilevel"/>
    <w:tmpl w:val="DE74CD84"/>
    <w:lvl w:ilvl="0">
      <w:start w:val="1"/>
      <w:numFmt w:val="bullet"/>
      <w:lvlText w:val=""/>
      <w:lvlJc w:val="left"/>
      <w:pPr>
        <w:tabs>
          <w:tab w:val="num" w:pos="644"/>
        </w:tabs>
        <w:ind w:left="644" w:hanging="360"/>
      </w:pPr>
      <w:rPr>
        <w:rFonts w:ascii="Symbol" w:hAnsi="Symbol" w:cs="OpenSymbol" w:hint="default"/>
      </w:rPr>
    </w:lvl>
    <w:lvl w:ilvl="1">
      <w:start w:val="1"/>
      <w:numFmt w:val="bullet"/>
      <w:lvlText w:val="◦"/>
      <w:lvlJc w:val="left"/>
      <w:pPr>
        <w:tabs>
          <w:tab w:val="num" w:pos="1004"/>
        </w:tabs>
        <w:ind w:left="1004" w:hanging="360"/>
      </w:pPr>
      <w:rPr>
        <w:rFonts w:ascii="OpenSymbol" w:hAnsi="OpenSymbol" w:cs="OpenSymbol" w:hint="default"/>
      </w:rPr>
    </w:lvl>
    <w:lvl w:ilvl="2">
      <w:start w:val="1"/>
      <w:numFmt w:val="bullet"/>
      <w:lvlText w:val="▪"/>
      <w:lvlJc w:val="left"/>
      <w:pPr>
        <w:tabs>
          <w:tab w:val="num" w:pos="1364"/>
        </w:tabs>
        <w:ind w:left="1364" w:hanging="360"/>
      </w:pPr>
      <w:rPr>
        <w:rFonts w:ascii="OpenSymbol" w:hAnsi="OpenSymbol" w:cs="OpenSymbol" w:hint="default"/>
      </w:rPr>
    </w:lvl>
    <w:lvl w:ilvl="3">
      <w:start w:val="1"/>
      <w:numFmt w:val="bullet"/>
      <w:lvlText w:val=""/>
      <w:lvlJc w:val="left"/>
      <w:pPr>
        <w:tabs>
          <w:tab w:val="num" w:pos="1724"/>
        </w:tabs>
        <w:ind w:left="1724" w:hanging="360"/>
      </w:pPr>
      <w:rPr>
        <w:rFonts w:ascii="Symbol" w:hAnsi="Symbol" w:cs="OpenSymbol" w:hint="default"/>
      </w:rPr>
    </w:lvl>
    <w:lvl w:ilvl="4">
      <w:start w:val="1"/>
      <w:numFmt w:val="bullet"/>
      <w:lvlText w:val="◦"/>
      <w:lvlJc w:val="left"/>
      <w:pPr>
        <w:tabs>
          <w:tab w:val="num" w:pos="2084"/>
        </w:tabs>
        <w:ind w:left="2084" w:hanging="360"/>
      </w:pPr>
      <w:rPr>
        <w:rFonts w:ascii="OpenSymbol" w:hAnsi="OpenSymbol" w:cs="OpenSymbol" w:hint="default"/>
      </w:rPr>
    </w:lvl>
    <w:lvl w:ilvl="5">
      <w:start w:val="1"/>
      <w:numFmt w:val="bullet"/>
      <w:lvlText w:val="▪"/>
      <w:lvlJc w:val="left"/>
      <w:pPr>
        <w:tabs>
          <w:tab w:val="num" w:pos="2444"/>
        </w:tabs>
        <w:ind w:left="2444" w:hanging="360"/>
      </w:pPr>
      <w:rPr>
        <w:rFonts w:ascii="OpenSymbol" w:hAnsi="OpenSymbol" w:cs="OpenSymbol" w:hint="default"/>
      </w:rPr>
    </w:lvl>
    <w:lvl w:ilvl="6">
      <w:start w:val="1"/>
      <w:numFmt w:val="bullet"/>
      <w:lvlText w:val=""/>
      <w:lvlJc w:val="left"/>
      <w:pPr>
        <w:tabs>
          <w:tab w:val="num" w:pos="2804"/>
        </w:tabs>
        <w:ind w:left="2804" w:hanging="360"/>
      </w:pPr>
      <w:rPr>
        <w:rFonts w:ascii="Symbol" w:hAnsi="Symbol" w:cs="OpenSymbol" w:hint="default"/>
      </w:rPr>
    </w:lvl>
    <w:lvl w:ilvl="7">
      <w:start w:val="1"/>
      <w:numFmt w:val="bullet"/>
      <w:lvlText w:val="◦"/>
      <w:lvlJc w:val="left"/>
      <w:pPr>
        <w:tabs>
          <w:tab w:val="num" w:pos="3164"/>
        </w:tabs>
        <w:ind w:left="3164" w:hanging="360"/>
      </w:pPr>
      <w:rPr>
        <w:rFonts w:ascii="OpenSymbol" w:hAnsi="OpenSymbol" w:cs="OpenSymbol" w:hint="default"/>
      </w:rPr>
    </w:lvl>
    <w:lvl w:ilvl="8">
      <w:start w:val="1"/>
      <w:numFmt w:val="bullet"/>
      <w:lvlText w:val="▪"/>
      <w:lvlJc w:val="left"/>
      <w:pPr>
        <w:tabs>
          <w:tab w:val="num" w:pos="3524"/>
        </w:tabs>
        <w:ind w:left="3524" w:hanging="360"/>
      </w:pPr>
      <w:rPr>
        <w:rFonts w:ascii="OpenSymbol" w:hAnsi="OpenSymbol" w:cs="OpenSymbol" w:hint="default"/>
      </w:rPr>
    </w:lvl>
  </w:abstractNum>
  <w:abstractNum w:abstractNumId="6" w15:restartNumberingAfterBreak="0">
    <w:nsid w:val="17764BAF"/>
    <w:multiLevelType w:val="multilevel"/>
    <w:tmpl w:val="5882FDE0"/>
    <w:styleLink w:val="WWOutlineListStyle15"/>
    <w:lvl w:ilvl="0">
      <w:start w:val="1"/>
      <w:numFmt w:val="none"/>
      <w:lvlText w:val="%1"/>
      <w:lvlJc w:val="left"/>
      <w:rPr>
        <w:rFonts w:cs="Times New Roman"/>
      </w:rPr>
    </w:lvl>
    <w:lvl w:ilvl="1">
      <w:start w:val="1"/>
      <w:numFmt w:val="none"/>
      <w:lvlText w:val="%2"/>
      <w:lvlJc w:val="left"/>
      <w:rPr>
        <w:rFonts w:cs="Times New Roman"/>
      </w:rPr>
    </w:lvl>
    <w:lvl w:ilvl="2">
      <w:start w:val="1"/>
      <w:numFmt w:val="decimal"/>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C2A1E76"/>
    <w:multiLevelType w:val="hybridMultilevel"/>
    <w:tmpl w:val="9FAE40A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7143B0"/>
    <w:multiLevelType w:val="hybridMultilevel"/>
    <w:tmpl w:val="35CEA780"/>
    <w:lvl w:ilvl="0" w:tplc="FFFFFFFF">
      <w:start w:val="1"/>
      <w:numFmt w:val="upp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3965A1"/>
    <w:multiLevelType w:val="hybridMultilevel"/>
    <w:tmpl w:val="9CC23CF8"/>
    <w:lvl w:ilvl="0" w:tplc="240A0011">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2232067A"/>
    <w:multiLevelType w:val="hybridMultilevel"/>
    <w:tmpl w:val="D7D6DE94"/>
    <w:lvl w:ilvl="0" w:tplc="0C0A0017">
      <w:start w:val="1"/>
      <w:numFmt w:val="lowerLetter"/>
      <w:lvlText w:val="%1)"/>
      <w:lvlJc w:val="left"/>
      <w:pPr>
        <w:ind w:left="720" w:hanging="360"/>
      </w:pPr>
    </w:lvl>
    <w:lvl w:ilvl="1" w:tplc="7BEEBE3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4227572"/>
    <w:multiLevelType w:val="hybridMultilevel"/>
    <w:tmpl w:val="5B66C9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A91453"/>
    <w:multiLevelType w:val="hybridMultilevel"/>
    <w:tmpl w:val="ABAED81A"/>
    <w:lvl w:ilvl="0" w:tplc="FFFFFFF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BC2CC5"/>
    <w:multiLevelType w:val="hybridMultilevel"/>
    <w:tmpl w:val="AB0A3904"/>
    <w:lvl w:ilvl="0" w:tplc="5B4ABDD0">
      <w:start w:val="1"/>
      <w:numFmt w:val="decimal"/>
      <w:lvlText w:val="%1."/>
      <w:lvlJc w:val="left"/>
      <w:pPr>
        <w:ind w:left="720" w:hanging="360"/>
      </w:pPr>
      <w:rPr>
        <w:rFonts w:ascii="Arial Narrow" w:eastAsia="Times New Roman" w:hAnsi="Arial Narrow" w:cs="Arial"/>
      </w:rPr>
    </w:lvl>
    <w:lvl w:ilvl="1" w:tplc="2F0EB5E0">
      <w:start w:val="1"/>
      <w:numFmt w:val="lowerLetter"/>
      <w:lvlText w:val="%2."/>
      <w:lvlJc w:val="left"/>
      <w:pPr>
        <w:ind w:left="1440" w:hanging="360"/>
      </w:pPr>
    </w:lvl>
    <w:lvl w:ilvl="2" w:tplc="DDBAE1B6">
      <w:start w:val="1"/>
      <w:numFmt w:val="lowerRoman"/>
      <w:lvlText w:val="%3."/>
      <w:lvlJc w:val="right"/>
      <w:pPr>
        <w:ind w:left="2160" w:hanging="180"/>
      </w:pPr>
    </w:lvl>
    <w:lvl w:ilvl="3" w:tplc="A0509740">
      <w:start w:val="1"/>
      <w:numFmt w:val="decimal"/>
      <w:lvlText w:val="%4."/>
      <w:lvlJc w:val="left"/>
      <w:pPr>
        <w:ind w:left="2880" w:hanging="360"/>
      </w:pPr>
      <w:rPr>
        <w:rFonts w:ascii="Arial" w:eastAsiaTheme="minorHAnsi" w:hAnsi="Arial" w:cs="Arial"/>
      </w:rPr>
    </w:lvl>
    <w:lvl w:ilvl="4" w:tplc="87F2CBE8">
      <w:start w:val="1"/>
      <w:numFmt w:val="lowerLetter"/>
      <w:lvlText w:val="%5."/>
      <w:lvlJc w:val="left"/>
      <w:pPr>
        <w:ind w:left="3600" w:hanging="360"/>
      </w:pPr>
    </w:lvl>
    <w:lvl w:ilvl="5" w:tplc="0CDA7AF2">
      <w:start w:val="1"/>
      <w:numFmt w:val="lowerRoman"/>
      <w:lvlText w:val="%6."/>
      <w:lvlJc w:val="right"/>
      <w:pPr>
        <w:ind w:left="4320" w:hanging="180"/>
      </w:pPr>
    </w:lvl>
    <w:lvl w:ilvl="6" w:tplc="C24A4B2E">
      <w:start w:val="1"/>
      <w:numFmt w:val="decimal"/>
      <w:lvlText w:val="%7."/>
      <w:lvlJc w:val="left"/>
      <w:pPr>
        <w:ind w:left="5040" w:hanging="360"/>
      </w:pPr>
      <w:rPr>
        <w:b/>
        <w:bCs/>
      </w:rPr>
    </w:lvl>
    <w:lvl w:ilvl="7" w:tplc="8242AC12">
      <w:start w:val="1"/>
      <w:numFmt w:val="lowerLetter"/>
      <w:lvlText w:val="%8."/>
      <w:lvlJc w:val="left"/>
      <w:pPr>
        <w:ind w:left="5760" w:hanging="360"/>
      </w:pPr>
    </w:lvl>
    <w:lvl w:ilvl="8" w:tplc="BF04B48C">
      <w:start w:val="1"/>
      <w:numFmt w:val="lowerRoman"/>
      <w:lvlText w:val="%9."/>
      <w:lvlJc w:val="right"/>
      <w:pPr>
        <w:ind w:left="6480" w:hanging="180"/>
      </w:pPr>
    </w:lvl>
  </w:abstractNum>
  <w:abstractNum w:abstractNumId="14" w15:restartNumberingAfterBreak="0">
    <w:nsid w:val="2A111238"/>
    <w:multiLevelType w:val="hybridMultilevel"/>
    <w:tmpl w:val="658E9596"/>
    <w:lvl w:ilvl="0" w:tplc="3D30E58C">
      <w:start w:val="1"/>
      <w:numFmt w:val="lowerRoman"/>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9506BB"/>
    <w:multiLevelType w:val="hybridMultilevel"/>
    <w:tmpl w:val="D8B8B510"/>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30585D34"/>
    <w:multiLevelType w:val="hybridMultilevel"/>
    <w:tmpl w:val="D320FC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33D5911"/>
    <w:multiLevelType w:val="hybridMultilevel"/>
    <w:tmpl w:val="CAC21328"/>
    <w:lvl w:ilvl="0" w:tplc="C630B75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78293D"/>
    <w:multiLevelType w:val="hybridMultilevel"/>
    <w:tmpl w:val="F7EE1666"/>
    <w:lvl w:ilvl="0" w:tplc="240A0017">
      <w:start w:val="1"/>
      <w:numFmt w:val="lowerLetter"/>
      <w:lvlText w:val="%1)"/>
      <w:lvlJc w:val="left"/>
      <w:pPr>
        <w:ind w:left="720" w:hanging="360"/>
      </w:pPr>
    </w:lvl>
    <w:lvl w:ilvl="1" w:tplc="BD7481DC">
      <w:start w:val="1"/>
      <w:numFmt w:val="lowerLetter"/>
      <w:lvlText w:val="%2."/>
      <w:lvlJc w:val="left"/>
      <w:pPr>
        <w:ind w:left="1440" w:hanging="360"/>
      </w:pPr>
      <w:rPr>
        <w:b/>
        <w:bCs w:val="0"/>
      </w:rPr>
    </w:lvl>
    <w:lvl w:ilvl="2" w:tplc="F8B013CA">
      <w:start w:val="104"/>
      <w:numFmt w:val="decimal"/>
      <w:lvlText w:val="%3."/>
      <w:lvlJc w:val="left"/>
      <w:pPr>
        <w:ind w:left="2355" w:hanging="375"/>
      </w:pPr>
      <w:rPr>
        <w:rFonts w:hint="default"/>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E77D4E"/>
    <w:multiLevelType w:val="hybridMultilevel"/>
    <w:tmpl w:val="35F43AC4"/>
    <w:lvl w:ilvl="0" w:tplc="E68C4C18">
      <w:start w:val="1"/>
      <w:numFmt w:val="bullet"/>
      <w:pStyle w:val="B1"/>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bullet"/>
      <w:lvlText w:val="o"/>
      <w:lvlJc w:val="left"/>
      <w:pPr>
        <w:tabs>
          <w:tab w:val="num" w:pos="3240"/>
        </w:tabs>
        <w:ind w:left="3240" w:hanging="360"/>
      </w:pPr>
      <w:rPr>
        <w:rFonts w:ascii="Courier New" w:hAnsi="Courier New" w:cs="Courier New" w:hint="default"/>
      </w:r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0" w15:restartNumberingAfterBreak="0">
    <w:nsid w:val="43E614E2"/>
    <w:multiLevelType w:val="hybridMultilevel"/>
    <w:tmpl w:val="91E22D02"/>
    <w:lvl w:ilvl="0" w:tplc="7654F870">
      <w:start w:val="1"/>
      <w:numFmt w:val="decimal"/>
      <w:lvlText w:val="%1."/>
      <w:lvlJc w:val="left"/>
      <w:pPr>
        <w:ind w:left="288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62660FC"/>
    <w:multiLevelType w:val="multilevel"/>
    <w:tmpl w:val="C43CB0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8484818"/>
    <w:multiLevelType w:val="hybridMultilevel"/>
    <w:tmpl w:val="F11EB052"/>
    <w:lvl w:ilvl="0" w:tplc="268AEB0A">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8ED7306"/>
    <w:multiLevelType w:val="hybridMultilevel"/>
    <w:tmpl w:val="3F62FB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DC494B"/>
    <w:multiLevelType w:val="hybridMultilevel"/>
    <w:tmpl w:val="CAC21328"/>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9EC2FCA"/>
    <w:multiLevelType w:val="hybridMultilevel"/>
    <w:tmpl w:val="DC9013F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A310ABB"/>
    <w:multiLevelType w:val="multilevel"/>
    <w:tmpl w:val="D48A3A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A543541"/>
    <w:multiLevelType w:val="multilevel"/>
    <w:tmpl w:val="51D27AE8"/>
    <w:lvl w:ilvl="0">
      <w:start w:val="1"/>
      <w:numFmt w:val="lowerLetter"/>
      <w:lvlText w:val="%1)"/>
      <w:lvlJc w:val="left"/>
      <w:pPr>
        <w:ind w:left="1080" w:hanging="720"/>
      </w:pPr>
      <w:rPr>
        <w:rFonts w:hint="default"/>
        <w:b w:val="0"/>
      </w:rPr>
    </w:lvl>
    <w:lvl w:ilvl="1">
      <w:start w:val="1"/>
      <w:numFmt w:val="decimal"/>
      <w:isLgl/>
      <w:lvlText w:val="%1.%2."/>
      <w:lvlJc w:val="left"/>
      <w:pPr>
        <w:ind w:left="1080" w:hanging="720"/>
      </w:pPr>
      <w:rPr>
        <w:rFonts w:ascii="Arial Narrow" w:hAnsi="Arial Narrow"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A891C1C"/>
    <w:multiLevelType w:val="multilevel"/>
    <w:tmpl w:val="4CFCD106"/>
    <w:lvl w:ilvl="0">
      <w:start w:val="1"/>
      <w:numFmt w:val="decimal"/>
      <w:lvlText w:val="%1."/>
      <w:lvlJc w:val="left"/>
      <w:pPr>
        <w:ind w:left="720" w:hanging="360"/>
      </w:pPr>
      <w:rPr>
        <w:rFonts w:hint="default"/>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B7474E9"/>
    <w:multiLevelType w:val="hybridMultilevel"/>
    <w:tmpl w:val="07406934"/>
    <w:lvl w:ilvl="0" w:tplc="8354D042">
      <w:start w:val="1"/>
      <w:numFmt w:val="decimal"/>
      <w:lvlText w:val="%1."/>
      <w:lvlJc w:val="left"/>
      <w:pPr>
        <w:ind w:left="720" w:hanging="360"/>
      </w:pPr>
      <w:rPr>
        <w:b/>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5EA06089"/>
    <w:multiLevelType w:val="hybridMultilevel"/>
    <w:tmpl w:val="686C6B94"/>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5EF11785"/>
    <w:multiLevelType w:val="hybridMultilevel"/>
    <w:tmpl w:val="364C90A6"/>
    <w:lvl w:ilvl="0" w:tplc="C1C2CB62">
      <w:start w:val="6"/>
      <w:numFmt w:val="decimal"/>
      <w:lvlText w:val="%1."/>
      <w:lvlJc w:val="left"/>
      <w:pPr>
        <w:ind w:left="36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57175B6"/>
    <w:multiLevelType w:val="multilevel"/>
    <w:tmpl w:val="4AE6C5FE"/>
    <w:lvl w:ilvl="0">
      <w:start w:val="1"/>
      <w:numFmt w:val="decimal"/>
      <w:pStyle w:val="cap2"/>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6CE2DB4"/>
    <w:multiLevelType w:val="hybridMultilevel"/>
    <w:tmpl w:val="14E0542C"/>
    <w:lvl w:ilvl="0" w:tplc="B4467F28">
      <w:start w:val="1"/>
      <w:numFmt w:val="decimal"/>
      <w:lvlText w:val="%1."/>
      <w:lvlJc w:val="left"/>
      <w:pPr>
        <w:ind w:left="288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95A7AAC"/>
    <w:multiLevelType w:val="hybridMultilevel"/>
    <w:tmpl w:val="CB565732"/>
    <w:lvl w:ilvl="0" w:tplc="240A000D">
      <w:start w:val="1"/>
      <w:numFmt w:val="bullet"/>
      <w:lvlText w:val=""/>
      <w:lvlJc w:val="left"/>
      <w:pPr>
        <w:ind w:left="1724" w:hanging="360"/>
      </w:pPr>
      <w:rPr>
        <w:rFonts w:ascii="Wingdings" w:hAnsi="Wingdings" w:hint="default"/>
      </w:rPr>
    </w:lvl>
    <w:lvl w:ilvl="1" w:tplc="240A0003">
      <w:start w:val="1"/>
      <w:numFmt w:val="bullet"/>
      <w:lvlText w:val="o"/>
      <w:lvlJc w:val="left"/>
      <w:pPr>
        <w:ind w:left="2444" w:hanging="360"/>
      </w:pPr>
      <w:rPr>
        <w:rFonts w:ascii="Courier New" w:hAnsi="Courier New" w:cs="Courier New" w:hint="default"/>
      </w:rPr>
    </w:lvl>
    <w:lvl w:ilvl="2" w:tplc="240A0005">
      <w:start w:val="1"/>
      <w:numFmt w:val="bullet"/>
      <w:lvlText w:val=""/>
      <w:lvlJc w:val="left"/>
      <w:pPr>
        <w:ind w:left="3164" w:hanging="360"/>
      </w:pPr>
      <w:rPr>
        <w:rFonts w:ascii="Wingdings" w:hAnsi="Wingdings" w:hint="default"/>
      </w:rPr>
    </w:lvl>
    <w:lvl w:ilvl="3" w:tplc="240A0001">
      <w:start w:val="1"/>
      <w:numFmt w:val="bullet"/>
      <w:lvlText w:val=""/>
      <w:lvlJc w:val="left"/>
      <w:pPr>
        <w:ind w:left="3884" w:hanging="360"/>
      </w:pPr>
      <w:rPr>
        <w:rFonts w:ascii="Symbol" w:hAnsi="Symbol" w:hint="default"/>
      </w:rPr>
    </w:lvl>
    <w:lvl w:ilvl="4" w:tplc="240A0003">
      <w:start w:val="1"/>
      <w:numFmt w:val="bullet"/>
      <w:lvlText w:val="o"/>
      <w:lvlJc w:val="left"/>
      <w:pPr>
        <w:ind w:left="4604" w:hanging="360"/>
      </w:pPr>
      <w:rPr>
        <w:rFonts w:ascii="Courier New" w:hAnsi="Courier New" w:cs="Courier New" w:hint="default"/>
      </w:rPr>
    </w:lvl>
    <w:lvl w:ilvl="5" w:tplc="240A0005">
      <w:start w:val="1"/>
      <w:numFmt w:val="bullet"/>
      <w:lvlText w:val=""/>
      <w:lvlJc w:val="left"/>
      <w:pPr>
        <w:ind w:left="5324" w:hanging="360"/>
      </w:pPr>
      <w:rPr>
        <w:rFonts w:ascii="Wingdings" w:hAnsi="Wingdings" w:hint="default"/>
      </w:rPr>
    </w:lvl>
    <w:lvl w:ilvl="6" w:tplc="240A0001">
      <w:start w:val="1"/>
      <w:numFmt w:val="bullet"/>
      <w:lvlText w:val=""/>
      <w:lvlJc w:val="left"/>
      <w:pPr>
        <w:ind w:left="6044" w:hanging="360"/>
      </w:pPr>
      <w:rPr>
        <w:rFonts w:ascii="Symbol" w:hAnsi="Symbol" w:hint="default"/>
      </w:rPr>
    </w:lvl>
    <w:lvl w:ilvl="7" w:tplc="240A0003">
      <w:start w:val="1"/>
      <w:numFmt w:val="bullet"/>
      <w:lvlText w:val="o"/>
      <w:lvlJc w:val="left"/>
      <w:pPr>
        <w:ind w:left="6764" w:hanging="360"/>
      </w:pPr>
      <w:rPr>
        <w:rFonts w:ascii="Courier New" w:hAnsi="Courier New" w:cs="Courier New" w:hint="default"/>
      </w:rPr>
    </w:lvl>
    <w:lvl w:ilvl="8" w:tplc="240A0005">
      <w:start w:val="1"/>
      <w:numFmt w:val="bullet"/>
      <w:lvlText w:val=""/>
      <w:lvlJc w:val="left"/>
      <w:pPr>
        <w:ind w:left="7484" w:hanging="360"/>
      </w:pPr>
      <w:rPr>
        <w:rFonts w:ascii="Wingdings" w:hAnsi="Wingdings" w:hint="default"/>
      </w:rPr>
    </w:lvl>
  </w:abstractNum>
  <w:abstractNum w:abstractNumId="36" w15:restartNumberingAfterBreak="0">
    <w:nsid w:val="6AE813E0"/>
    <w:multiLevelType w:val="hybridMultilevel"/>
    <w:tmpl w:val="3C32CB6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B3A6D94"/>
    <w:multiLevelType w:val="hybridMultilevel"/>
    <w:tmpl w:val="832C99F2"/>
    <w:lvl w:ilvl="0" w:tplc="240A0019">
      <w:start w:val="1"/>
      <w:numFmt w:val="lowerLetter"/>
      <w:lvlText w:val="%1."/>
      <w:lvlJc w:val="left"/>
      <w:pPr>
        <w:ind w:left="720" w:hanging="360"/>
      </w:pPr>
    </w:lvl>
    <w:lvl w:ilvl="1" w:tplc="49C0C0B2">
      <w:start w:val="1"/>
      <w:numFmt w:val="lowerLetter"/>
      <w:lvlText w:val="%2."/>
      <w:lvlJc w:val="left"/>
      <w:pPr>
        <w:ind w:left="1440" w:hanging="360"/>
      </w:pPr>
      <w:rPr>
        <w:i w:val="0"/>
        <w:iCs w:val="0"/>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70246C27"/>
    <w:multiLevelType w:val="multilevel"/>
    <w:tmpl w:val="D01ECE0C"/>
    <w:lvl w:ilvl="0">
      <w:start w:val="1"/>
      <w:numFmt w:val="bullet"/>
      <w:lvlText w:val=""/>
      <w:lvlJc w:val="left"/>
      <w:pPr>
        <w:tabs>
          <w:tab w:val="num" w:pos="644"/>
        </w:tabs>
        <w:ind w:left="644" w:hanging="360"/>
      </w:pPr>
      <w:rPr>
        <w:rFonts w:ascii="Symbol" w:hAnsi="Symbol" w:cs="OpenSymbol" w:hint="default"/>
      </w:rPr>
    </w:lvl>
    <w:lvl w:ilvl="1">
      <w:start w:val="1"/>
      <w:numFmt w:val="bullet"/>
      <w:lvlText w:val="◦"/>
      <w:lvlJc w:val="left"/>
      <w:pPr>
        <w:tabs>
          <w:tab w:val="num" w:pos="1004"/>
        </w:tabs>
        <w:ind w:left="1004" w:hanging="360"/>
      </w:pPr>
      <w:rPr>
        <w:rFonts w:ascii="OpenSymbol" w:hAnsi="OpenSymbol" w:cs="OpenSymbol" w:hint="default"/>
      </w:rPr>
    </w:lvl>
    <w:lvl w:ilvl="2">
      <w:start w:val="1"/>
      <w:numFmt w:val="bullet"/>
      <w:lvlText w:val="▪"/>
      <w:lvlJc w:val="left"/>
      <w:pPr>
        <w:tabs>
          <w:tab w:val="num" w:pos="1364"/>
        </w:tabs>
        <w:ind w:left="1364" w:hanging="360"/>
      </w:pPr>
      <w:rPr>
        <w:rFonts w:ascii="OpenSymbol" w:hAnsi="OpenSymbol" w:cs="OpenSymbol" w:hint="default"/>
      </w:rPr>
    </w:lvl>
    <w:lvl w:ilvl="3">
      <w:start w:val="1"/>
      <w:numFmt w:val="bullet"/>
      <w:lvlText w:val=""/>
      <w:lvlJc w:val="left"/>
      <w:pPr>
        <w:tabs>
          <w:tab w:val="num" w:pos="1724"/>
        </w:tabs>
        <w:ind w:left="1724" w:hanging="360"/>
      </w:pPr>
      <w:rPr>
        <w:rFonts w:ascii="Symbol" w:hAnsi="Symbol" w:cs="OpenSymbol" w:hint="default"/>
      </w:rPr>
    </w:lvl>
    <w:lvl w:ilvl="4">
      <w:start w:val="1"/>
      <w:numFmt w:val="bullet"/>
      <w:lvlText w:val="◦"/>
      <w:lvlJc w:val="left"/>
      <w:pPr>
        <w:tabs>
          <w:tab w:val="num" w:pos="2084"/>
        </w:tabs>
        <w:ind w:left="2084" w:hanging="360"/>
      </w:pPr>
      <w:rPr>
        <w:rFonts w:ascii="OpenSymbol" w:hAnsi="OpenSymbol" w:cs="OpenSymbol" w:hint="default"/>
      </w:rPr>
    </w:lvl>
    <w:lvl w:ilvl="5">
      <w:start w:val="1"/>
      <w:numFmt w:val="bullet"/>
      <w:lvlText w:val="▪"/>
      <w:lvlJc w:val="left"/>
      <w:pPr>
        <w:tabs>
          <w:tab w:val="num" w:pos="2444"/>
        </w:tabs>
        <w:ind w:left="2444" w:hanging="360"/>
      </w:pPr>
      <w:rPr>
        <w:rFonts w:ascii="OpenSymbol" w:hAnsi="OpenSymbol" w:cs="OpenSymbol" w:hint="default"/>
      </w:rPr>
    </w:lvl>
    <w:lvl w:ilvl="6">
      <w:start w:val="1"/>
      <w:numFmt w:val="bullet"/>
      <w:lvlText w:val=""/>
      <w:lvlJc w:val="left"/>
      <w:pPr>
        <w:tabs>
          <w:tab w:val="num" w:pos="2804"/>
        </w:tabs>
        <w:ind w:left="2804" w:hanging="360"/>
      </w:pPr>
      <w:rPr>
        <w:rFonts w:ascii="Symbol" w:hAnsi="Symbol" w:cs="OpenSymbol" w:hint="default"/>
      </w:rPr>
    </w:lvl>
    <w:lvl w:ilvl="7">
      <w:start w:val="1"/>
      <w:numFmt w:val="bullet"/>
      <w:lvlText w:val="◦"/>
      <w:lvlJc w:val="left"/>
      <w:pPr>
        <w:tabs>
          <w:tab w:val="num" w:pos="3164"/>
        </w:tabs>
        <w:ind w:left="3164" w:hanging="360"/>
      </w:pPr>
      <w:rPr>
        <w:rFonts w:ascii="OpenSymbol" w:hAnsi="OpenSymbol" w:cs="OpenSymbol" w:hint="default"/>
      </w:rPr>
    </w:lvl>
    <w:lvl w:ilvl="8">
      <w:start w:val="1"/>
      <w:numFmt w:val="bullet"/>
      <w:lvlText w:val="▪"/>
      <w:lvlJc w:val="left"/>
      <w:pPr>
        <w:tabs>
          <w:tab w:val="num" w:pos="3524"/>
        </w:tabs>
        <w:ind w:left="3524" w:hanging="360"/>
      </w:pPr>
      <w:rPr>
        <w:rFonts w:ascii="OpenSymbol" w:hAnsi="OpenSymbol" w:cs="OpenSymbol" w:hint="default"/>
      </w:rPr>
    </w:lvl>
  </w:abstractNum>
  <w:abstractNum w:abstractNumId="39" w15:restartNumberingAfterBreak="0">
    <w:nsid w:val="70D32ECF"/>
    <w:multiLevelType w:val="hybridMultilevel"/>
    <w:tmpl w:val="29307748"/>
    <w:lvl w:ilvl="0" w:tplc="9986585E">
      <w:start w:val="1"/>
      <w:numFmt w:val="decimal"/>
      <w:lvlText w:val="%1."/>
      <w:lvlJc w:val="left"/>
      <w:pPr>
        <w:ind w:left="720" w:hanging="360"/>
      </w:pPr>
      <w:rPr>
        <w:rFonts w:ascii="Arial" w:eastAsia="Times New Roman" w:hAnsi="Arial" w:cs="Arial" w:hint="default"/>
      </w:rPr>
    </w:lvl>
    <w:lvl w:ilvl="1" w:tplc="9760D790">
      <w:start w:val="1"/>
      <w:numFmt w:val="lowerLetter"/>
      <w:lvlText w:val="%2."/>
      <w:lvlJc w:val="left"/>
      <w:pPr>
        <w:ind w:left="1440" w:hanging="360"/>
      </w:pPr>
    </w:lvl>
    <w:lvl w:ilvl="2" w:tplc="711CDB88">
      <w:start w:val="1"/>
      <w:numFmt w:val="lowerRoman"/>
      <w:lvlText w:val="%3."/>
      <w:lvlJc w:val="right"/>
      <w:pPr>
        <w:ind w:left="2160" w:hanging="180"/>
      </w:pPr>
    </w:lvl>
    <w:lvl w:ilvl="3" w:tplc="7654F870">
      <w:start w:val="1"/>
      <w:numFmt w:val="decimal"/>
      <w:lvlText w:val="%4."/>
      <w:lvlJc w:val="left"/>
      <w:pPr>
        <w:ind w:left="2880" w:hanging="360"/>
      </w:pPr>
    </w:lvl>
    <w:lvl w:ilvl="4" w:tplc="9C808108">
      <w:start w:val="1"/>
      <w:numFmt w:val="lowerLetter"/>
      <w:lvlText w:val="%5."/>
      <w:lvlJc w:val="left"/>
      <w:pPr>
        <w:ind w:left="3600" w:hanging="360"/>
      </w:pPr>
    </w:lvl>
    <w:lvl w:ilvl="5" w:tplc="8354D1AE">
      <w:start w:val="1"/>
      <w:numFmt w:val="lowerRoman"/>
      <w:lvlText w:val="%6."/>
      <w:lvlJc w:val="right"/>
      <w:pPr>
        <w:ind w:left="4320" w:hanging="180"/>
      </w:pPr>
    </w:lvl>
    <w:lvl w:ilvl="6" w:tplc="A39AD412">
      <w:start w:val="1"/>
      <w:numFmt w:val="decimal"/>
      <w:lvlText w:val="%7."/>
      <w:lvlJc w:val="left"/>
      <w:pPr>
        <w:ind w:left="5040" w:hanging="360"/>
      </w:pPr>
    </w:lvl>
    <w:lvl w:ilvl="7" w:tplc="468600CA">
      <w:start w:val="1"/>
      <w:numFmt w:val="lowerLetter"/>
      <w:lvlText w:val="%8."/>
      <w:lvlJc w:val="left"/>
      <w:pPr>
        <w:ind w:left="5760" w:hanging="360"/>
      </w:pPr>
    </w:lvl>
    <w:lvl w:ilvl="8" w:tplc="A50C6116">
      <w:start w:val="1"/>
      <w:numFmt w:val="lowerRoman"/>
      <w:lvlText w:val="%9."/>
      <w:lvlJc w:val="right"/>
      <w:pPr>
        <w:ind w:left="6480" w:hanging="180"/>
      </w:pPr>
    </w:lvl>
  </w:abstractNum>
  <w:abstractNum w:abstractNumId="40" w15:restartNumberingAfterBreak="0">
    <w:nsid w:val="71621767"/>
    <w:multiLevelType w:val="multilevel"/>
    <w:tmpl w:val="ED3EF774"/>
    <w:lvl w:ilvl="0">
      <w:start w:val="1"/>
      <w:numFmt w:val="bullet"/>
      <w:lvlText w:val=""/>
      <w:lvlJc w:val="left"/>
      <w:pPr>
        <w:tabs>
          <w:tab w:val="num" w:pos="644"/>
        </w:tabs>
        <w:ind w:left="644" w:hanging="360"/>
      </w:pPr>
      <w:rPr>
        <w:rFonts w:ascii="Symbol" w:hAnsi="Symbol" w:cs="OpenSymbol" w:hint="default"/>
      </w:rPr>
    </w:lvl>
    <w:lvl w:ilvl="1">
      <w:start w:val="1"/>
      <w:numFmt w:val="bullet"/>
      <w:lvlText w:val="◦"/>
      <w:lvlJc w:val="left"/>
      <w:pPr>
        <w:tabs>
          <w:tab w:val="num" w:pos="1004"/>
        </w:tabs>
        <w:ind w:left="1004" w:hanging="360"/>
      </w:pPr>
      <w:rPr>
        <w:rFonts w:ascii="OpenSymbol" w:hAnsi="OpenSymbol" w:cs="OpenSymbol" w:hint="default"/>
      </w:rPr>
    </w:lvl>
    <w:lvl w:ilvl="2">
      <w:start w:val="1"/>
      <w:numFmt w:val="bullet"/>
      <w:lvlText w:val="▪"/>
      <w:lvlJc w:val="left"/>
      <w:pPr>
        <w:tabs>
          <w:tab w:val="num" w:pos="1364"/>
        </w:tabs>
        <w:ind w:left="1364" w:hanging="360"/>
      </w:pPr>
      <w:rPr>
        <w:rFonts w:ascii="OpenSymbol" w:hAnsi="OpenSymbol" w:cs="OpenSymbol" w:hint="default"/>
      </w:rPr>
    </w:lvl>
    <w:lvl w:ilvl="3">
      <w:start w:val="1"/>
      <w:numFmt w:val="bullet"/>
      <w:lvlText w:val=""/>
      <w:lvlJc w:val="left"/>
      <w:pPr>
        <w:tabs>
          <w:tab w:val="num" w:pos="1724"/>
        </w:tabs>
        <w:ind w:left="1724" w:hanging="360"/>
      </w:pPr>
      <w:rPr>
        <w:rFonts w:ascii="Symbol" w:hAnsi="Symbol" w:cs="OpenSymbol" w:hint="default"/>
      </w:rPr>
    </w:lvl>
    <w:lvl w:ilvl="4">
      <w:start w:val="1"/>
      <w:numFmt w:val="bullet"/>
      <w:lvlText w:val="◦"/>
      <w:lvlJc w:val="left"/>
      <w:pPr>
        <w:tabs>
          <w:tab w:val="num" w:pos="2084"/>
        </w:tabs>
        <w:ind w:left="2084" w:hanging="360"/>
      </w:pPr>
      <w:rPr>
        <w:rFonts w:ascii="OpenSymbol" w:hAnsi="OpenSymbol" w:cs="OpenSymbol" w:hint="default"/>
      </w:rPr>
    </w:lvl>
    <w:lvl w:ilvl="5">
      <w:start w:val="1"/>
      <w:numFmt w:val="bullet"/>
      <w:lvlText w:val="▪"/>
      <w:lvlJc w:val="left"/>
      <w:pPr>
        <w:tabs>
          <w:tab w:val="num" w:pos="2444"/>
        </w:tabs>
        <w:ind w:left="2444" w:hanging="360"/>
      </w:pPr>
      <w:rPr>
        <w:rFonts w:ascii="OpenSymbol" w:hAnsi="OpenSymbol" w:cs="OpenSymbol" w:hint="default"/>
      </w:rPr>
    </w:lvl>
    <w:lvl w:ilvl="6">
      <w:start w:val="1"/>
      <w:numFmt w:val="bullet"/>
      <w:lvlText w:val=""/>
      <w:lvlJc w:val="left"/>
      <w:pPr>
        <w:tabs>
          <w:tab w:val="num" w:pos="2804"/>
        </w:tabs>
        <w:ind w:left="2804" w:hanging="360"/>
      </w:pPr>
      <w:rPr>
        <w:rFonts w:ascii="Symbol" w:hAnsi="Symbol" w:cs="OpenSymbol" w:hint="default"/>
      </w:rPr>
    </w:lvl>
    <w:lvl w:ilvl="7">
      <w:start w:val="1"/>
      <w:numFmt w:val="bullet"/>
      <w:lvlText w:val="◦"/>
      <w:lvlJc w:val="left"/>
      <w:pPr>
        <w:tabs>
          <w:tab w:val="num" w:pos="3164"/>
        </w:tabs>
        <w:ind w:left="3164" w:hanging="360"/>
      </w:pPr>
      <w:rPr>
        <w:rFonts w:ascii="OpenSymbol" w:hAnsi="OpenSymbol" w:cs="OpenSymbol" w:hint="default"/>
      </w:rPr>
    </w:lvl>
    <w:lvl w:ilvl="8">
      <w:start w:val="1"/>
      <w:numFmt w:val="bullet"/>
      <w:lvlText w:val="▪"/>
      <w:lvlJc w:val="left"/>
      <w:pPr>
        <w:tabs>
          <w:tab w:val="num" w:pos="3524"/>
        </w:tabs>
        <w:ind w:left="3524" w:hanging="360"/>
      </w:pPr>
      <w:rPr>
        <w:rFonts w:ascii="OpenSymbol" w:hAnsi="OpenSymbol" w:cs="OpenSymbol" w:hint="default"/>
      </w:rPr>
    </w:lvl>
  </w:abstractNum>
  <w:abstractNum w:abstractNumId="41" w15:restartNumberingAfterBreak="0">
    <w:nsid w:val="732B144F"/>
    <w:multiLevelType w:val="hybridMultilevel"/>
    <w:tmpl w:val="2832523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743941"/>
    <w:multiLevelType w:val="hybridMultilevel"/>
    <w:tmpl w:val="3E3A8C46"/>
    <w:lvl w:ilvl="0" w:tplc="DBD895DA">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8EE23CF"/>
    <w:multiLevelType w:val="hybridMultilevel"/>
    <w:tmpl w:val="A84C0A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97306730">
    <w:abstractNumId w:val="27"/>
  </w:num>
  <w:num w:numId="2" w16cid:durableId="1809204505">
    <w:abstractNumId w:val="6"/>
  </w:num>
  <w:num w:numId="3" w16cid:durableId="1704214118">
    <w:abstractNumId w:val="0"/>
  </w:num>
  <w:num w:numId="4" w16cid:durableId="935862556">
    <w:abstractNumId w:val="33"/>
  </w:num>
  <w:num w:numId="5" w16cid:durableId="1904294427">
    <w:abstractNumId w:val="32"/>
  </w:num>
  <w:num w:numId="6" w16cid:durableId="1435594405">
    <w:abstractNumId w:val="19"/>
    <w:lvlOverride w:ilvl="0"/>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16cid:durableId="96564071">
    <w:abstractNumId w:val="16"/>
  </w:num>
  <w:num w:numId="8" w16cid:durableId="1433285119">
    <w:abstractNumId w:val="38"/>
  </w:num>
  <w:num w:numId="9" w16cid:durableId="1741824462">
    <w:abstractNumId w:val="5"/>
  </w:num>
  <w:num w:numId="10" w16cid:durableId="341005848">
    <w:abstractNumId w:val="40"/>
  </w:num>
  <w:num w:numId="11" w16cid:durableId="1761560844">
    <w:abstractNumId w:val="43"/>
  </w:num>
  <w:num w:numId="12" w16cid:durableId="945423314">
    <w:abstractNumId w:val="1"/>
  </w:num>
  <w:num w:numId="13" w16cid:durableId="711416491">
    <w:abstractNumId w:val="13"/>
  </w:num>
  <w:num w:numId="14" w16cid:durableId="20968560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9660738">
    <w:abstractNumId w:val="35"/>
  </w:num>
  <w:num w:numId="16" w16cid:durableId="207037647">
    <w:abstractNumId w:val="23"/>
  </w:num>
  <w:num w:numId="17" w16cid:durableId="1607541559">
    <w:abstractNumId w:val="18"/>
  </w:num>
  <w:num w:numId="18" w16cid:durableId="618031935">
    <w:abstractNumId w:val="41"/>
  </w:num>
  <w:num w:numId="19" w16cid:durableId="909392199">
    <w:abstractNumId w:val="17"/>
  </w:num>
  <w:num w:numId="20" w16cid:durableId="1427532244">
    <w:abstractNumId w:val="26"/>
  </w:num>
  <w:num w:numId="21" w16cid:durableId="343534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1581012">
    <w:abstractNumId w:val="11"/>
  </w:num>
  <w:num w:numId="23" w16cid:durableId="8194979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00068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104777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6612941">
    <w:abstractNumId w:val="29"/>
  </w:num>
  <w:num w:numId="27" w16cid:durableId="55973566">
    <w:abstractNumId w:val="42"/>
  </w:num>
  <w:num w:numId="28" w16cid:durableId="11222629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1168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26760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768412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86636290">
    <w:abstractNumId w:val="30"/>
  </w:num>
  <w:num w:numId="33" w16cid:durableId="392194421">
    <w:abstractNumId w:val="14"/>
  </w:num>
  <w:num w:numId="34" w16cid:durableId="1131827847">
    <w:abstractNumId w:val="15"/>
  </w:num>
  <w:num w:numId="35" w16cid:durableId="42412298">
    <w:abstractNumId w:val="9"/>
  </w:num>
  <w:num w:numId="36" w16cid:durableId="3788200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79228226">
    <w:abstractNumId w:val="34"/>
  </w:num>
  <w:num w:numId="38" w16cid:durableId="1197692808">
    <w:abstractNumId w:val="31"/>
  </w:num>
  <w:num w:numId="39" w16cid:durableId="325324092">
    <w:abstractNumId w:val="24"/>
  </w:num>
  <w:num w:numId="40" w16cid:durableId="117578177">
    <w:abstractNumId w:val="25"/>
  </w:num>
  <w:num w:numId="41" w16cid:durableId="1333996408">
    <w:abstractNumId w:val="21"/>
  </w:num>
  <w:num w:numId="42" w16cid:durableId="1205874769">
    <w:abstractNumId w:val="20"/>
  </w:num>
  <w:num w:numId="43" w16cid:durableId="617372674">
    <w:abstractNumId w:val="2"/>
  </w:num>
  <w:num w:numId="44" w16cid:durableId="55856866">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1C6"/>
    <w:rsid w:val="00003145"/>
    <w:rsid w:val="00004397"/>
    <w:rsid w:val="000129D9"/>
    <w:rsid w:val="0001637B"/>
    <w:rsid w:val="00017070"/>
    <w:rsid w:val="00017419"/>
    <w:rsid w:val="00017838"/>
    <w:rsid w:val="00030271"/>
    <w:rsid w:val="000326E0"/>
    <w:rsid w:val="000335B2"/>
    <w:rsid w:val="00034DB2"/>
    <w:rsid w:val="00036324"/>
    <w:rsid w:val="00040947"/>
    <w:rsid w:val="00044994"/>
    <w:rsid w:val="00045A1A"/>
    <w:rsid w:val="00045DCF"/>
    <w:rsid w:val="00045F7B"/>
    <w:rsid w:val="00046A55"/>
    <w:rsid w:val="00046E00"/>
    <w:rsid w:val="00052A56"/>
    <w:rsid w:val="00053A52"/>
    <w:rsid w:val="000558E7"/>
    <w:rsid w:val="000576A9"/>
    <w:rsid w:val="00063FD7"/>
    <w:rsid w:val="000667A0"/>
    <w:rsid w:val="000734E6"/>
    <w:rsid w:val="0007498D"/>
    <w:rsid w:val="00075755"/>
    <w:rsid w:val="0007575D"/>
    <w:rsid w:val="000828AB"/>
    <w:rsid w:val="000858B0"/>
    <w:rsid w:val="00091890"/>
    <w:rsid w:val="00092267"/>
    <w:rsid w:val="00092AA7"/>
    <w:rsid w:val="00093B56"/>
    <w:rsid w:val="000953D9"/>
    <w:rsid w:val="000953EC"/>
    <w:rsid w:val="00097567"/>
    <w:rsid w:val="000976E4"/>
    <w:rsid w:val="000A240F"/>
    <w:rsid w:val="000A308A"/>
    <w:rsid w:val="000A3D4F"/>
    <w:rsid w:val="000A6E3B"/>
    <w:rsid w:val="000B1030"/>
    <w:rsid w:val="000B15BB"/>
    <w:rsid w:val="000B1C2F"/>
    <w:rsid w:val="000B211B"/>
    <w:rsid w:val="000B2650"/>
    <w:rsid w:val="000B3569"/>
    <w:rsid w:val="000B4CEB"/>
    <w:rsid w:val="000B56CA"/>
    <w:rsid w:val="000C3C0B"/>
    <w:rsid w:val="000C6D58"/>
    <w:rsid w:val="000D31BF"/>
    <w:rsid w:val="000D4CF7"/>
    <w:rsid w:val="000D4D72"/>
    <w:rsid w:val="000D6AE8"/>
    <w:rsid w:val="000E0218"/>
    <w:rsid w:val="000E0584"/>
    <w:rsid w:val="000E2890"/>
    <w:rsid w:val="000E5C07"/>
    <w:rsid w:val="000E696A"/>
    <w:rsid w:val="000E6E5B"/>
    <w:rsid w:val="000F61E2"/>
    <w:rsid w:val="00100594"/>
    <w:rsid w:val="00105CD4"/>
    <w:rsid w:val="00107C49"/>
    <w:rsid w:val="001112C4"/>
    <w:rsid w:val="001207A3"/>
    <w:rsid w:val="00121170"/>
    <w:rsid w:val="00121C69"/>
    <w:rsid w:val="001238A0"/>
    <w:rsid w:val="00125D33"/>
    <w:rsid w:val="00126E5C"/>
    <w:rsid w:val="00130D1F"/>
    <w:rsid w:val="00132769"/>
    <w:rsid w:val="001329A4"/>
    <w:rsid w:val="001353EA"/>
    <w:rsid w:val="00136F7C"/>
    <w:rsid w:val="001379D3"/>
    <w:rsid w:val="001479E2"/>
    <w:rsid w:val="001515E8"/>
    <w:rsid w:val="00151728"/>
    <w:rsid w:val="00151F29"/>
    <w:rsid w:val="00153C48"/>
    <w:rsid w:val="001553C0"/>
    <w:rsid w:val="0016162F"/>
    <w:rsid w:val="001638E4"/>
    <w:rsid w:val="00163AE9"/>
    <w:rsid w:val="00167B10"/>
    <w:rsid w:val="00170487"/>
    <w:rsid w:val="001704B9"/>
    <w:rsid w:val="00175803"/>
    <w:rsid w:val="00176F38"/>
    <w:rsid w:val="00177F4C"/>
    <w:rsid w:val="00183323"/>
    <w:rsid w:val="00185C77"/>
    <w:rsid w:val="001871A5"/>
    <w:rsid w:val="001954AE"/>
    <w:rsid w:val="00195D7D"/>
    <w:rsid w:val="0019638B"/>
    <w:rsid w:val="00197450"/>
    <w:rsid w:val="001A182F"/>
    <w:rsid w:val="001A225A"/>
    <w:rsid w:val="001A3681"/>
    <w:rsid w:val="001A3740"/>
    <w:rsid w:val="001A4183"/>
    <w:rsid w:val="001A573D"/>
    <w:rsid w:val="001A74EA"/>
    <w:rsid w:val="001B2A72"/>
    <w:rsid w:val="001B6C8C"/>
    <w:rsid w:val="001B707E"/>
    <w:rsid w:val="001B71C6"/>
    <w:rsid w:val="001B74AB"/>
    <w:rsid w:val="001C66A7"/>
    <w:rsid w:val="001D0D0B"/>
    <w:rsid w:val="001D0E82"/>
    <w:rsid w:val="001D627D"/>
    <w:rsid w:val="001E1933"/>
    <w:rsid w:val="001E2E1A"/>
    <w:rsid w:val="001E43B8"/>
    <w:rsid w:val="001E5ACF"/>
    <w:rsid w:val="001F06B2"/>
    <w:rsid w:val="001F1B2C"/>
    <w:rsid w:val="001F37AA"/>
    <w:rsid w:val="001F6BB5"/>
    <w:rsid w:val="001F74F3"/>
    <w:rsid w:val="00201753"/>
    <w:rsid w:val="0020511F"/>
    <w:rsid w:val="00205668"/>
    <w:rsid w:val="00212077"/>
    <w:rsid w:val="00214956"/>
    <w:rsid w:val="002149B3"/>
    <w:rsid w:val="00214BAF"/>
    <w:rsid w:val="0021596D"/>
    <w:rsid w:val="00215B43"/>
    <w:rsid w:val="00217036"/>
    <w:rsid w:val="00222AE1"/>
    <w:rsid w:val="00223A03"/>
    <w:rsid w:val="002255DE"/>
    <w:rsid w:val="00226053"/>
    <w:rsid w:val="00230FC8"/>
    <w:rsid w:val="002324D9"/>
    <w:rsid w:val="00232BEF"/>
    <w:rsid w:val="00232CBB"/>
    <w:rsid w:val="00234CAF"/>
    <w:rsid w:val="00236FEF"/>
    <w:rsid w:val="00237131"/>
    <w:rsid w:val="002405C6"/>
    <w:rsid w:val="002412E5"/>
    <w:rsid w:val="00242C49"/>
    <w:rsid w:val="00244A62"/>
    <w:rsid w:val="002516EA"/>
    <w:rsid w:val="00251768"/>
    <w:rsid w:val="0025302E"/>
    <w:rsid w:val="002548D2"/>
    <w:rsid w:val="002579A3"/>
    <w:rsid w:val="00257AE1"/>
    <w:rsid w:val="00257D1B"/>
    <w:rsid w:val="00263623"/>
    <w:rsid w:val="002671F8"/>
    <w:rsid w:val="00267AFA"/>
    <w:rsid w:val="00271E7B"/>
    <w:rsid w:val="002723A6"/>
    <w:rsid w:val="00273E95"/>
    <w:rsid w:val="00277271"/>
    <w:rsid w:val="002846A8"/>
    <w:rsid w:val="00284A1D"/>
    <w:rsid w:val="0028748B"/>
    <w:rsid w:val="002933FE"/>
    <w:rsid w:val="00296099"/>
    <w:rsid w:val="002A107F"/>
    <w:rsid w:val="002A115E"/>
    <w:rsid w:val="002A1A24"/>
    <w:rsid w:val="002A5344"/>
    <w:rsid w:val="002B1588"/>
    <w:rsid w:val="002B6898"/>
    <w:rsid w:val="002B6F5C"/>
    <w:rsid w:val="002C06C4"/>
    <w:rsid w:val="002C5243"/>
    <w:rsid w:val="002C58BB"/>
    <w:rsid w:val="002C60E5"/>
    <w:rsid w:val="002C61A9"/>
    <w:rsid w:val="002C78F9"/>
    <w:rsid w:val="002D05BB"/>
    <w:rsid w:val="002D0E1E"/>
    <w:rsid w:val="002D374C"/>
    <w:rsid w:val="002D4F81"/>
    <w:rsid w:val="002D7F2F"/>
    <w:rsid w:val="002E3B50"/>
    <w:rsid w:val="002E3C9B"/>
    <w:rsid w:val="002F1739"/>
    <w:rsid w:val="002F4936"/>
    <w:rsid w:val="00301977"/>
    <w:rsid w:val="00303C34"/>
    <w:rsid w:val="00303F56"/>
    <w:rsid w:val="003050F6"/>
    <w:rsid w:val="00305C68"/>
    <w:rsid w:val="00305F35"/>
    <w:rsid w:val="00307555"/>
    <w:rsid w:val="00311361"/>
    <w:rsid w:val="00311636"/>
    <w:rsid w:val="0031226B"/>
    <w:rsid w:val="00312538"/>
    <w:rsid w:val="00313953"/>
    <w:rsid w:val="00313E15"/>
    <w:rsid w:val="00313EBA"/>
    <w:rsid w:val="003148D7"/>
    <w:rsid w:val="00314A0B"/>
    <w:rsid w:val="00315C04"/>
    <w:rsid w:val="0031680B"/>
    <w:rsid w:val="00317CB5"/>
    <w:rsid w:val="00320799"/>
    <w:rsid w:val="00323689"/>
    <w:rsid w:val="00323CB9"/>
    <w:rsid w:val="00326530"/>
    <w:rsid w:val="00326B88"/>
    <w:rsid w:val="00326F92"/>
    <w:rsid w:val="0032785C"/>
    <w:rsid w:val="003340FA"/>
    <w:rsid w:val="003448F2"/>
    <w:rsid w:val="00350436"/>
    <w:rsid w:val="00352C41"/>
    <w:rsid w:val="0036018F"/>
    <w:rsid w:val="00363AA7"/>
    <w:rsid w:val="00367DC3"/>
    <w:rsid w:val="003733E7"/>
    <w:rsid w:val="0038117C"/>
    <w:rsid w:val="0039207C"/>
    <w:rsid w:val="0039305F"/>
    <w:rsid w:val="00394FCC"/>
    <w:rsid w:val="00395E29"/>
    <w:rsid w:val="00396FE8"/>
    <w:rsid w:val="003A0351"/>
    <w:rsid w:val="003A43B6"/>
    <w:rsid w:val="003A50DA"/>
    <w:rsid w:val="003A6998"/>
    <w:rsid w:val="003B32C8"/>
    <w:rsid w:val="003C23E6"/>
    <w:rsid w:val="003C264C"/>
    <w:rsid w:val="003C3117"/>
    <w:rsid w:val="003C34EB"/>
    <w:rsid w:val="003C46B3"/>
    <w:rsid w:val="003C7436"/>
    <w:rsid w:val="003D024F"/>
    <w:rsid w:val="003D1BAD"/>
    <w:rsid w:val="003D2D00"/>
    <w:rsid w:val="003D3639"/>
    <w:rsid w:val="003D5D3A"/>
    <w:rsid w:val="003E01BA"/>
    <w:rsid w:val="003E19AB"/>
    <w:rsid w:val="003E1A30"/>
    <w:rsid w:val="003E4CD0"/>
    <w:rsid w:val="003E6268"/>
    <w:rsid w:val="003E6F23"/>
    <w:rsid w:val="003F6000"/>
    <w:rsid w:val="004006D9"/>
    <w:rsid w:val="004015EF"/>
    <w:rsid w:val="00406642"/>
    <w:rsid w:val="00406FD7"/>
    <w:rsid w:val="00410F0C"/>
    <w:rsid w:val="0041277C"/>
    <w:rsid w:val="00413C15"/>
    <w:rsid w:val="00414F6E"/>
    <w:rsid w:val="004215E1"/>
    <w:rsid w:val="00424174"/>
    <w:rsid w:val="00426FCD"/>
    <w:rsid w:val="00427608"/>
    <w:rsid w:val="00432DF8"/>
    <w:rsid w:val="0043517E"/>
    <w:rsid w:val="004404B0"/>
    <w:rsid w:val="0044164D"/>
    <w:rsid w:val="0044246A"/>
    <w:rsid w:val="00442E7F"/>
    <w:rsid w:val="00453AC6"/>
    <w:rsid w:val="0045485D"/>
    <w:rsid w:val="00454A2B"/>
    <w:rsid w:val="00456839"/>
    <w:rsid w:val="00457DEC"/>
    <w:rsid w:val="004618E8"/>
    <w:rsid w:val="00462A0D"/>
    <w:rsid w:val="00464B9A"/>
    <w:rsid w:val="00467275"/>
    <w:rsid w:val="0047165C"/>
    <w:rsid w:val="0047486B"/>
    <w:rsid w:val="0047526D"/>
    <w:rsid w:val="00477249"/>
    <w:rsid w:val="004808A2"/>
    <w:rsid w:val="0048342B"/>
    <w:rsid w:val="004844A1"/>
    <w:rsid w:val="00491470"/>
    <w:rsid w:val="00492FE8"/>
    <w:rsid w:val="00493DD9"/>
    <w:rsid w:val="00494470"/>
    <w:rsid w:val="00494731"/>
    <w:rsid w:val="00494BCD"/>
    <w:rsid w:val="004A0E22"/>
    <w:rsid w:val="004A3706"/>
    <w:rsid w:val="004A5F89"/>
    <w:rsid w:val="004A65BD"/>
    <w:rsid w:val="004B215B"/>
    <w:rsid w:val="004B3C2C"/>
    <w:rsid w:val="004B47CA"/>
    <w:rsid w:val="004B5F7A"/>
    <w:rsid w:val="004B6F50"/>
    <w:rsid w:val="004C1479"/>
    <w:rsid w:val="004C77A8"/>
    <w:rsid w:val="004C7F34"/>
    <w:rsid w:val="004D038B"/>
    <w:rsid w:val="004D0A47"/>
    <w:rsid w:val="004D33C2"/>
    <w:rsid w:val="004D3F7D"/>
    <w:rsid w:val="004D648B"/>
    <w:rsid w:val="004D71E0"/>
    <w:rsid w:val="004E1074"/>
    <w:rsid w:val="004E1A41"/>
    <w:rsid w:val="004E45E3"/>
    <w:rsid w:val="004E6612"/>
    <w:rsid w:val="004E7832"/>
    <w:rsid w:val="004F0239"/>
    <w:rsid w:val="004F0E0A"/>
    <w:rsid w:val="004F51CB"/>
    <w:rsid w:val="004F53DF"/>
    <w:rsid w:val="004F71D2"/>
    <w:rsid w:val="00502EE5"/>
    <w:rsid w:val="00503207"/>
    <w:rsid w:val="005065E9"/>
    <w:rsid w:val="00506DB3"/>
    <w:rsid w:val="0050763F"/>
    <w:rsid w:val="00507E92"/>
    <w:rsid w:val="005113C6"/>
    <w:rsid w:val="0051397B"/>
    <w:rsid w:val="00514D21"/>
    <w:rsid w:val="0051583D"/>
    <w:rsid w:val="00517955"/>
    <w:rsid w:val="005201A7"/>
    <w:rsid w:val="00520FD8"/>
    <w:rsid w:val="00530657"/>
    <w:rsid w:val="00532CDE"/>
    <w:rsid w:val="005332C3"/>
    <w:rsid w:val="0053680A"/>
    <w:rsid w:val="005372E3"/>
    <w:rsid w:val="00541729"/>
    <w:rsid w:val="00542E1C"/>
    <w:rsid w:val="00544308"/>
    <w:rsid w:val="00546B7C"/>
    <w:rsid w:val="00547320"/>
    <w:rsid w:val="00547F90"/>
    <w:rsid w:val="00563EA9"/>
    <w:rsid w:val="0057098E"/>
    <w:rsid w:val="0057740E"/>
    <w:rsid w:val="0057758C"/>
    <w:rsid w:val="00586032"/>
    <w:rsid w:val="00590E35"/>
    <w:rsid w:val="005912D9"/>
    <w:rsid w:val="00591FA7"/>
    <w:rsid w:val="00592FB6"/>
    <w:rsid w:val="00594A5F"/>
    <w:rsid w:val="00596A00"/>
    <w:rsid w:val="00597FA1"/>
    <w:rsid w:val="005A1B51"/>
    <w:rsid w:val="005A30CD"/>
    <w:rsid w:val="005A5A07"/>
    <w:rsid w:val="005A6BE7"/>
    <w:rsid w:val="005B6D13"/>
    <w:rsid w:val="005B6D44"/>
    <w:rsid w:val="005B6D6B"/>
    <w:rsid w:val="005B7002"/>
    <w:rsid w:val="005B7EA7"/>
    <w:rsid w:val="005C0342"/>
    <w:rsid w:val="005C15EC"/>
    <w:rsid w:val="005C19D6"/>
    <w:rsid w:val="005C53EA"/>
    <w:rsid w:val="005D4619"/>
    <w:rsid w:val="005D5C64"/>
    <w:rsid w:val="005E0368"/>
    <w:rsid w:val="005E103B"/>
    <w:rsid w:val="005E23A7"/>
    <w:rsid w:val="005E304E"/>
    <w:rsid w:val="005F2931"/>
    <w:rsid w:val="005F6211"/>
    <w:rsid w:val="00600246"/>
    <w:rsid w:val="0060171B"/>
    <w:rsid w:val="0060203C"/>
    <w:rsid w:val="00602E06"/>
    <w:rsid w:val="00604167"/>
    <w:rsid w:val="0060523A"/>
    <w:rsid w:val="0061003F"/>
    <w:rsid w:val="006127C5"/>
    <w:rsid w:val="00613017"/>
    <w:rsid w:val="00624110"/>
    <w:rsid w:val="006266C7"/>
    <w:rsid w:val="006309D5"/>
    <w:rsid w:val="00631EB3"/>
    <w:rsid w:val="00634D7C"/>
    <w:rsid w:val="0064151B"/>
    <w:rsid w:val="006423C9"/>
    <w:rsid w:val="00642734"/>
    <w:rsid w:val="006429E1"/>
    <w:rsid w:val="00644283"/>
    <w:rsid w:val="00644B33"/>
    <w:rsid w:val="006469AD"/>
    <w:rsid w:val="00650038"/>
    <w:rsid w:val="0065079C"/>
    <w:rsid w:val="006521C1"/>
    <w:rsid w:val="006533FD"/>
    <w:rsid w:val="00662129"/>
    <w:rsid w:val="00664BA3"/>
    <w:rsid w:val="0066558E"/>
    <w:rsid w:val="00665F39"/>
    <w:rsid w:val="00670309"/>
    <w:rsid w:val="006719BB"/>
    <w:rsid w:val="006732A7"/>
    <w:rsid w:val="00674FD7"/>
    <w:rsid w:val="00676FB2"/>
    <w:rsid w:val="00680E19"/>
    <w:rsid w:val="006820F5"/>
    <w:rsid w:val="00682442"/>
    <w:rsid w:val="006842E2"/>
    <w:rsid w:val="006855AC"/>
    <w:rsid w:val="00685D90"/>
    <w:rsid w:val="00686AA4"/>
    <w:rsid w:val="00687D80"/>
    <w:rsid w:val="0069144F"/>
    <w:rsid w:val="00693327"/>
    <w:rsid w:val="0069403A"/>
    <w:rsid w:val="00694BF3"/>
    <w:rsid w:val="0069575C"/>
    <w:rsid w:val="00696D05"/>
    <w:rsid w:val="006978EE"/>
    <w:rsid w:val="006A41F6"/>
    <w:rsid w:val="006A4E3E"/>
    <w:rsid w:val="006A6A6F"/>
    <w:rsid w:val="006A74C5"/>
    <w:rsid w:val="006B648F"/>
    <w:rsid w:val="006C2875"/>
    <w:rsid w:val="006C2D60"/>
    <w:rsid w:val="006C3557"/>
    <w:rsid w:val="006C44F5"/>
    <w:rsid w:val="006C5BB3"/>
    <w:rsid w:val="006D0A25"/>
    <w:rsid w:val="006D4DAE"/>
    <w:rsid w:val="006D7053"/>
    <w:rsid w:val="006D747F"/>
    <w:rsid w:val="006E0D68"/>
    <w:rsid w:val="006E13BA"/>
    <w:rsid w:val="006E4A68"/>
    <w:rsid w:val="006E571F"/>
    <w:rsid w:val="006E5D83"/>
    <w:rsid w:val="006E6173"/>
    <w:rsid w:val="006E7652"/>
    <w:rsid w:val="006E7EBF"/>
    <w:rsid w:val="006F37FA"/>
    <w:rsid w:val="006F4A34"/>
    <w:rsid w:val="006F5924"/>
    <w:rsid w:val="006F6C17"/>
    <w:rsid w:val="007010DB"/>
    <w:rsid w:val="007017D3"/>
    <w:rsid w:val="00702F03"/>
    <w:rsid w:val="0070336C"/>
    <w:rsid w:val="007035DC"/>
    <w:rsid w:val="00711DF2"/>
    <w:rsid w:val="00712919"/>
    <w:rsid w:val="00713117"/>
    <w:rsid w:val="007145FC"/>
    <w:rsid w:val="00716F54"/>
    <w:rsid w:val="00717C39"/>
    <w:rsid w:val="0072041D"/>
    <w:rsid w:val="00724C9E"/>
    <w:rsid w:val="00726990"/>
    <w:rsid w:val="00733C92"/>
    <w:rsid w:val="00736581"/>
    <w:rsid w:val="00744650"/>
    <w:rsid w:val="00746522"/>
    <w:rsid w:val="00746D19"/>
    <w:rsid w:val="0075260A"/>
    <w:rsid w:val="00752AAE"/>
    <w:rsid w:val="00753030"/>
    <w:rsid w:val="0075446B"/>
    <w:rsid w:val="0075776A"/>
    <w:rsid w:val="00760EBC"/>
    <w:rsid w:val="00762F8C"/>
    <w:rsid w:val="00763855"/>
    <w:rsid w:val="00764F7C"/>
    <w:rsid w:val="00765181"/>
    <w:rsid w:val="00766652"/>
    <w:rsid w:val="00766716"/>
    <w:rsid w:val="007670E0"/>
    <w:rsid w:val="00775245"/>
    <w:rsid w:val="00777B55"/>
    <w:rsid w:val="00777D15"/>
    <w:rsid w:val="007814E3"/>
    <w:rsid w:val="00781E8B"/>
    <w:rsid w:val="00782B1C"/>
    <w:rsid w:val="0078432F"/>
    <w:rsid w:val="007932D8"/>
    <w:rsid w:val="00795CA6"/>
    <w:rsid w:val="00796974"/>
    <w:rsid w:val="007A465A"/>
    <w:rsid w:val="007B0A33"/>
    <w:rsid w:val="007B2B26"/>
    <w:rsid w:val="007B3270"/>
    <w:rsid w:val="007B3A2E"/>
    <w:rsid w:val="007B505B"/>
    <w:rsid w:val="007B5A48"/>
    <w:rsid w:val="007B5F15"/>
    <w:rsid w:val="007B77A8"/>
    <w:rsid w:val="007C2632"/>
    <w:rsid w:val="007C3C80"/>
    <w:rsid w:val="007C4484"/>
    <w:rsid w:val="007C4514"/>
    <w:rsid w:val="007C49B0"/>
    <w:rsid w:val="007C52BD"/>
    <w:rsid w:val="007C5F32"/>
    <w:rsid w:val="007C6318"/>
    <w:rsid w:val="007C6B01"/>
    <w:rsid w:val="007D06CF"/>
    <w:rsid w:val="007D6940"/>
    <w:rsid w:val="007E4FC6"/>
    <w:rsid w:val="007E6F46"/>
    <w:rsid w:val="007F55C9"/>
    <w:rsid w:val="007F56D3"/>
    <w:rsid w:val="007F56E4"/>
    <w:rsid w:val="00800660"/>
    <w:rsid w:val="008035E9"/>
    <w:rsid w:val="008050DF"/>
    <w:rsid w:val="00805ECE"/>
    <w:rsid w:val="008071E1"/>
    <w:rsid w:val="00807BB6"/>
    <w:rsid w:val="008105F8"/>
    <w:rsid w:val="008138DA"/>
    <w:rsid w:val="00815C41"/>
    <w:rsid w:val="008162EC"/>
    <w:rsid w:val="00816378"/>
    <w:rsid w:val="00816474"/>
    <w:rsid w:val="0081679A"/>
    <w:rsid w:val="008167ED"/>
    <w:rsid w:val="0082215B"/>
    <w:rsid w:val="0082456E"/>
    <w:rsid w:val="00824E8F"/>
    <w:rsid w:val="00826004"/>
    <w:rsid w:val="00831284"/>
    <w:rsid w:val="00831911"/>
    <w:rsid w:val="00832362"/>
    <w:rsid w:val="008323DD"/>
    <w:rsid w:val="008401E0"/>
    <w:rsid w:val="0084271F"/>
    <w:rsid w:val="00844221"/>
    <w:rsid w:val="008469D5"/>
    <w:rsid w:val="00847763"/>
    <w:rsid w:val="0085107F"/>
    <w:rsid w:val="00851465"/>
    <w:rsid w:val="0085180B"/>
    <w:rsid w:val="00851EA0"/>
    <w:rsid w:val="00853244"/>
    <w:rsid w:val="00857CBA"/>
    <w:rsid w:val="00861E5C"/>
    <w:rsid w:val="00862209"/>
    <w:rsid w:val="00863178"/>
    <w:rsid w:val="0086360A"/>
    <w:rsid w:val="00865F21"/>
    <w:rsid w:val="00871222"/>
    <w:rsid w:val="0087323B"/>
    <w:rsid w:val="00874C87"/>
    <w:rsid w:val="00875A82"/>
    <w:rsid w:val="0087651B"/>
    <w:rsid w:val="008766E8"/>
    <w:rsid w:val="00880BF2"/>
    <w:rsid w:val="00884382"/>
    <w:rsid w:val="008868E9"/>
    <w:rsid w:val="00886BB3"/>
    <w:rsid w:val="00892CD2"/>
    <w:rsid w:val="00893352"/>
    <w:rsid w:val="0089514F"/>
    <w:rsid w:val="008964FD"/>
    <w:rsid w:val="00896A67"/>
    <w:rsid w:val="008A0D2D"/>
    <w:rsid w:val="008A1E42"/>
    <w:rsid w:val="008A79AD"/>
    <w:rsid w:val="008A7F65"/>
    <w:rsid w:val="008B0520"/>
    <w:rsid w:val="008B0E55"/>
    <w:rsid w:val="008B0E66"/>
    <w:rsid w:val="008B2DF0"/>
    <w:rsid w:val="008B3944"/>
    <w:rsid w:val="008B3CE0"/>
    <w:rsid w:val="008B4BB7"/>
    <w:rsid w:val="008C073C"/>
    <w:rsid w:val="008C0F28"/>
    <w:rsid w:val="008C1446"/>
    <w:rsid w:val="008C157B"/>
    <w:rsid w:val="008C208B"/>
    <w:rsid w:val="008C3EEF"/>
    <w:rsid w:val="008C697C"/>
    <w:rsid w:val="008D01FA"/>
    <w:rsid w:val="008D0CDC"/>
    <w:rsid w:val="008D192C"/>
    <w:rsid w:val="008D574D"/>
    <w:rsid w:val="008E2B47"/>
    <w:rsid w:val="008E4434"/>
    <w:rsid w:val="008E4675"/>
    <w:rsid w:val="008E7719"/>
    <w:rsid w:val="008E7D7B"/>
    <w:rsid w:val="008F2550"/>
    <w:rsid w:val="008F3628"/>
    <w:rsid w:val="008F6B12"/>
    <w:rsid w:val="00900746"/>
    <w:rsid w:val="00901D39"/>
    <w:rsid w:val="0090293E"/>
    <w:rsid w:val="0090452B"/>
    <w:rsid w:val="00904884"/>
    <w:rsid w:val="00907617"/>
    <w:rsid w:val="00907B9C"/>
    <w:rsid w:val="00912DCE"/>
    <w:rsid w:val="00913D86"/>
    <w:rsid w:val="0091429D"/>
    <w:rsid w:val="00915094"/>
    <w:rsid w:val="009221C2"/>
    <w:rsid w:val="00924F99"/>
    <w:rsid w:val="009256A2"/>
    <w:rsid w:val="00927EE2"/>
    <w:rsid w:val="00930524"/>
    <w:rsid w:val="009329DF"/>
    <w:rsid w:val="009351E7"/>
    <w:rsid w:val="00937B47"/>
    <w:rsid w:val="009414F1"/>
    <w:rsid w:val="00947592"/>
    <w:rsid w:val="00947CC5"/>
    <w:rsid w:val="0095241D"/>
    <w:rsid w:val="00953C72"/>
    <w:rsid w:val="00955AB9"/>
    <w:rsid w:val="00955D56"/>
    <w:rsid w:val="009565A6"/>
    <w:rsid w:val="00964396"/>
    <w:rsid w:val="00964824"/>
    <w:rsid w:val="009661CC"/>
    <w:rsid w:val="009707A6"/>
    <w:rsid w:val="00973DC7"/>
    <w:rsid w:val="0097484A"/>
    <w:rsid w:val="00976DE8"/>
    <w:rsid w:val="00977B16"/>
    <w:rsid w:val="0098341C"/>
    <w:rsid w:val="009847F2"/>
    <w:rsid w:val="009849FC"/>
    <w:rsid w:val="00984ED8"/>
    <w:rsid w:val="00986D76"/>
    <w:rsid w:val="00992CE1"/>
    <w:rsid w:val="00994138"/>
    <w:rsid w:val="009956CD"/>
    <w:rsid w:val="00995F3E"/>
    <w:rsid w:val="00997808"/>
    <w:rsid w:val="009A1BCF"/>
    <w:rsid w:val="009A1BD0"/>
    <w:rsid w:val="009A42B9"/>
    <w:rsid w:val="009A7E11"/>
    <w:rsid w:val="009B025C"/>
    <w:rsid w:val="009B7A51"/>
    <w:rsid w:val="009C09A6"/>
    <w:rsid w:val="009C24EA"/>
    <w:rsid w:val="009C28CF"/>
    <w:rsid w:val="009C416D"/>
    <w:rsid w:val="009C4226"/>
    <w:rsid w:val="009C5458"/>
    <w:rsid w:val="009C5F37"/>
    <w:rsid w:val="009C6C2C"/>
    <w:rsid w:val="009C7041"/>
    <w:rsid w:val="009D4B4E"/>
    <w:rsid w:val="009D5F5A"/>
    <w:rsid w:val="009D61B6"/>
    <w:rsid w:val="009E069A"/>
    <w:rsid w:val="009E11D6"/>
    <w:rsid w:val="009E353C"/>
    <w:rsid w:val="009E3E39"/>
    <w:rsid w:val="009E65A8"/>
    <w:rsid w:val="009F15D7"/>
    <w:rsid w:val="009F1E12"/>
    <w:rsid w:val="009F20FF"/>
    <w:rsid w:val="009F244D"/>
    <w:rsid w:val="009F282F"/>
    <w:rsid w:val="009F356F"/>
    <w:rsid w:val="009F4095"/>
    <w:rsid w:val="009F4DEE"/>
    <w:rsid w:val="009F5D0C"/>
    <w:rsid w:val="009F6115"/>
    <w:rsid w:val="009F61AD"/>
    <w:rsid w:val="009F6E3F"/>
    <w:rsid w:val="00A02AAD"/>
    <w:rsid w:val="00A03235"/>
    <w:rsid w:val="00A04E13"/>
    <w:rsid w:val="00A23D23"/>
    <w:rsid w:val="00A257E7"/>
    <w:rsid w:val="00A2674F"/>
    <w:rsid w:val="00A30D8F"/>
    <w:rsid w:val="00A336AD"/>
    <w:rsid w:val="00A344AE"/>
    <w:rsid w:val="00A35176"/>
    <w:rsid w:val="00A35544"/>
    <w:rsid w:val="00A3578D"/>
    <w:rsid w:val="00A37DE8"/>
    <w:rsid w:val="00A40C26"/>
    <w:rsid w:val="00A40EF4"/>
    <w:rsid w:val="00A42A3B"/>
    <w:rsid w:val="00A4612F"/>
    <w:rsid w:val="00A468EC"/>
    <w:rsid w:val="00A50479"/>
    <w:rsid w:val="00A529E4"/>
    <w:rsid w:val="00A567EC"/>
    <w:rsid w:val="00A572CC"/>
    <w:rsid w:val="00A61B22"/>
    <w:rsid w:val="00A62143"/>
    <w:rsid w:val="00A67206"/>
    <w:rsid w:val="00A700A5"/>
    <w:rsid w:val="00A7122E"/>
    <w:rsid w:val="00A726F7"/>
    <w:rsid w:val="00A733B9"/>
    <w:rsid w:val="00A73475"/>
    <w:rsid w:val="00A76089"/>
    <w:rsid w:val="00A76527"/>
    <w:rsid w:val="00A76982"/>
    <w:rsid w:val="00A814BD"/>
    <w:rsid w:val="00A82191"/>
    <w:rsid w:val="00A82968"/>
    <w:rsid w:val="00A8722B"/>
    <w:rsid w:val="00A93689"/>
    <w:rsid w:val="00A95F1A"/>
    <w:rsid w:val="00A96F98"/>
    <w:rsid w:val="00AB090B"/>
    <w:rsid w:val="00AB13E8"/>
    <w:rsid w:val="00AB1FA9"/>
    <w:rsid w:val="00AB5E12"/>
    <w:rsid w:val="00AC15F9"/>
    <w:rsid w:val="00AC2EBF"/>
    <w:rsid w:val="00AC370E"/>
    <w:rsid w:val="00AC3CD0"/>
    <w:rsid w:val="00AC3EB5"/>
    <w:rsid w:val="00AC3FC0"/>
    <w:rsid w:val="00AC7F7F"/>
    <w:rsid w:val="00AD1A54"/>
    <w:rsid w:val="00AD2BB7"/>
    <w:rsid w:val="00AD403A"/>
    <w:rsid w:val="00AD65B5"/>
    <w:rsid w:val="00AE04ED"/>
    <w:rsid w:val="00AE07F1"/>
    <w:rsid w:val="00AE2792"/>
    <w:rsid w:val="00AE4329"/>
    <w:rsid w:val="00AE69AD"/>
    <w:rsid w:val="00AF082D"/>
    <w:rsid w:val="00AF08D9"/>
    <w:rsid w:val="00B020A1"/>
    <w:rsid w:val="00B06154"/>
    <w:rsid w:val="00B07332"/>
    <w:rsid w:val="00B121CB"/>
    <w:rsid w:val="00B12542"/>
    <w:rsid w:val="00B148D9"/>
    <w:rsid w:val="00B16789"/>
    <w:rsid w:val="00B17745"/>
    <w:rsid w:val="00B22016"/>
    <w:rsid w:val="00B23F52"/>
    <w:rsid w:val="00B23FC4"/>
    <w:rsid w:val="00B254FA"/>
    <w:rsid w:val="00B31BD2"/>
    <w:rsid w:val="00B326E5"/>
    <w:rsid w:val="00B32B59"/>
    <w:rsid w:val="00B341F5"/>
    <w:rsid w:val="00B34A64"/>
    <w:rsid w:val="00B34BF4"/>
    <w:rsid w:val="00B419FB"/>
    <w:rsid w:val="00B425D7"/>
    <w:rsid w:val="00B47BB6"/>
    <w:rsid w:val="00B532BF"/>
    <w:rsid w:val="00B54D92"/>
    <w:rsid w:val="00B5747B"/>
    <w:rsid w:val="00B63914"/>
    <w:rsid w:val="00B64ADF"/>
    <w:rsid w:val="00B65079"/>
    <w:rsid w:val="00B6727D"/>
    <w:rsid w:val="00B67889"/>
    <w:rsid w:val="00B725B5"/>
    <w:rsid w:val="00B74C5D"/>
    <w:rsid w:val="00B816F9"/>
    <w:rsid w:val="00B84EAA"/>
    <w:rsid w:val="00B85413"/>
    <w:rsid w:val="00B8621A"/>
    <w:rsid w:val="00B91A57"/>
    <w:rsid w:val="00B95461"/>
    <w:rsid w:val="00B965C4"/>
    <w:rsid w:val="00BA0E74"/>
    <w:rsid w:val="00BA129C"/>
    <w:rsid w:val="00BA31CE"/>
    <w:rsid w:val="00BA599F"/>
    <w:rsid w:val="00BA5D30"/>
    <w:rsid w:val="00BA5E2A"/>
    <w:rsid w:val="00BA7E17"/>
    <w:rsid w:val="00BB28B9"/>
    <w:rsid w:val="00BC065F"/>
    <w:rsid w:val="00BC26C1"/>
    <w:rsid w:val="00BC2C92"/>
    <w:rsid w:val="00BC5D4F"/>
    <w:rsid w:val="00BC7C8C"/>
    <w:rsid w:val="00BC7E9D"/>
    <w:rsid w:val="00BD014F"/>
    <w:rsid w:val="00BD0448"/>
    <w:rsid w:val="00BD3248"/>
    <w:rsid w:val="00BD363E"/>
    <w:rsid w:val="00BD5EB0"/>
    <w:rsid w:val="00BE113A"/>
    <w:rsid w:val="00BE3E8F"/>
    <w:rsid w:val="00BE46E7"/>
    <w:rsid w:val="00BE6972"/>
    <w:rsid w:val="00BE7B8F"/>
    <w:rsid w:val="00BE7C35"/>
    <w:rsid w:val="00BF005E"/>
    <w:rsid w:val="00BF3DBD"/>
    <w:rsid w:val="00BF640A"/>
    <w:rsid w:val="00C03072"/>
    <w:rsid w:val="00C056A0"/>
    <w:rsid w:val="00C05BBF"/>
    <w:rsid w:val="00C0751F"/>
    <w:rsid w:val="00C1000B"/>
    <w:rsid w:val="00C11449"/>
    <w:rsid w:val="00C16B8F"/>
    <w:rsid w:val="00C16BF3"/>
    <w:rsid w:val="00C26BEF"/>
    <w:rsid w:val="00C3077A"/>
    <w:rsid w:val="00C314F8"/>
    <w:rsid w:val="00C32976"/>
    <w:rsid w:val="00C37EB4"/>
    <w:rsid w:val="00C406E2"/>
    <w:rsid w:val="00C43188"/>
    <w:rsid w:val="00C45212"/>
    <w:rsid w:val="00C50F36"/>
    <w:rsid w:val="00C513C4"/>
    <w:rsid w:val="00C524A1"/>
    <w:rsid w:val="00C528F9"/>
    <w:rsid w:val="00C53184"/>
    <w:rsid w:val="00C60235"/>
    <w:rsid w:val="00C613E3"/>
    <w:rsid w:val="00C62BF8"/>
    <w:rsid w:val="00C63C91"/>
    <w:rsid w:val="00C65F33"/>
    <w:rsid w:val="00C717BE"/>
    <w:rsid w:val="00C71925"/>
    <w:rsid w:val="00C71A4A"/>
    <w:rsid w:val="00C72069"/>
    <w:rsid w:val="00C75B8B"/>
    <w:rsid w:val="00C76D21"/>
    <w:rsid w:val="00C81556"/>
    <w:rsid w:val="00C82F4C"/>
    <w:rsid w:val="00C87964"/>
    <w:rsid w:val="00C9131A"/>
    <w:rsid w:val="00C91610"/>
    <w:rsid w:val="00C92ED2"/>
    <w:rsid w:val="00C960A3"/>
    <w:rsid w:val="00CB1521"/>
    <w:rsid w:val="00CB1833"/>
    <w:rsid w:val="00CB4552"/>
    <w:rsid w:val="00CB6143"/>
    <w:rsid w:val="00CB68A4"/>
    <w:rsid w:val="00CC2A03"/>
    <w:rsid w:val="00CD2422"/>
    <w:rsid w:val="00CD2C28"/>
    <w:rsid w:val="00CD6D14"/>
    <w:rsid w:val="00CD761B"/>
    <w:rsid w:val="00CE1A8B"/>
    <w:rsid w:val="00CE1F5B"/>
    <w:rsid w:val="00CE2A76"/>
    <w:rsid w:val="00CE6450"/>
    <w:rsid w:val="00CE64A1"/>
    <w:rsid w:val="00CE7A9A"/>
    <w:rsid w:val="00CF36DB"/>
    <w:rsid w:val="00CF3D51"/>
    <w:rsid w:val="00CF5287"/>
    <w:rsid w:val="00D00159"/>
    <w:rsid w:val="00D014F6"/>
    <w:rsid w:val="00D05154"/>
    <w:rsid w:val="00D07514"/>
    <w:rsid w:val="00D133AC"/>
    <w:rsid w:val="00D13ECA"/>
    <w:rsid w:val="00D14628"/>
    <w:rsid w:val="00D1482F"/>
    <w:rsid w:val="00D17D3E"/>
    <w:rsid w:val="00D211CA"/>
    <w:rsid w:val="00D21A11"/>
    <w:rsid w:val="00D2319B"/>
    <w:rsid w:val="00D238F7"/>
    <w:rsid w:val="00D30504"/>
    <w:rsid w:val="00D35A40"/>
    <w:rsid w:val="00D362E8"/>
    <w:rsid w:val="00D42345"/>
    <w:rsid w:val="00D44156"/>
    <w:rsid w:val="00D44891"/>
    <w:rsid w:val="00D464FA"/>
    <w:rsid w:val="00D472CD"/>
    <w:rsid w:val="00D56524"/>
    <w:rsid w:val="00D56E5D"/>
    <w:rsid w:val="00D63DD6"/>
    <w:rsid w:val="00D64AB5"/>
    <w:rsid w:val="00D64BF8"/>
    <w:rsid w:val="00D66984"/>
    <w:rsid w:val="00D67FDF"/>
    <w:rsid w:val="00D712FA"/>
    <w:rsid w:val="00D71392"/>
    <w:rsid w:val="00D714D3"/>
    <w:rsid w:val="00D72CA6"/>
    <w:rsid w:val="00D7398B"/>
    <w:rsid w:val="00D81B6A"/>
    <w:rsid w:val="00D85566"/>
    <w:rsid w:val="00D85D75"/>
    <w:rsid w:val="00D86BD5"/>
    <w:rsid w:val="00D8711D"/>
    <w:rsid w:val="00D90891"/>
    <w:rsid w:val="00D94952"/>
    <w:rsid w:val="00D95411"/>
    <w:rsid w:val="00D97843"/>
    <w:rsid w:val="00D97AFB"/>
    <w:rsid w:val="00DA121F"/>
    <w:rsid w:val="00DA3344"/>
    <w:rsid w:val="00DA739E"/>
    <w:rsid w:val="00DB1300"/>
    <w:rsid w:val="00DB202A"/>
    <w:rsid w:val="00DB37A8"/>
    <w:rsid w:val="00DB7FA5"/>
    <w:rsid w:val="00DC193D"/>
    <w:rsid w:val="00DC43DE"/>
    <w:rsid w:val="00DC4484"/>
    <w:rsid w:val="00DC522F"/>
    <w:rsid w:val="00DC68C9"/>
    <w:rsid w:val="00DC6CA8"/>
    <w:rsid w:val="00DD0966"/>
    <w:rsid w:val="00DD2601"/>
    <w:rsid w:val="00DD678B"/>
    <w:rsid w:val="00DD7BC2"/>
    <w:rsid w:val="00DE1094"/>
    <w:rsid w:val="00DE22F3"/>
    <w:rsid w:val="00DE2D87"/>
    <w:rsid w:val="00DE6948"/>
    <w:rsid w:val="00DE773A"/>
    <w:rsid w:val="00DF1B2C"/>
    <w:rsid w:val="00DF36D5"/>
    <w:rsid w:val="00DF423B"/>
    <w:rsid w:val="00DF459E"/>
    <w:rsid w:val="00DF6161"/>
    <w:rsid w:val="00DF6B7D"/>
    <w:rsid w:val="00DF7871"/>
    <w:rsid w:val="00E00303"/>
    <w:rsid w:val="00E07147"/>
    <w:rsid w:val="00E1049F"/>
    <w:rsid w:val="00E160BA"/>
    <w:rsid w:val="00E17B1F"/>
    <w:rsid w:val="00E2469A"/>
    <w:rsid w:val="00E25D63"/>
    <w:rsid w:val="00E26504"/>
    <w:rsid w:val="00E36174"/>
    <w:rsid w:val="00E40073"/>
    <w:rsid w:val="00E43237"/>
    <w:rsid w:val="00E437DD"/>
    <w:rsid w:val="00E448C0"/>
    <w:rsid w:val="00E449FF"/>
    <w:rsid w:val="00E44C1D"/>
    <w:rsid w:val="00E45891"/>
    <w:rsid w:val="00E46249"/>
    <w:rsid w:val="00E4686B"/>
    <w:rsid w:val="00E53D6F"/>
    <w:rsid w:val="00E542B5"/>
    <w:rsid w:val="00E56AD7"/>
    <w:rsid w:val="00E6032D"/>
    <w:rsid w:val="00E61925"/>
    <w:rsid w:val="00E655C7"/>
    <w:rsid w:val="00E65E1D"/>
    <w:rsid w:val="00E66E16"/>
    <w:rsid w:val="00E70288"/>
    <w:rsid w:val="00E720E1"/>
    <w:rsid w:val="00E7250B"/>
    <w:rsid w:val="00E737F8"/>
    <w:rsid w:val="00E75831"/>
    <w:rsid w:val="00E76D3A"/>
    <w:rsid w:val="00E7777C"/>
    <w:rsid w:val="00E814EC"/>
    <w:rsid w:val="00E853FD"/>
    <w:rsid w:val="00E86415"/>
    <w:rsid w:val="00E86A48"/>
    <w:rsid w:val="00E87FE1"/>
    <w:rsid w:val="00E901EF"/>
    <w:rsid w:val="00E90389"/>
    <w:rsid w:val="00E91421"/>
    <w:rsid w:val="00E91C88"/>
    <w:rsid w:val="00E9561D"/>
    <w:rsid w:val="00E95A50"/>
    <w:rsid w:val="00E96527"/>
    <w:rsid w:val="00E9684D"/>
    <w:rsid w:val="00EA1DCA"/>
    <w:rsid w:val="00EA45A4"/>
    <w:rsid w:val="00EA4867"/>
    <w:rsid w:val="00EA5122"/>
    <w:rsid w:val="00EA7426"/>
    <w:rsid w:val="00EB16BE"/>
    <w:rsid w:val="00EB505A"/>
    <w:rsid w:val="00EB7F1D"/>
    <w:rsid w:val="00EC0D08"/>
    <w:rsid w:val="00EC2787"/>
    <w:rsid w:val="00EC5280"/>
    <w:rsid w:val="00EC5A9C"/>
    <w:rsid w:val="00EC6300"/>
    <w:rsid w:val="00ED0BBA"/>
    <w:rsid w:val="00ED15AB"/>
    <w:rsid w:val="00ED3EE4"/>
    <w:rsid w:val="00ED4E6E"/>
    <w:rsid w:val="00ED60AF"/>
    <w:rsid w:val="00ED645C"/>
    <w:rsid w:val="00EE2C9A"/>
    <w:rsid w:val="00EE589B"/>
    <w:rsid w:val="00EE6E5F"/>
    <w:rsid w:val="00EE7979"/>
    <w:rsid w:val="00EF3E00"/>
    <w:rsid w:val="00EF44D0"/>
    <w:rsid w:val="00EF4EE5"/>
    <w:rsid w:val="00EF628E"/>
    <w:rsid w:val="00F03261"/>
    <w:rsid w:val="00F069B5"/>
    <w:rsid w:val="00F10B77"/>
    <w:rsid w:val="00F10D19"/>
    <w:rsid w:val="00F11CD9"/>
    <w:rsid w:val="00F11D22"/>
    <w:rsid w:val="00F120C1"/>
    <w:rsid w:val="00F12128"/>
    <w:rsid w:val="00F231A1"/>
    <w:rsid w:val="00F24790"/>
    <w:rsid w:val="00F25A30"/>
    <w:rsid w:val="00F30716"/>
    <w:rsid w:val="00F3139F"/>
    <w:rsid w:val="00F3483C"/>
    <w:rsid w:val="00F42D0A"/>
    <w:rsid w:val="00F44446"/>
    <w:rsid w:val="00F44B6F"/>
    <w:rsid w:val="00F50C19"/>
    <w:rsid w:val="00F57AA3"/>
    <w:rsid w:val="00F652F0"/>
    <w:rsid w:val="00F65CFF"/>
    <w:rsid w:val="00F67351"/>
    <w:rsid w:val="00F726B3"/>
    <w:rsid w:val="00F741C0"/>
    <w:rsid w:val="00F76E54"/>
    <w:rsid w:val="00F8191E"/>
    <w:rsid w:val="00F83E99"/>
    <w:rsid w:val="00F8487C"/>
    <w:rsid w:val="00F91C3A"/>
    <w:rsid w:val="00F942EF"/>
    <w:rsid w:val="00F94AB0"/>
    <w:rsid w:val="00F95206"/>
    <w:rsid w:val="00FA383A"/>
    <w:rsid w:val="00FA4C35"/>
    <w:rsid w:val="00FA5973"/>
    <w:rsid w:val="00FB05B3"/>
    <w:rsid w:val="00FB3B56"/>
    <w:rsid w:val="00FB4DAE"/>
    <w:rsid w:val="00FB5A27"/>
    <w:rsid w:val="00FB7D83"/>
    <w:rsid w:val="00FC7327"/>
    <w:rsid w:val="00FD08DD"/>
    <w:rsid w:val="00FD25EE"/>
    <w:rsid w:val="00FD641B"/>
    <w:rsid w:val="00FD779D"/>
    <w:rsid w:val="00FF433A"/>
    <w:rsid w:val="00FF5219"/>
    <w:rsid w:val="00FF7AD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8B53D"/>
  <w15:chartTrackingRefBased/>
  <w15:docId w15:val="{CDDD4D44-67E1-4414-B39B-7C80552E9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9E1"/>
    <w:pPr>
      <w:spacing w:after="200" w:line="276" w:lineRule="auto"/>
    </w:pPr>
    <w:rPr>
      <w:rFonts w:ascii="Calibri" w:eastAsia="Times New Roman" w:hAnsi="Calibri" w:cs="Times New Roman"/>
    </w:rPr>
  </w:style>
  <w:style w:type="paragraph" w:styleId="Ttulo1">
    <w:name w:val="heading 1"/>
    <w:aliases w:val="Título 1-BCN,Edgar 1,h1,h11,h12,h13,h14,h15,h16,heading 1,H1,Section,Head1,Tabla Contenido 1,CAPITULO,II+,I,chapter,section:1,level 1,Level 1 Head,II+1,II+2,I1,chapter1,section:11,level 11,Level 1 Head1,H11,h111,II+11,II+3,I2,chapter2,MT1"/>
    <w:basedOn w:val="Normal"/>
    <w:next w:val="Normal"/>
    <w:link w:val="Ttulo1Car"/>
    <w:uiPriority w:val="9"/>
    <w:qFormat/>
    <w:rsid w:val="001B71C6"/>
    <w:pPr>
      <w:keepNext/>
      <w:spacing w:before="240" w:after="60" w:line="240" w:lineRule="auto"/>
      <w:outlineLvl w:val="0"/>
    </w:pPr>
    <w:rPr>
      <w:rFonts w:ascii="Cambria" w:hAnsi="Cambria"/>
      <w:b/>
      <w:bCs/>
      <w:kern w:val="32"/>
      <w:sz w:val="32"/>
      <w:szCs w:val="32"/>
      <w:lang w:val="x-none" w:eastAsia="es-ES"/>
    </w:rPr>
  </w:style>
  <w:style w:type="paragraph" w:styleId="Ttulo2">
    <w:name w:val="heading 2"/>
    <w:aliases w:val="Edgar 2,título 2,Título 2 -BCN,Título 2 Car1,Título 2 Car Car Car Car Car,Edgar 2 Car Car Car Car Car,Título 2 Car Car Car Car,Edgar 2 Car Car Car Car,plain,h2,H2,l2,Header2,Title Header2,MT2,Título 2 Car1 Car Car Car Car Car,morcheba"/>
    <w:basedOn w:val="Normal"/>
    <w:next w:val="Normal"/>
    <w:link w:val="Ttulo2Car"/>
    <w:unhideWhenUsed/>
    <w:qFormat/>
    <w:rsid w:val="001B71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1.1.1Título 3,Título 3-BCN,3 bullet,2,b,H3,Map,H31,Map1,H32,Map2,H311,Map11,Bold 12,L3,h3,Paragrf 3,Edgar 3 Car,Edgar 3 Car Car Car Car Car,Subhd App,Titulo 1,Título 3 Car Car,B Head,Section Header3,Level 3 Topic Heading,Org Heading 1"/>
    <w:basedOn w:val="Normal"/>
    <w:next w:val="Normal"/>
    <w:link w:val="Ttulo3Car"/>
    <w:uiPriority w:val="9"/>
    <w:qFormat/>
    <w:rsid w:val="001B71C6"/>
    <w:pPr>
      <w:autoSpaceDE w:val="0"/>
      <w:autoSpaceDN w:val="0"/>
      <w:adjustRightInd w:val="0"/>
      <w:spacing w:after="0" w:line="240" w:lineRule="auto"/>
      <w:ind w:left="585" w:hanging="225"/>
      <w:outlineLvl w:val="2"/>
    </w:pPr>
    <w:rPr>
      <w:rFonts w:ascii="Arial" w:hAnsi="Arial" w:cs="Arial"/>
      <w:b/>
      <w:bCs/>
      <w:color w:val="FFFFFF"/>
      <w:sz w:val="28"/>
      <w:szCs w:val="28"/>
      <w:lang w:val="es-ES" w:eastAsia="es-ES"/>
    </w:rPr>
  </w:style>
  <w:style w:type="paragraph" w:styleId="Ttulo4">
    <w:name w:val="heading 4"/>
    <w:basedOn w:val="Normal"/>
    <w:next w:val="Normal"/>
    <w:link w:val="Ttulo4Car"/>
    <w:uiPriority w:val="9"/>
    <w:unhideWhenUsed/>
    <w:qFormat/>
    <w:rsid w:val="001B71C6"/>
    <w:pPr>
      <w:keepNext/>
      <w:spacing w:before="240" w:after="60" w:line="240" w:lineRule="auto"/>
      <w:outlineLvl w:val="3"/>
    </w:pPr>
    <w:rPr>
      <w:b/>
      <w:bCs/>
      <w:sz w:val="28"/>
      <w:szCs w:val="28"/>
      <w:lang w:eastAsia="es-ES"/>
    </w:rPr>
  </w:style>
  <w:style w:type="paragraph" w:styleId="Ttulo5">
    <w:name w:val="heading 5"/>
    <w:aliases w:val="Título 5-BCN"/>
    <w:basedOn w:val="Normal"/>
    <w:next w:val="Normal"/>
    <w:link w:val="Ttulo5Car"/>
    <w:uiPriority w:val="99"/>
    <w:qFormat/>
    <w:rsid w:val="001B71C6"/>
    <w:pPr>
      <w:keepNext/>
      <w:autoSpaceDE w:val="0"/>
      <w:autoSpaceDN w:val="0"/>
      <w:adjustRightInd w:val="0"/>
      <w:spacing w:after="0" w:line="240" w:lineRule="auto"/>
      <w:outlineLvl w:val="4"/>
    </w:pPr>
    <w:rPr>
      <w:rFonts w:ascii="Arial Narrow" w:hAnsi="Arial Narrow" w:cs="Arial"/>
      <w:b/>
      <w:bCs/>
      <w:lang w:val="es-ES" w:eastAsia="es-ES"/>
    </w:rPr>
  </w:style>
  <w:style w:type="paragraph" w:styleId="Ttulo6">
    <w:name w:val="heading 6"/>
    <w:aliases w:val="Título 6-BCN"/>
    <w:basedOn w:val="Normal"/>
    <w:next w:val="Normal"/>
    <w:link w:val="Ttulo6Car"/>
    <w:qFormat/>
    <w:rsid w:val="001B71C6"/>
    <w:pPr>
      <w:keepNext/>
      <w:tabs>
        <w:tab w:val="num" w:pos="1152"/>
      </w:tabs>
      <w:spacing w:after="0" w:line="240" w:lineRule="auto"/>
      <w:ind w:left="1152" w:hanging="1152"/>
      <w:jc w:val="both"/>
      <w:outlineLvl w:val="5"/>
    </w:pPr>
    <w:rPr>
      <w:rFonts w:ascii="Arial" w:hAnsi="Arial"/>
      <w:b/>
      <w:szCs w:val="24"/>
      <w:lang w:val="es-ES" w:eastAsia="es-ES"/>
    </w:rPr>
  </w:style>
  <w:style w:type="paragraph" w:styleId="Ttulo7">
    <w:name w:val="heading 7"/>
    <w:basedOn w:val="Normal"/>
    <w:next w:val="Normal"/>
    <w:link w:val="Ttulo7Car"/>
    <w:uiPriority w:val="99"/>
    <w:unhideWhenUsed/>
    <w:qFormat/>
    <w:rsid w:val="001B71C6"/>
    <w:pPr>
      <w:spacing w:before="240" w:after="60"/>
      <w:outlineLvl w:val="6"/>
    </w:pPr>
    <w:rPr>
      <w:sz w:val="24"/>
      <w:szCs w:val="24"/>
    </w:rPr>
  </w:style>
  <w:style w:type="paragraph" w:styleId="Ttulo8">
    <w:name w:val="heading 8"/>
    <w:basedOn w:val="Normal"/>
    <w:next w:val="Normal"/>
    <w:link w:val="Ttulo8Car"/>
    <w:uiPriority w:val="99"/>
    <w:qFormat/>
    <w:rsid w:val="001B71C6"/>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9"/>
    <w:qFormat/>
    <w:rsid w:val="001B71C6"/>
    <w:pPr>
      <w:keepNext/>
      <w:tabs>
        <w:tab w:val="num" w:pos="1584"/>
      </w:tabs>
      <w:spacing w:after="0" w:line="240" w:lineRule="auto"/>
      <w:ind w:left="1584" w:hanging="1584"/>
      <w:jc w:val="center"/>
      <w:outlineLvl w:val="8"/>
    </w:pPr>
    <w:rPr>
      <w:rFonts w:ascii="Arial Narrow" w:hAnsi="Arial Narrow"/>
      <w:b/>
      <w:bCs/>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h1 Car,h11 Car,h12 Car,h13 Car,h14 Car,h15 Car,h16 Car,heading 1 Car,H1 Car,Section Car,Head1 Car,Tabla Contenido 1 Car,CAPITULO Car,II+ Car,I Car,chapter Car,section:1 Car,level 1 Car,Level 1 Head Car,II+1 Car"/>
    <w:basedOn w:val="Fuentedeprrafopredeter"/>
    <w:link w:val="Ttulo1"/>
    <w:uiPriority w:val="9"/>
    <w:rsid w:val="001B71C6"/>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Título 2 -BCN Car,Título 2 Car1 Car,Título 2 Car Car Car Car Car Car,Edgar 2 Car Car Car Car Car Car,Título 2 Car Car Car Car Car1,Edgar 2 Car Car Car Car Car1,plain Car,h2 Car,H2 Car,l2 Car,Header2 Car,MT2 Car"/>
    <w:basedOn w:val="Fuentedeprrafopredeter"/>
    <w:link w:val="Ttulo2"/>
    <w:rsid w:val="001B71C6"/>
    <w:rPr>
      <w:rFonts w:asciiTheme="majorHAnsi" w:eastAsiaTheme="majorEastAsia" w:hAnsiTheme="majorHAnsi" w:cstheme="majorBidi"/>
      <w:color w:val="2E74B5" w:themeColor="accent1" w:themeShade="BF"/>
      <w:sz w:val="26"/>
      <w:szCs w:val="26"/>
    </w:rPr>
  </w:style>
  <w:style w:type="character" w:customStyle="1" w:styleId="Ttulo3Car">
    <w:name w:val="Título 3 Car"/>
    <w:aliases w:val="Edgar 3 Car1,1.1.1Título 3 Car,Título 3-BCN Car,3 bullet Car,2 Car,b Car,H3 Car,Map Car,H31 Car,Map1 Car,H32 Car,Map2 Car,H311 Car,Map11 Car,Bold 12 Car,L3 Car,h3 Car,Paragrf 3 Car,Edgar 3 Car Car,Edgar 3 Car Car Car Car Car Car,B Head Car"/>
    <w:basedOn w:val="Fuentedeprrafopredeter"/>
    <w:link w:val="Ttulo3"/>
    <w:uiPriority w:val="9"/>
    <w:rsid w:val="001B71C6"/>
    <w:rPr>
      <w:rFonts w:ascii="Arial" w:eastAsia="Times New Roman" w:hAnsi="Arial" w:cs="Arial"/>
      <w:b/>
      <w:bCs/>
      <w:color w:val="FFFFFF"/>
      <w:sz w:val="28"/>
      <w:szCs w:val="28"/>
      <w:lang w:val="es-ES" w:eastAsia="es-ES"/>
    </w:rPr>
  </w:style>
  <w:style w:type="character" w:customStyle="1" w:styleId="Ttulo4Car">
    <w:name w:val="Título 4 Car"/>
    <w:basedOn w:val="Fuentedeprrafopredeter"/>
    <w:link w:val="Ttulo4"/>
    <w:uiPriority w:val="9"/>
    <w:rsid w:val="001B71C6"/>
    <w:rPr>
      <w:rFonts w:ascii="Calibri" w:eastAsia="Times New Roman" w:hAnsi="Calibri" w:cs="Times New Roman"/>
      <w:b/>
      <w:bCs/>
      <w:sz w:val="28"/>
      <w:szCs w:val="28"/>
      <w:lang w:eastAsia="es-ES"/>
    </w:rPr>
  </w:style>
  <w:style w:type="character" w:customStyle="1" w:styleId="Ttulo5Car">
    <w:name w:val="Título 5 Car"/>
    <w:aliases w:val="Título 5-BCN Car"/>
    <w:basedOn w:val="Fuentedeprrafopredeter"/>
    <w:link w:val="Ttulo5"/>
    <w:uiPriority w:val="99"/>
    <w:rsid w:val="001B71C6"/>
    <w:rPr>
      <w:rFonts w:ascii="Arial Narrow" w:eastAsia="Times New Roman" w:hAnsi="Arial Narrow" w:cs="Arial"/>
      <w:b/>
      <w:bCs/>
      <w:lang w:val="es-ES" w:eastAsia="es-ES"/>
    </w:rPr>
  </w:style>
  <w:style w:type="character" w:customStyle="1" w:styleId="Ttulo6Car">
    <w:name w:val="Título 6 Car"/>
    <w:aliases w:val="Título 6-BCN Car"/>
    <w:basedOn w:val="Fuentedeprrafopredeter"/>
    <w:link w:val="Ttulo6"/>
    <w:rsid w:val="001B71C6"/>
    <w:rPr>
      <w:rFonts w:ascii="Arial" w:eastAsia="Times New Roman" w:hAnsi="Arial" w:cs="Times New Roman"/>
      <w:b/>
      <w:szCs w:val="24"/>
      <w:lang w:val="es-ES" w:eastAsia="es-ES"/>
    </w:rPr>
  </w:style>
  <w:style w:type="character" w:customStyle="1" w:styleId="Ttulo7Car">
    <w:name w:val="Título 7 Car"/>
    <w:basedOn w:val="Fuentedeprrafopredeter"/>
    <w:link w:val="Ttulo7"/>
    <w:uiPriority w:val="99"/>
    <w:rsid w:val="001B71C6"/>
    <w:rPr>
      <w:rFonts w:ascii="Calibri" w:eastAsia="Times New Roman" w:hAnsi="Calibri" w:cs="Times New Roman"/>
      <w:sz w:val="24"/>
      <w:szCs w:val="24"/>
    </w:rPr>
  </w:style>
  <w:style w:type="character" w:customStyle="1" w:styleId="Ttulo8Car">
    <w:name w:val="Título 8 Car"/>
    <w:basedOn w:val="Fuentedeprrafopredeter"/>
    <w:link w:val="Ttulo8"/>
    <w:uiPriority w:val="99"/>
    <w:rsid w:val="001B71C6"/>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1B71C6"/>
    <w:rPr>
      <w:rFonts w:ascii="Arial Narrow" w:eastAsia="Times New Roman" w:hAnsi="Arial Narrow" w:cs="Times New Roman"/>
      <w:b/>
      <w:bCs/>
      <w:szCs w:val="24"/>
      <w:lang w:val="x-none" w:eastAsia="es-ES"/>
    </w:rPr>
  </w:style>
  <w:style w:type="character" w:styleId="Hipervnculo">
    <w:name w:val="Hyperlink"/>
    <w:uiPriority w:val="99"/>
    <w:unhideWhenUsed/>
    <w:rsid w:val="001B71C6"/>
    <w:rPr>
      <w:color w:val="0000FF"/>
      <w:u w:val="single"/>
    </w:rPr>
  </w:style>
  <w:style w:type="paragraph" w:styleId="Textodeglobo">
    <w:name w:val="Balloon Text"/>
    <w:basedOn w:val="Normal"/>
    <w:link w:val="TextodegloboCar"/>
    <w:uiPriority w:val="99"/>
    <w:unhideWhenUsed/>
    <w:rsid w:val="001B71C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1B71C6"/>
    <w:rPr>
      <w:rFonts w:ascii="Tahoma" w:eastAsia="Times New Roman" w:hAnsi="Tahoma" w:cs="Tahoma"/>
      <w:sz w:val="16"/>
      <w:szCs w:val="16"/>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Bolita,List Paragraph,Párrafo de lista3,BO"/>
    <w:basedOn w:val="Normal"/>
    <w:link w:val="PrrafodelistaCar"/>
    <w:uiPriority w:val="34"/>
    <w:qFormat/>
    <w:rsid w:val="001B71C6"/>
    <w:pPr>
      <w:ind w:left="720"/>
      <w:contextualSpacing/>
    </w:pPr>
    <w:rPr>
      <w:sz w:val="20"/>
      <w:szCs w:val="20"/>
      <w:lang w:eastAsia="x-none"/>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1B71C6"/>
    <w:rPr>
      <w:rFonts w:ascii="Calibri" w:eastAsia="Times New Roman" w:hAnsi="Calibri" w:cs="Times New Roman"/>
      <w:sz w:val="20"/>
      <w:szCs w:val="20"/>
      <w:lang w:eastAsia="x-none"/>
    </w:rPr>
  </w:style>
  <w:style w:type="table" w:styleId="Tablaconcuadrcula">
    <w:name w:val="Table Grid"/>
    <w:basedOn w:val="Tablanormal"/>
    <w:uiPriority w:val="59"/>
    <w:rsid w:val="001B71C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1B71C6"/>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Encabezado">
    <w:name w:val="header"/>
    <w:aliases w:val="Alt Header,h,h8,h10,h18,Encabezado1,encabezado,Encabezado Car Car Car Car Car,Encabezado Car Car Car,h9,Encabezado 1,Haut de page,articulo"/>
    <w:basedOn w:val="Normal"/>
    <w:link w:val="EncabezadoCar"/>
    <w:uiPriority w:val="99"/>
    <w:unhideWhenUsed/>
    <w:rsid w:val="001B71C6"/>
    <w:pPr>
      <w:tabs>
        <w:tab w:val="center" w:pos="4419"/>
        <w:tab w:val="right" w:pos="8838"/>
      </w:tabs>
    </w:pPr>
  </w:style>
  <w:style w:type="character" w:customStyle="1" w:styleId="EncabezadoCar">
    <w:name w:val="Encabezado Car"/>
    <w:aliases w:val="Alt Header Car,h Car,h8 Car,h10 Car,h18 Car,Encabezado1 Car,encabezado Car,Encabezado Car Car Car Car Car Car,Encabezado Car Car Car Car,h9 Car,Encabezado 1 Car,Haut de page Car,articulo Car"/>
    <w:basedOn w:val="Fuentedeprrafopredeter"/>
    <w:link w:val="Encabezado"/>
    <w:uiPriority w:val="99"/>
    <w:rsid w:val="001B71C6"/>
    <w:rPr>
      <w:rFonts w:ascii="Calibri" w:eastAsia="Times New Roman" w:hAnsi="Calibri" w:cs="Times New Roman"/>
    </w:rPr>
  </w:style>
  <w:style w:type="paragraph" w:styleId="Piedepgina">
    <w:name w:val="footer"/>
    <w:basedOn w:val="Normal"/>
    <w:link w:val="PiedepginaCar"/>
    <w:uiPriority w:val="99"/>
    <w:unhideWhenUsed/>
    <w:rsid w:val="001B71C6"/>
    <w:pPr>
      <w:tabs>
        <w:tab w:val="center" w:pos="4419"/>
        <w:tab w:val="right" w:pos="8838"/>
      </w:tabs>
    </w:pPr>
  </w:style>
  <w:style w:type="character" w:customStyle="1" w:styleId="PiedepginaCar">
    <w:name w:val="Pie de página Car"/>
    <w:basedOn w:val="Fuentedeprrafopredeter"/>
    <w:link w:val="Piedepgina"/>
    <w:uiPriority w:val="99"/>
    <w:rsid w:val="001B71C6"/>
    <w:rPr>
      <w:rFonts w:ascii="Calibri" w:eastAsia="Times New Roman" w:hAnsi="Calibri" w:cs="Times New Roman"/>
    </w:rPr>
  </w:style>
  <w:style w:type="paragraph" w:customStyle="1" w:styleId="wfxRecipient">
    <w:name w:val="wfxRecipient"/>
    <w:basedOn w:val="Normal"/>
    <w:uiPriority w:val="99"/>
    <w:rsid w:val="001B71C6"/>
    <w:pPr>
      <w:overflowPunct w:val="0"/>
      <w:autoSpaceDE w:val="0"/>
      <w:autoSpaceDN w:val="0"/>
      <w:adjustRightInd w:val="0"/>
      <w:spacing w:after="0" w:line="240" w:lineRule="auto"/>
      <w:textAlignment w:val="baseline"/>
    </w:pPr>
    <w:rPr>
      <w:rFonts w:ascii="Times New Roman" w:hAnsi="Times New Roman"/>
      <w:sz w:val="24"/>
      <w:szCs w:val="24"/>
      <w:lang w:val="es-ES_tradnl"/>
    </w:rPr>
  </w:style>
  <w:style w:type="character" w:customStyle="1" w:styleId="Fuentedeprrafopredeter1">
    <w:name w:val="Fuente de párrafo predeter.1"/>
    <w:qFormat/>
    <w:rsid w:val="001B71C6"/>
  </w:style>
  <w:style w:type="paragraph" w:customStyle="1" w:styleId="Textbody">
    <w:name w:val="Text body"/>
    <w:basedOn w:val="Normal"/>
    <w:qFormat/>
    <w:rsid w:val="001B71C6"/>
    <w:pPr>
      <w:widowControl w:val="0"/>
      <w:suppressAutoHyphens/>
      <w:spacing w:after="120" w:line="240" w:lineRule="auto"/>
    </w:pPr>
    <w:rPr>
      <w:rFonts w:ascii="Arial" w:hAnsi="Arial" w:cs="Arial"/>
      <w:kern w:val="16"/>
      <w:lang w:val="es-ES" w:eastAsia="es-ES"/>
    </w:rPr>
  </w:style>
  <w:style w:type="paragraph" w:customStyle="1" w:styleId="CM4">
    <w:name w:val="CM4"/>
    <w:basedOn w:val="Default"/>
    <w:next w:val="Default"/>
    <w:rsid w:val="001B71C6"/>
    <w:pPr>
      <w:widowControl w:val="0"/>
      <w:spacing w:after="248"/>
    </w:pPr>
    <w:rPr>
      <w:rFonts w:ascii="Arial" w:hAnsi="Arial" w:cs="Times New Roman"/>
      <w:color w:val="auto"/>
    </w:rPr>
  </w:style>
  <w:style w:type="paragraph" w:styleId="Sinespaciado">
    <w:name w:val="No Spacing"/>
    <w:link w:val="SinespaciadoCar"/>
    <w:uiPriority w:val="1"/>
    <w:qFormat/>
    <w:rsid w:val="001B71C6"/>
    <w:pPr>
      <w:spacing w:after="0" w:line="240" w:lineRule="auto"/>
    </w:pPr>
    <w:rPr>
      <w:rFonts w:ascii="Arial" w:eastAsia="Times New Roman" w:hAnsi="Arial" w:cs="Times New Roman"/>
      <w:szCs w:val="20"/>
      <w:lang w:eastAsia="es-CO"/>
    </w:rPr>
  </w:style>
  <w:style w:type="character" w:customStyle="1" w:styleId="SinespaciadoCar">
    <w:name w:val="Sin espaciado Car"/>
    <w:link w:val="Sinespaciado"/>
    <w:uiPriority w:val="1"/>
    <w:qFormat/>
    <w:rsid w:val="001B71C6"/>
    <w:rPr>
      <w:rFonts w:ascii="Arial" w:eastAsia="Times New Roman" w:hAnsi="Arial" w:cs="Times New Roman"/>
      <w:szCs w:val="20"/>
      <w:lang w:eastAsia="es-CO"/>
    </w:rPr>
  </w:style>
  <w:style w:type="character" w:styleId="Refdenotaalpie">
    <w:name w:val="footnote reference"/>
    <w:aliases w:val="referencia nota al pie,Texto de nota al pie,Ref. de nota al pie 2,ftref,Appel note de bas de page,BVI fnr,Footnote symbol,Footnote,Ref. de nota al pie2,Nota de pie,Ref,de nota al pie,Ref. ...,Ref1,FC,BVI fnr Car Car,BVI fnr Car,4_G"/>
    <w:link w:val="Char2"/>
    <w:uiPriority w:val="99"/>
    <w:qFormat/>
    <w:rsid w:val="001B71C6"/>
    <w:rPr>
      <w:rFonts w:cs="Times New Roman"/>
      <w:sz w:val="20"/>
      <w:vertAlign w:val="superscript"/>
    </w:rPr>
  </w:style>
  <w:style w:type="character" w:customStyle="1" w:styleId="TextocomentarioCar">
    <w:name w:val="Texto comentario Car"/>
    <w:aliases w:val="Comment Text Car"/>
    <w:basedOn w:val="Fuentedeprrafopredeter"/>
    <w:link w:val="Textocomentario"/>
    <w:uiPriority w:val="99"/>
    <w:qFormat/>
    <w:rsid w:val="001B71C6"/>
    <w:rPr>
      <w:rFonts w:ascii="Times New Roman" w:eastAsia="Times New Roman" w:hAnsi="Times New Roman" w:cs="Times New Roman"/>
      <w:sz w:val="20"/>
      <w:szCs w:val="20"/>
      <w:lang w:val="x-none" w:eastAsia="es-ES"/>
    </w:rPr>
  </w:style>
  <w:style w:type="paragraph" w:styleId="Textocomentario">
    <w:name w:val="annotation text"/>
    <w:aliases w:val="Comment Text"/>
    <w:basedOn w:val="Normal"/>
    <w:link w:val="TextocomentarioCar"/>
    <w:uiPriority w:val="99"/>
    <w:unhideWhenUsed/>
    <w:qFormat/>
    <w:rsid w:val="001B71C6"/>
    <w:pPr>
      <w:spacing w:after="0" w:line="240" w:lineRule="auto"/>
    </w:pPr>
    <w:rPr>
      <w:rFonts w:ascii="Times New Roman" w:hAnsi="Times New Roman"/>
      <w:sz w:val="20"/>
      <w:szCs w:val="20"/>
      <w:lang w:val="x-none" w:eastAsia="es-ES"/>
    </w:rPr>
  </w:style>
  <w:style w:type="character" w:customStyle="1" w:styleId="TextocomentarioCar1">
    <w:name w:val="Texto comentario Car1"/>
    <w:basedOn w:val="Fuentedeprrafopredeter"/>
    <w:uiPriority w:val="99"/>
    <w:semiHidden/>
    <w:rsid w:val="001B71C6"/>
    <w:rPr>
      <w:rFonts w:ascii="Calibri" w:eastAsia="Times New Roman" w:hAnsi="Calibri" w:cs="Times New Roman"/>
      <w:sz w:val="20"/>
      <w:szCs w:val="20"/>
    </w:rPr>
  </w:style>
  <w:style w:type="paragraph" w:styleId="Textoindependiente3">
    <w:name w:val="Body Text 3"/>
    <w:basedOn w:val="Normal"/>
    <w:link w:val="Textoindependiente3Car"/>
    <w:uiPriority w:val="99"/>
    <w:rsid w:val="001B71C6"/>
    <w:pPr>
      <w:spacing w:after="120" w:line="240" w:lineRule="auto"/>
    </w:pPr>
    <w:rPr>
      <w:rFonts w:ascii="Times New Roman" w:hAnsi="Times New Roman"/>
      <w:sz w:val="16"/>
      <w:szCs w:val="16"/>
      <w:lang w:eastAsia="es-ES"/>
    </w:rPr>
  </w:style>
  <w:style w:type="character" w:customStyle="1" w:styleId="Textoindependiente3Car">
    <w:name w:val="Texto independiente 3 Car"/>
    <w:basedOn w:val="Fuentedeprrafopredeter"/>
    <w:link w:val="Textoindependiente3"/>
    <w:uiPriority w:val="99"/>
    <w:rsid w:val="001B71C6"/>
    <w:rPr>
      <w:rFonts w:ascii="Times New Roman" w:eastAsia="Times New Roman" w:hAnsi="Times New Roman" w:cs="Times New Roman"/>
      <w:sz w:val="16"/>
      <w:szCs w:val="16"/>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fn"/>
    <w:basedOn w:val="Normal"/>
    <w:link w:val="TextonotapieCar"/>
    <w:uiPriority w:val="99"/>
    <w:qFormat/>
    <w:rsid w:val="001B71C6"/>
    <w:pPr>
      <w:spacing w:after="0" w:line="240" w:lineRule="auto"/>
    </w:pPr>
    <w:rPr>
      <w:rFonts w:ascii="Times New Roman" w:hAnsi="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1B71C6"/>
    <w:rPr>
      <w:rFonts w:ascii="Times New Roman" w:eastAsia="Times New Roman" w:hAnsi="Times New Roman" w:cs="Times New Roman"/>
      <w:sz w:val="20"/>
      <w:szCs w:val="20"/>
      <w:lang w:val="x-none" w:eastAsia="es-ES"/>
    </w:rPr>
  </w:style>
  <w:style w:type="paragraph" w:styleId="NormalWeb">
    <w:name w:val="Normal (Web)"/>
    <w:aliases w:val="Normal (Web) Car Car,Normal (Web) Car Car Car,Normal (Web) Car,Normal (Web) Car Car Car Car Car Car,Normal (Web) Car Car Car Car Car Car Car Car Car,Normal (Web)1,Normal (Web)2"/>
    <w:basedOn w:val="Normal"/>
    <w:uiPriority w:val="99"/>
    <w:qFormat/>
    <w:rsid w:val="001B71C6"/>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western">
    <w:name w:val="western"/>
    <w:basedOn w:val="Normal"/>
    <w:rsid w:val="001B71C6"/>
    <w:pPr>
      <w:spacing w:before="100" w:beforeAutospacing="1" w:after="100" w:afterAutospacing="1" w:line="240" w:lineRule="auto"/>
    </w:pPr>
    <w:rPr>
      <w:rFonts w:ascii="Times New Roman" w:hAnsi="Times New Roman"/>
      <w:sz w:val="24"/>
      <w:szCs w:val="24"/>
      <w:lang w:eastAsia="es-CO"/>
    </w:rPr>
  </w:style>
  <w:style w:type="paragraph" w:styleId="Textoindependiente">
    <w:name w:val="Body Text"/>
    <w:aliases w:val="TABLA DE CONTENIDO 3,body text,bt,TextindepT2,Subsection Body Text,contents,Bodytext,Table Bullet 1,body tesx,Texto independiente Car Car,EHPT,Body Text2,ändrad,AvtalBrödtext, ändrad,paragraph 2,body indent,Response,Body3"/>
    <w:basedOn w:val="Normal"/>
    <w:link w:val="TextoindependienteCar"/>
    <w:unhideWhenUsed/>
    <w:rsid w:val="001B71C6"/>
    <w:pPr>
      <w:spacing w:after="120" w:line="240" w:lineRule="auto"/>
    </w:pPr>
    <w:rPr>
      <w:rFonts w:ascii="Times New Roman" w:hAnsi="Times New Roman"/>
      <w:sz w:val="24"/>
      <w:szCs w:val="24"/>
      <w:lang w:eastAsia="es-ES"/>
    </w:rPr>
  </w:style>
  <w:style w:type="character" w:customStyle="1" w:styleId="TextoindependienteCar">
    <w:name w:val="Texto independiente Car"/>
    <w:aliases w:val="TABLA DE CONTENIDO 3 Car,body text Car,bt Car,TextindepT2 Car,Subsection Body Text Car,contents Car,Bodytext Car,Table Bullet 1 Car,body tesx Car,Texto independiente Car Car Car,EHPT Car,Body Text2 Car,ändrad Car, ändrad Car"/>
    <w:basedOn w:val="Fuentedeprrafopredeter"/>
    <w:link w:val="Textoindependiente"/>
    <w:rsid w:val="001B71C6"/>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1B71C6"/>
    <w:pPr>
      <w:spacing w:after="0" w:line="100" w:lineRule="atLeast"/>
      <w:jc w:val="both"/>
    </w:pPr>
    <w:rPr>
      <w:rFonts w:ascii="Arial" w:hAnsi="Arial" w:cs="Arial"/>
      <w:i/>
      <w:iCs/>
      <w:kern w:val="1"/>
      <w:lang w:val="es-ES" w:eastAsia="ar-SA"/>
    </w:rPr>
  </w:style>
  <w:style w:type="paragraph" w:customStyle="1" w:styleId="ecxmsonormal">
    <w:name w:val="ecxmsonormal"/>
    <w:basedOn w:val="Normal"/>
    <w:rsid w:val="001B71C6"/>
    <w:pPr>
      <w:spacing w:before="100" w:beforeAutospacing="1" w:after="100" w:afterAutospacing="1" w:line="240" w:lineRule="auto"/>
    </w:pPr>
    <w:rPr>
      <w:rFonts w:ascii="Times New Roman" w:hAnsi="Times New Roman"/>
      <w:sz w:val="24"/>
      <w:szCs w:val="24"/>
      <w:lang w:eastAsia="es-CO"/>
    </w:rPr>
  </w:style>
  <w:style w:type="paragraph" w:customStyle="1" w:styleId="Sangra2detindependiente1">
    <w:name w:val="Sangría 2 de t. independiente1"/>
    <w:basedOn w:val="Normal"/>
    <w:rsid w:val="001B71C6"/>
    <w:pPr>
      <w:widowControl w:val="0"/>
      <w:adjustRightInd w:val="0"/>
      <w:spacing w:after="0" w:line="360" w:lineRule="atLeast"/>
      <w:ind w:left="3828" w:hanging="4962"/>
      <w:jc w:val="both"/>
      <w:textAlignment w:val="baseline"/>
    </w:pPr>
    <w:rPr>
      <w:rFonts w:ascii="Times New Roman" w:hAnsi="Times New Roman"/>
      <w:sz w:val="24"/>
      <w:szCs w:val="20"/>
      <w:lang w:eastAsia="es-ES"/>
    </w:rPr>
  </w:style>
  <w:style w:type="paragraph" w:customStyle="1" w:styleId="TtulosPrincipalessinnumeracin">
    <w:name w:val="Títulos Principales sin numeración"/>
    <w:aliases w:val="AL Título,Título AL,Título AL Car,TÃ­tulos Principales sin numeraciÃ³n,AL TÃ­tulo,TÃ­tulo AL,Título AL Car Car"/>
    <w:basedOn w:val="Normal"/>
    <w:next w:val="Ttulo"/>
    <w:link w:val="TtuloCar"/>
    <w:qFormat/>
    <w:rsid w:val="001B71C6"/>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Car">
    <w:name w:val="Título Car"/>
    <w:aliases w:val="Títulos Principales sin numeración Car1,AL Título Car1,Título AL Car2,Título AL Car Car1,TÃ­tulos Principales sin numeraciÃ³n Car1,AL TÃ­tulo Car1,TÃ­tulo AL Car,Título AL Car Car Car,Títulos Principales sin numeración Car,AL Título Car"/>
    <w:link w:val="TtulosPrincipalessinnumeracin"/>
    <w:rsid w:val="001B71C6"/>
    <w:rPr>
      <w:rFonts w:ascii="Arial" w:eastAsia="Times New Roman" w:hAnsi="Arial" w:cs="Times New Roman"/>
      <w:b/>
      <w:sz w:val="24"/>
      <w:szCs w:val="20"/>
      <w:lang w:eastAsia="es-ES"/>
    </w:rPr>
  </w:style>
  <w:style w:type="paragraph" w:styleId="Listaconvietas">
    <w:name w:val="List Bullet"/>
    <w:basedOn w:val="Normal"/>
    <w:autoRedefine/>
    <w:uiPriority w:val="99"/>
    <w:rsid w:val="001B71C6"/>
    <w:pPr>
      <w:widowControl w:val="0"/>
      <w:adjustRightInd w:val="0"/>
      <w:spacing w:after="0" w:line="240" w:lineRule="auto"/>
      <w:jc w:val="both"/>
      <w:textAlignment w:val="baseline"/>
    </w:pPr>
    <w:rPr>
      <w:rFonts w:ascii="Arial Narrow" w:eastAsiaTheme="minorHAnsi" w:hAnsi="Arial Narrow" w:cs="Calibri"/>
      <w:color w:val="000000"/>
      <w:sz w:val="24"/>
      <w:szCs w:val="24"/>
      <w:lang w:val="es-ES" w:eastAsia="es-ES"/>
    </w:rPr>
  </w:style>
  <w:style w:type="paragraph" w:styleId="Ttulo">
    <w:name w:val="Title"/>
    <w:aliases w:val=" Car"/>
    <w:basedOn w:val="Normal"/>
    <w:next w:val="Normal"/>
    <w:link w:val="TtuloCar1"/>
    <w:qFormat/>
    <w:rsid w:val="001B71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 Car Car"/>
    <w:basedOn w:val="Fuentedeprrafopredeter"/>
    <w:link w:val="Ttulo"/>
    <w:uiPriority w:val="99"/>
    <w:rsid w:val="001B71C6"/>
    <w:rPr>
      <w:rFonts w:asciiTheme="majorHAnsi" w:eastAsiaTheme="majorEastAsia" w:hAnsiTheme="majorHAnsi" w:cstheme="majorBidi"/>
      <w:spacing w:val="-10"/>
      <w:kern w:val="28"/>
      <w:sz w:val="56"/>
      <w:szCs w:val="56"/>
    </w:rPr>
  </w:style>
  <w:style w:type="paragraph" w:customStyle="1" w:styleId="Normal3">
    <w:name w:val="Normal3"/>
    <w:rsid w:val="001B71C6"/>
    <w:pPr>
      <w:widowControl w:val="0"/>
      <w:suppressAutoHyphens/>
      <w:autoSpaceDN w:val="0"/>
      <w:spacing w:after="0" w:line="100" w:lineRule="atLeast"/>
    </w:pPr>
    <w:rPr>
      <w:rFonts w:ascii="Verdana" w:eastAsia="Arial" w:hAnsi="Verdana" w:cs="Verdana"/>
      <w:kern w:val="3"/>
      <w:sz w:val="24"/>
      <w:szCs w:val="24"/>
      <w:lang w:val="en-US" w:eastAsia="es-CO"/>
    </w:rPr>
  </w:style>
  <w:style w:type="table" w:styleId="Sombreadoclaro">
    <w:name w:val="Light Shading"/>
    <w:basedOn w:val="Tablanormal"/>
    <w:uiPriority w:val="60"/>
    <w:rsid w:val="001B71C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uentedeprrafopredeter31">
    <w:name w:val="Fuente de párrafo predeter.31"/>
    <w:rsid w:val="001B71C6"/>
  </w:style>
  <w:style w:type="paragraph" w:customStyle="1" w:styleId="1">
    <w:name w:val="1"/>
    <w:basedOn w:val="Normal"/>
    <w:next w:val="Ttulo"/>
    <w:uiPriority w:val="10"/>
    <w:qFormat/>
    <w:rsid w:val="001B71C6"/>
    <w:pPr>
      <w:widowControl w:val="0"/>
      <w:adjustRightInd w:val="0"/>
      <w:spacing w:after="0" w:line="360" w:lineRule="atLeast"/>
      <w:jc w:val="center"/>
      <w:textAlignment w:val="baseline"/>
    </w:pPr>
    <w:rPr>
      <w:rFonts w:ascii="Arial" w:hAnsi="Arial"/>
      <w:b/>
      <w:sz w:val="24"/>
      <w:szCs w:val="20"/>
      <w:lang w:eastAsia="es-ES"/>
    </w:rPr>
  </w:style>
  <w:style w:type="character" w:styleId="Refdecomentario">
    <w:name w:val="annotation reference"/>
    <w:basedOn w:val="Fuentedeprrafopredeter"/>
    <w:uiPriority w:val="99"/>
    <w:unhideWhenUsed/>
    <w:rsid w:val="001B71C6"/>
    <w:rPr>
      <w:sz w:val="16"/>
      <w:szCs w:val="16"/>
    </w:rPr>
  </w:style>
  <w:style w:type="paragraph" w:styleId="Asuntodelcomentario">
    <w:name w:val="annotation subject"/>
    <w:basedOn w:val="Textocomentario"/>
    <w:next w:val="Textocomentario"/>
    <w:link w:val="AsuntodelcomentarioCar"/>
    <w:uiPriority w:val="99"/>
    <w:unhideWhenUsed/>
    <w:rsid w:val="001B71C6"/>
    <w:pPr>
      <w:spacing w:after="200"/>
    </w:pPr>
    <w:rPr>
      <w:rFonts w:ascii="Calibri" w:hAnsi="Calibri"/>
      <w:b/>
      <w:bCs/>
      <w:lang w:val="es-CO" w:eastAsia="en-US"/>
    </w:rPr>
  </w:style>
  <w:style w:type="character" w:customStyle="1" w:styleId="AsuntodelcomentarioCar">
    <w:name w:val="Asunto del comentario Car"/>
    <w:basedOn w:val="TextocomentarioCar1"/>
    <w:link w:val="Asuntodelcomentario"/>
    <w:uiPriority w:val="99"/>
    <w:rsid w:val="001B71C6"/>
    <w:rPr>
      <w:rFonts w:ascii="Calibri" w:eastAsia="Times New Roman" w:hAnsi="Calibri" w:cs="Times New Roman"/>
      <w:b/>
      <w:bCs/>
      <w:sz w:val="20"/>
      <w:szCs w:val="20"/>
    </w:rPr>
  </w:style>
  <w:style w:type="character" w:customStyle="1" w:styleId="Normal1">
    <w:name w:val="Normal1"/>
    <w:basedOn w:val="Fuentedeprrafopredeter"/>
    <w:uiPriority w:val="99"/>
    <w:rsid w:val="001B71C6"/>
    <w:rPr>
      <w:rFonts w:ascii="Times" w:hAnsi="Times" w:cs="Times" w:hint="default"/>
    </w:rPr>
  </w:style>
  <w:style w:type="paragraph" w:customStyle="1" w:styleId="Titulo2">
    <w:name w:val="Titulo 2"/>
    <w:basedOn w:val="Ttulo2"/>
    <w:rsid w:val="001B71C6"/>
    <w:pPr>
      <w:keepLines w:val="0"/>
      <w:spacing w:before="240" w:after="60" w:line="240" w:lineRule="auto"/>
    </w:pPr>
    <w:rPr>
      <w:rFonts w:ascii="Cambria" w:eastAsia="Times New Roman" w:hAnsi="Cambria" w:cs="Times New Roman"/>
      <w:b/>
      <w:bCs/>
      <w:i/>
      <w:iCs/>
      <w:color w:val="auto"/>
      <w:sz w:val="28"/>
      <w:szCs w:val="28"/>
      <w:lang w:val="es-MX" w:eastAsia="es-ES"/>
    </w:rPr>
  </w:style>
  <w:style w:type="paragraph" w:customStyle="1" w:styleId="MARITZA3">
    <w:name w:val="MARITZA3"/>
    <w:link w:val="MARITZA3Car"/>
    <w:rsid w:val="001B71C6"/>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31">
    <w:name w:val="Body Text 31"/>
    <w:basedOn w:val="Normal"/>
    <w:uiPriority w:val="99"/>
    <w:rsid w:val="001B71C6"/>
    <w:pPr>
      <w:widowControl w:val="0"/>
      <w:overflowPunct w:val="0"/>
      <w:autoSpaceDE w:val="0"/>
      <w:autoSpaceDN w:val="0"/>
      <w:adjustRightInd w:val="0"/>
      <w:spacing w:after="0" w:line="240" w:lineRule="auto"/>
      <w:jc w:val="both"/>
      <w:textAlignment w:val="baseline"/>
    </w:pPr>
    <w:rPr>
      <w:rFonts w:ascii="Arial" w:eastAsia="Calibri" w:hAnsi="Arial"/>
      <w:color w:val="000000"/>
      <w:sz w:val="24"/>
      <w:szCs w:val="20"/>
      <w:lang w:val="es-ES_tradnl" w:eastAsia="es-ES"/>
    </w:rPr>
  </w:style>
  <w:style w:type="paragraph" w:styleId="Textoindependiente2">
    <w:name w:val="Body Text 2"/>
    <w:basedOn w:val="Normal"/>
    <w:link w:val="Textoindependiente2Car"/>
    <w:uiPriority w:val="99"/>
    <w:unhideWhenUsed/>
    <w:rsid w:val="001B71C6"/>
    <w:pPr>
      <w:spacing w:after="120" w:line="480" w:lineRule="auto"/>
    </w:pPr>
  </w:style>
  <w:style w:type="character" w:customStyle="1" w:styleId="Textoindependiente2Car">
    <w:name w:val="Texto independiente 2 Car"/>
    <w:basedOn w:val="Fuentedeprrafopredeter"/>
    <w:link w:val="Textoindependiente2"/>
    <w:uiPriority w:val="99"/>
    <w:rsid w:val="001B71C6"/>
    <w:rPr>
      <w:rFonts w:ascii="Calibri" w:eastAsia="Times New Roman" w:hAnsi="Calibri" w:cs="Times New Roman"/>
    </w:rPr>
  </w:style>
  <w:style w:type="paragraph" w:customStyle="1" w:styleId="Body">
    <w:name w:val="Body"/>
    <w:aliases w:val="Text"/>
    <w:basedOn w:val="Normal"/>
    <w:rsid w:val="001B71C6"/>
    <w:pPr>
      <w:tabs>
        <w:tab w:val="left" w:pos="360"/>
      </w:tabs>
      <w:overflowPunct w:val="0"/>
      <w:autoSpaceDE w:val="0"/>
      <w:autoSpaceDN w:val="0"/>
      <w:adjustRightInd w:val="0"/>
      <w:spacing w:after="0" w:line="240" w:lineRule="auto"/>
      <w:jc w:val="both"/>
      <w:textAlignment w:val="baseline"/>
    </w:pPr>
    <w:rPr>
      <w:rFonts w:ascii="Tahoma" w:hAnsi="Tahoma"/>
      <w:szCs w:val="20"/>
      <w:lang w:eastAsia="es-ES"/>
    </w:rPr>
  </w:style>
  <w:style w:type="paragraph" w:customStyle="1" w:styleId="C1">
    <w:name w:val="C1"/>
    <w:basedOn w:val="Normal"/>
    <w:rsid w:val="001B71C6"/>
    <w:pPr>
      <w:spacing w:before="120" w:after="120" w:line="240" w:lineRule="auto"/>
      <w:jc w:val="both"/>
    </w:pPr>
    <w:rPr>
      <w:rFonts w:ascii="Arial" w:hAnsi="Arial"/>
      <w:szCs w:val="20"/>
      <w:lang w:val="es-ES"/>
    </w:rPr>
  </w:style>
  <w:style w:type="paragraph" w:customStyle="1" w:styleId="Pa16">
    <w:name w:val="Pa16"/>
    <w:basedOn w:val="Normal"/>
    <w:next w:val="Normal"/>
    <w:rsid w:val="001B71C6"/>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Sinespaciado2">
    <w:name w:val="Sin espaciado2"/>
    <w:uiPriority w:val="99"/>
    <w:rsid w:val="001B71C6"/>
    <w:pPr>
      <w:spacing w:after="0" w:line="240" w:lineRule="auto"/>
    </w:pPr>
    <w:rPr>
      <w:rFonts w:ascii="Calibri" w:eastAsia="Times New Roman" w:hAnsi="Calibri" w:cs="Times New Roman"/>
      <w:lang w:val="es-ES"/>
    </w:rPr>
  </w:style>
  <w:style w:type="paragraph" w:customStyle="1" w:styleId="BodyText23">
    <w:name w:val="Body Text 23"/>
    <w:basedOn w:val="Normal"/>
    <w:uiPriority w:val="99"/>
    <w:rsid w:val="001B71C6"/>
    <w:pPr>
      <w:widowControl w:val="0"/>
      <w:adjustRightInd w:val="0"/>
      <w:spacing w:after="0" w:line="360" w:lineRule="atLeast"/>
      <w:jc w:val="both"/>
      <w:textAlignment w:val="baseline"/>
    </w:pPr>
    <w:rPr>
      <w:rFonts w:ascii="Arial" w:hAnsi="Arial"/>
      <w:b/>
      <w:sz w:val="24"/>
      <w:szCs w:val="20"/>
      <w:lang w:val="es-ES" w:eastAsia="es-ES"/>
    </w:rPr>
  </w:style>
  <w:style w:type="paragraph" w:customStyle="1" w:styleId="osdealamacenamientoexterno">
    <w:name w:val="os de alamacenamiento externo"/>
    <w:basedOn w:val="Normal"/>
    <w:rsid w:val="001B71C6"/>
    <w:pPr>
      <w:autoSpaceDE w:val="0"/>
      <w:autoSpaceDN w:val="0"/>
      <w:spacing w:after="0" w:line="240" w:lineRule="auto"/>
      <w:jc w:val="both"/>
    </w:pPr>
    <w:rPr>
      <w:rFonts w:ascii="Arial" w:hAnsi="Arial"/>
      <w:sz w:val="24"/>
      <w:szCs w:val="24"/>
      <w:lang w:val="es-ES_tradnl" w:eastAsia="es-ES"/>
    </w:rPr>
  </w:style>
  <w:style w:type="character" w:customStyle="1" w:styleId="textonavy">
    <w:name w:val="texto_navy"/>
    <w:basedOn w:val="Fuentedeprrafopredeter"/>
    <w:rsid w:val="001B71C6"/>
  </w:style>
  <w:style w:type="character" w:styleId="Fuerte">
    <w:name w:val="Strong"/>
    <w:basedOn w:val="Fuentedeprrafopredeter"/>
    <w:uiPriority w:val="22"/>
    <w:qFormat/>
    <w:rsid w:val="001B71C6"/>
    <w:rPr>
      <w:b/>
      <w:bCs/>
    </w:rPr>
  </w:style>
  <w:style w:type="paragraph" w:customStyle="1" w:styleId="BodyText22">
    <w:name w:val="Body Text 22"/>
    <w:basedOn w:val="Normal"/>
    <w:rsid w:val="001B71C6"/>
    <w:pPr>
      <w:spacing w:after="0" w:line="240" w:lineRule="auto"/>
      <w:jc w:val="both"/>
    </w:pPr>
    <w:rPr>
      <w:rFonts w:ascii="Arial" w:hAnsi="Arial"/>
      <w:b/>
      <w:color w:val="0000FF"/>
      <w:sz w:val="20"/>
      <w:szCs w:val="20"/>
      <w:lang w:eastAsia="es-ES"/>
    </w:rPr>
  </w:style>
  <w:style w:type="paragraph" w:styleId="Encabezadodemensaje">
    <w:name w:val="Message Header"/>
    <w:basedOn w:val="Textoindependiente"/>
    <w:link w:val="EncabezadodemensajeCar"/>
    <w:uiPriority w:val="99"/>
    <w:rsid w:val="001B71C6"/>
    <w:pPr>
      <w:keepLines/>
      <w:spacing w:line="240" w:lineRule="atLeast"/>
      <w:ind w:left="1080" w:hanging="1080"/>
    </w:pPr>
    <w:rPr>
      <w:rFonts w:ascii="Garamond" w:hAnsi="Garamond"/>
      <w:caps/>
      <w:sz w:val="18"/>
      <w:szCs w:val="20"/>
      <w:lang w:val="es-ES" w:eastAsia="en-US"/>
    </w:rPr>
  </w:style>
  <w:style w:type="character" w:customStyle="1" w:styleId="EncabezadodemensajeCar">
    <w:name w:val="Encabezado de mensaje Car"/>
    <w:basedOn w:val="Fuentedeprrafopredeter"/>
    <w:link w:val="Encabezadodemensaje"/>
    <w:uiPriority w:val="99"/>
    <w:rsid w:val="001B71C6"/>
    <w:rPr>
      <w:rFonts w:ascii="Garamond" w:eastAsia="Times New Roman" w:hAnsi="Garamond" w:cs="Times New Roman"/>
      <w:caps/>
      <w:sz w:val="18"/>
      <w:szCs w:val="20"/>
      <w:lang w:val="es-ES"/>
    </w:rPr>
  </w:style>
  <w:style w:type="paragraph" w:customStyle="1" w:styleId="Encabezadodemensaje-primera">
    <w:name w:val="Encabezado de mensaje - primera"/>
    <w:basedOn w:val="Encabezadodemensaje"/>
    <w:next w:val="Encabezadodemensaje"/>
    <w:rsid w:val="001B71C6"/>
    <w:pPr>
      <w:spacing w:before="360"/>
    </w:pPr>
  </w:style>
  <w:style w:type="paragraph" w:customStyle="1" w:styleId="LOGO">
    <w:name w:val="LOGO"/>
    <w:basedOn w:val="Normal"/>
    <w:rsid w:val="001B71C6"/>
    <w:pPr>
      <w:spacing w:after="0" w:line="240" w:lineRule="auto"/>
      <w:jc w:val="both"/>
    </w:pPr>
    <w:rPr>
      <w:rFonts w:ascii="Arial" w:hAnsi="Arial"/>
      <w:sz w:val="24"/>
      <w:szCs w:val="20"/>
      <w:lang w:val="es-ES" w:eastAsia="es-ES"/>
    </w:rPr>
  </w:style>
  <w:style w:type="character" w:styleId="Nmerodepgina">
    <w:name w:val="page number"/>
    <w:basedOn w:val="Fuentedeprrafopredeter"/>
    <w:uiPriority w:val="99"/>
    <w:rsid w:val="001B71C6"/>
  </w:style>
  <w:style w:type="paragraph" w:customStyle="1" w:styleId="xmsonormal">
    <w:name w:val="x_msonormal"/>
    <w:basedOn w:val="Normal"/>
    <w:rsid w:val="001B71C6"/>
    <w:pPr>
      <w:spacing w:before="100" w:beforeAutospacing="1" w:after="100" w:afterAutospacing="1" w:line="240" w:lineRule="auto"/>
    </w:pPr>
    <w:rPr>
      <w:rFonts w:ascii="Times New Roman" w:hAnsi="Times New Roman"/>
      <w:sz w:val="24"/>
      <w:szCs w:val="24"/>
      <w:lang w:val="en-US"/>
    </w:rPr>
  </w:style>
  <w:style w:type="character" w:styleId="nfasis">
    <w:name w:val="Emphasis"/>
    <w:basedOn w:val="Fuentedeprrafopredeter"/>
    <w:uiPriority w:val="20"/>
    <w:qFormat/>
    <w:rsid w:val="001B71C6"/>
    <w:rPr>
      <w:i/>
      <w:iCs/>
    </w:rPr>
  </w:style>
  <w:style w:type="character" w:customStyle="1" w:styleId="z-PrincipiodelformularioCar">
    <w:name w:val="z-Principio del formulario Car"/>
    <w:basedOn w:val="Fuentedeprrafopredeter"/>
    <w:link w:val="z-Principiodelformulario"/>
    <w:uiPriority w:val="99"/>
    <w:rsid w:val="001B71C6"/>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1B71C6"/>
    <w:pPr>
      <w:pBdr>
        <w:bottom w:val="single" w:sz="6" w:space="1" w:color="auto"/>
      </w:pBdr>
      <w:spacing w:after="0" w:line="240" w:lineRule="auto"/>
      <w:jc w:val="center"/>
    </w:pPr>
    <w:rPr>
      <w:rFonts w:ascii="Arial" w:eastAsiaTheme="minorHAnsi" w:hAnsi="Arial" w:cs="Arial"/>
      <w:vanish/>
      <w:sz w:val="16"/>
      <w:szCs w:val="16"/>
    </w:rPr>
  </w:style>
  <w:style w:type="character" w:customStyle="1" w:styleId="z-PrincipiodelformularioCar1">
    <w:name w:val="z-Principio del formulario Car1"/>
    <w:basedOn w:val="Fuentedeprrafopredeter"/>
    <w:rsid w:val="001B71C6"/>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rsid w:val="001B71C6"/>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1B71C6"/>
    <w:pPr>
      <w:pBdr>
        <w:top w:val="single" w:sz="6" w:space="1" w:color="auto"/>
      </w:pBdr>
      <w:spacing w:after="0" w:line="240" w:lineRule="auto"/>
      <w:jc w:val="center"/>
    </w:pPr>
    <w:rPr>
      <w:rFonts w:ascii="Arial" w:eastAsiaTheme="minorHAnsi" w:hAnsi="Arial" w:cs="Arial"/>
      <w:vanish/>
      <w:sz w:val="16"/>
      <w:szCs w:val="16"/>
    </w:rPr>
  </w:style>
  <w:style w:type="character" w:customStyle="1" w:styleId="z-FinaldelformularioCar1">
    <w:name w:val="z-Final del formulario Car1"/>
    <w:basedOn w:val="Fuentedeprrafopredeter"/>
    <w:uiPriority w:val="99"/>
    <w:rsid w:val="001B71C6"/>
    <w:rPr>
      <w:rFonts w:ascii="Arial" w:eastAsia="Times New Roman" w:hAnsi="Arial" w:cs="Arial"/>
      <w:vanish/>
      <w:sz w:val="16"/>
      <w:szCs w:val="16"/>
    </w:rPr>
  </w:style>
  <w:style w:type="paragraph" w:styleId="TDC1">
    <w:name w:val="toc 1"/>
    <w:basedOn w:val="Normal"/>
    <w:next w:val="Normal"/>
    <w:autoRedefine/>
    <w:uiPriority w:val="39"/>
    <w:qFormat/>
    <w:rsid w:val="001B71C6"/>
    <w:pPr>
      <w:spacing w:before="120" w:after="120"/>
    </w:pPr>
    <w:rPr>
      <w:rFonts w:asciiTheme="minorHAnsi" w:hAnsiTheme="minorHAnsi"/>
      <w:b/>
      <w:bCs/>
      <w:caps/>
      <w:sz w:val="20"/>
      <w:szCs w:val="20"/>
    </w:rPr>
  </w:style>
  <w:style w:type="paragraph" w:styleId="TDC2">
    <w:name w:val="toc 2"/>
    <w:basedOn w:val="Normal"/>
    <w:next w:val="Normal"/>
    <w:autoRedefine/>
    <w:uiPriority w:val="39"/>
    <w:qFormat/>
    <w:rsid w:val="001B71C6"/>
    <w:pPr>
      <w:spacing w:after="0"/>
      <w:ind w:left="220"/>
    </w:pPr>
    <w:rPr>
      <w:rFonts w:asciiTheme="minorHAnsi" w:hAnsiTheme="minorHAnsi"/>
      <w:smallCaps/>
      <w:sz w:val="20"/>
      <w:szCs w:val="20"/>
    </w:rPr>
  </w:style>
  <w:style w:type="paragraph" w:customStyle="1" w:styleId="TIT1">
    <w:name w:val="TIT1"/>
    <w:basedOn w:val="Textoindependiente"/>
    <w:next w:val="Normal"/>
    <w:rsid w:val="001B71C6"/>
    <w:pPr>
      <w:tabs>
        <w:tab w:val="num" w:pos="360"/>
      </w:tabs>
      <w:autoSpaceDE w:val="0"/>
      <w:autoSpaceDN w:val="0"/>
      <w:adjustRightInd w:val="0"/>
      <w:spacing w:after="0"/>
      <w:ind w:left="360" w:hanging="360"/>
      <w:jc w:val="both"/>
    </w:pPr>
    <w:rPr>
      <w:rFonts w:ascii="Arial Black" w:hAnsi="Arial Black" w:cs="Arial"/>
      <w:caps/>
      <w:sz w:val="22"/>
      <w:szCs w:val="22"/>
      <w:lang w:val="es-ES"/>
    </w:rPr>
  </w:style>
  <w:style w:type="paragraph" w:customStyle="1" w:styleId="TIT2">
    <w:name w:val="TIT2"/>
    <w:basedOn w:val="TIT1"/>
    <w:rsid w:val="001B71C6"/>
    <w:pPr>
      <w:numPr>
        <w:ilvl w:val="1"/>
      </w:numPr>
      <w:tabs>
        <w:tab w:val="num" w:pos="360"/>
      </w:tabs>
      <w:ind w:left="360" w:hanging="360"/>
    </w:pPr>
    <w:rPr>
      <w:rFonts w:ascii="Arial Narrow" w:hAnsi="Arial Narrow"/>
      <w:b/>
      <w:caps w:val="0"/>
    </w:rPr>
  </w:style>
  <w:style w:type="paragraph" w:customStyle="1" w:styleId="BodyText28">
    <w:name w:val="Body Text 28"/>
    <w:basedOn w:val="Normal"/>
    <w:link w:val="BodyText28Car"/>
    <w:rsid w:val="001B71C6"/>
    <w:pPr>
      <w:widowControl w:val="0"/>
      <w:overflowPunct w:val="0"/>
      <w:autoSpaceDE w:val="0"/>
      <w:autoSpaceDN w:val="0"/>
      <w:adjustRightInd w:val="0"/>
      <w:spacing w:after="0" w:line="240" w:lineRule="auto"/>
      <w:jc w:val="both"/>
      <w:textAlignment w:val="baseline"/>
    </w:pPr>
    <w:rPr>
      <w:rFonts w:ascii="Arial" w:hAnsi="Arial" w:cs="Arial"/>
      <w:b/>
      <w:lang w:val="es-ES" w:eastAsia="es-CO"/>
    </w:rPr>
  </w:style>
  <w:style w:type="character" w:customStyle="1" w:styleId="BodyText28Car">
    <w:name w:val="Body Text 28 Car"/>
    <w:basedOn w:val="Fuentedeprrafopredeter"/>
    <w:link w:val="BodyText28"/>
    <w:locked/>
    <w:rsid w:val="001B71C6"/>
    <w:rPr>
      <w:rFonts w:ascii="Arial" w:eastAsia="Times New Roman" w:hAnsi="Arial" w:cs="Arial"/>
      <w:b/>
      <w:lang w:val="es-ES" w:eastAsia="es-CO"/>
    </w:rPr>
  </w:style>
  <w:style w:type="character" w:customStyle="1" w:styleId="Sangra2detindependienteCar">
    <w:name w:val="Sangría 2 de t. independiente Car"/>
    <w:basedOn w:val="Fuentedeprrafopredeter"/>
    <w:link w:val="Sangra2detindependiente"/>
    <w:uiPriority w:val="99"/>
    <w:rsid w:val="001B71C6"/>
    <w:rPr>
      <w:rFonts w:ascii="Arial Narrow" w:hAnsi="Arial Narrow" w:cs="Arial"/>
      <w:b/>
      <w:sz w:val="24"/>
    </w:rPr>
  </w:style>
  <w:style w:type="paragraph" w:styleId="Sangra2detindependiente">
    <w:name w:val="Body Text Indent 2"/>
    <w:basedOn w:val="Normal"/>
    <w:link w:val="Sangra2detindependienteCar"/>
    <w:uiPriority w:val="99"/>
    <w:rsid w:val="001B71C6"/>
    <w:pPr>
      <w:autoSpaceDE w:val="0"/>
      <w:autoSpaceDN w:val="0"/>
      <w:adjustRightInd w:val="0"/>
      <w:spacing w:after="0" w:line="240" w:lineRule="auto"/>
      <w:ind w:left="705"/>
      <w:jc w:val="both"/>
    </w:pPr>
    <w:rPr>
      <w:rFonts w:ascii="Arial Narrow" w:eastAsiaTheme="minorHAnsi" w:hAnsi="Arial Narrow" w:cs="Arial"/>
      <w:b/>
      <w:sz w:val="24"/>
    </w:rPr>
  </w:style>
  <w:style w:type="character" w:customStyle="1" w:styleId="Sangra2detindependienteCar1">
    <w:name w:val="Sangría 2 de t. independiente Car1"/>
    <w:basedOn w:val="Fuentedeprrafopredeter"/>
    <w:rsid w:val="001B71C6"/>
    <w:rPr>
      <w:rFonts w:ascii="Calibri" w:eastAsia="Times New Roman" w:hAnsi="Calibri" w:cs="Times New Roman"/>
    </w:rPr>
  </w:style>
  <w:style w:type="paragraph" w:customStyle="1" w:styleId="TIT3">
    <w:name w:val="TIT3"/>
    <w:basedOn w:val="TIT2"/>
    <w:next w:val="Normal"/>
    <w:rsid w:val="001B71C6"/>
    <w:pPr>
      <w:numPr>
        <w:ilvl w:val="2"/>
      </w:numPr>
      <w:tabs>
        <w:tab w:val="num" w:pos="360"/>
      </w:tabs>
      <w:ind w:left="360" w:hanging="360"/>
    </w:pPr>
    <w:rPr>
      <w:caps/>
      <w:smallCaps/>
    </w:rPr>
  </w:style>
  <w:style w:type="paragraph" w:styleId="Sangra3detindependiente">
    <w:name w:val="Body Text Indent 3"/>
    <w:basedOn w:val="Normal"/>
    <w:link w:val="Sangra3detindependienteCar"/>
    <w:uiPriority w:val="99"/>
    <w:rsid w:val="001B71C6"/>
    <w:pPr>
      <w:spacing w:after="120" w:line="240" w:lineRule="auto"/>
      <w:ind w:left="283"/>
    </w:pPr>
    <w:rPr>
      <w:rFonts w:ascii="Times New Roman" w:hAnsi="Times New Roman" w:cs="Arial"/>
      <w:b/>
      <w:bCs/>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1B71C6"/>
    <w:rPr>
      <w:rFonts w:ascii="Times New Roman" w:eastAsia="Times New Roman" w:hAnsi="Times New Roman" w:cs="Arial"/>
      <w:b/>
      <w:bCs/>
      <w:sz w:val="16"/>
      <w:szCs w:val="16"/>
      <w:lang w:val="es-ES" w:eastAsia="es-ES"/>
    </w:rPr>
  </w:style>
  <w:style w:type="character" w:styleId="Hipervnculovisitado">
    <w:name w:val="FollowedHyperlink"/>
    <w:basedOn w:val="Fuentedeprrafopredeter"/>
    <w:uiPriority w:val="99"/>
    <w:rsid w:val="001B71C6"/>
    <w:rPr>
      <w:color w:val="800080"/>
      <w:u w:val="single"/>
    </w:rPr>
  </w:style>
  <w:style w:type="paragraph" w:customStyle="1" w:styleId="c2">
    <w:name w:val="c2"/>
    <w:basedOn w:val="Normal"/>
    <w:rsid w:val="001B71C6"/>
    <w:pPr>
      <w:widowControl w:val="0"/>
      <w:autoSpaceDE w:val="0"/>
      <w:autoSpaceDN w:val="0"/>
      <w:adjustRightInd w:val="0"/>
      <w:spacing w:after="0" w:line="240" w:lineRule="atLeast"/>
      <w:jc w:val="center"/>
    </w:pPr>
    <w:rPr>
      <w:rFonts w:ascii="Times New Roman" w:hAnsi="Times New Roman"/>
      <w:sz w:val="20"/>
      <w:szCs w:val="24"/>
      <w:lang w:val="es-ES" w:eastAsia="es-ES"/>
    </w:rPr>
  </w:style>
  <w:style w:type="paragraph" w:customStyle="1" w:styleId="Textoindependiente0">
    <w:name w:val="Texto independiente(."/>
    <w:basedOn w:val="Normal"/>
    <w:rsid w:val="001B71C6"/>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val="es-ES_tradnl" w:eastAsia="es-ES"/>
    </w:rPr>
  </w:style>
  <w:style w:type="paragraph" w:customStyle="1" w:styleId="p0">
    <w:name w:val="p0"/>
    <w:basedOn w:val="Normal"/>
    <w:rsid w:val="001B71C6"/>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FormatoparaCuadros">
    <w:name w:val="Formato para Cuadros"/>
    <w:basedOn w:val="Normal"/>
    <w:rsid w:val="001B71C6"/>
    <w:pPr>
      <w:spacing w:after="0" w:line="240" w:lineRule="auto"/>
      <w:jc w:val="both"/>
    </w:pPr>
    <w:rPr>
      <w:rFonts w:ascii="Arial" w:hAnsi="Arial"/>
      <w:snapToGrid w:val="0"/>
      <w:color w:val="000000"/>
      <w:sz w:val="20"/>
      <w:szCs w:val="20"/>
      <w:lang w:val="es-ES" w:eastAsia="es-ES"/>
    </w:rPr>
  </w:style>
  <w:style w:type="character" w:customStyle="1" w:styleId="MARITZA3Car">
    <w:name w:val="MARITZA3 Car"/>
    <w:link w:val="MARITZA3"/>
    <w:locked/>
    <w:rsid w:val="001B71C6"/>
    <w:rPr>
      <w:rFonts w:ascii="Courier New" w:eastAsia="Times New Roman" w:hAnsi="Courier New" w:cs="Times New Roman"/>
      <w:spacing w:val="-2"/>
      <w:sz w:val="24"/>
      <w:szCs w:val="20"/>
      <w:lang w:val="en-US" w:eastAsia="es-ES"/>
    </w:rPr>
  </w:style>
  <w:style w:type="paragraph" w:customStyle="1" w:styleId="WW-Textoindependiente2">
    <w:name w:val="WW-Texto independiente 2"/>
    <w:basedOn w:val="Normal"/>
    <w:rsid w:val="001B71C6"/>
    <w:pPr>
      <w:suppressAutoHyphens/>
      <w:spacing w:after="0" w:line="240" w:lineRule="auto"/>
      <w:jc w:val="center"/>
    </w:pPr>
    <w:rPr>
      <w:rFonts w:ascii="Antique Olive" w:hAnsi="Antique Olive"/>
      <w:b/>
      <w:sz w:val="24"/>
      <w:szCs w:val="20"/>
      <w:lang w:val="es-ES" w:eastAsia="es-ES"/>
    </w:rPr>
  </w:style>
  <w:style w:type="paragraph" w:customStyle="1" w:styleId="Textoindependiente22">
    <w:name w:val="Texto independiente 22"/>
    <w:basedOn w:val="Normal"/>
    <w:rsid w:val="001B71C6"/>
    <w:pPr>
      <w:overflowPunct w:val="0"/>
      <w:autoSpaceDE w:val="0"/>
      <w:autoSpaceDN w:val="0"/>
      <w:adjustRightInd w:val="0"/>
      <w:spacing w:after="0" w:line="240" w:lineRule="auto"/>
      <w:ind w:right="-9"/>
      <w:jc w:val="both"/>
      <w:textAlignment w:val="baseline"/>
    </w:pPr>
    <w:rPr>
      <w:rFonts w:ascii="Arial" w:hAnsi="Arial" w:cs="Arial"/>
      <w:sz w:val="24"/>
      <w:szCs w:val="20"/>
      <w:lang w:val="es-ES" w:eastAsia="es-ES"/>
    </w:rPr>
  </w:style>
  <w:style w:type="paragraph" w:customStyle="1" w:styleId="BodyText24">
    <w:name w:val="Body Text 24"/>
    <w:basedOn w:val="Normal"/>
    <w:rsid w:val="001B71C6"/>
    <w:pPr>
      <w:overflowPunct w:val="0"/>
      <w:autoSpaceDE w:val="0"/>
      <w:autoSpaceDN w:val="0"/>
      <w:adjustRightInd w:val="0"/>
      <w:spacing w:after="0" w:line="240" w:lineRule="auto"/>
      <w:jc w:val="both"/>
      <w:textAlignment w:val="baseline"/>
    </w:pPr>
    <w:rPr>
      <w:rFonts w:ascii="Lucida Casual" w:hAnsi="Lucida Casual"/>
      <w:sz w:val="24"/>
      <w:szCs w:val="20"/>
      <w:lang w:val="es-MX" w:eastAsia="es-ES"/>
    </w:rPr>
  </w:style>
  <w:style w:type="paragraph" w:customStyle="1" w:styleId="BodyText26">
    <w:name w:val="Body Text 26"/>
    <w:basedOn w:val="Normal"/>
    <w:rsid w:val="001B71C6"/>
    <w:pPr>
      <w:widowControl w:val="0"/>
      <w:overflowPunct w:val="0"/>
      <w:autoSpaceDE w:val="0"/>
      <w:autoSpaceDN w:val="0"/>
      <w:adjustRightInd w:val="0"/>
      <w:spacing w:after="0" w:line="240" w:lineRule="auto"/>
      <w:ind w:right="6"/>
      <w:jc w:val="both"/>
      <w:textAlignment w:val="baseline"/>
    </w:pPr>
    <w:rPr>
      <w:rFonts w:ascii="Arial" w:hAnsi="Arial" w:cs="Arial"/>
      <w:sz w:val="20"/>
      <w:szCs w:val="20"/>
      <w:lang w:eastAsia="es-ES"/>
    </w:rPr>
  </w:style>
  <w:style w:type="paragraph" w:customStyle="1" w:styleId="NmTabla">
    <w:name w:val="Núm.Tabla"/>
    <w:basedOn w:val="Normal"/>
    <w:next w:val="Normal"/>
    <w:rsid w:val="001B71C6"/>
    <w:pPr>
      <w:keepNext/>
      <w:spacing w:before="240" w:after="120" w:line="240" w:lineRule="auto"/>
      <w:jc w:val="both"/>
    </w:pPr>
    <w:rPr>
      <w:rFonts w:ascii="Arial" w:hAnsi="Arial"/>
      <w:b/>
      <w:sz w:val="24"/>
      <w:szCs w:val="20"/>
      <w:lang w:val="es-ES" w:eastAsia="es-CO"/>
    </w:rPr>
  </w:style>
  <w:style w:type="paragraph" w:customStyle="1" w:styleId="toa">
    <w:name w:val="toa"/>
    <w:basedOn w:val="Normal"/>
    <w:rsid w:val="001B71C6"/>
    <w:pPr>
      <w:tabs>
        <w:tab w:val="left" w:pos="0"/>
        <w:tab w:val="left" w:pos="9000"/>
        <w:tab w:val="right" w:pos="9360"/>
      </w:tabs>
      <w:suppressAutoHyphens/>
      <w:spacing w:after="0" w:line="240" w:lineRule="auto"/>
      <w:jc w:val="both"/>
    </w:pPr>
    <w:rPr>
      <w:rFonts w:ascii="Times New Roman" w:hAnsi="Times New Roman" w:cs="Arial"/>
      <w:bCs/>
      <w:spacing w:val="-2"/>
      <w:szCs w:val="20"/>
      <w:lang w:val="en-US" w:eastAsia="es-ES"/>
    </w:rPr>
  </w:style>
  <w:style w:type="paragraph" w:customStyle="1" w:styleId="a">
    <w:name w:val="a"/>
    <w:basedOn w:val="TDC1"/>
    <w:rsid w:val="001B71C6"/>
    <w:pPr>
      <w:tabs>
        <w:tab w:val="num" w:pos="720"/>
      </w:tabs>
      <w:ind w:left="720" w:hanging="720"/>
    </w:pPr>
    <w:rPr>
      <w:b w:val="0"/>
      <w:lang w:val="es-MX"/>
    </w:rPr>
  </w:style>
  <w:style w:type="paragraph" w:customStyle="1" w:styleId="TIT4">
    <w:name w:val="TIT4"/>
    <w:basedOn w:val="TIT3"/>
    <w:next w:val="Normal"/>
    <w:rsid w:val="001B71C6"/>
    <w:pPr>
      <w:numPr>
        <w:ilvl w:val="3"/>
      </w:numPr>
      <w:tabs>
        <w:tab w:val="num" w:pos="360"/>
      </w:tabs>
      <w:autoSpaceDE/>
      <w:autoSpaceDN/>
      <w:adjustRightInd/>
      <w:ind w:left="360" w:hanging="360"/>
    </w:pPr>
    <w:rPr>
      <w:b w:val="0"/>
      <w:bCs/>
      <w:i/>
      <w:lang w:val="es-CO"/>
    </w:rPr>
  </w:style>
  <w:style w:type="paragraph" w:styleId="Sangradetextonormal">
    <w:name w:val="Body Text Indent"/>
    <w:basedOn w:val="Normal"/>
    <w:link w:val="SangradetextonormalCar"/>
    <w:unhideWhenUsed/>
    <w:rsid w:val="001B71C6"/>
    <w:pPr>
      <w:spacing w:after="120" w:line="240" w:lineRule="auto"/>
      <w:ind w:left="283"/>
    </w:pPr>
    <w:rPr>
      <w:rFonts w:ascii="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1B71C6"/>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1B7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es-CO"/>
    </w:rPr>
  </w:style>
  <w:style w:type="character" w:customStyle="1" w:styleId="HTMLconformatoprevioCar">
    <w:name w:val="HTML con formato previo Car"/>
    <w:basedOn w:val="Fuentedeprrafopredeter"/>
    <w:link w:val="HTMLconformatoprevio"/>
    <w:uiPriority w:val="99"/>
    <w:rsid w:val="001B71C6"/>
    <w:rPr>
      <w:rFonts w:ascii="Courier New" w:eastAsia="Times New Roman" w:hAnsi="Courier New" w:cs="Courier New"/>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B71C6"/>
    <w:pPr>
      <w:spacing w:after="160" w:line="240" w:lineRule="exact"/>
    </w:pPr>
    <w:rPr>
      <w:rFonts w:ascii="Verdana" w:hAnsi="Verdana"/>
      <w:sz w:val="20"/>
      <w:szCs w:val="20"/>
      <w:lang w:val="en-US"/>
    </w:rPr>
  </w:style>
  <w:style w:type="character" w:customStyle="1" w:styleId="EncabezadoCar1">
    <w:name w:val="Encabezado Car1"/>
    <w:aliases w:val="Encabezado 1 Car1"/>
    <w:basedOn w:val="Fuentedeprrafopredeter"/>
    <w:rsid w:val="001B71C6"/>
    <w:rPr>
      <w:sz w:val="24"/>
      <w:szCs w:val="24"/>
      <w:lang w:val="es-ES" w:eastAsia="es-ES" w:bidi="ar-SA"/>
    </w:rPr>
  </w:style>
  <w:style w:type="paragraph" w:customStyle="1" w:styleId="CM1">
    <w:name w:val="CM1"/>
    <w:basedOn w:val="Default"/>
    <w:next w:val="Default"/>
    <w:rsid w:val="001B71C6"/>
    <w:pPr>
      <w:widowControl w:val="0"/>
    </w:pPr>
    <w:rPr>
      <w:rFonts w:ascii="Arial" w:hAnsi="Arial" w:cs="Arial"/>
      <w:color w:val="auto"/>
    </w:rPr>
  </w:style>
  <w:style w:type="paragraph" w:customStyle="1" w:styleId="CM31">
    <w:name w:val="CM31"/>
    <w:basedOn w:val="Default"/>
    <w:next w:val="Default"/>
    <w:rsid w:val="001B71C6"/>
    <w:pPr>
      <w:widowControl w:val="0"/>
      <w:spacing w:after="363"/>
    </w:pPr>
    <w:rPr>
      <w:rFonts w:ascii="Arial" w:hAnsi="Arial" w:cs="Arial"/>
      <w:color w:val="auto"/>
    </w:rPr>
  </w:style>
  <w:style w:type="paragraph" w:customStyle="1" w:styleId="CM32">
    <w:name w:val="CM32"/>
    <w:basedOn w:val="Default"/>
    <w:next w:val="Default"/>
    <w:rsid w:val="001B71C6"/>
    <w:pPr>
      <w:widowControl w:val="0"/>
      <w:spacing w:after="253"/>
    </w:pPr>
    <w:rPr>
      <w:rFonts w:ascii="Arial" w:hAnsi="Arial" w:cs="Arial"/>
      <w:color w:val="auto"/>
    </w:rPr>
  </w:style>
  <w:style w:type="paragraph" w:customStyle="1" w:styleId="CM2">
    <w:name w:val="CM2"/>
    <w:basedOn w:val="Default"/>
    <w:next w:val="Default"/>
    <w:rsid w:val="001B71C6"/>
    <w:pPr>
      <w:widowControl w:val="0"/>
      <w:spacing w:line="253" w:lineRule="atLeast"/>
    </w:pPr>
    <w:rPr>
      <w:rFonts w:ascii="Arial" w:hAnsi="Arial" w:cs="Arial"/>
      <w:color w:val="auto"/>
    </w:rPr>
  </w:style>
  <w:style w:type="paragraph" w:customStyle="1" w:styleId="CM33">
    <w:name w:val="CM33"/>
    <w:basedOn w:val="Default"/>
    <w:next w:val="Default"/>
    <w:rsid w:val="001B71C6"/>
    <w:pPr>
      <w:widowControl w:val="0"/>
      <w:spacing w:after="758"/>
    </w:pPr>
    <w:rPr>
      <w:rFonts w:ascii="Arial" w:hAnsi="Arial" w:cs="Arial"/>
      <w:color w:val="auto"/>
    </w:rPr>
  </w:style>
  <w:style w:type="paragraph" w:customStyle="1" w:styleId="CM3">
    <w:name w:val="CM3"/>
    <w:basedOn w:val="Default"/>
    <w:next w:val="Default"/>
    <w:rsid w:val="001B71C6"/>
    <w:pPr>
      <w:widowControl w:val="0"/>
      <w:spacing w:line="508" w:lineRule="atLeast"/>
    </w:pPr>
    <w:rPr>
      <w:rFonts w:ascii="Arial" w:hAnsi="Arial" w:cs="Arial"/>
      <w:color w:val="auto"/>
    </w:rPr>
  </w:style>
  <w:style w:type="paragraph" w:customStyle="1" w:styleId="CM34">
    <w:name w:val="CM34"/>
    <w:basedOn w:val="Default"/>
    <w:next w:val="Default"/>
    <w:rsid w:val="001B71C6"/>
    <w:pPr>
      <w:widowControl w:val="0"/>
      <w:spacing w:after="123"/>
    </w:pPr>
    <w:rPr>
      <w:rFonts w:ascii="Arial" w:hAnsi="Arial" w:cs="Arial"/>
      <w:color w:val="auto"/>
    </w:rPr>
  </w:style>
  <w:style w:type="paragraph" w:customStyle="1" w:styleId="CM5">
    <w:name w:val="CM5"/>
    <w:basedOn w:val="Default"/>
    <w:next w:val="Default"/>
    <w:rsid w:val="001B71C6"/>
    <w:pPr>
      <w:widowControl w:val="0"/>
    </w:pPr>
    <w:rPr>
      <w:rFonts w:ascii="Arial" w:hAnsi="Arial" w:cs="Arial"/>
      <w:color w:val="auto"/>
    </w:rPr>
  </w:style>
  <w:style w:type="paragraph" w:customStyle="1" w:styleId="CM35">
    <w:name w:val="CM35"/>
    <w:basedOn w:val="Default"/>
    <w:next w:val="Default"/>
    <w:rsid w:val="001B71C6"/>
    <w:pPr>
      <w:widowControl w:val="0"/>
      <w:spacing w:after="762"/>
    </w:pPr>
    <w:rPr>
      <w:rFonts w:ascii="Arial" w:hAnsi="Arial" w:cs="Arial"/>
      <w:color w:val="auto"/>
    </w:rPr>
  </w:style>
  <w:style w:type="paragraph" w:customStyle="1" w:styleId="CM6">
    <w:name w:val="CM6"/>
    <w:basedOn w:val="Default"/>
    <w:next w:val="Default"/>
    <w:rsid w:val="001B71C6"/>
    <w:pPr>
      <w:widowControl w:val="0"/>
      <w:spacing w:line="253" w:lineRule="atLeast"/>
    </w:pPr>
    <w:rPr>
      <w:rFonts w:ascii="Arial" w:hAnsi="Arial" w:cs="Arial"/>
      <w:color w:val="auto"/>
    </w:rPr>
  </w:style>
  <w:style w:type="paragraph" w:customStyle="1" w:styleId="CM7">
    <w:name w:val="CM7"/>
    <w:basedOn w:val="Default"/>
    <w:next w:val="Default"/>
    <w:rsid w:val="001B71C6"/>
    <w:pPr>
      <w:widowControl w:val="0"/>
      <w:spacing w:line="253" w:lineRule="atLeast"/>
    </w:pPr>
    <w:rPr>
      <w:rFonts w:ascii="Arial" w:hAnsi="Arial" w:cs="Arial"/>
      <w:color w:val="auto"/>
    </w:rPr>
  </w:style>
  <w:style w:type="paragraph" w:customStyle="1" w:styleId="CM36">
    <w:name w:val="CM36"/>
    <w:basedOn w:val="Default"/>
    <w:next w:val="Default"/>
    <w:rsid w:val="001B71C6"/>
    <w:pPr>
      <w:widowControl w:val="0"/>
      <w:spacing w:after="247"/>
    </w:pPr>
    <w:rPr>
      <w:rFonts w:ascii="Arial" w:hAnsi="Arial" w:cs="Arial"/>
      <w:color w:val="auto"/>
    </w:rPr>
  </w:style>
  <w:style w:type="paragraph" w:customStyle="1" w:styleId="CM37">
    <w:name w:val="CM37"/>
    <w:basedOn w:val="Default"/>
    <w:next w:val="Default"/>
    <w:rsid w:val="001B71C6"/>
    <w:pPr>
      <w:widowControl w:val="0"/>
      <w:spacing w:after="807"/>
    </w:pPr>
    <w:rPr>
      <w:rFonts w:ascii="Arial" w:hAnsi="Arial" w:cs="Arial"/>
      <w:color w:val="auto"/>
    </w:rPr>
  </w:style>
  <w:style w:type="paragraph" w:customStyle="1" w:styleId="CM8">
    <w:name w:val="CM8"/>
    <w:basedOn w:val="Default"/>
    <w:next w:val="Default"/>
    <w:rsid w:val="001B71C6"/>
    <w:pPr>
      <w:widowControl w:val="0"/>
      <w:spacing w:line="256" w:lineRule="atLeast"/>
    </w:pPr>
    <w:rPr>
      <w:rFonts w:ascii="Arial" w:hAnsi="Arial" w:cs="Arial"/>
      <w:color w:val="auto"/>
    </w:rPr>
  </w:style>
  <w:style w:type="paragraph" w:customStyle="1" w:styleId="CM38">
    <w:name w:val="CM38"/>
    <w:basedOn w:val="Default"/>
    <w:next w:val="Default"/>
    <w:rsid w:val="001B71C6"/>
    <w:pPr>
      <w:widowControl w:val="0"/>
      <w:spacing w:after="505"/>
    </w:pPr>
    <w:rPr>
      <w:rFonts w:ascii="Arial" w:hAnsi="Arial" w:cs="Arial"/>
      <w:color w:val="auto"/>
    </w:rPr>
  </w:style>
  <w:style w:type="paragraph" w:customStyle="1" w:styleId="CM9">
    <w:name w:val="CM9"/>
    <w:basedOn w:val="Default"/>
    <w:next w:val="Default"/>
    <w:uiPriority w:val="99"/>
    <w:rsid w:val="001B71C6"/>
    <w:pPr>
      <w:widowControl w:val="0"/>
      <w:spacing w:line="253" w:lineRule="atLeast"/>
    </w:pPr>
    <w:rPr>
      <w:rFonts w:ascii="Arial" w:hAnsi="Arial" w:cs="Arial"/>
      <w:color w:val="auto"/>
    </w:rPr>
  </w:style>
  <w:style w:type="paragraph" w:customStyle="1" w:styleId="CM39">
    <w:name w:val="CM39"/>
    <w:basedOn w:val="Default"/>
    <w:next w:val="Default"/>
    <w:rsid w:val="001B71C6"/>
    <w:pPr>
      <w:widowControl w:val="0"/>
      <w:spacing w:after="503"/>
    </w:pPr>
    <w:rPr>
      <w:rFonts w:ascii="Arial" w:hAnsi="Arial" w:cs="Arial"/>
      <w:color w:val="auto"/>
    </w:rPr>
  </w:style>
  <w:style w:type="paragraph" w:customStyle="1" w:styleId="CM10">
    <w:name w:val="CM10"/>
    <w:basedOn w:val="Default"/>
    <w:next w:val="Default"/>
    <w:rsid w:val="001B71C6"/>
    <w:pPr>
      <w:widowControl w:val="0"/>
    </w:pPr>
    <w:rPr>
      <w:rFonts w:ascii="Arial" w:hAnsi="Arial" w:cs="Arial"/>
      <w:color w:val="auto"/>
    </w:rPr>
  </w:style>
  <w:style w:type="paragraph" w:customStyle="1" w:styleId="CM12">
    <w:name w:val="CM12"/>
    <w:basedOn w:val="Default"/>
    <w:next w:val="Default"/>
    <w:uiPriority w:val="99"/>
    <w:rsid w:val="001B71C6"/>
    <w:pPr>
      <w:widowControl w:val="0"/>
      <w:spacing w:line="253" w:lineRule="atLeast"/>
    </w:pPr>
    <w:rPr>
      <w:rFonts w:ascii="Arial" w:hAnsi="Arial" w:cs="Arial"/>
      <w:color w:val="auto"/>
    </w:rPr>
  </w:style>
  <w:style w:type="paragraph" w:customStyle="1" w:styleId="CM13">
    <w:name w:val="CM13"/>
    <w:basedOn w:val="Default"/>
    <w:next w:val="Default"/>
    <w:rsid w:val="001B71C6"/>
    <w:pPr>
      <w:widowControl w:val="0"/>
      <w:spacing w:line="256" w:lineRule="atLeast"/>
    </w:pPr>
    <w:rPr>
      <w:rFonts w:ascii="Arial" w:hAnsi="Arial" w:cs="Arial"/>
      <w:color w:val="auto"/>
    </w:rPr>
  </w:style>
  <w:style w:type="paragraph" w:customStyle="1" w:styleId="CM11">
    <w:name w:val="CM11"/>
    <w:basedOn w:val="Default"/>
    <w:next w:val="Default"/>
    <w:rsid w:val="001B71C6"/>
    <w:pPr>
      <w:widowControl w:val="0"/>
      <w:spacing w:line="253" w:lineRule="atLeast"/>
    </w:pPr>
    <w:rPr>
      <w:rFonts w:ascii="Arial" w:hAnsi="Arial" w:cs="Arial"/>
      <w:color w:val="auto"/>
    </w:rPr>
  </w:style>
  <w:style w:type="paragraph" w:customStyle="1" w:styleId="CM15">
    <w:name w:val="CM15"/>
    <w:basedOn w:val="Default"/>
    <w:next w:val="Default"/>
    <w:rsid w:val="001B71C6"/>
    <w:pPr>
      <w:widowControl w:val="0"/>
      <w:spacing w:line="256" w:lineRule="atLeast"/>
    </w:pPr>
    <w:rPr>
      <w:rFonts w:ascii="Arial" w:hAnsi="Arial" w:cs="Arial"/>
      <w:color w:val="auto"/>
    </w:rPr>
  </w:style>
  <w:style w:type="paragraph" w:customStyle="1" w:styleId="CM14">
    <w:name w:val="CM14"/>
    <w:basedOn w:val="Default"/>
    <w:next w:val="Default"/>
    <w:rsid w:val="001B71C6"/>
    <w:pPr>
      <w:widowControl w:val="0"/>
      <w:spacing w:line="253" w:lineRule="atLeast"/>
    </w:pPr>
    <w:rPr>
      <w:rFonts w:ascii="Arial" w:hAnsi="Arial" w:cs="Arial"/>
      <w:color w:val="auto"/>
    </w:rPr>
  </w:style>
  <w:style w:type="paragraph" w:customStyle="1" w:styleId="CM16">
    <w:name w:val="CM16"/>
    <w:basedOn w:val="Default"/>
    <w:next w:val="Default"/>
    <w:rsid w:val="001B71C6"/>
    <w:pPr>
      <w:widowControl w:val="0"/>
      <w:spacing w:line="253" w:lineRule="atLeast"/>
    </w:pPr>
    <w:rPr>
      <w:rFonts w:ascii="Arial" w:hAnsi="Arial" w:cs="Arial"/>
      <w:color w:val="auto"/>
    </w:rPr>
  </w:style>
  <w:style w:type="paragraph" w:customStyle="1" w:styleId="CM19">
    <w:name w:val="CM19"/>
    <w:basedOn w:val="Default"/>
    <w:next w:val="Default"/>
    <w:rsid w:val="001B71C6"/>
    <w:pPr>
      <w:widowControl w:val="0"/>
      <w:spacing w:line="253" w:lineRule="atLeast"/>
    </w:pPr>
    <w:rPr>
      <w:rFonts w:ascii="Arial" w:hAnsi="Arial" w:cs="Arial"/>
      <w:color w:val="auto"/>
    </w:rPr>
  </w:style>
  <w:style w:type="paragraph" w:customStyle="1" w:styleId="CM21">
    <w:name w:val="CM21"/>
    <w:basedOn w:val="Default"/>
    <w:next w:val="Default"/>
    <w:rsid w:val="001B71C6"/>
    <w:pPr>
      <w:widowControl w:val="0"/>
      <w:spacing w:line="380" w:lineRule="atLeast"/>
    </w:pPr>
    <w:rPr>
      <w:rFonts w:ascii="Arial" w:hAnsi="Arial" w:cs="Arial"/>
      <w:color w:val="auto"/>
    </w:rPr>
  </w:style>
  <w:style w:type="paragraph" w:customStyle="1" w:styleId="CM23">
    <w:name w:val="CM23"/>
    <w:basedOn w:val="Default"/>
    <w:next w:val="Default"/>
    <w:rsid w:val="001B71C6"/>
    <w:pPr>
      <w:widowControl w:val="0"/>
      <w:spacing w:line="508" w:lineRule="atLeast"/>
    </w:pPr>
    <w:rPr>
      <w:rFonts w:ascii="Arial" w:hAnsi="Arial" w:cs="Arial"/>
      <w:color w:val="auto"/>
    </w:rPr>
  </w:style>
  <w:style w:type="paragraph" w:customStyle="1" w:styleId="CM40">
    <w:name w:val="CM40"/>
    <w:basedOn w:val="Default"/>
    <w:next w:val="Default"/>
    <w:rsid w:val="001B71C6"/>
    <w:pPr>
      <w:widowControl w:val="0"/>
      <w:spacing w:after="127"/>
    </w:pPr>
    <w:rPr>
      <w:rFonts w:ascii="Arial" w:hAnsi="Arial" w:cs="Arial"/>
      <w:color w:val="auto"/>
    </w:rPr>
  </w:style>
  <w:style w:type="paragraph" w:customStyle="1" w:styleId="CM43">
    <w:name w:val="CM43"/>
    <w:basedOn w:val="Default"/>
    <w:next w:val="Default"/>
    <w:rsid w:val="001B71C6"/>
    <w:pPr>
      <w:widowControl w:val="0"/>
      <w:spacing w:after="850"/>
    </w:pPr>
    <w:rPr>
      <w:rFonts w:ascii="Arial" w:hAnsi="Arial" w:cs="Arial"/>
      <w:color w:val="auto"/>
    </w:rPr>
  </w:style>
  <w:style w:type="paragraph" w:customStyle="1" w:styleId="CM24">
    <w:name w:val="CM24"/>
    <w:basedOn w:val="Default"/>
    <w:next w:val="Default"/>
    <w:rsid w:val="001B71C6"/>
    <w:pPr>
      <w:widowControl w:val="0"/>
      <w:spacing w:line="688" w:lineRule="atLeast"/>
    </w:pPr>
    <w:rPr>
      <w:rFonts w:ascii="Arial" w:hAnsi="Arial" w:cs="Arial"/>
      <w:color w:val="auto"/>
    </w:rPr>
  </w:style>
  <w:style w:type="paragraph" w:customStyle="1" w:styleId="CM42">
    <w:name w:val="CM42"/>
    <w:basedOn w:val="Default"/>
    <w:next w:val="Default"/>
    <w:rsid w:val="001B71C6"/>
    <w:pPr>
      <w:widowControl w:val="0"/>
      <w:spacing w:after="1008"/>
    </w:pPr>
    <w:rPr>
      <w:rFonts w:ascii="Arial" w:hAnsi="Arial" w:cs="Arial"/>
      <w:color w:val="auto"/>
    </w:rPr>
  </w:style>
  <w:style w:type="paragraph" w:customStyle="1" w:styleId="CM25">
    <w:name w:val="CM25"/>
    <w:basedOn w:val="Default"/>
    <w:next w:val="Default"/>
    <w:rsid w:val="001B71C6"/>
    <w:pPr>
      <w:widowControl w:val="0"/>
      <w:spacing w:line="298" w:lineRule="atLeast"/>
    </w:pPr>
    <w:rPr>
      <w:rFonts w:ascii="Arial" w:hAnsi="Arial" w:cs="Arial"/>
      <w:color w:val="auto"/>
    </w:rPr>
  </w:style>
  <w:style w:type="paragraph" w:customStyle="1" w:styleId="CM27">
    <w:name w:val="CM27"/>
    <w:basedOn w:val="Default"/>
    <w:next w:val="Default"/>
    <w:rsid w:val="001B71C6"/>
    <w:pPr>
      <w:widowControl w:val="0"/>
      <w:spacing w:line="256" w:lineRule="atLeast"/>
    </w:pPr>
    <w:rPr>
      <w:rFonts w:ascii="Arial" w:hAnsi="Arial" w:cs="Arial"/>
      <w:color w:val="auto"/>
    </w:rPr>
  </w:style>
  <w:style w:type="paragraph" w:customStyle="1" w:styleId="CM41">
    <w:name w:val="CM41"/>
    <w:basedOn w:val="Default"/>
    <w:next w:val="Default"/>
    <w:rsid w:val="001B71C6"/>
    <w:pPr>
      <w:widowControl w:val="0"/>
      <w:spacing w:after="705"/>
    </w:pPr>
    <w:rPr>
      <w:rFonts w:ascii="Arial" w:hAnsi="Arial" w:cs="Arial"/>
      <w:color w:val="auto"/>
    </w:rPr>
  </w:style>
  <w:style w:type="paragraph" w:customStyle="1" w:styleId="Norm">
    <w:name w:val="Norm"/>
    <w:basedOn w:val="Normal"/>
    <w:rsid w:val="001B71C6"/>
    <w:pPr>
      <w:overflowPunct w:val="0"/>
      <w:autoSpaceDE w:val="0"/>
      <w:autoSpaceDN w:val="0"/>
      <w:adjustRightInd w:val="0"/>
      <w:spacing w:after="0" w:line="240" w:lineRule="auto"/>
      <w:ind w:left="482" w:firstLine="1"/>
      <w:jc w:val="both"/>
      <w:textAlignment w:val="baseline"/>
    </w:pPr>
    <w:rPr>
      <w:rFonts w:ascii="Arial" w:hAnsi="Arial" w:cs="Arial"/>
      <w:i/>
      <w:iCs/>
      <w:lang w:eastAsia="es-CO"/>
    </w:rPr>
  </w:style>
  <w:style w:type="paragraph" w:customStyle="1" w:styleId="bodytext21">
    <w:name w:val="bodytext21"/>
    <w:basedOn w:val="Normal"/>
    <w:rsid w:val="001B71C6"/>
    <w:pPr>
      <w:suppressAutoHyphens/>
      <w:overflowPunct w:val="0"/>
      <w:autoSpaceDE w:val="0"/>
      <w:spacing w:after="0" w:line="240" w:lineRule="auto"/>
      <w:ind w:left="1418"/>
      <w:jc w:val="both"/>
    </w:pPr>
    <w:rPr>
      <w:rFonts w:ascii="Arial" w:hAnsi="Arial" w:cs="Arial"/>
      <w:sz w:val="24"/>
      <w:szCs w:val="24"/>
      <w:lang w:val="es-ES" w:eastAsia="ar-SA"/>
    </w:rPr>
  </w:style>
  <w:style w:type="paragraph" w:customStyle="1" w:styleId="Textoindependiente31">
    <w:name w:val="Texto independiente 31"/>
    <w:basedOn w:val="Normal"/>
    <w:uiPriority w:val="99"/>
    <w:rsid w:val="001B71C6"/>
    <w:pPr>
      <w:suppressAutoHyphens/>
      <w:spacing w:after="0" w:line="240" w:lineRule="auto"/>
      <w:ind w:right="68"/>
      <w:jc w:val="both"/>
    </w:pPr>
    <w:rPr>
      <w:rFonts w:ascii="Arial" w:hAnsi="Arial"/>
      <w:spacing w:val="-3"/>
      <w:sz w:val="24"/>
      <w:szCs w:val="20"/>
      <w:lang w:val="es-ES_tradnl" w:eastAsia="ar-SA"/>
    </w:rPr>
  </w:style>
  <w:style w:type="paragraph" w:styleId="Subttulo">
    <w:name w:val="Subtitle"/>
    <w:basedOn w:val="Normal"/>
    <w:link w:val="SubttuloCar"/>
    <w:qFormat/>
    <w:rsid w:val="001B71C6"/>
    <w:pPr>
      <w:tabs>
        <w:tab w:val="left" w:pos="567"/>
      </w:tabs>
      <w:spacing w:after="0" w:line="240" w:lineRule="auto"/>
      <w:ind w:left="567" w:right="51" w:hanging="567"/>
      <w:jc w:val="both"/>
      <w:outlineLvl w:val="1"/>
    </w:pPr>
    <w:rPr>
      <w:rFonts w:ascii="Arial" w:hAnsi="Arial"/>
      <w:b/>
      <w:color w:val="000000"/>
      <w:sz w:val="20"/>
      <w:szCs w:val="20"/>
      <w:lang w:eastAsia="es-ES"/>
    </w:rPr>
  </w:style>
  <w:style w:type="character" w:customStyle="1" w:styleId="SubttuloCar">
    <w:name w:val="Subtítulo Car"/>
    <w:basedOn w:val="Fuentedeprrafopredeter"/>
    <w:link w:val="Subttulo"/>
    <w:rsid w:val="001B71C6"/>
    <w:rPr>
      <w:rFonts w:ascii="Arial" w:eastAsia="Times New Roman" w:hAnsi="Arial" w:cs="Times New Roman"/>
      <w:b/>
      <w:color w:val="000000"/>
      <w:sz w:val="20"/>
      <w:szCs w:val="20"/>
      <w:lang w:eastAsia="es-ES"/>
    </w:rPr>
  </w:style>
  <w:style w:type="paragraph" w:customStyle="1" w:styleId="Textoindependiente1">
    <w:name w:val="Texto independiente(.1"/>
    <w:basedOn w:val="Normal"/>
    <w:link w:val="TextoindependienteCar0"/>
    <w:rsid w:val="001B71C6"/>
    <w:pPr>
      <w:tabs>
        <w:tab w:val="left" w:pos="-720"/>
      </w:tabs>
      <w:suppressAutoHyphens/>
      <w:spacing w:after="120" w:line="240" w:lineRule="auto"/>
      <w:jc w:val="both"/>
    </w:pPr>
    <w:rPr>
      <w:rFonts w:ascii="Arial" w:hAnsi="Arial"/>
      <w:spacing w:val="-2"/>
      <w:sz w:val="24"/>
      <w:szCs w:val="20"/>
      <w:lang w:val="es-ES_tradnl" w:eastAsia="es-ES"/>
    </w:rPr>
  </w:style>
  <w:style w:type="character" w:customStyle="1" w:styleId="TextoindependienteCar0">
    <w:name w:val="Texto independiente(. Car"/>
    <w:basedOn w:val="Fuentedeprrafopredeter"/>
    <w:link w:val="Textoindependiente1"/>
    <w:rsid w:val="001B71C6"/>
    <w:rPr>
      <w:rFonts w:ascii="Arial" w:eastAsia="Times New Roman" w:hAnsi="Arial" w:cs="Times New Roman"/>
      <w:spacing w:val="-2"/>
      <w:sz w:val="24"/>
      <w:szCs w:val="20"/>
      <w:lang w:val="es-ES_tradnl" w:eastAsia="es-ES"/>
    </w:rPr>
  </w:style>
  <w:style w:type="character" w:customStyle="1" w:styleId="A9">
    <w:name w:val="A9"/>
    <w:rsid w:val="001B71C6"/>
    <w:rPr>
      <w:color w:val="000000"/>
      <w:sz w:val="19"/>
      <w:szCs w:val="19"/>
    </w:rPr>
  </w:style>
  <w:style w:type="paragraph" w:customStyle="1" w:styleId="Pa39">
    <w:name w:val="Pa39"/>
    <w:basedOn w:val="Normal"/>
    <w:next w:val="Normal"/>
    <w:rsid w:val="001B71C6"/>
    <w:pPr>
      <w:suppressAutoHyphens/>
      <w:autoSpaceDE w:val="0"/>
      <w:spacing w:before="40" w:after="40" w:line="181" w:lineRule="atLeast"/>
    </w:pPr>
    <w:rPr>
      <w:rFonts w:ascii="Times New Roman" w:eastAsia="Calibri" w:hAnsi="Times New Roman"/>
      <w:sz w:val="24"/>
      <w:szCs w:val="24"/>
      <w:lang w:val="es-ES" w:eastAsia="ar-SA"/>
    </w:rPr>
  </w:style>
  <w:style w:type="paragraph" w:styleId="Continuarlista">
    <w:name w:val="List Continue"/>
    <w:basedOn w:val="Normal"/>
    <w:uiPriority w:val="99"/>
    <w:rsid w:val="001B71C6"/>
    <w:pPr>
      <w:spacing w:after="120" w:line="240" w:lineRule="auto"/>
      <w:ind w:left="283"/>
    </w:pPr>
    <w:rPr>
      <w:rFonts w:ascii="Times New Roman" w:hAnsi="Times New Roman"/>
      <w:sz w:val="20"/>
      <w:szCs w:val="20"/>
      <w:lang w:val="es-ES" w:eastAsia="es-ES"/>
    </w:rPr>
  </w:style>
  <w:style w:type="paragraph" w:customStyle="1" w:styleId="xl65">
    <w:name w:val="xl65"/>
    <w:basedOn w:val="Normal"/>
    <w:rsid w:val="001B71C6"/>
    <w:pPr>
      <w:spacing w:before="100" w:beforeAutospacing="1" w:after="100" w:afterAutospacing="1" w:line="240" w:lineRule="auto"/>
    </w:pPr>
    <w:rPr>
      <w:rFonts w:ascii="Arial" w:hAnsi="Arial" w:cs="Arial"/>
      <w:b/>
      <w:bCs/>
      <w:color w:val="000000"/>
      <w:sz w:val="20"/>
      <w:szCs w:val="20"/>
      <w:lang w:val="es-ES" w:eastAsia="es-ES"/>
    </w:rPr>
  </w:style>
  <w:style w:type="paragraph" w:customStyle="1" w:styleId="xl66">
    <w:name w:val="xl66"/>
    <w:basedOn w:val="Normal"/>
    <w:rsid w:val="001B71C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67">
    <w:name w:val="xl67"/>
    <w:basedOn w:val="Normal"/>
    <w:rsid w:val="001B71C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8">
    <w:name w:val="xl68"/>
    <w:basedOn w:val="Normal"/>
    <w:rsid w:val="001B71C6"/>
    <w:pPr>
      <w:pBdr>
        <w:top w:val="single" w:sz="8" w:space="0" w:color="auto"/>
        <w:bottom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9">
    <w:name w:val="xl69"/>
    <w:basedOn w:val="Normal"/>
    <w:rsid w:val="001B71C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0">
    <w:name w:val="xl70"/>
    <w:basedOn w:val="Normal"/>
    <w:rsid w:val="001B71C6"/>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1">
    <w:name w:val="xl71"/>
    <w:basedOn w:val="Normal"/>
    <w:rsid w:val="001B71C6"/>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2">
    <w:name w:val="xl72"/>
    <w:basedOn w:val="Normal"/>
    <w:rsid w:val="001B71C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3">
    <w:name w:val="xl73"/>
    <w:basedOn w:val="Normal"/>
    <w:rsid w:val="001B71C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4">
    <w:name w:val="xl74"/>
    <w:basedOn w:val="Normal"/>
    <w:rsid w:val="001B71C6"/>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5">
    <w:name w:val="xl75"/>
    <w:basedOn w:val="Normal"/>
    <w:rsid w:val="001B71C6"/>
    <w:pPr>
      <w:pBdr>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6">
    <w:name w:val="xl76"/>
    <w:basedOn w:val="Normal"/>
    <w:rsid w:val="001B71C6"/>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7">
    <w:name w:val="xl77"/>
    <w:basedOn w:val="Normal"/>
    <w:rsid w:val="001B71C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8">
    <w:name w:val="xl78"/>
    <w:basedOn w:val="Normal"/>
    <w:rsid w:val="001B71C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9">
    <w:name w:val="xl79"/>
    <w:basedOn w:val="Normal"/>
    <w:rsid w:val="001B71C6"/>
    <w:pPr>
      <w:pBdr>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0">
    <w:name w:val="xl80"/>
    <w:basedOn w:val="Normal"/>
    <w:rsid w:val="001B71C6"/>
    <w:pPr>
      <w:pBdr>
        <w:top w:val="single" w:sz="4" w:space="0" w:color="auto"/>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1">
    <w:name w:val="xl81"/>
    <w:basedOn w:val="Normal"/>
    <w:rsid w:val="001B71C6"/>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2">
    <w:name w:val="xl82"/>
    <w:basedOn w:val="Normal"/>
    <w:rsid w:val="001B71C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3">
    <w:name w:val="xl83"/>
    <w:basedOn w:val="Normal"/>
    <w:rsid w:val="001B71C6"/>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4">
    <w:name w:val="xl84"/>
    <w:basedOn w:val="Normal"/>
    <w:rsid w:val="001B71C6"/>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5">
    <w:name w:val="xl85"/>
    <w:basedOn w:val="Normal"/>
    <w:rsid w:val="001B71C6"/>
    <w:pPr>
      <w:pBdr>
        <w:top w:val="single" w:sz="4" w:space="0" w:color="auto"/>
        <w:left w:val="single" w:sz="8"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6">
    <w:name w:val="xl86"/>
    <w:basedOn w:val="Normal"/>
    <w:rsid w:val="001B7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b/>
      <w:bCs/>
      <w:color w:val="000000"/>
      <w:sz w:val="20"/>
      <w:szCs w:val="20"/>
      <w:lang w:val="es-ES" w:eastAsia="es-ES"/>
    </w:rPr>
  </w:style>
  <w:style w:type="paragraph" w:customStyle="1" w:styleId="xl87">
    <w:name w:val="xl87"/>
    <w:basedOn w:val="Normal"/>
    <w:rsid w:val="001B71C6"/>
    <w:pPr>
      <w:pBdr>
        <w:top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8">
    <w:name w:val="xl88"/>
    <w:basedOn w:val="Normal"/>
    <w:rsid w:val="001B71C6"/>
    <w:pPr>
      <w:pBdr>
        <w:top w:val="single" w:sz="4" w:space="0" w:color="auto"/>
        <w:left w:val="single" w:sz="8"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9">
    <w:name w:val="xl89"/>
    <w:basedOn w:val="Normal"/>
    <w:rsid w:val="001B71C6"/>
    <w:pPr>
      <w:pBdr>
        <w:top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90">
    <w:name w:val="xl90"/>
    <w:basedOn w:val="Normal"/>
    <w:rsid w:val="001B71C6"/>
    <w:pPr>
      <w:spacing w:before="100" w:beforeAutospacing="1" w:after="100" w:afterAutospacing="1" w:line="240" w:lineRule="auto"/>
    </w:pPr>
    <w:rPr>
      <w:rFonts w:ascii="Times New Roman" w:hAnsi="Times New Roman"/>
      <w:b/>
      <w:bCs/>
      <w:sz w:val="24"/>
      <w:szCs w:val="24"/>
      <w:lang w:val="es-ES" w:eastAsia="es-ES"/>
    </w:rPr>
  </w:style>
  <w:style w:type="paragraph" w:customStyle="1" w:styleId="xl91">
    <w:name w:val="xl91"/>
    <w:basedOn w:val="Normal"/>
    <w:rsid w:val="001B71C6"/>
    <w:pPr>
      <w:spacing w:before="100" w:beforeAutospacing="1" w:after="100" w:afterAutospacing="1" w:line="240" w:lineRule="auto"/>
    </w:pPr>
    <w:rPr>
      <w:rFonts w:ascii="Times New Roman" w:hAnsi="Times New Roman"/>
      <w:i/>
      <w:iCs/>
      <w:sz w:val="24"/>
      <w:szCs w:val="24"/>
      <w:lang w:val="es-ES" w:eastAsia="es-ES"/>
    </w:rPr>
  </w:style>
  <w:style w:type="paragraph" w:customStyle="1" w:styleId="xl92">
    <w:name w:val="xl92"/>
    <w:basedOn w:val="Normal"/>
    <w:rsid w:val="001B71C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lang w:val="es-ES" w:eastAsia="es-ES"/>
    </w:rPr>
  </w:style>
  <w:style w:type="paragraph" w:customStyle="1" w:styleId="xl93">
    <w:name w:val="xl93"/>
    <w:basedOn w:val="Normal"/>
    <w:rsid w:val="001B71C6"/>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lang w:val="es-ES" w:eastAsia="es-ES"/>
    </w:rPr>
  </w:style>
  <w:style w:type="paragraph" w:customStyle="1" w:styleId="xl94">
    <w:name w:val="xl94"/>
    <w:basedOn w:val="Normal"/>
    <w:rsid w:val="001B71C6"/>
    <w:pPr>
      <w:pBdr>
        <w:top w:val="single" w:sz="4"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5">
    <w:name w:val="xl95"/>
    <w:basedOn w:val="Normal"/>
    <w:rsid w:val="001B7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6">
    <w:name w:val="xl96"/>
    <w:basedOn w:val="Normal"/>
    <w:rsid w:val="001B7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color w:val="000000"/>
      <w:sz w:val="20"/>
      <w:szCs w:val="20"/>
      <w:lang w:val="es-ES" w:eastAsia="es-ES"/>
    </w:rPr>
  </w:style>
  <w:style w:type="paragraph" w:customStyle="1" w:styleId="xl97">
    <w:name w:val="xl97"/>
    <w:basedOn w:val="Normal"/>
    <w:rsid w:val="001B71C6"/>
    <w:pPr>
      <w:shd w:val="clear" w:color="000000" w:fill="FFFFFF"/>
      <w:spacing w:before="100" w:beforeAutospacing="1" w:after="100" w:afterAutospacing="1" w:line="240" w:lineRule="auto"/>
    </w:pPr>
    <w:rPr>
      <w:rFonts w:ascii="Times New Roman" w:hAnsi="Times New Roman"/>
      <w:i/>
      <w:iCs/>
      <w:sz w:val="24"/>
      <w:szCs w:val="24"/>
      <w:lang w:val="es-ES" w:eastAsia="es-ES"/>
    </w:rPr>
  </w:style>
  <w:style w:type="paragraph" w:customStyle="1" w:styleId="xl98">
    <w:name w:val="xl98"/>
    <w:basedOn w:val="Normal"/>
    <w:rsid w:val="001B71C6"/>
    <w:pPr>
      <w:spacing w:before="100" w:beforeAutospacing="1" w:after="100" w:afterAutospacing="1" w:line="240" w:lineRule="auto"/>
      <w:jc w:val="both"/>
    </w:pPr>
    <w:rPr>
      <w:rFonts w:ascii="Times New Roman" w:hAnsi="Times New Roman"/>
      <w:b/>
      <w:bCs/>
      <w:sz w:val="24"/>
      <w:szCs w:val="24"/>
      <w:lang w:val="es-ES" w:eastAsia="es-ES"/>
    </w:rPr>
  </w:style>
  <w:style w:type="character" w:customStyle="1" w:styleId="WW8Num6z0">
    <w:name w:val="WW8Num6z0"/>
    <w:rsid w:val="001B71C6"/>
    <w:rPr>
      <w:rFonts w:ascii="Symbol" w:eastAsia="Calibri" w:hAnsi="Symbol" w:cs="Times New Roman"/>
    </w:rPr>
  </w:style>
  <w:style w:type="character" w:customStyle="1" w:styleId="WW8Num6z1">
    <w:name w:val="WW8Num6z1"/>
    <w:rsid w:val="001B71C6"/>
    <w:rPr>
      <w:rFonts w:ascii="Courier New" w:hAnsi="Courier New" w:cs="Courier New"/>
    </w:rPr>
  </w:style>
  <w:style w:type="character" w:customStyle="1" w:styleId="WW8Num6z2">
    <w:name w:val="WW8Num6z2"/>
    <w:rsid w:val="001B71C6"/>
    <w:rPr>
      <w:rFonts w:ascii="Wingdings" w:hAnsi="Wingdings"/>
    </w:rPr>
  </w:style>
  <w:style w:type="character" w:customStyle="1" w:styleId="WW8Num6z3">
    <w:name w:val="WW8Num6z3"/>
    <w:rsid w:val="001B71C6"/>
    <w:rPr>
      <w:rFonts w:ascii="Symbol" w:hAnsi="Symbol"/>
    </w:rPr>
  </w:style>
  <w:style w:type="character" w:customStyle="1" w:styleId="WW8Num7z0">
    <w:name w:val="WW8Num7z0"/>
    <w:rsid w:val="001B71C6"/>
    <w:rPr>
      <w:rFonts w:ascii="Times New Roman" w:eastAsia="Arial Unicode MS" w:hAnsi="Times New Roman" w:cs="Times New Roman"/>
    </w:rPr>
  </w:style>
  <w:style w:type="character" w:customStyle="1" w:styleId="WW8Num7z1">
    <w:name w:val="WW8Num7z1"/>
    <w:rsid w:val="001B71C6"/>
    <w:rPr>
      <w:rFonts w:ascii="Courier New" w:hAnsi="Courier New"/>
    </w:rPr>
  </w:style>
  <w:style w:type="character" w:customStyle="1" w:styleId="WW8Num7z2">
    <w:name w:val="WW8Num7z2"/>
    <w:rsid w:val="001B71C6"/>
    <w:rPr>
      <w:rFonts w:ascii="Wingdings" w:hAnsi="Wingdings"/>
    </w:rPr>
  </w:style>
  <w:style w:type="character" w:customStyle="1" w:styleId="WW8Num7z3">
    <w:name w:val="WW8Num7z3"/>
    <w:rsid w:val="001B71C6"/>
    <w:rPr>
      <w:rFonts w:ascii="Symbol" w:hAnsi="Symbol"/>
    </w:rPr>
  </w:style>
  <w:style w:type="character" w:customStyle="1" w:styleId="WW8Num8z0">
    <w:name w:val="WW8Num8z0"/>
    <w:rsid w:val="001B71C6"/>
    <w:rPr>
      <w:rFonts w:ascii="Arial" w:hAnsi="Arial"/>
    </w:rPr>
  </w:style>
  <w:style w:type="character" w:customStyle="1" w:styleId="WW8Num9z0">
    <w:name w:val="WW8Num9z0"/>
    <w:rsid w:val="001B71C6"/>
    <w:rPr>
      <w:b w:val="0"/>
    </w:rPr>
  </w:style>
  <w:style w:type="character" w:customStyle="1" w:styleId="WW8Num10z0">
    <w:name w:val="WW8Num10z0"/>
    <w:rsid w:val="001B71C6"/>
    <w:rPr>
      <w:rFonts w:ascii="Symbol" w:hAnsi="Symbol"/>
    </w:rPr>
  </w:style>
  <w:style w:type="character" w:customStyle="1" w:styleId="WW8Num10z1">
    <w:name w:val="WW8Num10z1"/>
    <w:rsid w:val="001B71C6"/>
    <w:rPr>
      <w:rFonts w:ascii="Courier New" w:hAnsi="Courier New" w:cs="Courier New"/>
    </w:rPr>
  </w:style>
  <w:style w:type="character" w:customStyle="1" w:styleId="WW8Num10z2">
    <w:name w:val="WW8Num10z2"/>
    <w:rsid w:val="001B71C6"/>
    <w:rPr>
      <w:rFonts w:ascii="Wingdings" w:hAnsi="Wingdings"/>
    </w:rPr>
  </w:style>
  <w:style w:type="character" w:customStyle="1" w:styleId="WW8Num11z1">
    <w:name w:val="WW8Num11z1"/>
    <w:rsid w:val="001B71C6"/>
    <w:rPr>
      <w:rFonts w:ascii="Symbol" w:hAnsi="Symbol"/>
    </w:rPr>
  </w:style>
  <w:style w:type="character" w:customStyle="1" w:styleId="WW8Num13z0">
    <w:name w:val="WW8Num13z0"/>
    <w:rsid w:val="001B71C6"/>
    <w:rPr>
      <w:rFonts w:ascii="Symbol" w:hAnsi="Symbol"/>
    </w:rPr>
  </w:style>
  <w:style w:type="character" w:customStyle="1" w:styleId="WW8Num13z1">
    <w:name w:val="WW8Num13z1"/>
    <w:rsid w:val="001B71C6"/>
    <w:rPr>
      <w:rFonts w:ascii="Courier New" w:hAnsi="Courier New" w:cs="Courier New"/>
    </w:rPr>
  </w:style>
  <w:style w:type="character" w:customStyle="1" w:styleId="WW8Num13z2">
    <w:name w:val="WW8Num13z2"/>
    <w:rsid w:val="001B71C6"/>
    <w:rPr>
      <w:rFonts w:ascii="Wingdings" w:hAnsi="Wingdings"/>
    </w:rPr>
  </w:style>
  <w:style w:type="character" w:customStyle="1" w:styleId="Refdecomentario1">
    <w:name w:val="Ref. de comentario1"/>
    <w:basedOn w:val="Fuentedeprrafopredeter1"/>
    <w:rsid w:val="001B71C6"/>
    <w:rPr>
      <w:sz w:val="16"/>
      <w:szCs w:val="16"/>
    </w:rPr>
  </w:style>
  <w:style w:type="paragraph" w:styleId="Lista">
    <w:name w:val="List"/>
    <w:basedOn w:val="Textoindependiente"/>
    <w:uiPriority w:val="99"/>
    <w:rsid w:val="001B71C6"/>
    <w:pPr>
      <w:suppressAutoHyphens/>
    </w:pPr>
    <w:rPr>
      <w:lang w:val="es-ES" w:eastAsia="ar-SA"/>
    </w:rPr>
  </w:style>
  <w:style w:type="paragraph" w:customStyle="1" w:styleId="Etiqueta">
    <w:name w:val="Etiqueta"/>
    <w:basedOn w:val="Normal"/>
    <w:rsid w:val="001B71C6"/>
    <w:pPr>
      <w:suppressLineNumbers/>
      <w:suppressAutoHyphens/>
      <w:spacing w:before="120" w:after="120" w:line="240" w:lineRule="auto"/>
    </w:pPr>
    <w:rPr>
      <w:rFonts w:ascii="Times New Roman" w:hAnsi="Times New Roman"/>
      <w:i/>
      <w:iCs/>
      <w:sz w:val="24"/>
      <w:szCs w:val="24"/>
      <w:lang w:val="es-ES" w:eastAsia="ar-SA"/>
    </w:rPr>
  </w:style>
  <w:style w:type="paragraph" w:customStyle="1" w:styleId="ndice">
    <w:name w:val="Índice"/>
    <w:basedOn w:val="Normal"/>
    <w:rsid w:val="001B71C6"/>
    <w:pPr>
      <w:suppressLineNumbers/>
      <w:suppressAutoHyphens/>
      <w:spacing w:after="0" w:line="240" w:lineRule="auto"/>
    </w:pPr>
    <w:rPr>
      <w:rFonts w:ascii="Times New Roman" w:hAnsi="Times New Roman"/>
      <w:sz w:val="24"/>
      <w:szCs w:val="24"/>
      <w:lang w:val="es-ES" w:eastAsia="ar-SA"/>
    </w:rPr>
  </w:style>
  <w:style w:type="paragraph" w:customStyle="1" w:styleId="Encabezadodemensaje1">
    <w:name w:val="Encabezado de mensaje1"/>
    <w:basedOn w:val="Textoindependiente"/>
    <w:rsid w:val="001B71C6"/>
    <w:pPr>
      <w:keepLines/>
      <w:suppressAutoHyphens/>
      <w:spacing w:line="240" w:lineRule="atLeast"/>
      <w:ind w:left="1080" w:hanging="1080"/>
    </w:pPr>
    <w:rPr>
      <w:rFonts w:ascii="Garamond" w:hAnsi="Garamond"/>
      <w:caps/>
      <w:sz w:val="18"/>
      <w:szCs w:val="20"/>
      <w:lang w:val="es-ES" w:eastAsia="ar-SA"/>
    </w:rPr>
  </w:style>
  <w:style w:type="paragraph" w:customStyle="1" w:styleId="Textocomentario1">
    <w:name w:val="Texto comentario1"/>
    <w:basedOn w:val="Normal"/>
    <w:rsid w:val="001B71C6"/>
    <w:pPr>
      <w:suppressAutoHyphens/>
      <w:spacing w:after="0" w:line="240" w:lineRule="auto"/>
    </w:pPr>
    <w:rPr>
      <w:rFonts w:ascii="Times New Roman" w:hAnsi="Times New Roman"/>
      <w:sz w:val="20"/>
      <w:szCs w:val="20"/>
      <w:lang w:val="es-ES" w:eastAsia="ar-SA"/>
    </w:rPr>
  </w:style>
  <w:style w:type="character" w:customStyle="1" w:styleId="AsuntodelcomentarioCar1">
    <w:name w:val="Asunto del comentario Car1"/>
    <w:basedOn w:val="TextocomentarioCar"/>
    <w:rsid w:val="001B71C6"/>
    <w:rPr>
      <w:rFonts w:ascii="Times New Roman" w:eastAsia="Times New Roman" w:hAnsi="Times New Roman" w:cs="Times New Roman"/>
      <w:b/>
      <w:bCs/>
      <w:sz w:val="20"/>
      <w:szCs w:val="20"/>
      <w:lang w:val="es-ES" w:eastAsia="ar-SA"/>
    </w:rPr>
  </w:style>
  <w:style w:type="paragraph" w:customStyle="1" w:styleId="Contenidodelmarco">
    <w:name w:val="Contenido del marco"/>
    <w:basedOn w:val="Textoindependiente"/>
    <w:rsid w:val="001B71C6"/>
    <w:pPr>
      <w:suppressAutoHyphens/>
    </w:pPr>
    <w:rPr>
      <w:lang w:val="es-ES" w:eastAsia="ar-SA"/>
    </w:rPr>
  </w:style>
  <w:style w:type="paragraph" w:customStyle="1" w:styleId="Contenidodelatabla">
    <w:name w:val="Contenido de la tabla"/>
    <w:basedOn w:val="Normal"/>
    <w:rsid w:val="001B71C6"/>
    <w:pPr>
      <w:suppressLineNumbers/>
      <w:suppressAutoHyphens/>
      <w:spacing w:after="0" w:line="240" w:lineRule="auto"/>
    </w:pPr>
    <w:rPr>
      <w:rFonts w:ascii="Times New Roman" w:hAnsi="Times New Roman"/>
      <w:sz w:val="24"/>
      <w:szCs w:val="24"/>
      <w:lang w:val="es-ES" w:eastAsia="ar-SA"/>
    </w:rPr>
  </w:style>
  <w:style w:type="paragraph" w:customStyle="1" w:styleId="Encabezadodelatabla">
    <w:name w:val="Encabezado de la tabla"/>
    <w:basedOn w:val="Contenidodelatabla"/>
    <w:rsid w:val="001B71C6"/>
    <w:pPr>
      <w:jc w:val="center"/>
    </w:pPr>
    <w:rPr>
      <w:b/>
      <w:bCs/>
    </w:rPr>
  </w:style>
  <w:style w:type="paragraph" w:customStyle="1" w:styleId="Prrafodelista1">
    <w:name w:val="Párrafo de lista1"/>
    <w:basedOn w:val="Normal"/>
    <w:uiPriority w:val="99"/>
    <w:rsid w:val="001B71C6"/>
    <w:pPr>
      <w:spacing w:after="0" w:line="240" w:lineRule="auto"/>
      <w:ind w:left="708"/>
    </w:pPr>
    <w:rPr>
      <w:rFonts w:ascii="Times New Roman" w:eastAsia="Calibri" w:hAnsi="Times New Roman"/>
      <w:sz w:val="24"/>
      <w:szCs w:val="24"/>
      <w:lang w:val="es-ES" w:eastAsia="es-ES"/>
    </w:rPr>
  </w:style>
  <w:style w:type="character" w:customStyle="1" w:styleId="apple-style-span">
    <w:name w:val="apple-style-span"/>
    <w:basedOn w:val="Fuentedeprrafopredeter"/>
    <w:rsid w:val="001B71C6"/>
  </w:style>
  <w:style w:type="paragraph" w:styleId="Textosinformato">
    <w:name w:val="Plain Text"/>
    <w:basedOn w:val="Normal"/>
    <w:link w:val="TextosinformatoCar"/>
    <w:uiPriority w:val="99"/>
    <w:unhideWhenUsed/>
    <w:rsid w:val="001B71C6"/>
    <w:pPr>
      <w:spacing w:after="0" w:line="240" w:lineRule="auto"/>
    </w:pPr>
    <w:rPr>
      <w:rFonts w:ascii="Consolas" w:eastAsiaTheme="minorHAnsi" w:hAnsi="Consolas" w:cstheme="minorBidi"/>
      <w:sz w:val="21"/>
      <w:szCs w:val="21"/>
    </w:rPr>
  </w:style>
  <w:style w:type="character" w:customStyle="1" w:styleId="TextosinformatoCar">
    <w:name w:val="Texto sin formato Car"/>
    <w:basedOn w:val="Fuentedeprrafopredeter"/>
    <w:link w:val="Textosinformato"/>
    <w:uiPriority w:val="99"/>
    <w:rsid w:val="001B71C6"/>
    <w:rPr>
      <w:rFonts w:ascii="Consolas" w:hAnsi="Consolas"/>
      <w:sz w:val="21"/>
      <w:szCs w:val="21"/>
    </w:rPr>
  </w:style>
  <w:style w:type="character" w:customStyle="1" w:styleId="st">
    <w:name w:val="st"/>
    <w:basedOn w:val="Fuentedeprrafopredeter"/>
    <w:rsid w:val="001B71C6"/>
  </w:style>
  <w:style w:type="character" w:customStyle="1" w:styleId="apple-converted-space">
    <w:name w:val="apple-converted-space"/>
    <w:basedOn w:val="Fuentedeprrafopredeter"/>
    <w:rsid w:val="001B71C6"/>
  </w:style>
  <w:style w:type="paragraph" w:styleId="TtuloTDC">
    <w:name w:val="TOC Heading"/>
    <w:basedOn w:val="Ttulo1"/>
    <w:next w:val="Normal"/>
    <w:uiPriority w:val="39"/>
    <w:unhideWhenUsed/>
    <w:qFormat/>
    <w:rsid w:val="001B71C6"/>
    <w:pPr>
      <w:keepLines/>
      <w:spacing w:before="480" w:after="0" w:line="276" w:lineRule="auto"/>
      <w:outlineLvl w:val="9"/>
    </w:pPr>
    <w:rPr>
      <w:color w:val="365F91"/>
      <w:kern w:val="0"/>
      <w:sz w:val="28"/>
      <w:szCs w:val="28"/>
      <w:lang w:val="es-CO" w:eastAsia="es-CO"/>
    </w:rPr>
  </w:style>
  <w:style w:type="paragraph" w:customStyle="1" w:styleId="staE">
    <w:name w:val="staáE"/>
    <w:basedOn w:val="Normal"/>
    <w:rsid w:val="001B71C6"/>
    <w:pPr>
      <w:spacing w:after="0" w:line="240" w:lineRule="auto"/>
      <w:jc w:val="both"/>
    </w:pPr>
    <w:rPr>
      <w:rFonts w:ascii="Century Gothic" w:hAnsi="Century Gothic"/>
      <w:szCs w:val="20"/>
      <w:lang w:val="es-ES_tradnl"/>
    </w:rPr>
  </w:style>
  <w:style w:type="paragraph" w:styleId="TDC3">
    <w:name w:val="toc 3"/>
    <w:basedOn w:val="Normal"/>
    <w:next w:val="Normal"/>
    <w:autoRedefine/>
    <w:uiPriority w:val="39"/>
    <w:unhideWhenUsed/>
    <w:qFormat/>
    <w:rsid w:val="001B71C6"/>
    <w:pPr>
      <w:spacing w:after="0"/>
      <w:ind w:left="440"/>
    </w:pPr>
    <w:rPr>
      <w:rFonts w:asciiTheme="minorHAnsi" w:hAnsiTheme="minorHAnsi"/>
      <w:i/>
      <w:iCs/>
      <w:sz w:val="20"/>
      <w:szCs w:val="20"/>
    </w:rPr>
  </w:style>
  <w:style w:type="paragraph" w:customStyle="1" w:styleId="Ttulo2Pliego">
    <w:name w:val="Título 2 Pliego"/>
    <w:basedOn w:val="Normal"/>
    <w:link w:val="Ttulo2PliegoCar"/>
    <w:qFormat/>
    <w:rsid w:val="001B71C6"/>
    <w:pPr>
      <w:widowControl w:val="0"/>
      <w:autoSpaceDE w:val="0"/>
      <w:autoSpaceDN w:val="0"/>
      <w:adjustRightInd w:val="0"/>
      <w:spacing w:before="28" w:after="0" w:line="247" w:lineRule="exact"/>
    </w:pPr>
    <w:rPr>
      <w:rFonts w:ascii="Tahoma" w:hAnsi="Tahoma" w:cs="Tahoma"/>
      <w:b/>
      <w:bCs/>
      <w:w w:val="102"/>
      <w:position w:val="-1"/>
      <w:sz w:val="21"/>
      <w:szCs w:val="21"/>
    </w:rPr>
  </w:style>
  <w:style w:type="character" w:customStyle="1" w:styleId="Ttulo2PliegoCar">
    <w:name w:val="Título 2 Pliego Car"/>
    <w:link w:val="Ttulo2Pliego"/>
    <w:rsid w:val="001B71C6"/>
    <w:rPr>
      <w:rFonts w:ascii="Tahoma" w:eastAsia="Times New Roman" w:hAnsi="Tahoma" w:cs="Tahoma"/>
      <w:b/>
      <w:bCs/>
      <w:w w:val="102"/>
      <w:position w:val="-1"/>
      <w:sz w:val="21"/>
      <w:szCs w:val="21"/>
    </w:rPr>
  </w:style>
  <w:style w:type="paragraph" w:styleId="TDC4">
    <w:name w:val="toc 4"/>
    <w:basedOn w:val="Normal"/>
    <w:next w:val="Normal"/>
    <w:autoRedefine/>
    <w:uiPriority w:val="39"/>
    <w:unhideWhenUsed/>
    <w:rsid w:val="001B71C6"/>
    <w:pPr>
      <w:spacing w:after="0"/>
      <w:ind w:left="660"/>
    </w:pPr>
    <w:rPr>
      <w:rFonts w:asciiTheme="minorHAnsi" w:hAnsiTheme="minorHAnsi"/>
      <w:sz w:val="18"/>
      <w:szCs w:val="18"/>
    </w:rPr>
  </w:style>
  <w:style w:type="paragraph" w:styleId="TDC5">
    <w:name w:val="toc 5"/>
    <w:basedOn w:val="Normal"/>
    <w:next w:val="Normal"/>
    <w:autoRedefine/>
    <w:uiPriority w:val="39"/>
    <w:unhideWhenUsed/>
    <w:rsid w:val="001B71C6"/>
    <w:pPr>
      <w:spacing w:after="0"/>
      <w:ind w:left="880"/>
    </w:pPr>
    <w:rPr>
      <w:rFonts w:asciiTheme="minorHAnsi" w:hAnsiTheme="minorHAnsi"/>
      <w:sz w:val="18"/>
      <w:szCs w:val="18"/>
    </w:rPr>
  </w:style>
  <w:style w:type="paragraph" w:styleId="TDC6">
    <w:name w:val="toc 6"/>
    <w:basedOn w:val="Normal"/>
    <w:next w:val="Normal"/>
    <w:autoRedefine/>
    <w:uiPriority w:val="39"/>
    <w:unhideWhenUsed/>
    <w:rsid w:val="001B71C6"/>
    <w:pPr>
      <w:spacing w:after="0"/>
      <w:ind w:left="1100"/>
    </w:pPr>
    <w:rPr>
      <w:rFonts w:asciiTheme="minorHAnsi" w:hAnsiTheme="minorHAnsi"/>
      <w:sz w:val="18"/>
      <w:szCs w:val="18"/>
    </w:rPr>
  </w:style>
  <w:style w:type="paragraph" w:styleId="TDC7">
    <w:name w:val="toc 7"/>
    <w:basedOn w:val="Normal"/>
    <w:next w:val="Normal"/>
    <w:autoRedefine/>
    <w:uiPriority w:val="39"/>
    <w:unhideWhenUsed/>
    <w:rsid w:val="001B71C6"/>
    <w:pPr>
      <w:spacing w:after="0"/>
      <w:ind w:left="1320"/>
    </w:pPr>
    <w:rPr>
      <w:rFonts w:asciiTheme="minorHAnsi" w:hAnsiTheme="minorHAnsi"/>
      <w:sz w:val="18"/>
      <w:szCs w:val="18"/>
    </w:rPr>
  </w:style>
  <w:style w:type="paragraph" w:styleId="TDC8">
    <w:name w:val="toc 8"/>
    <w:basedOn w:val="Normal"/>
    <w:next w:val="Normal"/>
    <w:autoRedefine/>
    <w:uiPriority w:val="39"/>
    <w:unhideWhenUsed/>
    <w:rsid w:val="001B71C6"/>
    <w:pPr>
      <w:spacing w:after="0"/>
      <w:ind w:left="1540"/>
    </w:pPr>
    <w:rPr>
      <w:rFonts w:asciiTheme="minorHAnsi" w:hAnsiTheme="minorHAnsi"/>
      <w:sz w:val="18"/>
      <w:szCs w:val="18"/>
    </w:rPr>
  </w:style>
  <w:style w:type="paragraph" w:styleId="TDC9">
    <w:name w:val="toc 9"/>
    <w:basedOn w:val="Normal"/>
    <w:next w:val="Normal"/>
    <w:autoRedefine/>
    <w:uiPriority w:val="39"/>
    <w:unhideWhenUsed/>
    <w:rsid w:val="001B71C6"/>
    <w:pPr>
      <w:spacing w:after="0"/>
      <w:ind w:left="1760"/>
    </w:pPr>
    <w:rPr>
      <w:rFonts w:asciiTheme="minorHAnsi" w:hAnsiTheme="minorHAnsi"/>
      <w:sz w:val="18"/>
      <w:szCs w:val="18"/>
    </w:rPr>
  </w:style>
  <w:style w:type="paragraph" w:styleId="Mapadeldocumento">
    <w:name w:val="Document Map"/>
    <w:basedOn w:val="Normal"/>
    <w:link w:val="MapadeldocumentoCar"/>
    <w:uiPriority w:val="99"/>
    <w:unhideWhenUsed/>
    <w:rsid w:val="001B71C6"/>
    <w:pPr>
      <w:spacing w:after="0" w:line="240" w:lineRule="auto"/>
    </w:pPr>
    <w:rPr>
      <w:rFonts w:ascii="Tahoma" w:hAnsi="Tahoma" w:cs="Tahoma"/>
      <w:sz w:val="16"/>
      <w:szCs w:val="16"/>
      <w:lang w:val="en-US"/>
    </w:rPr>
  </w:style>
  <w:style w:type="character" w:customStyle="1" w:styleId="MapadeldocumentoCar">
    <w:name w:val="Mapa del documento Car"/>
    <w:basedOn w:val="Fuentedeprrafopredeter"/>
    <w:link w:val="Mapadeldocumento"/>
    <w:uiPriority w:val="99"/>
    <w:rsid w:val="001B71C6"/>
    <w:rPr>
      <w:rFonts w:ascii="Tahoma" w:eastAsia="Times New Roman" w:hAnsi="Tahoma" w:cs="Tahoma"/>
      <w:sz w:val="16"/>
      <w:szCs w:val="16"/>
      <w:lang w:val="en-US"/>
    </w:rPr>
  </w:style>
  <w:style w:type="paragraph" w:customStyle="1" w:styleId="Standard">
    <w:name w:val="Standard"/>
    <w:rsid w:val="001B71C6"/>
    <w:pPr>
      <w:suppressAutoHyphens/>
      <w:autoSpaceDN w:val="0"/>
      <w:spacing w:after="0" w:line="240" w:lineRule="auto"/>
    </w:pPr>
    <w:rPr>
      <w:rFonts w:ascii="Verdana" w:eastAsia="Times New Roman" w:hAnsi="Verdana" w:cs="Verdana"/>
      <w:kern w:val="3"/>
      <w:lang w:val="es-ES" w:eastAsia="es-CO"/>
    </w:rPr>
  </w:style>
  <w:style w:type="paragraph" w:customStyle="1" w:styleId="CM57">
    <w:name w:val="CM57"/>
    <w:basedOn w:val="Default"/>
    <w:next w:val="Default"/>
    <w:uiPriority w:val="99"/>
    <w:rsid w:val="001B71C6"/>
    <w:rPr>
      <w:rFonts w:ascii="Arial" w:hAnsi="Arial" w:cs="Arial"/>
      <w:color w:val="auto"/>
      <w:lang w:val="es-CO" w:eastAsia="es-CO"/>
    </w:rPr>
  </w:style>
  <w:style w:type="paragraph" w:customStyle="1" w:styleId="CM71">
    <w:name w:val="CM71"/>
    <w:basedOn w:val="Default"/>
    <w:next w:val="Default"/>
    <w:uiPriority w:val="99"/>
    <w:rsid w:val="001B71C6"/>
    <w:rPr>
      <w:rFonts w:ascii="Arial" w:hAnsi="Arial" w:cs="Arial"/>
      <w:color w:val="auto"/>
      <w:lang w:val="es-CO" w:eastAsia="es-CO"/>
    </w:rPr>
  </w:style>
  <w:style w:type="paragraph" w:customStyle="1" w:styleId="Textoindependiente32">
    <w:name w:val="Texto independiente 32"/>
    <w:basedOn w:val="Normal"/>
    <w:rsid w:val="001B71C6"/>
    <w:pPr>
      <w:tabs>
        <w:tab w:val="left" w:pos="-720"/>
      </w:tabs>
      <w:suppressAutoHyphens/>
      <w:spacing w:after="0" w:line="240" w:lineRule="auto"/>
      <w:jc w:val="center"/>
    </w:pPr>
    <w:rPr>
      <w:rFonts w:ascii="Arial" w:hAnsi="Arial"/>
      <w:b/>
      <w:sz w:val="20"/>
      <w:szCs w:val="20"/>
      <w:lang w:val="es-ES_tradnl" w:eastAsia="es-ES"/>
    </w:rPr>
  </w:style>
  <w:style w:type="numbering" w:customStyle="1" w:styleId="Sinlista1">
    <w:name w:val="Sin lista1"/>
    <w:next w:val="Sinlista"/>
    <w:uiPriority w:val="99"/>
    <w:semiHidden/>
    <w:rsid w:val="001B71C6"/>
  </w:style>
  <w:style w:type="paragraph" w:customStyle="1" w:styleId="maritza2">
    <w:name w:val="maritza2"/>
    <w:basedOn w:val="Normal"/>
    <w:uiPriority w:val="99"/>
    <w:rsid w:val="001B71C6"/>
    <w:pPr>
      <w:snapToGrid w:val="0"/>
      <w:spacing w:after="0" w:line="240" w:lineRule="auto"/>
      <w:jc w:val="both"/>
    </w:pPr>
    <w:rPr>
      <w:rFonts w:ascii="Courier New" w:hAnsi="Courier New" w:cs="Courier New"/>
      <w:sz w:val="20"/>
      <w:szCs w:val="20"/>
      <w:lang w:val="es-ES" w:eastAsia="es-ES"/>
    </w:rPr>
  </w:style>
  <w:style w:type="character" w:customStyle="1" w:styleId="CarCar2">
    <w:name w:val="Car Car2"/>
    <w:uiPriority w:val="99"/>
    <w:rsid w:val="001B71C6"/>
    <w:rPr>
      <w:sz w:val="24"/>
      <w:szCs w:val="24"/>
      <w:lang w:val="es-ES" w:eastAsia="es-ES" w:bidi="ar-SA"/>
    </w:rPr>
  </w:style>
  <w:style w:type="paragraph" w:customStyle="1" w:styleId="normalmaria">
    <w:name w:val="normalmaria"/>
    <w:basedOn w:val="Normal"/>
    <w:uiPriority w:val="99"/>
    <w:rsid w:val="001B71C6"/>
    <w:pPr>
      <w:snapToGrid w:val="0"/>
      <w:spacing w:after="0" w:line="240" w:lineRule="auto"/>
    </w:pPr>
    <w:rPr>
      <w:rFonts w:ascii="Book Antiqua" w:hAnsi="Book Antiqua"/>
      <w:i/>
      <w:iCs/>
      <w:sz w:val="24"/>
      <w:szCs w:val="24"/>
      <w:lang w:eastAsia="es-CO"/>
    </w:rPr>
  </w:style>
  <w:style w:type="paragraph" w:customStyle="1" w:styleId="Normalmaria0">
    <w:name w:val="Normal.maria"/>
    <w:uiPriority w:val="99"/>
    <w:rsid w:val="001B71C6"/>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mpresa">
    <w:name w:val="mpresa"/>
    <w:basedOn w:val="Normal"/>
    <w:uiPriority w:val="99"/>
    <w:rsid w:val="001B71C6"/>
    <w:pPr>
      <w:spacing w:after="0" w:line="240" w:lineRule="auto"/>
      <w:jc w:val="both"/>
    </w:pPr>
    <w:rPr>
      <w:rFonts w:ascii="Bookman Old Style" w:hAnsi="Bookman Old Style"/>
      <w:szCs w:val="20"/>
      <w:lang w:val="es-ES_tradnl" w:eastAsia="es-ES"/>
    </w:rPr>
  </w:style>
  <w:style w:type="paragraph" w:customStyle="1" w:styleId="Tabla">
    <w:name w:val="Tabla"/>
    <w:basedOn w:val="Normal"/>
    <w:next w:val="Normal"/>
    <w:uiPriority w:val="99"/>
    <w:rsid w:val="001B71C6"/>
    <w:pPr>
      <w:keepNext/>
      <w:keepLines/>
      <w:suppressAutoHyphens/>
      <w:spacing w:after="0" w:line="240" w:lineRule="auto"/>
      <w:jc w:val="both"/>
    </w:pPr>
    <w:rPr>
      <w:rFonts w:ascii="Arial" w:hAnsi="Arial"/>
      <w:sz w:val="24"/>
      <w:szCs w:val="20"/>
      <w:lang w:val="es-ES_tradnl" w:eastAsia="es-ES"/>
    </w:rPr>
  </w:style>
  <w:style w:type="character" w:customStyle="1" w:styleId="Ttulo21">
    <w:name w:val="Título 21"/>
    <w:aliases w:val="Edgar 2 Car1"/>
    <w:uiPriority w:val="99"/>
    <w:rsid w:val="001B71C6"/>
    <w:rPr>
      <w:rFonts w:ascii="Arial" w:hAnsi="Arial" w:cs="Arial" w:hint="default"/>
      <w:b/>
      <w:bCs/>
      <w:sz w:val="24"/>
      <w:lang w:val="es-CO" w:eastAsia="es-ES" w:bidi="ar-SA"/>
    </w:rPr>
  </w:style>
  <w:style w:type="paragraph" w:customStyle="1" w:styleId="MARITZA4">
    <w:name w:val="MARITZA4"/>
    <w:basedOn w:val="Normal"/>
    <w:uiPriority w:val="99"/>
    <w:rsid w:val="001B71C6"/>
    <w:pPr>
      <w:tabs>
        <w:tab w:val="left" w:pos="-720"/>
        <w:tab w:val="left" w:pos="0"/>
      </w:tabs>
      <w:suppressAutoHyphens/>
      <w:spacing w:after="0" w:line="240" w:lineRule="auto"/>
      <w:jc w:val="center"/>
    </w:pPr>
    <w:rPr>
      <w:rFonts w:ascii="Times New Roman" w:hAnsi="Times New Roman"/>
      <w:b/>
      <w:spacing w:val="-2"/>
      <w:sz w:val="24"/>
      <w:szCs w:val="20"/>
      <w:lang w:val="en-US" w:eastAsia="es-ES"/>
    </w:rPr>
  </w:style>
  <w:style w:type="character" w:customStyle="1" w:styleId="Car">
    <w:name w:val="Car"/>
    <w:uiPriority w:val="99"/>
    <w:rsid w:val="001B71C6"/>
    <w:rPr>
      <w:rFonts w:ascii="Arial Narrow" w:hAnsi="Arial Narrow"/>
      <w:sz w:val="22"/>
      <w:szCs w:val="22"/>
      <w:lang w:val="es-ES" w:eastAsia="es-ES" w:bidi="ar-SA"/>
    </w:rPr>
  </w:style>
  <w:style w:type="paragraph" w:customStyle="1" w:styleId="bodytext280">
    <w:name w:val="bodytext28"/>
    <w:basedOn w:val="Normal"/>
    <w:uiPriority w:val="99"/>
    <w:rsid w:val="001B71C6"/>
    <w:pPr>
      <w:overflowPunct w:val="0"/>
      <w:autoSpaceDE w:val="0"/>
      <w:autoSpaceDN w:val="0"/>
      <w:spacing w:after="0" w:line="240" w:lineRule="auto"/>
      <w:jc w:val="both"/>
    </w:pPr>
    <w:rPr>
      <w:rFonts w:ascii="Arial" w:hAnsi="Arial" w:cs="Arial"/>
      <w:lang w:val="es-ES" w:eastAsia="es-ES"/>
    </w:rPr>
  </w:style>
  <w:style w:type="paragraph" w:customStyle="1" w:styleId="BodyText210">
    <w:name w:val="Body Text 21"/>
    <w:basedOn w:val="Normal"/>
    <w:uiPriority w:val="99"/>
    <w:rsid w:val="001B71C6"/>
    <w:pPr>
      <w:suppressAutoHyphens/>
      <w:spacing w:before="120" w:after="120" w:line="240" w:lineRule="auto"/>
      <w:jc w:val="both"/>
    </w:pPr>
    <w:rPr>
      <w:rFonts w:ascii="Arial" w:hAnsi="Arial"/>
      <w:szCs w:val="20"/>
      <w:lang w:val="es-ES_tradnl" w:eastAsia="es-ES"/>
    </w:rPr>
  </w:style>
  <w:style w:type="paragraph" w:customStyle="1" w:styleId="CarCarCarCarCarCar">
    <w:name w:val="Car Car Car Car Car Car"/>
    <w:aliases w:val="Car Car Car Car Car,Car Car Car Car,Car Car Car"/>
    <w:basedOn w:val="Normal"/>
    <w:rsid w:val="001B71C6"/>
    <w:pPr>
      <w:spacing w:after="160" w:line="240" w:lineRule="exact"/>
    </w:pPr>
    <w:rPr>
      <w:rFonts w:ascii="Verdana" w:hAnsi="Verdana"/>
      <w:sz w:val="20"/>
      <w:szCs w:val="20"/>
      <w:lang w:val="es-ES"/>
    </w:rPr>
  </w:style>
  <w:style w:type="paragraph" w:customStyle="1" w:styleId="CUERPOTEXTO">
    <w:name w:val="CUERPO TEXTO"/>
    <w:uiPriority w:val="99"/>
    <w:rsid w:val="001B71C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encabezadoCarCar">
    <w:name w:val="encabezado Car Car"/>
    <w:uiPriority w:val="99"/>
    <w:rsid w:val="001B71C6"/>
    <w:rPr>
      <w:sz w:val="24"/>
      <w:szCs w:val="24"/>
      <w:lang w:val="es-ES" w:eastAsia="es-ES" w:bidi="ar-SA"/>
    </w:rPr>
  </w:style>
  <w:style w:type="character" w:customStyle="1" w:styleId="SectionCar1">
    <w:name w:val="Section Car1"/>
    <w:aliases w:val="Head1 Car1,Tabla Contenido 1 Car1,CAPITULO Car1,h1 Car1,II+ Car1,I Car1,chapter Car1,section:1 Car1,level 1 Car1,Level 1 Head Car1,H1 Car1,h11 Car1,II+1 Car1,h12 Car1,II+2 Car1,I1 Car1,chapter1 Car1,section:11 Car1,level 11 Car1,H11 Car1"/>
    <w:uiPriority w:val="99"/>
    <w:rsid w:val="001B71C6"/>
    <w:rPr>
      <w:rFonts w:ascii="Arial" w:hAnsi="Arial" w:cs="Arial"/>
      <w:b/>
      <w:bCs/>
      <w:kern w:val="32"/>
      <w:sz w:val="32"/>
      <w:szCs w:val="32"/>
      <w:lang w:val="es-ES" w:eastAsia="es-ES" w:bidi="ar-SA"/>
    </w:rPr>
  </w:style>
  <w:style w:type="character" w:customStyle="1" w:styleId="CarCar">
    <w:name w:val="Car Car"/>
    <w:uiPriority w:val="99"/>
    <w:rsid w:val="001B71C6"/>
    <w:rPr>
      <w:rFonts w:ascii="Courier New" w:hAnsi="Courier New" w:cs="Courier New"/>
      <w:lang w:val="es-ES" w:eastAsia="es-ES" w:bidi="ar-SA"/>
    </w:rPr>
  </w:style>
  <w:style w:type="character" w:customStyle="1" w:styleId="NormalmariaCar1">
    <w:name w:val="Normal.maria Car1"/>
    <w:uiPriority w:val="99"/>
    <w:rsid w:val="001B71C6"/>
    <w:rPr>
      <w:rFonts w:ascii="Book Antiqua" w:hAnsi="Book Antiqua"/>
      <w:i/>
      <w:snapToGrid w:val="0"/>
      <w:kern w:val="16"/>
      <w:position w:val="-6"/>
      <w:sz w:val="24"/>
      <w:lang w:val="es-ES_tradnl" w:eastAsia="es-ES" w:bidi="ar-SA"/>
    </w:rPr>
  </w:style>
  <w:style w:type="character" w:customStyle="1" w:styleId="CarCar3">
    <w:name w:val="Car Car3"/>
    <w:uiPriority w:val="99"/>
    <w:rsid w:val="001B71C6"/>
    <w:rPr>
      <w:i/>
      <w:iCs/>
      <w:sz w:val="24"/>
      <w:szCs w:val="24"/>
      <w:lang w:val="es-ES" w:eastAsia="es-ES" w:bidi="ar-SA"/>
    </w:rPr>
  </w:style>
  <w:style w:type="paragraph" w:customStyle="1" w:styleId="Car4CarCarCar">
    <w:name w:val="Car4 Car Car Car"/>
    <w:basedOn w:val="Normal"/>
    <w:uiPriority w:val="99"/>
    <w:rsid w:val="001B71C6"/>
    <w:pPr>
      <w:spacing w:after="160" w:line="240" w:lineRule="exact"/>
    </w:pPr>
    <w:rPr>
      <w:rFonts w:ascii="Verdana" w:hAnsi="Verdana"/>
      <w:sz w:val="20"/>
      <w:szCs w:val="20"/>
      <w:lang w:val="es-ES"/>
    </w:rPr>
  </w:style>
  <w:style w:type="paragraph" w:customStyle="1" w:styleId="Textoindependiente23">
    <w:name w:val="Texto independiente 23"/>
    <w:basedOn w:val="Normal"/>
    <w:rsid w:val="001B71C6"/>
    <w:pPr>
      <w:spacing w:after="0" w:line="240" w:lineRule="auto"/>
      <w:jc w:val="both"/>
    </w:pPr>
    <w:rPr>
      <w:rFonts w:ascii="Arial" w:hAnsi="Arial"/>
      <w:sz w:val="24"/>
      <w:szCs w:val="20"/>
      <w:lang w:val="es-ES" w:eastAsia="es-ES"/>
    </w:rPr>
  </w:style>
  <w:style w:type="paragraph" w:customStyle="1" w:styleId="normalmaria00">
    <w:name w:val="normalmaria0"/>
    <w:basedOn w:val="Normal"/>
    <w:uiPriority w:val="99"/>
    <w:rsid w:val="001B71C6"/>
    <w:pPr>
      <w:snapToGrid w:val="0"/>
      <w:spacing w:after="0" w:line="240" w:lineRule="auto"/>
    </w:pPr>
    <w:rPr>
      <w:rFonts w:ascii="Book Antiqua" w:hAnsi="Book Antiqua"/>
      <w:i/>
      <w:iCs/>
      <w:sz w:val="24"/>
      <w:szCs w:val="24"/>
      <w:lang w:val="es-ES" w:eastAsia="es-ES"/>
    </w:rPr>
  </w:style>
  <w:style w:type="character" w:customStyle="1" w:styleId="ttulo210">
    <w:name w:val="ttulo21"/>
    <w:uiPriority w:val="99"/>
    <w:rsid w:val="001B71C6"/>
    <w:rPr>
      <w:rFonts w:ascii="Arial" w:hAnsi="Arial" w:cs="Arial" w:hint="default"/>
      <w:b/>
      <w:bCs/>
    </w:rPr>
  </w:style>
  <w:style w:type="paragraph" w:styleId="Lista2">
    <w:name w:val="List 2"/>
    <w:basedOn w:val="Normal"/>
    <w:uiPriority w:val="99"/>
    <w:rsid w:val="001B71C6"/>
    <w:pPr>
      <w:spacing w:after="0" w:line="240" w:lineRule="auto"/>
      <w:ind w:left="566" w:hanging="283"/>
    </w:pPr>
    <w:rPr>
      <w:rFonts w:ascii="Times New Roman" w:hAnsi="Times New Roman"/>
      <w:sz w:val="24"/>
      <w:szCs w:val="24"/>
      <w:lang w:val="es-ES" w:eastAsia="es-ES"/>
    </w:rPr>
  </w:style>
  <w:style w:type="paragraph" w:styleId="Lista3">
    <w:name w:val="List 3"/>
    <w:basedOn w:val="Normal"/>
    <w:uiPriority w:val="99"/>
    <w:rsid w:val="001B71C6"/>
    <w:pPr>
      <w:spacing w:after="0" w:line="240" w:lineRule="auto"/>
      <w:ind w:left="849" w:hanging="283"/>
    </w:pPr>
    <w:rPr>
      <w:rFonts w:ascii="Times New Roman" w:hAnsi="Times New Roman"/>
      <w:sz w:val="24"/>
      <w:szCs w:val="24"/>
      <w:lang w:val="es-ES" w:eastAsia="es-ES"/>
    </w:rPr>
  </w:style>
  <w:style w:type="paragraph" w:styleId="Lista4">
    <w:name w:val="List 4"/>
    <w:basedOn w:val="Normal"/>
    <w:uiPriority w:val="99"/>
    <w:rsid w:val="001B71C6"/>
    <w:pPr>
      <w:spacing w:after="0" w:line="240" w:lineRule="auto"/>
      <w:ind w:left="1132" w:hanging="283"/>
    </w:pPr>
    <w:rPr>
      <w:rFonts w:ascii="Times New Roman" w:hAnsi="Times New Roman"/>
      <w:sz w:val="24"/>
      <w:szCs w:val="24"/>
      <w:lang w:val="es-ES" w:eastAsia="es-ES"/>
    </w:rPr>
  </w:style>
  <w:style w:type="paragraph" w:styleId="Saludo">
    <w:name w:val="Salutation"/>
    <w:basedOn w:val="Normal"/>
    <w:next w:val="Normal"/>
    <w:link w:val="SaludoCar"/>
    <w:uiPriority w:val="99"/>
    <w:rsid w:val="001B71C6"/>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uiPriority w:val="99"/>
    <w:rsid w:val="001B71C6"/>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1B71C6"/>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1B71C6"/>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1B71C6"/>
    <w:pPr>
      <w:tabs>
        <w:tab w:val="num" w:pos="643"/>
      </w:tabs>
      <w:spacing w:after="0" w:line="240" w:lineRule="auto"/>
      <w:ind w:left="643" w:hanging="360"/>
    </w:pPr>
    <w:rPr>
      <w:rFonts w:ascii="Times New Roman" w:hAnsi="Times New Roman"/>
      <w:sz w:val="24"/>
      <w:szCs w:val="24"/>
      <w:lang w:val="es-ES" w:eastAsia="es-ES"/>
    </w:rPr>
  </w:style>
  <w:style w:type="paragraph" w:styleId="Listaconvietas3">
    <w:name w:val="List Bullet 3"/>
    <w:basedOn w:val="Normal"/>
    <w:uiPriority w:val="99"/>
    <w:rsid w:val="001B71C6"/>
    <w:pPr>
      <w:tabs>
        <w:tab w:val="num" w:pos="926"/>
      </w:tabs>
      <w:spacing w:after="0" w:line="240" w:lineRule="auto"/>
      <w:ind w:left="926" w:hanging="360"/>
    </w:pPr>
    <w:rPr>
      <w:rFonts w:ascii="Times New Roman" w:hAnsi="Times New Roman"/>
      <w:sz w:val="24"/>
      <w:szCs w:val="24"/>
      <w:lang w:val="es-ES" w:eastAsia="es-ES"/>
    </w:rPr>
  </w:style>
  <w:style w:type="paragraph" w:customStyle="1" w:styleId="ListaCC">
    <w:name w:val="Lista CC."/>
    <w:basedOn w:val="Normal"/>
    <w:uiPriority w:val="99"/>
    <w:rsid w:val="001B71C6"/>
    <w:pPr>
      <w:spacing w:after="0" w:line="240" w:lineRule="auto"/>
    </w:pPr>
    <w:rPr>
      <w:rFonts w:ascii="Times New Roman" w:hAnsi="Times New Roman"/>
      <w:sz w:val="24"/>
      <w:szCs w:val="24"/>
      <w:lang w:val="es-ES" w:eastAsia="es-ES"/>
    </w:rPr>
  </w:style>
  <w:style w:type="paragraph" w:styleId="Continuarlista2">
    <w:name w:val="List Continue 2"/>
    <w:basedOn w:val="Normal"/>
    <w:uiPriority w:val="99"/>
    <w:rsid w:val="001B71C6"/>
    <w:pPr>
      <w:spacing w:after="120" w:line="240" w:lineRule="auto"/>
      <w:ind w:left="566"/>
    </w:pPr>
    <w:rPr>
      <w:rFonts w:ascii="Times New Roman" w:hAnsi="Times New Roman"/>
      <w:sz w:val="24"/>
      <w:szCs w:val="24"/>
      <w:lang w:val="es-ES" w:eastAsia="es-ES"/>
    </w:rPr>
  </w:style>
  <w:style w:type="paragraph" w:styleId="Continuarlista3">
    <w:name w:val="List Continue 3"/>
    <w:basedOn w:val="Normal"/>
    <w:uiPriority w:val="99"/>
    <w:rsid w:val="001B71C6"/>
    <w:pPr>
      <w:spacing w:after="120" w:line="240" w:lineRule="auto"/>
      <w:ind w:left="849"/>
    </w:pPr>
    <w:rPr>
      <w:rFonts w:ascii="Times New Roman" w:hAnsi="Times New Roman"/>
      <w:sz w:val="24"/>
      <w:szCs w:val="24"/>
      <w:lang w:val="es-ES" w:eastAsia="es-ES"/>
    </w:rPr>
  </w:style>
  <w:style w:type="paragraph" w:styleId="Continuarlista4">
    <w:name w:val="List Continue 4"/>
    <w:basedOn w:val="Normal"/>
    <w:uiPriority w:val="99"/>
    <w:rsid w:val="001B71C6"/>
    <w:pPr>
      <w:spacing w:after="120" w:line="240" w:lineRule="auto"/>
      <w:ind w:left="1132"/>
    </w:pPr>
    <w:rPr>
      <w:rFonts w:ascii="Times New Roman" w:hAnsi="Times New Roman"/>
      <w:sz w:val="24"/>
      <w:szCs w:val="24"/>
      <w:lang w:val="es-ES" w:eastAsia="es-ES"/>
    </w:rPr>
  </w:style>
  <w:style w:type="paragraph" w:customStyle="1" w:styleId="Infodocumentosadjuntos">
    <w:name w:val="Info documentos adjuntos"/>
    <w:basedOn w:val="Normal"/>
    <w:uiPriority w:val="99"/>
    <w:rsid w:val="001B71C6"/>
    <w:pPr>
      <w:spacing w:after="0" w:line="240" w:lineRule="auto"/>
    </w:pPr>
    <w:rPr>
      <w:rFonts w:ascii="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1B71C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1B71C6"/>
    <w:rPr>
      <w:rFonts w:ascii="Times New Roman" w:eastAsia="Times New Roman" w:hAnsi="Times New Roman" w:cs="Times New Roman"/>
      <w:sz w:val="24"/>
      <w:szCs w:val="24"/>
      <w:lang w:val="es-ES" w:eastAsia="es-ES"/>
    </w:rPr>
  </w:style>
  <w:style w:type="paragraph" w:customStyle="1" w:styleId="bodytext3">
    <w:name w:val="bodytext3"/>
    <w:basedOn w:val="Normal"/>
    <w:rsid w:val="001B71C6"/>
    <w:pPr>
      <w:spacing w:after="0" w:line="240" w:lineRule="auto"/>
      <w:ind w:right="51"/>
      <w:jc w:val="both"/>
    </w:pPr>
    <w:rPr>
      <w:rFonts w:ascii="Times New Roman" w:hAnsi="Times New Roman"/>
      <w:sz w:val="24"/>
      <w:szCs w:val="24"/>
      <w:lang w:val="es-ES" w:eastAsia="es-ES"/>
    </w:rPr>
  </w:style>
  <w:style w:type="character" w:customStyle="1" w:styleId="CarCar6">
    <w:name w:val="Car Car6"/>
    <w:uiPriority w:val="99"/>
    <w:rsid w:val="001B71C6"/>
    <w:rPr>
      <w:rFonts w:ascii="Arial" w:hAnsi="Arial" w:cs="Arial"/>
      <w:b/>
      <w:bCs/>
      <w:sz w:val="24"/>
      <w:szCs w:val="24"/>
      <w:lang w:val="es-ES" w:eastAsia="es-ES" w:bidi="ar-SA"/>
    </w:rPr>
  </w:style>
  <w:style w:type="paragraph" w:customStyle="1" w:styleId="CarCarCarCarCarCarCarCarCarCarCarCarCarCarCarCarCarCarCarCarCarCarCar">
    <w:name w:val="Car Car Car Car Car Car Car Car Car Car Car Car Car Car Car Car Car Car Car Car Car Car Car"/>
    <w:basedOn w:val="Normal"/>
    <w:uiPriority w:val="99"/>
    <w:rsid w:val="001B71C6"/>
    <w:pPr>
      <w:spacing w:after="160" w:line="240" w:lineRule="exact"/>
    </w:pPr>
    <w:rPr>
      <w:rFonts w:ascii="Verdana" w:hAnsi="Verdana"/>
      <w:sz w:val="20"/>
      <w:szCs w:val="20"/>
      <w:lang w:val="en-US"/>
    </w:rPr>
  </w:style>
  <w:style w:type="character" w:customStyle="1" w:styleId="Hipervnculo1">
    <w:name w:val="Hipervínculo1"/>
    <w:uiPriority w:val="99"/>
    <w:rsid w:val="001B71C6"/>
    <w:rPr>
      <w:color w:val="0000FF"/>
      <w:u w:val="single"/>
    </w:rPr>
  </w:style>
  <w:style w:type="paragraph" w:customStyle="1" w:styleId="xl35">
    <w:name w:val="xl35"/>
    <w:basedOn w:val="Normal"/>
    <w:rsid w:val="001B71C6"/>
    <w:pPr>
      <w:autoSpaceDE w:val="0"/>
      <w:autoSpaceDN w:val="0"/>
      <w:spacing w:before="100" w:after="100" w:line="240" w:lineRule="auto"/>
      <w:jc w:val="both"/>
    </w:pPr>
    <w:rPr>
      <w:rFonts w:ascii="Times New Roman" w:hAnsi="Times New Roman"/>
      <w:sz w:val="20"/>
      <w:szCs w:val="24"/>
      <w:lang w:val="es-ES" w:eastAsia="es-ES"/>
    </w:rPr>
  </w:style>
  <w:style w:type="paragraph" w:customStyle="1" w:styleId="DIPOL">
    <w:name w:val="DIPOL"/>
    <w:basedOn w:val="Normal"/>
    <w:rsid w:val="001B71C6"/>
    <w:pPr>
      <w:keepLines/>
      <w:overflowPunct w:val="0"/>
      <w:autoSpaceDE w:val="0"/>
      <w:autoSpaceDN w:val="0"/>
      <w:adjustRightInd w:val="0"/>
      <w:spacing w:after="240" w:line="360" w:lineRule="auto"/>
      <w:jc w:val="both"/>
      <w:textAlignment w:val="baseline"/>
    </w:pPr>
    <w:rPr>
      <w:rFonts w:ascii="Arial" w:hAnsi="Arial"/>
      <w:sz w:val="24"/>
      <w:szCs w:val="20"/>
      <w:lang w:val="es-ES" w:eastAsia="es-ES"/>
    </w:rPr>
  </w:style>
  <w:style w:type="table" w:customStyle="1" w:styleId="Tablaconcuadrcula1">
    <w:name w:val="Tabla con cuadrícula1"/>
    <w:basedOn w:val="Tablanormal"/>
    <w:next w:val="Tablaconcuadrcula"/>
    <w:rsid w:val="001B71C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17">
    <w:name w:val="estilocorreo17"/>
    <w:semiHidden/>
    <w:rsid w:val="001B71C6"/>
    <w:rPr>
      <w:rFonts w:ascii="Arial" w:hAnsi="Arial" w:cs="Arial" w:hint="default"/>
      <w:color w:val="auto"/>
      <w:sz w:val="20"/>
    </w:rPr>
  </w:style>
  <w:style w:type="character" w:customStyle="1" w:styleId="Fuentedeprrafopredeter30">
    <w:name w:val="Fuente de párrafo predeter.30"/>
    <w:rsid w:val="001B71C6"/>
  </w:style>
  <w:style w:type="paragraph" w:customStyle="1" w:styleId="Normal2">
    <w:name w:val="Normal2"/>
    <w:rsid w:val="001B71C6"/>
    <w:pPr>
      <w:widowControl w:val="0"/>
      <w:suppressAutoHyphens/>
      <w:spacing w:after="0" w:line="100" w:lineRule="atLeast"/>
      <w:textAlignment w:val="baseline"/>
    </w:pPr>
    <w:rPr>
      <w:rFonts w:ascii="Verdana" w:eastAsia="Times New Roman" w:hAnsi="Verdana" w:cs="Verdana"/>
      <w:kern w:val="1"/>
      <w:sz w:val="24"/>
      <w:szCs w:val="24"/>
      <w:lang w:val="es-ES" w:eastAsia="ar-SA"/>
    </w:rPr>
  </w:style>
  <w:style w:type="paragraph" w:customStyle="1" w:styleId="Ttulo11">
    <w:name w:val="Título 11"/>
    <w:basedOn w:val="Normal2"/>
    <w:next w:val="Normal2"/>
    <w:rsid w:val="001B71C6"/>
    <w:pPr>
      <w:keepNext/>
      <w:widowControl/>
      <w:suppressAutoHyphens w:val="0"/>
      <w:jc w:val="center"/>
      <w:textAlignment w:val="auto"/>
    </w:pPr>
    <w:rPr>
      <w:rFonts w:ascii="Arial" w:hAnsi="Arial" w:cs="Arial"/>
      <w:b/>
      <w:bCs/>
      <w:sz w:val="20"/>
      <w:szCs w:val="20"/>
    </w:rPr>
  </w:style>
  <w:style w:type="paragraph" w:customStyle="1" w:styleId="Textoindependiente10">
    <w:name w:val="Texto independiente1"/>
    <w:basedOn w:val="Normal2"/>
    <w:rsid w:val="001B71C6"/>
    <w:pPr>
      <w:widowControl/>
      <w:suppressAutoHyphens w:val="0"/>
      <w:jc w:val="both"/>
      <w:textAlignment w:val="auto"/>
    </w:pPr>
    <w:rPr>
      <w:rFonts w:ascii="Arial" w:hAnsi="Arial" w:cs="Arial"/>
      <w:sz w:val="22"/>
      <w:szCs w:val="22"/>
    </w:rPr>
  </w:style>
  <w:style w:type="paragraph" w:customStyle="1" w:styleId="Ttulo10">
    <w:name w:val="Título1"/>
    <w:basedOn w:val="Normal2"/>
    <w:rsid w:val="001B71C6"/>
    <w:pPr>
      <w:widowControl/>
      <w:suppressAutoHyphens w:val="0"/>
      <w:jc w:val="center"/>
      <w:textAlignment w:val="auto"/>
    </w:pPr>
    <w:rPr>
      <w:b/>
      <w:bCs/>
      <w:sz w:val="26"/>
      <w:szCs w:val="26"/>
      <w:lang w:val="es-CO"/>
    </w:rPr>
  </w:style>
  <w:style w:type="character" w:customStyle="1" w:styleId="Edgar2Car2">
    <w:name w:val="Edgar 2 Car2"/>
    <w:aliases w:val="Título 2 Car1 Car1,Título 2 Car Car Car Car Car Car1,Edgar 2 Car Car Car Car Car Car2,Título 2 Car Car Car Car Car2,Edgar 2 Car Car Car Car Car2"/>
    <w:locked/>
    <w:rsid w:val="001B71C6"/>
    <w:rPr>
      <w:rFonts w:ascii="Arial" w:hAnsi="Arial" w:cs="Arial"/>
      <w:b/>
      <w:bCs/>
      <w:i/>
      <w:iCs/>
      <w:sz w:val="28"/>
      <w:szCs w:val="28"/>
      <w:lang w:val="es-ES" w:eastAsia="es-ES"/>
    </w:rPr>
  </w:style>
  <w:style w:type="paragraph" w:customStyle="1" w:styleId="CarCarCarCarCarCar1">
    <w:name w:val="Car Car Car Car Car Car1"/>
    <w:basedOn w:val="Normal"/>
    <w:uiPriority w:val="99"/>
    <w:rsid w:val="001B71C6"/>
    <w:pPr>
      <w:spacing w:after="160" w:line="240" w:lineRule="exact"/>
    </w:pPr>
    <w:rPr>
      <w:rFonts w:ascii="Verdana" w:hAnsi="Verdana"/>
      <w:sz w:val="20"/>
      <w:szCs w:val="20"/>
      <w:lang w:val="es-ES"/>
    </w:rPr>
  </w:style>
  <w:style w:type="character" w:customStyle="1" w:styleId="EstiloCorreo118">
    <w:name w:val="EstiloCorreo118"/>
    <w:uiPriority w:val="99"/>
    <w:semiHidden/>
    <w:rsid w:val="001B71C6"/>
    <w:rPr>
      <w:rFonts w:ascii="Arial" w:hAnsi="Arial" w:cs="Arial"/>
      <w:color w:val="auto"/>
      <w:sz w:val="20"/>
    </w:rPr>
  </w:style>
  <w:style w:type="character" w:customStyle="1" w:styleId="estilo141">
    <w:name w:val="estilo141"/>
    <w:uiPriority w:val="99"/>
    <w:rsid w:val="001B71C6"/>
    <w:rPr>
      <w:rFonts w:ascii="Arial" w:hAnsi="Arial" w:cs="Arial"/>
      <w:sz w:val="19"/>
      <w:szCs w:val="19"/>
    </w:rPr>
  </w:style>
  <w:style w:type="numbering" w:customStyle="1" w:styleId="WWOutlineListStyle15">
    <w:name w:val="WW_OutlineListStyle_15"/>
    <w:rsid w:val="001B71C6"/>
    <w:pPr>
      <w:numPr>
        <w:numId w:val="2"/>
      </w:numPr>
    </w:pPr>
  </w:style>
  <w:style w:type="paragraph" w:styleId="Revisin">
    <w:name w:val="Revision"/>
    <w:hidden/>
    <w:uiPriority w:val="99"/>
    <w:semiHidden/>
    <w:rsid w:val="001B71C6"/>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qFormat/>
    <w:rsid w:val="001B71C6"/>
    <w:pPr>
      <w:spacing w:after="0" w:line="240" w:lineRule="auto"/>
    </w:pPr>
    <w:rPr>
      <w:rFonts w:ascii="Calibri" w:eastAsia="Calibri" w:hAnsi="Calibri" w:cs="Times New Roman"/>
    </w:rPr>
  </w:style>
  <w:style w:type="numbering" w:customStyle="1" w:styleId="Sinlista11">
    <w:name w:val="Sin lista11"/>
    <w:next w:val="Sinlista"/>
    <w:uiPriority w:val="99"/>
    <w:semiHidden/>
    <w:unhideWhenUsed/>
    <w:rsid w:val="001B71C6"/>
  </w:style>
  <w:style w:type="table" w:customStyle="1" w:styleId="Tablaconcuadrcula11">
    <w:name w:val="Tabla con cuadrícula11"/>
    <w:basedOn w:val="Tablanormal"/>
    <w:next w:val="Tablaconcuadrcula"/>
    <w:rsid w:val="001B71C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1B71C6"/>
    <w:pPr>
      <w:spacing w:after="160" w:line="240" w:lineRule="exact"/>
    </w:pPr>
    <w:rPr>
      <w:rFonts w:ascii="Verdana" w:hAnsi="Verdana"/>
      <w:sz w:val="20"/>
      <w:szCs w:val="20"/>
      <w:lang w:val="en-US"/>
    </w:rPr>
  </w:style>
  <w:style w:type="paragraph" w:customStyle="1" w:styleId="Estilo">
    <w:name w:val="Estilo"/>
    <w:rsid w:val="001B71C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Lista5">
    <w:name w:val="List 5"/>
    <w:basedOn w:val="Normal"/>
    <w:uiPriority w:val="99"/>
    <w:unhideWhenUsed/>
    <w:rsid w:val="001B71C6"/>
    <w:pPr>
      <w:ind w:left="1415" w:hanging="283"/>
      <w:contextualSpacing/>
    </w:pPr>
    <w:rPr>
      <w:rFonts w:eastAsia="Calibri"/>
    </w:rPr>
  </w:style>
  <w:style w:type="paragraph" w:styleId="Listaconvietas4">
    <w:name w:val="List Bullet 4"/>
    <w:basedOn w:val="Normal"/>
    <w:uiPriority w:val="99"/>
    <w:unhideWhenUsed/>
    <w:rsid w:val="001B71C6"/>
    <w:pPr>
      <w:numPr>
        <w:numId w:val="3"/>
      </w:numPr>
      <w:contextualSpacing/>
    </w:pPr>
    <w:rPr>
      <w:rFonts w:eastAsia="Calibri"/>
    </w:rPr>
  </w:style>
  <w:style w:type="paragraph" w:customStyle="1" w:styleId="Direccininterior">
    <w:name w:val="Dirección interior"/>
    <w:basedOn w:val="Normal"/>
    <w:rsid w:val="001B71C6"/>
    <w:rPr>
      <w:rFonts w:eastAsia="Calibri"/>
    </w:rPr>
  </w:style>
  <w:style w:type="paragraph" w:styleId="Firma">
    <w:name w:val="Signature"/>
    <w:basedOn w:val="Normal"/>
    <w:link w:val="FirmaCar"/>
    <w:uiPriority w:val="99"/>
    <w:unhideWhenUsed/>
    <w:rsid w:val="001B71C6"/>
    <w:pPr>
      <w:spacing w:after="0" w:line="240" w:lineRule="auto"/>
      <w:ind w:left="4252"/>
    </w:pPr>
    <w:rPr>
      <w:rFonts w:eastAsia="Calibri"/>
    </w:rPr>
  </w:style>
  <w:style w:type="character" w:customStyle="1" w:styleId="FirmaCar">
    <w:name w:val="Firma Car"/>
    <w:basedOn w:val="Fuentedeprrafopredeter"/>
    <w:link w:val="Firma"/>
    <w:uiPriority w:val="99"/>
    <w:rsid w:val="001B71C6"/>
    <w:rPr>
      <w:rFonts w:ascii="Calibri" w:eastAsia="Calibri" w:hAnsi="Calibri" w:cs="Times New Roman"/>
    </w:rPr>
  </w:style>
  <w:style w:type="paragraph" w:styleId="Textoindependienteprimerasangra">
    <w:name w:val="Body Text First Indent"/>
    <w:basedOn w:val="Textoindependiente"/>
    <w:link w:val="TextoindependienteprimerasangraCar"/>
    <w:uiPriority w:val="99"/>
    <w:unhideWhenUsed/>
    <w:rsid w:val="001B71C6"/>
    <w:pPr>
      <w:spacing w:after="200" w:line="276" w:lineRule="auto"/>
      <w:ind w:firstLine="360"/>
    </w:pPr>
    <w:rPr>
      <w:rFonts w:ascii="Calibri" w:eastAsia="Calibri" w:hAnsi="Calibri"/>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1B71C6"/>
    <w:rPr>
      <w:rFonts w:ascii="Calibri" w:eastAsia="Calibri" w:hAnsi="Calibri" w:cs="Times New Roman"/>
      <w:sz w:val="24"/>
      <w:szCs w:val="24"/>
      <w:lang w:eastAsia="es-ES"/>
    </w:rPr>
  </w:style>
  <w:style w:type="paragraph" w:customStyle="1" w:styleId="Arial">
    <w:name w:val="Arial"/>
    <w:basedOn w:val="Normal"/>
    <w:link w:val="ArialCar"/>
    <w:qFormat/>
    <w:rsid w:val="001B71C6"/>
    <w:pPr>
      <w:spacing w:after="0" w:line="0" w:lineRule="atLeast"/>
    </w:pPr>
    <w:rPr>
      <w:rFonts w:ascii="Arial" w:eastAsia="Calibri" w:hAnsi="Arial"/>
      <w:sz w:val="20"/>
      <w:szCs w:val="20"/>
      <w:lang w:val="x-none"/>
    </w:rPr>
  </w:style>
  <w:style w:type="character" w:customStyle="1" w:styleId="ArialCar">
    <w:name w:val="Arial Car"/>
    <w:link w:val="Arial"/>
    <w:rsid w:val="001B71C6"/>
    <w:rPr>
      <w:rFonts w:ascii="Arial" w:eastAsia="Calibri" w:hAnsi="Arial" w:cs="Times New Roman"/>
      <w:sz w:val="20"/>
      <w:szCs w:val="20"/>
      <w:lang w:val="x-none"/>
    </w:rPr>
  </w:style>
  <w:style w:type="paragraph" w:customStyle="1" w:styleId="cap2">
    <w:name w:val="cap 2"/>
    <w:basedOn w:val="Ttulo2"/>
    <w:link w:val="cap2Car"/>
    <w:qFormat/>
    <w:rsid w:val="001B71C6"/>
    <w:pPr>
      <w:keepLines w:val="0"/>
      <w:numPr>
        <w:numId w:val="4"/>
      </w:numPr>
      <w:spacing w:before="0" w:line="0" w:lineRule="atLeast"/>
    </w:pPr>
    <w:rPr>
      <w:rFonts w:ascii="Arial" w:eastAsia="Times New Roman" w:hAnsi="Arial" w:cs="Times New Roman"/>
      <w:b/>
      <w:bCs/>
      <w:i/>
      <w:iCs/>
      <w:color w:val="auto"/>
      <w:sz w:val="28"/>
      <w:szCs w:val="28"/>
      <w:lang w:val="x-none"/>
    </w:rPr>
  </w:style>
  <w:style w:type="paragraph" w:customStyle="1" w:styleId="cap1">
    <w:name w:val="cap 1"/>
    <w:basedOn w:val="Ttulo1"/>
    <w:link w:val="cap1Car"/>
    <w:qFormat/>
    <w:rsid w:val="001B71C6"/>
    <w:pPr>
      <w:spacing w:before="0" w:after="0" w:line="0" w:lineRule="atLeast"/>
      <w:jc w:val="center"/>
    </w:pPr>
    <w:rPr>
      <w:rFonts w:ascii="Arial" w:hAnsi="Arial"/>
      <w:lang w:eastAsia="en-US"/>
    </w:rPr>
  </w:style>
  <w:style w:type="character" w:customStyle="1" w:styleId="cap2Car">
    <w:name w:val="cap 2 Car"/>
    <w:link w:val="cap2"/>
    <w:rsid w:val="001B71C6"/>
    <w:rPr>
      <w:rFonts w:ascii="Arial" w:eastAsia="Times New Roman" w:hAnsi="Arial" w:cs="Times New Roman"/>
      <w:b/>
      <w:bCs/>
      <w:i/>
      <w:iCs/>
      <w:sz w:val="28"/>
      <w:szCs w:val="28"/>
      <w:lang w:val="x-none"/>
    </w:rPr>
  </w:style>
  <w:style w:type="paragraph" w:customStyle="1" w:styleId="cap3">
    <w:name w:val="cap 3"/>
    <w:basedOn w:val="Ttulo3"/>
    <w:qFormat/>
    <w:rsid w:val="001B71C6"/>
    <w:pPr>
      <w:keepNext/>
      <w:numPr>
        <w:ilvl w:val="1"/>
        <w:numId w:val="4"/>
      </w:numPr>
      <w:autoSpaceDE/>
      <w:autoSpaceDN/>
      <w:adjustRightInd/>
      <w:spacing w:line="0" w:lineRule="atLeast"/>
    </w:pPr>
    <w:rPr>
      <w:rFonts w:cs="Times New Roman"/>
      <w:color w:val="auto"/>
      <w:sz w:val="26"/>
      <w:szCs w:val="26"/>
      <w:lang w:val="es-CO" w:eastAsia="en-US"/>
    </w:rPr>
  </w:style>
  <w:style w:type="character" w:customStyle="1" w:styleId="cap1Car">
    <w:name w:val="cap 1 Car"/>
    <w:link w:val="cap1"/>
    <w:rsid w:val="001B71C6"/>
    <w:rPr>
      <w:rFonts w:ascii="Arial" w:eastAsia="Times New Roman" w:hAnsi="Arial" w:cs="Times New Roman"/>
      <w:b/>
      <w:bCs/>
      <w:kern w:val="32"/>
      <w:sz w:val="32"/>
      <w:szCs w:val="32"/>
      <w:lang w:val="x-none"/>
    </w:rPr>
  </w:style>
  <w:style w:type="character" w:customStyle="1" w:styleId="PrrafodelistaCar1">
    <w:name w:val="Párrafo de lista Car1"/>
    <w:aliases w:val="titulo 3 Car1,Bullet List Car1,FooterText Car1,numbered Car1,List Paragraph1 Car1,Paragraphe de liste1 Car1,lp1 Car1,Bulletr List Paragraph Car1,Foot Car1,列出段落 Car1,列出段落1 Car1,List Paragraph2 Car1,List Paragraph21 Car1,リスト段落1 Car"/>
    <w:uiPriority w:val="34"/>
    <w:locked/>
    <w:rsid w:val="001B71C6"/>
    <w:rPr>
      <w:sz w:val="24"/>
      <w:szCs w:val="24"/>
      <w:lang w:val="es-ES" w:eastAsia="es-ES"/>
    </w:rPr>
  </w:style>
  <w:style w:type="character" w:customStyle="1" w:styleId="DefaultCar">
    <w:name w:val="Default Car"/>
    <w:link w:val="Default"/>
    <w:locked/>
    <w:rsid w:val="001B71C6"/>
    <w:rPr>
      <w:rFonts w:ascii="Arial Narrow" w:eastAsia="Times New Roman" w:hAnsi="Arial Narrow" w:cs="Arial Narrow"/>
      <w:color w:val="000000"/>
      <w:sz w:val="24"/>
      <w:szCs w:val="24"/>
      <w:lang w:val="es-ES" w:eastAsia="es-ES"/>
    </w:rPr>
  </w:style>
  <w:style w:type="table" w:customStyle="1" w:styleId="Tablaconcuadrcula2">
    <w:name w:val="Tabla con cuadrícula2"/>
    <w:basedOn w:val="Tablanormal"/>
    <w:next w:val="Tablaconcuadrcula"/>
    <w:uiPriority w:val="39"/>
    <w:rsid w:val="001B71C6"/>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locked/>
    <w:rsid w:val="001B71C6"/>
    <w:rPr>
      <w:rFonts w:ascii="Times New Roman" w:eastAsia="Times New Roman" w:hAnsi="Times New Roman" w:cs="Times New Roman"/>
      <w:sz w:val="20"/>
      <w:szCs w:val="20"/>
      <w:lang w:val="es-ES" w:eastAsia="ja-JP"/>
    </w:rPr>
  </w:style>
  <w:style w:type="paragraph" w:customStyle="1" w:styleId="Estilo3">
    <w:name w:val="Estilo3"/>
    <w:basedOn w:val="Ttulo3"/>
    <w:qFormat/>
    <w:rsid w:val="001B71C6"/>
    <w:pPr>
      <w:keepNext/>
      <w:numPr>
        <w:numId w:val="5"/>
      </w:numPr>
      <w:autoSpaceDE/>
      <w:autoSpaceDN/>
      <w:adjustRightInd/>
      <w:spacing w:before="240"/>
      <w:ind w:left="720"/>
    </w:pPr>
    <w:rPr>
      <w:rFonts w:ascii="Arial Narrow" w:hAnsi="Arial Narrow" w:cs="Times New Roman"/>
      <w:color w:val="auto"/>
      <w:sz w:val="24"/>
      <w:szCs w:val="24"/>
      <w:lang w:val="es-MX" w:eastAsia="en-US"/>
    </w:rPr>
  </w:style>
  <w:style w:type="paragraph" w:customStyle="1" w:styleId="Style1">
    <w:name w:val="Style 1"/>
    <w:uiPriority w:val="99"/>
    <w:rsid w:val="001B71C6"/>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CO"/>
    </w:rPr>
  </w:style>
  <w:style w:type="paragraph" w:customStyle="1" w:styleId="B1">
    <w:name w:val="B1"/>
    <w:basedOn w:val="Normal"/>
    <w:rsid w:val="001B71C6"/>
    <w:pPr>
      <w:numPr>
        <w:numId w:val="6"/>
      </w:numPr>
      <w:spacing w:before="120" w:after="120" w:line="240" w:lineRule="auto"/>
      <w:jc w:val="both"/>
    </w:pPr>
    <w:rPr>
      <w:rFonts w:ascii="Verdana" w:eastAsia="Calibri" w:hAnsi="Verdana"/>
      <w:sz w:val="20"/>
      <w:szCs w:val="20"/>
      <w:lang w:val="es-ES" w:eastAsia="es-ES"/>
    </w:rPr>
  </w:style>
  <w:style w:type="character" w:customStyle="1" w:styleId="baj">
    <w:name w:val="b_aj"/>
    <w:basedOn w:val="Fuentedeprrafopredeter"/>
    <w:rsid w:val="001B71C6"/>
  </w:style>
  <w:style w:type="paragraph" w:customStyle="1" w:styleId="WW-NormalWeb">
    <w:name w:val="WW-Normal (Web)"/>
    <w:basedOn w:val="Normal"/>
    <w:rsid w:val="001B71C6"/>
    <w:pPr>
      <w:suppressAutoHyphens/>
      <w:spacing w:before="100" w:after="119" w:line="240" w:lineRule="auto"/>
    </w:pPr>
    <w:rPr>
      <w:rFonts w:ascii="Times New Roman" w:hAnsi="Times New Roman" w:cs="Arial"/>
      <w:sz w:val="24"/>
      <w:lang w:val="es-ES" w:eastAsia="es-CO"/>
    </w:rPr>
  </w:style>
  <w:style w:type="table" w:customStyle="1" w:styleId="Tablaconcuadrcula3">
    <w:name w:val="Tabla con cuadrícula3"/>
    <w:basedOn w:val="Tablanormal"/>
    <w:next w:val="Tablaconcuadrcula"/>
    <w:rsid w:val="001B71C6"/>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71C6"/>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3">
    <w:name w:val="Cuerpo del texto (3)_"/>
    <w:link w:val="Cuerpodeltexto30"/>
    <w:rsid w:val="001B71C6"/>
    <w:rPr>
      <w:rFonts w:ascii="Arial Narrow" w:eastAsia="Arial Narrow" w:hAnsi="Arial Narrow" w:cs="Arial Narrow"/>
      <w:spacing w:val="1"/>
      <w:sz w:val="19"/>
      <w:szCs w:val="19"/>
      <w:shd w:val="clear" w:color="auto" w:fill="FFFFFF"/>
    </w:rPr>
  </w:style>
  <w:style w:type="character" w:customStyle="1" w:styleId="Ttulo22Sinnegrita">
    <w:name w:val="Título #2 (2) + Sin negrita"/>
    <w:rsid w:val="001B71C6"/>
    <w:rPr>
      <w:rFonts w:ascii="Arial Narrow" w:eastAsia="Arial Narrow" w:hAnsi="Arial Narrow" w:cs="Arial Narrow"/>
      <w:b/>
      <w:bCs/>
      <w:i w:val="0"/>
      <w:iCs w:val="0"/>
      <w:smallCaps w:val="0"/>
      <w:strike w:val="0"/>
      <w:spacing w:val="1"/>
      <w:w w:val="100"/>
      <w:sz w:val="19"/>
      <w:szCs w:val="19"/>
    </w:rPr>
  </w:style>
  <w:style w:type="paragraph" w:customStyle="1" w:styleId="Cuerpodeltexto30">
    <w:name w:val="Cuerpo del texto (3)"/>
    <w:basedOn w:val="Normal"/>
    <w:link w:val="Cuerpodeltexto3"/>
    <w:rsid w:val="001B71C6"/>
    <w:pPr>
      <w:shd w:val="clear" w:color="auto" w:fill="FFFFFF"/>
      <w:spacing w:before="900" w:after="300" w:line="0" w:lineRule="atLeast"/>
    </w:pPr>
    <w:rPr>
      <w:rFonts w:ascii="Arial Narrow" w:eastAsia="Arial Narrow" w:hAnsi="Arial Narrow" w:cs="Arial Narrow"/>
      <w:spacing w:val="1"/>
      <w:sz w:val="19"/>
      <w:szCs w:val="19"/>
    </w:rPr>
  </w:style>
  <w:style w:type="numbering" w:customStyle="1" w:styleId="Sinlista2">
    <w:name w:val="Sin lista2"/>
    <w:next w:val="Sinlista"/>
    <w:uiPriority w:val="99"/>
    <w:semiHidden/>
    <w:unhideWhenUsed/>
    <w:rsid w:val="001B71C6"/>
  </w:style>
  <w:style w:type="paragraph" w:styleId="ndice1">
    <w:name w:val="index 1"/>
    <w:basedOn w:val="Normal"/>
    <w:next w:val="Normal"/>
    <w:autoRedefine/>
    <w:uiPriority w:val="99"/>
    <w:rsid w:val="001B71C6"/>
    <w:pPr>
      <w:spacing w:after="0" w:line="240" w:lineRule="auto"/>
      <w:jc w:val="both"/>
    </w:pPr>
    <w:rPr>
      <w:rFonts w:ascii="Arial" w:eastAsia="Calibri" w:hAnsi="Arial"/>
      <w:szCs w:val="28"/>
    </w:rPr>
  </w:style>
  <w:style w:type="paragraph" w:styleId="Ttulodendice">
    <w:name w:val="index heading"/>
    <w:basedOn w:val="Normal"/>
    <w:next w:val="ndice1"/>
    <w:uiPriority w:val="99"/>
    <w:semiHidden/>
    <w:rsid w:val="001B71C6"/>
    <w:pPr>
      <w:spacing w:after="0"/>
      <w:jc w:val="both"/>
    </w:pPr>
    <w:rPr>
      <w:rFonts w:ascii="Cambria" w:hAnsi="Cambria"/>
      <w:b/>
      <w:bCs/>
      <w:szCs w:val="28"/>
      <w:lang w:val="es-ES"/>
    </w:rPr>
  </w:style>
  <w:style w:type="paragraph" w:customStyle="1" w:styleId="Piedepagina">
    <w:name w:val="Pie de pagina"/>
    <w:basedOn w:val="Normal"/>
    <w:uiPriority w:val="99"/>
    <w:rsid w:val="001B71C6"/>
    <w:pPr>
      <w:spacing w:after="0"/>
      <w:jc w:val="both"/>
    </w:pPr>
    <w:rPr>
      <w:rFonts w:ascii="Arial" w:eastAsia="Calibri" w:hAnsi="Arial"/>
      <w:sz w:val="16"/>
      <w:szCs w:val="28"/>
      <w:lang w:val="es-ES"/>
    </w:rPr>
  </w:style>
  <w:style w:type="paragraph" w:styleId="Cita">
    <w:name w:val="Quote"/>
    <w:basedOn w:val="Normal"/>
    <w:next w:val="Normal"/>
    <w:link w:val="CitaCar"/>
    <w:uiPriority w:val="99"/>
    <w:qFormat/>
    <w:rsid w:val="001B71C6"/>
    <w:pPr>
      <w:spacing w:after="0"/>
      <w:jc w:val="both"/>
    </w:pPr>
    <w:rPr>
      <w:rFonts w:ascii="Arial Narrow" w:eastAsia="Calibri" w:hAnsi="Arial Narrow"/>
      <w:b/>
      <w:i/>
      <w:color w:val="000000"/>
      <w:szCs w:val="20"/>
      <w:lang w:eastAsia="es-ES"/>
    </w:rPr>
  </w:style>
  <w:style w:type="character" w:customStyle="1" w:styleId="CitaCar">
    <w:name w:val="Cita Car"/>
    <w:basedOn w:val="Fuentedeprrafopredeter"/>
    <w:link w:val="Cita"/>
    <w:uiPriority w:val="99"/>
    <w:rsid w:val="001B71C6"/>
    <w:rPr>
      <w:rFonts w:ascii="Arial Narrow" w:eastAsia="Calibri" w:hAnsi="Arial Narrow" w:cs="Times New Roman"/>
      <w:b/>
      <w:i/>
      <w:color w:val="000000"/>
      <w:szCs w:val="20"/>
      <w:lang w:eastAsia="es-ES"/>
    </w:rPr>
  </w:style>
  <w:style w:type="table" w:customStyle="1" w:styleId="Tablaconcuadrcula4">
    <w:name w:val="Tabla con cuadrícula4"/>
    <w:basedOn w:val="Tablanormal"/>
    <w:next w:val="Tablaconcuadrcula"/>
    <w:uiPriority w:val="39"/>
    <w:rsid w:val="001B71C6"/>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1B71C6"/>
    <w:rPr>
      <w:rFonts w:cs="Times New Roman"/>
      <w:color w:val="808080"/>
    </w:rPr>
  </w:style>
  <w:style w:type="table" w:customStyle="1" w:styleId="Sombreadoclaro-nfasis11">
    <w:name w:val="Sombreado claro - Énfasis 11"/>
    <w:uiPriority w:val="99"/>
    <w:rsid w:val="001B71C6"/>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
    <w:name w:val="Sombreado medio 1 - Énfasis 11"/>
    <w:uiPriority w:val="99"/>
    <w:rsid w:val="001B71C6"/>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rsid w:val="001B71C6"/>
    <w:pPr>
      <w:spacing w:after="0" w:line="240" w:lineRule="auto"/>
      <w:jc w:val="both"/>
    </w:pPr>
    <w:rPr>
      <w:rFonts w:ascii="Trebuchet MS" w:hAnsi="Trebuchet MS"/>
      <w:sz w:val="20"/>
      <w:szCs w:val="20"/>
      <w:lang w:val="es-ES"/>
    </w:rPr>
  </w:style>
  <w:style w:type="character" w:customStyle="1" w:styleId="TextonotaalfinalCar">
    <w:name w:val="Texto nota al final Car"/>
    <w:basedOn w:val="Fuentedeprrafopredeter"/>
    <w:link w:val="Textonotaalfinal"/>
    <w:uiPriority w:val="99"/>
    <w:semiHidden/>
    <w:rsid w:val="001B71C6"/>
    <w:rPr>
      <w:rFonts w:ascii="Trebuchet MS" w:eastAsia="Times New Roman" w:hAnsi="Trebuchet MS" w:cs="Times New Roman"/>
      <w:sz w:val="20"/>
      <w:szCs w:val="20"/>
      <w:lang w:val="es-ES"/>
    </w:rPr>
  </w:style>
  <w:style w:type="character" w:styleId="Refdenotaalfinal">
    <w:name w:val="endnote reference"/>
    <w:uiPriority w:val="99"/>
    <w:semiHidden/>
    <w:rsid w:val="001B71C6"/>
    <w:rPr>
      <w:rFonts w:cs="Times New Roman"/>
      <w:vertAlign w:val="superscript"/>
    </w:rPr>
  </w:style>
  <w:style w:type="character" w:customStyle="1" w:styleId="FootnoteTextChar">
    <w:name w:val="Footnote Text Char"/>
    <w:uiPriority w:val="99"/>
    <w:semiHidden/>
    <w:locked/>
    <w:rsid w:val="001B71C6"/>
    <w:rPr>
      <w:rFonts w:ascii="Trebuchet MS" w:hAnsi="Trebuchet MS"/>
      <w:lang w:val="es-ES" w:eastAsia="en-US"/>
    </w:rPr>
  </w:style>
  <w:style w:type="table" w:customStyle="1" w:styleId="Listaclara-nfasis11">
    <w:name w:val="Lista clara - Énfasis 11"/>
    <w:basedOn w:val="Tablanormal"/>
    <w:uiPriority w:val="61"/>
    <w:rsid w:val="001B71C6"/>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8592807513841767820m1634824065285614015msoheader">
    <w:name w:val="m_-8592807513841767820m_1634824065285614015msoheader"/>
    <w:basedOn w:val="Normal"/>
    <w:rsid w:val="001B71C6"/>
    <w:pPr>
      <w:spacing w:before="100" w:beforeAutospacing="1" w:after="100" w:afterAutospacing="1" w:line="240" w:lineRule="auto"/>
    </w:pPr>
    <w:rPr>
      <w:rFonts w:ascii="Times New Roman" w:hAnsi="Times New Roman"/>
      <w:sz w:val="24"/>
      <w:szCs w:val="24"/>
      <w:lang w:eastAsia="es-CO"/>
    </w:rPr>
  </w:style>
  <w:style w:type="paragraph" w:customStyle="1" w:styleId="m-8592807513841767820m1634824065285614015msolistparagraph">
    <w:name w:val="m_-8592807513841767820m_1634824065285614015msolistparagraph"/>
    <w:basedOn w:val="Normal"/>
    <w:rsid w:val="001B71C6"/>
    <w:pPr>
      <w:spacing w:before="100" w:beforeAutospacing="1" w:after="100" w:afterAutospacing="1" w:line="240" w:lineRule="auto"/>
    </w:pPr>
    <w:rPr>
      <w:rFonts w:ascii="Times New Roman" w:hAnsi="Times New Roman"/>
      <w:sz w:val="24"/>
      <w:szCs w:val="24"/>
      <w:lang w:eastAsia="es-CO"/>
    </w:rPr>
  </w:style>
  <w:style w:type="paragraph" w:customStyle="1" w:styleId="m-964377881140012404m1634824065285614015msoheader">
    <w:name w:val="m_-964377881140012404m_1634824065285614015msoheader"/>
    <w:basedOn w:val="Normal"/>
    <w:rsid w:val="001B71C6"/>
    <w:pPr>
      <w:spacing w:before="100" w:beforeAutospacing="1" w:after="100" w:afterAutospacing="1" w:line="240" w:lineRule="auto"/>
    </w:pPr>
    <w:rPr>
      <w:rFonts w:ascii="Times New Roman" w:hAnsi="Times New Roman"/>
      <w:sz w:val="24"/>
      <w:szCs w:val="24"/>
      <w:lang w:eastAsia="es-CO"/>
    </w:rPr>
  </w:style>
  <w:style w:type="numbering" w:customStyle="1" w:styleId="Sinlista3">
    <w:name w:val="Sin lista3"/>
    <w:next w:val="Sinlista"/>
    <w:uiPriority w:val="99"/>
    <w:semiHidden/>
    <w:unhideWhenUsed/>
    <w:rsid w:val="001B71C6"/>
  </w:style>
  <w:style w:type="table" w:customStyle="1" w:styleId="Tablaconcuadrcula5">
    <w:name w:val="Tabla con cuadrícula5"/>
    <w:basedOn w:val="Tablanormal"/>
    <w:next w:val="Tablaconcuadrcula"/>
    <w:uiPriority w:val="39"/>
    <w:rsid w:val="001B71C6"/>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uiPriority w:val="99"/>
    <w:rsid w:val="001B71C6"/>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1">
    <w:name w:val="Sombreado medio 1 - Énfasis 111"/>
    <w:uiPriority w:val="99"/>
    <w:rsid w:val="001B71C6"/>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staclara-nfasis111">
    <w:name w:val="Lista clara - Énfasis 111"/>
    <w:basedOn w:val="Tablanormal"/>
    <w:uiPriority w:val="61"/>
    <w:rsid w:val="001B71C6"/>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6">
    <w:name w:val="Tabla con cuadrícula6"/>
    <w:basedOn w:val="Tablanormal"/>
    <w:next w:val="Tablaconcuadrcula"/>
    <w:uiPriority w:val="39"/>
    <w:rsid w:val="001B7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42">
    <w:name w:val="CharAttribute42"/>
    <w:rsid w:val="001B71C6"/>
    <w:rPr>
      <w:rFonts w:ascii="Arial Narrow" w:eastAsia="Times New Roman"/>
      <w:sz w:val="24"/>
    </w:rPr>
  </w:style>
  <w:style w:type="table" w:customStyle="1" w:styleId="Tablaconcuadrcula21">
    <w:name w:val="Tabla con cuadrícula21"/>
    <w:basedOn w:val="Tablanormal"/>
    <w:next w:val="Tablaconcuadrcula"/>
    <w:uiPriority w:val="39"/>
    <w:rsid w:val="001B71C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9">
    <w:name w:val="ParaAttribute9"/>
    <w:rsid w:val="001B71C6"/>
    <w:pPr>
      <w:wordWrap w:val="0"/>
      <w:spacing w:after="0" w:line="240" w:lineRule="auto"/>
      <w:ind w:left="510" w:right="510"/>
      <w:jc w:val="both"/>
    </w:pPr>
    <w:rPr>
      <w:rFonts w:ascii="Times New Roman" w:eastAsia="Batang" w:hAnsi="Times New Roman" w:cs="Times New Roman"/>
      <w:sz w:val="20"/>
      <w:szCs w:val="20"/>
      <w:lang w:val="es-MX" w:eastAsia="es-MX"/>
    </w:rPr>
  </w:style>
  <w:style w:type="character" w:customStyle="1" w:styleId="CharAttribute27">
    <w:name w:val="CharAttribute27"/>
    <w:rsid w:val="001B71C6"/>
    <w:rPr>
      <w:rFonts w:ascii="Arial Narrow" w:eastAsia="Arial Narrow"/>
      <w:i/>
      <w:sz w:val="24"/>
    </w:rPr>
  </w:style>
  <w:style w:type="paragraph" w:customStyle="1" w:styleId="ParaAttribute0">
    <w:name w:val="ParaAttribute0"/>
    <w:rsid w:val="001B71C6"/>
    <w:pPr>
      <w:wordWrap w:val="0"/>
      <w:spacing w:after="0" w:line="240" w:lineRule="auto"/>
      <w:jc w:val="both"/>
    </w:pPr>
    <w:rPr>
      <w:rFonts w:ascii="Times New Roman" w:eastAsia="Batang" w:hAnsi="Times New Roman" w:cs="Times New Roman"/>
      <w:sz w:val="20"/>
      <w:szCs w:val="20"/>
      <w:lang w:val="es-MX" w:eastAsia="es-MX"/>
    </w:rPr>
  </w:style>
  <w:style w:type="paragraph" w:customStyle="1" w:styleId="xmsonospacing">
    <w:name w:val="x_msonospacing"/>
    <w:basedOn w:val="Normal"/>
    <w:rsid w:val="001B71C6"/>
    <w:pPr>
      <w:spacing w:before="100" w:beforeAutospacing="1" w:after="100" w:afterAutospacing="1" w:line="240" w:lineRule="auto"/>
    </w:pPr>
    <w:rPr>
      <w:rFonts w:ascii="Times New Roman" w:hAnsi="Times New Roman"/>
      <w:sz w:val="24"/>
      <w:szCs w:val="24"/>
      <w:lang w:val="es-ES" w:eastAsia="es-ES"/>
    </w:rPr>
  </w:style>
  <w:style w:type="table" w:customStyle="1" w:styleId="Tablaconcuadrcula211">
    <w:name w:val="Tabla con cuadrícula211"/>
    <w:basedOn w:val="Tablanormal"/>
    <w:next w:val="Tablaconcuadrcula"/>
    <w:uiPriority w:val="39"/>
    <w:rsid w:val="001B71C6"/>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B71C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702F03"/>
    <w:pPr>
      <w:widowControl w:val="0"/>
      <w:autoSpaceDE w:val="0"/>
      <w:autoSpaceDN w:val="0"/>
      <w:spacing w:after="0" w:line="240" w:lineRule="auto"/>
    </w:pPr>
    <w:rPr>
      <w:rFonts w:ascii="Arial Narrow" w:eastAsia="Arial Narrow" w:hAnsi="Arial Narrow" w:cs="Arial Narrow"/>
      <w:lang w:val="es-ES"/>
    </w:rPr>
  </w:style>
  <w:style w:type="table" w:customStyle="1" w:styleId="TableNormal">
    <w:name w:val="Table Normal"/>
    <w:uiPriority w:val="2"/>
    <w:semiHidden/>
    <w:qFormat/>
    <w:rsid w:val="00702F0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aconcuadrcula9">
    <w:name w:val="Tabla con cuadrícula9"/>
    <w:basedOn w:val="Tablanormal"/>
    <w:uiPriority w:val="39"/>
    <w:rsid w:val="004C1479"/>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1">
    <w:name w:val="Table Normal1"/>
    <w:uiPriority w:val="2"/>
    <w:semiHidden/>
    <w:qFormat/>
    <w:rsid w:val="00126E5C"/>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pa160">
    <w:name w:val="pa16"/>
    <w:basedOn w:val="Normal"/>
    <w:rsid w:val="001D0E82"/>
    <w:pPr>
      <w:spacing w:before="100" w:beforeAutospacing="1" w:after="100" w:afterAutospacing="1" w:line="240" w:lineRule="auto"/>
    </w:pPr>
    <w:rPr>
      <w:rFonts w:ascii="Times New Roman" w:hAnsi="Times New Roman"/>
      <w:color w:val="663300"/>
      <w:sz w:val="24"/>
      <w:szCs w:val="24"/>
      <w:lang w:val="es-ES" w:eastAsia="es-ES"/>
    </w:rPr>
  </w:style>
  <w:style w:type="paragraph" w:customStyle="1" w:styleId="MARITZA20">
    <w:name w:val="MARITZA2"/>
    <w:rsid w:val="001D0E82"/>
    <w:pPr>
      <w:spacing w:after="0" w:line="240" w:lineRule="auto"/>
      <w:jc w:val="both"/>
    </w:pPr>
    <w:rPr>
      <w:rFonts w:ascii="Times New Roman" w:eastAsia="Times New Roman" w:hAnsi="Times New Roman" w:cs="Times New Roman"/>
      <w:noProof/>
      <w:sz w:val="20"/>
      <w:szCs w:val="20"/>
      <w:lang w:val="es-ES" w:eastAsia="es-ES"/>
    </w:rPr>
  </w:style>
  <w:style w:type="paragraph" w:customStyle="1" w:styleId="pa7">
    <w:name w:val="pa7"/>
    <w:basedOn w:val="Normal"/>
    <w:rsid w:val="001D0E82"/>
    <w:pPr>
      <w:spacing w:before="100" w:beforeAutospacing="1" w:after="100" w:afterAutospacing="1" w:line="240" w:lineRule="auto"/>
    </w:pPr>
    <w:rPr>
      <w:rFonts w:ascii="Times New Roman" w:hAnsi="Times New Roman"/>
      <w:sz w:val="24"/>
      <w:szCs w:val="24"/>
      <w:lang w:eastAsia="es-CO"/>
    </w:rPr>
  </w:style>
  <w:style w:type="paragraph" w:customStyle="1" w:styleId="Textonormal">
    <w:name w:val="Texto normal"/>
    <w:basedOn w:val="Normal"/>
    <w:rsid w:val="001D0E82"/>
    <w:pPr>
      <w:tabs>
        <w:tab w:val="left" w:pos="-720"/>
      </w:tabs>
      <w:spacing w:after="0" w:line="240" w:lineRule="auto"/>
      <w:jc w:val="both"/>
    </w:pPr>
    <w:rPr>
      <w:rFonts w:ascii="Arial" w:hAnsi="Arial"/>
      <w:b/>
      <w:sz w:val="24"/>
      <w:szCs w:val="20"/>
      <w:lang w:val="es-ES_tradnl" w:eastAsia="es-ES"/>
    </w:rPr>
  </w:style>
  <w:style w:type="paragraph" w:customStyle="1" w:styleId="Prrafodelista2">
    <w:name w:val="Párrafo de lista2"/>
    <w:basedOn w:val="Normal"/>
    <w:rsid w:val="001D0E82"/>
    <w:pPr>
      <w:ind w:left="720"/>
      <w:contextualSpacing/>
    </w:pPr>
    <w:rPr>
      <w:rFonts w:cs="Calibri"/>
    </w:rPr>
  </w:style>
  <w:style w:type="paragraph" w:customStyle="1" w:styleId="Sangra2detindependiente3">
    <w:name w:val="Sangría 2 de t. independiente3"/>
    <w:basedOn w:val="Normal"/>
    <w:rsid w:val="001D0E82"/>
    <w:pPr>
      <w:suppressAutoHyphens/>
      <w:spacing w:after="0" w:line="360" w:lineRule="auto"/>
      <w:ind w:left="708"/>
      <w:jc w:val="both"/>
    </w:pPr>
    <w:rPr>
      <w:rFonts w:ascii="Arial" w:eastAsia="Calibri" w:hAnsi="Arial" w:cs="Arial"/>
      <w:i/>
      <w:sz w:val="16"/>
      <w:szCs w:val="20"/>
      <w:lang w:val="es-ES" w:eastAsia="ar-SA"/>
    </w:rPr>
  </w:style>
  <w:style w:type="character" w:customStyle="1" w:styleId="gralsubtitulos">
    <w:name w:val="gralsubtitulos"/>
    <w:basedOn w:val="Fuentedeprrafopredeter"/>
    <w:rsid w:val="001D0E82"/>
  </w:style>
  <w:style w:type="paragraph" w:styleId="Descripcin">
    <w:name w:val="caption"/>
    <w:aliases w:val="Epígrafe,Tablas"/>
    <w:basedOn w:val="Normal"/>
    <w:next w:val="Normal"/>
    <w:link w:val="DescripcinCar"/>
    <w:qFormat/>
    <w:rsid w:val="001D0E82"/>
    <w:pPr>
      <w:spacing w:after="0" w:line="240" w:lineRule="auto"/>
      <w:jc w:val="center"/>
    </w:pPr>
    <w:rPr>
      <w:rFonts w:ascii="Arial" w:hAnsi="Arial"/>
      <w:b/>
      <w:kern w:val="28"/>
      <w:sz w:val="24"/>
      <w:szCs w:val="20"/>
      <w:lang w:val="x-none" w:eastAsia="x-none"/>
    </w:rPr>
  </w:style>
  <w:style w:type="character" w:customStyle="1" w:styleId="DescripcinCar">
    <w:name w:val="Descripción Car"/>
    <w:aliases w:val="Epígrafe Car,Tablas Car"/>
    <w:link w:val="Descripcin"/>
    <w:locked/>
    <w:rsid w:val="001D0E82"/>
    <w:rPr>
      <w:rFonts w:ascii="Arial" w:eastAsia="Times New Roman" w:hAnsi="Arial" w:cs="Times New Roman"/>
      <w:b/>
      <w:kern w:val="28"/>
      <w:sz w:val="24"/>
      <w:szCs w:val="20"/>
      <w:lang w:val="x-none" w:eastAsia="x-none"/>
    </w:rPr>
  </w:style>
  <w:style w:type="paragraph" w:customStyle="1" w:styleId="Listavistosa-nfasis11">
    <w:name w:val="Lista vistosa - Énfasis 11"/>
    <w:basedOn w:val="Normal"/>
    <w:link w:val="Listavistosa-nfasis1Car"/>
    <w:uiPriority w:val="34"/>
    <w:qFormat/>
    <w:rsid w:val="001D0E82"/>
    <w:pPr>
      <w:autoSpaceDE w:val="0"/>
      <w:autoSpaceDN w:val="0"/>
      <w:spacing w:after="0" w:line="240" w:lineRule="auto"/>
      <w:ind w:left="720"/>
      <w:contextualSpacing/>
    </w:pPr>
    <w:rPr>
      <w:rFonts w:ascii="Times New Roman" w:hAnsi="Times New Roman"/>
      <w:sz w:val="20"/>
      <w:szCs w:val="20"/>
      <w:lang w:val="es-ES_tradnl" w:eastAsia="es-MX"/>
    </w:rPr>
  </w:style>
  <w:style w:type="character" w:customStyle="1" w:styleId="Listavistosa-nfasis1Car">
    <w:name w:val="Lista vistosa - Énfasis 1 Car"/>
    <w:link w:val="Listavistosa-nfasis11"/>
    <w:uiPriority w:val="34"/>
    <w:locked/>
    <w:rsid w:val="001D0E82"/>
    <w:rPr>
      <w:rFonts w:ascii="Times New Roman" w:eastAsia="Times New Roman" w:hAnsi="Times New Roman" w:cs="Times New Roman"/>
      <w:sz w:val="20"/>
      <w:szCs w:val="20"/>
      <w:lang w:val="es-ES_tradnl" w:eastAsia="es-MX"/>
    </w:rPr>
  </w:style>
  <w:style w:type="paragraph" w:customStyle="1" w:styleId="EstiloTtulo11pt">
    <w:name w:val="Estilo Título + 11 pt"/>
    <w:basedOn w:val="Ttulo"/>
    <w:link w:val="EstiloTtulo11ptCar"/>
    <w:autoRedefine/>
    <w:rsid w:val="001D0E82"/>
    <w:pPr>
      <w:spacing w:before="240" w:after="60"/>
      <w:contextualSpacing w:val="0"/>
      <w:jc w:val="both"/>
      <w:outlineLvl w:val="0"/>
    </w:pPr>
    <w:rPr>
      <w:rFonts w:ascii="Futura Bk BT" w:eastAsia="Calibri" w:hAnsi="Futura Bk BT" w:cs="Times New Roman"/>
      <w:b/>
      <w:color w:val="000000"/>
      <w:spacing w:val="0"/>
      <w:kern w:val="0"/>
      <w:sz w:val="23"/>
      <w:szCs w:val="23"/>
      <w:lang w:val="x-none" w:eastAsia="x-none"/>
    </w:rPr>
  </w:style>
  <w:style w:type="character" w:customStyle="1" w:styleId="EstiloTtulo11ptCar">
    <w:name w:val="Estilo Título + 11 pt Car"/>
    <w:link w:val="EstiloTtulo11pt"/>
    <w:rsid w:val="001D0E82"/>
    <w:rPr>
      <w:rFonts w:ascii="Futura Bk BT" w:eastAsia="Calibri" w:hAnsi="Futura Bk BT" w:cs="Times New Roman"/>
      <w:b/>
      <w:color w:val="000000"/>
      <w:sz w:val="23"/>
      <w:szCs w:val="23"/>
      <w:lang w:val="x-none" w:eastAsia="x-none"/>
    </w:rPr>
  </w:style>
  <w:style w:type="paragraph" w:customStyle="1" w:styleId="Char2">
    <w:name w:val="Char2"/>
    <w:basedOn w:val="Normal"/>
    <w:link w:val="Refdenotaalpie"/>
    <w:uiPriority w:val="99"/>
    <w:qFormat/>
    <w:rsid w:val="001D0E82"/>
    <w:pPr>
      <w:autoSpaceDE w:val="0"/>
      <w:autoSpaceDN w:val="0"/>
      <w:spacing w:after="160" w:line="240" w:lineRule="exact"/>
    </w:pPr>
    <w:rPr>
      <w:rFonts w:asciiTheme="minorHAnsi" w:eastAsiaTheme="minorHAnsi" w:hAnsiTheme="minorHAnsi"/>
      <w:sz w:val="20"/>
      <w:vertAlign w:val="superscript"/>
    </w:rPr>
  </w:style>
  <w:style w:type="character" w:customStyle="1" w:styleId="Mencinsinresolver1">
    <w:name w:val="Mención sin resolver1"/>
    <w:basedOn w:val="Fuentedeprrafopredeter"/>
    <w:uiPriority w:val="99"/>
    <w:semiHidden/>
    <w:unhideWhenUsed/>
    <w:rsid w:val="001D0E82"/>
    <w:rPr>
      <w:color w:val="605E5C"/>
      <w:shd w:val="clear" w:color="auto" w:fill="E1DFDD"/>
    </w:rPr>
  </w:style>
  <w:style w:type="character" w:customStyle="1" w:styleId="Mencionar1">
    <w:name w:val="Mencionar1"/>
    <w:basedOn w:val="Fuentedeprrafopredeter"/>
    <w:uiPriority w:val="99"/>
    <w:unhideWhenUsed/>
    <w:rsid w:val="001D0E82"/>
    <w:rPr>
      <w:color w:val="2B579A"/>
      <w:shd w:val="clear" w:color="auto" w:fill="E6E6E6"/>
    </w:rPr>
  </w:style>
  <w:style w:type="paragraph" w:customStyle="1" w:styleId="paragraph">
    <w:name w:val="paragraph"/>
    <w:basedOn w:val="Normal"/>
    <w:rsid w:val="001D0E82"/>
    <w:pPr>
      <w:spacing w:before="100" w:beforeAutospacing="1" w:after="100" w:afterAutospacing="1" w:line="240" w:lineRule="auto"/>
    </w:pPr>
    <w:rPr>
      <w:rFonts w:ascii="Times New Roman" w:hAnsi="Times New Roman"/>
      <w:sz w:val="24"/>
      <w:szCs w:val="24"/>
      <w:lang w:val="es-ES" w:eastAsia="es-ES"/>
    </w:rPr>
  </w:style>
  <w:style w:type="character" w:customStyle="1" w:styleId="normaltextrun">
    <w:name w:val="normaltextrun"/>
    <w:basedOn w:val="Fuentedeprrafopredeter"/>
    <w:rsid w:val="001D0E82"/>
  </w:style>
  <w:style w:type="character" w:customStyle="1" w:styleId="eop">
    <w:name w:val="eop"/>
    <w:basedOn w:val="Fuentedeprrafopredeter"/>
    <w:rsid w:val="001D0E82"/>
  </w:style>
  <w:style w:type="character" w:customStyle="1" w:styleId="Mencinsinresolver2">
    <w:name w:val="Mención sin resolver2"/>
    <w:basedOn w:val="Fuentedeprrafopredeter"/>
    <w:uiPriority w:val="99"/>
    <w:semiHidden/>
    <w:unhideWhenUsed/>
    <w:rsid w:val="00B148D9"/>
    <w:rPr>
      <w:color w:val="605E5C"/>
      <w:shd w:val="clear" w:color="auto" w:fill="E1DFDD"/>
    </w:rPr>
  </w:style>
  <w:style w:type="paragraph" w:customStyle="1" w:styleId="p1">
    <w:name w:val="p1"/>
    <w:basedOn w:val="Normal"/>
    <w:rsid w:val="007B505B"/>
    <w:pPr>
      <w:spacing w:after="0" w:line="240" w:lineRule="auto"/>
    </w:pPr>
    <w:rPr>
      <w:rFonts w:ascii="Arial Narrow" w:hAnsi="Arial Narrow"/>
      <w:color w:val="000000"/>
      <w:sz w:val="17"/>
      <w:szCs w:val="17"/>
      <w:lang w:eastAsia="es-ES_tradnl"/>
    </w:rPr>
  </w:style>
  <w:style w:type="paragraph" w:customStyle="1" w:styleId="Sangradet">
    <w:name w:val="Sangría de t"/>
    <w:aliases w:val="independiente"/>
    <w:basedOn w:val="Normal"/>
    <w:qFormat/>
    <w:rsid w:val="00D85566"/>
    <w:pPr>
      <w:numPr>
        <w:ilvl w:val="12"/>
      </w:numPr>
      <w:autoSpaceDE w:val="0"/>
      <w:autoSpaceDN w:val="0"/>
      <w:spacing w:after="0" w:line="240" w:lineRule="auto"/>
      <w:jc w:val="both"/>
    </w:pPr>
    <w:rPr>
      <w:rFonts w:ascii="Arial" w:hAnsi="Arial" w:cs="Aria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1691">
      <w:bodyDiv w:val="1"/>
      <w:marLeft w:val="0"/>
      <w:marRight w:val="0"/>
      <w:marTop w:val="0"/>
      <w:marBottom w:val="0"/>
      <w:divBdr>
        <w:top w:val="none" w:sz="0" w:space="0" w:color="auto"/>
        <w:left w:val="none" w:sz="0" w:space="0" w:color="auto"/>
        <w:bottom w:val="none" w:sz="0" w:space="0" w:color="auto"/>
        <w:right w:val="none" w:sz="0" w:space="0" w:color="auto"/>
      </w:divBdr>
    </w:div>
    <w:div w:id="16086907">
      <w:bodyDiv w:val="1"/>
      <w:marLeft w:val="0"/>
      <w:marRight w:val="0"/>
      <w:marTop w:val="0"/>
      <w:marBottom w:val="0"/>
      <w:divBdr>
        <w:top w:val="none" w:sz="0" w:space="0" w:color="auto"/>
        <w:left w:val="none" w:sz="0" w:space="0" w:color="auto"/>
        <w:bottom w:val="none" w:sz="0" w:space="0" w:color="auto"/>
        <w:right w:val="none" w:sz="0" w:space="0" w:color="auto"/>
      </w:divBdr>
    </w:div>
    <w:div w:id="70978348">
      <w:bodyDiv w:val="1"/>
      <w:marLeft w:val="0"/>
      <w:marRight w:val="0"/>
      <w:marTop w:val="0"/>
      <w:marBottom w:val="0"/>
      <w:divBdr>
        <w:top w:val="none" w:sz="0" w:space="0" w:color="auto"/>
        <w:left w:val="none" w:sz="0" w:space="0" w:color="auto"/>
        <w:bottom w:val="none" w:sz="0" w:space="0" w:color="auto"/>
        <w:right w:val="none" w:sz="0" w:space="0" w:color="auto"/>
      </w:divBdr>
    </w:div>
    <w:div w:id="109593396">
      <w:bodyDiv w:val="1"/>
      <w:marLeft w:val="0"/>
      <w:marRight w:val="0"/>
      <w:marTop w:val="0"/>
      <w:marBottom w:val="0"/>
      <w:divBdr>
        <w:top w:val="none" w:sz="0" w:space="0" w:color="auto"/>
        <w:left w:val="none" w:sz="0" w:space="0" w:color="auto"/>
        <w:bottom w:val="none" w:sz="0" w:space="0" w:color="auto"/>
        <w:right w:val="none" w:sz="0" w:space="0" w:color="auto"/>
      </w:divBdr>
    </w:div>
    <w:div w:id="126093052">
      <w:bodyDiv w:val="1"/>
      <w:marLeft w:val="0"/>
      <w:marRight w:val="0"/>
      <w:marTop w:val="0"/>
      <w:marBottom w:val="0"/>
      <w:divBdr>
        <w:top w:val="none" w:sz="0" w:space="0" w:color="auto"/>
        <w:left w:val="none" w:sz="0" w:space="0" w:color="auto"/>
        <w:bottom w:val="none" w:sz="0" w:space="0" w:color="auto"/>
        <w:right w:val="none" w:sz="0" w:space="0" w:color="auto"/>
      </w:divBdr>
      <w:divsChild>
        <w:div w:id="2074233011">
          <w:marLeft w:val="0"/>
          <w:marRight w:val="0"/>
          <w:marTop w:val="0"/>
          <w:marBottom w:val="0"/>
          <w:divBdr>
            <w:top w:val="none" w:sz="0" w:space="0" w:color="auto"/>
            <w:left w:val="none" w:sz="0" w:space="0" w:color="auto"/>
            <w:bottom w:val="none" w:sz="0" w:space="0" w:color="auto"/>
            <w:right w:val="none" w:sz="0" w:space="0" w:color="auto"/>
          </w:divBdr>
          <w:divsChild>
            <w:div w:id="1688827432">
              <w:marLeft w:val="0"/>
              <w:marRight w:val="0"/>
              <w:marTop w:val="0"/>
              <w:marBottom w:val="0"/>
              <w:divBdr>
                <w:top w:val="none" w:sz="0" w:space="0" w:color="auto"/>
                <w:left w:val="none" w:sz="0" w:space="0" w:color="auto"/>
                <w:bottom w:val="none" w:sz="0" w:space="0" w:color="auto"/>
                <w:right w:val="none" w:sz="0" w:space="0" w:color="auto"/>
              </w:divBdr>
              <w:divsChild>
                <w:div w:id="103504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33010">
      <w:bodyDiv w:val="1"/>
      <w:marLeft w:val="0"/>
      <w:marRight w:val="0"/>
      <w:marTop w:val="0"/>
      <w:marBottom w:val="0"/>
      <w:divBdr>
        <w:top w:val="none" w:sz="0" w:space="0" w:color="auto"/>
        <w:left w:val="none" w:sz="0" w:space="0" w:color="auto"/>
        <w:bottom w:val="none" w:sz="0" w:space="0" w:color="auto"/>
        <w:right w:val="none" w:sz="0" w:space="0" w:color="auto"/>
      </w:divBdr>
    </w:div>
    <w:div w:id="144586573">
      <w:bodyDiv w:val="1"/>
      <w:marLeft w:val="0"/>
      <w:marRight w:val="0"/>
      <w:marTop w:val="0"/>
      <w:marBottom w:val="0"/>
      <w:divBdr>
        <w:top w:val="none" w:sz="0" w:space="0" w:color="auto"/>
        <w:left w:val="none" w:sz="0" w:space="0" w:color="auto"/>
        <w:bottom w:val="none" w:sz="0" w:space="0" w:color="auto"/>
        <w:right w:val="none" w:sz="0" w:space="0" w:color="auto"/>
      </w:divBdr>
      <w:divsChild>
        <w:div w:id="270355541">
          <w:marLeft w:val="0"/>
          <w:marRight w:val="0"/>
          <w:marTop w:val="0"/>
          <w:marBottom w:val="0"/>
          <w:divBdr>
            <w:top w:val="none" w:sz="0" w:space="0" w:color="auto"/>
            <w:left w:val="none" w:sz="0" w:space="0" w:color="auto"/>
            <w:bottom w:val="none" w:sz="0" w:space="0" w:color="auto"/>
            <w:right w:val="none" w:sz="0" w:space="0" w:color="auto"/>
          </w:divBdr>
          <w:divsChild>
            <w:div w:id="851995572">
              <w:marLeft w:val="0"/>
              <w:marRight w:val="0"/>
              <w:marTop w:val="0"/>
              <w:marBottom w:val="0"/>
              <w:divBdr>
                <w:top w:val="none" w:sz="0" w:space="0" w:color="auto"/>
                <w:left w:val="none" w:sz="0" w:space="0" w:color="auto"/>
                <w:bottom w:val="none" w:sz="0" w:space="0" w:color="auto"/>
                <w:right w:val="none" w:sz="0" w:space="0" w:color="auto"/>
              </w:divBdr>
              <w:divsChild>
                <w:div w:id="21970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024870">
      <w:bodyDiv w:val="1"/>
      <w:marLeft w:val="0"/>
      <w:marRight w:val="0"/>
      <w:marTop w:val="0"/>
      <w:marBottom w:val="0"/>
      <w:divBdr>
        <w:top w:val="none" w:sz="0" w:space="0" w:color="auto"/>
        <w:left w:val="none" w:sz="0" w:space="0" w:color="auto"/>
        <w:bottom w:val="none" w:sz="0" w:space="0" w:color="auto"/>
        <w:right w:val="none" w:sz="0" w:space="0" w:color="auto"/>
      </w:divBdr>
    </w:div>
    <w:div w:id="304286279">
      <w:bodyDiv w:val="1"/>
      <w:marLeft w:val="0"/>
      <w:marRight w:val="0"/>
      <w:marTop w:val="0"/>
      <w:marBottom w:val="0"/>
      <w:divBdr>
        <w:top w:val="none" w:sz="0" w:space="0" w:color="auto"/>
        <w:left w:val="none" w:sz="0" w:space="0" w:color="auto"/>
        <w:bottom w:val="none" w:sz="0" w:space="0" w:color="auto"/>
        <w:right w:val="none" w:sz="0" w:space="0" w:color="auto"/>
      </w:divBdr>
    </w:div>
    <w:div w:id="453449261">
      <w:bodyDiv w:val="1"/>
      <w:marLeft w:val="0"/>
      <w:marRight w:val="0"/>
      <w:marTop w:val="0"/>
      <w:marBottom w:val="0"/>
      <w:divBdr>
        <w:top w:val="none" w:sz="0" w:space="0" w:color="auto"/>
        <w:left w:val="none" w:sz="0" w:space="0" w:color="auto"/>
        <w:bottom w:val="none" w:sz="0" w:space="0" w:color="auto"/>
        <w:right w:val="none" w:sz="0" w:space="0" w:color="auto"/>
      </w:divBdr>
    </w:div>
    <w:div w:id="489758886">
      <w:bodyDiv w:val="1"/>
      <w:marLeft w:val="0"/>
      <w:marRight w:val="0"/>
      <w:marTop w:val="0"/>
      <w:marBottom w:val="0"/>
      <w:divBdr>
        <w:top w:val="none" w:sz="0" w:space="0" w:color="auto"/>
        <w:left w:val="none" w:sz="0" w:space="0" w:color="auto"/>
        <w:bottom w:val="none" w:sz="0" w:space="0" w:color="auto"/>
        <w:right w:val="none" w:sz="0" w:space="0" w:color="auto"/>
      </w:divBdr>
    </w:div>
    <w:div w:id="544948714">
      <w:bodyDiv w:val="1"/>
      <w:marLeft w:val="0"/>
      <w:marRight w:val="0"/>
      <w:marTop w:val="0"/>
      <w:marBottom w:val="0"/>
      <w:divBdr>
        <w:top w:val="none" w:sz="0" w:space="0" w:color="auto"/>
        <w:left w:val="none" w:sz="0" w:space="0" w:color="auto"/>
        <w:bottom w:val="none" w:sz="0" w:space="0" w:color="auto"/>
        <w:right w:val="none" w:sz="0" w:space="0" w:color="auto"/>
      </w:divBdr>
    </w:div>
    <w:div w:id="591668832">
      <w:bodyDiv w:val="1"/>
      <w:marLeft w:val="0"/>
      <w:marRight w:val="0"/>
      <w:marTop w:val="0"/>
      <w:marBottom w:val="0"/>
      <w:divBdr>
        <w:top w:val="none" w:sz="0" w:space="0" w:color="auto"/>
        <w:left w:val="none" w:sz="0" w:space="0" w:color="auto"/>
        <w:bottom w:val="none" w:sz="0" w:space="0" w:color="auto"/>
        <w:right w:val="none" w:sz="0" w:space="0" w:color="auto"/>
      </w:divBdr>
    </w:div>
    <w:div w:id="687173009">
      <w:bodyDiv w:val="1"/>
      <w:marLeft w:val="0"/>
      <w:marRight w:val="0"/>
      <w:marTop w:val="0"/>
      <w:marBottom w:val="0"/>
      <w:divBdr>
        <w:top w:val="none" w:sz="0" w:space="0" w:color="auto"/>
        <w:left w:val="none" w:sz="0" w:space="0" w:color="auto"/>
        <w:bottom w:val="none" w:sz="0" w:space="0" w:color="auto"/>
        <w:right w:val="none" w:sz="0" w:space="0" w:color="auto"/>
      </w:divBdr>
    </w:div>
    <w:div w:id="724989250">
      <w:bodyDiv w:val="1"/>
      <w:marLeft w:val="0"/>
      <w:marRight w:val="0"/>
      <w:marTop w:val="0"/>
      <w:marBottom w:val="0"/>
      <w:divBdr>
        <w:top w:val="none" w:sz="0" w:space="0" w:color="auto"/>
        <w:left w:val="none" w:sz="0" w:space="0" w:color="auto"/>
        <w:bottom w:val="none" w:sz="0" w:space="0" w:color="auto"/>
        <w:right w:val="none" w:sz="0" w:space="0" w:color="auto"/>
      </w:divBdr>
    </w:div>
    <w:div w:id="743529643">
      <w:bodyDiv w:val="1"/>
      <w:marLeft w:val="0"/>
      <w:marRight w:val="0"/>
      <w:marTop w:val="0"/>
      <w:marBottom w:val="0"/>
      <w:divBdr>
        <w:top w:val="none" w:sz="0" w:space="0" w:color="auto"/>
        <w:left w:val="none" w:sz="0" w:space="0" w:color="auto"/>
        <w:bottom w:val="none" w:sz="0" w:space="0" w:color="auto"/>
        <w:right w:val="none" w:sz="0" w:space="0" w:color="auto"/>
      </w:divBdr>
      <w:divsChild>
        <w:div w:id="376466461">
          <w:marLeft w:val="0"/>
          <w:marRight w:val="0"/>
          <w:marTop w:val="0"/>
          <w:marBottom w:val="0"/>
          <w:divBdr>
            <w:top w:val="none" w:sz="0" w:space="0" w:color="auto"/>
            <w:left w:val="none" w:sz="0" w:space="0" w:color="auto"/>
            <w:bottom w:val="none" w:sz="0" w:space="0" w:color="auto"/>
            <w:right w:val="none" w:sz="0" w:space="0" w:color="auto"/>
          </w:divBdr>
          <w:divsChild>
            <w:div w:id="425224173">
              <w:marLeft w:val="0"/>
              <w:marRight w:val="0"/>
              <w:marTop w:val="0"/>
              <w:marBottom w:val="0"/>
              <w:divBdr>
                <w:top w:val="none" w:sz="0" w:space="0" w:color="auto"/>
                <w:left w:val="none" w:sz="0" w:space="0" w:color="auto"/>
                <w:bottom w:val="none" w:sz="0" w:space="0" w:color="auto"/>
                <w:right w:val="none" w:sz="0" w:space="0" w:color="auto"/>
              </w:divBdr>
              <w:divsChild>
                <w:div w:id="81148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242350">
      <w:bodyDiv w:val="1"/>
      <w:marLeft w:val="0"/>
      <w:marRight w:val="0"/>
      <w:marTop w:val="0"/>
      <w:marBottom w:val="0"/>
      <w:divBdr>
        <w:top w:val="none" w:sz="0" w:space="0" w:color="auto"/>
        <w:left w:val="none" w:sz="0" w:space="0" w:color="auto"/>
        <w:bottom w:val="none" w:sz="0" w:space="0" w:color="auto"/>
        <w:right w:val="none" w:sz="0" w:space="0" w:color="auto"/>
      </w:divBdr>
      <w:divsChild>
        <w:div w:id="168719506">
          <w:marLeft w:val="0"/>
          <w:marRight w:val="0"/>
          <w:marTop w:val="0"/>
          <w:marBottom w:val="0"/>
          <w:divBdr>
            <w:top w:val="none" w:sz="0" w:space="0" w:color="auto"/>
            <w:left w:val="none" w:sz="0" w:space="0" w:color="auto"/>
            <w:bottom w:val="none" w:sz="0" w:space="0" w:color="auto"/>
            <w:right w:val="none" w:sz="0" w:space="0" w:color="auto"/>
          </w:divBdr>
          <w:divsChild>
            <w:div w:id="1602299967">
              <w:marLeft w:val="0"/>
              <w:marRight w:val="0"/>
              <w:marTop w:val="0"/>
              <w:marBottom w:val="0"/>
              <w:divBdr>
                <w:top w:val="none" w:sz="0" w:space="0" w:color="auto"/>
                <w:left w:val="none" w:sz="0" w:space="0" w:color="auto"/>
                <w:bottom w:val="none" w:sz="0" w:space="0" w:color="auto"/>
                <w:right w:val="none" w:sz="0" w:space="0" w:color="auto"/>
              </w:divBdr>
              <w:divsChild>
                <w:div w:id="60427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451476">
      <w:bodyDiv w:val="1"/>
      <w:marLeft w:val="0"/>
      <w:marRight w:val="0"/>
      <w:marTop w:val="0"/>
      <w:marBottom w:val="0"/>
      <w:divBdr>
        <w:top w:val="none" w:sz="0" w:space="0" w:color="auto"/>
        <w:left w:val="none" w:sz="0" w:space="0" w:color="auto"/>
        <w:bottom w:val="none" w:sz="0" w:space="0" w:color="auto"/>
        <w:right w:val="none" w:sz="0" w:space="0" w:color="auto"/>
      </w:divBdr>
    </w:div>
    <w:div w:id="900597648">
      <w:bodyDiv w:val="1"/>
      <w:marLeft w:val="0"/>
      <w:marRight w:val="0"/>
      <w:marTop w:val="0"/>
      <w:marBottom w:val="0"/>
      <w:divBdr>
        <w:top w:val="none" w:sz="0" w:space="0" w:color="auto"/>
        <w:left w:val="none" w:sz="0" w:space="0" w:color="auto"/>
        <w:bottom w:val="none" w:sz="0" w:space="0" w:color="auto"/>
        <w:right w:val="none" w:sz="0" w:space="0" w:color="auto"/>
      </w:divBdr>
    </w:div>
    <w:div w:id="962737799">
      <w:bodyDiv w:val="1"/>
      <w:marLeft w:val="0"/>
      <w:marRight w:val="0"/>
      <w:marTop w:val="0"/>
      <w:marBottom w:val="0"/>
      <w:divBdr>
        <w:top w:val="none" w:sz="0" w:space="0" w:color="auto"/>
        <w:left w:val="none" w:sz="0" w:space="0" w:color="auto"/>
        <w:bottom w:val="none" w:sz="0" w:space="0" w:color="auto"/>
        <w:right w:val="none" w:sz="0" w:space="0" w:color="auto"/>
      </w:divBdr>
    </w:div>
    <w:div w:id="1012218147">
      <w:bodyDiv w:val="1"/>
      <w:marLeft w:val="0"/>
      <w:marRight w:val="0"/>
      <w:marTop w:val="0"/>
      <w:marBottom w:val="0"/>
      <w:divBdr>
        <w:top w:val="none" w:sz="0" w:space="0" w:color="auto"/>
        <w:left w:val="none" w:sz="0" w:space="0" w:color="auto"/>
        <w:bottom w:val="none" w:sz="0" w:space="0" w:color="auto"/>
        <w:right w:val="none" w:sz="0" w:space="0" w:color="auto"/>
      </w:divBdr>
    </w:div>
    <w:div w:id="1038814958">
      <w:bodyDiv w:val="1"/>
      <w:marLeft w:val="0"/>
      <w:marRight w:val="0"/>
      <w:marTop w:val="0"/>
      <w:marBottom w:val="0"/>
      <w:divBdr>
        <w:top w:val="none" w:sz="0" w:space="0" w:color="auto"/>
        <w:left w:val="none" w:sz="0" w:space="0" w:color="auto"/>
        <w:bottom w:val="none" w:sz="0" w:space="0" w:color="auto"/>
        <w:right w:val="none" w:sz="0" w:space="0" w:color="auto"/>
      </w:divBdr>
    </w:div>
    <w:div w:id="1056008108">
      <w:bodyDiv w:val="1"/>
      <w:marLeft w:val="0"/>
      <w:marRight w:val="0"/>
      <w:marTop w:val="0"/>
      <w:marBottom w:val="0"/>
      <w:divBdr>
        <w:top w:val="none" w:sz="0" w:space="0" w:color="auto"/>
        <w:left w:val="none" w:sz="0" w:space="0" w:color="auto"/>
        <w:bottom w:val="none" w:sz="0" w:space="0" w:color="auto"/>
        <w:right w:val="none" w:sz="0" w:space="0" w:color="auto"/>
      </w:divBdr>
    </w:div>
    <w:div w:id="1151485100">
      <w:bodyDiv w:val="1"/>
      <w:marLeft w:val="0"/>
      <w:marRight w:val="0"/>
      <w:marTop w:val="0"/>
      <w:marBottom w:val="0"/>
      <w:divBdr>
        <w:top w:val="none" w:sz="0" w:space="0" w:color="auto"/>
        <w:left w:val="none" w:sz="0" w:space="0" w:color="auto"/>
        <w:bottom w:val="none" w:sz="0" w:space="0" w:color="auto"/>
        <w:right w:val="none" w:sz="0" w:space="0" w:color="auto"/>
      </w:divBdr>
    </w:div>
    <w:div w:id="1195508952">
      <w:bodyDiv w:val="1"/>
      <w:marLeft w:val="0"/>
      <w:marRight w:val="0"/>
      <w:marTop w:val="0"/>
      <w:marBottom w:val="0"/>
      <w:divBdr>
        <w:top w:val="none" w:sz="0" w:space="0" w:color="auto"/>
        <w:left w:val="none" w:sz="0" w:space="0" w:color="auto"/>
        <w:bottom w:val="none" w:sz="0" w:space="0" w:color="auto"/>
        <w:right w:val="none" w:sz="0" w:space="0" w:color="auto"/>
      </w:divBdr>
    </w:div>
    <w:div w:id="1227840002">
      <w:bodyDiv w:val="1"/>
      <w:marLeft w:val="0"/>
      <w:marRight w:val="0"/>
      <w:marTop w:val="0"/>
      <w:marBottom w:val="0"/>
      <w:divBdr>
        <w:top w:val="none" w:sz="0" w:space="0" w:color="auto"/>
        <w:left w:val="none" w:sz="0" w:space="0" w:color="auto"/>
        <w:bottom w:val="none" w:sz="0" w:space="0" w:color="auto"/>
        <w:right w:val="none" w:sz="0" w:space="0" w:color="auto"/>
      </w:divBdr>
    </w:div>
    <w:div w:id="1253318393">
      <w:bodyDiv w:val="1"/>
      <w:marLeft w:val="0"/>
      <w:marRight w:val="0"/>
      <w:marTop w:val="0"/>
      <w:marBottom w:val="0"/>
      <w:divBdr>
        <w:top w:val="none" w:sz="0" w:space="0" w:color="auto"/>
        <w:left w:val="none" w:sz="0" w:space="0" w:color="auto"/>
        <w:bottom w:val="none" w:sz="0" w:space="0" w:color="auto"/>
        <w:right w:val="none" w:sz="0" w:space="0" w:color="auto"/>
      </w:divBdr>
      <w:divsChild>
        <w:div w:id="371656499">
          <w:marLeft w:val="0"/>
          <w:marRight w:val="0"/>
          <w:marTop w:val="0"/>
          <w:marBottom w:val="0"/>
          <w:divBdr>
            <w:top w:val="none" w:sz="0" w:space="0" w:color="auto"/>
            <w:left w:val="none" w:sz="0" w:space="0" w:color="auto"/>
            <w:bottom w:val="none" w:sz="0" w:space="0" w:color="auto"/>
            <w:right w:val="none" w:sz="0" w:space="0" w:color="auto"/>
          </w:divBdr>
          <w:divsChild>
            <w:div w:id="1757021038">
              <w:marLeft w:val="0"/>
              <w:marRight w:val="0"/>
              <w:marTop w:val="0"/>
              <w:marBottom w:val="0"/>
              <w:divBdr>
                <w:top w:val="none" w:sz="0" w:space="0" w:color="auto"/>
                <w:left w:val="none" w:sz="0" w:space="0" w:color="auto"/>
                <w:bottom w:val="none" w:sz="0" w:space="0" w:color="auto"/>
                <w:right w:val="none" w:sz="0" w:space="0" w:color="auto"/>
              </w:divBdr>
              <w:divsChild>
                <w:div w:id="201904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592458">
      <w:bodyDiv w:val="1"/>
      <w:marLeft w:val="0"/>
      <w:marRight w:val="0"/>
      <w:marTop w:val="0"/>
      <w:marBottom w:val="0"/>
      <w:divBdr>
        <w:top w:val="none" w:sz="0" w:space="0" w:color="auto"/>
        <w:left w:val="none" w:sz="0" w:space="0" w:color="auto"/>
        <w:bottom w:val="none" w:sz="0" w:space="0" w:color="auto"/>
        <w:right w:val="none" w:sz="0" w:space="0" w:color="auto"/>
      </w:divBdr>
      <w:divsChild>
        <w:div w:id="380446508">
          <w:marLeft w:val="0"/>
          <w:marRight w:val="0"/>
          <w:marTop w:val="0"/>
          <w:marBottom w:val="0"/>
          <w:divBdr>
            <w:top w:val="none" w:sz="0" w:space="0" w:color="auto"/>
            <w:left w:val="none" w:sz="0" w:space="0" w:color="auto"/>
            <w:bottom w:val="none" w:sz="0" w:space="0" w:color="auto"/>
            <w:right w:val="none" w:sz="0" w:space="0" w:color="auto"/>
          </w:divBdr>
          <w:divsChild>
            <w:div w:id="1267344584">
              <w:marLeft w:val="0"/>
              <w:marRight w:val="0"/>
              <w:marTop w:val="0"/>
              <w:marBottom w:val="0"/>
              <w:divBdr>
                <w:top w:val="none" w:sz="0" w:space="0" w:color="auto"/>
                <w:left w:val="none" w:sz="0" w:space="0" w:color="auto"/>
                <w:bottom w:val="none" w:sz="0" w:space="0" w:color="auto"/>
                <w:right w:val="none" w:sz="0" w:space="0" w:color="auto"/>
              </w:divBdr>
              <w:divsChild>
                <w:div w:id="12682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168711">
      <w:bodyDiv w:val="1"/>
      <w:marLeft w:val="0"/>
      <w:marRight w:val="0"/>
      <w:marTop w:val="0"/>
      <w:marBottom w:val="0"/>
      <w:divBdr>
        <w:top w:val="none" w:sz="0" w:space="0" w:color="auto"/>
        <w:left w:val="none" w:sz="0" w:space="0" w:color="auto"/>
        <w:bottom w:val="none" w:sz="0" w:space="0" w:color="auto"/>
        <w:right w:val="none" w:sz="0" w:space="0" w:color="auto"/>
      </w:divBdr>
    </w:div>
    <w:div w:id="1345742956">
      <w:bodyDiv w:val="1"/>
      <w:marLeft w:val="0"/>
      <w:marRight w:val="0"/>
      <w:marTop w:val="0"/>
      <w:marBottom w:val="0"/>
      <w:divBdr>
        <w:top w:val="none" w:sz="0" w:space="0" w:color="auto"/>
        <w:left w:val="none" w:sz="0" w:space="0" w:color="auto"/>
        <w:bottom w:val="none" w:sz="0" w:space="0" w:color="auto"/>
        <w:right w:val="none" w:sz="0" w:space="0" w:color="auto"/>
      </w:divBdr>
    </w:div>
    <w:div w:id="1380596219">
      <w:bodyDiv w:val="1"/>
      <w:marLeft w:val="0"/>
      <w:marRight w:val="0"/>
      <w:marTop w:val="0"/>
      <w:marBottom w:val="0"/>
      <w:divBdr>
        <w:top w:val="none" w:sz="0" w:space="0" w:color="auto"/>
        <w:left w:val="none" w:sz="0" w:space="0" w:color="auto"/>
        <w:bottom w:val="none" w:sz="0" w:space="0" w:color="auto"/>
        <w:right w:val="none" w:sz="0" w:space="0" w:color="auto"/>
      </w:divBdr>
    </w:div>
    <w:div w:id="1398698829">
      <w:bodyDiv w:val="1"/>
      <w:marLeft w:val="0"/>
      <w:marRight w:val="0"/>
      <w:marTop w:val="0"/>
      <w:marBottom w:val="0"/>
      <w:divBdr>
        <w:top w:val="none" w:sz="0" w:space="0" w:color="auto"/>
        <w:left w:val="none" w:sz="0" w:space="0" w:color="auto"/>
        <w:bottom w:val="none" w:sz="0" w:space="0" w:color="auto"/>
        <w:right w:val="none" w:sz="0" w:space="0" w:color="auto"/>
      </w:divBdr>
    </w:div>
    <w:div w:id="1419909309">
      <w:bodyDiv w:val="1"/>
      <w:marLeft w:val="0"/>
      <w:marRight w:val="0"/>
      <w:marTop w:val="0"/>
      <w:marBottom w:val="0"/>
      <w:divBdr>
        <w:top w:val="none" w:sz="0" w:space="0" w:color="auto"/>
        <w:left w:val="none" w:sz="0" w:space="0" w:color="auto"/>
        <w:bottom w:val="none" w:sz="0" w:space="0" w:color="auto"/>
        <w:right w:val="none" w:sz="0" w:space="0" w:color="auto"/>
      </w:divBdr>
    </w:div>
    <w:div w:id="1426220137">
      <w:bodyDiv w:val="1"/>
      <w:marLeft w:val="0"/>
      <w:marRight w:val="0"/>
      <w:marTop w:val="0"/>
      <w:marBottom w:val="0"/>
      <w:divBdr>
        <w:top w:val="none" w:sz="0" w:space="0" w:color="auto"/>
        <w:left w:val="none" w:sz="0" w:space="0" w:color="auto"/>
        <w:bottom w:val="none" w:sz="0" w:space="0" w:color="auto"/>
        <w:right w:val="none" w:sz="0" w:space="0" w:color="auto"/>
      </w:divBdr>
    </w:div>
    <w:div w:id="1550024668">
      <w:bodyDiv w:val="1"/>
      <w:marLeft w:val="0"/>
      <w:marRight w:val="0"/>
      <w:marTop w:val="0"/>
      <w:marBottom w:val="0"/>
      <w:divBdr>
        <w:top w:val="none" w:sz="0" w:space="0" w:color="auto"/>
        <w:left w:val="none" w:sz="0" w:space="0" w:color="auto"/>
        <w:bottom w:val="none" w:sz="0" w:space="0" w:color="auto"/>
        <w:right w:val="none" w:sz="0" w:space="0" w:color="auto"/>
      </w:divBdr>
    </w:div>
    <w:div w:id="1564028399">
      <w:bodyDiv w:val="1"/>
      <w:marLeft w:val="0"/>
      <w:marRight w:val="0"/>
      <w:marTop w:val="0"/>
      <w:marBottom w:val="0"/>
      <w:divBdr>
        <w:top w:val="none" w:sz="0" w:space="0" w:color="auto"/>
        <w:left w:val="none" w:sz="0" w:space="0" w:color="auto"/>
        <w:bottom w:val="none" w:sz="0" w:space="0" w:color="auto"/>
        <w:right w:val="none" w:sz="0" w:space="0" w:color="auto"/>
      </w:divBdr>
    </w:div>
    <w:div w:id="1712269727">
      <w:bodyDiv w:val="1"/>
      <w:marLeft w:val="0"/>
      <w:marRight w:val="0"/>
      <w:marTop w:val="0"/>
      <w:marBottom w:val="0"/>
      <w:divBdr>
        <w:top w:val="none" w:sz="0" w:space="0" w:color="auto"/>
        <w:left w:val="none" w:sz="0" w:space="0" w:color="auto"/>
        <w:bottom w:val="none" w:sz="0" w:space="0" w:color="auto"/>
        <w:right w:val="none" w:sz="0" w:space="0" w:color="auto"/>
      </w:divBdr>
    </w:div>
    <w:div w:id="1760174859">
      <w:bodyDiv w:val="1"/>
      <w:marLeft w:val="0"/>
      <w:marRight w:val="0"/>
      <w:marTop w:val="0"/>
      <w:marBottom w:val="0"/>
      <w:divBdr>
        <w:top w:val="none" w:sz="0" w:space="0" w:color="auto"/>
        <w:left w:val="none" w:sz="0" w:space="0" w:color="auto"/>
        <w:bottom w:val="none" w:sz="0" w:space="0" w:color="auto"/>
        <w:right w:val="none" w:sz="0" w:space="0" w:color="auto"/>
      </w:divBdr>
    </w:div>
    <w:div w:id="1775055581">
      <w:bodyDiv w:val="1"/>
      <w:marLeft w:val="0"/>
      <w:marRight w:val="0"/>
      <w:marTop w:val="0"/>
      <w:marBottom w:val="0"/>
      <w:divBdr>
        <w:top w:val="none" w:sz="0" w:space="0" w:color="auto"/>
        <w:left w:val="none" w:sz="0" w:space="0" w:color="auto"/>
        <w:bottom w:val="none" w:sz="0" w:space="0" w:color="auto"/>
        <w:right w:val="none" w:sz="0" w:space="0" w:color="auto"/>
      </w:divBdr>
    </w:div>
    <w:div w:id="1805656049">
      <w:bodyDiv w:val="1"/>
      <w:marLeft w:val="0"/>
      <w:marRight w:val="0"/>
      <w:marTop w:val="0"/>
      <w:marBottom w:val="0"/>
      <w:divBdr>
        <w:top w:val="none" w:sz="0" w:space="0" w:color="auto"/>
        <w:left w:val="none" w:sz="0" w:space="0" w:color="auto"/>
        <w:bottom w:val="none" w:sz="0" w:space="0" w:color="auto"/>
        <w:right w:val="none" w:sz="0" w:space="0" w:color="auto"/>
      </w:divBdr>
    </w:div>
    <w:div w:id="1815634665">
      <w:bodyDiv w:val="1"/>
      <w:marLeft w:val="0"/>
      <w:marRight w:val="0"/>
      <w:marTop w:val="0"/>
      <w:marBottom w:val="0"/>
      <w:divBdr>
        <w:top w:val="none" w:sz="0" w:space="0" w:color="auto"/>
        <w:left w:val="none" w:sz="0" w:space="0" w:color="auto"/>
        <w:bottom w:val="none" w:sz="0" w:space="0" w:color="auto"/>
        <w:right w:val="none" w:sz="0" w:space="0" w:color="auto"/>
      </w:divBdr>
    </w:div>
    <w:div w:id="1843348094">
      <w:bodyDiv w:val="1"/>
      <w:marLeft w:val="0"/>
      <w:marRight w:val="0"/>
      <w:marTop w:val="0"/>
      <w:marBottom w:val="0"/>
      <w:divBdr>
        <w:top w:val="none" w:sz="0" w:space="0" w:color="auto"/>
        <w:left w:val="none" w:sz="0" w:space="0" w:color="auto"/>
        <w:bottom w:val="none" w:sz="0" w:space="0" w:color="auto"/>
        <w:right w:val="none" w:sz="0" w:space="0" w:color="auto"/>
      </w:divBdr>
    </w:div>
    <w:div w:id="1895116737">
      <w:bodyDiv w:val="1"/>
      <w:marLeft w:val="0"/>
      <w:marRight w:val="0"/>
      <w:marTop w:val="0"/>
      <w:marBottom w:val="0"/>
      <w:divBdr>
        <w:top w:val="none" w:sz="0" w:space="0" w:color="auto"/>
        <w:left w:val="none" w:sz="0" w:space="0" w:color="auto"/>
        <w:bottom w:val="none" w:sz="0" w:space="0" w:color="auto"/>
        <w:right w:val="none" w:sz="0" w:space="0" w:color="auto"/>
      </w:divBdr>
    </w:div>
    <w:div w:id="1897201778">
      <w:bodyDiv w:val="1"/>
      <w:marLeft w:val="0"/>
      <w:marRight w:val="0"/>
      <w:marTop w:val="0"/>
      <w:marBottom w:val="0"/>
      <w:divBdr>
        <w:top w:val="none" w:sz="0" w:space="0" w:color="auto"/>
        <w:left w:val="none" w:sz="0" w:space="0" w:color="auto"/>
        <w:bottom w:val="none" w:sz="0" w:space="0" w:color="auto"/>
        <w:right w:val="none" w:sz="0" w:space="0" w:color="auto"/>
      </w:divBdr>
    </w:div>
    <w:div w:id="1991593439">
      <w:bodyDiv w:val="1"/>
      <w:marLeft w:val="0"/>
      <w:marRight w:val="0"/>
      <w:marTop w:val="0"/>
      <w:marBottom w:val="0"/>
      <w:divBdr>
        <w:top w:val="none" w:sz="0" w:space="0" w:color="auto"/>
        <w:left w:val="none" w:sz="0" w:space="0" w:color="auto"/>
        <w:bottom w:val="none" w:sz="0" w:space="0" w:color="auto"/>
        <w:right w:val="none" w:sz="0" w:space="0" w:color="auto"/>
      </w:divBdr>
    </w:div>
    <w:div w:id="2040691762">
      <w:bodyDiv w:val="1"/>
      <w:marLeft w:val="0"/>
      <w:marRight w:val="0"/>
      <w:marTop w:val="0"/>
      <w:marBottom w:val="0"/>
      <w:divBdr>
        <w:top w:val="none" w:sz="0" w:space="0" w:color="auto"/>
        <w:left w:val="none" w:sz="0" w:space="0" w:color="auto"/>
        <w:bottom w:val="none" w:sz="0" w:space="0" w:color="auto"/>
        <w:right w:val="none" w:sz="0" w:space="0" w:color="auto"/>
      </w:divBdr>
    </w:div>
    <w:div w:id="2094429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sanctionssearch.ofac.treas.gov/"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dam.gov.co/"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v.gestioncontractual@adr.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lombiacompra.gov.co/secop/que-es-el-secop-ii/manuales-y-guias-de-uso-del-secop-ii" TargetMode="External"/><Relationship Id="rId14" Type="http://schemas.openxmlformats.org/officeDocument/2006/relationships/hyperlink" Target="https://www.fasecolda.com/fasecolda/estadisticas-del-sector/controles-de-ley/"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adr.gov.c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uperfinanciera.gov.co/ABCD/superfinanciera/php/presentar_seleccion.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83B05-6178-4365-989B-30A019F29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70</Pages>
  <Words>31602</Words>
  <Characters>173812</Characters>
  <Application>Microsoft Office Word</Application>
  <DocSecurity>0</DocSecurity>
  <Lines>1448</Lines>
  <Paragraphs>410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Tovar Castrillón</dc:creator>
  <cp:keywords/>
  <dc:description/>
  <cp:lastModifiedBy>Fernando Andres Herrera Cortes</cp:lastModifiedBy>
  <cp:revision>29</cp:revision>
  <cp:lastPrinted>2021-05-25T15:48:00Z</cp:lastPrinted>
  <dcterms:created xsi:type="dcterms:W3CDTF">2026-10-02T19:31:00Z</dcterms:created>
  <dcterms:modified xsi:type="dcterms:W3CDTF">2026-10-21T13:09:00Z</dcterms:modified>
</cp:coreProperties>
</file>