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A98A6" w14:textId="77777777" w:rsidR="00F07A43" w:rsidRPr="005877C6" w:rsidRDefault="00F07A43" w:rsidP="00F566F8">
      <w:pPr>
        <w:ind w:left="708" w:hanging="708"/>
        <w:jc w:val="both"/>
        <w:rPr>
          <w:rFonts w:ascii="Arial" w:hAnsi="Arial" w:cs="Arial"/>
          <w:b/>
          <w:color w:val="FF0000"/>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8833"/>
      </w:tblGrid>
      <w:tr w:rsidR="00791F6A" w:rsidRPr="005877C6" w14:paraId="5299DCB0" w14:textId="77777777" w:rsidTr="00830390">
        <w:trPr>
          <w:trHeight w:val="435"/>
        </w:trPr>
        <w:tc>
          <w:tcPr>
            <w:tcW w:w="9402" w:type="dxa"/>
            <w:shd w:val="clear" w:color="auto" w:fill="000000"/>
          </w:tcPr>
          <w:p w14:paraId="67AF131C" w14:textId="6FD889D2" w:rsidR="00F07A43" w:rsidRPr="005877C6" w:rsidRDefault="00F07A43" w:rsidP="00830390">
            <w:pPr>
              <w:jc w:val="center"/>
              <w:rPr>
                <w:rFonts w:ascii="Arial" w:hAnsi="Arial" w:cs="Arial"/>
                <w:b/>
                <w:sz w:val="20"/>
                <w:szCs w:val="20"/>
              </w:rPr>
            </w:pPr>
            <w:bookmarkStart w:id="0" w:name="_Hlk47536034"/>
            <w:r w:rsidRPr="005877C6">
              <w:rPr>
                <w:rFonts w:ascii="Arial" w:hAnsi="Arial" w:cs="Arial"/>
                <w:b/>
                <w:sz w:val="20"/>
                <w:szCs w:val="20"/>
              </w:rPr>
              <w:t xml:space="preserve">ANEXO </w:t>
            </w:r>
            <w:r w:rsidR="00BB7A5F" w:rsidRPr="005877C6">
              <w:rPr>
                <w:rFonts w:ascii="Arial" w:hAnsi="Arial" w:cs="Arial"/>
                <w:b/>
                <w:sz w:val="20"/>
                <w:szCs w:val="20"/>
              </w:rPr>
              <w:t>2</w:t>
            </w:r>
          </w:p>
          <w:p w14:paraId="427D0E49" w14:textId="77777777" w:rsidR="00F07A43" w:rsidRPr="005877C6" w:rsidRDefault="00F07A43" w:rsidP="00830390">
            <w:pPr>
              <w:jc w:val="center"/>
              <w:rPr>
                <w:rFonts w:ascii="Arial" w:hAnsi="Arial" w:cs="Arial"/>
                <w:b/>
                <w:sz w:val="20"/>
                <w:szCs w:val="20"/>
              </w:rPr>
            </w:pPr>
            <w:r w:rsidRPr="005877C6">
              <w:rPr>
                <w:rFonts w:ascii="Arial" w:hAnsi="Arial" w:cs="Arial"/>
                <w:b/>
                <w:sz w:val="20"/>
                <w:szCs w:val="20"/>
              </w:rPr>
              <w:t>REGLAMENTO SUBASTA INVERSA ELECTRONICA</w:t>
            </w:r>
          </w:p>
        </w:tc>
      </w:tr>
    </w:tbl>
    <w:p w14:paraId="73B4216E" w14:textId="77777777" w:rsidR="00F07A43" w:rsidRPr="006B1EBA" w:rsidRDefault="00F07A43" w:rsidP="00F07A43">
      <w:pPr>
        <w:rPr>
          <w:rFonts w:ascii="Arial" w:hAnsi="Arial" w:cs="Arial"/>
          <w:b/>
          <w:color w:val="000000" w:themeColor="text1"/>
          <w:sz w:val="20"/>
          <w:szCs w:val="20"/>
        </w:rPr>
      </w:pPr>
    </w:p>
    <w:bookmarkEnd w:id="0"/>
    <w:p w14:paraId="60735C77" w14:textId="77777777" w:rsidR="00F07A43" w:rsidRPr="006B1EBA" w:rsidRDefault="00F07A43" w:rsidP="00F07A43">
      <w:pPr>
        <w:pStyle w:val="Textoindependiente"/>
        <w:spacing w:after="0"/>
        <w:ind w:right="149"/>
        <w:jc w:val="both"/>
        <w:rPr>
          <w:rFonts w:ascii="Arial" w:hAnsi="Arial" w:cs="Arial"/>
          <w:color w:val="000000" w:themeColor="text1"/>
          <w:sz w:val="20"/>
          <w:szCs w:val="20"/>
        </w:rPr>
      </w:pPr>
      <w:r w:rsidRPr="006B1EBA">
        <w:rPr>
          <w:rFonts w:ascii="Arial" w:hAnsi="Arial" w:cs="Arial"/>
          <w:color w:val="000000" w:themeColor="text1"/>
          <w:sz w:val="20"/>
          <w:szCs w:val="20"/>
        </w:rPr>
        <w:t>En atención a lo señalado en el numeral 8 del artículo 2.2.1.2.1.2.2 del Decreto 1082 de 2015 y conforme al</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procedimiento establecido en la Guía para participar en una subasta en el SECOP II de Colombia Compra</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Eficiente y el comunicado “Módulo de Subasta del SECOP II”, emitidas por Colombia Compra Eficiente, LA</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ENTIDAD</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utilizará la plataforma</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electrónica de</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SECOP</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II</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con</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el</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fin</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de</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adelantar la</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Subasta</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Electrónica.</w:t>
      </w:r>
    </w:p>
    <w:p w14:paraId="44AF2376" w14:textId="77777777" w:rsidR="00F07A43" w:rsidRPr="006B1EBA" w:rsidRDefault="00F07A43" w:rsidP="00F07A43">
      <w:pPr>
        <w:pStyle w:val="Textoindependiente"/>
        <w:spacing w:after="0"/>
        <w:ind w:right="148"/>
        <w:jc w:val="both"/>
        <w:rPr>
          <w:rFonts w:ascii="Arial" w:hAnsi="Arial" w:cs="Arial"/>
          <w:color w:val="000000" w:themeColor="text1"/>
          <w:sz w:val="20"/>
          <w:szCs w:val="20"/>
        </w:rPr>
      </w:pPr>
    </w:p>
    <w:p w14:paraId="0DF044BB" w14:textId="0F27A802" w:rsidR="00F07A43" w:rsidRPr="006B1EBA" w:rsidRDefault="00F07A43" w:rsidP="00F07A43">
      <w:pPr>
        <w:pStyle w:val="Textoindependiente"/>
        <w:spacing w:after="0"/>
        <w:ind w:right="148"/>
        <w:jc w:val="both"/>
        <w:rPr>
          <w:rFonts w:ascii="Arial" w:hAnsi="Arial" w:cs="Arial"/>
          <w:color w:val="000000" w:themeColor="text1"/>
          <w:sz w:val="20"/>
          <w:szCs w:val="20"/>
        </w:rPr>
      </w:pPr>
      <w:r w:rsidRPr="006B1EBA">
        <w:rPr>
          <w:rFonts w:ascii="Arial" w:hAnsi="Arial" w:cs="Arial"/>
          <w:color w:val="000000" w:themeColor="text1"/>
          <w:sz w:val="20"/>
          <w:szCs w:val="20"/>
        </w:rPr>
        <w:t>De conformidad con</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lo</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establecido en</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el numeral</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4 del</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artículo</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2.2.1.2.1.2.2 del Decreto</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1082</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de</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2015,</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solamente</w:t>
      </w:r>
      <w:r w:rsidRPr="006B1EBA">
        <w:rPr>
          <w:rFonts w:ascii="Arial" w:hAnsi="Arial" w:cs="Arial"/>
          <w:color w:val="000000" w:themeColor="text1"/>
          <w:spacing w:val="21"/>
          <w:sz w:val="20"/>
          <w:szCs w:val="20"/>
        </w:rPr>
        <w:t xml:space="preserve"> </w:t>
      </w:r>
      <w:r w:rsidRPr="006B1EBA">
        <w:rPr>
          <w:rFonts w:ascii="Arial" w:hAnsi="Arial" w:cs="Arial"/>
          <w:color w:val="000000" w:themeColor="text1"/>
          <w:sz w:val="20"/>
          <w:szCs w:val="20"/>
        </w:rPr>
        <w:t>podrá</w:t>
      </w:r>
      <w:r w:rsidRPr="006B1EBA">
        <w:rPr>
          <w:rFonts w:ascii="Arial" w:hAnsi="Arial" w:cs="Arial"/>
          <w:color w:val="000000" w:themeColor="text1"/>
          <w:spacing w:val="22"/>
          <w:sz w:val="20"/>
          <w:szCs w:val="20"/>
        </w:rPr>
        <w:t xml:space="preserve"> </w:t>
      </w:r>
      <w:r w:rsidRPr="006B1EBA">
        <w:rPr>
          <w:rFonts w:ascii="Arial" w:hAnsi="Arial" w:cs="Arial"/>
          <w:color w:val="000000" w:themeColor="text1"/>
          <w:sz w:val="20"/>
          <w:szCs w:val="20"/>
        </w:rPr>
        <w:t>efectuarse</w:t>
      </w:r>
      <w:r w:rsidRPr="006B1EBA">
        <w:rPr>
          <w:rFonts w:ascii="Arial" w:hAnsi="Arial" w:cs="Arial"/>
          <w:color w:val="000000" w:themeColor="text1"/>
          <w:spacing w:val="19"/>
          <w:sz w:val="20"/>
          <w:szCs w:val="20"/>
        </w:rPr>
        <w:t xml:space="preserve"> </w:t>
      </w:r>
      <w:r w:rsidRPr="006B1EBA">
        <w:rPr>
          <w:rFonts w:ascii="Arial" w:hAnsi="Arial" w:cs="Arial"/>
          <w:color w:val="000000" w:themeColor="text1"/>
          <w:sz w:val="20"/>
          <w:szCs w:val="20"/>
        </w:rPr>
        <w:t>la</w:t>
      </w:r>
      <w:r w:rsidRPr="006B1EBA">
        <w:rPr>
          <w:rFonts w:ascii="Arial" w:hAnsi="Arial" w:cs="Arial"/>
          <w:color w:val="000000" w:themeColor="text1"/>
          <w:spacing w:val="22"/>
          <w:sz w:val="20"/>
          <w:szCs w:val="20"/>
        </w:rPr>
        <w:t xml:space="preserve"> </w:t>
      </w:r>
      <w:r w:rsidRPr="006B1EBA">
        <w:rPr>
          <w:rFonts w:ascii="Arial" w:hAnsi="Arial" w:cs="Arial"/>
          <w:color w:val="000000" w:themeColor="text1"/>
          <w:sz w:val="20"/>
          <w:szCs w:val="20"/>
        </w:rPr>
        <w:t>subasta</w:t>
      </w:r>
      <w:r w:rsidRPr="006B1EBA">
        <w:rPr>
          <w:rFonts w:ascii="Arial" w:hAnsi="Arial" w:cs="Arial"/>
          <w:color w:val="000000" w:themeColor="text1"/>
          <w:spacing w:val="19"/>
          <w:sz w:val="20"/>
          <w:szCs w:val="20"/>
        </w:rPr>
        <w:t xml:space="preserve"> </w:t>
      </w:r>
      <w:r w:rsidRPr="006B1EBA">
        <w:rPr>
          <w:rFonts w:ascii="Arial" w:hAnsi="Arial" w:cs="Arial"/>
          <w:color w:val="000000" w:themeColor="text1"/>
          <w:sz w:val="20"/>
          <w:szCs w:val="20"/>
        </w:rPr>
        <w:t>inversa</w:t>
      </w:r>
      <w:r w:rsidRPr="006B1EBA">
        <w:rPr>
          <w:rFonts w:ascii="Arial" w:hAnsi="Arial" w:cs="Arial"/>
          <w:color w:val="000000" w:themeColor="text1"/>
          <w:spacing w:val="22"/>
          <w:sz w:val="20"/>
          <w:szCs w:val="20"/>
        </w:rPr>
        <w:t xml:space="preserve"> </w:t>
      </w:r>
      <w:r w:rsidRPr="006B1EBA">
        <w:rPr>
          <w:rFonts w:ascii="Arial" w:hAnsi="Arial" w:cs="Arial"/>
          <w:color w:val="000000" w:themeColor="text1"/>
          <w:sz w:val="20"/>
          <w:szCs w:val="20"/>
        </w:rPr>
        <w:t>para</w:t>
      </w:r>
      <w:r w:rsidRPr="006B1EBA">
        <w:rPr>
          <w:rFonts w:ascii="Arial" w:hAnsi="Arial" w:cs="Arial"/>
          <w:color w:val="000000" w:themeColor="text1"/>
          <w:spacing w:val="23"/>
          <w:sz w:val="20"/>
          <w:szCs w:val="20"/>
        </w:rPr>
        <w:t xml:space="preserve"> </w:t>
      </w:r>
      <w:r w:rsidRPr="006B1EBA">
        <w:rPr>
          <w:rFonts w:ascii="Arial" w:hAnsi="Arial" w:cs="Arial"/>
          <w:color w:val="000000" w:themeColor="text1"/>
          <w:sz w:val="20"/>
          <w:szCs w:val="20"/>
        </w:rPr>
        <w:t>mejorar</w:t>
      </w:r>
      <w:r w:rsidRPr="006B1EBA">
        <w:rPr>
          <w:rFonts w:ascii="Arial" w:hAnsi="Arial" w:cs="Arial"/>
          <w:color w:val="000000" w:themeColor="text1"/>
          <w:spacing w:val="23"/>
          <w:sz w:val="20"/>
          <w:szCs w:val="20"/>
        </w:rPr>
        <w:t xml:space="preserve"> </w:t>
      </w:r>
      <w:r w:rsidRPr="006B1EBA">
        <w:rPr>
          <w:rFonts w:ascii="Arial" w:hAnsi="Arial" w:cs="Arial"/>
          <w:color w:val="000000" w:themeColor="text1"/>
          <w:sz w:val="20"/>
          <w:szCs w:val="20"/>
        </w:rPr>
        <w:t>OFERTAS</w:t>
      </w:r>
      <w:r w:rsidRPr="006B1EBA">
        <w:rPr>
          <w:rFonts w:ascii="Arial" w:hAnsi="Arial" w:cs="Arial"/>
          <w:color w:val="000000" w:themeColor="text1"/>
          <w:spacing w:val="23"/>
          <w:sz w:val="20"/>
          <w:szCs w:val="20"/>
        </w:rPr>
        <w:t xml:space="preserve"> </w:t>
      </w:r>
      <w:r w:rsidRPr="006B1EBA">
        <w:rPr>
          <w:rFonts w:ascii="Arial" w:hAnsi="Arial" w:cs="Arial"/>
          <w:color w:val="000000" w:themeColor="text1"/>
          <w:sz w:val="20"/>
          <w:szCs w:val="20"/>
        </w:rPr>
        <w:t>económicas</w:t>
      </w:r>
      <w:r w:rsidRPr="006B1EBA">
        <w:rPr>
          <w:rFonts w:ascii="Arial" w:hAnsi="Arial" w:cs="Arial"/>
          <w:color w:val="000000" w:themeColor="text1"/>
          <w:spacing w:val="24"/>
          <w:sz w:val="20"/>
          <w:szCs w:val="20"/>
        </w:rPr>
        <w:t xml:space="preserve"> </w:t>
      </w:r>
      <w:r w:rsidRPr="006B1EBA">
        <w:rPr>
          <w:rFonts w:ascii="Arial" w:hAnsi="Arial" w:cs="Arial"/>
          <w:color w:val="000000" w:themeColor="text1"/>
          <w:sz w:val="20"/>
          <w:szCs w:val="20"/>
        </w:rPr>
        <w:t>iniciales,</w:t>
      </w:r>
      <w:r w:rsidRPr="006B1EBA">
        <w:rPr>
          <w:rFonts w:ascii="Arial" w:hAnsi="Arial" w:cs="Arial"/>
          <w:color w:val="000000" w:themeColor="text1"/>
          <w:spacing w:val="19"/>
          <w:sz w:val="20"/>
          <w:szCs w:val="20"/>
        </w:rPr>
        <w:t xml:space="preserve"> </w:t>
      </w:r>
      <w:r w:rsidRPr="006B1EBA">
        <w:rPr>
          <w:rFonts w:ascii="Arial" w:hAnsi="Arial" w:cs="Arial"/>
          <w:color w:val="000000" w:themeColor="text1"/>
          <w:sz w:val="20"/>
          <w:szCs w:val="20"/>
        </w:rPr>
        <w:t>cuando</w:t>
      </w:r>
      <w:r w:rsidRPr="006B1EBA">
        <w:rPr>
          <w:rFonts w:ascii="Arial" w:hAnsi="Arial" w:cs="Arial"/>
          <w:color w:val="000000" w:themeColor="text1"/>
          <w:spacing w:val="24"/>
          <w:sz w:val="20"/>
          <w:szCs w:val="20"/>
        </w:rPr>
        <w:t xml:space="preserve"> </w:t>
      </w:r>
      <w:r w:rsidRPr="006B1EBA">
        <w:rPr>
          <w:rFonts w:ascii="Arial" w:hAnsi="Arial" w:cs="Arial"/>
          <w:color w:val="000000" w:themeColor="text1"/>
          <w:sz w:val="20"/>
          <w:szCs w:val="20"/>
        </w:rPr>
        <w:t>existan</w:t>
      </w:r>
      <w:r w:rsidR="000A12A8" w:rsidRPr="006B1EBA">
        <w:rPr>
          <w:rFonts w:ascii="Arial" w:hAnsi="Arial" w:cs="Arial"/>
          <w:color w:val="000000" w:themeColor="text1"/>
          <w:sz w:val="20"/>
          <w:szCs w:val="20"/>
        </w:rPr>
        <w:t xml:space="preserve"> </w:t>
      </w:r>
      <w:r w:rsidRPr="006B1EBA">
        <w:rPr>
          <w:rFonts w:ascii="Arial" w:hAnsi="Arial" w:cs="Arial"/>
          <w:color w:val="000000" w:themeColor="text1"/>
          <w:sz w:val="20"/>
          <w:szCs w:val="20"/>
        </w:rPr>
        <w:t>por lo menos dos (2) proponentes habilitados; así pues, los proponentes que se califiquen como HABILITADOS</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en los criterios de verificación podrán participar en la Subasta Inversa Electrónica, para hacer mejoras de precio y buscar ofrecer el menor precio a la entidad. En caso de existir un solo proponente habilitado, la Entidad dará</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aplicación</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a</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lo establecido en</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el</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numeral</w:t>
      </w:r>
      <w:r w:rsidRPr="006B1EBA">
        <w:rPr>
          <w:rFonts w:ascii="Arial" w:hAnsi="Arial" w:cs="Arial"/>
          <w:color w:val="000000" w:themeColor="text1"/>
          <w:spacing w:val="-4"/>
          <w:sz w:val="20"/>
          <w:szCs w:val="20"/>
        </w:rPr>
        <w:t xml:space="preserve"> </w:t>
      </w:r>
      <w:r w:rsidRPr="006B1EBA">
        <w:rPr>
          <w:rFonts w:ascii="Arial" w:hAnsi="Arial" w:cs="Arial"/>
          <w:color w:val="000000" w:themeColor="text1"/>
          <w:sz w:val="20"/>
          <w:szCs w:val="20"/>
        </w:rPr>
        <w:t>5º</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del</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artículo</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2.2.1.2.1.2.2</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del</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Decreto 1082</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de</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2015.</w:t>
      </w:r>
    </w:p>
    <w:p w14:paraId="55896BC3" w14:textId="77777777" w:rsidR="00F07A43" w:rsidRPr="006B1EBA" w:rsidRDefault="00F07A43" w:rsidP="00F07A43">
      <w:pPr>
        <w:pStyle w:val="Textoindependiente"/>
        <w:spacing w:after="0"/>
        <w:ind w:right="148"/>
        <w:jc w:val="both"/>
        <w:rPr>
          <w:rFonts w:ascii="Arial" w:hAnsi="Arial" w:cs="Arial"/>
          <w:color w:val="000000" w:themeColor="text1"/>
          <w:sz w:val="20"/>
          <w:szCs w:val="20"/>
        </w:rPr>
      </w:pPr>
    </w:p>
    <w:p w14:paraId="30528231" w14:textId="1C64B1CB" w:rsidR="00F07A43" w:rsidRPr="006B1EBA" w:rsidRDefault="00F07A43" w:rsidP="00F07A43">
      <w:pPr>
        <w:pStyle w:val="Textoindependiente"/>
        <w:spacing w:after="0"/>
        <w:ind w:right="150"/>
        <w:jc w:val="both"/>
        <w:rPr>
          <w:rFonts w:ascii="Arial" w:hAnsi="Arial" w:cs="Arial"/>
          <w:color w:val="000000" w:themeColor="text1"/>
          <w:sz w:val="20"/>
          <w:szCs w:val="20"/>
        </w:rPr>
      </w:pPr>
      <w:r w:rsidRPr="006B1EBA">
        <w:rPr>
          <w:rFonts w:ascii="Arial" w:hAnsi="Arial" w:cs="Arial"/>
          <w:color w:val="000000" w:themeColor="text1"/>
          <w:sz w:val="20"/>
          <w:szCs w:val="20"/>
        </w:rPr>
        <w:t>En el caso que un proponente habilitado no participe en la Subasta Inversa Electrónica, la Entidad tomará como su</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oferta</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económica</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definitiva</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la oferta</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económica</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inicial</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de</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menor</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precio ofertado.</w:t>
      </w:r>
    </w:p>
    <w:p w14:paraId="091CDCF5" w14:textId="77777777" w:rsidR="00F26F79" w:rsidRPr="006B1EBA" w:rsidRDefault="00F26F79" w:rsidP="00F07A43">
      <w:pPr>
        <w:pStyle w:val="Textoindependiente"/>
        <w:spacing w:after="0"/>
        <w:ind w:right="194"/>
        <w:jc w:val="both"/>
        <w:rPr>
          <w:rFonts w:ascii="Arial" w:hAnsi="Arial" w:cs="Arial"/>
          <w:color w:val="000000" w:themeColor="text1"/>
          <w:sz w:val="20"/>
          <w:szCs w:val="20"/>
        </w:rPr>
      </w:pPr>
    </w:p>
    <w:p w14:paraId="68595E4D" w14:textId="6BF5332A" w:rsidR="00F07A43" w:rsidRPr="006B1EBA" w:rsidRDefault="00F07A43" w:rsidP="00F07A43">
      <w:pPr>
        <w:pStyle w:val="Textoindependiente"/>
        <w:spacing w:after="0"/>
        <w:ind w:right="194"/>
        <w:jc w:val="both"/>
        <w:rPr>
          <w:rFonts w:ascii="Arial" w:hAnsi="Arial" w:cs="Arial"/>
          <w:color w:val="000000" w:themeColor="text1"/>
          <w:sz w:val="20"/>
          <w:szCs w:val="20"/>
        </w:rPr>
      </w:pPr>
      <w:r w:rsidRPr="006B1EBA">
        <w:rPr>
          <w:rFonts w:ascii="Arial" w:hAnsi="Arial" w:cs="Arial"/>
          <w:color w:val="000000" w:themeColor="text1"/>
          <w:sz w:val="20"/>
          <w:szCs w:val="20"/>
        </w:rPr>
        <w:t>Los errores e imprecisiones cometidos por el proponente en el aspecto económico durante los lances que</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 xml:space="preserve">realice en la audiencia de Subasta Inversa Electrónica </w:t>
      </w:r>
      <w:r w:rsidRPr="006B1EBA">
        <w:rPr>
          <w:rFonts w:ascii="Arial" w:hAnsi="Arial" w:cs="Arial"/>
          <w:b/>
          <w:color w:val="000000" w:themeColor="text1"/>
          <w:sz w:val="20"/>
          <w:szCs w:val="20"/>
        </w:rPr>
        <w:t xml:space="preserve">no </w:t>
      </w:r>
      <w:r w:rsidRPr="006B1EBA">
        <w:rPr>
          <w:rFonts w:ascii="Arial" w:hAnsi="Arial" w:cs="Arial"/>
          <w:color w:val="000000" w:themeColor="text1"/>
          <w:sz w:val="20"/>
          <w:szCs w:val="20"/>
        </w:rPr>
        <w:t xml:space="preserve">serán corregidos por la entidad, por lo tanto, </w:t>
      </w:r>
      <w:proofErr w:type="gramStart"/>
      <w:r w:rsidRPr="006B1EBA">
        <w:rPr>
          <w:rFonts w:ascii="Arial" w:hAnsi="Arial" w:cs="Arial"/>
          <w:color w:val="000000" w:themeColor="text1"/>
          <w:sz w:val="20"/>
          <w:szCs w:val="20"/>
        </w:rPr>
        <w:t>vinculan</w:t>
      </w:r>
      <w:r w:rsidR="000A12A8" w:rsidRPr="006B1EBA">
        <w:rPr>
          <w:rFonts w:ascii="Arial" w:hAnsi="Arial" w:cs="Arial"/>
          <w:color w:val="000000" w:themeColor="text1"/>
          <w:sz w:val="20"/>
          <w:szCs w:val="20"/>
        </w:rPr>
        <w:t xml:space="preserve"> </w:t>
      </w:r>
      <w:r w:rsidRPr="006B1EBA">
        <w:rPr>
          <w:rFonts w:ascii="Arial" w:hAnsi="Arial" w:cs="Arial"/>
          <w:color w:val="000000" w:themeColor="text1"/>
          <w:spacing w:val="-53"/>
          <w:sz w:val="20"/>
          <w:szCs w:val="20"/>
        </w:rPr>
        <w:t xml:space="preserve"> </w:t>
      </w:r>
      <w:r w:rsidRPr="006B1EBA">
        <w:rPr>
          <w:rFonts w:ascii="Arial" w:hAnsi="Arial" w:cs="Arial"/>
          <w:color w:val="000000" w:themeColor="text1"/>
          <w:sz w:val="20"/>
          <w:szCs w:val="20"/>
        </w:rPr>
        <w:t>legítimamente</w:t>
      </w:r>
      <w:proofErr w:type="gramEnd"/>
      <w:r w:rsidRPr="006B1EBA">
        <w:rPr>
          <w:rFonts w:ascii="Arial" w:hAnsi="Arial" w:cs="Arial"/>
          <w:color w:val="000000" w:themeColor="text1"/>
          <w:sz w:val="20"/>
          <w:szCs w:val="20"/>
        </w:rPr>
        <w:t xml:space="preserve"> al</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proponente</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y lo</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obligan</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al</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cumplimiento</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de</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lo</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OFERTADO.</w:t>
      </w:r>
    </w:p>
    <w:p w14:paraId="47839B45" w14:textId="77777777" w:rsidR="00F07A43" w:rsidRPr="006B1EBA" w:rsidRDefault="00F07A43" w:rsidP="00F07A43">
      <w:pPr>
        <w:ind w:right="147"/>
        <w:jc w:val="both"/>
        <w:rPr>
          <w:rFonts w:ascii="Arial" w:hAnsi="Arial" w:cs="Arial"/>
          <w:color w:val="000000" w:themeColor="text1"/>
          <w:sz w:val="20"/>
          <w:szCs w:val="20"/>
        </w:rPr>
      </w:pPr>
    </w:p>
    <w:p w14:paraId="1EE8841B" w14:textId="2F7D81A3" w:rsidR="00F07A43" w:rsidRPr="006B1EBA" w:rsidRDefault="00F07A43" w:rsidP="00F07A43">
      <w:pPr>
        <w:ind w:right="147"/>
        <w:jc w:val="both"/>
        <w:rPr>
          <w:rFonts w:ascii="Arial" w:hAnsi="Arial" w:cs="Arial"/>
          <w:b/>
          <w:color w:val="000000" w:themeColor="text1"/>
          <w:sz w:val="20"/>
          <w:szCs w:val="20"/>
        </w:rPr>
      </w:pPr>
      <w:r w:rsidRPr="006B1EBA">
        <w:rPr>
          <w:rFonts w:ascii="Arial" w:hAnsi="Arial" w:cs="Arial"/>
          <w:color w:val="000000" w:themeColor="text1"/>
          <w:sz w:val="20"/>
          <w:szCs w:val="20"/>
        </w:rPr>
        <w:t xml:space="preserve">Es importante señalar que la plataforma SECOP II, </w:t>
      </w:r>
      <w:r w:rsidRPr="006B1EBA">
        <w:rPr>
          <w:rFonts w:ascii="Arial" w:hAnsi="Arial" w:cs="Arial"/>
          <w:b/>
          <w:color w:val="000000" w:themeColor="text1"/>
          <w:sz w:val="20"/>
          <w:szCs w:val="20"/>
        </w:rPr>
        <w:t>informa a cada proponente el orden del valor de su</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lance,</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la</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herramienta</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no</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indica</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a</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los</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participantes</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el</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valor</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del</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menor</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lance</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realizado</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por</w:t>
      </w:r>
      <w:r w:rsidRPr="006B1EBA">
        <w:rPr>
          <w:rFonts w:ascii="Arial" w:hAnsi="Arial" w:cs="Arial"/>
          <w:b/>
          <w:color w:val="000000" w:themeColor="text1"/>
          <w:spacing w:val="55"/>
          <w:sz w:val="20"/>
          <w:szCs w:val="20"/>
        </w:rPr>
        <w:t xml:space="preserve"> </w:t>
      </w:r>
      <w:r w:rsidRPr="006B1EBA">
        <w:rPr>
          <w:rFonts w:ascii="Arial" w:hAnsi="Arial" w:cs="Arial"/>
          <w:b/>
          <w:color w:val="000000" w:themeColor="text1"/>
          <w:sz w:val="20"/>
          <w:szCs w:val="20"/>
        </w:rPr>
        <w:t>los</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proponentes en el evento y desarrollo de la subasta</w:t>
      </w:r>
      <w:r w:rsidRPr="006B1EBA">
        <w:rPr>
          <w:rFonts w:ascii="Arial" w:hAnsi="Arial" w:cs="Arial"/>
          <w:color w:val="000000" w:themeColor="text1"/>
          <w:sz w:val="20"/>
          <w:szCs w:val="20"/>
        </w:rPr>
        <w:t xml:space="preserve">, </w:t>
      </w:r>
      <w:r w:rsidRPr="006B1EBA">
        <w:rPr>
          <w:rFonts w:ascii="Arial" w:hAnsi="Arial" w:cs="Arial"/>
          <w:b/>
          <w:color w:val="000000" w:themeColor="text1"/>
          <w:sz w:val="20"/>
          <w:szCs w:val="20"/>
        </w:rPr>
        <w:t>solamente muestra la posición en la que se</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encuentra</w:t>
      </w:r>
      <w:r w:rsidRPr="006B1EBA">
        <w:rPr>
          <w:rFonts w:ascii="Arial" w:hAnsi="Arial" w:cs="Arial"/>
          <w:b/>
          <w:color w:val="000000" w:themeColor="text1"/>
          <w:spacing w:val="10"/>
          <w:sz w:val="20"/>
          <w:szCs w:val="20"/>
        </w:rPr>
        <w:t xml:space="preserve"> </w:t>
      </w:r>
      <w:r w:rsidRPr="006B1EBA">
        <w:rPr>
          <w:rFonts w:ascii="Arial" w:hAnsi="Arial" w:cs="Arial"/>
          <w:b/>
          <w:color w:val="000000" w:themeColor="text1"/>
          <w:sz w:val="20"/>
          <w:szCs w:val="20"/>
        </w:rPr>
        <w:t>cada</w:t>
      </w:r>
      <w:r w:rsidRPr="006B1EBA">
        <w:rPr>
          <w:rFonts w:ascii="Arial" w:hAnsi="Arial" w:cs="Arial"/>
          <w:b/>
          <w:color w:val="000000" w:themeColor="text1"/>
          <w:spacing w:val="9"/>
          <w:sz w:val="20"/>
          <w:szCs w:val="20"/>
        </w:rPr>
        <w:t xml:space="preserve"> </w:t>
      </w:r>
      <w:r w:rsidRPr="006B1EBA">
        <w:rPr>
          <w:rFonts w:ascii="Arial" w:hAnsi="Arial" w:cs="Arial"/>
          <w:b/>
          <w:color w:val="000000" w:themeColor="text1"/>
          <w:sz w:val="20"/>
          <w:szCs w:val="20"/>
        </w:rPr>
        <w:t>uno</w:t>
      </w:r>
      <w:r w:rsidRPr="006B1EBA">
        <w:rPr>
          <w:rFonts w:ascii="Arial" w:hAnsi="Arial" w:cs="Arial"/>
          <w:b/>
          <w:color w:val="000000" w:themeColor="text1"/>
          <w:spacing w:val="12"/>
          <w:sz w:val="20"/>
          <w:szCs w:val="20"/>
        </w:rPr>
        <w:t xml:space="preserve"> </w:t>
      </w:r>
      <w:r w:rsidRPr="006B1EBA">
        <w:rPr>
          <w:rFonts w:ascii="Arial" w:hAnsi="Arial" w:cs="Arial"/>
          <w:b/>
          <w:color w:val="000000" w:themeColor="text1"/>
          <w:sz w:val="20"/>
          <w:szCs w:val="20"/>
        </w:rPr>
        <w:t>de</w:t>
      </w:r>
      <w:r w:rsidRPr="006B1EBA">
        <w:rPr>
          <w:rFonts w:ascii="Arial" w:hAnsi="Arial" w:cs="Arial"/>
          <w:b/>
          <w:color w:val="000000" w:themeColor="text1"/>
          <w:spacing w:val="13"/>
          <w:sz w:val="20"/>
          <w:szCs w:val="20"/>
        </w:rPr>
        <w:t xml:space="preserve"> </w:t>
      </w:r>
      <w:r w:rsidRPr="006B1EBA">
        <w:rPr>
          <w:rFonts w:ascii="Arial" w:hAnsi="Arial" w:cs="Arial"/>
          <w:b/>
          <w:color w:val="000000" w:themeColor="text1"/>
          <w:sz w:val="20"/>
          <w:szCs w:val="20"/>
        </w:rPr>
        <w:t>los</w:t>
      </w:r>
      <w:r w:rsidRPr="006B1EBA">
        <w:rPr>
          <w:rFonts w:ascii="Arial" w:hAnsi="Arial" w:cs="Arial"/>
          <w:b/>
          <w:color w:val="000000" w:themeColor="text1"/>
          <w:spacing w:val="8"/>
          <w:sz w:val="20"/>
          <w:szCs w:val="20"/>
        </w:rPr>
        <w:t xml:space="preserve"> </w:t>
      </w:r>
      <w:r w:rsidRPr="006B1EBA">
        <w:rPr>
          <w:rFonts w:ascii="Arial" w:hAnsi="Arial" w:cs="Arial"/>
          <w:b/>
          <w:color w:val="000000" w:themeColor="text1"/>
          <w:sz w:val="20"/>
          <w:szCs w:val="20"/>
        </w:rPr>
        <w:t>participantes.</w:t>
      </w:r>
      <w:r w:rsidRPr="006B1EBA">
        <w:rPr>
          <w:rFonts w:ascii="Arial" w:hAnsi="Arial" w:cs="Arial"/>
          <w:b/>
          <w:color w:val="000000" w:themeColor="text1"/>
          <w:spacing w:val="13"/>
          <w:sz w:val="20"/>
          <w:szCs w:val="20"/>
        </w:rPr>
        <w:t xml:space="preserve"> </w:t>
      </w:r>
      <w:r w:rsidRPr="006B1EBA">
        <w:rPr>
          <w:rFonts w:ascii="Arial" w:hAnsi="Arial" w:cs="Arial"/>
          <w:b/>
          <w:color w:val="000000" w:themeColor="text1"/>
          <w:sz w:val="20"/>
          <w:szCs w:val="20"/>
        </w:rPr>
        <w:t>Asimismo,</w:t>
      </w:r>
      <w:r w:rsidRPr="006B1EBA">
        <w:rPr>
          <w:rFonts w:ascii="Arial" w:hAnsi="Arial" w:cs="Arial"/>
          <w:b/>
          <w:color w:val="000000" w:themeColor="text1"/>
          <w:spacing w:val="8"/>
          <w:sz w:val="20"/>
          <w:szCs w:val="20"/>
        </w:rPr>
        <w:t xml:space="preserve"> la ENTIDAD </w:t>
      </w:r>
      <w:r w:rsidRPr="006B1EBA">
        <w:rPr>
          <w:rFonts w:ascii="Arial" w:hAnsi="Arial" w:cs="Arial"/>
          <w:b/>
          <w:color w:val="000000" w:themeColor="text1"/>
          <w:sz w:val="20"/>
          <w:szCs w:val="20"/>
        </w:rPr>
        <w:t>deja</w:t>
      </w:r>
      <w:r w:rsidRPr="006B1EBA">
        <w:rPr>
          <w:rFonts w:ascii="Arial" w:hAnsi="Arial" w:cs="Arial"/>
          <w:b/>
          <w:color w:val="000000" w:themeColor="text1"/>
          <w:spacing w:val="10"/>
          <w:sz w:val="20"/>
          <w:szCs w:val="20"/>
        </w:rPr>
        <w:t xml:space="preserve"> </w:t>
      </w:r>
      <w:r w:rsidRPr="006B1EBA">
        <w:rPr>
          <w:rFonts w:ascii="Arial" w:hAnsi="Arial" w:cs="Arial"/>
          <w:b/>
          <w:color w:val="000000" w:themeColor="text1"/>
          <w:sz w:val="20"/>
          <w:szCs w:val="20"/>
        </w:rPr>
        <w:t>de</w:t>
      </w:r>
      <w:r w:rsidRPr="006B1EBA">
        <w:rPr>
          <w:rFonts w:ascii="Arial" w:hAnsi="Arial" w:cs="Arial"/>
          <w:b/>
          <w:color w:val="000000" w:themeColor="text1"/>
          <w:spacing w:val="11"/>
          <w:sz w:val="20"/>
          <w:szCs w:val="20"/>
        </w:rPr>
        <w:t xml:space="preserve"> </w:t>
      </w:r>
      <w:r w:rsidRPr="006B1EBA">
        <w:rPr>
          <w:rFonts w:ascii="Arial" w:hAnsi="Arial" w:cs="Arial"/>
          <w:b/>
          <w:color w:val="000000" w:themeColor="text1"/>
          <w:sz w:val="20"/>
          <w:szCs w:val="20"/>
        </w:rPr>
        <w:t>presente</w:t>
      </w:r>
      <w:r w:rsidRPr="006B1EBA">
        <w:rPr>
          <w:rFonts w:ascii="Arial" w:hAnsi="Arial" w:cs="Arial"/>
          <w:b/>
          <w:color w:val="000000" w:themeColor="text1"/>
          <w:spacing w:val="11"/>
          <w:sz w:val="20"/>
          <w:szCs w:val="20"/>
        </w:rPr>
        <w:t xml:space="preserve"> </w:t>
      </w:r>
      <w:r w:rsidRPr="006B1EBA">
        <w:rPr>
          <w:rFonts w:ascii="Arial" w:hAnsi="Arial" w:cs="Arial"/>
          <w:color w:val="000000" w:themeColor="text1"/>
          <w:sz w:val="20"/>
          <w:szCs w:val="20"/>
        </w:rPr>
        <w:t>que</w:t>
      </w:r>
      <w:r w:rsidRPr="006B1EBA">
        <w:rPr>
          <w:rFonts w:ascii="Arial" w:hAnsi="Arial" w:cs="Arial"/>
          <w:color w:val="000000" w:themeColor="text1"/>
          <w:spacing w:val="11"/>
          <w:sz w:val="20"/>
          <w:szCs w:val="20"/>
        </w:rPr>
        <w:t xml:space="preserve"> </w:t>
      </w:r>
      <w:r w:rsidRPr="006B1EBA">
        <w:rPr>
          <w:rFonts w:ascii="Arial" w:hAnsi="Arial" w:cs="Arial"/>
          <w:b/>
          <w:color w:val="000000" w:themeColor="text1"/>
          <w:sz w:val="20"/>
          <w:szCs w:val="20"/>
        </w:rPr>
        <w:t>EL SISTEMA ELECTRÓNICO DE CONTRATACIÓN PÚBLICA – SECOP II</w:t>
      </w:r>
      <w:r w:rsidRPr="006B1EBA">
        <w:rPr>
          <w:rFonts w:ascii="Arial" w:hAnsi="Arial" w:cs="Arial"/>
          <w:b/>
          <w:color w:val="000000" w:themeColor="text1"/>
          <w:spacing w:val="8"/>
          <w:sz w:val="20"/>
          <w:szCs w:val="20"/>
        </w:rPr>
        <w:t xml:space="preserve"> </w:t>
      </w:r>
      <w:r w:rsidRPr="006B1EBA">
        <w:rPr>
          <w:rFonts w:ascii="Arial" w:hAnsi="Arial" w:cs="Arial"/>
          <w:b/>
          <w:color w:val="000000" w:themeColor="text1"/>
          <w:sz w:val="20"/>
          <w:szCs w:val="20"/>
        </w:rPr>
        <w:t>INFORMARÁ</w:t>
      </w:r>
      <w:r w:rsidRPr="006B1EBA">
        <w:rPr>
          <w:rFonts w:ascii="Arial" w:hAnsi="Arial" w:cs="Arial"/>
          <w:b/>
          <w:color w:val="000000" w:themeColor="text1"/>
          <w:spacing w:val="-53"/>
          <w:sz w:val="20"/>
          <w:szCs w:val="20"/>
        </w:rPr>
        <w:t xml:space="preserve"> </w:t>
      </w:r>
      <w:r w:rsidRPr="006B1EBA">
        <w:rPr>
          <w:rFonts w:ascii="Arial" w:hAnsi="Arial" w:cs="Arial"/>
          <w:b/>
          <w:color w:val="000000" w:themeColor="text1"/>
          <w:sz w:val="20"/>
          <w:szCs w:val="20"/>
        </w:rPr>
        <w:t>AUTOMATICAMENTE EL</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PRECIO</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DE</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ARRANQUE O DE INICIO DE LA SUBASTA O PUJA,</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EL</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CUAL</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CORRESPONDE AL MENOR PRECIO DE LOS OFERTADOS POR LOS PROPONENTES QUE RESULTEN</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HABILITADOS</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PARA</w:t>
      </w:r>
      <w:r w:rsidRPr="006B1EBA">
        <w:rPr>
          <w:rFonts w:ascii="Arial" w:hAnsi="Arial" w:cs="Arial"/>
          <w:b/>
          <w:color w:val="000000" w:themeColor="text1"/>
          <w:spacing w:val="2"/>
          <w:sz w:val="20"/>
          <w:szCs w:val="20"/>
        </w:rPr>
        <w:t xml:space="preserve"> </w:t>
      </w:r>
      <w:r w:rsidRPr="006B1EBA">
        <w:rPr>
          <w:rFonts w:ascii="Arial" w:hAnsi="Arial" w:cs="Arial"/>
          <w:b/>
          <w:color w:val="000000" w:themeColor="text1"/>
          <w:sz w:val="20"/>
          <w:szCs w:val="20"/>
        </w:rPr>
        <w:t>PARTICIPAR</w:t>
      </w:r>
      <w:r w:rsidRPr="006B1EBA">
        <w:rPr>
          <w:rFonts w:ascii="Arial" w:hAnsi="Arial" w:cs="Arial"/>
          <w:b/>
          <w:color w:val="000000" w:themeColor="text1"/>
          <w:spacing w:val="-2"/>
          <w:sz w:val="20"/>
          <w:szCs w:val="20"/>
        </w:rPr>
        <w:t xml:space="preserve"> </w:t>
      </w:r>
      <w:r w:rsidRPr="006B1EBA">
        <w:rPr>
          <w:rFonts w:ascii="Arial" w:hAnsi="Arial" w:cs="Arial"/>
          <w:b/>
          <w:color w:val="000000" w:themeColor="text1"/>
          <w:sz w:val="20"/>
          <w:szCs w:val="20"/>
        </w:rPr>
        <w:t>EN</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EL</w:t>
      </w:r>
      <w:r w:rsidRPr="006B1EBA">
        <w:rPr>
          <w:rFonts w:ascii="Arial" w:hAnsi="Arial" w:cs="Arial"/>
          <w:b/>
          <w:color w:val="000000" w:themeColor="text1"/>
          <w:spacing w:val="4"/>
          <w:sz w:val="20"/>
          <w:szCs w:val="20"/>
        </w:rPr>
        <w:t xml:space="preserve"> </w:t>
      </w:r>
      <w:r w:rsidRPr="006B1EBA">
        <w:rPr>
          <w:rFonts w:ascii="Arial" w:hAnsi="Arial" w:cs="Arial"/>
          <w:b/>
          <w:color w:val="000000" w:themeColor="text1"/>
          <w:sz w:val="20"/>
          <w:szCs w:val="20"/>
        </w:rPr>
        <w:t>EVENTO.</w:t>
      </w:r>
    </w:p>
    <w:p w14:paraId="564E6BE8" w14:textId="77777777" w:rsidR="00F07A43" w:rsidRPr="006B1EBA" w:rsidRDefault="00F07A43" w:rsidP="00F07A43">
      <w:pPr>
        <w:pStyle w:val="Textoindependiente"/>
        <w:spacing w:after="0"/>
        <w:rPr>
          <w:rFonts w:ascii="Arial" w:hAnsi="Arial" w:cs="Arial"/>
          <w:b/>
          <w:color w:val="000000" w:themeColor="text1"/>
          <w:sz w:val="20"/>
          <w:szCs w:val="20"/>
        </w:rPr>
      </w:pPr>
    </w:p>
    <w:p w14:paraId="198E867D" w14:textId="77777777" w:rsidR="00F07A43" w:rsidRPr="006B1EBA" w:rsidRDefault="00F07A43" w:rsidP="00F07A43">
      <w:pPr>
        <w:jc w:val="both"/>
        <w:rPr>
          <w:rFonts w:ascii="Arial" w:hAnsi="Arial" w:cs="Arial"/>
          <w:b/>
          <w:color w:val="000000" w:themeColor="text1"/>
          <w:sz w:val="20"/>
          <w:szCs w:val="20"/>
          <w:u w:val="single"/>
        </w:rPr>
      </w:pPr>
      <w:r w:rsidRPr="006B1EBA">
        <w:rPr>
          <w:rFonts w:ascii="Arial" w:hAnsi="Arial" w:cs="Arial"/>
          <w:b/>
          <w:color w:val="000000" w:themeColor="text1"/>
          <w:sz w:val="20"/>
          <w:szCs w:val="20"/>
          <w:u w:val="single"/>
        </w:rPr>
        <w:t>APERTURA</w:t>
      </w:r>
      <w:r w:rsidRPr="006B1EBA">
        <w:rPr>
          <w:rFonts w:ascii="Arial" w:hAnsi="Arial" w:cs="Arial"/>
          <w:b/>
          <w:color w:val="000000" w:themeColor="text1"/>
          <w:spacing w:val="-4"/>
          <w:sz w:val="20"/>
          <w:szCs w:val="20"/>
          <w:u w:val="single"/>
        </w:rPr>
        <w:t xml:space="preserve"> </w:t>
      </w:r>
      <w:r w:rsidRPr="006B1EBA">
        <w:rPr>
          <w:rFonts w:ascii="Arial" w:hAnsi="Arial" w:cs="Arial"/>
          <w:b/>
          <w:color w:val="000000" w:themeColor="text1"/>
          <w:sz w:val="20"/>
          <w:szCs w:val="20"/>
          <w:u w:val="single"/>
        </w:rPr>
        <w:t>DEL SOBRE ECONÓMICO</w:t>
      </w:r>
    </w:p>
    <w:p w14:paraId="0BCA2FC5" w14:textId="77777777" w:rsidR="00F07A43" w:rsidRPr="006B1EBA" w:rsidRDefault="00F07A43" w:rsidP="00F07A43">
      <w:pPr>
        <w:pStyle w:val="Textoindependiente"/>
        <w:spacing w:after="0"/>
        <w:rPr>
          <w:rFonts w:ascii="Arial" w:hAnsi="Arial" w:cs="Arial"/>
          <w:b/>
          <w:color w:val="000000" w:themeColor="text1"/>
          <w:sz w:val="20"/>
          <w:szCs w:val="20"/>
        </w:rPr>
      </w:pPr>
    </w:p>
    <w:p w14:paraId="6697618B" w14:textId="77777777" w:rsidR="00F07A43" w:rsidRPr="006B1EBA" w:rsidRDefault="00F07A43" w:rsidP="00F07A43">
      <w:pPr>
        <w:ind w:right="51"/>
        <w:jc w:val="both"/>
        <w:rPr>
          <w:rFonts w:ascii="Arial" w:hAnsi="Arial" w:cs="Arial"/>
          <w:color w:val="000000" w:themeColor="text1"/>
          <w:spacing w:val="1"/>
          <w:sz w:val="20"/>
          <w:szCs w:val="20"/>
        </w:rPr>
      </w:pPr>
      <w:r w:rsidRPr="006B1EBA">
        <w:rPr>
          <w:rFonts w:ascii="Arial" w:hAnsi="Arial" w:cs="Arial"/>
          <w:color w:val="000000" w:themeColor="text1"/>
          <w:sz w:val="20"/>
          <w:szCs w:val="20"/>
        </w:rPr>
        <w:t>Se</w:t>
      </w:r>
      <w:r w:rsidRPr="006B1EBA">
        <w:rPr>
          <w:rFonts w:ascii="Arial" w:hAnsi="Arial" w:cs="Arial"/>
          <w:color w:val="000000" w:themeColor="text1"/>
          <w:spacing w:val="11"/>
          <w:sz w:val="20"/>
          <w:szCs w:val="20"/>
        </w:rPr>
        <w:t xml:space="preserve"> </w:t>
      </w:r>
      <w:r w:rsidRPr="006B1EBA">
        <w:rPr>
          <w:rFonts w:ascii="Arial" w:hAnsi="Arial" w:cs="Arial"/>
          <w:color w:val="000000" w:themeColor="text1"/>
          <w:sz w:val="20"/>
          <w:szCs w:val="20"/>
        </w:rPr>
        <w:t>precisa</w:t>
      </w:r>
      <w:r w:rsidRPr="006B1EBA">
        <w:rPr>
          <w:rFonts w:ascii="Arial" w:hAnsi="Arial" w:cs="Arial"/>
          <w:color w:val="000000" w:themeColor="text1"/>
          <w:spacing w:val="12"/>
          <w:sz w:val="20"/>
          <w:szCs w:val="20"/>
        </w:rPr>
        <w:t xml:space="preserve"> </w:t>
      </w:r>
      <w:r w:rsidRPr="006B1EBA">
        <w:rPr>
          <w:rFonts w:ascii="Arial" w:hAnsi="Arial" w:cs="Arial"/>
          <w:color w:val="000000" w:themeColor="text1"/>
          <w:sz w:val="20"/>
          <w:szCs w:val="20"/>
        </w:rPr>
        <w:t>que,</w:t>
      </w:r>
      <w:r w:rsidRPr="006B1EBA">
        <w:rPr>
          <w:rFonts w:ascii="Arial" w:hAnsi="Arial" w:cs="Arial"/>
          <w:color w:val="000000" w:themeColor="text1"/>
          <w:spacing w:val="12"/>
          <w:sz w:val="20"/>
          <w:szCs w:val="20"/>
        </w:rPr>
        <w:t xml:space="preserve"> </w:t>
      </w:r>
      <w:r w:rsidRPr="006B1EBA">
        <w:rPr>
          <w:rFonts w:ascii="Arial" w:hAnsi="Arial" w:cs="Arial"/>
          <w:color w:val="000000" w:themeColor="text1"/>
          <w:sz w:val="20"/>
          <w:szCs w:val="20"/>
        </w:rPr>
        <w:t>la</w:t>
      </w:r>
      <w:r w:rsidRPr="006B1EBA">
        <w:rPr>
          <w:rFonts w:ascii="Arial" w:hAnsi="Arial" w:cs="Arial"/>
          <w:color w:val="000000" w:themeColor="text1"/>
          <w:spacing w:val="14"/>
          <w:sz w:val="20"/>
          <w:szCs w:val="20"/>
        </w:rPr>
        <w:t xml:space="preserve"> </w:t>
      </w:r>
      <w:r w:rsidRPr="006B1EBA">
        <w:rPr>
          <w:rFonts w:ascii="Arial" w:hAnsi="Arial" w:cs="Arial"/>
          <w:color w:val="000000" w:themeColor="text1"/>
          <w:sz w:val="20"/>
          <w:szCs w:val="20"/>
        </w:rPr>
        <w:t>Audiencia</w:t>
      </w:r>
      <w:r w:rsidRPr="006B1EBA">
        <w:rPr>
          <w:rFonts w:ascii="Arial" w:hAnsi="Arial" w:cs="Arial"/>
          <w:color w:val="000000" w:themeColor="text1"/>
          <w:spacing w:val="12"/>
          <w:sz w:val="20"/>
          <w:szCs w:val="20"/>
        </w:rPr>
        <w:t xml:space="preserve"> </w:t>
      </w:r>
      <w:r w:rsidRPr="006B1EBA">
        <w:rPr>
          <w:rFonts w:ascii="Arial" w:hAnsi="Arial" w:cs="Arial"/>
          <w:color w:val="000000" w:themeColor="text1"/>
          <w:sz w:val="20"/>
          <w:szCs w:val="20"/>
        </w:rPr>
        <w:t>de</w:t>
      </w:r>
      <w:r w:rsidRPr="006B1EBA">
        <w:rPr>
          <w:rFonts w:ascii="Arial" w:hAnsi="Arial" w:cs="Arial"/>
          <w:color w:val="000000" w:themeColor="text1"/>
          <w:spacing w:val="10"/>
          <w:sz w:val="20"/>
          <w:szCs w:val="20"/>
        </w:rPr>
        <w:t xml:space="preserve"> </w:t>
      </w:r>
      <w:r w:rsidRPr="006B1EBA">
        <w:rPr>
          <w:rFonts w:ascii="Arial" w:hAnsi="Arial" w:cs="Arial"/>
          <w:color w:val="000000" w:themeColor="text1"/>
          <w:sz w:val="20"/>
          <w:szCs w:val="20"/>
        </w:rPr>
        <w:t>Subasta</w:t>
      </w:r>
      <w:r w:rsidRPr="006B1EBA">
        <w:rPr>
          <w:rFonts w:ascii="Arial" w:hAnsi="Arial" w:cs="Arial"/>
          <w:color w:val="000000" w:themeColor="text1"/>
          <w:spacing w:val="8"/>
          <w:sz w:val="20"/>
          <w:szCs w:val="20"/>
        </w:rPr>
        <w:t xml:space="preserve"> </w:t>
      </w:r>
      <w:r w:rsidRPr="006B1EBA">
        <w:rPr>
          <w:rFonts w:ascii="Arial" w:hAnsi="Arial" w:cs="Arial"/>
          <w:color w:val="000000" w:themeColor="text1"/>
          <w:sz w:val="20"/>
          <w:szCs w:val="20"/>
        </w:rPr>
        <w:t>Inversa</w:t>
      </w:r>
      <w:r w:rsidRPr="006B1EBA">
        <w:rPr>
          <w:rFonts w:ascii="Arial" w:hAnsi="Arial" w:cs="Arial"/>
          <w:color w:val="000000" w:themeColor="text1"/>
          <w:spacing w:val="12"/>
          <w:sz w:val="20"/>
          <w:szCs w:val="20"/>
        </w:rPr>
        <w:t xml:space="preserve"> </w:t>
      </w:r>
      <w:r w:rsidRPr="006B1EBA">
        <w:rPr>
          <w:rFonts w:ascii="Arial" w:hAnsi="Arial" w:cs="Arial"/>
          <w:color w:val="000000" w:themeColor="text1"/>
          <w:sz w:val="20"/>
          <w:szCs w:val="20"/>
        </w:rPr>
        <w:t>Electrónica</w:t>
      </w:r>
      <w:r w:rsidRPr="006B1EBA">
        <w:rPr>
          <w:rFonts w:ascii="Arial" w:hAnsi="Arial" w:cs="Arial"/>
          <w:color w:val="000000" w:themeColor="text1"/>
          <w:spacing w:val="11"/>
          <w:sz w:val="20"/>
          <w:szCs w:val="20"/>
        </w:rPr>
        <w:t xml:space="preserve"> </w:t>
      </w:r>
      <w:r w:rsidRPr="006B1EBA">
        <w:rPr>
          <w:rFonts w:ascii="Arial" w:hAnsi="Arial" w:cs="Arial"/>
          <w:color w:val="000000" w:themeColor="text1"/>
          <w:sz w:val="20"/>
          <w:szCs w:val="20"/>
        </w:rPr>
        <w:t>inicia</w:t>
      </w:r>
      <w:r w:rsidRPr="006B1EBA">
        <w:rPr>
          <w:rFonts w:ascii="Arial" w:hAnsi="Arial" w:cs="Arial"/>
          <w:color w:val="000000" w:themeColor="text1"/>
          <w:spacing w:val="12"/>
          <w:sz w:val="20"/>
          <w:szCs w:val="20"/>
        </w:rPr>
        <w:t xml:space="preserve"> </w:t>
      </w:r>
      <w:r w:rsidRPr="006B1EBA">
        <w:rPr>
          <w:rFonts w:ascii="Arial" w:hAnsi="Arial" w:cs="Arial"/>
          <w:color w:val="000000" w:themeColor="text1"/>
          <w:sz w:val="20"/>
          <w:szCs w:val="20"/>
        </w:rPr>
        <w:t>a</w:t>
      </w:r>
      <w:r w:rsidRPr="006B1EBA">
        <w:rPr>
          <w:rFonts w:ascii="Arial" w:hAnsi="Arial" w:cs="Arial"/>
          <w:color w:val="000000" w:themeColor="text1"/>
          <w:spacing w:val="10"/>
          <w:sz w:val="20"/>
          <w:szCs w:val="20"/>
        </w:rPr>
        <w:t xml:space="preserve"> </w:t>
      </w:r>
      <w:r w:rsidRPr="006B1EBA">
        <w:rPr>
          <w:rFonts w:ascii="Arial" w:hAnsi="Arial" w:cs="Arial"/>
          <w:color w:val="000000" w:themeColor="text1"/>
          <w:sz w:val="20"/>
          <w:szCs w:val="20"/>
        </w:rPr>
        <w:t>la</w:t>
      </w:r>
      <w:r w:rsidRPr="006B1EBA">
        <w:rPr>
          <w:rFonts w:ascii="Arial" w:hAnsi="Arial" w:cs="Arial"/>
          <w:color w:val="000000" w:themeColor="text1"/>
          <w:spacing w:val="10"/>
          <w:sz w:val="20"/>
          <w:szCs w:val="20"/>
        </w:rPr>
        <w:t xml:space="preserve"> </w:t>
      </w:r>
      <w:r w:rsidRPr="006B1EBA">
        <w:rPr>
          <w:rFonts w:ascii="Arial" w:hAnsi="Arial" w:cs="Arial"/>
          <w:color w:val="000000" w:themeColor="text1"/>
          <w:sz w:val="20"/>
          <w:szCs w:val="20"/>
        </w:rPr>
        <w:t>hora</w:t>
      </w:r>
      <w:r w:rsidRPr="006B1EBA">
        <w:rPr>
          <w:rFonts w:ascii="Arial" w:hAnsi="Arial" w:cs="Arial"/>
          <w:color w:val="000000" w:themeColor="text1"/>
          <w:spacing w:val="11"/>
          <w:sz w:val="20"/>
          <w:szCs w:val="20"/>
        </w:rPr>
        <w:t xml:space="preserve"> </w:t>
      </w:r>
      <w:r w:rsidRPr="006B1EBA">
        <w:rPr>
          <w:rFonts w:ascii="Arial" w:hAnsi="Arial" w:cs="Arial"/>
          <w:color w:val="000000" w:themeColor="text1"/>
          <w:sz w:val="20"/>
          <w:szCs w:val="20"/>
        </w:rPr>
        <w:t>y</w:t>
      </w:r>
      <w:r w:rsidRPr="006B1EBA">
        <w:rPr>
          <w:rFonts w:ascii="Arial" w:hAnsi="Arial" w:cs="Arial"/>
          <w:color w:val="000000" w:themeColor="text1"/>
          <w:spacing w:val="12"/>
          <w:sz w:val="20"/>
          <w:szCs w:val="20"/>
        </w:rPr>
        <w:t xml:space="preserve"> </w:t>
      </w:r>
      <w:r w:rsidRPr="006B1EBA">
        <w:rPr>
          <w:rFonts w:ascii="Arial" w:hAnsi="Arial" w:cs="Arial"/>
          <w:color w:val="000000" w:themeColor="text1"/>
          <w:sz w:val="20"/>
          <w:szCs w:val="20"/>
        </w:rPr>
        <w:t>fecha</w:t>
      </w:r>
      <w:r w:rsidRPr="006B1EBA">
        <w:rPr>
          <w:rFonts w:ascii="Arial" w:hAnsi="Arial" w:cs="Arial"/>
          <w:color w:val="000000" w:themeColor="text1"/>
          <w:spacing w:val="8"/>
          <w:sz w:val="20"/>
          <w:szCs w:val="20"/>
        </w:rPr>
        <w:t xml:space="preserve"> </w:t>
      </w:r>
      <w:r w:rsidRPr="006B1EBA">
        <w:rPr>
          <w:rFonts w:ascii="Arial" w:hAnsi="Arial" w:cs="Arial"/>
          <w:color w:val="000000" w:themeColor="text1"/>
          <w:sz w:val="20"/>
          <w:szCs w:val="20"/>
        </w:rPr>
        <w:t>señalada</w:t>
      </w:r>
      <w:r w:rsidRPr="006B1EBA">
        <w:rPr>
          <w:rFonts w:ascii="Arial" w:hAnsi="Arial" w:cs="Arial"/>
          <w:color w:val="000000" w:themeColor="text1"/>
          <w:spacing w:val="10"/>
          <w:sz w:val="20"/>
          <w:szCs w:val="20"/>
        </w:rPr>
        <w:t xml:space="preserve"> </w:t>
      </w:r>
      <w:r w:rsidRPr="006B1EBA">
        <w:rPr>
          <w:rFonts w:ascii="Arial" w:hAnsi="Arial" w:cs="Arial"/>
          <w:color w:val="000000" w:themeColor="text1"/>
          <w:sz w:val="20"/>
          <w:szCs w:val="20"/>
        </w:rPr>
        <w:t>para</w:t>
      </w:r>
      <w:r w:rsidRPr="006B1EBA">
        <w:rPr>
          <w:rFonts w:ascii="Arial" w:hAnsi="Arial" w:cs="Arial"/>
          <w:color w:val="000000" w:themeColor="text1"/>
          <w:spacing w:val="12"/>
          <w:sz w:val="20"/>
          <w:szCs w:val="20"/>
        </w:rPr>
        <w:t xml:space="preserve"> </w:t>
      </w:r>
      <w:r w:rsidRPr="006B1EBA">
        <w:rPr>
          <w:rFonts w:ascii="Arial" w:hAnsi="Arial" w:cs="Arial"/>
          <w:color w:val="000000" w:themeColor="text1"/>
          <w:sz w:val="20"/>
          <w:szCs w:val="20"/>
        </w:rPr>
        <w:t>la</w:t>
      </w:r>
      <w:r w:rsidRPr="006B1EBA">
        <w:rPr>
          <w:rFonts w:ascii="Arial" w:hAnsi="Arial" w:cs="Arial"/>
          <w:color w:val="000000" w:themeColor="text1"/>
          <w:spacing w:val="10"/>
          <w:sz w:val="20"/>
          <w:szCs w:val="20"/>
        </w:rPr>
        <w:t xml:space="preserve"> </w:t>
      </w:r>
      <w:r w:rsidRPr="006B1EBA">
        <w:rPr>
          <w:rFonts w:ascii="Arial" w:hAnsi="Arial" w:cs="Arial"/>
          <w:color w:val="000000" w:themeColor="text1"/>
          <w:sz w:val="20"/>
          <w:szCs w:val="20"/>
        </w:rPr>
        <w:t xml:space="preserve">apertura  </w:t>
      </w:r>
      <w:r w:rsidRPr="006B1EBA">
        <w:rPr>
          <w:rFonts w:ascii="Arial" w:hAnsi="Arial" w:cs="Arial"/>
          <w:color w:val="000000" w:themeColor="text1"/>
          <w:spacing w:val="-54"/>
          <w:sz w:val="20"/>
          <w:szCs w:val="20"/>
        </w:rPr>
        <w:t xml:space="preserve"> </w:t>
      </w:r>
      <w:r w:rsidRPr="006B1EBA">
        <w:rPr>
          <w:rFonts w:ascii="Arial" w:hAnsi="Arial" w:cs="Arial"/>
          <w:color w:val="000000" w:themeColor="text1"/>
          <w:sz w:val="20"/>
          <w:szCs w:val="20"/>
        </w:rPr>
        <w:t>de los sobres económicos establecida a través del Sistema Electrónico de Contratación Pública – SECOP II en</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la</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Sección</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2</w:t>
      </w:r>
      <w:r w:rsidRPr="006B1EBA">
        <w:rPr>
          <w:rFonts w:ascii="Arial" w:hAnsi="Arial" w:cs="Arial"/>
          <w:color w:val="000000" w:themeColor="text1"/>
          <w:spacing w:val="1"/>
          <w:sz w:val="20"/>
          <w:szCs w:val="20"/>
        </w:rPr>
        <w:t xml:space="preserve"> </w:t>
      </w:r>
      <w:r w:rsidRPr="006B1EBA">
        <w:rPr>
          <w:rFonts w:ascii="Arial" w:hAnsi="Arial" w:cs="Arial"/>
          <w:i/>
          <w:color w:val="000000" w:themeColor="text1"/>
          <w:sz w:val="20"/>
          <w:szCs w:val="20"/>
        </w:rPr>
        <w:t>“CONFIGURACION”</w:t>
      </w:r>
      <w:r w:rsidRPr="006B1EBA">
        <w:rPr>
          <w:rFonts w:ascii="Arial" w:hAnsi="Arial" w:cs="Arial"/>
          <w:i/>
          <w:color w:val="000000" w:themeColor="text1"/>
          <w:spacing w:val="1"/>
          <w:sz w:val="20"/>
          <w:szCs w:val="20"/>
        </w:rPr>
        <w:t xml:space="preserve"> </w:t>
      </w:r>
      <w:r w:rsidRPr="006B1EBA">
        <w:rPr>
          <w:rFonts w:ascii="Arial" w:hAnsi="Arial" w:cs="Arial"/>
          <w:i/>
          <w:color w:val="000000" w:themeColor="text1"/>
          <w:sz w:val="20"/>
          <w:szCs w:val="20"/>
        </w:rPr>
        <w:t>-</w:t>
      </w:r>
      <w:r w:rsidRPr="006B1EBA">
        <w:rPr>
          <w:rFonts w:ascii="Arial" w:hAnsi="Arial" w:cs="Arial"/>
          <w:i/>
          <w:color w:val="000000" w:themeColor="text1"/>
          <w:spacing w:val="1"/>
          <w:sz w:val="20"/>
          <w:szCs w:val="20"/>
        </w:rPr>
        <w:t xml:space="preserve"> </w:t>
      </w:r>
      <w:r w:rsidRPr="006B1EBA">
        <w:rPr>
          <w:rFonts w:ascii="Arial" w:hAnsi="Arial" w:cs="Arial"/>
          <w:color w:val="000000" w:themeColor="text1"/>
          <w:sz w:val="20"/>
          <w:szCs w:val="20"/>
        </w:rPr>
        <w:t>CRONOGRAMA.</w:t>
      </w:r>
      <w:r w:rsidRPr="006B1EBA">
        <w:rPr>
          <w:rFonts w:ascii="Arial" w:hAnsi="Arial" w:cs="Arial"/>
          <w:color w:val="000000" w:themeColor="text1"/>
          <w:spacing w:val="1"/>
          <w:sz w:val="20"/>
          <w:szCs w:val="20"/>
        </w:rPr>
        <w:t xml:space="preserve"> </w:t>
      </w:r>
    </w:p>
    <w:p w14:paraId="58860E8D" w14:textId="77777777" w:rsidR="00F07A43" w:rsidRPr="006B1EBA" w:rsidRDefault="00F07A43" w:rsidP="00F07A43">
      <w:pPr>
        <w:ind w:right="51"/>
        <w:jc w:val="both"/>
        <w:rPr>
          <w:rFonts w:ascii="Arial" w:hAnsi="Arial" w:cs="Arial"/>
          <w:color w:val="000000" w:themeColor="text1"/>
          <w:sz w:val="20"/>
          <w:szCs w:val="20"/>
          <w:lang w:val="es-CO" w:eastAsia="es-CO"/>
        </w:rPr>
      </w:pPr>
    </w:p>
    <w:p w14:paraId="29E91722" w14:textId="77777777" w:rsidR="00F07A43" w:rsidRPr="006B1EBA" w:rsidRDefault="00F07A43" w:rsidP="00F07A43">
      <w:pPr>
        <w:ind w:right="51"/>
        <w:jc w:val="both"/>
        <w:rPr>
          <w:rFonts w:ascii="Arial" w:hAnsi="Arial" w:cs="Arial"/>
          <w:color w:val="000000" w:themeColor="text1"/>
          <w:sz w:val="20"/>
          <w:szCs w:val="20"/>
          <w:lang w:val="es-CO" w:eastAsia="es-CO"/>
        </w:rPr>
      </w:pPr>
      <w:r w:rsidRPr="006B1EBA">
        <w:rPr>
          <w:rFonts w:ascii="Arial" w:hAnsi="Arial" w:cs="Arial"/>
          <w:color w:val="000000" w:themeColor="text1"/>
          <w:sz w:val="20"/>
          <w:szCs w:val="20"/>
          <w:lang w:val="es-CO" w:eastAsia="es-CO"/>
        </w:rPr>
        <w:t xml:space="preserve">Asimismo, la Entidad indica que, solo se recibirán documentos subsanables hasta </w:t>
      </w:r>
      <w:r w:rsidRPr="006B1EBA">
        <w:rPr>
          <w:rFonts w:ascii="Arial" w:hAnsi="Arial" w:cs="Arial"/>
          <w:b/>
          <w:bCs/>
          <w:color w:val="000000" w:themeColor="text1"/>
          <w:sz w:val="20"/>
          <w:szCs w:val="20"/>
          <w:lang w:val="es-CO" w:eastAsia="es-CO"/>
        </w:rPr>
        <w:t>antes de la fecha y hora señalada</w:t>
      </w:r>
      <w:r w:rsidRPr="006B1EBA">
        <w:rPr>
          <w:rFonts w:ascii="Arial" w:hAnsi="Arial" w:cs="Arial"/>
          <w:color w:val="000000" w:themeColor="text1"/>
          <w:sz w:val="20"/>
          <w:szCs w:val="20"/>
          <w:lang w:val="es-CO" w:eastAsia="es-CO"/>
        </w:rPr>
        <w:t xml:space="preserve"> </w:t>
      </w:r>
      <w:r w:rsidRPr="006B1EBA">
        <w:rPr>
          <w:rFonts w:ascii="Arial" w:hAnsi="Arial" w:cs="Arial"/>
          <w:b/>
          <w:bCs/>
          <w:color w:val="000000" w:themeColor="text1"/>
          <w:sz w:val="20"/>
          <w:szCs w:val="20"/>
          <w:lang w:val="es-CO" w:eastAsia="es-CO"/>
        </w:rPr>
        <w:t>para la apertura de los sobres económicos</w:t>
      </w:r>
      <w:r w:rsidRPr="006B1EBA">
        <w:rPr>
          <w:rFonts w:ascii="Arial" w:hAnsi="Arial" w:cs="Arial"/>
          <w:color w:val="000000" w:themeColor="text1"/>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E293A02" w14:textId="77777777" w:rsidR="00F07A43" w:rsidRPr="006B1EBA" w:rsidRDefault="00F07A43" w:rsidP="00F07A43">
      <w:pPr>
        <w:pStyle w:val="Textoindependiente"/>
        <w:spacing w:after="0"/>
        <w:ind w:right="147"/>
        <w:jc w:val="both"/>
        <w:rPr>
          <w:rFonts w:ascii="Arial" w:hAnsi="Arial" w:cs="Arial"/>
          <w:color w:val="000000" w:themeColor="text1"/>
          <w:sz w:val="20"/>
          <w:szCs w:val="20"/>
        </w:rPr>
      </w:pPr>
    </w:p>
    <w:p w14:paraId="3EA34395" w14:textId="77777777" w:rsidR="00F07A43" w:rsidRPr="006B1EBA" w:rsidRDefault="00F07A43" w:rsidP="00F07A43">
      <w:pPr>
        <w:pStyle w:val="Textoindependiente"/>
        <w:spacing w:after="0"/>
        <w:ind w:right="150"/>
        <w:jc w:val="both"/>
        <w:rPr>
          <w:rFonts w:ascii="Arial" w:hAnsi="Arial" w:cs="Arial"/>
          <w:color w:val="000000" w:themeColor="text1"/>
          <w:sz w:val="20"/>
          <w:szCs w:val="20"/>
        </w:rPr>
      </w:pPr>
      <w:r w:rsidRPr="006B1EBA">
        <w:rPr>
          <w:rFonts w:ascii="Arial" w:hAnsi="Arial" w:cs="Arial"/>
          <w:color w:val="000000" w:themeColor="text1"/>
          <w:sz w:val="20"/>
          <w:szCs w:val="20"/>
        </w:rPr>
        <w:t>El</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Instituto</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procederá</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a</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abrir</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los</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sobres</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que</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contienen</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la</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propuesta</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inicial</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de</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precio</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de</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los</w:t>
      </w:r>
      <w:r w:rsidRPr="006B1EBA">
        <w:rPr>
          <w:rFonts w:ascii="Arial" w:hAnsi="Arial" w:cs="Arial"/>
          <w:color w:val="000000" w:themeColor="text1"/>
          <w:spacing w:val="1"/>
          <w:sz w:val="20"/>
          <w:szCs w:val="20"/>
        </w:rPr>
        <w:t xml:space="preserve"> </w:t>
      </w:r>
      <w:r w:rsidRPr="006B1EBA">
        <w:rPr>
          <w:rFonts w:ascii="Arial" w:hAnsi="Arial" w:cs="Arial"/>
          <w:b/>
          <w:color w:val="000000" w:themeColor="text1"/>
          <w:sz w:val="20"/>
          <w:szCs w:val="20"/>
        </w:rPr>
        <w:t>oferentes</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 xml:space="preserve">habilitados, </w:t>
      </w:r>
      <w:r w:rsidRPr="006B1EBA">
        <w:rPr>
          <w:rFonts w:ascii="Arial" w:hAnsi="Arial" w:cs="Arial"/>
          <w:color w:val="000000" w:themeColor="text1"/>
          <w:sz w:val="20"/>
          <w:szCs w:val="20"/>
        </w:rPr>
        <w:t>antes de la diligencia de Subasta Inversa Electrónica, para que los evaluadores del subcomité</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económico</w:t>
      </w:r>
      <w:r w:rsidRPr="006B1EBA">
        <w:rPr>
          <w:rFonts w:ascii="Arial" w:hAnsi="Arial" w:cs="Arial"/>
          <w:color w:val="000000" w:themeColor="text1"/>
          <w:spacing w:val="21"/>
          <w:sz w:val="20"/>
          <w:szCs w:val="20"/>
        </w:rPr>
        <w:t xml:space="preserve"> </w:t>
      </w:r>
      <w:r w:rsidRPr="006B1EBA">
        <w:rPr>
          <w:rFonts w:ascii="Arial" w:hAnsi="Arial" w:cs="Arial"/>
          <w:color w:val="000000" w:themeColor="text1"/>
          <w:sz w:val="20"/>
          <w:szCs w:val="20"/>
        </w:rPr>
        <w:t>verifiquen</w:t>
      </w:r>
      <w:r w:rsidRPr="006B1EBA">
        <w:rPr>
          <w:rFonts w:ascii="Arial" w:hAnsi="Arial" w:cs="Arial"/>
          <w:color w:val="000000" w:themeColor="text1"/>
          <w:spacing w:val="24"/>
          <w:sz w:val="20"/>
          <w:szCs w:val="20"/>
        </w:rPr>
        <w:t xml:space="preserve"> </w:t>
      </w:r>
      <w:r w:rsidRPr="006B1EBA">
        <w:rPr>
          <w:rFonts w:ascii="Arial" w:hAnsi="Arial" w:cs="Arial"/>
          <w:color w:val="000000" w:themeColor="text1"/>
          <w:sz w:val="20"/>
          <w:szCs w:val="20"/>
        </w:rPr>
        <w:t>dichas</w:t>
      </w:r>
      <w:r w:rsidRPr="006B1EBA">
        <w:rPr>
          <w:rFonts w:ascii="Arial" w:hAnsi="Arial" w:cs="Arial"/>
          <w:color w:val="000000" w:themeColor="text1"/>
          <w:spacing w:val="24"/>
          <w:sz w:val="20"/>
          <w:szCs w:val="20"/>
        </w:rPr>
        <w:t xml:space="preserve"> </w:t>
      </w:r>
      <w:r w:rsidRPr="006B1EBA">
        <w:rPr>
          <w:rFonts w:ascii="Arial" w:hAnsi="Arial" w:cs="Arial"/>
          <w:color w:val="000000" w:themeColor="text1"/>
          <w:sz w:val="20"/>
          <w:szCs w:val="20"/>
        </w:rPr>
        <w:t>propuestas</w:t>
      </w:r>
      <w:r w:rsidRPr="006B1EBA">
        <w:rPr>
          <w:rFonts w:ascii="Arial" w:hAnsi="Arial" w:cs="Arial"/>
          <w:color w:val="000000" w:themeColor="text1"/>
          <w:spacing w:val="21"/>
          <w:sz w:val="20"/>
          <w:szCs w:val="20"/>
        </w:rPr>
        <w:t xml:space="preserve"> </w:t>
      </w:r>
      <w:r w:rsidRPr="006B1EBA">
        <w:rPr>
          <w:rFonts w:ascii="Arial" w:hAnsi="Arial" w:cs="Arial"/>
          <w:color w:val="000000" w:themeColor="text1"/>
          <w:sz w:val="20"/>
          <w:szCs w:val="20"/>
        </w:rPr>
        <w:t>y</w:t>
      </w:r>
      <w:r w:rsidRPr="006B1EBA">
        <w:rPr>
          <w:rFonts w:ascii="Arial" w:hAnsi="Arial" w:cs="Arial"/>
          <w:color w:val="000000" w:themeColor="text1"/>
          <w:spacing w:val="24"/>
          <w:sz w:val="20"/>
          <w:szCs w:val="20"/>
        </w:rPr>
        <w:t xml:space="preserve"> </w:t>
      </w:r>
      <w:r w:rsidRPr="006B1EBA">
        <w:rPr>
          <w:rFonts w:ascii="Arial" w:hAnsi="Arial" w:cs="Arial"/>
          <w:color w:val="000000" w:themeColor="text1"/>
          <w:sz w:val="20"/>
          <w:szCs w:val="20"/>
        </w:rPr>
        <w:t>determinen</w:t>
      </w:r>
      <w:r w:rsidRPr="006B1EBA">
        <w:rPr>
          <w:rFonts w:ascii="Arial" w:hAnsi="Arial" w:cs="Arial"/>
          <w:color w:val="000000" w:themeColor="text1"/>
          <w:spacing w:val="20"/>
          <w:sz w:val="20"/>
          <w:szCs w:val="20"/>
        </w:rPr>
        <w:t xml:space="preserve"> </w:t>
      </w:r>
      <w:r w:rsidRPr="006B1EBA">
        <w:rPr>
          <w:rFonts w:ascii="Arial" w:hAnsi="Arial" w:cs="Arial"/>
          <w:color w:val="000000" w:themeColor="text1"/>
          <w:sz w:val="20"/>
          <w:szCs w:val="20"/>
        </w:rPr>
        <w:t>el</w:t>
      </w:r>
      <w:r w:rsidRPr="006B1EBA">
        <w:rPr>
          <w:rFonts w:ascii="Arial" w:hAnsi="Arial" w:cs="Arial"/>
          <w:color w:val="000000" w:themeColor="text1"/>
          <w:spacing w:val="24"/>
          <w:sz w:val="20"/>
          <w:szCs w:val="20"/>
        </w:rPr>
        <w:t xml:space="preserve"> </w:t>
      </w:r>
      <w:r w:rsidRPr="006B1EBA">
        <w:rPr>
          <w:rFonts w:ascii="Arial" w:hAnsi="Arial" w:cs="Arial"/>
          <w:color w:val="000000" w:themeColor="text1"/>
          <w:sz w:val="20"/>
          <w:szCs w:val="20"/>
        </w:rPr>
        <w:t>precio</w:t>
      </w:r>
      <w:r w:rsidRPr="006B1EBA">
        <w:rPr>
          <w:rFonts w:ascii="Arial" w:hAnsi="Arial" w:cs="Arial"/>
          <w:color w:val="000000" w:themeColor="text1"/>
          <w:spacing w:val="21"/>
          <w:sz w:val="20"/>
          <w:szCs w:val="20"/>
        </w:rPr>
        <w:t xml:space="preserve"> </w:t>
      </w:r>
      <w:r w:rsidRPr="006B1EBA">
        <w:rPr>
          <w:rFonts w:ascii="Arial" w:hAnsi="Arial" w:cs="Arial"/>
          <w:color w:val="000000" w:themeColor="text1"/>
          <w:sz w:val="20"/>
          <w:szCs w:val="20"/>
        </w:rPr>
        <w:t>de</w:t>
      </w:r>
      <w:r w:rsidRPr="006B1EBA">
        <w:rPr>
          <w:rFonts w:ascii="Arial" w:hAnsi="Arial" w:cs="Arial"/>
          <w:color w:val="000000" w:themeColor="text1"/>
          <w:spacing w:val="20"/>
          <w:sz w:val="20"/>
          <w:szCs w:val="20"/>
        </w:rPr>
        <w:t xml:space="preserve"> </w:t>
      </w:r>
      <w:r w:rsidRPr="006B1EBA">
        <w:rPr>
          <w:rFonts w:ascii="Arial" w:hAnsi="Arial" w:cs="Arial"/>
          <w:color w:val="000000" w:themeColor="text1"/>
          <w:sz w:val="20"/>
          <w:szCs w:val="20"/>
        </w:rPr>
        <w:t>arranque</w:t>
      </w:r>
      <w:r w:rsidRPr="006B1EBA">
        <w:rPr>
          <w:rFonts w:ascii="Arial" w:hAnsi="Arial" w:cs="Arial"/>
          <w:color w:val="000000" w:themeColor="text1"/>
          <w:spacing w:val="20"/>
          <w:sz w:val="20"/>
          <w:szCs w:val="20"/>
        </w:rPr>
        <w:t xml:space="preserve"> </w:t>
      </w:r>
      <w:r w:rsidRPr="006B1EBA">
        <w:rPr>
          <w:rFonts w:ascii="Arial" w:hAnsi="Arial" w:cs="Arial"/>
          <w:color w:val="000000" w:themeColor="text1"/>
          <w:sz w:val="20"/>
          <w:szCs w:val="20"/>
        </w:rPr>
        <w:t>de</w:t>
      </w:r>
      <w:r w:rsidRPr="006B1EBA">
        <w:rPr>
          <w:rFonts w:ascii="Arial" w:hAnsi="Arial" w:cs="Arial"/>
          <w:color w:val="000000" w:themeColor="text1"/>
          <w:spacing w:val="22"/>
          <w:sz w:val="20"/>
          <w:szCs w:val="20"/>
        </w:rPr>
        <w:t xml:space="preserve"> </w:t>
      </w:r>
      <w:r w:rsidRPr="006B1EBA">
        <w:rPr>
          <w:rFonts w:ascii="Arial" w:hAnsi="Arial" w:cs="Arial"/>
          <w:color w:val="000000" w:themeColor="text1"/>
          <w:sz w:val="20"/>
          <w:szCs w:val="20"/>
        </w:rPr>
        <w:t>la</w:t>
      </w:r>
      <w:r w:rsidRPr="006B1EBA">
        <w:rPr>
          <w:rFonts w:ascii="Arial" w:hAnsi="Arial" w:cs="Arial"/>
          <w:color w:val="000000" w:themeColor="text1"/>
          <w:spacing w:val="19"/>
          <w:sz w:val="20"/>
          <w:szCs w:val="20"/>
        </w:rPr>
        <w:t xml:space="preserve"> </w:t>
      </w:r>
      <w:r w:rsidRPr="006B1EBA">
        <w:rPr>
          <w:rFonts w:ascii="Arial" w:hAnsi="Arial" w:cs="Arial"/>
          <w:color w:val="000000" w:themeColor="text1"/>
          <w:sz w:val="20"/>
          <w:szCs w:val="20"/>
        </w:rPr>
        <w:t>subasta</w:t>
      </w:r>
      <w:r w:rsidRPr="006B1EBA">
        <w:rPr>
          <w:rFonts w:ascii="Arial" w:hAnsi="Arial" w:cs="Arial"/>
          <w:color w:val="000000" w:themeColor="text1"/>
          <w:spacing w:val="22"/>
          <w:sz w:val="20"/>
          <w:szCs w:val="20"/>
        </w:rPr>
        <w:t xml:space="preserve"> </w:t>
      </w:r>
      <w:r w:rsidRPr="006B1EBA">
        <w:rPr>
          <w:rFonts w:ascii="Arial" w:hAnsi="Arial" w:cs="Arial"/>
          <w:color w:val="000000" w:themeColor="text1"/>
          <w:sz w:val="20"/>
          <w:szCs w:val="20"/>
        </w:rPr>
        <w:t>e</w:t>
      </w:r>
      <w:r w:rsidRPr="006B1EBA">
        <w:rPr>
          <w:rFonts w:ascii="Arial" w:hAnsi="Arial" w:cs="Arial"/>
          <w:color w:val="000000" w:themeColor="text1"/>
          <w:spacing w:val="22"/>
          <w:sz w:val="20"/>
          <w:szCs w:val="20"/>
        </w:rPr>
        <w:t xml:space="preserve"> </w:t>
      </w:r>
      <w:r w:rsidRPr="006B1EBA">
        <w:rPr>
          <w:rFonts w:ascii="Arial" w:hAnsi="Arial" w:cs="Arial"/>
          <w:color w:val="000000" w:themeColor="text1"/>
          <w:sz w:val="20"/>
          <w:szCs w:val="20"/>
        </w:rPr>
        <w:t>informen</w:t>
      </w:r>
      <w:r w:rsidRPr="006B1EBA">
        <w:rPr>
          <w:rFonts w:ascii="Arial" w:hAnsi="Arial" w:cs="Arial"/>
          <w:color w:val="000000" w:themeColor="text1"/>
          <w:spacing w:val="22"/>
          <w:sz w:val="20"/>
          <w:szCs w:val="20"/>
        </w:rPr>
        <w:t xml:space="preserve"> </w:t>
      </w:r>
      <w:r w:rsidRPr="006B1EBA">
        <w:rPr>
          <w:rFonts w:ascii="Arial" w:hAnsi="Arial" w:cs="Arial"/>
          <w:color w:val="000000" w:themeColor="text1"/>
          <w:sz w:val="20"/>
          <w:szCs w:val="20"/>
        </w:rPr>
        <w:t>la</w:t>
      </w:r>
      <w:r w:rsidRPr="006B1EBA">
        <w:rPr>
          <w:rFonts w:ascii="Arial" w:hAnsi="Arial" w:cs="Arial"/>
          <w:color w:val="000000" w:themeColor="text1"/>
          <w:spacing w:val="21"/>
          <w:sz w:val="20"/>
          <w:szCs w:val="20"/>
        </w:rPr>
        <w:t xml:space="preserve"> </w:t>
      </w:r>
      <w:r w:rsidRPr="006B1EBA">
        <w:rPr>
          <w:rFonts w:ascii="Arial" w:hAnsi="Arial" w:cs="Arial"/>
          <w:color w:val="000000" w:themeColor="text1"/>
          <w:sz w:val="20"/>
          <w:szCs w:val="20"/>
        </w:rPr>
        <w:t>lista</w:t>
      </w:r>
      <w:r w:rsidRPr="006B1EBA">
        <w:rPr>
          <w:rFonts w:ascii="Arial" w:hAnsi="Arial" w:cs="Arial"/>
          <w:color w:val="000000" w:themeColor="text1"/>
          <w:spacing w:val="-53"/>
          <w:sz w:val="20"/>
          <w:szCs w:val="20"/>
        </w:rPr>
        <w:t xml:space="preserve">                              </w:t>
      </w:r>
      <w:r w:rsidRPr="006B1EBA">
        <w:rPr>
          <w:rFonts w:ascii="Arial" w:hAnsi="Arial" w:cs="Arial"/>
          <w:color w:val="000000" w:themeColor="text1"/>
          <w:sz w:val="20"/>
          <w:szCs w:val="20"/>
        </w:rPr>
        <w:t>final</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de</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participantes</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en</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la</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subasta.</w:t>
      </w:r>
    </w:p>
    <w:p w14:paraId="1864717D" w14:textId="77777777" w:rsidR="00F07A43" w:rsidRPr="006B1EBA" w:rsidRDefault="00F07A43" w:rsidP="00F07A43">
      <w:pPr>
        <w:pStyle w:val="Textoindependiente"/>
        <w:spacing w:after="0"/>
        <w:rPr>
          <w:rFonts w:ascii="Arial" w:hAnsi="Arial" w:cs="Arial"/>
          <w:color w:val="FF0000"/>
          <w:sz w:val="20"/>
          <w:szCs w:val="20"/>
        </w:rPr>
      </w:pPr>
    </w:p>
    <w:p w14:paraId="60629163" w14:textId="77777777" w:rsidR="00F07A43" w:rsidRPr="006B1EBA" w:rsidRDefault="00F07A43" w:rsidP="00F07A43">
      <w:pPr>
        <w:pStyle w:val="Textoindependiente"/>
        <w:spacing w:after="0"/>
        <w:ind w:right="147"/>
        <w:jc w:val="both"/>
        <w:rPr>
          <w:rFonts w:ascii="Arial" w:hAnsi="Arial" w:cs="Arial"/>
          <w:color w:val="000000" w:themeColor="text1"/>
          <w:sz w:val="20"/>
          <w:szCs w:val="20"/>
        </w:rPr>
      </w:pPr>
      <w:r w:rsidRPr="006B1EBA">
        <w:rPr>
          <w:rFonts w:ascii="Arial" w:hAnsi="Arial" w:cs="Arial"/>
          <w:color w:val="000000" w:themeColor="text1"/>
          <w:sz w:val="20"/>
          <w:szCs w:val="20"/>
        </w:rPr>
        <w:t xml:space="preserve">El proponente que haya sido habilitado para participar en la Subasta Inversa Electrónica deberá tener en cuenta  </w:t>
      </w:r>
      <w:r w:rsidRPr="006B1EBA">
        <w:rPr>
          <w:rFonts w:ascii="Arial" w:hAnsi="Arial" w:cs="Arial"/>
          <w:color w:val="000000" w:themeColor="text1"/>
          <w:spacing w:val="-53"/>
          <w:sz w:val="20"/>
          <w:szCs w:val="20"/>
        </w:rPr>
        <w:t xml:space="preserve"> </w:t>
      </w:r>
      <w:r w:rsidRPr="006B1EBA">
        <w:rPr>
          <w:rFonts w:ascii="Arial" w:hAnsi="Arial" w:cs="Arial"/>
          <w:color w:val="000000" w:themeColor="text1"/>
          <w:sz w:val="20"/>
          <w:szCs w:val="20"/>
        </w:rPr>
        <w:t>las</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siguientes</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recomendaciones</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técnicas,</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para</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su</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participación:</w:t>
      </w:r>
    </w:p>
    <w:p w14:paraId="40708005" w14:textId="77777777" w:rsidR="00F07A43" w:rsidRPr="006B1EBA" w:rsidRDefault="00F07A43" w:rsidP="00F07A43">
      <w:pPr>
        <w:pStyle w:val="Textoindependiente"/>
        <w:spacing w:after="0"/>
        <w:ind w:right="147"/>
        <w:jc w:val="both"/>
        <w:rPr>
          <w:rFonts w:ascii="Arial" w:hAnsi="Arial" w:cs="Arial"/>
          <w:color w:val="000000" w:themeColor="text1"/>
          <w:sz w:val="20"/>
          <w:szCs w:val="20"/>
        </w:rPr>
      </w:pPr>
    </w:p>
    <w:p w14:paraId="36EC1FBA" w14:textId="77777777" w:rsidR="00F07A43" w:rsidRPr="006B1EBA" w:rsidRDefault="00F07A43" w:rsidP="00F07A43">
      <w:pPr>
        <w:pStyle w:val="Textoindependiente"/>
        <w:numPr>
          <w:ilvl w:val="1"/>
          <w:numId w:val="5"/>
        </w:numPr>
        <w:tabs>
          <w:tab w:val="clear" w:pos="1440"/>
          <w:tab w:val="num" w:pos="1134"/>
        </w:tabs>
        <w:spacing w:after="0"/>
        <w:ind w:left="709" w:right="147"/>
        <w:jc w:val="both"/>
        <w:rPr>
          <w:rFonts w:ascii="Arial" w:hAnsi="Arial" w:cs="Arial"/>
          <w:color w:val="000000" w:themeColor="text1"/>
          <w:sz w:val="20"/>
          <w:szCs w:val="20"/>
        </w:rPr>
      </w:pPr>
      <w:r w:rsidRPr="006B1EBA">
        <w:rPr>
          <w:rFonts w:ascii="Arial" w:hAnsi="Arial" w:cs="Arial"/>
          <w:color w:val="000000" w:themeColor="text1"/>
          <w:sz w:val="20"/>
          <w:szCs w:val="20"/>
        </w:rPr>
        <w:t>Tener</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conexión</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a internet estable</w:t>
      </w:r>
    </w:p>
    <w:p w14:paraId="1B89E93B" w14:textId="77777777" w:rsidR="00F07A43" w:rsidRPr="006B1EBA" w:rsidRDefault="00F07A43" w:rsidP="00F07A43">
      <w:pPr>
        <w:pStyle w:val="Prrafodelista"/>
        <w:widowControl w:val="0"/>
        <w:tabs>
          <w:tab w:val="left" w:pos="822"/>
          <w:tab w:val="num" w:pos="1134"/>
        </w:tabs>
        <w:autoSpaceDE w:val="0"/>
        <w:autoSpaceDN w:val="0"/>
        <w:ind w:left="709"/>
        <w:jc w:val="both"/>
        <w:rPr>
          <w:rFonts w:ascii="Arial" w:hAnsi="Arial" w:cs="Arial"/>
          <w:color w:val="000000" w:themeColor="text1"/>
          <w:sz w:val="20"/>
          <w:szCs w:val="20"/>
        </w:rPr>
      </w:pPr>
    </w:p>
    <w:p w14:paraId="14C53AED" w14:textId="77777777" w:rsidR="00F07A43" w:rsidRPr="006B1EBA" w:rsidRDefault="00F07A43" w:rsidP="00F07A43">
      <w:pPr>
        <w:pStyle w:val="Prrafodelista"/>
        <w:widowControl w:val="0"/>
        <w:numPr>
          <w:ilvl w:val="1"/>
          <w:numId w:val="5"/>
        </w:numPr>
        <w:tabs>
          <w:tab w:val="left" w:pos="822"/>
          <w:tab w:val="num" w:pos="1134"/>
        </w:tabs>
        <w:autoSpaceDE w:val="0"/>
        <w:autoSpaceDN w:val="0"/>
        <w:ind w:left="709"/>
        <w:jc w:val="both"/>
        <w:rPr>
          <w:rFonts w:ascii="Arial" w:hAnsi="Arial" w:cs="Arial"/>
          <w:color w:val="000000" w:themeColor="text1"/>
          <w:sz w:val="20"/>
          <w:szCs w:val="20"/>
        </w:rPr>
      </w:pPr>
      <w:r w:rsidRPr="006B1EBA">
        <w:rPr>
          <w:rFonts w:ascii="Arial" w:hAnsi="Arial" w:cs="Arial"/>
          <w:color w:val="000000" w:themeColor="text1"/>
          <w:sz w:val="20"/>
          <w:szCs w:val="20"/>
        </w:rPr>
        <w:t>Estar registrado, tener usuario y clave de acceso a SECOP II. El usuario del proveedor habilitado que</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participe</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en</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el</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evento</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de</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Subasta</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Inversa</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Electrónica,</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en</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caso</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de</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ser</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persona</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jurídica</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debe</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corresponder</w:t>
      </w:r>
      <w:r w:rsidRPr="006B1EBA">
        <w:rPr>
          <w:rFonts w:ascii="Arial" w:hAnsi="Arial" w:cs="Arial"/>
          <w:color w:val="000000" w:themeColor="text1"/>
          <w:spacing w:val="6"/>
          <w:sz w:val="20"/>
          <w:szCs w:val="20"/>
        </w:rPr>
        <w:t xml:space="preserve"> </w:t>
      </w:r>
      <w:r w:rsidRPr="006B1EBA">
        <w:rPr>
          <w:rFonts w:ascii="Arial" w:hAnsi="Arial" w:cs="Arial"/>
          <w:color w:val="000000" w:themeColor="text1"/>
          <w:sz w:val="20"/>
          <w:szCs w:val="20"/>
        </w:rPr>
        <w:t>al</w:t>
      </w:r>
      <w:r w:rsidRPr="006B1EBA">
        <w:rPr>
          <w:rFonts w:ascii="Arial" w:hAnsi="Arial" w:cs="Arial"/>
          <w:color w:val="000000" w:themeColor="text1"/>
          <w:spacing w:val="5"/>
          <w:sz w:val="20"/>
          <w:szCs w:val="20"/>
        </w:rPr>
        <w:t xml:space="preserve"> </w:t>
      </w:r>
      <w:r w:rsidRPr="006B1EBA">
        <w:rPr>
          <w:rFonts w:ascii="Arial" w:hAnsi="Arial" w:cs="Arial"/>
          <w:color w:val="000000" w:themeColor="text1"/>
          <w:sz w:val="20"/>
          <w:szCs w:val="20"/>
        </w:rPr>
        <w:t>usuario</w:t>
      </w:r>
      <w:r w:rsidRPr="006B1EBA">
        <w:rPr>
          <w:rFonts w:ascii="Arial" w:hAnsi="Arial" w:cs="Arial"/>
          <w:color w:val="000000" w:themeColor="text1"/>
          <w:spacing w:val="5"/>
          <w:sz w:val="20"/>
          <w:szCs w:val="20"/>
        </w:rPr>
        <w:t xml:space="preserve"> </w:t>
      </w:r>
      <w:r w:rsidRPr="006B1EBA">
        <w:rPr>
          <w:rFonts w:ascii="Arial" w:hAnsi="Arial" w:cs="Arial"/>
          <w:color w:val="000000" w:themeColor="text1"/>
          <w:sz w:val="20"/>
          <w:szCs w:val="20"/>
        </w:rPr>
        <w:t>del</w:t>
      </w:r>
      <w:r w:rsidRPr="006B1EBA">
        <w:rPr>
          <w:rFonts w:ascii="Arial" w:hAnsi="Arial" w:cs="Arial"/>
          <w:color w:val="000000" w:themeColor="text1"/>
          <w:spacing w:val="5"/>
          <w:sz w:val="20"/>
          <w:szCs w:val="20"/>
        </w:rPr>
        <w:t xml:space="preserve"> </w:t>
      </w:r>
      <w:r w:rsidRPr="006B1EBA">
        <w:rPr>
          <w:rFonts w:ascii="Arial" w:hAnsi="Arial" w:cs="Arial"/>
          <w:color w:val="000000" w:themeColor="text1"/>
          <w:sz w:val="20"/>
          <w:szCs w:val="20"/>
        </w:rPr>
        <w:t>representante</w:t>
      </w:r>
      <w:r w:rsidRPr="006B1EBA">
        <w:rPr>
          <w:rFonts w:ascii="Arial" w:hAnsi="Arial" w:cs="Arial"/>
          <w:color w:val="000000" w:themeColor="text1"/>
          <w:spacing w:val="6"/>
          <w:sz w:val="20"/>
          <w:szCs w:val="20"/>
        </w:rPr>
        <w:t xml:space="preserve"> </w:t>
      </w:r>
      <w:r w:rsidRPr="006B1EBA">
        <w:rPr>
          <w:rFonts w:ascii="Arial" w:hAnsi="Arial" w:cs="Arial"/>
          <w:color w:val="000000" w:themeColor="text1"/>
          <w:sz w:val="20"/>
          <w:szCs w:val="20"/>
        </w:rPr>
        <w:t>legal</w:t>
      </w:r>
      <w:r w:rsidRPr="006B1EBA">
        <w:rPr>
          <w:rFonts w:ascii="Arial" w:hAnsi="Arial" w:cs="Arial"/>
          <w:color w:val="000000" w:themeColor="text1"/>
          <w:spacing w:val="6"/>
          <w:sz w:val="20"/>
          <w:szCs w:val="20"/>
        </w:rPr>
        <w:t xml:space="preserve"> </w:t>
      </w:r>
      <w:r w:rsidRPr="006B1EBA">
        <w:rPr>
          <w:rFonts w:ascii="Arial" w:hAnsi="Arial" w:cs="Arial"/>
          <w:color w:val="000000" w:themeColor="text1"/>
          <w:sz w:val="20"/>
          <w:szCs w:val="20"/>
        </w:rPr>
        <w:t>y/o</w:t>
      </w:r>
      <w:r w:rsidRPr="006B1EBA">
        <w:rPr>
          <w:rFonts w:ascii="Arial" w:hAnsi="Arial" w:cs="Arial"/>
          <w:color w:val="000000" w:themeColor="text1"/>
          <w:spacing w:val="8"/>
          <w:sz w:val="20"/>
          <w:szCs w:val="20"/>
        </w:rPr>
        <w:t xml:space="preserve"> </w:t>
      </w:r>
      <w:r w:rsidRPr="006B1EBA">
        <w:rPr>
          <w:rFonts w:ascii="Arial" w:hAnsi="Arial" w:cs="Arial"/>
          <w:color w:val="000000" w:themeColor="text1"/>
          <w:sz w:val="20"/>
          <w:szCs w:val="20"/>
        </w:rPr>
        <w:t>apoderado</w:t>
      </w:r>
      <w:r w:rsidRPr="006B1EBA">
        <w:rPr>
          <w:rFonts w:ascii="Arial" w:hAnsi="Arial" w:cs="Arial"/>
          <w:color w:val="000000" w:themeColor="text1"/>
          <w:spacing w:val="5"/>
          <w:sz w:val="20"/>
          <w:szCs w:val="20"/>
        </w:rPr>
        <w:t xml:space="preserve"> </w:t>
      </w:r>
      <w:r w:rsidRPr="006B1EBA">
        <w:rPr>
          <w:rFonts w:ascii="Arial" w:hAnsi="Arial" w:cs="Arial"/>
          <w:color w:val="000000" w:themeColor="text1"/>
          <w:sz w:val="20"/>
          <w:szCs w:val="20"/>
        </w:rPr>
        <w:t>registrado</w:t>
      </w:r>
      <w:r w:rsidRPr="006B1EBA">
        <w:rPr>
          <w:rFonts w:ascii="Arial" w:hAnsi="Arial" w:cs="Arial"/>
          <w:color w:val="000000" w:themeColor="text1"/>
          <w:spacing w:val="8"/>
          <w:sz w:val="20"/>
          <w:szCs w:val="20"/>
        </w:rPr>
        <w:t xml:space="preserve"> </w:t>
      </w:r>
      <w:r w:rsidRPr="006B1EBA">
        <w:rPr>
          <w:rFonts w:ascii="Arial" w:hAnsi="Arial" w:cs="Arial"/>
          <w:color w:val="000000" w:themeColor="text1"/>
          <w:sz w:val="20"/>
          <w:szCs w:val="20"/>
        </w:rPr>
        <w:t>en</w:t>
      </w:r>
      <w:r w:rsidRPr="006B1EBA">
        <w:rPr>
          <w:rFonts w:ascii="Arial" w:hAnsi="Arial" w:cs="Arial"/>
          <w:color w:val="000000" w:themeColor="text1"/>
          <w:spacing w:val="5"/>
          <w:sz w:val="20"/>
          <w:szCs w:val="20"/>
        </w:rPr>
        <w:t xml:space="preserve"> </w:t>
      </w:r>
      <w:r w:rsidRPr="006B1EBA">
        <w:rPr>
          <w:rFonts w:ascii="Arial" w:hAnsi="Arial" w:cs="Arial"/>
          <w:color w:val="000000" w:themeColor="text1"/>
          <w:sz w:val="20"/>
          <w:szCs w:val="20"/>
        </w:rPr>
        <w:t>el</w:t>
      </w:r>
      <w:r w:rsidRPr="006B1EBA">
        <w:rPr>
          <w:rFonts w:ascii="Arial" w:hAnsi="Arial" w:cs="Arial"/>
          <w:color w:val="000000" w:themeColor="text1"/>
          <w:spacing w:val="5"/>
          <w:sz w:val="20"/>
          <w:szCs w:val="20"/>
        </w:rPr>
        <w:t xml:space="preserve"> </w:t>
      </w:r>
      <w:r w:rsidRPr="006B1EBA">
        <w:rPr>
          <w:rFonts w:ascii="Arial" w:hAnsi="Arial" w:cs="Arial"/>
          <w:color w:val="000000" w:themeColor="text1"/>
          <w:sz w:val="20"/>
          <w:szCs w:val="20"/>
        </w:rPr>
        <w:t>certificado</w:t>
      </w:r>
      <w:r w:rsidRPr="006B1EBA">
        <w:rPr>
          <w:rFonts w:ascii="Arial" w:hAnsi="Arial" w:cs="Arial"/>
          <w:color w:val="000000" w:themeColor="text1"/>
          <w:spacing w:val="5"/>
          <w:sz w:val="20"/>
          <w:szCs w:val="20"/>
        </w:rPr>
        <w:t xml:space="preserve"> </w:t>
      </w:r>
      <w:r w:rsidRPr="006B1EBA">
        <w:rPr>
          <w:rFonts w:ascii="Arial" w:hAnsi="Arial" w:cs="Arial"/>
          <w:color w:val="000000" w:themeColor="text1"/>
          <w:sz w:val="20"/>
          <w:szCs w:val="20"/>
        </w:rPr>
        <w:t>de</w:t>
      </w:r>
      <w:r w:rsidRPr="006B1EBA">
        <w:rPr>
          <w:rFonts w:ascii="Arial" w:hAnsi="Arial" w:cs="Arial"/>
          <w:color w:val="000000" w:themeColor="text1"/>
          <w:spacing w:val="6"/>
          <w:sz w:val="20"/>
          <w:szCs w:val="20"/>
        </w:rPr>
        <w:t xml:space="preserve"> </w:t>
      </w:r>
      <w:r w:rsidRPr="006B1EBA">
        <w:rPr>
          <w:rFonts w:ascii="Arial" w:hAnsi="Arial" w:cs="Arial"/>
          <w:color w:val="000000" w:themeColor="text1"/>
          <w:sz w:val="20"/>
          <w:szCs w:val="20"/>
        </w:rPr>
        <w:t>existencia</w:t>
      </w:r>
      <w:r w:rsidRPr="006B1EBA">
        <w:rPr>
          <w:rFonts w:ascii="Arial" w:hAnsi="Arial" w:cs="Arial"/>
          <w:color w:val="000000" w:themeColor="text1"/>
          <w:spacing w:val="-53"/>
          <w:sz w:val="20"/>
          <w:szCs w:val="20"/>
        </w:rPr>
        <w:t xml:space="preserve"> </w:t>
      </w:r>
      <w:r w:rsidRPr="006B1EBA">
        <w:rPr>
          <w:rFonts w:ascii="Arial" w:hAnsi="Arial" w:cs="Arial"/>
          <w:color w:val="000000" w:themeColor="text1"/>
          <w:sz w:val="20"/>
          <w:szCs w:val="20"/>
        </w:rPr>
        <w:t>y</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representación</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legal o</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del usuario</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que</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cuente</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con</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poder</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debidamente</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otorgado.</w:t>
      </w:r>
    </w:p>
    <w:p w14:paraId="6D725C4E" w14:textId="77777777" w:rsidR="00F07A43" w:rsidRPr="006B1EBA" w:rsidRDefault="00F07A43" w:rsidP="00F07A43">
      <w:pPr>
        <w:pStyle w:val="Textoindependiente"/>
        <w:spacing w:after="0"/>
        <w:rPr>
          <w:rFonts w:ascii="Arial" w:hAnsi="Arial" w:cs="Arial"/>
          <w:color w:val="000000" w:themeColor="text1"/>
          <w:sz w:val="20"/>
          <w:szCs w:val="20"/>
        </w:rPr>
      </w:pPr>
    </w:p>
    <w:p w14:paraId="574BFDBE" w14:textId="77777777" w:rsidR="00F07A43" w:rsidRPr="006B1EBA" w:rsidRDefault="00F07A43" w:rsidP="00F07A43">
      <w:pPr>
        <w:pStyle w:val="Textoindependiente"/>
        <w:spacing w:after="0"/>
        <w:ind w:right="151"/>
        <w:jc w:val="both"/>
        <w:rPr>
          <w:rFonts w:ascii="Arial" w:hAnsi="Arial" w:cs="Arial"/>
          <w:color w:val="000000" w:themeColor="text1"/>
          <w:sz w:val="20"/>
          <w:szCs w:val="20"/>
        </w:rPr>
      </w:pPr>
      <w:r w:rsidRPr="006B1EBA">
        <w:rPr>
          <w:rFonts w:ascii="Arial" w:hAnsi="Arial" w:cs="Arial"/>
          <w:color w:val="000000" w:themeColor="text1"/>
          <w:sz w:val="20"/>
          <w:szCs w:val="20"/>
        </w:rPr>
        <w:t>Con la presentación de la propuesta el proponente acepta las condiciones establecidas en el proceso y por lo</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tanto es su</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responsabilidad</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estar</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enterado</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y</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capacitarse</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adecuadamente</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en</w:t>
      </w:r>
      <w:r w:rsidRPr="006B1EBA">
        <w:rPr>
          <w:rFonts w:ascii="Arial" w:hAnsi="Arial" w:cs="Arial"/>
          <w:color w:val="000000" w:themeColor="text1"/>
          <w:spacing w:val="-2"/>
          <w:sz w:val="20"/>
          <w:szCs w:val="20"/>
        </w:rPr>
        <w:t xml:space="preserve"> </w:t>
      </w:r>
      <w:r w:rsidRPr="006B1EBA">
        <w:rPr>
          <w:rFonts w:ascii="Arial" w:hAnsi="Arial" w:cs="Arial"/>
          <w:color w:val="000000" w:themeColor="text1"/>
          <w:sz w:val="20"/>
          <w:szCs w:val="20"/>
        </w:rPr>
        <w:t>la</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subasta.</w:t>
      </w:r>
    </w:p>
    <w:p w14:paraId="195240F6" w14:textId="77777777" w:rsidR="00F07A43" w:rsidRPr="006B1EBA" w:rsidRDefault="00F07A43" w:rsidP="00F07A43">
      <w:pPr>
        <w:pStyle w:val="Textoindependiente"/>
        <w:spacing w:after="0"/>
        <w:rPr>
          <w:rFonts w:ascii="Arial" w:hAnsi="Arial" w:cs="Arial"/>
          <w:color w:val="000000" w:themeColor="text1"/>
          <w:sz w:val="20"/>
          <w:szCs w:val="20"/>
        </w:rPr>
      </w:pPr>
    </w:p>
    <w:p w14:paraId="0392D62B" w14:textId="77777777" w:rsidR="00F07A43" w:rsidRPr="006B1EBA" w:rsidRDefault="00F07A43" w:rsidP="00F07A43">
      <w:pPr>
        <w:pStyle w:val="Textoindependiente"/>
        <w:spacing w:after="0"/>
        <w:rPr>
          <w:rFonts w:ascii="Arial" w:hAnsi="Arial" w:cs="Arial"/>
          <w:color w:val="000000" w:themeColor="text1"/>
          <w:sz w:val="20"/>
          <w:szCs w:val="20"/>
        </w:rPr>
      </w:pPr>
    </w:p>
    <w:p w14:paraId="332ED6F6" w14:textId="77777777" w:rsidR="00F07A43" w:rsidRPr="006B1EBA" w:rsidRDefault="00F07A43" w:rsidP="00F07A43">
      <w:pPr>
        <w:jc w:val="both"/>
        <w:rPr>
          <w:rFonts w:ascii="Arial" w:hAnsi="Arial" w:cs="Arial"/>
          <w:b/>
          <w:color w:val="000000" w:themeColor="text1"/>
          <w:sz w:val="20"/>
          <w:szCs w:val="20"/>
          <w:u w:val="single"/>
        </w:rPr>
      </w:pPr>
      <w:r w:rsidRPr="006B1EBA">
        <w:rPr>
          <w:rFonts w:ascii="Arial" w:hAnsi="Arial" w:cs="Arial"/>
          <w:b/>
          <w:color w:val="000000" w:themeColor="text1"/>
          <w:sz w:val="20"/>
          <w:szCs w:val="20"/>
          <w:u w:val="single"/>
        </w:rPr>
        <w:t>MARGEN MÍNIMO</w:t>
      </w:r>
      <w:r w:rsidRPr="006B1EBA">
        <w:rPr>
          <w:rFonts w:ascii="Arial" w:hAnsi="Arial" w:cs="Arial"/>
          <w:b/>
          <w:color w:val="000000" w:themeColor="text1"/>
          <w:spacing w:val="-2"/>
          <w:sz w:val="20"/>
          <w:szCs w:val="20"/>
          <w:u w:val="single"/>
        </w:rPr>
        <w:t xml:space="preserve"> </w:t>
      </w:r>
      <w:r w:rsidRPr="006B1EBA">
        <w:rPr>
          <w:rFonts w:ascii="Arial" w:hAnsi="Arial" w:cs="Arial"/>
          <w:b/>
          <w:color w:val="000000" w:themeColor="text1"/>
          <w:sz w:val="20"/>
          <w:szCs w:val="20"/>
          <w:u w:val="single"/>
        </w:rPr>
        <w:t>DE</w:t>
      </w:r>
      <w:r w:rsidRPr="006B1EBA">
        <w:rPr>
          <w:rFonts w:ascii="Arial" w:hAnsi="Arial" w:cs="Arial"/>
          <w:b/>
          <w:color w:val="000000" w:themeColor="text1"/>
          <w:spacing w:val="-2"/>
          <w:sz w:val="20"/>
          <w:szCs w:val="20"/>
          <w:u w:val="single"/>
        </w:rPr>
        <w:t xml:space="preserve"> </w:t>
      </w:r>
      <w:r w:rsidRPr="006B1EBA">
        <w:rPr>
          <w:rFonts w:ascii="Arial" w:hAnsi="Arial" w:cs="Arial"/>
          <w:b/>
          <w:color w:val="000000" w:themeColor="text1"/>
          <w:sz w:val="20"/>
          <w:szCs w:val="20"/>
          <w:u w:val="single"/>
        </w:rPr>
        <w:t>MEJORA</w:t>
      </w:r>
      <w:r w:rsidRPr="006B1EBA">
        <w:rPr>
          <w:rFonts w:ascii="Arial" w:hAnsi="Arial" w:cs="Arial"/>
          <w:b/>
          <w:color w:val="000000" w:themeColor="text1"/>
          <w:spacing w:val="-3"/>
          <w:sz w:val="20"/>
          <w:szCs w:val="20"/>
          <w:u w:val="single"/>
        </w:rPr>
        <w:t xml:space="preserve"> </w:t>
      </w:r>
      <w:r w:rsidRPr="006B1EBA">
        <w:rPr>
          <w:rFonts w:ascii="Arial" w:hAnsi="Arial" w:cs="Arial"/>
          <w:b/>
          <w:color w:val="000000" w:themeColor="text1"/>
          <w:sz w:val="20"/>
          <w:szCs w:val="20"/>
          <w:u w:val="single"/>
        </w:rPr>
        <w:t>DE</w:t>
      </w:r>
      <w:r w:rsidRPr="006B1EBA">
        <w:rPr>
          <w:rFonts w:ascii="Arial" w:hAnsi="Arial" w:cs="Arial"/>
          <w:b/>
          <w:color w:val="000000" w:themeColor="text1"/>
          <w:spacing w:val="-2"/>
          <w:sz w:val="20"/>
          <w:szCs w:val="20"/>
          <w:u w:val="single"/>
        </w:rPr>
        <w:t xml:space="preserve"> </w:t>
      </w:r>
      <w:r w:rsidRPr="006B1EBA">
        <w:rPr>
          <w:rFonts w:ascii="Arial" w:hAnsi="Arial" w:cs="Arial"/>
          <w:b/>
          <w:color w:val="000000" w:themeColor="text1"/>
          <w:sz w:val="20"/>
          <w:szCs w:val="20"/>
          <w:u w:val="single"/>
        </w:rPr>
        <w:t>OFERTA</w:t>
      </w:r>
    </w:p>
    <w:p w14:paraId="26F95CB5" w14:textId="77777777" w:rsidR="00F07A43" w:rsidRPr="006B1EBA" w:rsidRDefault="00F07A43" w:rsidP="00F07A43">
      <w:pPr>
        <w:pStyle w:val="Textoindependiente"/>
        <w:spacing w:after="0"/>
        <w:rPr>
          <w:rFonts w:ascii="Arial" w:hAnsi="Arial" w:cs="Arial"/>
          <w:b/>
          <w:color w:val="000000" w:themeColor="text1"/>
          <w:sz w:val="20"/>
          <w:szCs w:val="20"/>
        </w:rPr>
      </w:pPr>
    </w:p>
    <w:p w14:paraId="47664E37" w14:textId="4C87B811" w:rsidR="00F07A43" w:rsidRPr="006B1EBA" w:rsidRDefault="00F07A43" w:rsidP="00F07A43">
      <w:pPr>
        <w:ind w:right="146"/>
        <w:jc w:val="both"/>
        <w:rPr>
          <w:rFonts w:ascii="Arial" w:hAnsi="Arial" w:cs="Arial"/>
          <w:color w:val="000000" w:themeColor="text1"/>
          <w:sz w:val="20"/>
          <w:szCs w:val="20"/>
        </w:rPr>
      </w:pPr>
      <w:r w:rsidRPr="006B1EBA">
        <w:rPr>
          <w:rFonts w:ascii="Arial" w:hAnsi="Arial" w:cs="Arial"/>
          <w:color w:val="000000" w:themeColor="text1"/>
          <w:sz w:val="20"/>
          <w:szCs w:val="20"/>
        </w:rPr>
        <w:t xml:space="preserve">En atención a lo establecido en el </w:t>
      </w:r>
      <w:r w:rsidR="00E541B5" w:rsidRPr="006B1EBA">
        <w:rPr>
          <w:rFonts w:ascii="Arial" w:hAnsi="Arial" w:cs="Arial"/>
          <w:color w:val="000000" w:themeColor="text1"/>
          <w:sz w:val="20"/>
          <w:szCs w:val="20"/>
        </w:rPr>
        <w:t>artículo</w:t>
      </w:r>
      <w:r w:rsidRPr="006B1EBA">
        <w:rPr>
          <w:rFonts w:ascii="Arial" w:hAnsi="Arial" w:cs="Arial"/>
          <w:color w:val="000000" w:themeColor="text1"/>
          <w:sz w:val="20"/>
          <w:szCs w:val="20"/>
        </w:rPr>
        <w:t xml:space="preserve"> 2.2.1.2.1.2.2 del Decreto 1082 de 2015, para la presente Subasta</w:t>
      </w:r>
      <w:r w:rsidRPr="006B1EBA">
        <w:rPr>
          <w:rFonts w:ascii="Arial" w:hAnsi="Arial" w:cs="Arial"/>
          <w:color w:val="000000" w:themeColor="text1"/>
          <w:spacing w:val="1"/>
          <w:sz w:val="20"/>
          <w:szCs w:val="20"/>
        </w:rPr>
        <w:t xml:space="preserve"> </w:t>
      </w:r>
      <w:r w:rsidRPr="006B1EBA">
        <w:rPr>
          <w:rFonts w:ascii="Arial" w:hAnsi="Arial" w:cs="Arial"/>
          <w:color w:val="000000" w:themeColor="text1"/>
          <w:sz w:val="20"/>
          <w:szCs w:val="20"/>
        </w:rPr>
        <w:t>Inversa Electrónica, el Instituto establece que el margen mínimo de mejora de ofertas para el presente proceso</w:t>
      </w:r>
      <w:r w:rsidRPr="006B1EBA">
        <w:rPr>
          <w:rFonts w:ascii="Arial" w:hAnsi="Arial" w:cs="Arial"/>
          <w:color w:val="000000" w:themeColor="text1"/>
          <w:spacing w:val="1"/>
          <w:sz w:val="20"/>
          <w:szCs w:val="20"/>
        </w:rPr>
        <w:t xml:space="preserve"> </w:t>
      </w:r>
      <w:r w:rsidRPr="006B1EBA">
        <w:rPr>
          <w:rFonts w:ascii="Arial" w:hAnsi="Arial" w:cs="Arial"/>
          <w:b/>
          <w:color w:val="000000" w:themeColor="text1"/>
          <w:sz w:val="20"/>
          <w:szCs w:val="20"/>
        </w:rPr>
        <w:t>no</w:t>
      </w:r>
      <w:r w:rsidRPr="006B1EBA">
        <w:rPr>
          <w:rFonts w:ascii="Arial" w:hAnsi="Arial" w:cs="Arial"/>
          <w:b/>
          <w:color w:val="000000" w:themeColor="text1"/>
          <w:spacing w:val="29"/>
          <w:sz w:val="20"/>
          <w:szCs w:val="20"/>
        </w:rPr>
        <w:t xml:space="preserve"> </w:t>
      </w:r>
      <w:r w:rsidRPr="006B1EBA">
        <w:rPr>
          <w:rFonts w:ascii="Arial" w:hAnsi="Arial" w:cs="Arial"/>
          <w:b/>
          <w:color w:val="000000" w:themeColor="text1"/>
          <w:sz w:val="20"/>
          <w:szCs w:val="20"/>
        </w:rPr>
        <w:t>podrá</w:t>
      </w:r>
      <w:r w:rsidRPr="006B1EBA">
        <w:rPr>
          <w:rFonts w:ascii="Arial" w:hAnsi="Arial" w:cs="Arial"/>
          <w:b/>
          <w:color w:val="000000" w:themeColor="text1"/>
          <w:spacing w:val="28"/>
          <w:sz w:val="20"/>
          <w:szCs w:val="20"/>
        </w:rPr>
        <w:t xml:space="preserve"> </w:t>
      </w:r>
      <w:r w:rsidRPr="006B1EBA">
        <w:rPr>
          <w:rFonts w:ascii="Arial" w:hAnsi="Arial" w:cs="Arial"/>
          <w:b/>
          <w:color w:val="000000" w:themeColor="text1"/>
          <w:sz w:val="20"/>
          <w:szCs w:val="20"/>
        </w:rPr>
        <w:t>ser</w:t>
      </w:r>
      <w:r w:rsidRPr="006B1EBA">
        <w:rPr>
          <w:rFonts w:ascii="Arial" w:hAnsi="Arial" w:cs="Arial"/>
          <w:b/>
          <w:color w:val="000000" w:themeColor="text1"/>
          <w:spacing w:val="27"/>
          <w:sz w:val="20"/>
          <w:szCs w:val="20"/>
        </w:rPr>
        <w:t xml:space="preserve"> </w:t>
      </w:r>
      <w:r w:rsidRPr="006B1EBA">
        <w:rPr>
          <w:rFonts w:ascii="Arial" w:hAnsi="Arial" w:cs="Arial"/>
          <w:b/>
          <w:color w:val="000000" w:themeColor="text1"/>
          <w:sz w:val="20"/>
          <w:szCs w:val="20"/>
        </w:rPr>
        <w:t>menor</w:t>
      </w:r>
      <w:r w:rsidRPr="006B1EBA">
        <w:rPr>
          <w:rFonts w:ascii="Arial" w:hAnsi="Arial" w:cs="Arial"/>
          <w:b/>
          <w:color w:val="000000" w:themeColor="text1"/>
          <w:spacing w:val="28"/>
          <w:sz w:val="20"/>
          <w:szCs w:val="20"/>
        </w:rPr>
        <w:t xml:space="preserve"> </w:t>
      </w:r>
      <w:r w:rsidRPr="006B1EBA">
        <w:rPr>
          <w:rFonts w:ascii="Arial" w:hAnsi="Arial" w:cs="Arial"/>
          <w:b/>
          <w:color w:val="000000" w:themeColor="text1"/>
          <w:sz w:val="20"/>
          <w:szCs w:val="20"/>
        </w:rPr>
        <w:t>del</w:t>
      </w:r>
      <w:r w:rsidRPr="006B1EBA">
        <w:rPr>
          <w:rFonts w:ascii="Arial" w:hAnsi="Arial" w:cs="Arial"/>
          <w:b/>
          <w:color w:val="000000" w:themeColor="text1"/>
          <w:spacing w:val="29"/>
          <w:sz w:val="20"/>
          <w:szCs w:val="20"/>
        </w:rPr>
        <w:t xml:space="preserve"> </w:t>
      </w:r>
      <w:r w:rsidRPr="006B1EBA">
        <w:rPr>
          <w:rFonts w:ascii="Arial" w:hAnsi="Arial" w:cs="Arial"/>
          <w:b/>
          <w:color w:val="000000" w:themeColor="text1"/>
          <w:sz w:val="20"/>
          <w:szCs w:val="20"/>
          <w:u w:val="single"/>
        </w:rPr>
        <w:t>CINCO</w:t>
      </w:r>
      <w:r w:rsidRPr="006B1EBA">
        <w:rPr>
          <w:rFonts w:ascii="Arial" w:hAnsi="Arial" w:cs="Arial"/>
          <w:b/>
          <w:color w:val="000000" w:themeColor="text1"/>
          <w:spacing w:val="29"/>
          <w:sz w:val="20"/>
          <w:szCs w:val="20"/>
          <w:u w:val="single"/>
        </w:rPr>
        <w:t xml:space="preserve"> </w:t>
      </w:r>
      <w:r w:rsidRPr="006B1EBA">
        <w:rPr>
          <w:rFonts w:ascii="Arial" w:hAnsi="Arial" w:cs="Arial"/>
          <w:b/>
          <w:color w:val="000000" w:themeColor="text1"/>
          <w:sz w:val="20"/>
          <w:szCs w:val="20"/>
          <w:u w:val="single"/>
        </w:rPr>
        <w:t>(5)</w:t>
      </w:r>
      <w:r w:rsidRPr="006B1EBA">
        <w:rPr>
          <w:rFonts w:ascii="Arial" w:hAnsi="Arial" w:cs="Arial"/>
          <w:b/>
          <w:color w:val="000000" w:themeColor="text1"/>
          <w:spacing w:val="29"/>
          <w:sz w:val="20"/>
          <w:szCs w:val="20"/>
          <w:u w:val="single"/>
        </w:rPr>
        <w:t xml:space="preserve"> </w:t>
      </w:r>
      <w:r w:rsidRPr="006B1EBA">
        <w:rPr>
          <w:rFonts w:ascii="Arial" w:hAnsi="Arial" w:cs="Arial"/>
          <w:b/>
          <w:color w:val="000000" w:themeColor="text1"/>
          <w:sz w:val="20"/>
          <w:szCs w:val="20"/>
          <w:u w:val="single"/>
        </w:rPr>
        <w:t>POR</w:t>
      </w:r>
      <w:r w:rsidRPr="006B1EBA">
        <w:rPr>
          <w:rFonts w:ascii="Arial" w:hAnsi="Arial" w:cs="Arial"/>
          <w:b/>
          <w:color w:val="000000" w:themeColor="text1"/>
          <w:spacing w:val="29"/>
          <w:sz w:val="20"/>
          <w:szCs w:val="20"/>
          <w:u w:val="single"/>
        </w:rPr>
        <w:t xml:space="preserve"> </w:t>
      </w:r>
      <w:r w:rsidRPr="006B1EBA">
        <w:rPr>
          <w:rFonts w:ascii="Arial" w:hAnsi="Arial" w:cs="Arial"/>
          <w:b/>
          <w:color w:val="000000" w:themeColor="text1"/>
          <w:sz w:val="20"/>
          <w:szCs w:val="20"/>
          <w:u w:val="single"/>
        </w:rPr>
        <w:t>CIENTO</w:t>
      </w:r>
      <w:r w:rsidRPr="006B1EBA">
        <w:rPr>
          <w:rFonts w:ascii="Arial" w:hAnsi="Arial" w:cs="Arial"/>
          <w:b/>
          <w:color w:val="000000" w:themeColor="text1"/>
          <w:spacing w:val="31"/>
          <w:sz w:val="20"/>
          <w:szCs w:val="20"/>
          <w:u w:val="single"/>
        </w:rPr>
        <w:t xml:space="preserve"> </w:t>
      </w:r>
      <w:r w:rsidRPr="006B1EBA">
        <w:rPr>
          <w:rFonts w:ascii="Arial" w:hAnsi="Arial" w:cs="Arial"/>
          <w:b/>
          <w:color w:val="000000" w:themeColor="text1"/>
          <w:sz w:val="20"/>
          <w:szCs w:val="20"/>
          <w:u w:val="single"/>
        </w:rPr>
        <w:t>(%)</w:t>
      </w:r>
      <w:r w:rsidRPr="006B1EBA">
        <w:rPr>
          <w:rFonts w:ascii="Arial" w:hAnsi="Arial" w:cs="Arial"/>
          <w:b/>
          <w:color w:val="000000" w:themeColor="text1"/>
          <w:spacing w:val="27"/>
          <w:sz w:val="20"/>
          <w:szCs w:val="20"/>
          <w:u w:val="single"/>
        </w:rPr>
        <w:t xml:space="preserve"> </w:t>
      </w:r>
      <w:r w:rsidRPr="006B1EBA">
        <w:rPr>
          <w:rFonts w:ascii="Arial" w:hAnsi="Arial" w:cs="Arial"/>
          <w:b/>
          <w:color w:val="000000" w:themeColor="text1"/>
          <w:sz w:val="20"/>
          <w:szCs w:val="20"/>
          <w:u w:val="single"/>
        </w:rPr>
        <w:t>DEL</w:t>
      </w:r>
      <w:r w:rsidRPr="006B1EBA">
        <w:rPr>
          <w:rFonts w:ascii="Arial" w:hAnsi="Arial" w:cs="Arial"/>
          <w:b/>
          <w:color w:val="000000" w:themeColor="text1"/>
          <w:spacing w:val="30"/>
          <w:sz w:val="20"/>
          <w:szCs w:val="20"/>
          <w:u w:val="single"/>
        </w:rPr>
        <w:t xml:space="preserve"> </w:t>
      </w:r>
      <w:r w:rsidRPr="006B1EBA">
        <w:rPr>
          <w:rFonts w:ascii="Arial" w:hAnsi="Arial" w:cs="Arial"/>
          <w:b/>
          <w:color w:val="000000" w:themeColor="text1"/>
          <w:sz w:val="20"/>
          <w:szCs w:val="20"/>
          <w:u w:val="single"/>
        </w:rPr>
        <w:t>PRECIO</w:t>
      </w:r>
      <w:r w:rsidRPr="006B1EBA">
        <w:rPr>
          <w:rFonts w:ascii="Arial" w:hAnsi="Arial" w:cs="Arial"/>
          <w:b/>
          <w:color w:val="000000" w:themeColor="text1"/>
          <w:spacing w:val="30"/>
          <w:sz w:val="20"/>
          <w:szCs w:val="20"/>
          <w:u w:val="single"/>
        </w:rPr>
        <w:t xml:space="preserve"> </w:t>
      </w:r>
      <w:r w:rsidRPr="006B1EBA">
        <w:rPr>
          <w:rFonts w:ascii="Arial" w:hAnsi="Arial" w:cs="Arial"/>
          <w:b/>
          <w:color w:val="000000" w:themeColor="text1"/>
          <w:sz w:val="20"/>
          <w:szCs w:val="20"/>
          <w:u w:val="single"/>
        </w:rPr>
        <w:t>DE</w:t>
      </w:r>
      <w:r w:rsidRPr="006B1EBA">
        <w:rPr>
          <w:rFonts w:ascii="Arial" w:hAnsi="Arial" w:cs="Arial"/>
          <w:b/>
          <w:color w:val="000000" w:themeColor="text1"/>
          <w:spacing w:val="27"/>
          <w:sz w:val="20"/>
          <w:szCs w:val="20"/>
          <w:u w:val="single"/>
        </w:rPr>
        <w:t xml:space="preserve"> </w:t>
      </w:r>
      <w:r w:rsidRPr="006B1EBA">
        <w:rPr>
          <w:rFonts w:ascii="Arial" w:hAnsi="Arial" w:cs="Arial"/>
          <w:b/>
          <w:color w:val="000000" w:themeColor="text1"/>
          <w:sz w:val="20"/>
          <w:szCs w:val="20"/>
          <w:u w:val="single"/>
        </w:rPr>
        <w:t>ARRANQUE</w:t>
      </w:r>
      <w:r w:rsidRPr="006B1EBA">
        <w:rPr>
          <w:rFonts w:ascii="Arial" w:hAnsi="Arial" w:cs="Arial"/>
          <w:b/>
          <w:color w:val="000000" w:themeColor="text1"/>
          <w:spacing w:val="27"/>
          <w:sz w:val="20"/>
          <w:szCs w:val="20"/>
          <w:u w:val="single"/>
        </w:rPr>
        <w:t xml:space="preserve"> </w:t>
      </w:r>
      <w:r w:rsidRPr="006B1EBA">
        <w:rPr>
          <w:rFonts w:ascii="Arial" w:hAnsi="Arial" w:cs="Arial"/>
          <w:b/>
          <w:color w:val="000000" w:themeColor="text1"/>
          <w:sz w:val="20"/>
          <w:szCs w:val="20"/>
          <w:u w:val="single"/>
        </w:rPr>
        <w:t>ESTABLECIDO</w:t>
      </w:r>
      <w:r w:rsidRPr="006B1EBA">
        <w:rPr>
          <w:rFonts w:ascii="Arial" w:hAnsi="Arial" w:cs="Arial"/>
          <w:b/>
          <w:color w:val="000000" w:themeColor="text1"/>
          <w:spacing w:val="32"/>
          <w:sz w:val="20"/>
          <w:szCs w:val="20"/>
          <w:u w:val="single"/>
        </w:rPr>
        <w:t xml:space="preserve"> </w:t>
      </w:r>
      <w:r w:rsidRPr="006B1EBA">
        <w:rPr>
          <w:rFonts w:ascii="Arial" w:hAnsi="Arial" w:cs="Arial"/>
          <w:b/>
          <w:color w:val="000000" w:themeColor="text1"/>
          <w:sz w:val="20"/>
          <w:szCs w:val="20"/>
          <w:u w:val="single"/>
        </w:rPr>
        <w:t>AL INICIO</w:t>
      </w:r>
      <w:r w:rsidRPr="006B1EBA">
        <w:rPr>
          <w:rFonts w:ascii="Arial" w:hAnsi="Arial" w:cs="Arial"/>
          <w:b/>
          <w:color w:val="000000" w:themeColor="text1"/>
          <w:spacing w:val="-1"/>
          <w:sz w:val="20"/>
          <w:szCs w:val="20"/>
          <w:u w:val="single"/>
        </w:rPr>
        <w:t xml:space="preserve"> </w:t>
      </w:r>
      <w:r w:rsidRPr="006B1EBA">
        <w:rPr>
          <w:rFonts w:ascii="Arial" w:hAnsi="Arial" w:cs="Arial"/>
          <w:color w:val="000000" w:themeColor="text1"/>
          <w:sz w:val="20"/>
          <w:szCs w:val="20"/>
        </w:rPr>
        <w:t>de</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la</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subasta</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Inversa</w:t>
      </w:r>
      <w:r w:rsidRPr="006B1EBA">
        <w:rPr>
          <w:rFonts w:ascii="Arial" w:hAnsi="Arial" w:cs="Arial"/>
          <w:color w:val="000000" w:themeColor="text1"/>
          <w:spacing w:val="-3"/>
          <w:sz w:val="20"/>
          <w:szCs w:val="20"/>
        </w:rPr>
        <w:t xml:space="preserve"> </w:t>
      </w:r>
      <w:r w:rsidRPr="006B1EBA">
        <w:rPr>
          <w:rFonts w:ascii="Arial" w:hAnsi="Arial" w:cs="Arial"/>
          <w:color w:val="000000" w:themeColor="text1"/>
          <w:sz w:val="20"/>
          <w:szCs w:val="20"/>
        </w:rPr>
        <w:t>Electrónica.</w:t>
      </w:r>
    </w:p>
    <w:p w14:paraId="3AD3723E" w14:textId="77777777" w:rsidR="00F07A43" w:rsidRPr="006B1EBA" w:rsidRDefault="00F07A43" w:rsidP="00F07A43">
      <w:pPr>
        <w:pStyle w:val="Textoindependiente"/>
        <w:spacing w:after="0"/>
        <w:rPr>
          <w:rFonts w:ascii="Arial" w:hAnsi="Arial" w:cs="Arial"/>
          <w:color w:val="000000" w:themeColor="text1"/>
          <w:sz w:val="20"/>
          <w:szCs w:val="20"/>
        </w:rPr>
      </w:pPr>
    </w:p>
    <w:p w14:paraId="5CD27B54" w14:textId="77777777" w:rsidR="00F07A43" w:rsidRPr="006B1EBA" w:rsidRDefault="00F07A43" w:rsidP="00F07A43">
      <w:pPr>
        <w:ind w:right="148"/>
        <w:jc w:val="both"/>
        <w:rPr>
          <w:rFonts w:ascii="Arial" w:hAnsi="Arial" w:cs="Arial"/>
          <w:b/>
          <w:color w:val="000000" w:themeColor="text1"/>
          <w:sz w:val="20"/>
          <w:szCs w:val="20"/>
        </w:rPr>
      </w:pPr>
      <w:r w:rsidRPr="006B1EBA">
        <w:rPr>
          <w:rFonts w:ascii="Arial" w:hAnsi="Arial" w:cs="Arial"/>
          <w:color w:val="000000" w:themeColor="text1"/>
          <w:sz w:val="20"/>
          <w:szCs w:val="20"/>
        </w:rPr>
        <w:t>Asimismo,</w:t>
      </w:r>
      <w:r w:rsidRPr="006B1EBA">
        <w:rPr>
          <w:rFonts w:ascii="Arial" w:hAnsi="Arial" w:cs="Arial"/>
          <w:color w:val="000000" w:themeColor="text1"/>
          <w:spacing w:val="15"/>
          <w:sz w:val="20"/>
          <w:szCs w:val="20"/>
        </w:rPr>
        <w:t xml:space="preserve"> </w:t>
      </w:r>
      <w:r w:rsidRPr="006B1EBA">
        <w:rPr>
          <w:rFonts w:ascii="Arial" w:hAnsi="Arial" w:cs="Arial"/>
          <w:color w:val="000000" w:themeColor="text1"/>
          <w:sz w:val="20"/>
          <w:szCs w:val="20"/>
        </w:rPr>
        <w:t>la</w:t>
      </w:r>
      <w:r w:rsidRPr="006B1EBA">
        <w:rPr>
          <w:rFonts w:ascii="Arial" w:hAnsi="Arial" w:cs="Arial"/>
          <w:color w:val="000000" w:themeColor="text1"/>
          <w:spacing w:val="16"/>
          <w:sz w:val="20"/>
          <w:szCs w:val="20"/>
        </w:rPr>
        <w:t xml:space="preserve"> </w:t>
      </w:r>
      <w:r w:rsidRPr="006B1EBA">
        <w:rPr>
          <w:rFonts w:ascii="Arial" w:hAnsi="Arial" w:cs="Arial"/>
          <w:color w:val="000000" w:themeColor="text1"/>
          <w:sz w:val="20"/>
          <w:szCs w:val="20"/>
        </w:rPr>
        <w:t>Entidad</w:t>
      </w:r>
      <w:r w:rsidRPr="006B1EBA">
        <w:rPr>
          <w:rFonts w:ascii="Arial" w:hAnsi="Arial" w:cs="Arial"/>
          <w:color w:val="000000" w:themeColor="text1"/>
          <w:spacing w:val="13"/>
          <w:sz w:val="20"/>
          <w:szCs w:val="20"/>
        </w:rPr>
        <w:t xml:space="preserve"> </w:t>
      </w:r>
      <w:r w:rsidRPr="006B1EBA">
        <w:rPr>
          <w:rFonts w:ascii="Arial" w:hAnsi="Arial" w:cs="Arial"/>
          <w:color w:val="000000" w:themeColor="text1"/>
          <w:sz w:val="20"/>
          <w:szCs w:val="20"/>
        </w:rPr>
        <w:t>indica</w:t>
      </w:r>
      <w:r w:rsidRPr="006B1EBA">
        <w:rPr>
          <w:rFonts w:ascii="Arial" w:hAnsi="Arial" w:cs="Arial"/>
          <w:color w:val="000000" w:themeColor="text1"/>
          <w:spacing w:val="12"/>
          <w:sz w:val="20"/>
          <w:szCs w:val="20"/>
        </w:rPr>
        <w:t xml:space="preserve"> </w:t>
      </w:r>
      <w:r w:rsidRPr="006B1EBA">
        <w:rPr>
          <w:rFonts w:ascii="Arial" w:hAnsi="Arial" w:cs="Arial"/>
          <w:color w:val="000000" w:themeColor="text1"/>
          <w:sz w:val="20"/>
          <w:szCs w:val="20"/>
        </w:rPr>
        <w:t>que</w:t>
      </w:r>
      <w:r w:rsidRPr="006B1EBA">
        <w:rPr>
          <w:rFonts w:ascii="Arial" w:hAnsi="Arial" w:cs="Arial"/>
          <w:color w:val="000000" w:themeColor="text1"/>
          <w:spacing w:val="14"/>
          <w:sz w:val="20"/>
          <w:szCs w:val="20"/>
        </w:rPr>
        <w:t xml:space="preserve"> </w:t>
      </w:r>
      <w:r w:rsidRPr="006B1EBA">
        <w:rPr>
          <w:rFonts w:ascii="Arial" w:hAnsi="Arial" w:cs="Arial"/>
          <w:color w:val="000000" w:themeColor="text1"/>
          <w:sz w:val="20"/>
          <w:szCs w:val="20"/>
        </w:rPr>
        <w:t>respecto</w:t>
      </w:r>
      <w:r w:rsidRPr="006B1EBA">
        <w:rPr>
          <w:rFonts w:ascii="Arial" w:hAnsi="Arial" w:cs="Arial"/>
          <w:color w:val="000000" w:themeColor="text1"/>
          <w:spacing w:val="14"/>
          <w:sz w:val="20"/>
          <w:szCs w:val="20"/>
        </w:rPr>
        <w:t xml:space="preserve"> </w:t>
      </w:r>
      <w:r w:rsidRPr="006B1EBA">
        <w:rPr>
          <w:rFonts w:ascii="Arial" w:hAnsi="Arial" w:cs="Arial"/>
          <w:color w:val="000000" w:themeColor="text1"/>
          <w:sz w:val="20"/>
          <w:szCs w:val="20"/>
        </w:rPr>
        <w:t>a</w:t>
      </w:r>
      <w:r w:rsidRPr="006B1EBA">
        <w:rPr>
          <w:rFonts w:ascii="Arial" w:hAnsi="Arial" w:cs="Arial"/>
          <w:color w:val="000000" w:themeColor="text1"/>
          <w:spacing w:val="13"/>
          <w:sz w:val="20"/>
          <w:szCs w:val="20"/>
        </w:rPr>
        <w:t xml:space="preserve"> </w:t>
      </w:r>
      <w:r w:rsidRPr="006B1EBA">
        <w:rPr>
          <w:rFonts w:ascii="Arial" w:hAnsi="Arial" w:cs="Arial"/>
          <w:b/>
          <w:color w:val="000000" w:themeColor="text1"/>
          <w:sz w:val="20"/>
          <w:szCs w:val="20"/>
        </w:rPr>
        <w:t>los</w:t>
      </w:r>
      <w:r w:rsidRPr="006B1EBA">
        <w:rPr>
          <w:rFonts w:ascii="Arial" w:hAnsi="Arial" w:cs="Arial"/>
          <w:b/>
          <w:color w:val="000000" w:themeColor="text1"/>
          <w:spacing w:val="16"/>
          <w:sz w:val="20"/>
          <w:szCs w:val="20"/>
        </w:rPr>
        <w:t xml:space="preserve"> </w:t>
      </w:r>
      <w:r w:rsidRPr="006B1EBA">
        <w:rPr>
          <w:rFonts w:ascii="Arial" w:hAnsi="Arial" w:cs="Arial"/>
          <w:b/>
          <w:color w:val="000000" w:themeColor="text1"/>
          <w:sz w:val="20"/>
          <w:szCs w:val="20"/>
        </w:rPr>
        <w:t>lances</w:t>
      </w:r>
      <w:r w:rsidRPr="006B1EBA">
        <w:rPr>
          <w:rFonts w:ascii="Arial" w:hAnsi="Arial" w:cs="Arial"/>
          <w:b/>
          <w:color w:val="000000" w:themeColor="text1"/>
          <w:spacing w:val="14"/>
          <w:sz w:val="20"/>
          <w:szCs w:val="20"/>
        </w:rPr>
        <w:t xml:space="preserve"> </w:t>
      </w:r>
      <w:r w:rsidRPr="006B1EBA">
        <w:rPr>
          <w:rFonts w:ascii="Arial" w:hAnsi="Arial" w:cs="Arial"/>
          <w:b/>
          <w:color w:val="000000" w:themeColor="text1"/>
          <w:sz w:val="20"/>
          <w:szCs w:val="20"/>
        </w:rPr>
        <w:t>que</w:t>
      </w:r>
      <w:r w:rsidRPr="006B1EBA">
        <w:rPr>
          <w:rFonts w:ascii="Arial" w:hAnsi="Arial" w:cs="Arial"/>
          <w:b/>
          <w:color w:val="000000" w:themeColor="text1"/>
          <w:spacing w:val="14"/>
          <w:sz w:val="20"/>
          <w:szCs w:val="20"/>
        </w:rPr>
        <w:t xml:space="preserve"> </w:t>
      </w:r>
      <w:r w:rsidRPr="006B1EBA">
        <w:rPr>
          <w:rFonts w:ascii="Arial" w:hAnsi="Arial" w:cs="Arial"/>
          <w:b/>
          <w:color w:val="000000" w:themeColor="text1"/>
          <w:sz w:val="20"/>
          <w:szCs w:val="20"/>
        </w:rPr>
        <w:t>se</w:t>
      </w:r>
      <w:r w:rsidRPr="006B1EBA">
        <w:rPr>
          <w:rFonts w:ascii="Arial" w:hAnsi="Arial" w:cs="Arial"/>
          <w:b/>
          <w:color w:val="000000" w:themeColor="text1"/>
          <w:spacing w:val="16"/>
          <w:sz w:val="20"/>
          <w:szCs w:val="20"/>
        </w:rPr>
        <w:t xml:space="preserve"> </w:t>
      </w:r>
      <w:r w:rsidRPr="006B1EBA">
        <w:rPr>
          <w:rFonts w:ascii="Arial" w:hAnsi="Arial" w:cs="Arial"/>
          <w:b/>
          <w:color w:val="000000" w:themeColor="text1"/>
          <w:sz w:val="20"/>
          <w:szCs w:val="20"/>
        </w:rPr>
        <w:t>efectúen</w:t>
      </w:r>
      <w:r w:rsidRPr="006B1EBA">
        <w:rPr>
          <w:rFonts w:ascii="Arial" w:hAnsi="Arial" w:cs="Arial"/>
          <w:b/>
          <w:color w:val="000000" w:themeColor="text1"/>
          <w:spacing w:val="16"/>
          <w:sz w:val="20"/>
          <w:szCs w:val="20"/>
        </w:rPr>
        <w:t xml:space="preserve"> </w:t>
      </w:r>
      <w:r w:rsidRPr="006B1EBA">
        <w:rPr>
          <w:rFonts w:ascii="Arial" w:hAnsi="Arial" w:cs="Arial"/>
          <w:b/>
          <w:color w:val="000000" w:themeColor="text1"/>
          <w:sz w:val="20"/>
          <w:szCs w:val="20"/>
        </w:rPr>
        <w:t>por</w:t>
      </w:r>
      <w:r w:rsidRPr="006B1EBA">
        <w:rPr>
          <w:rFonts w:ascii="Arial" w:hAnsi="Arial" w:cs="Arial"/>
          <w:b/>
          <w:color w:val="000000" w:themeColor="text1"/>
          <w:spacing w:val="12"/>
          <w:sz w:val="20"/>
          <w:szCs w:val="20"/>
        </w:rPr>
        <w:t xml:space="preserve"> </w:t>
      </w:r>
      <w:r w:rsidRPr="006B1EBA">
        <w:rPr>
          <w:rFonts w:ascii="Arial" w:hAnsi="Arial" w:cs="Arial"/>
          <w:b/>
          <w:color w:val="000000" w:themeColor="text1"/>
          <w:sz w:val="20"/>
          <w:szCs w:val="20"/>
        </w:rPr>
        <w:t>los</w:t>
      </w:r>
      <w:r w:rsidRPr="006B1EBA">
        <w:rPr>
          <w:rFonts w:ascii="Arial" w:hAnsi="Arial" w:cs="Arial"/>
          <w:b/>
          <w:color w:val="000000" w:themeColor="text1"/>
          <w:spacing w:val="12"/>
          <w:sz w:val="20"/>
          <w:szCs w:val="20"/>
        </w:rPr>
        <w:t xml:space="preserve"> </w:t>
      </w:r>
      <w:r w:rsidRPr="006B1EBA">
        <w:rPr>
          <w:rFonts w:ascii="Arial" w:hAnsi="Arial" w:cs="Arial"/>
          <w:b/>
          <w:color w:val="000000" w:themeColor="text1"/>
          <w:sz w:val="20"/>
          <w:szCs w:val="20"/>
        </w:rPr>
        <w:t>proponentes</w:t>
      </w:r>
      <w:r w:rsidRPr="006B1EBA">
        <w:rPr>
          <w:rFonts w:ascii="Arial" w:hAnsi="Arial" w:cs="Arial"/>
          <w:b/>
          <w:color w:val="000000" w:themeColor="text1"/>
          <w:spacing w:val="14"/>
          <w:sz w:val="20"/>
          <w:szCs w:val="20"/>
        </w:rPr>
        <w:t xml:space="preserve"> </w:t>
      </w:r>
      <w:r w:rsidRPr="006B1EBA">
        <w:rPr>
          <w:rFonts w:ascii="Arial" w:hAnsi="Arial" w:cs="Arial"/>
          <w:b/>
          <w:color w:val="000000" w:themeColor="text1"/>
          <w:sz w:val="20"/>
          <w:szCs w:val="20"/>
        </w:rPr>
        <w:t>en</w:t>
      </w:r>
      <w:r w:rsidRPr="006B1EBA">
        <w:rPr>
          <w:rFonts w:ascii="Arial" w:hAnsi="Arial" w:cs="Arial"/>
          <w:b/>
          <w:color w:val="000000" w:themeColor="text1"/>
          <w:spacing w:val="16"/>
          <w:sz w:val="20"/>
          <w:szCs w:val="20"/>
        </w:rPr>
        <w:t xml:space="preserve"> </w:t>
      </w:r>
      <w:r w:rsidRPr="006B1EBA">
        <w:rPr>
          <w:rFonts w:ascii="Arial" w:hAnsi="Arial" w:cs="Arial"/>
          <w:b/>
          <w:color w:val="000000" w:themeColor="text1"/>
          <w:sz w:val="20"/>
          <w:szCs w:val="20"/>
        </w:rPr>
        <w:t xml:space="preserve">desarrollo  </w:t>
      </w:r>
      <w:r w:rsidRPr="006B1EBA">
        <w:rPr>
          <w:rFonts w:ascii="Arial" w:hAnsi="Arial" w:cs="Arial"/>
          <w:b/>
          <w:color w:val="000000" w:themeColor="text1"/>
          <w:spacing w:val="-53"/>
          <w:sz w:val="20"/>
          <w:szCs w:val="20"/>
        </w:rPr>
        <w:t xml:space="preserve"> </w:t>
      </w:r>
      <w:r w:rsidRPr="006B1EBA">
        <w:rPr>
          <w:rFonts w:ascii="Arial" w:hAnsi="Arial" w:cs="Arial"/>
          <w:b/>
          <w:color w:val="000000" w:themeColor="text1"/>
          <w:sz w:val="20"/>
          <w:szCs w:val="20"/>
        </w:rPr>
        <w:t>de la Subasta Inversa Electrónica</w:t>
      </w:r>
      <w:r w:rsidRPr="006B1EBA">
        <w:rPr>
          <w:rFonts w:ascii="Arial" w:hAnsi="Arial" w:cs="Arial"/>
          <w:color w:val="000000" w:themeColor="text1"/>
          <w:sz w:val="20"/>
          <w:szCs w:val="20"/>
        </w:rPr>
        <w:t xml:space="preserve">, </w:t>
      </w:r>
      <w:r w:rsidRPr="006B1EBA">
        <w:rPr>
          <w:rFonts w:ascii="Arial" w:hAnsi="Arial" w:cs="Arial"/>
          <w:b/>
          <w:color w:val="000000" w:themeColor="text1"/>
          <w:sz w:val="20"/>
          <w:szCs w:val="20"/>
        </w:rPr>
        <w:t>SÓLO SE TENDRÁN COMO VÁLIDOS, LOS LANCES QUE MEJOREN</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SU ÚLTIMO LANCE VÁLIDO, EN POR LO MENOS EL MARGEN MÍNIMO ESTABLECIDO DEL CINCO (5)</w:t>
      </w:r>
      <w:r w:rsidRPr="006B1EBA">
        <w:rPr>
          <w:rFonts w:ascii="Arial" w:hAnsi="Arial" w:cs="Arial"/>
          <w:b/>
          <w:color w:val="000000" w:themeColor="text1"/>
          <w:spacing w:val="1"/>
          <w:sz w:val="20"/>
          <w:szCs w:val="20"/>
        </w:rPr>
        <w:t xml:space="preserve"> </w:t>
      </w:r>
      <w:r w:rsidRPr="006B1EBA">
        <w:rPr>
          <w:rFonts w:ascii="Arial" w:hAnsi="Arial" w:cs="Arial"/>
          <w:b/>
          <w:color w:val="000000" w:themeColor="text1"/>
          <w:sz w:val="20"/>
          <w:szCs w:val="20"/>
        </w:rPr>
        <w:t>PORCIENTO</w:t>
      </w:r>
      <w:r w:rsidRPr="006B1EBA">
        <w:rPr>
          <w:rFonts w:ascii="Arial" w:hAnsi="Arial" w:cs="Arial"/>
          <w:b/>
          <w:color w:val="000000" w:themeColor="text1"/>
          <w:spacing w:val="-2"/>
          <w:sz w:val="20"/>
          <w:szCs w:val="20"/>
        </w:rPr>
        <w:t xml:space="preserve"> </w:t>
      </w:r>
      <w:r w:rsidRPr="006B1EBA">
        <w:rPr>
          <w:rFonts w:ascii="Arial" w:hAnsi="Arial" w:cs="Arial"/>
          <w:b/>
          <w:color w:val="000000" w:themeColor="text1"/>
          <w:sz w:val="20"/>
          <w:szCs w:val="20"/>
        </w:rPr>
        <w:t>(%).</w:t>
      </w:r>
    </w:p>
    <w:p w14:paraId="11D2384F" w14:textId="77777777" w:rsidR="00F07A43" w:rsidRPr="006B1EBA" w:rsidRDefault="00F07A43" w:rsidP="00F07A43">
      <w:pPr>
        <w:ind w:right="148"/>
        <w:jc w:val="both"/>
        <w:rPr>
          <w:rFonts w:ascii="Arial" w:hAnsi="Arial" w:cs="Arial"/>
          <w:b/>
          <w:color w:val="000000" w:themeColor="text1"/>
          <w:sz w:val="20"/>
          <w:szCs w:val="20"/>
        </w:rPr>
      </w:pPr>
    </w:p>
    <w:p w14:paraId="48C6ECAA" w14:textId="77777777" w:rsidR="00F07A43" w:rsidRPr="006B1EBA" w:rsidRDefault="00F07A43" w:rsidP="00F07A43">
      <w:pPr>
        <w:tabs>
          <w:tab w:val="left" w:pos="426"/>
          <w:tab w:val="left" w:pos="567"/>
        </w:tabs>
        <w:jc w:val="both"/>
        <w:rPr>
          <w:rFonts w:ascii="Arial" w:hAnsi="Arial" w:cs="Arial"/>
          <w:color w:val="000000" w:themeColor="text1"/>
          <w:sz w:val="20"/>
          <w:szCs w:val="20"/>
        </w:rPr>
      </w:pPr>
      <w:r w:rsidRPr="006B1EBA">
        <w:rPr>
          <w:rFonts w:ascii="Arial" w:hAnsi="Arial" w:cs="Arial"/>
          <w:color w:val="000000" w:themeColor="text1"/>
          <w:sz w:val="20"/>
          <w:szCs w:val="20"/>
        </w:rPr>
        <w:t>En caso de que el proponente realice lance(s) con valor igual a cero ($0), durante la puja de la subasta inversa electrónica, incurrirá en causal de rechazo de la propuesta, toda vez que da por terminado el evento de subasta.</w:t>
      </w:r>
    </w:p>
    <w:p w14:paraId="127217EB" w14:textId="77777777" w:rsidR="00F07A43" w:rsidRPr="00942B20" w:rsidRDefault="00F07A43" w:rsidP="00F07A43">
      <w:pPr>
        <w:jc w:val="both"/>
        <w:rPr>
          <w:rFonts w:ascii="Arial" w:hAnsi="Arial" w:cs="Arial"/>
          <w:color w:val="000000" w:themeColor="text1"/>
          <w:sz w:val="20"/>
          <w:szCs w:val="20"/>
        </w:rPr>
      </w:pPr>
    </w:p>
    <w:p w14:paraId="3E0C43E6" w14:textId="77777777" w:rsidR="00F07A43" w:rsidRPr="00942B20" w:rsidRDefault="00F07A43" w:rsidP="00F07A43">
      <w:pPr>
        <w:jc w:val="both"/>
        <w:rPr>
          <w:rFonts w:ascii="Arial" w:hAnsi="Arial" w:cs="Arial"/>
          <w:color w:val="000000" w:themeColor="text1"/>
          <w:sz w:val="20"/>
          <w:szCs w:val="20"/>
        </w:rPr>
      </w:pPr>
    </w:p>
    <w:p w14:paraId="7795AADD" w14:textId="77777777" w:rsidR="00F07A43" w:rsidRPr="00942B20" w:rsidRDefault="00F07A43" w:rsidP="00F07A43">
      <w:pPr>
        <w:jc w:val="both"/>
        <w:rPr>
          <w:rFonts w:ascii="Arial" w:hAnsi="Arial" w:cs="Arial"/>
          <w:b/>
          <w:bCs/>
          <w:color w:val="000000" w:themeColor="text1"/>
          <w:sz w:val="20"/>
          <w:szCs w:val="20"/>
          <w:u w:val="single"/>
        </w:rPr>
      </w:pPr>
      <w:r w:rsidRPr="00942B20">
        <w:rPr>
          <w:rFonts w:ascii="Arial" w:hAnsi="Arial" w:cs="Arial"/>
          <w:b/>
          <w:bCs/>
          <w:color w:val="000000" w:themeColor="text1"/>
          <w:sz w:val="20"/>
          <w:szCs w:val="20"/>
          <w:u w:val="single"/>
        </w:rPr>
        <w:t>PERIODICIDAD DE LOS LANCES</w:t>
      </w:r>
    </w:p>
    <w:p w14:paraId="43C8D818" w14:textId="77777777" w:rsidR="00F07A43" w:rsidRPr="00942B20" w:rsidRDefault="00F07A43" w:rsidP="00F07A43">
      <w:pPr>
        <w:pStyle w:val="Textoindependiente"/>
        <w:spacing w:after="0"/>
        <w:rPr>
          <w:rFonts w:ascii="Arial" w:hAnsi="Arial" w:cs="Arial"/>
          <w:b/>
          <w:color w:val="000000" w:themeColor="text1"/>
          <w:sz w:val="20"/>
          <w:szCs w:val="20"/>
        </w:rPr>
      </w:pPr>
    </w:p>
    <w:p w14:paraId="49B8368E" w14:textId="6E6B1259" w:rsidR="00E541B5" w:rsidRPr="00942B20" w:rsidRDefault="00F07A43" w:rsidP="00F07A43">
      <w:pPr>
        <w:ind w:right="51"/>
        <w:jc w:val="both"/>
        <w:rPr>
          <w:rFonts w:ascii="Arial" w:hAnsi="Arial" w:cs="Arial"/>
          <w:color w:val="000000" w:themeColor="text1"/>
          <w:sz w:val="20"/>
          <w:szCs w:val="20"/>
        </w:rPr>
      </w:pPr>
      <w:r w:rsidRPr="00942B20">
        <w:rPr>
          <w:rFonts w:ascii="Arial" w:hAnsi="Arial" w:cs="Arial"/>
          <w:color w:val="000000" w:themeColor="text1"/>
          <w:sz w:val="20"/>
          <w:szCs w:val="20"/>
        </w:rPr>
        <w:t xml:space="preserve">En la audiencia de la Subasta Inversa Electrónica, el Instituto otorgará para la realización de los lances el lapso de tiempo configurado en la plataforma transaccional SECOP II para la subasta, el cual </w:t>
      </w:r>
      <w:r w:rsidR="00E541B5" w:rsidRPr="00942B20">
        <w:rPr>
          <w:rFonts w:ascii="Arial" w:hAnsi="Arial" w:cs="Arial"/>
          <w:color w:val="000000" w:themeColor="text1"/>
          <w:sz w:val="20"/>
          <w:szCs w:val="20"/>
        </w:rPr>
        <w:t xml:space="preserve">será: </w:t>
      </w:r>
    </w:p>
    <w:p w14:paraId="412F01B4" w14:textId="77777777" w:rsidR="00FD6434" w:rsidRPr="004F01ED" w:rsidRDefault="00FD6434" w:rsidP="00F07A43">
      <w:pPr>
        <w:ind w:right="147"/>
        <w:jc w:val="both"/>
        <w:rPr>
          <w:rFonts w:ascii="Arial" w:hAnsi="Arial" w:cs="Arial"/>
          <w:bCs/>
          <w:color w:val="000000" w:themeColor="text1"/>
          <w:sz w:val="20"/>
          <w:szCs w:val="20"/>
        </w:rPr>
      </w:pPr>
    </w:p>
    <w:tbl>
      <w:tblPr>
        <w:tblW w:w="4600" w:type="dxa"/>
        <w:jc w:val="center"/>
        <w:tblCellMar>
          <w:top w:w="15" w:type="dxa"/>
          <w:left w:w="70" w:type="dxa"/>
          <w:bottom w:w="15" w:type="dxa"/>
          <w:right w:w="70" w:type="dxa"/>
        </w:tblCellMar>
        <w:tblLook w:val="04A0" w:firstRow="1" w:lastRow="0" w:firstColumn="1" w:lastColumn="0" w:noHBand="0" w:noVBand="1"/>
      </w:tblPr>
      <w:tblGrid>
        <w:gridCol w:w="1120"/>
        <w:gridCol w:w="1740"/>
        <w:gridCol w:w="1740"/>
      </w:tblGrid>
      <w:tr w:rsidR="004F01ED" w:rsidRPr="004F01ED" w14:paraId="0726EE85" w14:textId="1F5E21C8" w:rsidTr="000C2E09">
        <w:trPr>
          <w:trHeight w:val="315"/>
          <w:jc w:val="center"/>
        </w:trPr>
        <w:tc>
          <w:tcPr>
            <w:tcW w:w="1120" w:type="dxa"/>
            <w:tcBorders>
              <w:top w:val="single" w:sz="8" w:space="0" w:color="auto"/>
              <w:left w:val="single" w:sz="8" w:space="0" w:color="auto"/>
              <w:bottom w:val="single" w:sz="4" w:space="0" w:color="auto"/>
              <w:right w:val="nil"/>
            </w:tcBorders>
            <w:noWrap/>
            <w:vAlign w:val="bottom"/>
            <w:hideMark/>
          </w:tcPr>
          <w:p w14:paraId="3128A3B1" w14:textId="77777777" w:rsidR="000C2E09" w:rsidRPr="004F01ED" w:rsidRDefault="000C2E09" w:rsidP="005A03D4">
            <w:pPr>
              <w:jc w:val="center"/>
              <w:rPr>
                <w:rFonts w:ascii="Arial" w:hAnsi="Arial" w:cs="Arial"/>
                <w:color w:val="000000" w:themeColor="text1"/>
                <w:sz w:val="20"/>
                <w:szCs w:val="20"/>
              </w:rPr>
            </w:pPr>
            <w:r w:rsidRPr="004F01ED">
              <w:rPr>
                <w:rFonts w:ascii="Arial" w:hAnsi="Arial" w:cs="Arial"/>
                <w:color w:val="000000" w:themeColor="text1"/>
                <w:sz w:val="20"/>
                <w:szCs w:val="20"/>
              </w:rPr>
              <w:t>LOTE</w:t>
            </w:r>
          </w:p>
        </w:tc>
        <w:tc>
          <w:tcPr>
            <w:tcW w:w="1740" w:type="dxa"/>
            <w:tcBorders>
              <w:top w:val="single" w:sz="8" w:space="0" w:color="auto"/>
              <w:left w:val="single" w:sz="8" w:space="0" w:color="auto"/>
              <w:bottom w:val="single" w:sz="4" w:space="0" w:color="auto"/>
              <w:right w:val="single" w:sz="8" w:space="0" w:color="auto"/>
            </w:tcBorders>
            <w:noWrap/>
            <w:vAlign w:val="bottom"/>
            <w:hideMark/>
          </w:tcPr>
          <w:p w14:paraId="7F1C9902" w14:textId="77777777" w:rsidR="000C2E09" w:rsidRPr="004F01ED" w:rsidRDefault="000C2E09" w:rsidP="005A03D4">
            <w:pPr>
              <w:jc w:val="center"/>
              <w:rPr>
                <w:rFonts w:ascii="Arial" w:hAnsi="Arial" w:cs="Arial"/>
                <w:color w:val="000000" w:themeColor="text1"/>
                <w:sz w:val="20"/>
                <w:szCs w:val="20"/>
              </w:rPr>
            </w:pPr>
            <w:r w:rsidRPr="004F01ED">
              <w:rPr>
                <w:rFonts w:ascii="Arial" w:hAnsi="Arial" w:cs="Arial"/>
                <w:color w:val="000000" w:themeColor="text1"/>
                <w:sz w:val="20"/>
                <w:szCs w:val="20"/>
              </w:rPr>
              <w:t>VALOR</w:t>
            </w:r>
          </w:p>
        </w:tc>
        <w:tc>
          <w:tcPr>
            <w:tcW w:w="1740" w:type="dxa"/>
            <w:tcBorders>
              <w:top w:val="single" w:sz="8" w:space="0" w:color="auto"/>
              <w:left w:val="single" w:sz="8" w:space="0" w:color="auto"/>
              <w:bottom w:val="single" w:sz="4" w:space="0" w:color="auto"/>
              <w:right w:val="single" w:sz="8" w:space="0" w:color="auto"/>
            </w:tcBorders>
          </w:tcPr>
          <w:p w14:paraId="7942B498" w14:textId="113ADFDF" w:rsidR="000C2E09" w:rsidRPr="004F01ED" w:rsidRDefault="000C2E09" w:rsidP="005A03D4">
            <w:pPr>
              <w:jc w:val="center"/>
              <w:rPr>
                <w:rFonts w:ascii="Arial" w:hAnsi="Arial" w:cs="Arial"/>
                <w:color w:val="000000" w:themeColor="text1"/>
                <w:sz w:val="20"/>
                <w:szCs w:val="20"/>
              </w:rPr>
            </w:pPr>
            <w:r w:rsidRPr="004F01ED">
              <w:rPr>
                <w:rFonts w:ascii="Arial" w:hAnsi="Arial" w:cs="Arial"/>
                <w:color w:val="000000" w:themeColor="text1"/>
                <w:sz w:val="20"/>
                <w:szCs w:val="20"/>
              </w:rPr>
              <w:t>TIEMPO SUBASTA</w:t>
            </w:r>
          </w:p>
        </w:tc>
      </w:tr>
      <w:tr w:rsidR="004F01ED" w:rsidRPr="004F01ED" w14:paraId="51F6A15A" w14:textId="0F171B3D" w:rsidTr="000C2E09">
        <w:trPr>
          <w:trHeight w:val="315"/>
          <w:jc w:val="center"/>
        </w:trPr>
        <w:tc>
          <w:tcPr>
            <w:tcW w:w="1120" w:type="dxa"/>
            <w:tcBorders>
              <w:top w:val="single" w:sz="4" w:space="0" w:color="auto"/>
              <w:left w:val="single" w:sz="8" w:space="0" w:color="auto"/>
              <w:bottom w:val="single" w:sz="4" w:space="0" w:color="auto"/>
              <w:right w:val="nil"/>
            </w:tcBorders>
            <w:noWrap/>
            <w:vAlign w:val="bottom"/>
            <w:hideMark/>
          </w:tcPr>
          <w:p w14:paraId="7B99237A" w14:textId="77777777" w:rsidR="004F3F93" w:rsidRPr="004F01ED" w:rsidRDefault="004F3F93" w:rsidP="004F3F93">
            <w:pPr>
              <w:jc w:val="center"/>
              <w:rPr>
                <w:rFonts w:ascii="Arial" w:hAnsi="Arial" w:cs="Arial"/>
                <w:color w:val="000000" w:themeColor="text1"/>
                <w:sz w:val="20"/>
                <w:szCs w:val="20"/>
              </w:rPr>
            </w:pPr>
            <w:r w:rsidRPr="004F01ED">
              <w:rPr>
                <w:rFonts w:ascii="Arial" w:hAnsi="Arial" w:cs="Arial"/>
                <w:color w:val="000000" w:themeColor="text1"/>
                <w:sz w:val="20"/>
                <w:szCs w:val="20"/>
              </w:rPr>
              <w:t>1</w:t>
            </w:r>
          </w:p>
        </w:tc>
        <w:tc>
          <w:tcPr>
            <w:tcW w:w="1740" w:type="dxa"/>
            <w:tcBorders>
              <w:top w:val="single" w:sz="4" w:space="0" w:color="auto"/>
              <w:left w:val="single" w:sz="8" w:space="0" w:color="auto"/>
              <w:bottom w:val="single" w:sz="4" w:space="0" w:color="auto"/>
              <w:right w:val="single" w:sz="8" w:space="0" w:color="auto"/>
            </w:tcBorders>
            <w:noWrap/>
            <w:vAlign w:val="bottom"/>
            <w:hideMark/>
          </w:tcPr>
          <w:p w14:paraId="3CF3043E" w14:textId="2B88229A" w:rsidR="004F3F93" w:rsidRPr="004F01ED" w:rsidRDefault="00942B20" w:rsidP="004F3F93">
            <w:pPr>
              <w:jc w:val="center"/>
              <w:rPr>
                <w:rFonts w:ascii="Arial" w:hAnsi="Arial" w:cs="Arial"/>
                <w:color w:val="000000" w:themeColor="text1"/>
                <w:sz w:val="20"/>
                <w:szCs w:val="20"/>
              </w:rPr>
            </w:pPr>
            <w:r w:rsidRPr="004F01ED">
              <w:rPr>
                <w:rFonts w:ascii="Arial" w:hAnsi="Arial" w:cs="Arial"/>
                <w:color w:val="000000" w:themeColor="text1"/>
                <w:sz w:val="22"/>
                <w:szCs w:val="22"/>
              </w:rPr>
              <w:t>90.797.000</w:t>
            </w:r>
          </w:p>
        </w:tc>
        <w:tc>
          <w:tcPr>
            <w:tcW w:w="1740" w:type="dxa"/>
            <w:tcBorders>
              <w:top w:val="single" w:sz="4" w:space="0" w:color="auto"/>
              <w:left w:val="single" w:sz="8" w:space="0" w:color="auto"/>
              <w:bottom w:val="single" w:sz="4" w:space="0" w:color="auto"/>
              <w:right w:val="single" w:sz="8" w:space="0" w:color="auto"/>
            </w:tcBorders>
          </w:tcPr>
          <w:p w14:paraId="047CBBEB" w14:textId="7F81BAE5" w:rsidR="004F3F93" w:rsidRPr="004F01ED" w:rsidRDefault="004F3F93" w:rsidP="004F3F93">
            <w:pPr>
              <w:jc w:val="center"/>
              <w:rPr>
                <w:rFonts w:ascii="Arial" w:hAnsi="Arial" w:cs="Arial"/>
                <w:color w:val="000000" w:themeColor="text1"/>
                <w:sz w:val="20"/>
                <w:szCs w:val="20"/>
              </w:rPr>
            </w:pPr>
            <w:r w:rsidRPr="004F01ED">
              <w:rPr>
                <w:rFonts w:ascii="Arial" w:hAnsi="Arial" w:cs="Arial"/>
                <w:color w:val="000000" w:themeColor="text1"/>
                <w:sz w:val="20"/>
                <w:szCs w:val="20"/>
              </w:rPr>
              <w:t>10 MINUTOS</w:t>
            </w:r>
          </w:p>
        </w:tc>
      </w:tr>
      <w:tr w:rsidR="004F01ED" w:rsidRPr="004F01ED" w14:paraId="137375D4" w14:textId="4041E829" w:rsidTr="000C2E09">
        <w:trPr>
          <w:trHeight w:val="300"/>
          <w:jc w:val="center"/>
        </w:trPr>
        <w:tc>
          <w:tcPr>
            <w:tcW w:w="1120" w:type="dxa"/>
            <w:tcBorders>
              <w:top w:val="single" w:sz="4" w:space="0" w:color="auto"/>
              <w:left w:val="single" w:sz="8" w:space="0" w:color="auto"/>
              <w:bottom w:val="single" w:sz="4" w:space="0" w:color="auto"/>
              <w:right w:val="nil"/>
            </w:tcBorders>
            <w:noWrap/>
            <w:vAlign w:val="bottom"/>
            <w:hideMark/>
          </w:tcPr>
          <w:p w14:paraId="7D98E9EF" w14:textId="77777777" w:rsidR="004F3F93" w:rsidRPr="004F01ED" w:rsidRDefault="004F3F93" w:rsidP="004F3F93">
            <w:pPr>
              <w:jc w:val="center"/>
              <w:rPr>
                <w:rFonts w:ascii="Arial" w:hAnsi="Arial" w:cs="Arial"/>
                <w:color w:val="000000" w:themeColor="text1"/>
                <w:sz w:val="20"/>
                <w:szCs w:val="20"/>
              </w:rPr>
            </w:pPr>
            <w:r w:rsidRPr="004F01ED">
              <w:rPr>
                <w:rFonts w:ascii="Arial" w:hAnsi="Arial" w:cs="Arial"/>
                <w:color w:val="000000" w:themeColor="text1"/>
                <w:sz w:val="20"/>
                <w:szCs w:val="20"/>
              </w:rPr>
              <w:t>2</w:t>
            </w:r>
          </w:p>
        </w:tc>
        <w:tc>
          <w:tcPr>
            <w:tcW w:w="1740" w:type="dxa"/>
            <w:tcBorders>
              <w:top w:val="single" w:sz="4" w:space="0" w:color="auto"/>
              <w:left w:val="single" w:sz="8" w:space="0" w:color="auto"/>
              <w:bottom w:val="single" w:sz="4" w:space="0" w:color="auto"/>
              <w:right w:val="single" w:sz="8" w:space="0" w:color="auto"/>
            </w:tcBorders>
            <w:noWrap/>
            <w:vAlign w:val="bottom"/>
            <w:hideMark/>
          </w:tcPr>
          <w:p w14:paraId="6E5379C5" w14:textId="2244681E" w:rsidR="004F3F93" w:rsidRPr="004F01ED" w:rsidRDefault="00942B20" w:rsidP="004F3F93">
            <w:pPr>
              <w:jc w:val="center"/>
              <w:rPr>
                <w:rFonts w:ascii="Arial" w:hAnsi="Arial" w:cs="Arial"/>
                <w:color w:val="000000" w:themeColor="text1"/>
                <w:sz w:val="20"/>
                <w:szCs w:val="20"/>
              </w:rPr>
            </w:pPr>
            <w:r w:rsidRPr="004F01ED">
              <w:rPr>
                <w:rFonts w:ascii="Arial" w:hAnsi="Arial" w:cs="Arial"/>
                <w:color w:val="000000" w:themeColor="text1"/>
                <w:sz w:val="22"/>
                <w:szCs w:val="22"/>
              </w:rPr>
              <w:t>74.098.693</w:t>
            </w:r>
          </w:p>
        </w:tc>
        <w:tc>
          <w:tcPr>
            <w:tcW w:w="1740" w:type="dxa"/>
            <w:tcBorders>
              <w:top w:val="single" w:sz="4" w:space="0" w:color="auto"/>
              <w:left w:val="single" w:sz="8" w:space="0" w:color="auto"/>
              <w:bottom w:val="single" w:sz="4" w:space="0" w:color="auto"/>
              <w:right w:val="single" w:sz="8" w:space="0" w:color="auto"/>
            </w:tcBorders>
          </w:tcPr>
          <w:p w14:paraId="3B7432CE" w14:textId="2EEBD396" w:rsidR="004F3F93" w:rsidRPr="004F01ED" w:rsidRDefault="004F3F93" w:rsidP="004F3F93">
            <w:pPr>
              <w:jc w:val="center"/>
              <w:rPr>
                <w:rFonts w:ascii="Arial" w:hAnsi="Arial" w:cs="Arial"/>
                <w:color w:val="000000" w:themeColor="text1"/>
                <w:sz w:val="20"/>
                <w:szCs w:val="20"/>
              </w:rPr>
            </w:pPr>
            <w:r w:rsidRPr="004F01ED">
              <w:rPr>
                <w:rFonts w:ascii="Arial" w:hAnsi="Arial" w:cs="Arial"/>
                <w:color w:val="000000" w:themeColor="text1"/>
                <w:sz w:val="20"/>
                <w:szCs w:val="20"/>
              </w:rPr>
              <w:t>10 MINUTOS</w:t>
            </w:r>
          </w:p>
        </w:tc>
      </w:tr>
      <w:tr w:rsidR="004F01ED" w:rsidRPr="004F01ED" w14:paraId="705145F4" w14:textId="73CDCE5E" w:rsidTr="000C2E09">
        <w:trPr>
          <w:trHeight w:val="300"/>
          <w:jc w:val="center"/>
        </w:trPr>
        <w:tc>
          <w:tcPr>
            <w:tcW w:w="1120" w:type="dxa"/>
            <w:tcBorders>
              <w:top w:val="single" w:sz="4" w:space="0" w:color="auto"/>
              <w:left w:val="single" w:sz="8" w:space="0" w:color="auto"/>
              <w:bottom w:val="single" w:sz="4" w:space="0" w:color="auto"/>
              <w:right w:val="nil"/>
            </w:tcBorders>
            <w:noWrap/>
            <w:vAlign w:val="bottom"/>
            <w:hideMark/>
          </w:tcPr>
          <w:p w14:paraId="4F7BF1D9" w14:textId="77777777" w:rsidR="004F3F93" w:rsidRPr="004F01ED" w:rsidRDefault="004F3F93" w:rsidP="004F3F93">
            <w:pPr>
              <w:jc w:val="center"/>
              <w:rPr>
                <w:rFonts w:ascii="Arial" w:hAnsi="Arial" w:cs="Arial"/>
                <w:color w:val="000000" w:themeColor="text1"/>
                <w:sz w:val="20"/>
                <w:szCs w:val="20"/>
              </w:rPr>
            </w:pPr>
            <w:r w:rsidRPr="004F01ED">
              <w:rPr>
                <w:rFonts w:ascii="Arial" w:hAnsi="Arial" w:cs="Arial"/>
                <w:color w:val="000000" w:themeColor="text1"/>
                <w:sz w:val="20"/>
                <w:szCs w:val="20"/>
              </w:rPr>
              <w:t>3</w:t>
            </w:r>
          </w:p>
        </w:tc>
        <w:tc>
          <w:tcPr>
            <w:tcW w:w="1740" w:type="dxa"/>
            <w:tcBorders>
              <w:top w:val="single" w:sz="4" w:space="0" w:color="auto"/>
              <w:left w:val="single" w:sz="8" w:space="0" w:color="auto"/>
              <w:bottom w:val="single" w:sz="4" w:space="0" w:color="auto"/>
              <w:right w:val="single" w:sz="8" w:space="0" w:color="auto"/>
            </w:tcBorders>
            <w:noWrap/>
            <w:vAlign w:val="bottom"/>
            <w:hideMark/>
          </w:tcPr>
          <w:p w14:paraId="60F9F5A3" w14:textId="5CB63114" w:rsidR="004F3F93" w:rsidRPr="004F01ED" w:rsidRDefault="00942B20" w:rsidP="004F3F93">
            <w:pPr>
              <w:jc w:val="center"/>
              <w:rPr>
                <w:rFonts w:ascii="Arial" w:hAnsi="Arial" w:cs="Arial"/>
                <w:color w:val="000000" w:themeColor="text1"/>
                <w:sz w:val="20"/>
                <w:szCs w:val="20"/>
              </w:rPr>
            </w:pPr>
            <w:r w:rsidRPr="004F01ED">
              <w:rPr>
                <w:rFonts w:ascii="Arial" w:hAnsi="Arial" w:cs="Arial"/>
                <w:color w:val="000000" w:themeColor="text1"/>
                <w:sz w:val="22"/>
                <w:szCs w:val="22"/>
              </w:rPr>
              <w:t>312.798.939</w:t>
            </w:r>
          </w:p>
        </w:tc>
        <w:tc>
          <w:tcPr>
            <w:tcW w:w="1740" w:type="dxa"/>
            <w:tcBorders>
              <w:top w:val="single" w:sz="4" w:space="0" w:color="auto"/>
              <w:left w:val="single" w:sz="8" w:space="0" w:color="auto"/>
              <w:bottom w:val="single" w:sz="4" w:space="0" w:color="auto"/>
              <w:right w:val="single" w:sz="8" w:space="0" w:color="auto"/>
            </w:tcBorders>
          </w:tcPr>
          <w:p w14:paraId="3972DB91" w14:textId="3579A9AE" w:rsidR="004F3F93" w:rsidRPr="004F01ED" w:rsidRDefault="004F3F93" w:rsidP="004F3F93">
            <w:pPr>
              <w:jc w:val="center"/>
              <w:rPr>
                <w:rFonts w:ascii="Arial" w:hAnsi="Arial" w:cs="Arial"/>
                <w:color w:val="000000" w:themeColor="text1"/>
                <w:sz w:val="20"/>
                <w:szCs w:val="20"/>
              </w:rPr>
            </w:pPr>
            <w:r w:rsidRPr="004F01ED">
              <w:rPr>
                <w:rFonts w:ascii="Arial" w:hAnsi="Arial" w:cs="Arial"/>
                <w:color w:val="000000" w:themeColor="text1"/>
                <w:sz w:val="20"/>
                <w:szCs w:val="20"/>
              </w:rPr>
              <w:t>1</w:t>
            </w:r>
            <w:r w:rsidR="00942B20" w:rsidRPr="004F01ED">
              <w:rPr>
                <w:rFonts w:ascii="Arial" w:hAnsi="Arial" w:cs="Arial"/>
                <w:color w:val="000000" w:themeColor="text1"/>
                <w:sz w:val="20"/>
                <w:szCs w:val="20"/>
              </w:rPr>
              <w:t>5</w:t>
            </w:r>
            <w:r w:rsidRPr="004F01ED">
              <w:rPr>
                <w:rFonts w:ascii="Arial" w:hAnsi="Arial" w:cs="Arial"/>
                <w:color w:val="000000" w:themeColor="text1"/>
                <w:sz w:val="20"/>
                <w:szCs w:val="20"/>
              </w:rPr>
              <w:t xml:space="preserve"> MINUTOS</w:t>
            </w:r>
          </w:p>
        </w:tc>
      </w:tr>
      <w:tr w:rsidR="000C2E09" w:rsidRPr="004F01ED" w14:paraId="30B6AB3E" w14:textId="2ED23887" w:rsidTr="000C2E09">
        <w:trPr>
          <w:trHeight w:val="300"/>
          <w:jc w:val="center"/>
        </w:trPr>
        <w:tc>
          <w:tcPr>
            <w:tcW w:w="1120" w:type="dxa"/>
            <w:tcBorders>
              <w:top w:val="single" w:sz="4" w:space="0" w:color="auto"/>
              <w:left w:val="single" w:sz="8" w:space="0" w:color="auto"/>
              <w:bottom w:val="single" w:sz="8" w:space="0" w:color="auto"/>
              <w:right w:val="nil"/>
            </w:tcBorders>
            <w:noWrap/>
            <w:vAlign w:val="bottom"/>
            <w:hideMark/>
          </w:tcPr>
          <w:p w14:paraId="346B392D" w14:textId="77777777" w:rsidR="000C2E09" w:rsidRPr="004F01ED" w:rsidRDefault="000C2E09" w:rsidP="000C2E09">
            <w:pPr>
              <w:jc w:val="center"/>
              <w:rPr>
                <w:rFonts w:ascii="Arial" w:hAnsi="Arial" w:cs="Arial"/>
                <w:color w:val="000000" w:themeColor="text1"/>
                <w:sz w:val="20"/>
                <w:szCs w:val="20"/>
              </w:rPr>
            </w:pPr>
            <w:r w:rsidRPr="004F01ED">
              <w:rPr>
                <w:rFonts w:ascii="Arial" w:hAnsi="Arial" w:cs="Arial"/>
                <w:color w:val="000000" w:themeColor="text1"/>
                <w:sz w:val="20"/>
                <w:szCs w:val="20"/>
              </w:rPr>
              <w:t>TOTAL</w:t>
            </w:r>
          </w:p>
        </w:tc>
        <w:tc>
          <w:tcPr>
            <w:tcW w:w="1740" w:type="dxa"/>
            <w:tcBorders>
              <w:top w:val="single" w:sz="4" w:space="0" w:color="auto"/>
              <w:left w:val="single" w:sz="8" w:space="0" w:color="auto"/>
              <w:bottom w:val="single" w:sz="8" w:space="0" w:color="auto"/>
              <w:right w:val="single" w:sz="8" w:space="0" w:color="auto"/>
            </w:tcBorders>
            <w:noWrap/>
            <w:vAlign w:val="bottom"/>
            <w:hideMark/>
          </w:tcPr>
          <w:p w14:paraId="107D446C" w14:textId="04CAE8C8" w:rsidR="000C2E09" w:rsidRPr="004F01ED" w:rsidRDefault="00942B20" w:rsidP="000C2E09">
            <w:pPr>
              <w:jc w:val="center"/>
              <w:rPr>
                <w:rFonts w:ascii="Arial" w:hAnsi="Arial" w:cs="Arial"/>
                <w:color w:val="000000" w:themeColor="text1"/>
                <w:sz w:val="20"/>
                <w:szCs w:val="20"/>
              </w:rPr>
            </w:pPr>
            <w:r w:rsidRPr="004F01ED">
              <w:rPr>
                <w:rFonts w:ascii="Arial" w:hAnsi="Arial" w:cs="Arial"/>
                <w:color w:val="000000" w:themeColor="text1"/>
                <w:sz w:val="20"/>
                <w:szCs w:val="20"/>
              </w:rPr>
              <w:t>477.694.632</w:t>
            </w:r>
          </w:p>
        </w:tc>
        <w:tc>
          <w:tcPr>
            <w:tcW w:w="1740" w:type="dxa"/>
            <w:tcBorders>
              <w:top w:val="single" w:sz="4" w:space="0" w:color="auto"/>
              <w:left w:val="single" w:sz="8" w:space="0" w:color="auto"/>
              <w:bottom w:val="single" w:sz="8" w:space="0" w:color="auto"/>
              <w:right w:val="single" w:sz="8" w:space="0" w:color="auto"/>
            </w:tcBorders>
          </w:tcPr>
          <w:p w14:paraId="51CF6E4E" w14:textId="77777777" w:rsidR="000C2E09" w:rsidRPr="004F01ED" w:rsidRDefault="000C2E09" w:rsidP="000C2E09">
            <w:pPr>
              <w:jc w:val="center"/>
              <w:rPr>
                <w:rFonts w:ascii="Arial" w:hAnsi="Arial" w:cs="Arial"/>
                <w:color w:val="000000" w:themeColor="text1"/>
                <w:sz w:val="20"/>
                <w:szCs w:val="20"/>
              </w:rPr>
            </w:pPr>
          </w:p>
        </w:tc>
      </w:tr>
    </w:tbl>
    <w:p w14:paraId="2CCA4D29" w14:textId="77777777" w:rsidR="000C2E09" w:rsidRPr="004F01ED" w:rsidRDefault="000C2E09" w:rsidP="00F07A43">
      <w:pPr>
        <w:ind w:right="147"/>
        <w:jc w:val="both"/>
        <w:rPr>
          <w:rFonts w:ascii="Arial" w:hAnsi="Arial" w:cs="Arial"/>
          <w:bCs/>
          <w:color w:val="000000" w:themeColor="text1"/>
          <w:sz w:val="20"/>
          <w:szCs w:val="20"/>
        </w:rPr>
      </w:pPr>
    </w:p>
    <w:p w14:paraId="01F73F72" w14:textId="77777777" w:rsidR="00FD6434" w:rsidRPr="004F01ED" w:rsidRDefault="00FD6434" w:rsidP="00F07A43">
      <w:pPr>
        <w:ind w:right="147"/>
        <w:jc w:val="both"/>
        <w:rPr>
          <w:rFonts w:ascii="Arial" w:hAnsi="Arial" w:cs="Arial"/>
          <w:bCs/>
          <w:color w:val="000000" w:themeColor="text1"/>
          <w:sz w:val="20"/>
          <w:szCs w:val="20"/>
        </w:rPr>
      </w:pPr>
    </w:p>
    <w:p w14:paraId="78659938" w14:textId="43612C8F" w:rsidR="00F07A43" w:rsidRPr="004F01ED" w:rsidRDefault="00F07A43" w:rsidP="00F07A43">
      <w:pPr>
        <w:ind w:right="147"/>
        <w:jc w:val="both"/>
        <w:rPr>
          <w:rFonts w:ascii="Arial" w:hAnsi="Arial" w:cs="Arial"/>
          <w:b/>
          <w:color w:val="000000" w:themeColor="text1"/>
          <w:sz w:val="20"/>
          <w:szCs w:val="20"/>
        </w:rPr>
      </w:pPr>
      <w:r w:rsidRPr="004F01ED">
        <w:rPr>
          <w:rFonts w:ascii="Arial" w:hAnsi="Arial" w:cs="Arial"/>
          <w:bCs/>
          <w:color w:val="000000" w:themeColor="text1"/>
          <w:sz w:val="20"/>
          <w:szCs w:val="20"/>
        </w:rPr>
        <w:t>Igualmente,</w:t>
      </w:r>
      <w:r w:rsidRPr="004F01ED">
        <w:rPr>
          <w:rFonts w:ascii="Arial" w:hAnsi="Arial" w:cs="Arial"/>
          <w:b/>
          <w:bCs/>
          <w:color w:val="000000" w:themeColor="text1"/>
          <w:sz w:val="20"/>
          <w:szCs w:val="20"/>
        </w:rPr>
        <w:t xml:space="preserve"> </w:t>
      </w:r>
      <w:r w:rsidRPr="004F01ED">
        <w:rPr>
          <w:rFonts w:ascii="Arial" w:hAnsi="Arial" w:cs="Arial"/>
          <w:color w:val="000000" w:themeColor="text1"/>
          <w:sz w:val="20"/>
          <w:szCs w:val="20"/>
        </w:rPr>
        <w:t>la</w:t>
      </w:r>
      <w:r w:rsidRPr="004F01ED">
        <w:rPr>
          <w:rFonts w:ascii="Arial" w:hAnsi="Arial" w:cs="Arial"/>
          <w:color w:val="000000" w:themeColor="text1"/>
          <w:spacing w:val="16"/>
          <w:sz w:val="20"/>
          <w:szCs w:val="20"/>
        </w:rPr>
        <w:t xml:space="preserve"> </w:t>
      </w:r>
      <w:r w:rsidRPr="004F01ED">
        <w:rPr>
          <w:rFonts w:ascii="Arial" w:hAnsi="Arial" w:cs="Arial"/>
          <w:color w:val="000000" w:themeColor="text1"/>
          <w:sz w:val="20"/>
          <w:szCs w:val="20"/>
        </w:rPr>
        <w:t>Entidad informa que</w:t>
      </w:r>
      <w:r w:rsidRPr="004F01ED">
        <w:rPr>
          <w:rFonts w:ascii="Arial" w:hAnsi="Arial" w:cs="Arial"/>
          <w:color w:val="000000" w:themeColor="text1"/>
          <w:spacing w:val="13"/>
          <w:sz w:val="20"/>
          <w:szCs w:val="20"/>
        </w:rPr>
        <w:t xml:space="preserve"> </w:t>
      </w:r>
      <w:r w:rsidRPr="004F01ED">
        <w:rPr>
          <w:rFonts w:ascii="Arial" w:hAnsi="Arial" w:cs="Arial"/>
          <w:b/>
          <w:color w:val="000000" w:themeColor="text1"/>
          <w:sz w:val="20"/>
          <w:szCs w:val="20"/>
        </w:rPr>
        <w:t>EL SISTEMA ELECTRÓNICO DE CONTRATACIÓN PÚBLICA – SECOP II</w:t>
      </w:r>
      <w:r w:rsidRPr="004F01ED">
        <w:rPr>
          <w:rFonts w:ascii="Arial" w:hAnsi="Arial" w:cs="Arial"/>
          <w:b/>
          <w:color w:val="000000" w:themeColor="text1"/>
          <w:spacing w:val="8"/>
          <w:sz w:val="20"/>
          <w:szCs w:val="20"/>
        </w:rPr>
        <w:t xml:space="preserve"> </w:t>
      </w:r>
      <w:r w:rsidRPr="004F01ED">
        <w:rPr>
          <w:rFonts w:ascii="Arial" w:hAnsi="Arial" w:cs="Arial"/>
          <w:b/>
          <w:color w:val="000000" w:themeColor="text1"/>
          <w:sz w:val="20"/>
          <w:szCs w:val="20"/>
        </w:rPr>
        <w:t>INFORMARÁ</w:t>
      </w:r>
      <w:r w:rsidR="00F47365" w:rsidRPr="004F01ED">
        <w:rPr>
          <w:rFonts w:ascii="Arial" w:hAnsi="Arial" w:cs="Arial"/>
          <w:b/>
          <w:color w:val="000000" w:themeColor="text1"/>
          <w:sz w:val="20"/>
          <w:szCs w:val="20"/>
        </w:rPr>
        <w:t xml:space="preserve"> </w:t>
      </w:r>
      <w:r w:rsidRPr="004F01ED">
        <w:rPr>
          <w:rFonts w:ascii="Arial" w:hAnsi="Arial" w:cs="Arial"/>
          <w:b/>
          <w:color w:val="000000" w:themeColor="text1"/>
          <w:spacing w:val="-53"/>
          <w:sz w:val="20"/>
          <w:szCs w:val="20"/>
        </w:rPr>
        <w:t xml:space="preserve">     </w:t>
      </w:r>
      <w:r w:rsidRPr="004F01ED">
        <w:rPr>
          <w:rFonts w:ascii="Arial" w:hAnsi="Arial" w:cs="Arial"/>
          <w:b/>
          <w:color w:val="000000" w:themeColor="text1"/>
          <w:sz w:val="20"/>
          <w:szCs w:val="20"/>
        </w:rPr>
        <w:t>AUTOMATICAMENTE EL</w:t>
      </w:r>
      <w:r w:rsidRPr="004F01ED">
        <w:rPr>
          <w:rFonts w:ascii="Arial" w:hAnsi="Arial" w:cs="Arial"/>
          <w:b/>
          <w:color w:val="000000" w:themeColor="text1"/>
          <w:spacing w:val="1"/>
          <w:sz w:val="20"/>
          <w:szCs w:val="20"/>
        </w:rPr>
        <w:t xml:space="preserve"> </w:t>
      </w:r>
      <w:r w:rsidRPr="004F01ED">
        <w:rPr>
          <w:rFonts w:ascii="Arial" w:hAnsi="Arial" w:cs="Arial"/>
          <w:b/>
          <w:color w:val="000000" w:themeColor="text1"/>
          <w:sz w:val="20"/>
          <w:szCs w:val="20"/>
        </w:rPr>
        <w:t>PRECIO</w:t>
      </w:r>
      <w:r w:rsidRPr="004F01ED">
        <w:rPr>
          <w:rFonts w:ascii="Arial" w:hAnsi="Arial" w:cs="Arial"/>
          <w:b/>
          <w:color w:val="000000" w:themeColor="text1"/>
          <w:spacing w:val="1"/>
          <w:sz w:val="20"/>
          <w:szCs w:val="20"/>
        </w:rPr>
        <w:t xml:space="preserve"> </w:t>
      </w:r>
      <w:r w:rsidRPr="004F01ED">
        <w:rPr>
          <w:rFonts w:ascii="Arial" w:hAnsi="Arial" w:cs="Arial"/>
          <w:b/>
          <w:color w:val="000000" w:themeColor="text1"/>
          <w:sz w:val="20"/>
          <w:szCs w:val="20"/>
        </w:rPr>
        <w:t>DE</w:t>
      </w:r>
      <w:r w:rsidRPr="004F01ED">
        <w:rPr>
          <w:rFonts w:ascii="Arial" w:hAnsi="Arial" w:cs="Arial"/>
          <w:b/>
          <w:color w:val="000000" w:themeColor="text1"/>
          <w:spacing w:val="1"/>
          <w:sz w:val="20"/>
          <w:szCs w:val="20"/>
        </w:rPr>
        <w:t xml:space="preserve"> </w:t>
      </w:r>
      <w:r w:rsidRPr="004F01ED">
        <w:rPr>
          <w:rFonts w:ascii="Arial" w:hAnsi="Arial" w:cs="Arial"/>
          <w:b/>
          <w:color w:val="000000" w:themeColor="text1"/>
          <w:sz w:val="20"/>
          <w:szCs w:val="20"/>
        </w:rPr>
        <w:t xml:space="preserve">ARRANQUE O DE </w:t>
      </w:r>
      <w:r w:rsidRPr="004F01ED">
        <w:rPr>
          <w:rFonts w:ascii="Arial" w:hAnsi="Arial" w:cs="Arial"/>
          <w:b/>
          <w:color w:val="000000" w:themeColor="text1"/>
          <w:sz w:val="20"/>
          <w:szCs w:val="20"/>
        </w:rPr>
        <w:lastRenderedPageBreak/>
        <w:t>INICIO DE LA SUBASTA O PUJA,</w:t>
      </w:r>
      <w:r w:rsidRPr="004F01ED">
        <w:rPr>
          <w:rFonts w:ascii="Arial" w:hAnsi="Arial" w:cs="Arial"/>
          <w:b/>
          <w:color w:val="000000" w:themeColor="text1"/>
          <w:spacing w:val="1"/>
          <w:sz w:val="20"/>
          <w:szCs w:val="20"/>
        </w:rPr>
        <w:t xml:space="preserve"> </w:t>
      </w:r>
      <w:r w:rsidRPr="004F01ED">
        <w:rPr>
          <w:rFonts w:ascii="Arial" w:hAnsi="Arial" w:cs="Arial"/>
          <w:b/>
          <w:color w:val="000000" w:themeColor="text1"/>
          <w:sz w:val="20"/>
          <w:szCs w:val="20"/>
        </w:rPr>
        <w:t>EL</w:t>
      </w:r>
      <w:r w:rsidRPr="004F01ED">
        <w:rPr>
          <w:rFonts w:ascii="Arial" w:hAnsi="Arial" w:cs="Arial"/>
          <w:b/>
          <w:color w:val="000000" w:themeColor="text1"/>
          <w:spacing w:val="1"/>
          <w:sz w:val="20"/>
          <w:szCs w:val="20"/>
        </w:rPr>
        <w:t xml:space="preserve"> </w:t>
      </w:r>
      <w:r w:rsidRPr="004F01ED">
        <w:rPr>
          <w:rFonts w:ascii="Arial" w:hAnsi="Arial" w:cs="Arial"/>
          <w:b/>
          <w:color w:val="000000" w:themeColor="text1"/>
          <w:sz w:val="20"/>
          <w:szCs w:val="20"/>
        </w:rPr>
        <w:t>CUAL</w:t>
      </w:r>
      <w:r w:rsidRPr="004F01ED">
        <w:rPr>
          <w:rFonts w:ascii="Arial" w:hAnsi="Arial" w:cs="Arial"/>
          <w:b/>
          <w:color w:val="000000" w:themeColor="text1"/>
          <w:spacing w:val="1"/>
          <w:sz w:val="20"/>
          <w:szCs w:val="20"/>
        </w:rPr>
        <w:t xml:space="preserve"> </w:t>
      </w:r>
      <w:r w:rsidRPr="004F01ED">
        <w:rPr>
          <w:rFonts w:ascii="Arial" w:hAnsi="Arial" w:cs="Arial"/>
          <w:b/>
          <w:color w:val="000000" w:themeColor="text1"/>
          <w:sz w:val="20"/>
          <w:szCs w:val="20"/>
        </w:rPr>
        <w:t xml:space="preserve">CORRESPONDE AL MENOR PRECIO </w:t>
      </w:r>
      <w:r w:rsidR="003D0F76" w:rsidRPr="004F01ED">
        <w:rPr>
          <w:rFonts w:ascii="Arial" w:hAnsi="Arial" w:cs="Arial"/>
          <w:b/>
          <w:color w:val="000000" w:themeColor="text1"/>
          <w:sz w:val="20"/>
          <w:szCs w:val="20"/>
        </w:rPr>
        <w:t>OFERTADO</w:t>
      </w:r>
      <w:r w:rsidRPr="004F01ED">
        <w:rPr>
          <w:rFonts w:ascii="Arial" w:hAnsi="Arial" w:cs="Arial"/>
          <w:b/>
          <w:color w:val="000000" w:themeColor="text1"/>
          <w:sz w:val="20"/>
          <w:szCs w:val="20"/>
        </w:rPr>
        <w:t xml:space="preserve"> POR LOS PROPONENTES QUE RESULTEN</w:t>
      </w:r>
      <w:r w:rsidRPr="004F01ED">
        <w:rPr>
          <w:rFonts w:ascii="Arial" w:hAnsi="Arial" w:cs="Arial"/>
          <w:b/>
          <w:color w:val="000000" w:themeColor="text1"/>
          <w:spacing w:val="1"/>
          <w:sz w:val="20"/>
          <w:szCs w:val="20"/>
        </w:rPr>
        <w:t xml:space="preserve"> </w:t>
      </w:r>
      <w:r w:rsidRPr="004F01ED">
        <w:rPr>
          <w:rFonts w:ascii="Arial" w:hAnsi="Arial" w:cs="Arial"/>
          <w:b/>
          <w:color w:val="000000" w:themeColor="text1"/>
          <w:sz w:val="20"/>
          <w:szCs w:val="20"/>
        </w:rPr>
        <w:t>HABILITADOS</w:t>
      </w:r>
      <w:r w:rsidRPr="004F01ED">
        <w:rPr>
          <w:rFonts w:ascii="Arial" w:hAnsi="Arial" w:cs="Arial"/>
          <w:b/>
          <w:color w:val="000000" w:themeColor="text1"/>
          <w:spacing w:val="-1"/>
          <w:sz w:val="20"/>
          <w:szCs w:val="20"/>
        </w:rPr>
        <w:t xml:space="preserve"> </w:t>
      </w:r>
      <w:r w:rsidRPr="004F01ED">
        <w:rPr>
          <w:rFonts w:ascii="Arial" w:hAnsi="Arial" w:cs="Arial"/>
          <w:b/>
          <w:color w:val="000000" w:themeColor="text1"/>
          <w:sz w:val="20"/>
          <w:szCs w:val="20"/>
        </w:rPr>
        <w:t>PARA</w:t>
      </w:r>
      <w:r w:rsidRPr="004F01ED">
        <w:rPr>
          <w:rFonts w:ascii="Arial" w:hAnsi="Arial" w:cs="Arial"/>
          <w:b/>
          <w:color w:val="000000" w:themeColor="text1"/>
          <w:spacing w:val="2"/>
          <w:sz w:val="20"/>
          <w:szCs w:val="20"/>
        </w:rPr>
        <w:t xml:space="preserve"> </w:t>
      </w:r>
      <w:r w:rsidRPr="004F01ED">
        <w:rPr>
          <w:rFonts w:ascii="Arial" w:hAnsi="Arial" w:cs="Arial"/>
          <w:b/>
          <w:color w:val="000000" w:themeColor="text1"/>
          <w:sz w:val="20"/>
          <w:szCs w:val="20"/>
        </w:rPr>
        <w:t>PARTICIPAR</w:t>
      </w:r>
      <w:r w:rsidRPr="004F01ED">
        <w:rPr>
          <w:rFonts w:ascii="Arial" w:hAnsi="Arial" w:cs="Arial"/>
          <w:b/>
          <w:color w:val="000000" w:themeColor="text1"/>
          <w:spacing w:val="-2"/>
          <w:sz w:val="20"/>
          <w:szCs w:val="20"/>
        </w:rPr>
        <w:t xml:space="preserve"> </w:t>
      </w:r>
      <w:r w:rsidRPr="004F01ED">
        <w:rPr>
          <w:rFonts w:ascii="Arial" w:hAnsi="Arial" w:cs="Arial"/>
          <w:b/>
          <w:color w:val="000000" w:themeColor="text1"/>
          <w:sz w:val="20"/>
          <w:szCs w:val="20"/>
        </w:rPr>
        <w:t>EN</w:t>
      </w:r>
      <w:r w:rsidRPr="004F01ED">
        <w:rPr>
          <w:rFonts w:ascii="Arial" w:hAnsi="Arial" w:cs="Arial"/>
          <w:b/>
          <w:color w:val="000000" w:themeColor="text1"/>
          <w:spacing w:val="1"/>
          <w:sz w:val="20"/>
          <w:szCs w:val="20"/>
        </w:rPr>
        <w:t xml:space="preserve"> </w:t>
      </w:r>
      <w:r w:rsidRPr="004F01ED">
        <w:rPr>
          <w:rFonts w:ascii="Arial" w:hAnsi="Arial" w:cs="Arial"/>
          <w:b/>
          <w:color w:val="000000" w:themeColor="text1"/>
          <w:sz w:val="20"/>
          <w:szCs w:val="20"/>
        </w:rPr>
        <w:t>EL</w:t>
      </w:r>
      <w:r w:rsidRPr="004F01ED">
        <w:rPr>
          <w:rFonts w:ascii="Arial" w:hAnsi="Arial" w:cs="Arial"/>
          <w:b/>
          <w:color w:val="000000" w:themeColor="text1"/>
          <w:spacing w:val="4"/>
          <w:sz w:val="20"/>
          <w:szCs w:val="20"/>
        </w:rPr>
        <w:t xml:space="preserve"> </w:t>
      </w:r>
      <w:r w:rsidRPr="004F01ED">
        <w:rPr>
          <w:rFonts w:ascii="Arial" w:hAnsi="Arial" w:cs="Arial"/>
          <w:b/>
          <w:color w:val="000000" w:themeColor="text1"/>
          <w:sz w:val="20"/>
          <w:szCs w:val="20"/>
        </w:rPr>
        <w:t>EVENTO</w:t>
      </w:r>
      <w:r w:rsidRPr="004F01ED">
        <w:rPr>
          <w:rFonts w:ascii="Arial" w:hAnsi="Arial" w:cs="Arial"/>
          <w:color w:val="000000" w:themeColor="text1"/>
          <w:sz w:val="20"/>
          <w:szCs w:val="20"/>
        </w:rPr>
        <w:t xml:space="preserve"> </w:t>
      </w:r>
      <w:r w:rsidRPr="004F01ED">
        <w:rPr>
          <w:rFonts w:ascii="Arial" w:hAnsi="Arial" w:cs="Arial"/>
          <w:b/>
          <w:bCs/>
          <w:color w:val="000000" w:themeColor="text1"/>
          <w:sz w:val="20"/>
          <w:szCs w:val="20"/>
        </w:rPr>
        <w:t>y con ello los proponentes iniciarán a realizar los lances sobre dicho precio, mejorándolo en por lo menos el margen establecido</w:t>
      </w:r>
      <w:r w:rsidRPr="004F01ED">
        <w:rPr>
          <w:rFonts w:ascii="Arial" w:hAnsi="Arial" w:cs="Arial"/>
          <w:color w:val="000000" w:themeColor="text1"/>
          <w:sz w:val="20"/>
          <w:szCs w:val="20"/>
        </w:rPr>
        <w:t xml:space="preserve">:  </w:t>
      </w:r>
      <w:r w:rsidRPr="004F01ED">
        <w:rPr>
          <w:rFonts w:ascii="Arial" w:hAnsi="Arial" w:cs="Arial"/>
          <w:b/>
          <w:bCs/>
          <w:color w:val="000000" w:themeColor="text1"/>
          <w:sz w:val="20"/>
          <w:szCs w:val="20"/>
        </w:rPr>
        <w:t xml:space="preserve">CINCO (5) POR CIENTO (%). </w:t>
      </w:r>
    </w:p>
    <w:p w14:paraId="6CB3F69F" w14:textId="77777777" w:rsidR="00F07A43" w:rsidRPr="004F01ED" w:rsidRDefault="00F07A43" w:rsidP="00F07A43">
      <w:pPr>
        <w:spacing w:before="102"/>
        <w:ind w:right="51"/>
        <w:jc w:val="both"/>
        <w:rPr>
          <w:rFonts w:ascii="Arial" w:hAnsi="Arial" w:cs="Arial"/>
          <w:b/>
          <w:bCs/>
          <w:color w:val="000000" w:themeColor="text1"/>
          <w:sz w:val="20"/>
          <w:szCs w:val="20"/>
        </w:rPr>
      </w:pPr>
    </w:p>
    <w:p w14:paraId="4F092693" w14:textId="77777777" w:rsidR="00F07A43" w:rsidRPr="004F01ED" w:rsidRDefault="00F07A43" w:rsidP="00F07A43">
      <w:pPr>
        <w:jc w:val="both"/>
        <w:rPr>
          <w:rFonts w:ascii="Arial" w:hAnsi="Arial" w:cs="Arial"/>
          <w:b/>
          <w:bCs/>
          <w:color w:val="000000" w:themeColor="text1"/>
          <w:sz w:val="20"/>
          <w:szCs w:val="20"/>
          <w:u w:val="single"/>
        </w:rPr>
      </w:pPr>
      <w:r w:rsidRPr="004F01ED">
        <w:rPr>
          <w:rFonts w:ascii="Arial" w:hAnsi="Arial" w:cs="Arial"/>
          <w:b/>
          <w:bCs/>
          <w:color w:val="000000" w:themeColor="text1"/>
          <w:sz w:val="20"/>
          <w:szCs w:val="20"/>
          <w:u w:val="single"/>
        </w:rPr>
        <w:t>DESARROLLO DE LA SUBASTA INVERSA ELECTRÓNICA</w:t>
      </w:r>
    </w:p>
    <w:p w14:paraId="2D19B623" w14:textId="77777777" w:rsidR="00F07A43" w:rsidRPr="004F01ED" w:rsidRDefault="00F07A43" w:rsidP="00F07A43">
      <w:pPr>
        <w:pStyle w:val="Textoindependiente"/>
        <w:spacing w:before="7"/>
        <w:rPr>
          <w:rFonts w:ascii="Arial" w:hAnsi="Arial" w:cs="Arial"/>
          <w:b/>
          <w:color w:val="000000" w:themeColor="text1"/>
          <w:sz w:val="20"/>
          <w:szCs w:val="20"/>
        </w:rPr>
      </w:pPr>
    </w:p>
    <w:p w14:paraId="4E6D234C" w14:textId="7CE312BE" w:rsidR="00F07A43" w:rsidRPr="004F01ED"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4F01ED">
        <w:rPr>
          <w:rFonts w:ascii="Arial" w:hAnsi="Arial" w:cs="Arial"/>
          <w:color w:val="000000" w:themeColor="text1"/>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BEFF87E" w14:textId="77777777" w:rsidR="00F07A43" w:rsidRPr="004F01ED" w:rsidRDefault="00F07A43" w:rsidP="00F07A43">
      <w:pPr>
        <w:pStyle w:val="Textoindependiente"/>
        <w:spacing w:after="0"/>
        <w:ind w:left="720" w:right="51"/>
        <w:jc w:val="both"/>
        <w:rPr>
          <w:rFonts w:ascii="Arial" w:hAnsi="Arial" w:cs="Arial"/>
          <w:color w:val="000000" w:themeColor="text1"/>
          <w:sz w:val="20"/>
          <w:szCs w:val="20"/>
        </w:rPr>
      </w:pPr>
    </w:p>
    <w:p w14:paraId="005BB844" w14:textId="655289A9" w:rsidR="00F07A43" w:rsidRPr="004F01ED" w:rsidRDefault="00F07A43" w:rsidP="00B0251C">
      <w:pPr>
        <w:pStyle w:val="Textoindependiente"/>
        <w:widowControl w:val="0"/>
        <w:numPr>
          <w:ilvl w:val="0"/>
          <w:numId w:val="6"/>
        </w:numPr>
        <w:tabs>
          <w:tab w:val="left" w:pos="142"/>
        </w:tabs>
        <w:autoSpaceDE w:val="0"/>
        <w:autoSpaceDN w:val="0"/>
        <w:spacing w:before="100" w:after="0"/>
        <w:ind w:right="312"/>
        <w:jc w:val="both"/>
        <w:rPr>
          <w:rFonts w:ascii="Arial" w:hAnsi="Arial" w:cs="Arial"/>
          <w:b/>
          <w:bCs/>
          <w:color w:val="000000" w:themeColor="text1"/>
          <w:sz w:val="20"/>
          <w:szCs w:val="20"/>
        </w:rPr>
      </w:pPr>
      <w:r w:rsidRPr="004F01ED">
        <w:rPr>
          <w:rFonts w:ascii="Arial" w:hAnsi="Arial" w:cs="Arial"/>
          <w:color w:val="000000" w:themeColor="text1"/>
          <w:sz w:val="20"/>
          <w:szCs w:val="20"/>
        </w:rPr>
        <w:t xml:space="preserve">La Subasta Inversa Electrónica se efectuará y dará inicio en la fecha y hora señalada en el cronograma establecido en el pliego electrónico, y </w:t>
      </w:r>
      <w:r w:rsidR="00EF2AB8" w:rsidRPr="004F01ED">
        <w:rPr>
          <w:rFonts w:ascii="Arial" w:hAnsi="Arial" w:cs="Arial"/>
          <w:color w:val="000000" w:themeColor="text1"/>
          <w:sz w:val="20"/>
          <w:szCs w:val="20"/>
        </w:rPr>
        <w:t xml:space="preserve">se desarrollará en el transcurso de </w:t>
      </w:r>
      <w:r w:rsidR="009D5C62" w:rsidRPr="004F01ED">
        <w:rPr>
          <w:rFonts w:ascii="Arial" w:hAnsi="Arial" w:cs="Arial"/>
          <w:color w:val="000000" w:themeColor="text1"/>
          <w:sz w:val="20"/>
          <w:szCs w:val="20"/>
        </w:rPr>
        <w:t>señalado</w:t>
      </w:r>
      <w:r w:rsidR="00EF2AB8" w:rsidRPr="004F01ED">
        <w:rPr>
          <w:rFonts w:ascii="Arial" w:hAnsi="Arial" w:cs="Arial"/>
          <w:color w:val="000000" w:themeColor="text1"/>
          <w:sz w:val="20"/>
          <w:szCs w:val="20"/>
        </w:rPr>
        <w:t xml:space="preserve"> en el cronograma del proceso.</w:t>
      </w:r>
    </w:p>
    <w:p w14:paraId="7F56F775" w14:textId="77777777" w:rsidR="00EF2AB8" w:rsidRPr="004F01ED" w:rsidRDefault="00EF2AB8" w:rsidP="00EF2AB8">
      <w:pPr>
        <w:pStyle w:val="Textoindependiente"/>
        <w:widowControl w:val="0"/>
        <w:tabs>
          <w:tab w:val="left" w:pos="142"/>
        </w:tabs>
        <w:autoSpaceDE w:val="0"/>
        <w:autoSpaceDN w:val="0"/>
        <w:spacing w:before="100" w:after="0"/>
        <w:ind w:right="312"/>
        <w:jc w:val="both"/>
        <w:rPr>
          <w:rFonts w:ascii="Arial" w:hAnsi="Arial" w:cs="Arial"/>
          <w:b/>
          <w:bCs/>
          <w:color w:val="000000" w:themeColor="text1"/>
          <w:sz w:val="20"/>
          <w:szCs w:val="20"/>
        </w:rPr>
      </w:pPr>
    </w:p>
    <w:p w14:paraId="59B8C4CB" w14:textId="77777777" w:rsidR="00F07A43" w:rsidRPr="004F01ED"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4F01ED">
        <w:rPr>
          <w:rFonts w:ascii="Arial" w:hAnsi="Arial" w:cs="Arial"/>
          <w:color w:val="000000" w:themeColor="text1"/>
          <w:sz w:val="20"/>
          <w:szCs w:val="20"/>
        </w:rPr>
        <w:t xml:space="preserve">Llegado el día y hora señalada para llevar a cabo el evento de la Subasta Inversa Electrónica solo podrán participar en el evento de subasta las propuestas que resulten </w:t>
      </w:r>
      <w:r w:rsidRPr="004F01ED">
        <w:rPr>
          <w:rFonts w:ascii="Arial" w:hAnsi="Arial" w:cs="Arial"/>
          <w:b/>
          <w:color w:val="000000" w:themeColor="text1"/>
          <w:sz w:val="20"/>
          <w:szCs w:val="20"/>
        </w:rPr>
        <w:t>HABILITADAS</w:t>
      </w:r>
      <w:r w:rsidRPr="004F01ED">
        <w:rPr>
          <w:rFonts w:ascii="Arial" w:hAnsi="Arial" w:cs="Arial"/>
          <w:color w:val="000000" w:themeColor="text1"/>
          <w:sz w:val="20"/>
          <w:szCs w:val="20"/>
        </w:rPr>
        <w:t xml:space="preserve"> en las condiciones jurídicas, financieras técnicas y económicas.</w:t>
      </w:r>
    </w:p>
    <w:p w14:paraId="20629384" w14:textId="77777777" w:rsidR="00F07A43" w:rsidRPr="004F01ED" w:rsidRDefault="00F07A43" w:rsidP="00F07A43">
      <w:pPr>
        <w:pStyle w:val="Prrafodelista"/>
        <w:rPr>
          <w:rFonts w:ascii="Arial" w:hAnsi="Arial" w:cs="Arial"/>
          <w:color w:val="000000" w:themeColor="text1"/>
          <w:sz w:val="20"/>
          <w:szCs w:val="20"/>
        </w:rPr>
      </w:pPr>
    </w:p>
    <w:p w14:paraId="00C1E2CF" w14:textId="77777777" w:rsidR="00F07A43" w:rsidRPr="004F01ED"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4F01ED">
        <w:rPr>
          <w:rFonts w:ascii="Arial" w:hAnsi="Arial" w:cs="Arial"/>
          <w:color w:val="000000" w:themeColor="text1"/>
          <w:sz w:val="20"/>
          <w:szCs w:val="20"/>
        </w:rPr>
        <w:t>Los proponentes habilitados que participarán en el evento de Subasta Inversa Electrónica</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 xml:space="preserve">deberán acceder a la misma a través de sus propios recursos. La Entidad </w:t>
      </w:r>
      <w:r w:rsidRPr="004F01ED">
        <w:rPr>
          <w:rFonts w:ascii="Arial" w:hAnsi="Arial" w:cs="Arial"/>
          <w:b/>
          <w:bCs/>
          <w:color w:val="000000" w:themeColor="text1"/>
          <w:sz w:val="20"/>
          <w:szCs w:val="20"/>
        </w:rPr>
        <w:t>no provee</w:t>
      </w:r>
      <w:r w:rsidRPr="004F01ED">
        <w:rPr>
          <w:rFonts w:ascii="Arial" w:hAnsi="Arial" w:cs="Arial"/>
          <w:color w:val="000000" w:themeColor="text1"/>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2926C6FD" w14:textId="77777777" w:rsidR="00F07A43" w:rsidRPr="004F01ED" w:rsidRDefault="00F07A43" w:rsidP="00F07A43">
      <w:pPr>
        <w:pStyle w:val="Prrafodelista"/>
        <w:rPr>
          <w:rFonts w:ascii="Arial" w:hAnsi="Arial" w:cs="Arial"/>
          <w:color w:val="000000" w:themeColor="text1"/>
          <w:sz w:val="20"/>
          <w:szCs w:val="20"/>
        </w:rPr>
      </w:pPr>
    </w:p>
    <w:p w14:paraId="2C043444" w14:textId="36018997" w:rsidR="00F07A43" w:rsidRPr="004F01ED" w:rsidRDefault="00F07A43" w:rsidP="003F1031">
      <w:pPr>
        <w:pStyle w:val="Textoindependiente"/>
        <w:numPr>
          <w:ilvl w:val="0"/>
          <w:numId w:val="6"/>
        </w:numPr>
        <w:spacing w:after="0"/>
        <w:ind w:right="51"/>
        <w:jc w:val="both"/>
        <w:rPr>
          <w:rFonts w:ascii="Arial" w:hAnsi="Arial" w:cs="Arial"/>
          <w:color w:val="000000" w:themeColor="text1"/>
          <w:sz w:val="20"/>
          <w:szCs w:val="20"/>
        </w:rPr>
      </w:pPr>
      <w:r w:rsidRPr="004F01ED">
        <w:rPr>
          <w:rFonts w:ascii="Arial" w:hAnsi="Arial" w:cs="Arial"/>
          <w:color w:val="000000" w:themeColor="text1"/>
          <w:sz w:val="20"/>
          <w:szCs w:val="20"/>
        </w:rPr>
        <w:t xml:space="preserve">Los oferentes habilitados podrán acceder a la subasta desde su cuenta de proveedor de SECOP II. </w:t>
      </w:r>
    </w:p>
    <w:p w14:paraId="740840AB" w14:textId="37055638" w:rsidR="0028775E" w:rsidRPr="004F01ED" w:rsidRDefault="0028775E" w:rsidP="0028775E">
      <w:pPr>
        <w:pStyle w:val="Textoindependiente"/>
        <w:spacing w:after="0"/>
        <w:ind w:right="51"/>
        <w:jc w:val="both"/>
        <w:rPr>
          <w:rFonts w:ascii="Arial" w:hAnsi="Arial" w:cs="Arial"/>
          <w:color w:val="000000" w:themeColor="text1"/>
          <w:sz w:val="20"/>
          <w:szCs w:val="20"/>
        </w:rPr>
      </w:pPr>
    </w:p>
    <w:p w14:paraId="3855DD89" w14:textId="77777777" w:rsidR="00F07A43" w:rsidRPr="004F01ED"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4F01ED">
        <w:rPr>
          <w:rFonts w:ascii="Arial" w:hAnsi="Arial" w:cs="Arial"/>
          <w:color w:val="000000" w:themeColor="text1"/>
          <w:sz w:val="20"/>
          <w:szCs w:val="20"/>
        </w:rPr>
        <w:t>Si el proponente tiene problemas de conexión al momento del evento de Subasta Inversa Electrónica, se aplicará lo definido en el artículo 2.2.1.2.1.2.6. del Decreto 1082 de 2015, que señaló: …“</w:t>
      </w:r>
      <w:r w:rsidRPr="004F01ED">
        <w:rPr>
          <w:rFonts w:ascii="Arial" w:hAnsi="Arial" w:cs="Arial"/>
          <w:i/>
          <w:iCs/>
          <w:color w:val="000000" w:themeColor="text1"/>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4F01ED">
        <w:rPr>
          <w:rFonts w:ascii="Arial" w:hAnsi="Arial" w:cs="Arial"/>
          <w:color w:val="000000" w:themeColor="text1"/>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4F01ED">
        <w:rPr>
          <w:rFonts w:ascii="Arial" w:hAnsi="Arial" w:cs="Arial"/>
          <w:color w:val="000000" w:themeColor="text1"/>
          <w:sz w:val="20"/>
          <w:szCs w:val="20"/>
          <w:lang w:val="es-CO" w:eastAsia="es-CO"/>
        </w:rPr>
        <w:t>2.2.1.2.1.2.2.</w:t>
      </w:r>
      <w:r w:rsidRPr="004F01ED">
        <w:rPr>
          <w:rFonts w:ascii="Arial" w:hAnsi="Arial" w:cs="Arial"/>
          <w:color w:val="000000" w:themeColor="text1"/>
          <w:sz w:val="20"/>
          <w:szCs w:val="20"/>
        </w:rPr>
        <w:t xml:space="preserve"> y 2.2.1.2.1.2.6. del Decreto 1082 de 2015, o por el último lance mientras estuviera conectado a la plataforma tecnológica de subasta.</w:t>
      </w:r>
    </w:p>
    <w:p w14:paraId="51209986" w14:textId="77777777" w:rsidR="00F07A43" w:rsidRPr="004F01ED" w:rsidRDefault="00F07A43" w:rsidP="00F07A43">
      <w:pPr>
        <w:widowControl w:val="0"/>
        <w:tabs>
          <w:tab w:val="left" w:pos="142"/>
        </w:tabs>
        <w:autoSpaceDE w:val="0"/>
        <w:autoSpaceDN w:val="0"/>
        <w:ind w:right="321"/>
        <w:jc w:val="both"/>
        <w:rPr>
          <w:rFonts w:ascii="Arial" w:hAnsi="Arial" w:cs="Arial"/>
          <w:color w:val="000000" w:themeColor="text1"/>
          <w:sz w:val="20"/>
          <w:szCs w:val="20"/>
        </w:rPr>
      </w:pPr>
    </w:p>
    <w:p w14:paraId="6AAE91D4" w14:textId="7BEFC99B" w:rsidR="00F07A43" w:rsidRPr="004F01ED"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4F01ED">
        <w:rPr>
          <w:rFonts w:ascii="Arial" w:hAnsi="Arial" w:cs="Arial"/>
          <w:color w:val="000000" w:themeColor="text1"/>
          <w:sz w:val="20"/>
          <w:szCs w:val="20"/>
        </w:rPr>
        <w:t xml:space="preserve">En el módulo de Subasta Inversa Electrónica de la plataforma transaccional SECOP II, </w:t>
      </w:r>
      <w:r w:rsidR="009202A6" w:rsidRPr="004F01ED">
        <w:rPr>
          <w:rFonts w:ascii="Arial" w:hAnsi="Arial" w:cs="Arial"/>
          <w:color w:val="000000" w:themeColor="text1"/>
          <w:sz w:val="20"/>
          <w:szCs w:val="20"/>
        </w:rPr>
        <w:t xml:space="preserve">el </w:t>
      </w:r>
      <w:r w:rsidRPr="004F01ED">
        <w:rPr>
          <w:rFonts w:ascii="Arial" w:hAnsi="Arial" w:cs="Arial"/>
          <w:color w:val="000000" w:themeColor="text1"/>
          <w:sz w:val="20"/>
          <w:szCs w:val="20"/>
        </w:rPr>
        <w:t>Ordenador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461D5E49" w14:textId="77777777" w:rsidR="00F07A43" w:rsidRPr="004F01ED" w:rsidRDefault="00F07A43" w:rsidP="00F07A43">
      <w:pPr>
        <w:pStyle w:val="Textoindependiente"/>
        <w:spacing w:after="0"/>
        <w:ind w:left="720" w:right="51"/>
        <w:jc w:val="both"/>
        <w:rPr>
          <w:rFonts w:ascii="Arial" w:hAnsi="Arial" w:cs="Arial"/>
          <w:color w:val="000000" w:themeColor="text1"/>
          <w:sz w:val="20"/>
          <w:szCs w:val="20"/>
        </w:rPr>
      </w:pPr>
    </w:p>
    <w:p w14:paraId="6FB7026A" w14:textId="215B040C" w:rsidR="00F07A43" w:rsidRPr="004F01ED" w:rsidRDefault="00F07A43" w:rsidP="00BB0F0A">
      <w:pPr>
        <w:pStyle w:val="Textoindependiente"/>
        <w:numPr>
          <w:ilvl w:val="0"/>
          <w:numId w:val="6"/>
        </w:numPr>
        <w:ind w:right="51"/>
        <w:jc w:val="both"/>
        <w:rPr>
          <w:rFonts w:ascii="Arial" w:hAnsi="Arial" w:cs="Arial"/>
          <w:color w:val="000000" w:themeColor="text1"/>
          <w:sz w:val="20"/>
          <w:szCs w:val="20"/>
        </w:rPr>
      </w:pPr>
      <w:r w:rsidRPr="004F01ED">
        <w:rPr>
          <w:rFonts w:ascii="Arial" w:hAnsi="Arial" w:cs="Arial"/>
          <w:color w:val="000000" w:themeColor="text1"/>
          <w:sz w:val="20"/>
          <w:szCs w:val="20"/>
        </w:rPr>
        <w:t>La Subasta Inversa Electrónica comenzará automáticamente con la mejor oferta económica presentada</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 xml:space="preserve">en la plataforma transaccional SECOP II de la subasta total o de la subasta para el lote/ítem o lote/grupo respectivo (según </w:t>
      </w:r>
      <w:r w:rsidR="00DC4320" w:rsidRPr="004F01ED">
        <w:rPr>
          <w:rFonts w:ascii="Arial" w:hAnsi="Arial" w:cs="Arial"/>
          <w:color w:val="000000" w:themeColor="text1"/>
          <w:sz w:val="20"/>
          <w:szCs w:val="20"/>
        </w:rPr>
        <w:t>aplique</w:t>
      </w:r>
      <w:r w:rsidRPr="004F01ED">
        <w:rPr>
          <w:rFonts w:ascii="Arial" w:hAnsi="Arial" w:cs="Arial"/>
          <w:color w:val="000000" w:themeColor="text1"/>
          <w:sz w:val="20"/>
          <w:szCs w:val="20"/>
        </w:rPr>
        <w:t>), en la fecha y hora señalada en la</w:t>
      </w:r>
      <w:r w:rsidRPr="004F01ED">
        <w:rPr>
          <w:rFonts w:ascii="Arial" w:hAnsi="Arial" w:cs="Arial"/>
          <w:color w:val="000000" w:themeColor="text1"/>
          <w:spacing w:val="1"/>
          <w:sz w:val="20"/>
          <w:szCs w:val="20"/>
        </w:rPr>
        <w:t xml:space="preserve"> </w:t>
      </w:r>
      <w:r w:rsidRPr="004F01ED">
        <w:rPr>
          <w:rFonts w:ascii="Arial" w:hAnsi="Arial" w:cs="Arial"/>
          <w:i/>
          <w:color w:val="000000" w:themeColor="text1"/>
          <w:sz w:val="20"/>
          <w:szCs w:val="20"/>
        </w:rPr>
        <w:t xml:space="preserve">“CONFIGURACION DE SUBASTA” </w:t>
      </w:r>
      <w:r w:rsidRPr="004F01ED">
        <w:rPr>
          <w:rFonts w:ascii="Arial" w:hAnsi="Arial" w:cs="Arial"/>
          <w:color w:val="000000" w:themeColor="text1"/>
          <w:sz w:val="20"/>
          <w:szCs w:val="20"/>
        </w:rPr>
        <w:t>de la Plataforma del Sistema Electrónico de Contratación Pública -</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SECOP</w:t>
      </w:r>
      <w:r w:rsidRPr="004F01ED">
        <w:rPr>
          <w:rFonts w:ascii="Arial" w:hAnsi="Arial" w:cs="Arial"/>
          <w:color w:val="000000" w:themeColor="text1"/>
          <w:spacing w:val="-3"/>
          <w:sz w:val="20"/>
          <w:szCs w:val="20"/>
        </w:rPr>
        <w:t xml:space="preserve"> </w:t>
      </w:r>
      <w:r w:rsidRPr="004F01ED">
        <w:rPr>
          <w:rFonts w:ascii="Arial" w:hAnsi="Arial" w:cs="Arial"/>
          <w:color w:val="000000" w:themeColor="text1"/>
          <w:sz w:val="20"/>
          <w:szCs w:val="20"/>
        </w:rPr>
        <w:t>II.</w:t>
      </w:r>
      <w:r w:rsidRPr="004F01ED">
        <w:rPr>
          <w:rFonts w:ascii="Arial" w:hAnsi="Arial" w:cs="Arial"/>
          <w:color w:val="000000" w:themeColor="text1"/>
          <w:spacing w:val="2"/>
          <w:sz w:val="20"/>
          <w:szCs w:val="20"/>
        </w:rPr>
        <w:t xml:space="preserve"> </w:t>
      </w:r>
      <w:r w:rsidRPr="004F01ED">
        <w:rPr>
          <w:rFonts w:ascii="Arial" w:hAnsi="Arial" w:cs="Arial"/>
          <w:color w:val="000000" w:themeColor="text1"/>
          <w:sz w:val="20"/>
          <w:szCs w:val="20"/>
        </w:rPr>
        <w:t>La</w:t>
      </w:r>
      <w:r w:rsidRPr="004F01ED">
        <w:rPr>
          <w:rFonts w:ascii="Arial" w:hAnsi="Arial" w:cs="Arial"/>
          <w:color w:val="000000" w:themeColor="text1"/>
          <w:spacing w:val="2"/>
          <w:sz w:val="20"/>
          <w:szCs w:val="20"/>
        </w:rPr>
        <w:t xml:space="preserve"> </w:t>
      </w:r>
      <w:r w:rsidRPr="004F01ED">
        <w:rPr>
          <w:rFonts w:ascii="Arial" w:hAnsi="Arial" w:cs="Arial"/>
          <w:color w:val="000000" w:themeColor="text1"/>
          <w:sz w:val="20"/>
          <w:szCs w:val="20"/>
        </w:rPr>
        <w:t>mejor</w:t>
      </w:r>
      <w:r w:rsidRPr="004F01ED">
        <w:rPr>
          <w:rFonts w:ascii="Arial" w:hAnsi="Arial" w:cs="Arial"/>
          <w:color w:val="000000" w:themeColor="text1"/>
          <w:spacing w:val="-2"/>
          <w:sz w:val="20"/>
          <w:szCs w:val="20"/>
        </w:rPr>
        <w:t xml:space="preserve"> </w:t>
      </w:r>
      <w:r w:rsidRPr="004F01ED">
        <w:rPr>
          <w:rFonts w:ascii="Arial" w:hAnsi="Arial" w:cs="Arial"/>
          <w:color w:val="000000" w:themeColor="text1"/>
          <w:sz w:val="20"/>
          <w:szCs w:val="20"/>
        </w:rPr>
        <w:t>oferta</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se</w:t>
      </w:r>
      <w:r w:rsidRPr="004F01ED">
        <w:rPr>
          <w:rFonts w:ascii="Arial" w:hAnsi="Arial" w:cs="Arial"/>
          <w:color w:val="000000" w:themeColor="text1"/>
          <w:spacing w:val="-2"/>
          <w:sz w:val="20"/>
          <w:szCs w:val="20"/>
        </w:rPr>
        <w:t xml:space="preserve"> </w:t>
      </w:r>
      <w:r w:rsidRPr="004F01ED">
        <w:rPr>
          <w:rFonts w:ascii="Arial" w:hAnsi="Arial" w:cs="Arial"/>
          <w:color w:val="000000" w:themeColor="text1"/>
          <w:sz w:val="20"/>
          <w:szCs w:val="20"/>
        </w:rPr>
        <w:t>define</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por</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el</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valor</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total</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del</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lote/ítem o lote/grupo.</w:t>
      </w:r>
    </w:p>
    <w:p w14:paraId="5AE48BED" w14:textId="77777777" w:rsidR="00F07A43" w:rsidRPr="004F01ED" w:rsidRDefault="00F07A43" w:rsidP="00F07A43">
      <w:pPr>
        <w:pStyle w:val="Prrafodelista"/>
        <w:rPr>
          <w:rFonts w:ascii="Arial" w:hAnsi="Arial" w:cs="Arial"/>
          <w:color w:val="000000" w:themeColor="text1"/>
          <w:sz w:val="20"/>
          <w:szCs w:val="20"/>
        </w:rPr>
      </w:pPr>
    </w:p>
    <w:p w14:paraId="0CD8E0D6" w14:textId="77777777" w:rsidR="00F07A43" w:rsidRPr="004F01ED" w:rsidRDefault="00F07A43" w:rsidP="00F07A43">
      <w:pPr>
        <w:pStyle w:val="Textoindependiente"/>
        <w:numPr>
          <w:ilvl w:val="0"/>
          <w:numId w:val="6"/>
        </w:numPr>
        <w:spacing w:after="0"/>
        <w:ind w:right="147"/>
        <w:jc w:val="both"/>
        <w:rPr>
          <w:rFonts w:ascii="Arial" w:hAnsi="Arial" w:cs="Arial"/>
          <w:b/>
          <w:color w:val="000000" w:themeColor="text1"/>
          <w:sz w:val="20"/>
          <w:szCs w:val="20"/>
        </w:rPr>
      </w:pPr>
      <w:r w:rsidRPr="004F01ED">
        <w:rPr>
          <w:rFonts w:ascii="Arial" w:hAnsi="Arial" w:cs="Arial"/>
          <w:color w:val="000000" w:themeColor="text1"/>
          <w:sz w:val="20"/>
          <w:szCs w:val="20"/>
        </w:rPr>
        <w:t>El precio de arranque o de inicio de la Subasta Inversa Electrónica será el menor de los precios ofrecidos en el valor de la subasta total o de la subasta para el</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lote/ítem o lote/grupo (según aplique),</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por</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los</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oferentes</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que</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resulten</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habilitados</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jurídica,</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financiera,</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técnica</w:t>
      </w:r>
      <w:r w:rsidRPr="004F01ED">
        <w:rPr>
          <w:rFonts w:ascii="Arial" w:hAnsi="Arial" w:cs="Arial"/>
          <w:color w:val="000000" w:themeColor="text1"/>
          <w:spacing w:val="56"/>
          <w:sz w:val="20"/>
          <w:szCs w:val="20"/>
        </w:rPr>
        <w:t xml:space="preserve"> </w:t>
      </w:r>
      <w:r w:rsidRPr="004F01ED">
        <w:rPr>
          <w:rFonts w:ascii="Arial" w:hAnsi="Arial" w:cs="Arial"/>
          <w:color w:val="000000" w:themeColor="text1"/>
          <w:sz w:val="20"/>
          <w:szCs w:val="20"/>
        </w:rPr>
        <w:t>y</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económicamente</w:t>
      </w:r>
      <w:r w:rsidRPr="004F01ED">
        <w:rPr>
          <w:rFonts w:ascii="Arial" w:hAnsi="Arial" w:cs="Arial"/>
          <w:color w:val="000000" w:themeColor="text1"/>
          <w:spacing w:val="-3"/>
          <w:sz w:val="20"/>
          <w:szCs w:val="20"/>
        </w:rPr>
        <w:t xml:space="preserve"> </w:t>
      </w:r>
      <w:r w:rsidRPr="004F01ED">
        <w:rPr>
          <w:rFonts w:ascii="Arial" w:hAnsi="Arial" w:cs="Arial"/>
          <w:color w:val="000000" w:themeColor="text1"/>
          <w:sz w:val="20"/>
          <w:szCs w:val="20"/>
        </w:rPr>
        <w:t>para</w:t>
      </w:r>
      <w:r w:rsidRPr="004F01ED">
        <w:rPr>
          <w:rFonts w:ascii="Arial" w:hAnsi="Arial" w:cs="Arial"/>
          <w:color w:val="000000" w:themeColor="text1"/>
          <w:spacing w:val="-2"/>
          <w:sz w:val="20"/>
          <w:szCs w:val="20"/>
        </w:rPr>
        <w:t xml:space="preserve"> </w:t>
      </w:r>
      <w:r w:rsidRPr="004F01ED">
        <w:rPr>
          <w:rFonts w:ascii="Arial" w:hAnsi="Arial" w:cs="Arial"/>
          <w:color w:val="000000" w:themeColor="text1"/>
          <w:sz w:val="20"/>
          <w:szCs w:val="20"/>
        </w:rPr>
        <w:t>participar</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en</w:t>
      </w:r>
      <w:r w:rsidRPr="004F01ED">
        <w:rPr>
          <w:rFonts w:ascii="Arial" w:hAnsi="Arial" w:cs="Arial"/>
          <w:color w:val="000000" w:themeColor="text1"/>
          <w:spacing w:val="1"/>
          <w:sz w:val="20"/>
          <w:szCs w:val="20"/>
        </w:rPr>
        <w:t xml:space="preserve"> </w:t>
      </w:r>
      <w:r w:rsidRPr="004F01ED">
        <w:rPr>
          <w:rFonts w:ascii="Arial" w:hAnsi="Arial" w:cs="Arial"/>
          <w:color w:val="000000" w:themeColor="text1"/>
          <w:sz w:val="20"/>
          <w:szCs w:val="20"/>
        </w:rPr>
        <w:t>el</w:t>
      </w:r>
      <w:r w:rsidRPr="004F01ED">
        <w:rPr>
          <w:rFonts w:ascii="Arial" w:hAnsi="Arial" w:cs="Arial"/>
          <w:color w:val="000000" w:themeColor="text1"/>
          <w:spacing w:val="-2"/>
          <w:sz w:val="20"/>
          <w:szCs w:val="20"/>
        </w:rPr>
        <w:t xml:space="preserve"> </w:t>
      </w:r>
      <w:r w:rsidRPr="004F01ED">
        <w:rPr>
          <w:rFonts w:ascii="Arial" w:hAnsi="Arial" w:cs="Arial"/>
          <w:color w:val="000000" w:themeColor="text1"/>
          <w:sz w:val="20"/>
          <w:szCs w:val="20"/>
        </w:rPr>
        <w:t xml:space="preserve">evento. Asimismo, la ENTIDAD informa que </w:t>
      </w:r>
      <w:r w:rsidRPr="004F01ED">
        <w:rPr>
          <w:rFonts w:ascii="Arial" w:hAnsi="Arial" w:cs="Arial"/>
          <w:b/>
          <w:color w:val="000000" w:themeColor="text1"/>
          <w:sz w:val="20"/>
          <w:szCs w:val="20"/>
        </w:rPr>
        <w:t>EL SISTEMA ELECTRÓNICO DE CONTRATACIÓN PÚBLICA – SECOP II</w:t>
      </w:r>
      <w:r w:rsidRPr="004F01ED">
        <w:rPr>
          <w:rFonts w:ascii="Arial" w:hAnsi="Arial" w:cs="Arial"/>
          <w:b/>
          <w:color w:val="000000" w:themeColor="text1"/>
          <w:spacing w:val="8"/>
          <w:sz w:val="20"/>
          <w:szCs w:val="20"/>
        </w:rPr>
        <w:t xml:space="preserve"> </w:t>
      </w:r>
      <w:r w:rsidRPr="004F01ED">
        <w:rPr>
          <w:rFonts w:ascii="Arial" w:hAnsi="Arial" w:cs="Arial"/>
          <w:b/>
          <w:color w:val="000000" w:themeColor="text1"/>
          <w:sz w:val="20"/>
          <w:szCs w:val="20"/>
        </w:rPr>
        <w:t>INFORMARÁ</w:t>
      </w:r>
      <w:r w:rsidRPr="004F01ED">
        <w:rPr>
          <w:rFonts w:ascii="Arial" w:hAnsi="Arial" w:cs="Arial"/>
          <w:b/>
          <w:color w:val="000000" w:themeColor="text1"/>
          <w:spacing w:val="-53"/>
          <w:sz w:val="20"/>
          <w:szCs w:val="20"/>
        </w:rPr>
        <w:t xml:space="preserve">                              </w:t>
      </w:r>
      <w:r w:rsidRPr="004F01ED">
        <w:rPr>
          <w:rFonts w:ascii="Arial" w:hAnsi="Arial" w:cs="Arial"/>
          <w:b/>
          <w:color w:val="000000" w:themeColor="text1"/>
          <w:sz w:val="20"/>
          <w:szCs w:val="20"/>
        </w:rPr>
        <w:t>ATOMATICAMENTE EL</w:t>
      </w:r>
      <w:r w:rsidRPr="004F01ED">
        <w:rPr>
          <w:rFonts w:ascii="Arial" w:hAnsi="Arial" w:cs="Arial"/>
          <w:b/>
          <w:color w:val="000000" w:themeColor="text1"/>
          <w:spacing w:val="1"/>
          <w:sz w:val="20"/>
          <w:szCs w:val="20"/>
        </w:rPr>
        <w:t xml:space="preserve"> </w:t>
      </w:r>
      <w:r w:rsidRPr="004F01ED">
        <w:rPr>
          <w:rFonts w:ascii="Arial" w:hAnsi="Arial" w:cs="Arial"/>
          <w:b/>
          <w:color w:val="000000" w:themeColor="text1"/>
          <w:sz w:val="20"/>
          <w:szCs w:val="20"/>
        </w:rPr>
        <w:t>PRECIO</w:t>
      </w:r>
      <w:r w:rsidRPr="004F01ED">
        <w:rPr>
          <w:rFonts w:ascii="Arial" w:hAnsi="Arial" w:cs="Arial"/>
          <w:b/>
          <w:color w:val="000000" w:themeColor="text1"/>
          <w:spacing w:val="1"/>
          <w:sz w:val="20"/>
          <w:szCs w:val="20"/>
        </w:rPr>
        <w:t xml:space="preserve"> </w:t>
      </w:r>
      <w:r w:rsidRPr="004F01ED">
        <w:rPr>
          <w:rFonts w:ascii="Arial" w:hAnsi="Arial" w:cs="Arial"/>
          <w:b/>
          <w:color w:val="000000" w:themeColor="text1"/>
          <w:sz w:val="20"/>
          <w:szCs w:val="20"/>
        </w:rPr>
        <w:t>DE</w:t>
      </w:r>
      <w:r w:rsidRPr="004F01ED">
        <w:rPr>
          <w:rFonts w:ascii="Arial" w:hAnsi="Arial" w:cs="Arial"/>
          <w:b/>
          <w:color w:val="000000" w:themeColor="text1"/>
          <w:spacing w:val="1"/>
          <w:sz w:val="20"/>
          <w:szCs w:val="20"/>
        </w:rPr>
        <w:t xml:space="preserve"> </w:t>
      </w:r>
      <w:r w:rsidRPr="004F01ED">
        <w:rPr>
          <w:rFonts w:ascii="Arial" w:hAnsi="Arial" w:cs="Arial"/>
          <w:b/>
          <w:color w:val="000000" w:themeColor="text1"/>
          <w:sz w:val="20"/>
          <w:szCs w:val="20"/>
        </w:rPr>
        <w:t>ARRANQUE O DE INICIO DE LA SUBASTA O PUJA,</w:t>
      </w:r>
      <w:r w:rsidRPr="004F01ED">
        <w:rPr>
          <w:rFonts w:ascii="Arial" w:hAnsi="Arial" w:cs="Arial"/>
          <w:b/>
          <w:color w:val="000000" w:themeColor="text1"/>
          <w:spacing w:val="1"/>
          <w:sz w:val="20"/>
          <w:szCs w:val="20"/>
        </w:rPr>
        <w:t xml:space="preserve"> </w:t>
      </w:r>
      <w:r w:rsidRPr="004F01ED">
        <w:rPr>
          <w:rFonts w:ascii="Arial" w:hAnsi="Arial" w:cs="Arial"/>
          <w:b/>
          <w:color w:val="000000" w:themeColor="text1"/>
          <w:sz w:val="20"/>
          <w:szCs w:val="20"/>
        </w:rPr>
        <w:t>EL</w:t>
      </w:r>
      <w:r w:rsidRPr="004F01ED">
        <w:rPr>
          <w:rFonts w:ascii="Arial" w:hAnsi="Arial" w:cs="Arial"/>
          <w:b/>
          <w:color w:val="000000" w:themeColor="text1"/>
          <w:spacing w:val="1"/>
          <w:sz w:val="20"/>
          <w:szCs w:val="20"/>
        </w:rPr>
        <w:t xml:space="preserve"> </w:t>
      </w:r>
      <w:r w:rsidRPr="004F01ED">
        <w:rPr>
          <w:rFonts w:ascii="Arial" w:hAnsi="Arial" w:cs="Arial"/>
          <w:b/>
          <w:color w:val="000000" w:themeColor="text1"/>
          <w:sz w:val="20"/>
          <w:szCs w:val="20"/>
        </w:rPr>
        <w:t>CUAL</w:t>
      </w:r>
      <w:r w:rsidRPr="004F01ED">
        <w:rPr>
          <w:rFonts w:ascii="Arial" w:hAnsi="Arial" w:cs="Arial"/>
          <w:b/>
          <w:color w:val="000000" w:themeColor="text1"/>
          <w:spacing w:val="1"/>
          <w:sz w:val="20"/>
          <w:szCs w:val="20"/>
        </w:rPr>
        <w:t xml:space="preserve"> </w:t>
      </w:r>
      <w:r w:rsidRPr="004F01ED">
        <w:rPr>
          <w:rFonts w:ascii="Arial" w:hAnsi="Arial" w:cs="Arial"/>
          <w:b/>
          <w:color w:val="000000" w:themeColor="text1"/>
          <w:sz w:val="20"/>
          <w:szCs w:val="20"/>
        </w:rPr>
        <w:t>CORRESPONDE AL MENOR PRECIO DE LOS OFERTADOS POR LOS PROPONENTES QUE RESULTEN</w:t>
      </w:r>
      <w:r w:rsidRPr="004F01ED">
        <w:rPr>
          <w:rFonts w:ascii="Arial" w:hAnsi="Arial" w:cs="Arial"/>
          <w:b/>
          <w:color w:val="000000" w:themeColor="text1"/>
          <w:spacing w:val="1"/>
          <w:sz w:val="20"/>
          <w:szCs w:val="20"/>
        </w:rPr>
        <w:t xml:space="preserve"> </w:t>
      </w:r>
      <w:r w:rsidRPr="004F01ED">
        <w:rPr>
          <w:rFonts w:ascii="Arial" w:hAnsi="Arial" w:cs="Arial"/>
          <w:b/>
          <w:color w:val="000000" w:themeColor="text1"/>
          <w:sz w:val="20"/>
          <w:szCs w:val="20"/>
        </w:rPr>
        <w:t>HABILITADOS</w:t>
      </w:r>
      <w:r w:rsidRPr="004F01ED">
        <w:rPr>
          <w:rFonts w:ascii="Arial" w:hAnsi="Arial" w:cs="Arial"/>
          <w:b/>
          <w:color w:val="000000" w:themeColor="text1"/>
          <w:spacing w:val="-1"/>
          <w:sz w:val="20"/>
          <w:szCs w:val="20"/>
        </w:rPr>
        <w:t xml:space="preserve"> </w:t>
      </w:r>
      <w:r w:rsidRPr="004F01ED">
        <w:rPr>
          <w:rFonts w:ascii="Arial" w:hAnsi="Arial" w:cs="Arial"/>
          <w:b/>
          <w:color w:val="000000" w:themeColor="text1"/>
          <w:sz w:val="20"/>
          <w:szCs w:val="20"/>
        </w:rPr>
        <w:t>PARA</w:t>
      </w:r>
      <w:r w:rsidRPr="004F01ED">
        <w:rPr>
          <w:rFonts w:ascii="Arial" w:hAnsi="Arial" w:cs="Arial"/>
          <w:b/>
          <w:color w:val="000000" w:themeColor="text1"/>
          <w:spacing w:val="2"/>
          <w:sz w:val="20"/>
          <w:szCs w:val="20"/>
        </w:rPr>
        <w:t xml:space="preserve"> </w:t>
      </w:r>
      <w:r w:rsidRPr="004F01ED">
        <w:rPr>
          <w:rFonts w:ascii="Arial" w:hAnsi="Arial" w:cs="Arial"/>
          <w:b/>
          <w:color w:val="000000" w:themeColor="text1"/>
          <w:sz w:val="20"/>
          <w:szCs w:val="20"/>
        </w:rPr>
        <w:t>PARTICIPAR</w:t>
      </w:r>
      <w:r w:rsidRPr="004F01ED">
        <w:rPr>
          <w:rFonts w:ascii="Arial" w:hAnsi="Arial" w:cs="Arial"/>
          <w:b/>
          <w:color w:val="000000" w:themeColor="text1"/>
          <w:spacing w:val="-2"/>
          <w:sz w:val="20"/>
          <w:szCs w:val="20"/>
        </w:rPr>
        <w:t xml:space="preserve"> </w:t>
      </w:r>
      <w:r w:rsidRPr="004F01ED">
        <w:rPr>
          <w:rFonts w:ascii="Arial" w:hAnsi="Arial" w:cs="Arial"/>
          <w:b/>
          <w:color w:val="000000" w:themeColor="text1"/>
          <w:sz w:val="20"/>
          <w:szCs w:val="20"/>
        </w:rPr>
        <w:t>EN</w:t>
      </w:r>
      <w:r w:rsidRPr="004F01ED">
        <w:rPr>
          <w:rFonts w:ascii="Arial" w:hAnsi="Arial" w:cs="Arial"/>
          <w:b/>
          <w:color w:val="000000" w:themeColor="text1"/>
          <w:spacing w:val="1"/>
          <w:sz w:val="20"/>
          <w:szCs w:val="20"/>
        </w:rPr>
        <w:t xml:space="preserve"> </w:t>
      </w:r>
      <w:r w:rsidRPr="004F01ED">
        <w:rPr>
          <w:rFonts w:ascii="Arial" w:hAnsi="Arial" w:cs="Arial"/>
          <w:b/>
          <w:color w:val="000000" w:themeColor="text1"/>
          <w:sz w:val="20"/>
          <w:szCs w:val="20"/>
        </w:rPr>
        <w:t>EL</w:t>
      </w:r>
      <w:r w:rsidRPr="004F01ED">
        <w:rPr>
          <w:rFonts w:ascii="Arial" w:hAnsi="Arial" w:cs="Arial"/>
          <w:b/>
          <w:color w:val="000000" w:themeColor="text1"/>
          <w:spacing w:val="4"/>
          <w:sz w:val="20"/>
          <w:szCs w:val="20"/>
        </w:rPr>
        <w:t xml:space="preserve"> </w:t>
      </w:r>
      <w:r w:rsidRPr="004F01ED">
        <w:rPr>
          <w:rFonts w:ascii="Arial" w:hAnsi="Arial" w:cs="Arial"/>
          <w:b/>
          <w:color w:val="000000" w:themeColor="text1"/>
          <w:sz w:val="20"/>
          <w:szCs w:val="20"/>
        </w:rPr>
        <w:t>EVENTO.</w:t>
      </w:r>
    </w:p>
    <w:p w14:paraId="77362E22" w14:textId="77777777" w:rsidR="00F07A43" w:rsidRPr="004F01ED" w:rsidRDefault="00F07A43" w:rsidP="00F07A43">
      <w:pPr>
        <w:pStyle w:val="Textoindependiente"/>
        <w:spacing w:after="0"/>
        <w:ind w:left="720" w:right="51"/>
        <w:jc w:val="both"/>
        <w:rPr>
          <w:rFonts w:ascii="Arial" w:hAnsi="Arial" w:cs="Arial"/>
          <w:color w:val="000000" w:themeColor="text1"/>
          <w:sz w:val="20"/>
          <w:szCs w:val="20"/>
        </w:rPr>
      </w:pPr>
    </w:p>
    <w:p w14:paraId="7494B79F" w14:textId="77777777" w:rsidR="00F07A43" w:rsidRPr="004F01ED"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4F01ED">
        <w:rPr>
          <w:rFonts w:ascii="Arial" w:hAnsi="Arial" w:cs="Arial"/>
          <w:color w:val="000000" w:themeColor="text1"/>
          <w:sz w:val="20"/>
          <w:szCs w:val="20"/>
        </w:rPr>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085556E9" w14:textId="77777777" w:rsidR="00F07A43" w:rsidRPr="004F01ED" w:rsidRDefault="00F07A43" w:rsidP="00F07A43">
      <w:pPr>
        <w:pStyle w:val="Textoindependiente"/>
        <w:spacing w:after="0"/>
        <w:ind w:left="720" w:right="51"/>
        <w:jc w:val="both"/>
        <w:rPr>
          <w:rFonts w:ascii="Arial" w:hAnsi="Arial" w:cs="Arial"/>
          <w:color w:val="000000" w:themeColor="text1"/>
          <w:sz w:val="20"/>
          <w:szCs w:val="20"/>
        </w:rPr>
      </w:pPr>
    </w:p>
    <w:p w14:paraId="4CF3DDC5" w14:textId="77777777" w:rsidR="00F07A43" w:rsidRPr="004F01ED"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4F01ED">
        <w:rPr>
          <w:rFonts w:ascii="Arial" w:hAnsi="Arial" w:cs="Arial"/>
          <w:color w:val="000000" w:themeColor="text1"/>
          <w:sz w:val="20"/>
          <w:szCs w:val="20"/>
        </w:rPr>
        <w:t>Serán lances no válidos:</w:t>
      </w:r>
    </w:p>
    <w:p w14:paraId="428FA017" w14:textId="77777777" w:rsidR="00F07A43" w:rsidRPr="004F01ED" w:rsidRDefault="00F07A43" w:rsidP="00F07A43">
      <w:pPr>
        <w:pStyle w:val="Textoindependiente"/>
        <w:spacing w:after="0"/>
        <w:ind w:left="720" w:right="51"/>
        <w:jc w:val="both"/>
        <w:rPr>
          <w:rFonts w:ascii="Arial" w:hAnsi="Arial" w:cs="Arial"/>
          <w:color w:val="000000" w:themeColor="text1"/>
          <w:sz w:val="20"/>
          <w:szCs w:val="20"/>
        </w:rPr>
      </w:pPr>
    </w:p>
    <w:p w14:paraId="1AFD5DD0" w14:textId="77777777" w:rsidR="00F07A43" w:rsidRPr="004F01ED" w:rsidRDefault="00F07A43" w:rsidP="00F07A43">
      <w:pPr>
        <w:pStyle w:val="Textoindependiente"/>
        <w:numPr>
          <w:ilvl w:val="0"/>
          <w:numId w:val="7"/>
        </w:numPr>
        <w:spacing w:after="0"/>
        <w:ind w:left="1134" w:right="51"/>
        <w:jc w:val="both"/>
        <w:rPr>
          <w:rFonts w:ascii="Arial" w:hAnsi="Arial" w:cs="Arial"/>
          <w:b/>
          <w:color w:val="000000" w:themeColor="text1"/>
          <w:sz w:val="20"/>
          <w:szCs w:val="20"/>
        </w:rPr>
      </w:pPr>
      <w:r w:rsidRPr="004F01ED">
        <w:rPr>
          <w:rFonts w:ascii="Arial" w:hAnsi="Arial" w:cs="Arial"/>
          <w:color w:val="000000" w:themeColor="text1"/>
          <w:sz w:val="20"/>
          <w:szCs w:val="20"/>
        </w:rPr>
        <w:t xml:space="preserve">Si el lance está por debajo del margen mínimo de mejora, es decir del </w:t>
      </w:r>
      <w:r w:rsidRPr="004F01ED">
        <w:rPr>
          <w:rFonts w:ascii="Arial" w:hAnsi="Arial" w:cs="Arial"/>
          <w:b/>
          <w:color w:val="000000" w:themeColor="text1"/>
          <w:sz w:val="20"/>
          <w:szCs w:val="20"/>
        </w:rPr>
        <w:t>CINCO (5) POR CIENTO (%).</w:t>
      </w:r>
    </w:p>
    <w:p w14:paraId="0504A4AC" w14:textId="77777777" w:rsidR="00F07A43" w:rsidRPr="004F01ED" w:rsidRDefault="00F07A43" w:rsidP="00F07A43">
      <w:pPr>
        <w:pStyle w:val="Textoindependiente"/>
        <w:numPr>
          <w:ilvl w:val="0"/>
          <w:numId w:val="7"/>
        </w:numPr>
        <w:spacing w:after="0"/>
        <w:ind w:left="1134" w:right="51"/>
        <w:jc w:val="both"/>
        <w:rPr>
          <w:rFonts w:ascii="Arial" w:hAnsi="Arial" w:cs="Arial"/>
          <w:color w:val="000000" w:themeColor="text1"/>
          <w:sz w:val="20"/>
          <w:szCs w:val="20"/>
        </w:rPr>
      </w:pPr>
      <w:r w:rsidRPr="004F01ED">
        <w:rPr>
          <w:rFonts w:ascii="Arial" w:hAnsi="Arial" w:cs="Arial"/>
          <w:color w:val="000000" w:themeColor="text1"/>
          <w:sz w:val="20"/>
          <w:szCs w:val="20"/>
        </w:rPr>
        <w:t>Si el lance es corregido a través de mensaje por el chat del módulo de la subasta de la plataforma transaccional SECOP II.</w:t>
      </w:r>
    </w:p>
    <w:p w14:paraId="1E2DFF20" w14:textId="5EFF552A" w:rsidR="00F07A43" w:rsidRPr="004F01ED" w:rsidRDefault="00F07A43" w:rsidP="00F07A43">
      <w:pPr>
        <w:pStyle w:val="Textoindependiente"/>
        <w:numPr>
          <w:ilvl w:val="0"/>
          <w:numId w:val="7"/>
        </w:numPr>
        <w:spacing w:after="0"/>
        <w:ind w:left="1134" w:right="51"/>
        <w:jc w:val="both"/>
        <w:rPr>
          <w:rFonts w:ascii="Arial" w:hAnsi="Arial" w:cs="Arial"/>
          <w:color w:val="000000" w:themeColor="text1"/>
          <w:sz w:val="20"/>
          <w:szCs w:val="20"/>
        </w:rPr>
      </w:pPr>
      <w:r w:rsidRPr="004F01ED">
        <w:rPr>
          <w:rFonts w:ascii="Arial" w:hAnsi="Arial" w:cs="Arial"/>
          <w:color w:val="000000" w:themeColor="text1"/>
          <w:sz w:val="20"/>
          <w:szCs w:val="20"/>
        </w:rPr>
        <w:t>Si el proponente realiza lances por fuera del tiempo establecido, determinados para realizar la Subasta Inversa Electrónica para</w:t>
      </w:r>
      <w:r w:rsidRPr="004F01ED">
        <w:rPr>
          <w:rFonts w:ascii="Arial" w:hAnsi="Arial" w:cs="Arial"/>
          <w:b/>
          <w:bCs/>
          <w:color w:val="000000" w:themeColor="text1"/>
          <w:sz w:val="20"/>
          <w:szCs w:val="20"/>
        </w:rPr>
        <w:t xml:space="preserve"> CADA LOTE/ÎTEM O LOTE/GRUPO </w:t>
      </w:r>
      <w:r w:rsidRPr="004F01ED">
        <w:rPr>
          <w:rFonts w:ascii="Arial" w:hAnsi="Arial" w:cs="Arial"/>
          <w:b/>
          <w:color w:val="000000" w:themeColor="text1"/>
          <w:sz w:val="20"/>
          <w:szCs w:val="20"/>
        </w:rPr>
        <w:t>O SUBASTA TOTAL</w:t>
      </w:r>
      <w:r w:rsidRPr="004F01ED">
        <w:rPr>
          <w:rFonts w:ascii="Arial" w:hAnsi="Arial" w:cs="Arial"/>
          <w:b/>
          <w:bCs/>
          <w:color w:val="000000" w:themeColor="text1"/>
          <w:sz w:val="20"/>
          <w:szCs w:val="20"/>
        </w:rPr>
        <w:t xml:space="preserve">, SEGÚN APLIQUE. </w:t>
      </w:r>
    </w:p>
    <w:p w14:paraId="65A141A5" w14:textId="77777777" w:rsidR="00F07A43" w:rsidRPr="00C50563" w:rsidRDefault="00F07A43" w:rsidP="00F07A43">
      <w:pPr>
        <w:pStyle w:val="Prrafodelista"/>
        <w:widowControl w:val="0"/>
        <w:tabs>
          <w:tab w:val="left" w:pos="142"/>
        </w:tabs>
        <w:autoSpaceDE w:val="0"/>
        <w:autoSpaceDN w:val="0"/>
        <w:ind w:left="1036" w:right="321"/>
        <w:jc w:val="both"/>
        <w:rPr>
          <w:rFonts w:ascii="Arial" w:hAnsi="Arial" w:cs="Arial"/>
          <w:color w:val="000000" w:themeColor="text1"/>
          <w:sz w:val="20"/>
          <w:szCs w:val="20"/>
          <w:lang w:val="es-ES" w:eastAsia="es-ES"/>
        </w:rPr>
      </w:pPr>
    </w:p>
    <w:p w14:paraId="76603AAB" w14:textId="77777777" w:rsidR="00F07A43" w:rsidRPr="00C50563"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50563">
        <w:rPr>
          <w:rFonts w:ascii="Arial" w:hAnsi="Arial" w:cs="Arial"/>
          <w:color w:val="000000" w:themeColor="text1"/>
          <w:sz w:val="20"/>
          <w:szCs w:val="20"/>
        </w:rPr>
        <w:t>El Instituto advierte que no será tenido en cuenta el lance que no respete el margen mínimo y se catalogará como no válido, manteniéndose la OFERTA anterior.</w:t>
      </w:r>
    </w:p>
    <w:p w14:paraId="64B7A941" w14:textId="77777777" w:rsidR="00F07A43" w:rsidRPr="00C50563" w:rsidRDefault="00F07A43" w:rsidP="00F07A43">
      <w:pPr>
        <w:pStyle w:val="Prrafodelista"/>
        <w:widowControl w:val="0"/>
        <w:tabs>
          <w:tab w:val="left" w:pos="142"/>
        </w:tabs>
        <w:autoSpaceDE w:val="0"/>
        <w:autoSpaceDN w:val="0"/>
        <w:ind w:left="892" w:right="321"/>
        <w:jc w:val="both"/>
        <w:rPr>
          <w:rFonts w:ascii="Arial" w:hAnsi="Arial" w:cs="Arial"/>
          <w:color w:val="000000" w:themeColor="text1"/>
          <w:sz w:val="20"/>
          <w:szCs w:val="20"/>
          <w:lang w:val="es-ES" w:eastAsia="es-ES"/>
        </w:rPr>
      </w:pPr>
    </w:p>
    <w:p w14:paraId="74E51B9F" w14:textId="77777777" w:rsidR="00F07A43" w:rsidRPr="00C50563" w:rsidRDefault="00F07A43" w:rsidP="00F07A43">
      <w:pPr>
        <w:widowControl w:val="0"/>
        <w:tabs>
          <w:tab w:val="left" w:pos="142"/>
        </w:tabs>
        <w:autoSpaceDE w:val="0"/>
        <w:autoSpaceDN w:val="0"/>
        <w:ind w:left="709" w:right="51"/>
        <w:jc w:val="both"/>
        <w:rPr>
          <w:rFonts w:ascii="Arial" w:hAnsi="Arial" w:cs="Arial"/>
          <w:b/>
          <w:bCs/>
          <w:color w:val="000000" w:themeColor="text1"/>
          <w:sz w:val="20"/>
          <w:szCs w:val="20"/>
          <w:u w:val="single"/>
        </w:rPr>
      </w:pPr>
      <w:r w:rsidRPr="00C50563">
        <w:rPr>
          <w:rFonts w:ascii="Arial" w:hAnsi="Arial" w:cs="Arial"/>
          <w:color w:val="000000" w:themeColor="text1"/>
          <w:sz w:val="20"/>
          <w:szCs w:val="20"/>
        </w:rPr>
        <w:t xml:space="preserve">Finalizada la Subasta Inversa Electrónica el subcomité evaluador económico </w:t>
      </w:r>
      <w:r w:rsidRPr="00C50563">
        <w:rPr>
          <w:rFonts w:ascii="Arial" w:hAnsi="Arial" w:cs="Arial"/>
          <w:b/>
          <w:bCs/>
          <w:color w:val="000000" w:themeColor="text1"/>
          <w:sz w:val="20"/>
          <w:szCs w:val="20"/>
        </w:rPr>
        <w:t>revisará que el menor precio obtenido de la subasta haya respetado las reglas establecidas en el presente</w:t>
      </w:r>
      <w:r w:rsidRPr="00C50563">
        <w:rPr>
          <w:rFonts w:ascii="Arial" w:hAnsi="Arial" w:cs="Arial"/>
          <w:color w:val="000000" w:themeColor="text1"/>
          <w:sz w:val="20"/>
          <w:szCs w:val="20"/>
        </w:rPr>
        <w:t xml:space="preserve"> </w:t>
      </w:r>
      <w:r w:rsidRPr="00C50563">
        <w:rPr>
          <w:rFonts w:ascii="Arial" w:hAnsi="Arial" w:cs="Arial"/>
          <w:b/>
          <w:bCs/>
          <w:color w:val="000000" w:themeColor="text1"/>
          <w:sz w:val="20"/>
          <w:szCs w:val="20"/>
        </w:rPr>
        <w:t>anexo</w:t>
      </w:r>
      <w:r w:rsidRPr="00C50563">
        <w:rPr>
          <w:rFonts w:ascii="Arial" w:hAnsi="Arial" w:cs="Arial"/>
          <w:color w:val="000000" w:themeColor="text1"/>
          <w:sz w:val="20"/>
          <w:szCs w:val="20"/>
        </w:rPr>
        <w:t xml:space="preserve">, es decir que cada lance haya reflejado mínimo el </w:t>
      </w:r>
      <w:r w:rsidRPr="00C50563">
        <w:rPr>
          <w:rFonts w:ascii="Arial" w:hAnsi="Arial" w:cs="Arial"/>
          <w:b/>
          <w:bCs/>
          <w:color w:val="000000" w:themeColor="text1"/>
          <w:sz w:val="20"/>
          <w:szCs w:val="20"/>
        </w:rPr>
        <w:t>CINCO (5) PORCIENTO</w:t>
      </w:r>
      <w:r w:rsidRPr="00C50563">
        <w:rPr>
          <w:rFonts w:ascii="Arial" w:hAnsi="Arial" w:cs="Arial"/>
          <w:color w:val="000000" w:themeColor="text1"/>
          <w:sz w:val="20"/>
          <w:szCs w:val="20"/>
        </w:rPr>
        <w:t xml:space="preserve"> </w:t>
      </w:r>
      <w:r w:rsidRPr="00C50563">
        <w:rPr>
          <w:rFonts w:ascii="Arial" w:hAnsi="Arial" w:cs="Arial"/>
          <w:b/>
          <w:bCs/>
          <w:color w:val="000000" w:themeColor="text1"/>
          <w:sz w:val="20"/>
          <w:szCs w:val="20"/>
        </w:rPr>
        <w:t>(%) r</w:t>
      </w:r>
      <w:r w:rsidRPr="00C50563">
        <w:rPr>
          <w:rFonts w:ascii="Arial" w:hAnsi="Arial" w:cs="Arial"/>
          <w:color w:val="000000" w:themeColor="text1"/>
          <w:sz w:val="20"/>
          <w:szCs w:val="20"/>
        </w:rPr>
        <w:t xml:space="preserve">especto de su anterior lance válido. En caso de que el subcomité evaluador económico </w:t>
      </w:r>
      <w:r w:rsidRPr="00C50563">
        <w:rPr>
          <w:rFonts w:ascii="Arial" w:hAnsi="Arial" w:cs="Arial"/>
          <w:b/>
          <w:bCs/>
          <w:color w:val="000000" w:themeColor="text1"/>
          <w:sz w:val="20"/>
          <w:szCs w:val="20"/>
          <w:u w:val="single"/>
        </w:rPr>
        <w:t>determine que el oferente no realizó los lances de conformidad con las reglas establecidas en el presente anexo, procederá a evaluar al proponente que haya ofrecido el segundo mejor precio y así sucesivamente.</w:t>
      </w:r>
    </w:p>
    <w:p w14:paraId="14618A04" w14:textId="77777777" w:rsidR="00F07A43" w:rsidRPr="00C50563" w:rsidRDefault="00F07A43" w:rsidP="00F07A43">
      <w:pPr>
        <w:widowControl w:val="0"/>
        <w:tabs>
          <w:tab w:val="left" w:pos="142"/>
        </w:tabs>
        <w:autoSpaceDE w:val="0"/>
        <w:autoSpaceDN w:val="0"/>
        <w:ind w:left="709" w:right="51"/>
        <w:jc w:val="both"/>
        <w:rPr>
          <w:rFonts w:ascii="Arial" w:hAnsi="Arial" w:cs="Arial"/>
          <w:b/>
          <w:bCs/>
          <w:color w:val="000000" w:themeColor="text1"/>
          <w:sz w:val="20"/>
          <w:szCs w:val="20"/>
          <w:u w:val="single"/>
        </w:rPr>
      </w:pPr>
    </w:p>
    <w:p w14:paraId="7CF87A9D" w14:textId="77777777" w:rsidR="00F07A43" w:rsidRPr="00C50563"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50563">
        <w:rPr>
          <w:rFonts w:ascii="Arial" w:hAnsi="Arial" w:cs="Arial"/>
          <w:color w:val="000000" w:themeColor="text1"/>
          <w:sz w:val="20"/>
          <w:szCs w:val="20"/>
        </w:rPr>
        <w:t>El chat del módulo de la subasta de la plataforma transaccional SECOP II no será tenido en cuenta para presentar o corregir lances no válidos.</w:t>
      </w:r>
    </w:p>
    <w:p w14:paraId="6384DDF5" w14:textId="77777777" w:rsidR="00F07A43" w:rsidRPr="00C50563" w:rsidRDefault="00F07A43" w:rsidP="00F07A43">
      <w:pPr>
        <w:pStyle w:val="Textoindependiente"/>
        <w:spacing w:after="0"/>
        <w:ind w:left="720" w:right="51"/>
        <w:jc w:val="both"/>
        <w:rPr>
          <w:rFonts w:ascii="Arial" w:hAnsi="Arial" w:cs="Arial"/>
          <w:color w:val="000000" w:themeColor="text1"/>
          <w:sz w:val="20"/>
          <w:szCs w:val="20"/>
        </w:rPr>
      </w:pPr>
    </w:p>
    <w:p w14:paraId="7B43E2D5" w14:textId="77777777" w:rsidR="00F07A43" w:rsidRPr="00C50563"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50563">
        <w:rPr>
          <w:rFonts w:ascii="Arial" w:hAnsi="Arial" w:cs="Arial"/>
          <w:color w:val="000000" w:themeColor="text1"/>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7661F59E" w14:textId="77777777" w:rsidR="00F07A43" w:rsidRPr="00C50563" w:rsidRDefault="00F07A43" w:rsidP="00F07A43">
      <w:pPr>
        <w:widowControl w:val="0"/>
        <w:tabs>
          <w:tab w:val="left" w:pos="142"/>
        </w:tabs>
        <w:autoSpaceDE w:val="0"/>
        <w:autoSpaceDN w:val="0"/>
        <w:ind w:right="321"/>
        <w:jc w:val="both"/>
        <w:rPr>
          <w:rFonts w:ascii="Arial" w:hAnsi="Arial" w:cs="Arial"/>
          <w:color w:val="000000" w:themeColor="text1"/>
          <w:sz w:val="20"/>
          <w:szCs w:val="20"/>
        </w:rPr>
      </w:pPr>
    </w:p>
    <w:p w14:paraId="2718B280" w14:textId="77777777" w:rsidR="00F07A43" w:rsidRPr="00C50563"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50563">
        <w:rPr>
          <w:rFonts w:ascii="Arial" w:hAnsi="Arial" w:cs="Arial"/>
          <w:color w:val="000000" w:themeColor="text1"/>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98494F7" w14:textId="77777777" w:rsidR="00F07A43" w:rsidRPr="00C50563" w:rsidRDefault="00F07A43" w:rsidP="00F07A43">
      <w:pPr>
        <w:pStyle w:val="Textoindependiente"/>
        <w:spacing w:after="0"/>
        <w:ind w:left="720" w:right="51"/>
        <w:jc w:val="both"/>
        <w:rPr>
          <w:rFonts w:ascii="Arial" w:hAnsi="Arial" w:cs="Arial"/>
          <w:color w:val="000000" w:themeColor="text1"/>
          <w:sz w:val="20"/>
          <w:szCs w:val="20"/>
        </w:rPr>
      </w:pPr>
    </w:p>
    <w:p w14:paraId="6E53B7F8" w14:textId="77777777" w:rsidR="00F07A43" w:rsidRPr="00C50563"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50563">
        <w:rPr>
          <w:rFonts w:ascii="Arial" w:hAnsi="Arial" w:cs="Arial"/>
          <w:color w:val="000000" w:themeColor="text1"/>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1CC5A932" w14:textId="77777777" w:rsidR="00F07A43" w:rsidRPr="00C50563" w:rsidRDefault="00F07A43" w:rsidP="00F07A43">
      <w:pPr>
        <w:pStyle w:val="Textoindependiente"/>
        <w:spacing w:after="0"/>
        <w:ind w:left="720" w:right="51"/>
        <w:jc w:val="both"/>
        <w:rPr>
          <w:rFonts w:ascii="Arial" w:hAnsi="Arial" w:cs="Arial"/>
          <w:color w:val="000000" w:themeColor="text1"/>
          <w:sz w:val="20"/>
          <w:szCs w:val="20"/>
        </w:rPr>
      </w:pPr>
    </w:p>
    <w:p w14:paraId="65F89FA1" w14:textId="77777777" w:rsidR="00F07A43" w:rsidRPr="00C50563"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50563">
        <w:rPr>
          <w:rFonts w:ascii="Arial" w:hAnsi="Arial" w:cs="Arial"/>
          <w:color w:val="000000" w:themeColor="text1"/>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0E10D3BC" w14:textId="77777777" w:rsidR="00F07A43" w:rsidRPr="00C50563" w:rsidRDefault="00F07A43" w:rsidP="00F07A43">
      <w:pPr>
        <w:pStyle w:val="Prrafodelista"/>
        <w:rPr>
          <w:rFonts w:ascii="Arial" w:hAnsi="Arial" w:cs="Arial"/>
          <w:color w:val="000000" w:themeColor="text1"/>
          <w:sz w:val="20"/>
          <w:szCs w:val="20"/>
        </w:rPr>
      </w:pPr>
    </w:p>
    <w:p w14:paraId="36978A85" w14:textId="4329E092" w:rsidR="00F07A43" w:rsidRPr="00C50563"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50563">
        <w:rPr>
          <w:rFonts w:ascii="Arial" w:hAnsi="Arial" w:cs="Arial"/>
          <w:color w:val="000000" w:themeColor="text1"/>
          <w:sz w:val="20"/>
          <w:szCs w:val="20"/>
        </w:rPr>
        <w:t xml:space="preserve">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w:t>
      </w:r>
      <w:r w:rsidR="001B281A" w:rsidRPr="00C50563">
        <w:rPr>
          <w:rFonts w:ascii="Arial" w:hAnsi="Arial" w:cs="Arial"/>
          <w:color w:val="000000" w:themeColor="text1"/>
          <w:sz w:val="20"/>
          <w:szCs w:val="20"/>
        </w:rPr>
        <w:t xml:space="preserve">en concordancia con </w:t>
      </w:r>
      <w:r w:rsidRPr="00C50563">
        <w:rPr>
          <w:rFonts w:ascii="Arial" w:hAnsi="Arial" w:cs="Arial"/>
          <w:color w:val="000000" w:themeColor="text1"/>
          <w:sz w:val="20"/>
          <w:szCs w:val="20"/>
        </w:rPr>
        <w:t xml:space="preserve">el artículo 2.2.1.2.4.2.17 del Decreto 1082 de 2015 </w:t>
      </w:r>
      <w:r w:rsidR="001B281A" w:rsidRPr="00C50563">
        <w:rPr>
          <w:rFonts w:ascii="Arial" w:hAnsi="Arial" w:cs="Arial"/>
          <w:color w:val="000000" w:themeColor="text1"/>
          <w:sz w:val="20"/>
          <w:szCs w:val="20"/>
        </w:rPr>
        <w:t xml:space="preserve">el cual </w:t>
      </w:r>
      <w:r w:rsidRPr="00C50563">
        <w:rPr>
          <w:rFonts w:ascii="Arial" w:hAnsi="Arial" w:cs="Arial"/>
          <w:color w:val="000000" w:themeColor="text1"/>
          <w:sz w:val="20"/>
          <w:szCs w:val="20"/>
        </w:rPr>
        <w:t>fue modificado por el artículo 5 del Decreto 1860 de 2021.</w:t>
      </w:r>
    </w:p>
    <w:p w14:paraId="6EA9E522" w14:textId="77777777" w:rsidR="00F07A43" w:rsidRPr="00C50563" w:rsidRDefault="00F07A43" w:rsidP="00F07A43">
      <w:pPr>
        <w:pStyle w:val="Textoindependiente"/>
        <w:spacing w:after="0"/>
        <w:ind w:right="51"/>
        <w:jc w:val="both"/>
        <w:rPr>
          <w:rFonts w:ascii="Arial" w:hAnsi="Arial" w:cs="Arial"/>
          <w:color w:val="000000" w:themeColor="text1"/>
          <w:sz w:val="20"/>
          <w:szCs w:val="20"/>
        </w:rPr>
      </w:pPr>
    </w:p>
    <w:p w14:paraId="06C83ADF" w14:textId="77777777" w:rsidR="00F07A43" w:rsidRPr="00C50563"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50563">
        <w:rPr>
          <w:rFonts w:ascii="Arial" w:hAnsi="Arial" w:cs="Arial"/>
          <w:color w:val="000000" w:themeColor="text1"/>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4A8737AE" w14:textId="77777777" w:rsidR="00F07A43" w:rsidRPr="00C50563" w:rsidRDefault="00F07A43" w:rsidP="00F07A43">
      <w:pPr>
        <w:pStyle w:val="Textoindependiente"/>
        <w:spacing w:after="0"/>
        <w:ind w:left="720" w:right="51"/>
        <w:jc w:val="both"/>
        <w:rPr>
          <w:rFonts w:ascii="Arial" w:hAnsi="Arial" w:cs="Arial"/>
          <w:color w:val="000000" w:themeColor="text1"/>
          <w:sz w:val="20"/>
          <w:szCs w:val="20"/>
        </w:rPr>
      </w:pPr>
    </w:p>
    <w:p w14:paraId="406FF0AB" w14:textId="77777777" w:rsidR="00F07A43" w:rsidRPr="00C50563"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50563">
        <w:rPr>
          <w:rFonts w:ascii="Arial" w:hAnsi="Arial" w:cs="Arial"/>
          <w:color w:val="000000" w:themeColor="text1"/>
          <w:sz w:val="20"/>
          <w:szCs w:val="20"/>
        </w:rPr>
        <w:t xml:space="preserve">El Instituto adjudicará el contrato al oferente que haya presentado </w:t>
      </w:r>
      <w:r w:rsidRPr="00C50563">
        <w:rPr>
          <w:rFonts w:ascii="Arial" w:hAnsi="Arial" w:cs="Arial"/>
          <w:b/>
          <w:bCs/>
          <w:color w:val="000000" w:themeColor="text1"/>
          <w:sz w:val="20"/>
          <w:szCs w:val="20"/>
        </w:rPr>
        <w:t xml:space="preserve">EL ÚLTIMO VALOR DEL MEJOR LANCE VÁLIDO PARA CADA LOTE/ÎTEM O LOTE/GRUPO </w:t>
      </w:r>
      <w:r w:rsidRPr="00C50563">
        <w:rPr>
          <w:rFonts w:ascii="Arial" w:hAnsi="Arial" w:cs="Arial"/>
          <w:b/>
          <w:color w:val="000000" w:themeColor="text1"/>
          <w:sz w:val="20"/>
          <w:szCs w:val="20"/>
        </w:rPr>
        <w:t>O SUBASTA TOTAL</w:t>
      </w:r>
      <w:r w:rsidRPr="00C50563">
        <w:rPr>
          <w:rFonts w:ascii="Arial" w:hAnsi="Arial" w:cs="Arial"/>
          <w:b/>
          <w:bCs/>
          <w:color w:val="000000" w:themeColor="text1"/>
          <w:sz w:val="20"/>
          <w:szCs w:val="20"/>
        </w:rPr>
        <w:t>, SEGÚN APLIQUE</w:t>
      </w:r>
      <w:r w:rsidRPr="00C50563">
        <w:rPr>
          <w:rFonts w:ascii="Arial" w:hAnsi="Arial" w:cs="Arial"/>
          <w:b/>
          <w:color w:val="000000" w:themeColor="text1"/>
          <w:sz w:val="20"/>
          <w:szCs w:val="20"/>
        </w:rPr>
        <w:t>.</w:t>
      </w:r>
    </w:p>
    <w:p w14:paraId="21709D86" w14:textId="77777777" w:rsidR="00F07A43" w:rsidRPr="00C50563" w:rsidRDefault="00F07A43" w:rsidP="00F07A43">
      <w:pPr>
        <w:pStyle w:val="Textoindependiente"/>
        <w:spacing w:after="0"/>
        <w:ind w:right="51"/>
        <w:jc w:val="both"/>
        <w:rPr>
          <w:rFonts w:ascii="Arial" w:hAnsi="Arial" w:cs="Arial"/>
          <w:color w:val="000000" w:themeColor="text1"/>
          <w:sz w:val="20"/>
          <w:szCs w:val="20"/>
        </w:rPr>
      </w:pPr>
      <w:r w:rsidRPr="00C50563">
        <w:rPr>
          <w:rFonts w:ascii="Arial" w:hAnsi="Arial" w:cs="Arial"/>
          <w:color w:val="000000" w:themeColor="text1"/>
          <w:sz w:val="20"/>
          <w:szCs w:val="20"/>
        </w:rPr>
        <w:t xml:space="preserve"> </w:t>
      </w:r>
    </w:p>
    <w:p w14:paraId="7857E981" w14:textId="77777777" w:rsidR="00F07A43" w:rsidRPr="00C50563"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50563">
        <w:rPr>
          <w:rFonts w:ascii="Arial" w:hAnsi="Arial" w:cs="Arial"/>
          <w:color w:val="000000" w:themeColor="text1"/>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5FA5F32C" w14:textId="77777777" w:rsidR="00F07A43" w:rsidRPr="00C50563" w:rsidRDefault="00F07A43" w:rsidP="00F07A43">
      <w:pPr>
        <w:pStyle w:val="Textoindependiente"/>
        <w:spacing w:after="0"/>
        <w:ind w:left="720" w:right="51"/>
        <w:jc w:val="both"/>
        <w:rPr>
          <w:rFonts w:ascii="Arial" w:hAnsi="Arial" w:cs="Arial"/>
          <w:color w:val="000000" w:themeColor="text1"/>
          <w:sz w:val="20"/>
          <w:szCs w:val="20"/>
        </w:rPr>
      </w:pPr>
    </w:p>
    <w:p w14:paraId="7C6EBBD1" w14:textId="77777777" w:rsidR="00F07A43" w:rsidRPr="00C50563"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50563">
        <w:rPr>
          <w:rFonts w:ascii="Arial" w:hAnsi="Arial" w:cs="Arial"/>
          <w:color w:val="000000" w:themeColor="text1"/>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3F284327" w14:textId="77777777" w:rsidR="00F07A43" w:rsidRPr="00C50563" w:rsidRDefault="00F07A43" w:rsidP="00F07A43">
      <w:pPr>
        <w:pStyle w:val="Textoindependiente"/>
        <w:spacing w:after="0"/>
        <w:ind w:left="720" w:right="51"/>
        <w:jc w:val="both"/>
        <w:rPr>
          <w:rFonts w:ascii="Arial" w:hAnsi="Arial" w:cs="Arial"/>
          <w:color w:val="000000" w:themeColor="text1"/>
          <w:sz w:val="20"/>
          <w:szCs w:val="20"/>
        </w:rPr>
      </w:pPr>
    </w:p>
    <w:p w14:paraId="06A4FD52" w14:textId="77777777" w:rsidR="00F07A43" w:rsidRPr="00C50563"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50563">
        <w:rPr>
          <w:rFonts w:ascii="Arial" w:hAnsi="Arial" w:cs="Arial"/>
          <w:color w:val="000000" w:themeColor="text1"/>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0296F794" w14:textId="77777777" w:rsidR="00F07A43" w:rsidRPr="00C50563" w:rsidRDefault="00F07A43" w:rsidP="00F07A43">
      <w:pPr>
        <w:pStyle w:val="Textoindependiente"/>
        <w:spacing w:after="0"/>
        <w:ind w:left="720" w:right="51"/>
        <w:jc w:val="both"/>
        <w:rPr>
          <w:rFonts w:ascii="Arial" w:hAnsi="Arial" w:cs="Arial"/>
          <w:color w:val="000000" w:themeColor="text1"/>
          <w:sz w:val="20"/>
          <w:szCs w:val="20"/>
        </w:rPr>
      </w:pPr>
    </w:p>
    <w:p w14:paraId="74A4927F" w14:textId="77777777" w:rsidR="00F07A43" w:rsidRPr="00C50563"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50563">
        <w:rPr>
          <w:rFonts w:ascii="Arial" w:hAnsi="Arial" w:cs="Arial"/>
          <w:color w:val="000000" w:themeColor="text1"/>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68951902" w14:textId="77777777" w:rsidR="00F07A43" w:rsidRPr="00C50563" w:rsidRDefault="00F07A43" w:rsidP="00F07A43">
      <w:pPr>
        <w:pStyle w:val="Textoindependiente"/>
        <w:spacing w:after="0"/>
        <w:ind w:left="720" w:right="51"/>
        <w:jc w:val="both"/>
        <w:rPr>
          <w:rFonts w:ascii="Arial" w:hAnsi="Arial" w:cs="Arial"/>
          <w:color w:val="000000" w:themeColor="text1"/>
          <w:sz w:val="20"/>
          <w:szCs w:val="20"/>
        </w:rPr>
      </w:pPr>
    </w:p>
    <w:p w14:paraId="3AED50D9" w14:textId="77777777" w:rsidR="00F07A43" w:rsidRPr="00C50563"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50563">
        <w:rPr>
          <w:rFonts w:ascii="Arial" w:hAnsi="Arial" w:cs="Arial"/>
          <w:color w:val="000000" w:themeColor="text1"/>
          <w:sz w:val="20"/>
          <w:szCs w:val="20"/>
        </w:rPr>
        <w:t>Este proceso de aclaración de ofertas no es una oportunidad para que los proponentes modifiquen sus ofertas.</w:t>
      </w:r>
    </w:p>
    <w:p w14:paraId="3D43569F" w14:textId="77777777" w:rsidR="00F07A43" w:rsidRPr="00C50563" w:rsidRDefault="00F07A43" w:rsidP="00F07A43">
      <w:pPr>
        <w:pStyle w:val="Textoindependiente"/>
        <w:spacing w:after="0"/>
        <w:ind w:left="720" w:right="51"/>
        <w:jc w:val="both"/>
        <w:rPr>
          <w:rFonts w:ascii="Arial" w:hAnsi="Arial" w:cs="Arial"/>
          <w:color w:val="000000" w:themeColor="text1"/>
          <w:sz w:val="20"/>
          <w:szCs w:val="20"/>
        </w:rPr>
      </w:pPr>
    </w:p>
    <w:p w14:paraId="5B5ED7AB" w14:textId="77777777" w:rsidR="00F07A43" w:rsidRPr="00C50563"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50563">
        <w:rPr>
          <w:rFonts w:ascii="Arial" w:hAnsi="Arial" w:cs="Arial"/>
          <w:color w:val="000000" w:themeColor="text1"/>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6084A704" w14:textId="77777777" w:rsidR="00F07A43" w:rsidRPr="00C50563" w:rsidRDefault="00F07A43" w:rsidP="00F07A43">
      <w:pPr>
        <w:pStyle w:val="Ttulo2"/>
        <w:ind w:left="212" w:right="51"/>
        <w:rPr>
          <w:rFonts w:ascii="Arial" w:hAnsi="Arial" w:cs="Arial"/>
          <w:color w:val="000000" w:themeColor="text1"/>
          <w:sz w:val="20"/>
          <w:szCs w:val="20"/>
        </w:rPr>
      </w:pPr>
    </w:p>
    <w:p w14:paraId="5C0833DF" w14:textId="77777777" w:rsidR="00F07A43" w:rsidRPr="00C50563" w:rsidRDefault="00F07A43" w:rsidP="00EF2AB8">
      <w:pPr>
        <w:pStyle w:val="Default"/>
        <w:rPr>
          <w:rFonts w:ascii="Arial" w:hAnsi="Arial" w:cs="Arial"/>
          <w:color w:val="000000" w:themeColor="text1"/>
          <w:sz w:val="20"/>
          <w:szCs w:val="20"/>
        </w:rPr>
      </w:pPr>
      <w:r w:rsidRPr="00C50563">
        <w:rPr>
          <w:rFonts w:ascii="Arial" w:hAnsi="Arial" w:cs="Arial"/>
          <w:color w:val="000000" w:themeColor="text1"/>
          <w:sz w:val="20"/>
          <w:szCs w:val="20"/>
        </w:rPr>
        <w:t>NOTAS:</w:t>
      </w:r>
    </w:p>
    <w:p w14:paraId="41BACFAC" w14:textId="77777777" w:rsidR="00F07A43" w:rsidRPr="00C50563" w:rsidRDefault="00F07A43" w:rsidP="00F07A43">
      <w:pPr>
        <w:pStyle w:val="Prrafodelista"/>
        <w:widowControl w:val="0"/>
        <w:numPr>
          <w:ilvl w:val="0"/>
          <w:numId w:val="8"/>
        </w:numPr>
        <w:tabs>
          <w:tab w:val="left" w:pos="541"/>
        </w:tabs>
        <w:autoSpaceDE w:val="0"/>
        <w:autoSpaceDN w:val="0"/>
        <w:spacing w:before="156"/>
        <w:ind w:right="51"/>
        <w:jc w:val="both"/>
        <w:rPr>
          <w:rFonts w:ascii="Arial" w:hAnsi="Arial" w:cs="Arial"/>
          <w:b/>
          <w:color w:val="000000" w:themeColor="text1"/>
          <w:sz w:val="20"/>
          <w:szCs w:val="20"/>
        </w:rPr>
      </w:pPr>
      <w:r w:rsidRPr="00C50563">
        <w:rPr>
          <w:rFonts w:ascii="Arial" w:hAnsi="Arial" w:cs="Arial"/>
          <w:b/>
          <w:color w:val="000000" w:themeColor="text1"/>
          <w:sz w:val="20"/>
          <w:szCs w:val="20"/>
        </w:rPr>
        <w:t xml:space="preserve">PARA UN ADECUADO DESARROLLO </w:t>
      </w:r>
      <w:r w:rsidRPr="00C50563">
        <w:rPr>
          <w:rFonts w:ascii="Arial" w:hAnsi="Arial" w:cs="Arial"/>
          <w:b/>
          <w:color w:val="000000" w:themeColor="text1"/>
          <w:spacing w:val="-3"/>
          <w:sz w:val="20"/>
          <w:szCs w:val="20"/>
        </w:rPr>
        <w:t xml:space="preserve">DEL </w:t>
      </w:r>
      <w:r w:rsidRPr="00C50563">
        <w:rPr>
          <w:rFonts w:ascii="Arial" w:hAnsi="Arial" w:cs="Arial"/>
          <w:b/>
          <w:color w:val="000000" w:themeColor="text1"/>
          <w:sz w:val="20"/>
          <w:szCs w:val="20"/>
        </w:rPr>
        <w:t xml:space="preserve">EVENTO DE SUBASTA ELECTRÓNICA SE RECOMIENDA ACTUALIZAR PERIÓDICAMENTE LA PÁGINA PARA VISUALIZAR EL </w:t>
      </w:r>
      <w:r w:rsidRPr="00C50563">
        <w:rPr>
          <w:rFonts w:ascii="Arial" w:hAnsi="Arial" w:cs="Arial"/>
          <w:b/>
          <w:color w:val="000000" w:themeColor="text1"/>
          <w:spacing w:val="-3"/>
          <w:sz w:val="20"/>
          <w:szCs w:val="20"/>
        </w:rPr>
        <w:t xml:space="preserve">AVANCE </w:t>
      </w:r>
      <w:r w:rsidRPr="00C50563">
        <w:rPr>
          <w:rFonts w:ascii="Arial" w:hAnsi="Arial" w:cs="Arial"/>
          <w:b/>
          <w:color w:val="000000" w:themeColor="text1"/>
          <w:sz w:val="20"/>
          <w:szCs w:val="20"/>
        </w:rPr>
        <w:t>LA SUBASTA Y PREVENIR FALLAS FRENTE A PÉRDIDAS DE CONEXIÓN DE</w:t>
      </w:r>
      <w:r w:rsidRPr="00C50563">
        <w:rPr>
          <w:rFonts w:ascii="Arial" w:hAnsi="Arial" w:cs="Arial"/>
          <w:b/>
          <w:color w:val="000000" w:themeColor="text1"/>
          <w:spacing w:val="-15"/>
          <w:sz w:val="20"/>
          <w:szCs w:val="20"/>
        </w:rPr>
        <w:t xml:space="preserve"> </w:t>
      </w:r>
      <w:r w:rsidRPr="00C50563">
        <w:rPr>
          <w:rFonts w:ascii="Arial" w:hAnsi="Arial" w:cs="Arial"/>
          <w:b/>
          <w:color w:val="000000" w:themeColor="text1"/>
          <w:sz w:val="20"/>
          <w:szCs w:val="20"/>
        </w:rPr>
        <w:t>INTERNET.</w:t>
      </w:r>
    </w:p>
    <w:p w14:paraId="36BDD546" w14:textId="77777777" w:rsidR="00F07A43" w:rsidRPr="00C50563" w:rsidRDefault="00F07A43" w:rsidP="00F07A43">
      <w:pPr>
        <w:pStyle w:val="Prrafodelista"/>
        <w:widowControl w:val="0"/>
        <w:tabs>
          <w:tab w:val="left" w:pos="754"/>
        </w:tabs>
        <w:autoSpaceDE w:val="0"/>
        <w:autoSpaceDN w:val="0"/>
        <w:spacing w:before="183"/>
        <w:ind w:left="753" w:right="51"/>
        <w:jc w:val="both"/>
        <w:rPr>
          <w:rFonts w:ascii="Arial" w:hAnsi="Arial" w:cs="Arial"/>
          <w:b/>
          <w:bCs/>
          <w:color w:val="000000" w:themeColor="text1"/>
          <w:sz w:val="20"/>
          <w:szCs w:val="20"/>
        </w:rPr>
      </w:pPr>
    </w:p>
    <w:p w14:paraId="2BABA577" w14:textId="77777777" w:rsidR="00F07A43" w:rsidRPr="00C50563"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color w:val="000000" w:themeColor="text1"/>
          <w:sz w:val="20"/>
          <w:szCs w:val="20"/>
        </w:rPr>
      </w:pPr>
      <w:r w:rsidRPr="00C50563">
        <w:rPr>
          <w:rFonts w:ascii="Arial" w:hAnsi="Arial" w:cs="Arial"/>
          <w:b/>
          <w:color w:val="000000" w:themeColor="text1"/>
          <w:sz w:val="20"/>
          <w:szCs w:val="20"/>
        </w:rPr>
        <w:t xml:space="preserve">SE SOLICITA A TODOS LOS PROPONENTES TENER EL SUFICIENTE </w:t>
      </w:r>
      <w:r w:rsidRPr="00C50563">
        <w:rPr>
          <w:rFonts w:ascii="Arial" w:hAnsi="Arial" w:cs="Arial"/>
          <w:b/>
          <w:color w:val="000000" w:themeColor="text1"/>
          <w:spacing w:val="-3"/>
          <w:sz w:val="20"/>
          <w:szCs w:val="20"/>
        </w:rPr>
        <w:t xml:space="preserve">CUIDADO </w:t>
      </w:r>
      <w:r w:rsidRPr="00C50563">
        <w:rPr>
          <w:rFonts w:ascii="Arial" w:hAnsi="Arial" w:cs="Arial"/>
          <w:b/>
          <w:color w:val="000000" w:themeColor="text1"/>
          <w:sz w:val="20"/>
          <w:szCs w:val="20"/>
        </w:rPr>
        <w:t xml:space="preserve">Y ESTUDIO DE </w:t>
      </w:r>
      <w:r w:rsidRPr="00C50563">
        <w:rPr>
          <w:rFonts w:ascii="Arial" w:hAnsi="Arial" w:cs="Arial"/>
          <w:b/>
          <w:color w:val="000000" w:themeColor="text1"/>
          <w:spacing w:val="-3"/>
          <w:sz w:val="20"/>
          <w:szCs w:val="20"/>
        </w:rPr>
        <w:t xml:space="preserve">SUS </w:t>
      </w:r>
      <w:r w:rsidRPr="00C50563">
        <w:rPr>
          <w:rFonts w:ascii="Arial" w:hAnsi="Arial" w:cs="Arial"/>
          <w:b/>
          <w:color w:val="000000" w:themeColor="text1"/>
          <w:sz w:val="20"/>
          <w:szCs w:val="20"/>
        </w:rPr>
        <w:t xml:space="preserve">LANCES, TODA VEZ QUE NINGÚN ERROR COMETIDO DENTRO </w:t>
      </w:r>
      <w:r w:rsidRPr="00C50563">
        <w:rPr>
          <w:rFonts w:ascii="Arial" w:hAnsi="Arial" w:cs="Arial"/>
          <w:b/>
          <w:color w:val="000000" w:themeColor="text1"/>
          <w:spacing w:val="-3"/>
          <w:sz w:val="20"/>
          <w:szCs w:val="20"/>
        </w:rPr>
        <w:t xml:space="preserve">DEL </w:t>
      </w:r>
      <w:r w:rsidRPr="00C50563">
        <w:rPr>
          <w:rFonts w:ascii="Arial" w:hAnsi="Arial" w:cs="Arial"/>
          <w:b/>
          <w:color w:val="000000" w:themeColor="text1"/>
          <w:sz w:val="20"/>
          <w:szCs w:val="20"/>
        </w:rPr>
        <w:t xml:space="preserve">EVENTO DE SUBASTA ES REVERSIBLE EN </w:t>
      </w:r>
      <w:r w:rsidRPr="00C50563">
        <w:rPr>
          <w:rFonts w:ascii="Arial" w:hAnsi="Arial" w:cs="Arial"/>
          <w:b/>
          <w:color w:val="000000" w:themeColor="text1"/>
          <w:spacing w:val="-3"/>
          <w:sz w:val="20"/>
          <w:szCs w:val="20"/>
        </w:rPr>
        <w:t xml:space="preserve">EL </w:t>
      </w:r>
      <w:r w:rsidRPr="00C50563">
        <w:rPr>
          <w:rFonts w:ascii="Arial" w:hAnsi="Arial" w:cs="Arial"/>
          <w:b/>
          <w:color w:val="000000" w:themeColor="text1"/>
          <w:sz w:val="20"/>
          <w:szCs w:val="20"/>
        </w:rPr>
        <w:t>SECOP</w:t>
      </w:r>
      <w:r w:rsidRPr="00C50563">
        <w:rPr>
          <w:rFonts w:ascii="Arial" w:hAnsi="Arial" w:cs="Arial"/>
          <w:b/>
          <w:color w:val="000000" w:themeColor="text1"/>
          <w:spacing w:val="-1"/>
          <w:sz w:val="20"/>
          <w:szCs w:val="20"/>
        </w:rPr>
        <w:t xml:space="preserve"> </w:t>
      </w:r>
      <w:r w:rsidRPr="00C50563">
        <w:rPr>
          <w:rFonts w:ascii="Arial" w:hAnsi="Arial" w:cs="Arial"/>
          <w:b/>
          <w:color w:val="000000" w:themeColor="text1"/>
          <w:sz w:val="20"/>
          <w:szCs w:val="20"/>
        </w:rPr>
        <w:t>II.</w:t>
      </w:r>
    </w:p>
    <w:p w14:paraId="72F78132" w14:textId="77777777" w:rsidR="00F07A43" w:rsidRPr="00C50563" w:rsidRDefault="00F07A43" w:rsidP="00F07A43">
      <w:pPr>
        <w:pStyle w:val="Prrafodelista"/>
        <w:ind w:right="51"/>
        <w:rPr>
          <w:rFonts w:ascii="Arial" w:hAnsi="Arial" w:cs="Arial"/>
          <w:b/>
          <w:bCs/>
          <w:color w:val="000000" w:themeColor="text1"/>
          <w:sz w:val="20"/>
          <w:szCs w:val="20"/>
        </w:rPr>
      </w:pPr>
    </w:p>
    <w:p w14:paraId="1C24597F" w14:textId="77777777" w:rsidR="00F07A43" w:rsidRPr="00C50563" w:rsidRDefault="00F07A43" w:rsidP="00F07A43">
      <w:pPr>
        <w:pStyle w:val="Prrafodelista"/>
        <w:widowControl w:val="0"/>
        <w:tabs>
          <w:tab w:val="left" w:pos="754"/>
        </w:tabs>
        <w:autoSpaceDE w:val="0"/>
        <w:autoSpaceDN w:val="0"/>
        <w:spacing w:before="6" w:line="232" w:lineRule="auto"/>
        <w:ind w:left="753" w:right="51"/>
        <w:jc w:val="center"/>
        <w:rPr>
          <w:rFonts w:ascii="Arial" w:hAnsi="Arial" w:cs="Arial"/>
          <w:b/>
          <w:bCs/>
          <w:color w:val="000000" w:themeColor="text1"/>
          <w:sz w:val="20"/>
          <w:szCs w:val="20"/>
        </w:rPr>
      </w:pPr>
    </w:p>
    <w:p w14:paraId="398A1A34" w14:textId="77777777" w:rsidR="00F07A43" w:rsidRPr="00C50563"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color w:val="000000" w:themeColor="text1"/>
          <w:sz w:val="20"/>
          <w:szCs w:val="20"/>
        </w:rPr>
      </w:pPr>
      <w:r w:rsidRPr="00C50563">
        <w:rPr>
          <w:rFonts w:ascii="Arial" w:hAnsi="Arial" w:cs="Arial"/>
          <w:b/>
          <w:color w:val="000000" w:themeColor="text1"/>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021C1828" w14:textId="6E98DDBA" w:rsidR="00F07A43" w:rsidRPr="00C50563" w:rsidRDefault="00F07A43" w:rsidP="00F07A43">
      <w:pPr>
        <w:widowControl w:val="0"/>
        <w:tabs>
          <w:tab w:val="left" w:pos="541"/>
        </w:tabs>
        <w:autoSpaceDE w:val="0"/>
        <w:autoSpaceDN w:val="0"/>
        <w:spacing w:before="1" w:line="235" w:lineRule="auto"/>
        <w:ind w:right="51"/>
        <w:jc w:val="both"/>
        <w:rPr>
          <w:rFonts w:ascii="Arial" w:hAnsi="Arial" w:cs="Arial"/>
          <w:b/>
          <w:color w:val="000000" w:themeColor="text1"/>
          <w:sz w:val="20"/>
          <w:szCs w:val="20"/>
        </w:rPr>
      </w:pPr>
    </w:p>
    <w:p w14:paraId="4D1A526B" w14:textId="77777777" w:rsidR="00C7628D" w:rsidRPr="00C50563" w:rsidRDefault="00C7628D" w:rsidP="00C7628D">
      <w:pPr>
        <w:widowControl w:val="0"/>
        <w:tabs>
          <w:tab w:val="left" w:pos="541"/>
        </w:tabs>
        <w:autoSpaceDE w:val="0"/>
        <w:autoSpaceDN w:val="0"/>
        <w:spacing w:before="1" w:line="235" w:lineRule="auto"/>
        <w:ind w:right="51"/>
        <w:jc w:val="both"/>
        <w:rPr>
          <w:rFonts w:ascii="Arial" w:hAnsi="Arial" w:cs="Arial"/>
          <w:color w:val="000000" w:themeColor="text1"/>
          <w:sz w:val="20"/>
          <w:szCs w:val="20"/>
        </w:rPr>
      </w:pPr>
    </w:p>
    <w:p w14:paraId="637DBE43" w14:textId="697435B3" w:rsidR="00C7628D" w:rsidRPr="006B1EBA"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3739C34B" w14:textId="77777777" w:rsidR="00692287" w:rsidRPr="006B1EBA" w:rsidRDefault="00692287"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2A3CF5A9" w14:textId="34658F5D" w:rsidR="00961639" w:rsidRPr="006B1EBA" w:rsidRDefault="00FC6029"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r w:rsidRPr="006B1EBA">
        <w:rPr>
          <w:rFonts w:ascii="Arial" w:hAnsi="Arial" w:cs="Arial"/>
          <w:color w:val="FF0000"/>
          <w:sz w:val="20"/>
          <w:szCs w:val="20"/>
        </w:rPr>
        <w:t xml:space="preserve"> </w:t>
      </w:r>
    </w:p>
    <w:p w14:paraId="797F2147" w14:textId="77777777" w:rsidR="00C7628D" w:rsidRPr="006B1EBA" w:rsidRDefault="00C7628D"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p w14:paraId="0AD77327" w14:textId="77777777" w:rsidR="00F07A43" w:rsidRPr="006B1EBA" w:rsidRDefault="00F07A43"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sectPr w:rsidR="00F07A43" w:rsidRPr="006B1EBA">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682FD" w14:textId="77777777" w:rsidR="00892053" w:rsidRDefault="00892053" w:rsidP="00062821">
      <w:r>
        <w:separator/>
      </w:r>
    </w:p>
  </w:endnote>
  <w:endnote w:type="continuationSeparator" w:id="0">
    <w:p w14:paraId="5B47D296" w14:textId="77777777" w:rsidR="00892053" w:rsidRDefault="00892053"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97E77" w14:textId="77777777" w:rsidR="00830390" w:rsidRDefault="00000000" w:rsidP="00062821">
    <w:pPr>
      <w:pStyle w:val="Piedepgina"/>
      <w:jc w:val="center"/>
      <w:rPr>
        <w:rFonts w:ascii="Helvetica" w:hAnsi="Helvetica" w:cs="Arial"/>
        <w:color w:val="000000"/>
        <w:sz w:val="16"/>
        <w:szCs w:val="16"/>
      </w:rPr>
    </w:pPr>
    <w:hyperlink r:id="rId1" w:history="1">
      <w:r w:rsidR="00830390" w:rsidRPr="003545BB">
        <w:rPr>
          <w:rStyle w:val="Hipervnculo"/>
          <w:rFonts w:ascii="Helvetica" w:hAnsi="Helvetica" w:cs="Arial"/>
          <w:iCs/>
          <w:sz w:val="16"/>
          <w:szCs w:val="16"/>
        </w:rPr>
        <w:t>www.medicinalegal.gov.co</w:t>
      </w:r>
    </w:hyperlink>
    <w:r w:rsidR="00830390">
      <w:rPr>
        <w:rFonts w:ascii="Helvetica" w:hAnsi="Helvetica" w:cs="Arial"/>
        <w:color w:val="000000"/>
        <w:sz w:val="16"/>
        <w:szCs w:val="16"/>
      </w:rPr>
      <w:t xml:space="preserve">  </w:t>
    </w:r>
  </w:p>
  <w:p w14:paraId="4A155034" w14:textId="77777777" w:rsidR="00830390" w:rsidRDefault="008303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4871F" w14:textId="77777777" w:rsidR="00892053" w:rsidRDefault="00892053" w:rsidP="00062821">
      <w:r>
        <w:separator/>
      </w:r>
    </w:p>
  </w:footnote>
  <w:footnote w:type="continuationSeparator" w:id="0">
    <w:p w14:paraId="3916EBCC" w14:textId="77777777" w:rsidR="00892053" w:rsidRDefault="00892053"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C0FE5" w14:textId="77777777" w:rsidR="00830390" w:rsidRDefault="00830390" w:rsidP="00062821">
    <w:pPr>
      <w:jc w:val="center"/>
      <w:rPr>
        <w:rFonts w:ascii="Arial" w:hAnsi="Arial" w:cs="Arial"/>
        <w:b/>
      </w:rPr>
    </w:pPr>
    <w:bookmarkStart w:id="1" w:name="_Hlk47536465"/>
    <w:r>
      <w:rPr>
        <w:noProof/>
        <w:lang w:val="es-CO" w:eastAsia="es-CO"/>
      </w:rPr>
      <w:drawing>
        <wp:anchor distT="0" distB="0" distL="114300" distR="114300" simplePos="0" relativeHeight="251659264" behindDoc="0" locked="0" layoutInCell="1" allowOverlap="1" wp14:anchorId="0CF23D68" wp14:editId="442A801E">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AA406" w14:textId="77777777" w:rsidR="00830390" w:rsidRDefault="00830390" w:rsidP="00062821">
    <w:pPr>
      <w:jc w:val="center"/>
      <w:rPr>
        <w:rFonts w:ascii="Arial" w:hAnsi="Arial" w:cs="Arial"/>
        <w:b/>
      </w:rPr>
    </w:pPr>
  </w:p>
  <w:p w14:paraId="0E13603C" w14:textId="77777777" w:rsidR="00830390" w:rsidRDefault="00830390"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185FA090" w14:textId="77777777" w:rsidR="00830390" w:rsidRPr="0029441E" w:rsidRDefault="00830390"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279F61B9" w14:textId="333E446E" w:rsidR="00830390" w:rsidRPr="006E09CF" w:rsidRDefault="00830390"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w:t>
    </w:r>
    <w:r w:rsidR="006B1EBA">
      <w:rPr>
        <w:rFonts w:ascii="Arial" w:hAnsi="Arial" w:cs="Arial"/>
        <w:b/>
        <w:sz w:val="22"/>
        <w:szCs w:val="22"/>
      </w:rPr>
      <w:t>20</w:t>
    </w:r>
    <w:r w:rsidRPr="00226F89">
      <w:rPr>
        <w:rFonts w:ascii="Arial" w:hAnsi="Arial" w:cs="Arial"/>
        <w:b/>
        <w:sz w:val="22"/>
        <w:szCs w:val="22"/>
      </w:rPr>
      <w:t>-SG-202</w:t>
    </w:r>
    <w:r w:rsidR="000A12A8">
      <w:rPr>
        <w:rFonts w:ascii="Arial" w:hAnsi="Arial" w:cs="Arial"/>
        <w:b/>
        <w:sz w:val="22"/>
        <w:szCs w:val="22"/>
      </w:rPr>
      <w:t>6</w:t>
    </w:r>
  </w:p>
  <w:bookmarkEnd w:id="1"/>
  <w:p w14:paraId="2874AC88" w14:textId="183C42B7" w:rsidR="00830390" w:rsidRPr="00E541B5" w:rsidRDefault="00830390" w:rsidP="00062821">
    <w:pPr>
      <w:pStyle w:val="Encabezado"/>
      <w:jc w:val="right"/>
      <w:rPr>
        <w:sz w:val="20"/>
      </w:rPr>
    </w:pPr>
    <w:r w:rsidRPr="00E541B5">
      <w:rPr>
        <w:sz w:val="20"/>
      </w:rPr>
      <w:t xml:space="preserve">Página </w:t>
    </w:r>
    <w:r w:rsidRPr="00E541B5">
      <w:rPr>
        <w:b/>
        <w:bCs/>
        <w:sz w:val="20"/>
      </w:rPr>
      <w:fldChar w:fldCharType="begin"/>
    </w:r>
    <w:r w:rsidRPr="00E541B5">
      <w:rPr>
        <w:b/>
        <w:bCs/>
        <w:sz w:val="20"/>
      </w:rPr>
      <w:instrText>PAGE  \* Arabic  \* MERGEFORMAT</w:instrText>
    </w:r>
    <w:r w:rsidRPr="00E541B5">
      <w:rPr>
        <w:b/>
        <w:bCs/>
        <w:sz w:val="20"/>
      </w:rPr>
      <w:fldChar w:fldCharType="separate"/>
    </w:r>
    <w:r w:rsidR="00B64E2E">
      <w:rPr>
        <w:b/>
        <w:bCs/>
        <w:noProof/>
        <w:sz w:val="20"/>
      </w:rPr>
      <w:t>5</w:t>
    </w:r>
    <w:r w:rsidRPr="00E541B5">
      <w:rPr>
        <w:b/>
        <w:bCs/>
        <w:sz w:val="20"/>
      </w:rPr>
      <w:fldChar w:fldCharType="end"/>
    </w:r>
    <w:r w:rsidRPr="00E541B5">
      <w:rPr>
        <w:sz w:val="20"/>
      </w:rPr>
      <w:t xml:space="preserve"> de </w:t>
    </w:r>
    <w:r w:rsidRPr="00E541B5">
      <w:rPr>
        <w:b/>
        <w:bCs/>
        <w:sz w:val="20"/>
      </w:rPr>
      <w:fldChar w:fldCharType="begin"/>
    </w:r>
    <w:r w:rsidRPr="00E541B5">
      <w:rPr>
        <w:b/>
        <w:bCs/>
        <w:sz w:val="20"/>
      </w:rPr>
      <w:instrText>NUMPAGES  \* Arabic  \* MERGEFORMAT</w:instrText>
    </w:r>
    <w:r w:rsidRPr="00E541B5">
      <w:rPr>
        <w:b/>
        <w:bCs/>
        <w:sz w:val="20"/>
      </w:rPr>
      <w:fldChar w:fldCharType="separate"/>
    </w:r>
    <w:r w:rsidR="00B64E2E">
      <w:rPr>
        <w:b/>
        <w:bCs/>
        <w:noProof/>
        <w:sz w:val="20"/>
      </w:rPr>
      <w:t>6</w:t>
    </w:r>
    <w:r w:rsidRPr="00E541B5">
      <w:rPr>
        <w:b/>
        <w:bCs/>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16cid:durableId="1205405681">
    <w:abstractNumId w:val="7"/>
  </w:num>
  <w:num w:numId="2" w16cid:durableId="535509553">
    <w:abstractNumId w:val="2"/>
  </w:num>
  <w:num w:numId="3" w16cid:durableId="2024162361">
    <w:abstractNumId w:val="3"/>
  </w:num>
  <w:num w:numId="4" w16cid:durableId="116130890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16cid:durableId="2041783731">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498603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340596">
    <w:abstractNumId w:val="6"/>
  </w:num>
  <w:num w:numId="8" w16cid:durableId="1554272214">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17D72"/>
    <w:rsid w:val="00033E6D"/>
    <w:rsid w:val="0006144E"/>
    <w:rsid w:val="00062821"/>
    <w:rsid w:val="00091EB4"/>
    <w:rsid w:val="000935E5"/>
    <w:rsid w:val="000A12A8"/>
    <w:rsid w:val="000A7804"/>
    <w:rsid w:val="000B18BB"/>
    <w:rsid w:val="000B329E"/>
    <w:rsid w:val="000B3652"/>
    <w:rsid w:val="000B5BAE"/>
    <w:rsid w:val="000B6E94"/>
    <w:rsid w:val="000C2E09"/>
    <w:rsid w:val="000E5CF6"/>
    <w:rsid w:val="0010011D"/>
    <w:rsid w:val="0011502B"/>
    <w:rsid w:val="0011735E"/>
    <w:rsid w:val="00146E0F"/>
    <w:rsid w:val="00153999"/>
    <w:rsid w:val="00156250"/>
    <w:rsid w:val="00162111"/>
    <w:rsid w:val="001706E1"/>
    <w:rsid w:val="00171D75"/>
    <w:rsid w:val="001B281A"/>
    <w:rsid w:val="001D2BDF"/>
    <w:rsid w:val="001F0F4C"/>
    <w:rsid w:val="0024459E"/>
    <w:rsid w:val="0027690C"/>
    <w:rsid w:val="0028775E"/>
    <w:rsid w:val="002C734C"/>
    <w:rsid w:val="002C76FB"/>
    <w:rsid w:val="002D09B1"/>
    <w:rsid w:val="002D55CB"/>
    <w:rsid w:val="002F0224"/>
    <w:rsid w:val="002F3933"/>
    <w:rsid w:val="00301AEE"/>
    <w:rsid w:val="0032227B"/>
    <w:rsid w:val="00336ED8"/>
    <w:rsid w:val="0034334F"/>
    <w:rsid w:val="0035516C"/>
    <w:rsid w:val="00363E73"/>
    <w:rsid w:val="00370D06"/>
    <w:rsid w:val="003950EF"/>
    <w:rsid w:val="003A5571"/>
    <w:rsid w:val="003B158A"/>
    <w:rsid w:val="003D0F76"/>
    <w:rsid w:val="003E61FB"/>
    <w:rsid w:val="004557DA"/>
    <w:rsid w:val="00461C2C"/>
    <w:rsid w:val="00472420"/>
    <w:rsid w:val="004A5D45"/>
    <w:rsid w:val="004E1D57"/>
    <w:rsid w:val="004E64EB"/>
    <w:rsid w:val="004F01ED"/>
    <w:rsid w:val="004F3F93"/>
    <w:rsid w:val="00503E80"/>
    <w:rsid w:val="00507E4D"/>
    <w:rsid w:val="005229B4"/>
    <w:rsid w:val="00555D84"/>
    <w:rsid w:val="00564719"/>
    <w:rsid w:val="005825C8"/>
    <w:rsid w:val="005877C6"/>
    <w:rsid w:val="00593808"/>
    <w:rsid w:val="005B39B4"/>
    <w:rsid w:val="005C22C8"/>
    <w:rsid w:val="005E7B96"/>
    <w:rsid w:val="005F76E7"/>
    <w:rsid w:val="006479B8"/>
    <w:rsid w:val="00650F1A"/>
    <w:rsid w:val="00657950"/>
    <w:rsid w:val="00674BEC"/>
    <w:rsid w:val="00683810"/>
    <w:rsid w:val="00692287"/>
    <w:rsid w:val="006926B3"/>
    <w:rsid w:val="00694BD9"/>
    <w:rsid w:val="006A500D"/>
    <w:rsid w:val="006B1EBA"/>
    <w:rsid w:val="006B55A7"/>
    <w:rsid w:val="006C674A"/>
    <w:rsid w:val="006E7BFA"/>
    <w:rsid w:val="007108D1"/>
    <w:rsid w:val="00713E2C"/>
    <w:rsid w:val="00734131"/>
    <w:rsid w:val="0073738F"/>
    <w:rsid w:val="0074217F"/>
    <w:rsid w:val="00754416"/>
    <w:rsid w:val="00756C8E"/>
    <w:rsid w:val="007757D8"/>
    <w:rsid w:val="00777AA4"/>
    <w:rsid w:val="00791F6A"/>
    <w:rsid w:val="007A7F30"/>
    <w:rsid w:val="007D1AA9"/>
    <w:rsid w:val="007D5F87"/>
    <w:rsid w:val="007E0463"/>
    <w:rsid w:val="007F1726"/>
    <w:rsid w:val="007F30F8"/>
    <w:rsid w:val="007F57E3"/>
    <w:rsid w:val="00830390"/>
    <w:rsid w:val="008437CB"/>
    <w:rsid w:val="00851D0A"/>
    <w:rsid w:val="00860E24"/>
    <w:rsid w:val="00861A12"/>
    <w:rsid w:val="00864F53"/>
    <w:rsid w:val="00892053"/>
    <w:rsid w:val="00892AB5"/>
    <w:rsid w:val="00897B8C"/>
    <w:rsid w:val="008A0AC8"/>
    <w:rsid w:val="008A2F0E"/>
    <w:rsid w:val="008C5CFB"/>
    <w:rsid w:val="008E1BA8"/>
    <w:rsid w:val="008F2012"/>
    <w:rsid w:val="0091123B"/>
    <w:rsid w:val="0091591A"/>
    <w:rsid w:val="009202A6"/>
    <w:rsid w:val="00942B20"/>
    <w:rsid w:val="00943971"/>
    <w:rsid w:val="009447BC"/>
    <w:rsid w:val="00961639"/>
    <w:rsid w:val="00984645"/>
    <w:rsid w:val="009A04DE"/>
    <w:rsid w:val="009A1462"/>
    <w:rsid w:val="009B30DE"/>
    <w:rsid w:val="009D5C62"/>
    <w:rsid w:val="009E0208"/>
    <w:rsid w:val="00A1413D"/>
    <w:rsid w:val="00A2017E"/>
    <w:rsid w:val="00A22531"/>
    <w:rsid w:val="00A557E0"/>
    <w:rsid w:val="00A67539"/>
    <w:rsid w:val="00A72361"/>
    <w:rsid w:val="00A80344"/>
    <w:rsid w:val="00A84F7D"/>
    <w:rsid w:val="00A859EF"/>
    <w:rsid w:val="00A86BAE"/>
    <w:rsid w:val="00A90F27"/>
    <w:rsid w:val="00A9151D"/>
    <w:rsid w:val="00AB71EB"/>
    <w:rsid w:val="00AE5DCD"/>
    <w:rsid w:val="00AF0639"/>
    <w:rsid w:val="00B014F6"/>
    <w:rsid w:val="00B0251C"/>
    <w:rsid w:val="00B359E0"/>
    <w:rsid w:val="00B41DC1"/>
    <w:rsid w:val="00B50140"/>
    <w:rsid w:val="00B5400B"/>
    <w:rsid w:val="00B64E2E"/>
    <w:rsid w:val="00B72433"/>
    <w:rsid w:val="00B73B8B"/>
    <w:rsid w:val="00BA5921"/>
    <w:rsid w:val="00BB7A5F"/>
    <w:rsid w:val="00BC7FDB"/>
    <w:rsid w:val="00C43452"/>
    <w:rsid w:val="00C50563"/>
    <w:rsid w:val="00C627FD"/>
    <w:rsid w:val="00C7628D"/>
    <w:rsid w:val="00C92E3F"/>
    <w:rsid w:val="00CB168C"/>
    <w:rsid w:val="00CB65B5"/>
    <w:rsid w:val="00CB68A5"/>
    <w:rsid w:val="00CC6EE2"/>
    <w:rsid w:val="00CD669F"/>
    <w:rsid w:val="00CE133A"/>
    <w:rsid w:val="00CF3836"/>
    <w:rsid w:val="00D02B36"/>
    <w:rsid w:val="00D02D56"/>
    <w:rsid w:val="00D15B3A"/>
    <w:rsid w:val="00D2496C"/>
    <w:rsid w:val="00D32ADE"/>
    <w:rsid w:val="00D4571A"/>
    <w:rsid w:val="00D47D34"/>
    <w:rsid w:val="00D83C1B"/>
    <w:rsid w:val="00D93281"/>
    <w:rsid w:val="00DB70F7"/>
    <w:rsid w:val="00DC4320"/>
    <w:rsid w:val="00DF2EFE"/>
    <w:rsid w:val="00DF2FEB"/>
    <w:rsid w:val="00DF4FC1"/>
    <w:rsid w:val="00E43548"/>
    <w:rsid w:val="00E541B5"/>
    <w:rsid w:val="00E54543"/>
    <w:rsid w:val="00E60E95"/>
    <w:rsid w:val="00E64703"/>
    <w:rsid w:val="00E93C5B"/>
    <w:rsid w:val="00E96817"/>
    <w:rsid w:val="00EC7C0A"/>
    <w:rsid w:val="00ED2385"/>
    <w:rsid w:val="00EF2AB8"/>
    <w:rsid w:val="00F00375"/>
    <w:rsid w:val="00F07A43"/>
    <w:rsid w:val="00F26F79"/>
    <w:rsid w:val="00F3292E"/>
    <w:rsid w:val="00F33B7F"/>
    <w:rsid w:val="00F47365"/>
    <w:rsid w:val="00F566F8"/>
    <w:rsid w:val="00F7408B"/>
    <w:rsid w:val="00F774AD"/>
    <w:rsid w:val="00F8608A"/>
    <w:rsid w:val="00FC6029"/>
    <w:rsid w:val="00FD42CE"/>
    <w:rsid w:val="00FD6434"/>
    <w:rsid w:val="00FE26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827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214280">
      <w:bodyDiv w:val="1"/>
      <w:marLeft w:val="0"/>
      <w:marRight w:val="0"/>
      <w:marTop w:val="0"/>
      <w:marBottom w:val="0"/>
      <w:divBdr>
        <w:top w:val="none" w:sz="0" w:space="0" w:color="auto"/>
        <w:left w:val="none" w:sz="0" w:space="0" w:color="auto"/>
        <w:bottom w:val="none" w:sz="0" w:space="0" w:color="auto"/>
        <w:right w:val="none" w:sz="0" w:space="0" w:color="auto"/>
      </w:divBdr>
    </w:div>
    <w:div w:id="1282225960">
      <w:bodyDiv w:val="1"/>
      <w:marLeft w:val="0"/>
      <w:marRight w:val="0"/>
      <w:marTop w:val="0"/>
      <w:marBottom w:val="0"/>
      <w:divBdr>
        <w:top w:val="none" w:sz="0" w:space="0" w:color="auto"/>
        <w:left w:val="none" w:sz="0" w:space="0" w:color="auto"/>
        <w:bottom w:val="none" w:sz="0" w:space="0" w:color="auto"/>
        <w:right w:val="none" w:sz="0" w:space="0" w:color="auto"/>
      </w:divBdr>
    </w:div>
    <w:div w:id="1857692215">
      <w:bodyDiv w:val="1"/>
      <w:marLeft w:val="0"/>
      <w:marRight w:val="0"/>
      <w:marTop w:val="0"/>
      <w:marBottom w:val="0"/>
      <w:divBdr>
        <w:top w:val="none" w:sz="0" w:space="0" w:color="auto"/>
        <w:left w:val="none" w:sz="0" w:space="0" w:color="auto"/>
        <w:bottom w:val="none" w:sz="0" w:space="0" w:color="auto"/>
        <w:right w:val="none" w:sz="0" w:space="0" w:color="auto"/>
      </w:divBdr>
    </w:div>
    <w:div w:id="2052143673">
      <w:bodyDiv w:val="1"/>
      <w:marLeft w:val="0"/>
      <w:marRight w:val="0"/>
      <w:marTop w:val="0"/>
      <w:marBottom w:val="0"/>
      <w:divBdr>
        <w:top w:val="none" w:sz="0" w:space="0" w:color="auto"/>
        <w:left w:val="none" w:sz="0" w:space="0" w:color="auto"/>
        <w:bottom w:val="none" w:sz="0" w:space="0" w:color="auto"/>
        <w:right w:val="none" w:sz="0" w:space="0" w:color="auto"/>
      </w:divBdr>
    </w:div>
    <w:div w:id="2052530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546B5-80D6-42C5-BA60-610635D46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2526</Words>
  <Characters>13898</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Sandra Liliana Martinez Chaparro</cp:lastModifiedBy>
  <cp:revision>2</cp:revision>
  <cp:lastPrinted>2022-10-26T15:00:00Z</cp:lastPrinted>
  <dcterms:created xsi:type="dcterms:W3CDTF">2026-10-20T22:08:00Z</dcterms:created>
  <dcterms:modified xsi:type="dcterms:W3CDTF">2026-10-20T22:08:00Z</dcterms:modified>
</cp:coreProperties>
</file>