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531FF3F1" w:rsidR="00463963" w:rsidRPr="002921F2" w:rsidRDefault="009F3B07" w:rsidP="00E50601">
      <w:pPr>
        <w:pStyle w:val="Sinespaciado"/>
        <w:jc w:val="center"/>
        <w:rPr>
          <w:rFonts w:ascii="Arial Narrow" w:hAnsi="Arial Narrow" w:cs="Arial"/>
          <w:b/>
          <w:sz w:val="22"/>
          <w:szCs w:val="22"/>
        </w:rPr>
      </w:pPr>
      <w:r>
        <w:rPr>
          <w:rFonts w:ascii="Arial Narrow" w:hAnsi="Arial Narrow" w:cs="Arial"/>
          <w:b/>
          <w:sz w:val="22"/>
          <w:szCs w:val="22"/>
        </w:rPr>
        <w:t xml:space="preserve">BORRADOR </w:t>
      </w:r>
      <w:r w:rsidR="00463963" w:rsidRPr="002921F2">
        <w:rPr>
          <w:rFonts w:ascii="Arial Narrow" w:hAnsi="Arial Narrow" w:cs="Arial"/>
          <w:b/>
          <w:sz w:val="22"/>
          <w:szCs w:val="22"/>
        </w:rPr>
        <w:t>COMPLEMENTARIO AL PLIEGO DE CONDICIONES</w:t>
      </w:r>
    </w:p>
    <w:p w14:paraId="4004A5C7" w14:textId="2D03FB15"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 xml:space="preserve">SELECCIÓN ABREVIADA DE MENOR </w:t>
      </w:r>
      <w:r w:rsidRPr="00E82A4B">
        <w:rPr>
          <w:rFonts w:ascii="Arial Narrow" w:hAnsi="Arial Narrow" w:cs="Arial"/>
          <w:b/>
          <w:sz w:val="22"/>
          <w:szCs w:val="22"/>
        </w:rPr>
        <w:t xml:space="preserve">CUANTÍA No. </w:t>
      </w:r>
      <w:r w:rsidR="0013031B" w:rsidRPr="00E82A4B">
        <w:rPr>
          <w:rFonts w:ascii="Arial Narrow" w:hAnsi="Arial Narrow" w:cs="Arial"/>
          <w:b/>
          <w:sz w:val="22"/>
          <w:szCs w:val="22"/>
        </w:rPr>
        <w:t>2</w:t>
      </w:r>
      <w:r w:rsidR="00A87FA9">
        <w:rPr>
          <w:rFonts w:ascii="Arial Narrow" w:hAnsi="Arial Narrow" w:cs="Arial"/>
          <w:b/>
          <w:sz w:val="22"/>
          <w:szCs w:val="22"/>
        </w:rPr>
        <w:t xml:space="preserve">6001507 </w:t>
      </w:r>
      <w:r w:rsidRPr="00E82A4B">
        <w:rPr>
          <w:rFonts w:ascii="Arial Narrow" w:hAnsi="Arial Narrow" w:cs="Arial"/>
          <w:b/>
          <w:sz w:val="22"/>
          <w:szCs w:val="22"/>
        </w:rPr>
        <w:t>H</w:t>
      </w:r>
      <w:r w:rsidR="00D75E0B">
        <w:rPr>
          <w:rFonts w:ascii="Arial Narrow" w:hAnsi="Arial Narrow" w:cs="Arial"/>
          <w:b/>
          <w:sz w:val="22"/>
          <w:szCs w:val="22"/>
        </w:rPr>
        <w:t>4</w:t>
      </w:r>
      <w:r w:rsidRPr="00E82A4B">
        <w:rPr>
          <w:rFonts w:ascii="Arial Narrow" w:hAnsi="Arial Narrow" w:cs="Arial"/>
          <w:b/>
          <w:sz w:val="22"/>
          <w:szCs w:val="22"/>
        </w:rPr>
        <w:t xml:space="preserve"> DE 20</w:t>
      </w:r>
      <w:r w:rsidR="0013031B" w:rsidRPr="00E82A4B">
        <w:rPr>
          <w:rFonts w:ascii="Arial Narrow" w:hAnsi="Arial Narrow" w:cs="Arial"/>
          <w:b/>
          <w:sz w:val="22"/>
          <w:szCs w:val="22"/>
        </w:rPr>
        <w:t>2</w:t>
      </w:r>
      <w:r w:rsidR="00A87FA9">
        <w:rPr>
          <w:rFonts w:ascii="Arial Narrow" w:hAnsi="Arial Narrow" w:cs="Arial"/>
          <w:b/>
          <w:sz w:val="22"/>
          <w:szCs w:val="22"/>
        </w:rPr>
        <w:t>6</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247DD967"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CC6FAB" w:rsidRPr="00CC6FAB">
        <w:rPr>
          <w:rFonts w:ascii="Arial Narrow" w:hAnsi="Arial Narrow" w:cs="Arial"/>
          <w:sz w:val="22"/>
          <w:szCs w:val="22"/>
        </w:rPr>
        <w:t>63500C1809 REALIZAR EL MANTENMIENTO CORRECTIVO DE LA ESTACIONES CNS/MET ENE DE LA REGIONAL NORORIENTE</w:t>
      </w:r>
      <w:r w:rsidR="0013031B" w:rsidRPr="00BF2056">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B63B32A"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A87FA9">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05D03C19"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CC6FAB" w:rsidRPr="00CC6FAB">
        <w:rPr>
          <w:rFonts w:ascii="Arial Narrow" w:hAnsi="Arial Narrow" w:cs="Arial"/>
          <w:lang w:val="es-ES_tradnl"/>
        </w:rPr>
        <w:t>63500C1809 REALIZAR EL MANTENMIENTO CORRECTIVO DE LA ESTACIONES CNS/MET ENE DE LA REGIONAL NORORIENTE</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hacen  parte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62153736" w14:textId="7682547F" w:rsidR="00463963" w:rsidRPr="002921F2" w:rsidRDefault="00CC6FAB" w:rsidP="00E50601">
      <w:pPr>
        <w:spacing w:after="0" w:line="240" w:lineRule="auto"/>
        <w:jc w:val="both"/>
        <w:rPr>
          <w:rFonts w:ascii="Arial Narrow" w:hAnsi="Arial Narrow" w:cs="Arial"/>
          <w:snapToGrid w:val="0"/>
          <w:lang w:val="es-ES_tradnl"/>
        </w:rPr>
      </w:pPr>
      <w:r w:rsidRPr="00CC6FAB">
        <w:rPr>
          <w:rFonts w:ascii="Arial Narrow" w:hAnsi="Arial Narrow" w:cs="Arial"/>
          <w:b/>
          <w:snapToGrid w:val="0"/>
          <w:lang w:val="es-ES_tradnl"/>
        </w:rPr>
        <w:t>63500C1809 REALIZAR EL MANTENMIENTO CORRECTIVO DE LA ESTACIONES CNS/MET ENE DE LA REGIONAL NORORIENTE</w:t>
      </w:r>
      <w:r w:rsidR="0013031B" w:rsidRPr="0013031B">
        <w:rPr>
          <w:rFonts w:ascii="Arial Narrow" w:hAnsi="Arial Narrow" w:cs="Arial"/>
          <w:b/>
          <w:snapToGrid w:val="0"/>
          <w:lang w:val="es-ES_tradnl"/>
        </w:rPr>
        <w:t>.</w:t>
      </w:r>
    </w:p>
    <w:p w14:paraId="62F40375" w14:textId="6550EE1B" w:rsidR="00463963" w:rsidRDefault="00463963" w:rsidP="00E50601">
      <w:pPr>
        <w:spacing w:after="0" w:line="240" w:lineRule="auto"/>
        <w:jc w:val="both"/>
        <w:rPr>
          <w:rFonts w:ascii="Arial Narrow" w:hAnsi="Arial Narrow" w:cs="Arial"/>
          <w:snapToGrid w:val="0"/>
          <w:lang w:val="es-ES_tradnl"/>
        </w:rPr>
      </w:pPr>
    </w:p>
    <w:p w14:paraId="46358E7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4" w:name="_Toc398128666"/>
      <w:r w:rsidRPr="002921F2">
        <w:rPr>
          <w:rFonts w:ascii="Arial Narrow" w:hAnsi="Arial Narrow" w:cs="Arial"/>
          <w:b/>
          <w:lang w:val="es-ES_tradnl"/>
        </w:rPr>
        <w:t>PRESUPUESTO OFICIAL</w:t>
      </w:r>
    </w:p>
    <w:p w14:paraId="0FA7922D" w14:textId="77777777" w:rsidR="00463963" w:rsidRPr="002921F2" w:rsidRDefault="00463963" w:rsidP="00E50601">
      <w:pPr>
        <w:spacing w:after="0" w:line="240" w:lineRule="auto"/>
        <w:jc w:val="both"/>
        <w:rPr>
          <w:rFonts w:ascii="Arial Narrow" w:hAnsi="Arial Narrow" w:cs="Arial"/>
          <w:snapToGrid w:val="0"/>
          <w:lang w:val="es-ES_tradnl"/>
        </w:rPr>
      </w:pPr>
    </w:p>
    <w:p w14:paraId="2A9F7023" w14:textId="2D768947"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 xml:space="preserve">presente proceso de selección es por la suma de </w:t>
      </w:r>
      <w:r w:rsidR="00CC6FAB" w:rsidRPr="00CC6FAB">
        <w:rPr>
          <w:rFonts w:ascii="Arial Narrow" w:eastAsia="Arial Unicode MS" w:hAnsi="Arial Narrow" w:cs="Arial"/>
          <w:bCs/>
          <w:spacing w:val="-3"/>
          <w:sz w:val="22"/>
          <w:szCs w:val="22"/>
        </w:rPr>
        <w:t>QUINIENTOS DIEZ MILLONES DE PESOS ($510.000.000) Incluido IVA</w:t>
      </w:r>
      <w:r w:rsidR="0013031B" w:rsidRPr="00917539">
        <w:rPr>
          <w:rFonts w:ascii="Arial Narrow" w:hAnsi="Arial Narrow" w:cs="Arial"/>
          <w:b/>
          <w:bCs/>
          <w:sz w:val="22"/>
          <w:szCs w:val="22"/>
        </w:rPr>
        <w:t>.</w:t>
      </w:r>
      <w:r w:rsidRPr="00917539">
        <w:rPr>
          <w:rFonts w:ascii="Arial Narrow" w:hAnsi="Arial Narrow" w:cs="Arial"/>
          <w:sz w:val="22"/>
          <w:szCs w:val="22"/>
        </w:rPr>
        <w:t xml:space="preserve"> </w:t>
      </w:r>
    </w:p>
    <w:p w14:paraId="419DB380" w14:textId="51278EC1" w:rsidR="00463963" w:rsidRPr="00917539" w:rsidRDefault="00463963" w:rsidP="00E50601">
      <w:pPr>
        <w:pStyle w:val="Sinespaciado"/>
        <w:jc w:val="both"/>
        <w:rPr>
          <w:rFonts w:ascii="Arial Narrow" w:hAnsi="Arial Narrow" w:cs="Arial"/>
          <w:b/>
          <w:sz w:val="22"/>
          <w:szCs w:val="22"/>
        </w:rPr>
      </w:pPr>
    </w:p>
    <w:p w14:paraId="59FC0599" w14:textId="61CECC88" w:rsidR="00463963" w:rsidRPr="002921F2" w:rsidRDefault="00463963" w:rsidP="00E50601">
      <w:pPr>
        <w:pStyle w:val="Sinespaciado"/>
        <w:jc w:val="both"/>
        <w:rPr>
          <w:rFonts w:ascii="Arial Narrow" w:hAnsi="Arial Narrow" w:cs="Arial"/>
          <w:b/>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A87FA9">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w:t>
      </w:r>
      <w:r w:rsidRPr="004937F2">
        <w:rPr>
          <w:rFonts w:ascii="Arial Narrow" w:hAnsi="Arial Narrow" w:cs="Arial"/>
          <w:bCs/>
          <w:sz w:val="22"/>
          <w:szCs w:val="22"/>
        </w:rPr>
        <w:t xml:space="preserve">Nación </w:t>
      </w:r>
      <w:r w:rsidR="00CC6FAB" w:rsidRPr="00CC6FAB">
        <w:rPr>
          <w:rFonts w:ascii="Arial Narrow" w:hAnsi="Arial Narrow" w:cs="Arial"/>
          <w:bCs/>
          <w:sz w:val="22"/>
          <w:szCs w:val="22"/>
        </w:rPr>
        <w:t>18426 expedido el 03/06/2026</w:t>
      </w:r>
      <w:r w:rsidR="00A87FA9" w:rsidRPr="00A87FA9">
        <w:rPr>
          <w:rFonts w:ascii="Arial Narrow" w:hAnsi="Arial Narrow" w:cs="Arial"/>
          <w:bCs/>
          <w:sz w:val="22"/>
          <w:szCs w:val="22"/>
        </w:rPr>
        <w:t>.</w:t>
      </w:r>
    </w:p>
    <w:p w14:paraId="346F9F17" w14:textId="77777777" w:rsidR="00463963" w:rsidRPr="002921F2" w:rsidRDefault="00463963" w:rsidP="00E50601">
      <w:pPr>
        <w:pStyle w:val="Sinespaciado"/>
        <w:rPr>
          <w:rFonts w:ascii="Arial Narrow" w:eastAsia="Arial Unicode MS" w:hAnsi="Arial Narrow"/>
          <w:sz w:val="22"/>
          <w:szCs w:val="22"/>
        </w:rPr>
      </w:pPr>
    </w:p>
    <w:p w14:paraId="39370D66" w14:textId="5CFD74D2"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58223EA6" w:rsidR="00E828C0" w:rsidRPr="00917539"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3C226C">
        <w:rPr>
          <w:rFonts w:ascii="Arial Narrow" w:hAnsi="Arial Narrow" w:cs="Arial"/>
          <w:sz w:val="22"/>
          <w:szCs w:val="22"/>
        </w:rPr>
        <w:t xml:space="preserve">la Entidad descontará directamente </w:t>
      </w:r>
      <w:r w:rsidRPr="00917539">
        <w:rPr>
          <w:rFonts w:ascii="Arial Narrow" w:hAnsi="Arial Narrow" w:cs="Arial"/>
          <w:sz w:val="22"/>
          <w:szCs w:val="22"/>
        </w:rPr>
        <w:t xml:space="preserve">el 2% del valor de cada cuenta que se cancele por concepto de la Estampilla </w:t>
      </w:r>
      <w:proofErr w:type="spellStart"/>
      <w:r w:rsidRPr="00917539">
        <w:rPr>
          <w:rFonts w:ascii="Arial Narrow" w:hAnsi="Arial Narrow" w:cs="Arial"/>
          <w:sz w:val="22"/>
          <w:szCs w:val="22"/>
        </w:rPr>
        <w:t>Prodesarrollo</w:t>
      </w:r>
      <w:proofErr w:type="spellEnd"/>
      <w:r w:rsidRPr="00917539">
        <w:rPr>
          <w:rFonts w:ascii="Arial Narrow" w:hAnsi="Arial Narrow" w:cs="Arial"/>
          <w:sz w:val="22"/>
          <w:szCs w:val="22"/>
        </w:rPr>
        <w:t xml:space="preserve"> Académico de la Universidad Pública de Norte de Santander, según lo establecido en la Ordenanza No. 26 del 10 de diciembre del 2007 de la </w:t>
      </w:r>
      <w:proofErr w:type="spellStart"/>
      <w:r w:rsidRPr="00917539">
        <w:rPr>
          <w:rFonts w:ascii="Arial Narrow" w:hAnsi="Arial Narrow" w:cs="Arial"/>
          <w:sz w:val="22"/>
          <w:szCs w:val="22"/>
        </w:rPr>
        <w:t>Gorbernación</w:t>
      </w:r>
      <w:proofErr w:type="spellEnd"/>
      <w:r w:rsidRPr="00917539">
        <w:rPr>
          <w:rFonts w:ascii="Arial Narrow" w:hAnsi="Arial Narrow" w:cs="Arial"/>
          <w:sz w:val="22"/>
          <w:szCs w:val="22"/>
        </w:rPr>
        <w:t xml:space="preserve"> de Norte de Santander</w:t>
      </w:r>
    </w:p>
    <w:p w14:paraId="22CA80D5" w14:textId="773473EB" w:rsidR="00463963" w:rsidRDefault="00463963" w:rsidP="00E50601">
      <w:pPr>
        <w:pStyle w:val="Sinespaciado"/>
        <w:jc w:val="both"/>
        <w:rPr>
          <w:rFonts w:ascii="Arial Narrow" w:hAnsi="Arial Narrow" w:cs="Arial"/>
          <w:sz w:val="22"/>
          <w:szCs w:val="22"/>
        </w:rPr>
      </w:pP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1ACD7BA5" w:rsidR="00463963" w:rsidRPr="002921F2" w:rsidRDefault="00CC6FAB" w:rsidP="00E50601">
      <w:pPr>
        <w:pStyle w:val="Sinespaciado"/>
        <w:jc w:val="both"/>
        <w:rPr>
          <w:rFonts w:ascii="Arial Narrow" w:hAnsi="Arial Narrow" w:cs="Arial"/>
          <w:b/>
          <w:bCs/>
          <w:sz w:val="22"/>
          <w:szCs w:val="22"/>
        </w:rPr>
      </w:pPr>
      <w:r w:rsidRPr="00CC6FAB">
        <w:rPr>
          <w:rFonts w:ascii="Arial Narrow" w:hAnsi="Arial Narrow" w:cs="Arial"/>
          <w:sz w:val="22"/>
          <w:szCs w:val="22"/>
        </w:rPr>
        <w:t>El lugar de ejecución del contrato es en las estaciones Jurisdicciones (Abrego), La Virgen (Toledo), Oriente (Pamplona) Tasajero (Cúcuta) previa coordinación con el supervisor del contrato</w:t>
      </w:r>
      <w:r w:rsidR="0013031B">
        <w:rPr>
          <w:rFonts w:ascii="Arial Narrow" w:hAnsi="Arial Narrow" w:cs="Arial"/>
          <w:sz w:val="22"/>
          <w:szCs w:val="22"/>
        </w:rPr>
        <w:t>.</w:t>
      </w:r>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4EAF58C0"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9F3B07">
        <w:rPr>
          <w:rFonts w:ascii="Arial Narrow" w:hAnsi="Arial Narrow" w:cs="Arial"/>
        </w:rPr>
        <w:t>75</w:t>
      </w:r>
      <w:r w:rsidR="0013031B">
        <w:rPr>
          <w:rFonts w:ascii="Arial Narrow" w:hAnsi="Arial Narrow" w:cs="Arial"/>
        </w:rPr>
        <w:t xml:space="preserve"> </w:t>
      </w:r>
      <w:r w:rsidR="002804C5">
        <w:rPr>
          <w:rFonts w:ascii="Arial Narrow" w:hAnsi="Arial Narrow" w:cs="Arial"/>
        </w:rPr>
        <w:t>días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3031B">
        <w:rPr>
          <w:rFonts w:ascii="Arial Narrow" w:hAnsi="Arial Narrow" w:cs="Arial"/>
        </w:rPr>
        <w:t xml:space="preserve"> </w:t>
      </w:r>
      <w:r w:rsidRPr="00E15162">
        <w:rPr>
          <w:rFonts w:ascii="Arial Narrow" w:hAnsi="Arial Narrow" w:cs="Arial"/>
        </w:rPr>
        <w:t>contado a partir de la suscripción del acta de inicio.</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w:t>
      </w:r>
      <w:r w:rsidRPr="00D41502">
        <w:rPr>
          <w:rFonts w:ascii="Arial Narrow" w:hAnsi="Arial Narrow"/>
        </w:rPr>
        <w:lastRenderedPageBreak/>
        <w:t>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proofErr w:type="gramStart"/>
      <w:r w:rsidRPr="00917539">
        <w:rPr>
          <w:rFonts w:ascii="Arial Narrow" w:hAnsi="Arial Narrow" w:cs="Arial"/>
          <w:b/>
          <w:lang w:val="es-ES_tradnl"/>
        </w:rPr>
        <w:t>ANTICIPO</w:t>
      </w:r>
      <w:r w:rsidRPr="00917539">
        <w:rPr>
          <w:rFonts w:ascii="Arial Narrow" w:hAnsi="Arial Narrow" w:cs="Arial"/>
          <w:b/>
          <w:bCs/>
          <w:lang w:val="es-ES_tradnl"/>
        </w:rPr>
        <w:t xml:space="preserve">  (</w:t>
      </w:r>
      <w:proofErr w:type="gramEnd"/>
      <w:r w:rsidRPr="0091753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r w:rsidRPr="002921F2">
        <w:rPr>
          <w:rFonts w:ascii="Arial Narrow" w:hAnsi="Arial Narrow" w:cs="Arial"/>
          <w:b/>
          <w:bCs/>
          <w:lang w:val="es-ES_tradnl"/>
        </w:rPr>
        <w:t>OTORGADOS  EN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4F2602A6"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5B37944D"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003C226C">
        <w:rPr>
          <w:rFonts w:ascii="Arial Narrow" w:eastAsia="Arial Unicode MS" w:hAnsi="Arial Narrow" w:cs="Arial"/>
          <w:spacing w:val="-3"/>
          <w:lang w:val="es-ES_tradnl"/>
        </w:rPr>
        <w:t xml:space="preserve"> de la mencionada entidad.</w:t>
      </w:r>
      <w:r w:rsidR="003C226C" w:rsidRPr="002921F2">
        <w:rPr>
          <w:rFonts w:ascii="Arial" w:eastAsia="Arial" w:hAnsi="Arial" w:cs="Arial"/>
          <w:sz w:val="20"/>
          <w:szCs w:val="20"/>
          <w:lang w:val="es-ES_tradnl"/>
        </w:rPr>
        <w:t xml:space="preserve"> </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917539">
        <w:rPr>
          <w:rFonts w:ascii="Arial Narrow" w:hAnsi="Arial Narrow" w:cs="Arial"/>
          <w:b/>
          <w:bCs/>
          <w:lang w:val="es-ES_tradnl"/>
        </w:rPr>
        <w:t>PARCIALES  (</w:t>
      </w:r>
      <w:proofErr w:type="gramEnd"/>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lastRenderedPageBreak/>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Dólares de los Estados Unidos de América, el Proponente y la Entidad tendrán en cuenta la tasa representativa del mercado </w:t>
      </w:r>
      <w:r w:rsidRPr="002921F2">
        <w:rPr>
          <w:rFonts w:ascii="Arial Narrow" w:hAnsi="Arial Narrow" w:cs="Arial"/>
          <w:lang w:val="es-ES_tradnl"/>
        </w:rPr>
        <w:lastRenderedPageBreak/>
        <w:t>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243F6CA2" w14:textId="77777777" w:rsidR="003C226C" w:rsidRDefault="003C226C" w:rsidP="00E50601">
      <w:pPr>
        <w:pStyle w:val="Sinespaciado"/>
        <w:jc w:val="both"/>
        <w:rPr>
          <w:rFonts w:ascii="Arial Narrow" w:hAnsi="Arial Narrow" w:cs="Arial"/>
          <w:sz w:val="22"/>
          <w:szCs w:val="22"/>
        </w:rPr>
      </w:pPr>
    </w:p>
    <w:p w14:paraId="1EA848A8" w14:textId="7E412543"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w:t>
      </w:r>
      <w:r w:rsidRPr="002921F2">
        <w:rPr>
          <w:rFonts w:ascii="Arial Narrow" w:hAnsi="Arial Narrow" w:cs="Arial"/>
          <w:lang w:val="es-ES_tradnl"/>
        </w:rPr>
        <w:lastRenderedPageBreak/>
        <w:t xml:space="preserve">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8BA2B90" w14:textId="5AB5ADBF" w:rsidR="003C226C" w:rsidRPr="002921F2" w:rsidRDefault="00463963" w:rsidP="003C226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3C226C">
        <w:rPr>
          <w:rFonts w:ascii="Arial Narrow" w:eastAsia="Times New Roman" w:hAnsi="Arial Narrow" w:cs="Arial"/>
          <w:color w:val="000000"/>
          <w:lang w:val="es-ES_tradnl" w:eastAsia="es-ES"/>
        </w:rPr>
        <w:t>.</w:t>
      </w:r>
    </w:p>
    <w:p w14:paraId="65A50DF6" w14:textId="30374EE8" w:rsidR="00463963" w:rsidRPr="002921F2" w:rsidRDefault="00463963" w:rsidP="00E50601">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921F2">
        <w:rPr>
          <w:rFonts w:ascii="Arial Narrow" w:eastAsia="Times New Roman" w:hAnsi="Arial Narrow" w:cs="Arial"/>
          <w:bCs/>
          <w:lang w:val="es-ES_tradnl" w:eastAsia="es-ES"/>
        </w:rPr>
        <w:t>o  social</w:t>
      </w:r>
      <w:proofErr w:type="gramEnd"/>
      <w:r w:rsidRPr="002921F2">
        <w:rPr>
          <w:rFonts w:ascii="Arial Narrow" w:eastAsia="Times New Roman" w:hAnsi="Arial Narrow" w:cs="Arial"/>
          <w:bCs/>
          <w:lang w:val="es-ES_tradnl" w:eastAsia="es-ES"/>
        </w:rPr>
        <w:t>,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se convoca a las Mipymes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Podrán participar las Mipymes, las uniones temporales o consorcios, los cuales deberán estar integrados únicamente por Mipymes y promesas de sociedad futura suscritas por Mipymes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de la convocatoria, cada consorcio o unión temporal se contará por sí mismo y no por el número de Mipymes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limitar la convocatoria o el proceso, es necesario que como mínimo dos (2) Mipymes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En todo caso, las Mipyme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lastRenderedPageBreak/>
        <w:t>Solo se aceptarán las ofertas de Mipyme o de proponentes plurales integrados únicamente por Mipyme.</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 de la inscripción, las Mipymes interesadas en participar en el proceso, deberán presentar los documentos antes relacionados, vía mensaje en la plataforma del Secop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antes de la hora establecida para el  cierre.</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7"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7"/>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921F2">
        <w:rPr>
          <w:rFonts w:ascii="Arial Narrow" w:hAnsi="Arial Narrow" w:cs="Arial"/>
          <w:b/>
          <w:lang w:val="es-ES_tradnl" w:eastAsia="es-CO"/>
        </w:rPr>
        <w:t>APODERADO</w:t>
      </w:r>
      <w:bookmarkEnd w:id="78"/>
      <w:r w:rsidRPr="002921F2">
        <w:rPr>
          <w:rFonts w:ascii="Arial Narrow" w:hAnsi="Arial Narrow" w:cs="Arial"/>
          <w:b/>
          <w:lang w:val="es-ES_tradnl" w:eastAsia="es-CO"/>
        </w:rPr>
        <w:t xml:space="preserve"> </w:t>
      </w:r>
      <w:bookmarkEnd w:id="79"/>
      <w:bookmarkEnd w:id="80"/>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2921F2">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roofErr w:type="gramStart"/>
      <w:r w:rsidRPr="0051358E">
        <w:rPr>
          <w:rFonts w:ascii="Arial Narrow" w:hAnsi="Arial Narrow" w:cs="Arial"/>
        </w:rPr>
        <w:t>La ofertas</w:t>
      </w:r>
      <w:proofErr w:type="gramEnd"/>
      <w:r w:rsidRPr="0051358E">
        <w:rPr>
          <w:rFonts w:ascii="Arial Narrow" w:hAnsi="Arial Narrow" w:cs="Arial"/>
        </w:rPr>
        <w:t xml:space="preserve"> que superen los precios de referencia establecidos incurrirán en causal de rechazo.</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4937F2">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shd w:val="clear" w:color="auto" w:fill="auto"/>
            <w:vAlign w:val="center"/>
          </w:tcPr>
          <w:p w14:paraId="77F08287" w14:textId="77777777" w:rsidR="006841C1" w:rsidRPr="0051358E" w:rsidRDefault="006841C1"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51358E" w14:paraId="2D40B60E" w14:textId="77777777" w:rsidTr="004937F2">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2FFE7D31" w:rsidR="006841C1" w:rsidRPr="0051358E" w:rsidRDefault="0013031B" w:rsidP="004937F2">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921F2">
        <w:rPr>
          <w:rFonts w:ascii="Arial Narrow" w:hAnsi="Arial Narrow" w:cs="Arial"/>
          <w:b/>
          <w:lang w:val="es-ES_tradnl" w:eastAsia="es-CO"/>
        </w:rPr>
        <w:t>CORRECCIONES ARITMÉTICAS</w:t>
      </w:r>
      <w:bookmarkEnd w:id="81"/>
      <w:bookmarkEnd w:id="82"/>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921F2">
        <w:rPr>
          <w:rFonts w:ascii="Arial Narrow" w:hAnsi="Arial Narrow" w:cs="Arial"/>
          <w:b/>
          <w:lang w:val="es-ES_tradnl" w:eastAsia="es-CO"/>
        </w:rPr>
        <w:t>PRECIO ARTIFICIALMENTE BAJO</w:t>
      </w:r>
      <w:bookmarkEnd w:id="83"/>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4"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 xml:space="preserve">Los proponentes podrán consultar el informe de verificación de requisitos habilitantes y de evaluación de las propuestas </w:t>
      </w:r>
      <w:r w:rsidRPr="002921F2">
        <w:rPr>
          <w:rFonts w:ascii="Arial Narrow" w:hAnsi="Arial Narrow" w:cs="Arial"/>
          <w:bCs/>
          <w:sz w:val="22"/>
          <w:szCs w:val="22"/>
        </w:rPr>
        <w:t xml:space="preserve"> en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que  no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6EECEF8C" w14:textId="5DA7350F" w:rsidR="001751CE" w:rsidRDefault="00463963" w:rsidP="00D41AB7">
      <w:pPr>
        <w:pStyle w:val="Sinespaciado"/>
        <w:jc w:val="both"/>
        <w:rPr>
          <w:rFonts w:ascii="Arial Narrow" w:hAnsi="Arial Narrow" w:cs="Arial"/>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r w:rsidRPr="002921F2">
        <w:rPr>
          <w:rFonts w:ascii="Arial Narrow" w:hAnsi="Arial Narrow" w:cs="Arial"/>
          <w:bCs/>
        </w:rPr>
        <w:t>El Proponente no podrá subsanar la omisión de los asuntos relacionados con la falta de capacidad para presentar la oferta, ni acreditar circunstancias ocurridas con posterioridad al Cierre del proceso.</w:t>
      </w:r>
      <w:r w:rsidRPr="002921F2">
        <w:rPr>
          <w:rFonts w:ascii="Arial Narrow" w:hAnsi="Arial Narrow" w:cs="Arial"/>
        </w:rPr>
        <w:t xml:space="preserve"> El proponente no podrá subsanar aquellos requisitos que en virtud del artículo 5º  de la Ley 1150 de 2007 no pueden subsanarse.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5"/>
      <w:bookmarkEnd w:id="86"/>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329C9B97" w14:textId="77777777" w:rsidR="00D41AB7" w:rsidRDefault="00D41AB7"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72AB59B0"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w:t>
      </w:r>
      <w:r w:rsidRPr="002921F2">
        <w:rPr>
          <w:rFonts w:ascii="Arial Narrow" w:hAnsi="Arial Narrow" w:cs="Arial"/>
          <w:i/>
          <w:lang w:val="es-ES_tradnl"/>
        </w:rPr>
        <w:lastRenderedPageBreak/>
        <w:t xml:space="preserve">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DE123F6"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adición a otras causas previstas por la ley, la AEROCIVIL, rechazará las ofertas presentadas en  los 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corregida  supere el Presupuesto Oficial</w:t>
      </w:r>
    </w:p>
    <w:p w14:paraId="2498E3C9" w14:textId="21B5C8B6"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lastRenderedPageBreak/>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3552E3F1" w14:textId="77777777" w:rsidR="00D41AB7" w:rsidRDefault="00D41AB7" w:rsidP="00E50601">
      <w:pPr>
        <w:pStyle w:val="Sinespaciado"/>
        <w:jc w:val="both"/>
        <w:rPr>
          <w:rFonts w:ascii="Arial Narrow" w:hAnsi="Arial Narrow" w:cs="Arial"/>
          <w:sz w:val="22"/>
          <w:szCs w:val="22"/>
        </w:rPr>
      </w:pPr>
    </w:p>
    <w:p w14:paraId="220ED2A0" w14:textId="3AB10D2A"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CF8A6FA" w14:textId="77777777" w:rsidR="00D41AB7" w:rsidRDefault="00463963" w:rsidP="00E50601">
      <w:pPr>
        <w:pStyle w:val="Ttulo2"/>
        <w:spacing w:before="0" w:line="240" w:lineRule="auto"/>
        <w:jc w:val="center"/>
        <w:rPr>
          <w:rFonts w:ascii="Arial Narrow" w:hAnsi="Arial Narrow" w:cs="Arial"/>
          <w:color w:val="auto"/>
          <w:sz w:val="22"/>
          <w:szCs w:val="22"/>
          <w:lang w:val="es-ES_tradnl"/>
        </w:rPr>
      </w:pPr>
      <w:bookmarkStart w:id="87" w:name="_Hlk97202605"/>
      <w:r w:rsidRPr="002921F2">
        <w:rPr>
          <w:rFonts w:ascii="Arial Narrow" w:hAnsi="Arial Narrow" w:cs="Arial"/>
          <w:color w:val="auto"/>
          <w:sz w:val="22"/>
          <w:szCs w:val="22"/>
          <w:lang w:val="es-ES_tradnl"/>
        </w:rPr>
        <w:br w:type="page"/>
      </w:r>
    </w:p>
    <w:p w14:paraId="2CF94EE4" w14:textId="77777777" w:rsidR="00D41AB7" w:rsidRDefault="00D41AB7" w:rsidP="00E50601">
      <w:pPr>
        <w:pStyle w:val="Ttulo2"/>
        <w:spacing w:before="0" w:line="240" w:lineRule="auto"/>
        <w:jc w:val="center"/>
        <w:rPr>
          <w:rFonts w:ascii="Arial Narrow" w:hAnsi="Arial Narrow" w:cs="Arial"/>
          <w:color w:val="auto"/>
          <w:sz w:val="22"/>
          <w:szCs w:val="22"/>
          <w:lang w:val="es-ES_tradnl"/>
        </w:rPr>
      </w:pPr>
    </w:p>
    <w:p w14:paraId="3B9CCBE2" w14:textId="5A2A89E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IV</w:t>
      </w:r>
    </w:p>
    <w:bookmarkEnd w:id="87"/>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8" w:name="_Toc398128670"/>
      <w:bookmarkEnd w:id="88"/>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89" w:name="_Hlk508372531"/>
      <w:r w:rsidRPr="002921F2">
        <w:rPr>
          <w:rFonts w:ascii="Arial Narrow" w:hAnsi="Arial Narrow"/>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Formato 14  Carta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6FE9C6A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p>
    <w:p w14:paraId="767767F5" w14:textId="77777777" w:rsidR="00463963" w:rsidRPr="002921F2" w:rsidRDefault="00463963" w:rsidP="00E50601">
      <w:pPr>
        <w:spacing w:after="0" w:line="240" w:lineRule="auto"/>
        <w:jc w:val="both"/>
        <w:rPr>
          <w:rFonts w:ascii="Arial Narrow" w:hAnsi="Arial Narrow" w:cs="Arial"/>
          <w:lang w:val="es-ES_tradnl"/>
        </w:rPr>
      </w:pPr>
    </w:p>
    <w:p w14:paraId="5DDC1A1D" w14:textId="5E4A849F"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w:t>
      </w:r>
      <w:r w:rsidR="00BF2056">
        <w:rPr>
          <w:rFonts w:ascii="Arial Narrow" w:hAnsi="Arial Narrow" w:cs="Arial"/>
          <w:lang w:val="es-ES_tradnl"/>
        </w:rPr>
        <w:t xml:space="preserve"> civil</w:t>
      </w:r>
      <w:r w:rsidR="009F3B07">
        <w:rPr>
          <w:rFonts w:ascii="Arial Narrow" w:hAnsi="Arial Narrow" w:cs="Arial"/>
          <w:lang w:val="es-ES_tradnl"/>
        </w:rPr>
        <w:t xml:space="preserve"> o ambiental</w:t>
      </w:r>
      <w:r w:rsidRPr="00917539">
        <w:rPr>
          <w:rFonts w:ascii="Arial Narrow" w:hAnsi="Arial Narrow" w:cs="Arial"/>
          <w:lang w:val="es-ES_tradnl"/>
        </w:rPr>
        <w:t xml:space="preserve">, para lo cual adjuntará copia de la tarjeta profesional y copia del certificado de la vigencia de matrícula profesional expedida por el COPNIA en la respectiva rama de la ingeniería, según corresponda, vigente a la fecha de cierre del Proceso de Contratación. El requisito de la tarjeta profesional se puede suplir con el registro de que trata el artículo 18 del Decreto - Ley 2106 de 2019.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15C5BD2B" w14:textId="670B8136"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BF2056">
        <w:rPr>
          <w:rFonts w:ascii="Arial Narrow" w:hAnsi="Arial Narrow" w:cs="Arial"/>
          <w:lang w:val="es-ES_tradnl"/>
        </w:rPr>
        <w:t xml:space="preserve"> civil</w:t>
      </w:r>
      <w:r w:rsidR="009F3B07">
        <w:rPr>
          <w:rFonts w:ascii="Arial Narrow" w:hAnsi="Arial Narrow" w:cs="Arial"/>
          <w:lang w:val="es-ES_tradnl"/>
        </w:rPr>
        <w:t xml:space="preserve"> o ambiental</w:t>
      </w:r>
      <w:r w:rsidRPr="00917539">
        <w:rPr>
          <w:rFonts w:ascii="Arial Narrow" w:hAnsi="Arial Narrow" w:cs="Arial"/>
          <w:lang w:val="es-ES_tradnl"/>
        </w:rPr>
        <w:t>, para lo cual adjuntará copia de la tarjeta profesional y copia del certificado de vigencia de matrícula profesional expedida por el COPNIA en la respectiva rama de la ingeniería, según corresponda, vigente a la fecha de cierre de este Proceso de Contratación. El requisito de la tarjeta profesional se puede suplir con el registro de que trata el artículo 18 del Decreto- Ley 2106 de 2019.</w:t>
      </w:r>
    </w:p>
    <w:p w14:paraId="5DF6E2A0" w14:textId="77777777" w:rsidR="00463963" w:rsidRPr="002921F2"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Acta de Junta de Socios, Asamblea General de Accionistas o Junta  Directiva</w:t>
      </w:r>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921F2">
        <w:rPr>
          <w:rFonts w:ascii="Arial Narrow" w:hAnsi="Arial Narrow"/>
          <w:b/>
          <w:bCs/>
          <w:lang w:val="es-ES_tradnl"/>
        </w:rPr>
        <w:t>Personas Naturales</w:t>
      </w:r>
      <w:bookmarkEnd w:id="90"/>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Adicionalmente el proponente adjudicatario, deberá presentar para la suscripción del respectivo contrato la declaración donde se acredite el pago correspondiente a Seguridad  Social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Nit: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2" w:name="_Hlk513134454"/>
      <w:r w:rsidRPr="00B22F64">
        <w:rPr>
          <w:rFonts w:ascii="Arial Narrow" w:hAnsi="Arial Narrow" w:cs="Arial"/>
        </w:rPr>
        <w:lastRenderedPageBreak/>
        <w:t xml:space="preserve">El oferente plural deberá diligenciar el </w:t>
      </w:r>
      <w:r>
        <w:rPr>
          <w:rFonts w:ascii="Arial Narrow" w:hAnsi="Arial Narrow" w:cs="Arial"/>
        </w:rPr>
        <w:t>“</w:t>
      </w:r>
      <w:r w:rsidRPr="00B22F64">
        <w:rPr>
          <w:rFonts w:ascii="Arial Narrow" w:hAnsi="Arial Narrow" w:cs="Arial"/>
        </w:rPr>
        <w:t>Formato 15 -</w:t>
      </w:r>
      <w:bookmarkStart w:id="93"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3"/>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2"/>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2511D14"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C226C">
        <w:rPr>
          <w:rFonts w:ascii="Arial Narrow" w:hAnsi="Arial Narrow" w:cs="Arial"/>
        </w:rPr>
        <w:t>4</w:t>
      </w:r>
      <w:r w:rsidRPr="00E15162">
        <w:rPr>
          <w:rFonts w:ascii="Arial Narrow" w:hAnsi="Arial Narrow" w:cs="Arial"/>
        </w:rPr>
        <w:t>. Si la empresa ha sido constituida en el año 20</w:t>
      </w:r>
      <w:r w:rsidR="00315321" w:rsidRPr="00E15162">
        <w:rPr>
          <w:rFonts w:ascii="Arial Narrow" w:hAnsi="Arial Narrow" w:cs="Arial"/>
        </w:rPr>
        <w:t>2</w:t>
      </w:r>
      <w:r w:rsidR="003C226C">
        <w:rPr>
          <w:rFonts w:ascii="Arial Narrow" w:hAnsi="Arial Narrow" w:cs="Arial"/>
        </w:rPr>
        <w:t>4</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77777777" w:rsidR="00463963" w:rsidRDefault="00463963" w:rsidP="00E50601">
      <w:pPr>
        <w:spacing w:after="0" w:line="240" w:lineRule="auto"/>
        <w:jc w:val="both"/>
        <w:rPr>
          <w:rFonts w:ascii="Arial Narrow" w:hAnsi="Arial Narrow" w:cs="Arial"/>
          <w:bCs/>
          <w:color w:val="000000"/>
          <w:lang w:val="es-ES_tradnl"/>
        </w:rPr>
      </w:pPr>
    </w:p>
    <w:tbl>
      <w:tblPr>
        <w:tblW w:w="0" w:type="auto"/>
        <w:jc w:val="center"/>
        <w:tblCellMar>
          <w:left w:w="0" w:type="dxa"/>
          <w:right w:w="0" w:type="dxa"/>
        </w:tblCellMar>
        <w:tblLook w:val="04A0" w:firstRow="1" w:lastRow="0" w:firstColumn="1" w:lastColumn="0" w:noHBand="0" w:noVBand="1"/>
      </w:tblPr>
      <w:tblGrid>
        <w:gridCol w:w="2868"/>
        <w:gridCol w:w="5185"/>
      </w:tblGrid>
      <w:tr w:rsidR="00315321" w:rsidRPr="009F55B3" w14:paraId="2FF16188" w14:textId="77777777" w:rsidTr="004937F2">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F11C4" w14:textId="77777777" w:rsidR="00315321" w:rsidRPr="009F55B3" w:rsidRDefault="00315321" w:rsidP="004937F2">
            <w:pPr>
              <w:spacing w:after="0" w:line="240" w:lineRule="auto"/>
              <w:jc w:val="center"/>
              <w:rPr>
                <w:rFonts w:ascii="Arial" w:hAnsi="Arial" w:cs="Arial"/>
              </w:rPr>
            </w:pPr>
            <w:r w:rsidRPr="009F55B3">
              <w:rPr>
                <w:rFonts w:ascii="Arial" w:hAnsi="Arial"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F97B05" w14:textId="77777777" w:rsidR="00315321" w:rsidRPr="009F55B3" w:rsidRDefault="00315321" w:rsidP="004937F2">
            <w:pPr>
              <w:spacing w:after="0" w:line="240" w:lineRule="auto"/>
              <w:jc w:val="center"/>
              <w:rPr>
                <w:rFonts w:ascii="Arial" w:hAnsi="Arial" w:cs="Arial"/>
              </w:rPr>
            </w:pPr>
            <w:r w:rsidRPr="009F55B3">
              <w:rPr>
                <w:rFonts w:ascii="Arial" w:hAnsi="Arial" w:cs="Arial"/>
                <w:b/>
                <w:bCs/>
              </w:rPr>
              <w:t>Índice requerido</w:t>
            </w:r>
          </w:p>
        </w:tc>
      </w:tr>
      <w:tr w:rsidR="00315321" w:rsidRPr="009F55B3" w14:paraId="5016EA33"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77BC4" w14:textId="77777777" w:rsidR="00315321" w:rsidRPr="009F55B3" w:rsidRDefault="00315321" w:rsidP="004937F2">
            <w:pPr>
              <w:spacing w:after="0" w:line="240" w:lineRule="auto"/>
              <w:jc w:val="center"/>
              <w:rPr>
                <w:rFonts w:ascii="Arial" w:hAnsi="Arial" w:cs="Arial"/>
              </w:rPr>
            </w:pPr>
            <w:r w:rsidRPr="009F55B3">
              <w:rPr>
                <w:rFonts w:ascii="Arial" w:hAnsi="Arial" w:cs="Arial"/>
              </w:rPr>
              <w:t>Liquidez</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D93F47C" w14:textId="77777777" w:rsidR="00315321" w:rsidRPr="009F55B3" w:rsidRDefault="00315321" w:rsidP="004937F2">
            <w:pPr>
              <w:spacing w:after="0" w:line="240" w:lineRule="auto"/>
              <w:jc w:val="center"/>
              <w:rPr>
                <w:rFonts w:ascii="Arial" w:hAnsi="Arial" w:cs="Arial"/>
              </w:rPr>
            </w:pPr>
            <w:r w:rsidRPr="009F55B3">
              <w:rPr>
                <w:rFonts w:ascii="Arial" w:hAnsi="Arial" w:cs="Arial"/>
              </w:rPr>
              <w:t>Mayor o igual a: 1.2 veces</w:t>
            </w:r>
          </w:p>
        </w:tc>
      </w:tr>
      <w:tr w:rsidR="00315321" w:rsidRPr="009F55B3" w14:paraId="239CD3EF" w14:textId="77777777" w:rsidTr="004937F2">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3865D" w14:textId="77777777" w:rsidR="00315321" w:rsidRPr="009F55B3" w:rsidRDefault="00315321" w:rsidP="004937F2">
            <w:pPr>
              <w:spacing w:after="0" w:line="240" w:lineRule="auto"/>
              <w:jc w:val="center"/>
              <w:rPr>
                <w:rFonts w:ascii="Arial" w:hAnsi="Arial" w:cs="Arial"/>
              </w:rPr>
            </w:pPr>
            <w:r w:rsidRPr="009F55B3">
              <w:rPr>
                <w:rFonts w:ascii="Arial" w:hAnsi="Arial" w:cs="Arial"/>
              </w:rPr>
              <w:t>Endeudamiento</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5FE65D79" w14:textId="77777777" w:rsidR="00315321" w:rsidRPr="009F55B3" w:rsidRDefault="00315321" w:rsidP="004937F2">
            <w:pPr>
              <w:spacing w:after="0" w:line="240" w:lineRule="auto"/>
              <w:jc w:val="center"/>
              <w:rPr>
                <w:rFonts w:ascii="Arial" w:hAnsi="Arial" w:cs="Arial"/>
              </w:rPr>
            </w:pPr>
            <w:r w:rsidRPr="009F55B3">
              <w:rPr>
                <w:rFonts w:ascii="Arial" w:hAnsi="Arial" w:cs="Arial"/>
              </w:rPr>
              <w:t>Menor o igual a: 70%</w:t>
            </w:r>
          </w:p>
        </w:tc>
      </w:tr>
      <w:tr w:rsidR="00315321" w:rsidRPr="009F55B3" w14:paraId="6057BC8B"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B3DA8" w14:textId="77777777" w:rsidR="00315321" w:rsidRPr="009F55B3" w:rsidRDefault="00315321" w:rsidP="004937F2">
            <w:pPr>
              <w:spacing w:after="0" w:line="240" w:lineRule="auto"/>
              <w:jc w:val="center"/>
              <w:rPr>
                <w:rFonts w:ascii="Arial" w:hAnsi="Arial" w:cs="Arial"/>
              </w:rPr>
            </w:pPr>
            <w:r w:rsidRPr="009F55B3">
              <w:rPr>
                <w:rFonts w:ascii="Arial" w:hAnsi="Arial" w:cs="Arial"/>
              </w:rPr>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5CF93AF5" w14:textId="77777777" w:rsidR="00315321" w:rsidRPr="009F55B3" w:rsidRDefault="00315321" w:rsidP="004937F2">
            <w:pPr>
              <w:spacing w:after="0" w:line="240" w:lineRule="auto"/>
              <w:jc w:val="center"/>
              <w:rPr>
                <w:rFonts w:ascii="Arial" w:hAnsi="Arial" w:cs="Arial"/>
              </w:rPr>
            </w:pPr>
            <w:r w:rsidRPr="009F55B3">
              <w:rPr>
                <w:rFonts w:ascii="Arial" w:hAnsi="Arial" w:cs="Arial"/>
              </w:rPr>
              <w:t>Mayor o igual a: 2%</w:t>
            </w:r>
          </w:p>
        </w:tc>
      </w:tr>
      <w:tr w:rsidR="00315321" w:rsidRPr="009F55B3" w14:paraId="72639F5D"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E8FDC9" w14:textId="77777777" w:rsidR="00315321" w:rsidRPr="009F55B3" w:rsidRDefault="00315321" w:rsidP="004937F2">
            <w:pPr>
              <w:spacing w:after="0" w:line="240" w:lineRule="auto"/>
              <w:jc w:val="center"/>
              <w:rPr>
                <w:rFonts w:ascii="Arial" w:hAnsi="Arial" w:cs="Arial"/>
              </w:rPr>
            </w:pPr>
            <w:r w:rsidRPr="009F55B3">
              <w:rPr>
                <w:rFonts w:ascii="Arial" w:hAnsi="Arial"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55CC0F8" w14:textId="142FD2D2" w:rsidR="00315321" w:rsidRPr="009F55B3" w:rsidRDefault="00315321" w:rsidP="004937F2">
            <w:pPr>
              <w:spacing w:after="0" w:line="240" w:lineRule="auto"/>
              <w:jc w:val="center"/>
              <w:rPr>
                <w:rFonts w:ascii="Arial" w:hAnsi="Arial" w:cs="Arial"/>
              </w:rPr>
            </w:pPr>
            <w:r w:rsidRPr="009F55B3">
              <w:rPr>
                <w:rFonts w:ascii="Arial" w:hAnsi="Arial" w:cs="Arial"/>
              </w:rPr>
              <w:t xml:space="preserve">Mayor o igual a: $ </w:t>
            </w:r>
            <w:r w:rsidR="009F3B07">
              <w:rPr>
                <w:rFonts w:ascii="Arial" w:hAnsi="Arial" w:cs="Arial"/>
              </w:rPr>
              <w:t>15</w:t>
            </w:r>
            <w:r w:rsidR="003C226C">
              <w:rPr>
                <w:rFonts w:ascii="Arial" w:hAnsi="Arial" w:cs="Arial"/>
              </w:rPr>
              <w:t>0</w:t>
            </w:r>
            <w:r w:rsidRPr="009F55B3">
              <w:rPr>
                <w:rFonts w:ascii="Arial" w:hAnsi="Arial" w:cs="Arial"/>
              </w:rPr>
              <w:t>.</w:t>
            </w:r>
            <w:r>
              <w:rPr>
                <w:rFonts w:ascii="Arial" w:hAnsi="Arial" w:cs="Arial"/>
              </w:rPr>
              <w:t>00</w:t>
            </w:r>
            <w:r w:rsidRPr="009F55B3">
              <w:rPr>
                <w:rFonts w:ascii="Arial" w:hAnsi="Arial" w:cs="Arial"/>
              </w:rPr>
              <w:t>0.000,00</w:t>
            </w:r>
          </w:p>
        </w:tc>
      </w:tr>
      <w:tr w:rsidR="00315321" w:rsidRPr="009F55B3" w14:paraId="6BBCA422" w14:textId="77777777" w:rsidTr="004937F2">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E5B89B" w14:textId="77777777" w:rsidR="00315321" w:rsidRPr="009F55B3" w:rsidRDefault="00315321" w:rsidP="004937F2">
            <w:pPr>
              <w:spacing w:after="0" w:line="240" w:lineRule="auto"/>
              <w:jc w:val="center"/>
              <w:rPr>
                <w:rFonts w:ascii="Arial" w:hAnsi="Arial" w:cs="Arial"/>
              </w:rPr>
            </w:pPr>
            <w:r w:rsidRPr="009F55B3">
              <w:rPr>
                <w:rFonts w:ascii="Arial" w:hAnsi="Arial"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71E7FC08" w14:textId="2880E93E" w:rsidR="00315321" w:rsidRPr="009F55B3" w:rsidRDefault="00315321" w:rsidP="004937F2">
            <w:pPr>
              <w:spacing w:after="0" w:line="240" w:lineRule="auto"/>
              <w:jc w:val="center"/>
              <w:rPr>
                <w:rFonts w:ascii="Arial" w:hAnsi="Arial" w:cs="Arial"/>
              </w:rPr>
            </w:pPr>
            <w:r w:rsidRPr="009F55B3">
              <w:rPr>
                <w:rFonts w:ascii="Arial" w:hAnsi="Arial" w:cs="Arial"/>
              </w:rPr>
              <w:t xml:space="preserve">Mayor o igual a: $ </w:t>
            </w:r>
            <w:r w:rsidR="009F3B07">
              <w:rPr>
                <w:rFonts w:ascii="Arial" w:hAnsi="Arial" w:cs="Arial"/>
              </w:rPr>
              <w:t>15</w:t>
            </w:r>
            <w:r w:rsidR="003C226C">
              <w:rPr>
                <w:rFonts w:ascii="Arial" w:hAnsi="Arial" w:cs="Arial"/>
              </w:rPr>
              <w:t>0</w:t>
            </w:r>
            <w:r w:rsidRPr="009F55B3">
              <w:rPr>
                <w:rFonts w:ascii="Arial" w:hAnsi="Arial" w:cs="Arial"/>
              </w:rPr>
              <w:t>.</w:t>
            </w:r>
            <w:r>
              <w:rPr>
                <w:rFonts w:ascii="Arial" w:hAnsi="Arial" w:cs="Arial"/>
              </w:rPr>
              <w:t>00</w:t>
            </w:r>
            <w:r w:rsidRPr="009F55B3">
              <w:rPr>
                <w:rFonts w:ascii="Arial" w:hAnsi="Arial" w:cs="Arial"/>
              </w:rPr>
              <w:t xml:space="preserve">0.000,00 </w:t>
            </w:r>
          </w:p>
        </w:tc>
      </w:tr>
    </w:tbl>
    <w:p w14:paraId="35AE3B20" w14:textId="7777777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FB1245"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lastRenderedPageBreak/>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6087914"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29F69F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7F67014D"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r w:rsidR="00B84470">
        <w:rPr>
          <w:rFonts w:ascii="Arial Narrow" w:eastAsia="Calibri" w:hAnsi="Arial Narrow" w:cs="Arial"/>
          <w:b/>
          <w:color w:val="000000"/>
        </w:rPr>
        <w:t>– NO APLICA</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4"/>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60B0574D" w14:textId="77777777" w:rsidR="00315321" w:rsidRDefault="00315321" w:rsidP="00315321">
      <w:pPr>
        <w:widowControl w:val="0"/>
        <w:overflowPunct w:val="0"/>
        <w:autoSpaceDE w:val="0"/>
        <w:autoSpaceDN w:val="0"/>
        <w:adjustRightInd w:val="0"/>
        <w:jc w:val="both"/>
        <w:rPr>
          <w:rFonts w:ascii="Arial Narrow" w:hAnsi="Arial Narrow" w:cs="Arial"/>
          <w:lang w:val="es-ES_tradnl"/>
        </w:rPr>
      </w:pPr>
      <w:r w:rsidRPr="00315321">
        <w:rPr>
          <w:rFonts w:ascii="Arial Narrow" w:hAnsi="Arial Narrow" w:cs="Arial"/>
          <w:lang w:val="es-ES_tradnl"/>
        </w:rPr>
        <w:t xml:space="preserve">La Unidad verificará, la experiencia del proponente con la ejecución de hasta tres (03) contratos registrados en el RUP, identificados en al menos uno de los códigos del Clasificador de Bienes y Servicios requeridos, en el tercer nivel, ejecutados antes de la fecha de cierre del presente proceso de selección con entidades públicas o privadas y </w:t>
      </w:r>
      <w:proofErr w:type="gramStart"/>
      <w:r w:rsidRPr="00315321">
        <w:rPr>
          <w:rFonts w:ascii="Arial Narrow" w:hAnsi="Arial Narrow" w:cs="Arial"/>
          <w:lang w:val="es-ES_tradnl"/>
        </w:rPr>
        <w:t>que</w:t>
      </w:r>
      <w:proofErr w:type="gramEnd"/>
      <w:r w:rsidRPr="00315321">
        <w:rPr>
          <w:rFonts w:ascii="Arial Narrow" w:hAnsi="Arial Narrow" w:cs="Arial"/>
          <w:lang w:val="es-ES_tradnl"/>
        </w:rPr>
        <w:t xml:space="preserve"> sumado su valor, expresado en SMMLV sea igual o superior al cien por ciento (100%) del presupuesto:</w:t>
      </w:r>
    </w:p>
    <w:tbl>
      <w:tblPr>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3236"/>
      </w:tblGrid>
      <w:tr w:rsidR="00CC6FAB" w:rsidRPr="00CC47B9" w14:paraId="56C9AC7B" w14:textId="77777777" w:rsidTr="00210F01">
        <w:trPr>
          <w:trHeight w:val="395"/>
        </w:trPr>
        <w:tc>
          <w:tcPr>
            <w:tcW w:w="3966" w:type="dxa"/>
            <w:shd w:val="clear" w:color="auto" w:fill="D0CECE"/>
          </w:tcPr>
          <w:p w14:paraId="27CA5158" w14:textId="77777777" w:rsidR="00CC6FAB" w:rsidRPr="00CC47B9" w:rsidRDefault="00CC6FAB" w:rsidP="00210F01">
            <w:pPr>
              <w:pStyle w:val="TableParagraph"/>
              <w:spacing w:before="81"/>
              <w:ind w:left="9"/>
              <w:jc w:val="center"/>
              <w:rPr>
                <w:rFonts w:ascii="Arial" w:hAnsi="Arial"/>
                <w:b/>
                <w:sz w:val="20"/>
              </w:rPr>
            </w:pPr>
            <w:r w:rsidRPr="00CC47B9">
              <w:rPr>
                <w:rFonts w:ascii="Arial" w:hAnsi="Arial"/>
                <w:b/>
                <w:w w:val="80"/>
                <w:sz w:val="20"/>
              </w:rPr>
              <w:t>Clasificación</w:t>
            </w:r>
            <w:r w:rsidRPr="00CC47B9">
              <w:rPr>
                <w:rFonts w:ascii="Arial" w:hAnsi="Arial"/>
                <w:b/>
                <w:spacing w:val="2"/>
                <w:sz w:val="20"/>
              </w:rPr>
              <w:t xml:space="preserve"> </w:t>
            </w:r>
            <w:r w:rsidRPr="00CC47B9">
              <w:rPr>
                <w:rFonts w:ascii="Arial" w:hAnsi="Arial"/>
                <w:b/>
                <w:spacing w:val="-2"/>
                <w:w w:val="90"/>
                <w:sz w:val="20"/>
              </w:rPr>
              <w:t>UNSPSC</w:t>
            </w:r>
          </w:p>
        </w:tc>
        <w:tc>
          <w:tcPr>
            <w:tcW w:w="3236" w:type="dxa"/>
            <w:shd w:val="clear" w:color="auto" w:fill="D0CECE"/>
          </w:tcPr>
          <w:p w14:paraId="179F5697" w14:textId="77777777" w:rsidR="00CC6FAB" w:rsidRPr="00CC47B9" w:rsidRDefault="00CC6FAB" w:rsidP="00210F01">
            <w:pPr>
              <w:pStyle w:val="TableParagraph"/>
              <w:spacing w:before="81"/>
              <w:ind w:left="6"/>
              <w:jc w:val="center"/>
              <w:rPr>
                <w:rFonts w:ascii="Arial" w:hAnsi="Arial"/>
                <w:b/>
                <w:sz w:val="20"/>
              </w:rPr>
            </w:pPr>
            <w:r w:rsidRPr="00CC47B9">
              <w:rPr>
                <w:rFonts w:ascii="Arial" w:hAnsi="Arial"/>
                <w:b/>
                <w:spacing w:val="-2"/>
                <w:w w:val="90"/>
                <w:sz w:val="20"/>
              </w:rPr>
              <w:t>Descripción</w:t>
            </w:r>
          </w:p>
        </w:tc>
      </w:tr>
      <w:tr w:rsidR="00CC6FAB" w:rsidRPr="00CC47B9" w14:paraId="1987D607" w14:textId="77777777" w:rsidTr="00210F01">
        <w:trPr>
          <w:trHeight w:val="458"/>
        </w:trPr>
        <w:tc>
          <w:tcPr>
            <w:tcW w:w="3966" w:type="dxa"/>
          </w:tcPr>
          <w:p w14:paraId="11EACB6B" w14:textId="77777777" w:rsidR="00CC6FAB" w:rsidRPr="006B5193" w:rsidRDefault="00CC6FAB" w:rsidP="00210F01">
            <w:pPr>
              <w:pStyle w:val="TableParagraph"/>
              <w:spacing w:before="115"/>
              <w:ind w:left="9"/>
              <w:jc w:val="center"/>
              <w:rPr>
                <w:sz w:val="20"/>
              </w:rPr>
            </w:pPr>
            <w:r w:rsidRPr="00450D5B">
              <w:rPr>
                <w:spacing w:val="-2"/>
                <w:w w:val="90"/>
                <w:sz w:val="20"/>
              </w:rPr>
              <w:t>72101500</w:t>
            </w:r>
          </w:p>
        </w:tc>
        <w:tc>
          <w:tcPr>
            <w:tcW w:w="3236" w:type="dxa"/>
          </w:tcPr>
          <w:p w14:paraId="778A8E73" w14:textId="77777777" w:rsidR="00CC6FAB" w:rsidRPr="00795397" w:rsidRDefault="00CC6FAB" w:rsidP="00210F01">
            <w:pPr>
              <w:pStyle w:val="TableParagraph"/>
              <w:spacing w:line="230" w:lineRule="atLeast"/>
              <w:ind w:right="23"/>
              <w:rPr>
                <w:w w:val="80"/>
                <w:sz w:val="20"/>
              </w:rPr>
            </w:pPr>
            <w:r w:rsidRPr="00795397">
              <w:rPr>
                <w:w w:val="80"/>
                <w:sz w:val="20"/>
              </w:rPr>
              <w:t>Servicio de apoyo para la construcción.</w:t>
            </w:r>
          </w:p>
        </w:tc>
      </w:tr>
      <w:tr w:rsidR="00CC6FAB" w:rsidRPr="00CC47B9" w14:paraId="6820C257" w14:textId="77777777" w:rsidTr="00210F01">
        <w:trPr>
          <w:trHeight w:val="458"/>
        </w:trPr>
        <w:tc>
          <w:tcPr>
            <w:tcW w:w="3966" w:type="dxa"/>
          </w:tcPr>
          <w:p w14:paraId="0B2A94F3" w14:textId="77777777" w:rsidR="00CC6FAB" w:rsidRPr="006B5193" w:rsidRDefault="00CC6FAB" w:rsidP="00210F01">
            <w:pPr>
              <w:pStyle w:val="TableParagraph"/>
              <w:spacing w:before="115"/>
              <w:ind w:left="9"/>
              <w:jc w:val="center"/>
              <w:rPr>
                <w:spacing w:val="-2"/>
                <w:w w:val="90"/>
                <w:sz w:val="20"/>
              </w:rPr>
            </w:pPr>
            <w:r w:rsidRPr="00450D5B">
              <w:rPr>
                <w:spacing w:val="-2"/>
                <w:w w:val="90"/>
                <w:sz w:val="20"/>
              </w:rPr>
              <w:t>72102900</w:t>
            </w:r>
          </w:p>
        </w:tc>
        <w:tc>
          <w:tcPr>
            <w:tcW w:w="3236" w:type="dxa"/>
          </w:tcPr>
          <w:p w14:paraId="7BA0EFE9" w14:textId="77777777" w:rsidR="00CC6FAB" w:rsidRPr="006B5193" w:rsidRDefault="00CC6FAB" w:rsidP="00210F01">
            <w:pPr>
              <w:pStyle w:val="TableParagraph"/>
              <w:spacing w:line="230" w:lineRule="atLeast"/>
              <w:ind w:right="23"/>
              <w:rPr>
                <w:w w:val="80"/>
                <w:sz w:val="20"/>
              </w:rPr>
            </w:pPr>
            <w:r w:rsidRPr="00C755E4">
              <w:rPr>
                <w:w w:val="80"/>
                <w:sz w:val="20"/>
              </w:rPr>
              <w:t>Servicios de mantenimiento y reparación de</w:t>
            </w:r>
            <w:r>
              <w:rPr>
                <w:w w:val="80"/>
                <w:sz w:val="20"/>
              </w:rPr>
              <w:t xml:space="preserve"> instalaciones.</w:t>
            </w:r>
          </w:p>
        </w:tc>
      </w:tr>
      <w:tr w:rsidR="00CC6FAB" w:rsidRPr="00CC47B9" w14:paraId="4D26AEE5" w14:textId="77777777" w:rsidTr="00210F01">
        <w:trPr>
          <w:trHeight w:val="458"/>
        </w:trPr>
        <w:tc>
          <w:tcPr>
            <w:tcW w:w="3966" w:type="dxa"/>
          </w:tcPr>
          <w:p w14:paraId="4BCC77D2" w14:textId="77777777" w:rsidR="00CC6FAB" w:rsidRPr="006B5193" w:rsidRDefault="00CC6FAB" w:rsidP="00210F01">
            <w:pPr>
              <w:pStyle w:val="TableParagraph"/>
              <w:spacing w:before="115"/>
              <w:ind w:left="9"/>
              <w:jc w:val="center"/>
              <w:rPr>
                <w:spacing w:val="-2"/>
                <w:w w:val="90"/>
                <w:sz w:val="20"/>
              </w:rPr>
            </w:pPr>
            <w:r w:rsidRPr="00450D5B">
              <w:rPr>
                <w:spacing w:val="-2"/>
                <w:w w:val="90"/>
                <w:sz w:val="20"/>
              </w:rPr>
              <w:t>72103300</w:t>
            </w:r>
          </w:p>
        </w:tc>
        <w:tc>
          <w:tcPr>
            <w:tcW w:w="3236" w:type="dxa"/>
          </w:tcPr>
          <w:p w14:paraId="7E1D828F" w14:textId="77777777" w:rsidR="00CC6FAB" w:rsidRPr="006B5193" w:rsidRDefault="00CC6FAB" w:rsidP="00210F01">
            <w:pPr>
              <w:pStyle w:val="TableParagraph"/>
              <w:spacing w:line="230" w:lineRule="atLeast"/>
              <w:ind w:right="23"/>
              <w:rPr>
                <w:w w:val="80"/>
                <w:sz w:val="20"/>
              </w:rPr>
            </w:pPr>
            <w:r w:rsidRPr="00C755E4">
              <w:rPr>
                <w:w w:val="80"/>
                <w:sz w:val="20"/>
              </w:rPr>
              <w:t>Servicios de mantenimiento y reparación de infraestructura</w:t>
            </w:r>
            <w:r>
              <w:rPr>
                <w:w w:val="80"/>
                <w:sz w:val="20"/>
              </w:rPr>
              <w:t>.</w:t>
            </w:r>
          </w:p>
        </w:tc>
      </w:tr>
      <w:tr w:rsidR="00CC6FAB" w:rsidRPr="00CC47B9" w14:paraId="0E8C9881" w14:textId="77777777" w:rsidTr="00210F01">
        <w:trPr>
          <w:trHeight w:val="458"/>
        </w:trPr>
        <w:tc>
          <w:tcPr>
            <w:tcW w:w="3966" w:type="dxa"/>
          </w:tcPr>
          <w:p w14:paraId="60106646" w14:textId="77777777" w:rsidR="00CC6FAB" w:rsidRPr="006B5193" w:rsidRDefault="00CC6FAB" w:rsidP="00210F01">
            <w:pPr>
              <w:pStyle w:val="TableParagraph"/>
              <w:spacing w:before="115"/>
              <w:ind w:left="9"/>
              <w:jc w:val="center"/>
              <w:rPr>
                <w:spacing w:val="-2"/>
                <w:w w:val="90"/>
                <w:sz w:val="20"/>
              </w:rPr>
            </w:pPr>
            <w:r w:rsidRPr="00450D5B">
              <w:rPr>
                <w:spacing w:val="-2"/>
                <w:w w:val="90"/>
                <w:sz w:val="20"/>
              </w:rPr>
              <w:t>72121100</w:t>
            </w:r>
          </w:p>
        </w:tc>
        <w:tc>
          <w:tcPr>
            <w:tcW w:w="3236" w:type="dxa"/>
          </w:tcPr>
          <w:p w14:paraId="70307886" w14:textId="77777777" w:rsidR="00CC6FAB" w:rsidRPr="006B5193" w:rsidRDefault="00CC6FAB" w:rsidP="00210F01">
            <w:pPr>
              <w:pStyle w:val="TableParagraph"/>
              <w:spacing w:line="230" w:lineRule="atLeast"/>
              <w:ind w:right="23"/>
              <w:rPr>
                <w:w w:val="80"/>
                <w:sz w:val="20"/>
              </w:rPr>
            </w:pPr>
            <w:r>
              <w:rPr>
                <w:w w:val="80"/>
                <w:sz w:val="20"/>
              </w:rPr>
              <w:t>Servicios de construcción de edificios comerciales y de oficina.</w:t>
            </w:r>
          </w:p>
        </w:tc>
      </w:tr>
      <w:tr w:rsidR="00CC6FAB" w:rsidRPr="00CC47B9" w14:paraId="09745EC2" w14:textId="77777777" w:rsidTr="00210F01">
        <w:trPr>
          <w:trHeight w:val="458"/>
        </w:trPr>
        <w:tc>
          <w:tcPr>
            <w:tcW w:w="3966" w:type="dxa"/>
          </w:tcPr>
          <w:p w14:paraId="42C34F06" w14:textId="77777777" w:rsidR="00CC6FAB" w:rsidRPr="006B5193" w:rsidRDefault="00CC6FAB" w:rsidP="00210F01">
            <w:pPr>
              <w:pStyle w:val="TableParagraph"/>
              <w:spacing w:before="115"/>
              <w:ind w:left="9"/>
              <w:jc w:val="center"/>
              <w:rPr>
                <w:spacing w:val="-2"/>
                <w:w w:val="90"/>
                <w:sz w:val="20"/>
              </w:rPr>
            </w:pPr>
            <w:r w:rsidRPr="00450D5B">
              <w:rPr>
                <w:spacing w:val="-2"/>
                <w:w w:val="90"/>
                <w:sz w:val="20"/>
              </w:rPr>
              <w:t>72121400</w:t>
            </w:r>
          </w:p>
        </w:tc>
        <w:tc>
          <w:tcPr>
            <w:tcW w:w="3236" w:type="dxa"/>
          </w:tcPr>
          <w:p w14:paraId="59BB81EE" w14:textId="77777777" w:rsidR="00CC6FAB" w:rsidRPr="006B5193" w:rsidRDefault="00CC6FAB" w:rsidP="00210F01">
            <w:pPr>
              <w:pStyle w:val="TableParagraph"/>
              <w:spacing w:line="230" w:lineRule="atLeast"/>
              <w:ind w:right="23"/>
              <w:rPr>
                <w:w w:val="80"/>
                <w:sz w:val="20"/>
              </w:rPr>
            </w:pPr>
            <w:r>
              <w:rPr>
                <w:w w:val="80"/>
                <w:sz w:val="20"/>
              </w:rPr>
              <w:t>Servicios de construcción de edificios públicos especializados.</w:t>
            </w:r>
          </w:p>
        </w:tc>
      </w:tr>
    </w:tbl>
    <w:p w14:paraId="0974B479" w14:textId="7CD2EDA4" w:rsidR="00315321" w:rsidRPr="00315321" w:rsidRDefault="00315321" w:rsidP="00315321">
      <w:pPr>
        <w:spacing w:after="0" w:line="240" w:lineRule="auto"/>
        <w:jc w:val="both"/>
        <w:rPr>
          <w:rFonts w:ascii="Arial Narrow" w:hAnsi="Arial Narrow" w:cs="Arial"/>
          <w:lang w:val="es-ES_tradnl"/>
        </w:rPr>
      </w:pPr>
    </w:p>
    <w:p w14:paraId="5D3C2E7E" w14:textId="77777777" w:rsidR="00315321"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 xml:space="preserve">En caso de consorcio y unión temporal, la experiencia se acreditará con la experiencia total de al menos un integrante o la sumatoria de las experiencias de algunos o todos los integrantes. </w:t>
      </w:r>
    </w:p>
    <w:p w14:paraId="68D07BE0" w14:textId="77777777" w:rsidR="00315321" w:rsidRPr="00315321" w:rsidRDefault="00315321" w:rsidP="00315321">
      <w:pPr>
        <w:spacing w:after="0" w:line="240" w:lineRule="auto"/>
        <w:jc w:val="both"/>
        <w:rPr>
          <w:rFonts w:ascii="Arial Narrow" w:hAnsi="Arial Narrow" w:cs="Arial"/>
          <w:lang w:val="es-ES_tradnl"/>
        </w:rPr>
      </w:pPr>
    </w:p>
    <w:p w14:paraId="212D33FE" w14:textId="77777777" w:rsidR="00315321"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 xml:space="preserve">Los proponentes extranjeros sin domicilio o sucursal en Colombia, deberán diligenciar el FORMATO 19 EXPERIENCIA GENERAL DEL PROPONENTE, adjuntando las certificaciones respectivas, las cuales deberán contener el nombre del contratante, del contratista, objeto, fecha de inicio, fecha de terminación y valor del contrato, las cuales deben cumplir con lo exigido en el artículo 480 del Código de Comercio. </w:t>
      </w:r>
    </w:p>
    <w:p w14:paraId="5E30552A" w14:textId="77777777" w:rsidR="00315321" w:rsidRPr="00315321" w:rsidRDefault="00315321" w:rsidP="00315321">
      <w:pPr>
        <w:spacing w:after="0" w:line="240" w:lineRule="auto"/>
        <w:jc w:val="both"/>
        <w:rPr>
          <w:rFonts w:ascii="Arial Narrow" w:hAnsi="Arial Narrow" w:cs="Arial"/>
          <w:lang w:val="es-ES_tradnl"/>
        </w:rPr>
      </w:pPr>
    </w:p>
    <w:p w14:paraId="4527272B" w14:textId="7F400771" w:rsidR="00463963"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Si el valor del contrato está pactado en una moneda extranjera se convertirá a pesos colombianos, tomando como referencia la tasa de cambio oficial vigente a la fecha de celebración del contrato, luego se procederá a actualizar dicha suma en SMLMV al año de apertura del proceso contractual.</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lastRenderedPageBreak/>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409FD945" w14:textId="77777777" w:rsidR="00CC6FAB" w:rsidRPr="00CC6FAB" w:rsidRDefault="00CC6FAB" w:rsidP="00CC6FAB">
      <w:pPr>
        <w:spacing w:after="0" w:line="240" w:lineRule="auto"/>
        <w:jc w:val="both"/>
        <w:rPr>
          <w:rFonts w:ascii="Arial Narrow" w:hAnsi="Arial Narrow" w:cs="Arial"/>
          <w:lang w:val="es-ES_tradnl"/>
        </w:rPr>
      </w:pPr>
      <w:r w:rsidRPr="00CC6FAB">
        <w:rPr>
          <w:rFonts w:ascii="Arial Narrow" w:hAnsi="Arial Narrow" w:cs="Arial"/>
          <w:lang w:val="es-ES_tradnl"/>
        </w:rPr>
        <w:t>OBRAS DE CONSTRUCCCION O RECONSTRUCCIÓN O AMPLIACIÓN O CONSERVACIÓN O ADECUACIÓN O MANTENIMIENTO O REFORZAMIENTO ESTRUCTURAL O REHABILITACIÓN ESTRUCTURAL DE: EDIFICACIONES NO RESIDENCIALES</w:t>
      </w:r>
    </w:p>
    <w:p w14:paraId="4F5EF63F" w14:textId="77777777" w:rsidR="00CC6FAB" w:rsidRPr="00CC6FAB" w:rsidRDefault="00CC6FAB" w:rsidP="00CC6FAB">
      <w:pPr>
        <w:spacing w:after="0" w:line="240" w:lineRule="auto"/>
        <w:jc w:val="both"/>
        <w:rPr>
          <w:rFonts w:ascii="Arial Narrow" w:hAnsi="Arial Narrow" w:cs="Arial"/>
          <w:lang w:val="es-ES_tradnl"/>
        </w:rPr>
      </w:pPr>
    </w:p>
    <w:p w14:paraId="63EC8E8E" w14:textId="50D6CACD" w:rsidR="00377448" w:rsidRDefault="00CC6FAB" w:rsidP="00CC6FAB">
      <w:pPr>
        <w:spacing w:after="0" w:line="240" w:lineRule="auto"/>
        <w:jc w:val="both"/>
        <w:rPr>
          <w:rFonts w:ascii="Arial Narrow" w:hAnsi="Arial Narrow" w:cs="Arial"/>
          <w:lang w:val="es-ES_tradnl"/>
        </w:rPr>
      </w:pPr>
      <w:r w:rsidRPr="00CC6FAB">
        <w:rPr>
          <w:rFonts w:ascii="Arial Narrow" w:hAnsi="Arial Narrow" w:cs="Arial"/>
          <w:lang w:val="es-ES_tradnl"/>
        </w:rPr>
        <w:t xml:space="preserve">Nota: Solamente son válidos los siguientes tipos de edificaciones no residenciales: - Edificaciones educativas; Edificios de Oficinas; Edificios Institucionales; Hospitales o Clínicas; Centros comerciales; Terminales </w:t>
      </w:r>
      <w:proofErr w:type="gramStart"/>
      <w:r w:rsidRPr="00CC6FAB">
        <w:rPr>
          <w:rFonts w:ascii="Arial Narrow" w:hAnsi="Arial Narrow" w:cs="Arial"/>
          <w:lang w:val="es-ES_tradnl"/>
        </w:rPr>
        <w:t>de  sistemas</w:t>
      </w:r>
      <w:proofErr w:type="gramEnd"/>
      <w:r w:rsidRPr="00CC6FAB">
        <w:rPr>
          <w:rFonts w:ascii="Arial Narrow" w:hAnsi="Arial Narrow" w:cs="Arial"/>
          <w:lang w:val="es-ES_tradnl"/>
        </w:rPr>
        <w:t xml:space="preserve"> de Transporte Masivo: aéreos o ferroviarios; Estaciones de bomberos; Torres de control aeroportuarias; Edificaciones gubernamentales.</w:t>
      </w:r>
    </w:p>
    <w:p w14:paraId="5B2F083E" w14:textId="77777777" w:rsidR="00CC6FAB" w:rsidRPr="001B4369" w:rsidRDefault="00CC6FAB" w:rsidP="00CC6FAB">
      <w:pPr>
        <w:spacing w:after="0" w:line="240" w:lineRule="auto"/>
        <w:jc w:val="both"/>
        <w:rPr>
          <w:rFonts w:ascii="Arial Narrow" w:hAnsi="Arial Narrow" w:cs="Arial"/>
          <w:lang w:val="es-ES_tradnl"/>
        </w:rPr>
      </w:pP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lastRenderedPageBreak/>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2A88D6A0" w14:textId="77777777" w:rsidR="00CC6FAB" w:rsidRPr="00CC6FAB" w:rsidRDefault="00CC6FAB" w:rsidP="00CC6FAB">
      <w:pPr>
        <w:pStyle w:val="Sinespaciado"/>
        <w:jc w:val="both"/>
        <w:rPr>
          <w:rFonts w:ascii="Arial Narrow" w:eastAsiaTheme="minorHAnsi" w:hAnsi="Arial Narrow" w:cs="Arial"/>
          <w:sz w:val="22"/>
          <w:szCs w:val="22"/>
          <w:lang w:eastAsia="en-US"/>
        </w:rPr>
      </w:pPr>
      <w:r w:rsidRPr="00CC6FAB">
        <w:rPr>
          <w:rFonts w:ascii="Arial Narrow" w:eastAsiaTheme="minorHAnsi" w:hAnsi="Arial Narrow" w:cs="Arial"/>
          <w:sz w:val="22"/>
          <w:szCs w:val="22"/>
          <w:lang w:eastAsia="en-US"/>
        </w:rPr>
        <w:t>El valor del contrato en SMMLV de uno (1) de los contratos válidos aportados para la acreditación de la experiencia general, deberá ser igual o mayor al 50% del valor del PRESUPUESTO OFICIAL (PO) del presente Proceso de Contratación.</w:t>
      </w:r>
    </w:p>
    <w:p w14:paraId="5E9E7BA2" w14:textId="77777777" w:rsidR="00CC6FAB" w:rsidRPr="00CC6FAB" w:rsidRDefault="00CC6FAB" w:rsidP="00CC6FAB">
      <w:pPr>
        <w:pStyle w:val="Sinespaciado"/>
        <w:jc w:val="both"/>
        <w:rPr>
          <w:rFonts w:ascii="Arial Narrow" w:eastAsiaTheme="minorHAnsi" w:hAnsi="Arial Narrow" w:cs="Arial"/>
          <w:sz w:val="22"/>
          <w:szCs w:val="22"/>
          <w:lang w:eastAsia="en-US"/>
        </w:rPr>
      </w:pPr>
    </w:p>
    <w:p w14:paraId="6091A725" w14:textId="00F9E8F2" w:rsidR="00B84470" w:rsidRDefault="00CC6FAB" w:rsidP="00CC6FAB">
      <w:pPr>
        <w:pStyle w:val="Sinespaciado"/>
        <w:jc w:val="both"/>
        <w:rPr>
          <w:rFonts w:ascii="Arial Narrow" w:eastAsiaTheme="minorHAnsi" w:hAnsi="Arial Narrow" w:cs="Arial"/>
          <w:sz w:val="22"/>
          <w:szCs w:val="22"/>
          <w:lang w:eastAsia="en-US"/>
        </w:rPr>
      </w:pPr>
      <w:r w:rsidRPr="00CC6FAB">
        <w:rPr>
          <w:rFonts w:ascii="Arial Narrow" w:eastAsiaTheme="minorHAnsi" w:hAnsi="Arial Narrow" w:cs="Arial"/>
          <w:sz w:val="22"/>
          <w:szCs w:val="22"/>
          <w:lang w:eastAsia="en-US"/>
        </w:rPr>
        <w:t>Por lo menos uno (1) de los contratos válidos aportados como experiencia general deberá acreditar la CONSTRUCCCION O RECONSTRUCCIÓN O AMPLIACIÓN O CONSERVACIÓN O ADECUACIÓN O MANTENIMIENTO O REFORZAMIENTO ESTRUCTURAL O REHABILITACIÓN ESTRUCTURAL DE UNA ESTACION CNS O MET O ENE DE INFRAESTRUCTURA AERONAUTICA O AEROPORTUARIA O AERODROMOS</w:t>
      </w:r>
      <w:r w:rsidR="00B84470">
        <w:rPr>
          <w:rFonts w:ascii="Arial Narrow" w:eastAsiaTheme="minorHAnsi" w:hAnsi="Arial Narrow" w:cs="Arial"/>
          <w:sz w:val="22"/>
          <w:szCs w:val="22"/>
          <w:lang w:eastAsia="en-US"/>
        </w:rPr>
        <w:t>.</w:t>
      </w:r>
    </w:p>
    <w:p w14:paraId="20823F49" w14:textId="77777777" w:rsidR="00B84470" w:rsidRDefault="00B84470" w:rsidP="001B4369">
      <w:pPr>
        <w:pStyle w:val="Sinespaciado"/>
        <w:jc w:val="both"/>
        <w:rPr>
          <w:rFonts w:ascii="Arial Narrow" w:eastAsiaTheme="minorHAnsi" w:hAnsi="Arial Narrow" w:cs="Arial"/>
          <w:sz w:val="22"/>
          <w:szCs w:val="22"/>
          <w:lang w:eastAsia="en-US"/>
        </w:rPr>
      </w:pPr>
    </w:p>
    <w:p w14:paraId="69C06222" w14:textId="68F25E11"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5" w:name="_Hlk12447445"/>
    </w:p>
    <w:bookmarkEnd w:id="95"/>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lastRenderedPageBreak/>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1F7CEEC7" w:rsidR="00463963" w:rsidRPr="002921F2" w:rsidRDefault="000E08D3" w:rsidP="000E08D3">
      <w:pPr>
        <w:tabs>
          <w:tab w:val="left" w:pos="2737"/>
        </w:tabs>
        <w:autoSpaceDE w:val="0"/>
        <w:autoSpaceDN w:val="0"/>
        <w:adjustRightInd w:val="0"/>
        <w:spacing w:after="0" w:line="240" w:lineRule="auto"/>
        <w:ind w:left="426"/>
        <w:jc w:val="both"/>
        <w:rPr>
          <w:rFonts w:ascii="Arial Narrow" w:hAnsi="Arial Narrow" w:cs="Arial"/>
          <w:color w:val="000000"/>
          <w:lang w:val="es-ES_tradnl"/>
        </w:rPr>
      </w:pPr>
      <w:r>
        <w:rPr>
          <w:rFonts w:ascii="Arial Narrow" w:hAnsi="Arial Narrow" w:cs="Arial"/>
          <w:color w:val="000000"/>
          <w:lang w:val="es-ES_tradnl"/>
        </w:rPr>
        <w:tab/>
      </w: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lastRenderedPageBreak/>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w:t>
      </w:r>
      <w:r w:rsidRPr="00917539">
        <w:rPr>
          <w:rFonts w:ascii="Arial Narrow" w:hAnsi="Arial Narrow" w:cs="Arial"/>
          <w:lang w:val="es-ES_tradnl"/>
        </w:rPr>
        <w:lastRenderedPageBreak/>
        <w:t>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067684" w:rsidR="00463963" w:rsidRPr="00264EA8"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96" w:name="_Toc398128680"/>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7" w:name="_Toc84417017"/>
      <w:r w:rsidRPr="002921F2">
        <w:rPr>
          <w:rFonts w:ascii="Arial Narrow" w:eastAsia="Yu Gothic Light" w:hAnsi="Arial Narrow"/>
          <w:b/>
          <w:lang w:val="es-ES_tradnl"/>
        </w:rPr>
        <w:t>CRITERIOS DE EVALUACIÓN Y CRITERIOS DE DESEMPATE</w:t>
      </w:r>
      <w:bookmarkEnd w:id="97"/>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p w14:paraId="41E456E5" w14:textId="77777777" w:rsidR="00CC6FAB" w:rsidRPr="00CC47B9" w:rsidRDefault="00CC6FAB" w:rsidP="00CC6FAB">
      <w:pPr>
        <w:tabs>
          <w:tab w:val="left" w:pos="-720"/>
        </w:tabs>
        <w:suppressAutoHyphens/>
        <w:ind w:left="720"/>
        <w:contextualSpacing/>
        <w:jc w:val="both"/>
        <w:rPr>
          <w:rFonts w:ascii="Arial Narrow" w:eastAsia="Arial Unicode MS" w:hAnsi="Arial Narrow" w:cs="Arial"/>
          <w:bCs/>
        </w:rPr>
      </w:pPr>
      <w:r w:rsidRPr="00CC47B9">
        <w:rPr>
          <w:rFonts w:ascii="Arial Narrow" w:eastAsia="Arial Unicode MS" w:hAnsi="Arial Narrow" w:cs="Arial"/>
          <w:bCs/>
        </w:rPr>
        <w:t>La Entidad calificará las ofertas que hayan cumplido con los requisitos habilitantes con los siguientes puntajes:</w:t>
      </w:r>
    </w:p>
    <w:p w14:paraId="6FE666A1" w14:textId="77777777" w:rsidR="00CC6FAB" w:rsidRPr="00CC47B9" w:rsidRDefault="00CC6FAB" w:rsidP="00CC6FAB">
      <w:pPr>
        <w:tabs>
          <w:tab w:val="left" w:pos="-720"/>
        </w:tabs>
        <w:suppressAutoHyphens/>
        <w:ind w:left="720"/>
        <w:contextualSpacing/>
        <w:jc w:val="both"/>
        <w:rPr>
          <w:rFonts w:ascii="Arial Narrow" w:eastAsia="Arial Unicode MS" w:hAnsi="Arial Narrow" w:cs="Arial"/>
          <w:bCs/>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CC6FAB" w:rsidRPr="002921F2" w14:paraId="1D270E13"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74FC2DB7" w14:textId="77777777" w:rsidR="00CC6FAB" w:rsidRPr="002921F2" w:rsidRDefault="00CC6FAB" w:rsidP="00210F01">
            <w:pPr>
              <w:pStyle w:val="Textodenotaalfinal"/>
              <w:jc w:val="center"/>
              <w:rPr>
                <w:rFonts w:ascii="Arial Narrow" w:hAnsi="Arial Narrow" w:cs="Arial"/>
                <w:b/>
                <w:bCs/>
                <w:sz w:val="22"/>
                <w:szCs w:val="22"/>
              </w:rPr>
            </w:pPr>
            <w:bookmarkStart w:id="98" w:name="_Hlk210820033"/>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0972AFCF" w14:textId="77777777" w:rsidR="00CC6FAB" w:rsidRPr="002921F2" w:rsidRDefault="00CC6FAB" w:rsidP="00210F0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0FCF4216" w14:textId="77777777" w:rsidR="00CC6FAB" w:rsidRPr="002921F2" w:rsidRDefault="00CC6FAB" w:rsidP="00210F01">
            <w:pPr>
              <w:pStyle w:val="Textodenotaalfinal"/>
              <w:jc w:val="center"/>
              <w:rPr>
                <w:rFonts w:ascii="Arial Narrow" w:hAnsi="Arial Narrow" w:cs="Arial"/>
                <w:b/>
                <w:bCs/>
                <w:sz w:val="22"/>
                <w:szCs w:val="22"/>
              </w:rPr>
            </w:pPr>
          </w:p>
        </w:tc>
      </w:tr>
      <w:tr w:rsidR="00CC6FAB" w:rsidRPr="002921F2" w14:paraId="23B802B5"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7E53BEB3" w14:textId="77777777" w:rsidR="00CC6FAB" w:rsidRPr="002921F2" w:rsidRDefault="00CC6FAB" w:rsidP="00210F0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6DC7C406"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70,00</w:t>
            </w:r>
          </w:p>
        </w:tc>
      </w:tr>
      <w:tr w:rsidR="00CC6FAB" w:rsidRPr="002921F2" w14:paraId="103BB955"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54C9C37" w14:textId="77777777" w:rsidR="00CC6FAB" w:rsidRPr="002921F2" w:rsidRDefault="00CC6FAB" w:rsidP="00210F0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4711C83D"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19,5</w:t>
            </w:r>
            <w:r>
              <w:rPr>
                <w:rFonts w:ascii="Arial Narrow" w:hAnsi="Arial Narrow" w:cs="Arial"/>
                <w:bCs/>
                <w:sz w:val="22"/>
                <w:szCs w:val="22"/>
              </w:rPr>
              <w:t>0</w:t>
            </w:r>
          </w:p>
        </w:tc>
      </w:tr>
      <w:tr w:rsidR="00CC6FAB" w:rsidRPr="002921F2" w14:paraId="65F04DE9" w14:textId="77777777" w:rsidTr="00210F0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5E41BE4E" w14:textId="77777777" w:rsidR="00CC6FAB" w:rsidRPr="002921F2" w:rsidRDefault="00CC6FAB" w:rsidP="00210F0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1B2E9AAB"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CC6FAB" w:rsidRPr="002921F2" w14:paraId="016FE61A"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EE9E1E6" w14:textId="77777777" w:rsidR="00CC6FAB" w:rsidRPr="002921F2" w:rsidRDefault="00CC6FAB" w:rsidP="00210F01">
            <w:pPr>
              <w:pStyle w:val="Textodenotaalfinal"/>
              <w:rPr>
                <w:rFonts w:ascii="Arial Narrow" w:hAnsi="Arial Narrow" w:cs="Arial"/>
                <w:bCs/>
                <w:sz w:val="22"/>
                <w:szCs w:val="22"/>
              </w:rPr>
            </w:pPr>
            <w:r w:rsidRPr="002921F2">
              <w:rPr>
                <w:rFonts w:ascii="Arial Narrow" w:hAnsi="Arial Narrow" w:cs="Arial"/>
                <w:bCs/>
                <w:sz w:val="22"/>
                <w:szCs w:val="22"/>
              </w:rPr>
              <w:t>Emprendimiento o 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tcPr>
          <w:p w14:paraId="7D8C10DD"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CC6FAB" w:rsidRPr="002921F2" w14:paraId="3998EAB0"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CDB11A4" w14:textId="77777777" w:rsidR="00CC6FAB" w:rsidRPr="002921F2" w:rsidRDefault="00CC6FAB" w:rsidP="00210F01">
            <w:pPr>
              <w:pStyle w:val="Textodenotaalfinal"/>
              <w:rPr>
                <w:rFonts w:ascii="Arial Narrow" w:hAnsi="Arial Narrow" w:cs="Arial"/>
                <w:bCs/>
                <w:sz w:val="22"/>
                <w:szCs w:val="22"/>
              </w:rPr>
            </w:pPr>
            <w:proofErr w:type="spellStart"/>
            <w:r w:rsidRPr="00264EA8">
              <w:rPr>
                <w:rFonts w:ascii="Arial Narrow" w:hAnsi="Arial Narrow" w:cs="Arial"/>
                <w:bCs/>
                <w:sz w:val="22"/>
                <w:szCs w:val="22"/>
              </w:rPr>
              <w:t>Mipyme</w:t>
            </w:r>
            <w:proofErr w:type="spellEnd"/>
          </w:p>
        </w:tc>
        <w:tc>
          <w:tcPr>
            <w:tcW w:w="1180" w:type="dxa"/>
            <w:tcBorders>
              <w:top w:val="single" w:sz="6" w:space="0" w:color="000000"/>
              <w:left w:val="single" w:sz="6" w:space="0" w:color="000000"/>
              <w:bottom w:val="single" w:sz="6" w:space="0" w:color="000000"/>
              <w:right w:val="single" w:sz="6" w:space="0" w:color="000000"/>
            </w:tcBorders>
          </w:tcPr>
          <w:p w14:paraId="3B40A223"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CC6FAB" w:rsidRPr="002921F2" w14:paraId="2C660316"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A7030D6"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7D0E65D8"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bookmarkEnd w:id="98"/>
    </w:tbl>
    <w:p w14:paraId="609120F5" w14:textId="77777777" w:rsidR="00CC6FAB" w:rsidRPr="00CC47B9" w:rsidRDefault="00CC6FAB" w:rsidP="00CC6FAB">
      <w:pPr>
        <w:tabs>
          <w:tab w:val="left" w:pos="-720"/>
        </w:tabs>
        <w:suppressAutoHyphens/>
        <w:contextualSpacing/>
        <w:jc w:val="both"/>
        <w:rPr>
          <w:rFonts w:ascii="Arial Narrow" w:eastAsia="Arial Unicode MS" w:hAnsi="Arial Narrow" w:cs="Arial"/>
          <w:bCs/>
          <w:spacing w:val="-3"/>
        </w:rPr>
      </w:pPr>
    </w:p>
    <w:p w14:paraId="3AAA3929" w14:textId="77777777" w:rsidR="00CC6FAB" w:rsidRPr="00CC47B9" w:rsidRDefault="00CC6FAB" w:rsidP="00CC6FAB">
      <w:pPr>
        <w:tabs>
          <w:tab w:val="left" w:pos="-720"/>
        </w:tabs>
        <w:suppressAutoHyphens/>
        <w:contextualSpacing/>
        <w:jc w:val="both"/>
        <w:rPr>
          <w:rFonts w:ascii="Arial Narrow" w:eastAsia="Arial Unicode MS" w:hAnsi="Arial Narrow" w:cs="Arial"/>
          <w:bCs/>
          <w:spacing w:val="-3"/>
        </w:rPr>
      </w:pPr>
      <w:r w:rsidRPr="00CC47B9">
        <w:rPr>
          <w:rFonts w:ascii="Arial Narrow" w:eastAsia="Arial Unicode MS" w:hAnsi="Arial Narrow" w:cs="Arial"/>
          <w:bCs/>
          <w:spacing w:val="-3"/>
        </w:rPr>
        <w:t xml:space="preserve">En las convocatorias limitadas a </w:t>
      </w:r>
      <w:proofErr w:type="spellStart"/>
      <w:r w:rsidRPr="00CC47B9">
        <w:rPr>
          <w:rFonts w:ascii="Arial Narrow" w:eastAsia="Arial Unicode MS" w:hAnsi="Arial Narrow" w:cs="Arial"/>
          <w:bCs/>
          <w:spacing w:val="-3"/>
        </w:rPr>
        <w:t>Mipyme</w:t>
      </w:r>
      <w:proofErr w:type="spellEnd"/>
      <w:r w:rsidRPr="00CC47B9">
        <w:rPr>
          <w:rFonts w:ascii="Arial Narrow" w:eastAsia="Arial Unicode MS" w:hAnsi="Arial Narrow" w:cs="Arial"/>
          <w:bCs/>
          <w:spacing w:val="-3"/>
        </w:rPr>
        <w:t xml:space="preserve"> el puntaje por este concepto se trasladará al puntaje de oferta económica. En este caso, en el Pliego de Condiciones definitivo se incluirá el siguiente cuadro:</w:t>
      </w:r>
    </w:p>
    <w:p w14:paraId="2F5FB1C9" w14:textId="77777777" w:rsidR="00CC6FAB" w:rsidRPr="00CC47B9" w:rsidRDefault="00CC6FAB" w:rsidP="00CC6FAB">
      <w:pPr>
        <w:tabs>
          <w:tab w:val="left" w:pos="-720"/>
        </w:tabs>
        <w:suppressAutoHyphens/>
        <w:ind w:left="720"/>
        <w:contextualSpacing/>
        <w:jc w:val="both"/>
        <w:rPr>
          <w:rFonts w:ascii="Arial Narrow" w:eastAsia="Arial Unicode MS" w:hAnsi="Arial Narrow" w:cs="Arial"/>
          <w:bCs/>
          <w:spacing w:val="-3"/>
        </w:rPr>
      </w:pPr>
    </w:p>
    <w:p w14:paraId="05344856" w14:textId="77777777" w:rsidR="00CC6FAB" w:rsidRPr="00CC47B9" w:rsidRDefault="00CC6FAB" w:rsidP="00CC6FAB">
      <w:pPr>
        <w:tabs>
          <w:tab w:val="left" w:pos="-720"/>
        </w:tabs>
        <w:suppressAutoHyphens/>
        <w:contextualSpacing/>
        <w:jc w:val="both"/>
        <w:rPr>
          <w:rFonts w:ascii="Arial Narrow" w:eastAsia="Arial Unicode MS" w:hAnsi="Arial Narrow" w:cs="Arial"/>
          <w:bCs/>
          <w:spacing w:val="-3"/>
        </w:rPr>
      </w:pPr>
      <w:r w:rsidRPr="00CC47B9">
        <w:rPr>
          <w:rFonts w:ascii="Arial Narrow" w:eastAsia="Arial Unicode MS" w:hAnsi="Arial Narrow" w:cs="Arial"/>
          <w:bCs/>
          <w:spacing w:val="-3"/>
        </w:rPr>
        <w:t>La Entidad calificará las ofertas que hayan cumplido con los requisitos habilitantes con los siguientes puntajes:</w:t>
      </w:r>
    </w:p>
    <w:p w14:paraId="41C7B654" w14:textId="77777777" w:rsidR="00CC6FAB" w:rsidRPr="00CC47B9" w:rsidRDefault="00CC6FAB" w:rsidP="00CC6FAB">
      <w:pPr>
        <w:tabs>
          <w:tab w:val="left" w:pos="-720"/>
        </w:tabs>
        <w:suppressAutoHyphens/>
        <w:ind w:left="720"/>
        <w:contextualSpacing/>
        <w:jc w:val="both"/>
        <w:rPr>
          <w:rFonts w:ascii="Arial Narrow" w:eastAsia="Arial Unicode MS" w:hAnsi="Arial Narrow" w:cs="Arial"/>
          <w:bCs/>
          <w:spacing w:val="-3"/>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CC6FAB" w:rsidRPr="002921F2" w14:paraId="3EC4D197"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25AA7901" w14:textId="77777777" w:rsidR="00CC6FAB" w:rsidRPr="002921F2" w:rsidRDefault="00CC6FAB" w:rsidP="00210F01">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17F0CF97" w14:textId="77777777" w:rsidR="00CC6FAB" w:rsidRPr="002921F2" w:rsidRDefault="00CC6FAB" w:rsidP="00210F0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0C589E7D" w14:textId="77777777" w:rsidR="00CC6FAB" w:rsidRPr="002921F2" w:rsidRDefault="00CC6FAB" w:rsidP="00210F01">
            <w:pPr>
              <w:pStyle w:val="Textodenotaalfinal"/>
              <w:jc w:val="center"/>
              <w:rPr>
                <w:rFonts w:ascii="Arial Narrow" w:hAnsi="Arial Narrow" w:cs="Arial"/>
                <w:b/>
                <w:bCs/>
                <w:sz w:val="22"/>
                <w:szCs w:val="22"/>
              </w:rPr>
            </w:pPr>
          </w:p>
        </w:tc>
      </w:tr>
      <w:tr w:rsidR="00CC6FAB" w:rsidRPr="002921F2" w14:paraId="6051F31C"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FA95FD4" w14:textId="77777777" w:rsidR="00CC6FAB" w:rsidRPr="002921F2" w:rsidRDefault="00CC6FAB" w:rsidP="00210F0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3FCE16EA"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70,</w:t>
            </w:r>
            <w:r>
              <w:rPr>
                <w:rFonts w:ascii="Arial Narrow" w:hAnsi="Arial Narrow" w:cs="Arial"/>
                <w:bCs/>
                <w:sz w:val="22"/>
                <w:szCs w:val="22"/>
              </w:rPr>
              <w:t>25</w:t>
            </w:r>
          </w:p>
        </w:tc>
      </w:tr>
      <w:tr w:rsidR="00CC6FAB" w:rsidRPr="002921F2" w14:paraId="10623B9F" w14:textId="77777777" w:rsidTr="00210F0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2E86CC9" w14:textId="77777777" w:rsidR="00CC6FAB" w:rsidRPr="002921F2" w:rsidRDefault="00CC6FAB" w:rsidP="00210F0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69A23F45"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19,5</w:t>
            </w:r>
            <w:r>
              <w:rPr>
                <w:rFonts w:ascii="Arial Narrow" w:hAnsi="Arial Narrow" w:cs="Arial"/>
                <w:bCs/>
                <w:sz w:val="22"/>
                <w:szCs w:val="22"/>
              </w:rPr>
              <w:t>0</w:t>
            </w:r>
          </w:p>
        </w:tc>
      </w:tr>
      <w:tr w:rsidR="00CC6FAB" w:rsidRPr="002921F2" w14:paraId="63DAEA99" w14:textId="77777777" w:rsidTr="00210F0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395F86A" w14:textId="77777777" w:rsidR="00CC6FAB" w:rsidRPr="002921F2" w:rsidRDefault="00CC6FAB" w:rsidP="00210F0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4B67B015"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CC6FAB" w:rsidRPr="002921F2" w14:paraId="7E114BC3"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066C8AC" w14:textId="77777777" w:rsidR="00CC6FAB" w:rsidRPr="002921F2" w:rsidRDefault="00CC6FAB" w:rsidP="00210F01">
            <w:pPr>
              <w:pStyle w:val="Textodenotaalfinal"/>
              <w:rPr>
                <w:rFonts w:ascii="Arial Narrow" w:hAnsi="Arial Narrow" w:cs="Arial"/>
                <w:bCs/>
                <w:sz w:val="22"/>
                <w:szCs w:val="22"/>
              </w:rPr>
            </w:pPr>
            <w:r w:rsidRPr="002921F2">
              <w:rPr>
                <w:rFonts w:ascii="Arial Narrow" w:hAnsi="Arial Narrow" w:cs="Arial"/>
                <w:bCs/>
                <w:sz w:val="22"/>
                <w:szCs w:val="22"/>
              </w:rPr>
              <w:t>Emprendimiento o 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tcPr>
          <w:p w14:paraId="622D4733"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CC6FAB" w:rsidRPr="002921F2" w14:paraId="17DEE0BE" w14:textId="77777777" w:rsidTr="00210F0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789468AE"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7080CA54" w14:textId="77777777" w:rsidR="00CC6FAB" w:rsidRPr="002921F2" w:rsidRDefault="00CC6FAB" w:rsidP="00210F0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3EA87465"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Pr="002921F2">
        <w:rPr>
          <w:rFonts w:ascii="Arial Narrow" w:hAnsi="Arial Narrow" w:cs="Arial"/>
          <w:b/>
          <w:bCs/>
          <w:lang w:val="es-ES_tradnl"/>
        </w:rPr>
        <w:t xml:space="preserve"> ECONÓMICA O PRECIO</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lastRenderedPageBreak/>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10EB52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el día anterior para la publicación del informe de evaluación definitivo del  cronograma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1"/>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6B304046"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B84470">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4B752F8A">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473F8931"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B84470">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3E43D5FD">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3D62E5BA"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5CFC044B">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1538F9AE"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91C180F">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lastRenderedPageBreak/>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3E4DB14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476A03AE">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43059040"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0E08D3">
        <w:rPr>
          <w:rFonts w:ascii="Arial Narrow" w:eastAsia="Calibri" w:hAnsi="Arial Narrow" w:cs="Arial"/>
          <w:b/>
          <w:bCs/>
          <w:lang w:val="es-ES_tradnl" w:eastAsia="es-ES"/>
        </w:rPr>
        <w:t>Puntaje</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lastRenderedPageBreak/>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17A994F8"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0E08D3">
        <w:rPr>
          <w:rFonts w:ascii="Arial Narrow" w:eastAsia="Calibri" w:hAnsi="Arial Narrow" w:cs="Arial"/>
          <w:b/>
          <w:bCs/>
          <w:lang w:val="es-ES_tradnl" w:eastAsia="es-ES"/>
        </w:rPr>
        <w:t>Puntaje</w:t>
      </w:r>
      <w:r w:rsidR="000E08D3" w:rsidRPr="002921F2">
        <w:rPr>
          <w:rFonts w:ascii="Arial Narrow" w:eastAsia="Calibri" w:hAnsi="Arial Narrow" w:cs="Arial"/>
          <w:lang w:val="es-ES_tradnl" w:eastAsia="es-ES"/>
        </w:rPr>
        <w:t xml:space="preserve"> </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614C4058" w14:textId="19231E80" w:rsidR="00264EA8" w:rsidRPr="00264EA8" w:rsidRDefault="00264EA8" w:rsidP="00264EA8">
      <w:pPr>
        <w:spacing w:after="0" w:line="240" w:lineRule="auto"/>
        <w:jc w:val="both"/>
        <w:rPr>
          <w:rFonts w:ascii="Arial Narrow" w:hAnsi="Arial Narrow" w:cs="Arial"/>
          <w:b/>
          <w:bCs/>
          <w:lang w:val="es-ES_tradnl"/>
        </w:rPr>
      </w:pPr>
      <w:r>
        <w:rPr>
          <w:rFonts w:ascii="Arial Narrow" w:hAnsi="Arial Narrow" w:cs="Arial"/>
          <w:b/>
          <w:bCs/>
          <w:lang w:val="es-ES_tradnl"/>
        </w:rPr>
        <w:t xml:space="preserve">- </w:t>
      </w:r>
      <w:r w:rsidRPr="00264EA8">
        <w:rPr>
          <w:rFonts w:ascii="Arial Narrow" w:hAnsi="Arial Narrow" w:cs="Arial"/>
          <w:b/>
          <w:bCs/>
          <w:lang w:val="es-ES_tradnl"/>
        </w:rPr>
        <w:t xml:space="preserve">IMPLEMENTACIÓN DEL PROGRAMA DE GERENCIA DE PROYECTOS </w:t>
      </w:r>
    </w:p>
    <w:p w14:paraId="52DF07F8" w14:textId="77777777" w:rsidR="00264EA8" w:rsidRDefault="00264EA8" w:rsidP="00264EA8">
      <w:pPr>
        <w:spacing w:after="0" w:line="240" w:lineRule="auto"/>
        <w:jc w:val="both"/>
        <w:rPr>
          <w:rFonts w:ascii="Arial Narrow" w:hAnsi="Arial Narrow" w:cs="Arial"/>
          <w:b/>
          <w:bCs/>
          <w:lang w:val="es-ES_tradnl"/>
        </w:rPr>
      </w:pPr>
    </w:p>
    <w:p w14:paraId="454D65E8" w14:textId="4C5508B9"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La entidad asignará </w:t>
      </w:r>
      <w:r w:rsidR="003A56D7">
        <w:rPr>
          <w:rFonts w:ascii="Arial Narrow" w:hAnsi="Arial Narrow" w:cs="Arial"/>
          <w:lang w:val="es-ES_tradnl"/>
        </w:rPr>
        <w:t>19,50</w:t>
      </w:r>
      <w:r w:rsidRPr="00264EA8">
        <w:rPr>
          <w:rFonts w:ascii="Arial Narrow" w:hAnsi="Arial Narrow" w:cs="Arial"/>
          <w:lang w:val="es-ES_tradnl"/>
        </w:rPr>
        <w:t xml:space="preserve"> puntos al proponente que se comprometa a instaurar un programa de gerencia de proyectos mediante la suscripción del Formato -Programa de gerencia de proyectos, en el cual bajo la gravedad de juramento conste el compromiso que en este sentido asume. </w:t>
      </w:r>
    </w:p>
    <w:p w14:paraId="365EA14E" w14:textId="77777777" w:rsidR="009825FB" w:rsidRDefault="009825FB" w:rsidP="00264EA8">
      <w:pPr>
        <w:spacing w:after="0" w:line="240" w:lineRule="auto"/>
        <w:jc w:val="both"/>
        <w:rPr>
          <w:rFonts w:ascii="Arial Narrow" w:hAnsi="Arial Narrow" w:cs="Arial"/>
          <w:lang w:val="es-ES_tradnl"/>
        </w:rPr>
      </w:pPr>
    </w:p>
    <w:p w14:paraId="454B4B60" w14:textId="5F861849"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4283A7F4" w14:textId="77777777" w:rsidR="009825FB" w:rsidRDefault="009825FB" w:rsidP="00264EA8">
      <w:pPr>
        <w:spacing w:after="0" w:line="240" w:lineRule="auto"/>
        <w:jc w:val="both"/>
        <w:rPr>
          <w:rFonts w:ascii="Arial Narrow" w:hAnsi="Arial Narrow" w:cs="Arial"/>
          <w:lang w:val="es-ES_tradnl"/>
        </w:rPr>
      </w:pPr>
    </w:p>
    <w:p w14:paraId="74977066" w14:textId="675EFFAE"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0BFE0A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B.</w:t>
      </w:r>
      <w:r w:rsidRPr="00264EA8">
        <w:rPr>
          <w:rFonts w:ascii="Arial Narrow" w:hAnsi="Arial Narrow" w:cs="Arial"/>
          <w:lang w:val="es-ES_tradnl"/>
        </w:rPr>
        <w:tab/>
        <w:t>Opción 2: Profesional que acredite tener una Especialización, Maestría o Doctorado en Gerencia de Proyectos o afines, con mínimo un (1) año de experiencia como coordinador, gerente, líder o director de proyectos de obra sector transporte.</w:t>
      </w:r>
    </w:p>
    <w:p w14:paraId="0C1B5525" w14:textId="77777777" w:rsidR="00264EA8" w:rsidRPr="00264EA8" w:rsidRDefault="00264EA8" w:rsidP="00264EA8">
      <w:pPr>
        <w:spacing w:after="0" w:line="240" w:lineRule="auto"/>
        <w:jc w:val="both"/>
        <w:rPr>
          <w:rFonts w:ascii="Arial Narrow" w:hAnsi="Arial Narrow" w:cs="Arial"/>
          <w:lang w:val="es-ES_tradnl"/>
        </w:rPr>
      </w:pPr>
    </w:p>
    <w:p w14:paraId="0F9E2F8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54EB3334" w14:textId="77777777" w:rsidR="009825FB" w:rsidRDefault="009825FB" w:rsidP="00264EA8">
      <w:pPr>
        <w:spacing w:after="0" w:line="240" w:lineRule="auto"/>
        <w:jc w:val="both"/>
        <w:rPr>
          <w:rFonts w:ascii="Arial Narrow" w:hAnsi="Arial Narrow" w:cs="Arial"/>
          <w:lang w:val="es-ES_tradnl"/>
        </w:rPr>
      </w:pPr>
    </w:p>
    <w:p w14:paraId="42913125" w14:textId="4FCF0B24"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5F3E8305" w14:textId="77777777" w:rsidR="009825FB" w:rsidRDefault="009825FB" w:rsidP="00264EA8">
      <w:pPr>
        <w:spacing w:after="0" w:line="240" w:lineRule="auto"/>
        <w:jc w:val="both"/>
        <w:rPr>
          <w:rFonts w:ascii="Arial Narrow" w:hAnsi="Arial Narrow" w:cs="Arial"/>
          <w:lang w:val="es-ES_tradnl"/>
        </w:rPr>
      </w:pPr>
    </w:p>
    <w:p w14:paraId="571724A4" w14:textId="5E182489"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pliego, se entiende pensum académico, como el documento que contiene todas las asignaturas o materias que componen el plan de estudio de una determinada carrera. </w:t>
      </w:r>
    </w:p>
    <w:p w14:paraId="2DE59D5E" w14:textId="77777777" w:rsidR="00264EA8" w:rsidRPr="00264EA8" w:rsidRDefault="00264EA8" w:rsidP="00264EA8">
      <w:pPr>
        <w:spacing w:after="0" w:line="240" w:lineRule="auto"/>
        <w:jc w:val="both"/>
        <w:rPr>
          <w:rFonts w:ascii="Arial Narrow" w:hAnsi="Arial Narrow" w:cs="Arial"/>
          <w:lang w:val="es-ES_tradnl"/>
        </w:rPr>
      </w:pPr>
    </w:p>
    <w:p w14:paraId="5CD2E7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la equivalencia, el pensum académico deberá contener como mínimo estudios en las áreas de:</w:t>
      </w:r>
    </w:p>
    <w:p w14:paraId="2200721B" w14:textId="77777777" w:rsidR="00264EA8" w:rsidRPr="00264EA8" w:rsidRDefault="00264EA8" w:rsidP="00264EA8">
      <w:pPr>
        <w:spacing w:after="0" w:line="240" w:lineRule="auto"/>
        <w:jc w:val="both"/>
        <w:rPr>
          <w:rFonts w:ascii="Arial Narrow" w:hAnsi="Arial Narrow" w:cs="Arial"/>
          <w:lang w:val="es-ES_tradnl"/>
        </w:rPr>
      </w:pPr>
    </w:p>
    <w:p w14:paraId="06263653"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Formulación, Evaluación o Gestión de Proyectos</w:t>
      </w:r>
    </w:p>
    <w:p w14:paraId="02FED0B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Gerencia del talento humano</w:t>
      </w:r>
    </w:p>
    <w:p w14:paraId="0498D52B"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 xml:space="preserve">Principios de administración de proyectos (Planeación, organización, dirección y control) </w:t>
      </w:r>
    </w:p>
    <w:p w14:paraId="763695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Planeación Estratégica</w:t>
      </w:r>
    </w:p>
    <w:p w14:paraId="270ADB7F"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Finanzas</w:t>
      </w:r>
    </w:p>
    <w:p w14:paraId="66935FBD" w14:textId="77777777" w:rsidR="00264EA8" w:rsidRPr="00264EA8" w:rsidRDefault="00264EA8" w:rsidP="00264EA8">
      <w:pPr>
        <w:spacing w:after="0" w:line="240" w:lineRule="auto"/>
        <w:jc w:val="both"/>
        <w:rPr>
          <w:rFonts w:ascii="Arial Narrow" w:hAnsi="Arial Narrow" w:cs="Arial"/>
          <w:lang w:val="es-ES_tradnl"/>
        </w:rPr>
      </w:pPr>
    </w:p>
    <w:p w14:paraId="3ECCD63D"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El programa de Gerencia de Proyectos estará sujeto al seguimiento de la supervisión o interventoría durante la ejecución del contrato. </w:t>
      </w:r>
    </w:p>
    <w:p w14:paraId="21531ACA" w14:textId="77777777" w:rsidR="009825FB" w:rsidRDefault="009825FB" w:rsidP="00264EA8">
      <w:pPr>
        <w:spacing w:after="0" w:line="240" w:lineRule="auto"/>
        <w:jc w:val="both"/>
        <w:rPr>
          <w:rFonts w:ascii="Arial Narrow" w:hAnsi="Arial Narrow" w:cs="Arial"/>
          <w:lang w:val="es-ES_tradnl"/>
        </w:rPr>
      </w:pPr>
    </w:p>
    <w:p w14:paraId="5343B04F" w14:textId="7C353C31"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En el evento de que el título académico haya sido obtenido en el extranjero el Proponente deberá acreditar la convalidación de dicho título ante el Ministerio de Educación Nacional.</w:t>
      </w:r>
    </w:p>
    <w:p w14:paraId="479AAE1B" w14:textId="77777777" w:rsidR="009825FB" w:rsidRDefault="009825FB" w:rsidP="00264EA8">
      <w:pPr>
        <w:spacing w:after="0" w:line="240" w:lineRule="auto"/>
        <w:jc w:val="both"/>
        <w:rPr>
          <w:rFonts w:ascii="Arial Narrow" w:hAnsi="Arial Narrow" w:cs="Arial"/>
          <w:lang w:val="es-ES_tradnl"/>
        </w:rPr>
      </w:pPr>
    </w:p>
    <w:p w14:paraId="5965348A" w14:textId="0C377BF2" w:rsidR="004E48C2"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estimar el tiempo de experiencia como coordinador, gerente, líder o director de proyectos de obra sector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lastRenderedPageBreak/>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4937F2">
        <w:trPr>
          <w:trHeight w:val="340"/>
          <w:tblHeader/>
          <w:jc w:val="center"/>
        </w:trPr>
        <w:tc>
          <w:tcPr>
            <w:tcW w:w="5387" w:type="dxa"/>
            <w:shd w:val="clear" w:color="auto" w:fill="D0CECE"/>
            <w:vAlign w:val="center"/>
            <w:hideMark/>
          </w:tcPr>
          <w:p w14:paraId="4C0173D5" w14:textId="77777777" w:rsidR="001F72CE" w:rsidRPr="003A4BB8" w:rsidRDefault="001F72CE" w:rsidP="004937F2">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4937F2">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4937F2">
        <w:trPr>
          <w:trHeight w:val="20"/>
          <w:jc w:val="center"/>
        </w:trPr>
        <w:tc>
          <w:tcPr>
            <w:tcW w:w="5387" w:type="dxa"/>
            <w:vAlign w:val="center"/>
            <w:hideMark/>
          </w:tcPr>
          <w:p w14:paraId="2D86AC92" w14:textId="77777777" w:rsidR="001F72CE" w:rsidRPr="00B22F64" w:rsidRDefault="001F72CE" w:rsidP="004937F2">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4937F2">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4937F2">
        <w:trPr>
          <w:trHeight w:val="20"/>
          <w:jc w:val="center"/>
        </w:trPr>
        <w:tc>
          <w:tcPr>
            <w:tcW w:w="5387" w:type="dxa"/>
            <w:vAlign w:val="center"/>
            <w:hideMark/>
          </w:tcPr>
          <w:p w14:paraId="2ED93181" w14:textId="77777777" w:rsidR="001F72CE" w:rsidRPr="00B22F64" w:rsidRDefault="001F72CE" w:rsidP="004937F2">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4937F2">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w:t>
      </w:r>
      <w:r w:rsidRPr="00333559">
        <w:rPr>
          <w:rFonts w:ascii="Arial Narrow" w:hAnsi="Arial Narrow" w:cs="Arial"/>
          <w:iCs/>
          <w:color w:val="000000"/>
          <w:lang w:val="es-MX"/>
        </w:rPr>
        <w:lastRenderedPageBreak/>
        <w:t xml:space="preserve">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de subsanabilidad</w:t>
      </w:r>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77777777"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r w:rsidRPr="00005359">
        <w:rPr>
          <w:rFonts w:ascii="Arial Narrow" w:hAnsi="Arial Narrow" w:cs="Arial"/>
          <w:b/>
          <w:bCs/>
          <w:iCs/>
        </w:rPr>
        <w:t>Mipyme Domiciliada en Colombia</w:t>
      </w:r>
      <w:bookmarkEnd w:id="109"/>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 xml:space="preserve">los documentos requeridos para acreditar esta condición será válido para los criterios diferenciales en cuanto a los requisitos habilitantes relacionados con el número de contratos aportados para acreditar la experiencia solicitada, pero </w:t>
      </w:r>
      <w:r w:rsidRPr="0036323E">
        <w:rPr>
          <w:rFonts w:ascii="Arial Narrow" w:hAnsi="Arial Narrow" w:cs="Arial"/>
          <w:color w:val="000000"/>
        </w:rPr>
        <w:lastRenderedPageBreak/>
        <w:t>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08194969" w14:textId="77777777" w:rsidR="00B12275" w:rsidRDefault="00B12275" w:rsidP="000B2588">
      <w:pPr>
        <w:spacing w:after="0" w:line="240" w:lineRule="auto"/>
        <w:ind w:right="-142"/>
        <w:jc w:val="both"/>
        <w:rPr>
          <w:rFonts w:ascii="Arial Narrow" w:hAnsi="Arial Narrow" w:cs="Arial"/>
          <w:color w:val="000000"/>
        </w:rPr>
      </w:pPr>
    </w:p>
    <w:p w14:paraId="28902202" w14:textId="1FF263F0" w:rsidR="00B12275" w:rsidRDefault="00B12275" w:rsidP="000B2588">
      <w:pPr>
        <w:spacing w:after="0" w:line="240" w:lineRule="auto"/>
        <w:ind w:right="-142"/>
        <w:jc w:val="both"/>
        <w:rPr>
          <w:rFonts w:ascii="Arial Narrow" w:hAnsi="Arial Narrow" w:cs="Arial"/>
          <w:color w:val="000000"/>
        </w:rPr>
      </w:pPr>
      <w:r w:rsidRPr="00B12275">
        <w:rPr>
          <w:rFonts w:ascii="Arial Narrow" w:hAnsi="Arial Narrow" w:cs="Arial"/>
          <w:color w:val="000000"/>
          <w:lang w:val="es-MX"/>
        </w:rPr>
        <w:t>En las convocatorias limitadas a Mipyme no aplicará este puntaje adicional. En este caso, los puntos por este concepto se trasladarán al puntaje de la oferta económica</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lastRenderedPageBreak/>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definiciones  del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 xml:space="preserve">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w:t>
      </w:r>
      <w:r w:rsidRPr="00B22F64">
        <w:rPr>
          <w:rFonts w:ascii="Arial Narrow" w:hAnsi="Arial Narrow" w:cs="Arial"/>
        </w:rPr>
        <w:lastRenderedPageBreak/>
        <w:t>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w:t>
      </w:r>
      <w:r w:rsidRPr="00B22F64">
        <w:rPr>
          <w:rFonts w:ascii="Arial Narrow" w:hAnsi="Arial Narrow" w:cs="Arial"/>
        </w:rPr>
        <w:lastRenderedPageBreak/>
        <w:t xml:space="preserve">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w:t>
      </w:r>
      <w:proofErr w:type="gramStart"/>
      <w:r w:rsidRPr="0081506E">
        <w:rPr>
          <w:rFonts w:ascii="Arial Narrow" w:hAnsi="Arial Narrow" w:cs="Arial"/>
        </w:rPr>
        <w:t>que</w:t>
      </w:r>
      <w:proofErr w:type="gramEnd"/>
      <w:r w:rsidRPr="0081506E">
        <w:rPr>
          <w:rFonts w:ascii="Arial Narrow" w:hAnsi="Arial Narrow" w:cs="Arial"/>
        </w:rPr>
        <w:t xml:space="preserv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B22F64">
        <w:rPr>
          <w:rFonts w:ascii="Arial Narrow" w:hAnsi="Arial Narrow" w:cs="Arial"/>
        </w:rPr>
        <w:lastRenderedPageBreak/>
        <w:t>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 xml:space="preserve">les al menos uno de sus integrantes sea una cooperativa o asociación mutual que cumpla con los </w:t>
      </w:r>
      <w:r w:rsidRPr="00B22F64">
        <w:rPr>
          <w:rFonts w:ascii="Arial Narrow" w:hAnsi="Arial Narrow" w:cs="Arial"/>
        </w:rPr>
        <w:lastRenderedPageBreak/>
        <w:t>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2" w:anchor="18" w:history="1">
        <w:r w:rsidRPr="00DA1322">
          <w:rPr>
            <w:rFonts w:ascii="Arial Narrow" w:hAnsi="Arial Narrow" w:cs="Arial"/>
          </w:rPr>
          <w:t>18 </w:t>
        </w:r>
      </w:hyperlink>
      <w:r w:rsidRPr="00DA1322">
        <w:rPr>
          <w:rFonts w:ascii="Arial Narrow" w:hAnsi="Arial Narrow" w:cs="Arial"/>
        </w:rPr>
        <w:t>de la Ley 1712 de 2014 y los artículos </w:t>
      </w:r>
      <w:hyperlink r:id="rId33" w:anchor="5" w:history="1">
        <w:r w:rsidRPr="00DA1322">
          <w:rPr>
            <w:rFonts w:ascii="Arial Narrow" w:hAnsi="Arial Narrow" w:cs="Arial"/>
          </w:rPr>
          <w:t>5 </w:t>
        </w:r>
      </w:hyperlink>
      <w:r w:rsidRPr="00DA1322">
        <w:rPr>
          <w:rFonts w:ascii="Arial Narrow" w:hAnsi="Arial Narrow" w:cs="Arial"/>
        </w:rPr>
        <w:t>y </w:t>
      </w:r>
      <w:hyperlink r:id="rId34"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w:t>
      </w:r>
      <w:r w:rsidRPr="00DA1322">
        <w:rPr>
          <w:rFonts w:ascii="Arial Narrow" w:hAnsi="Arial Narrow" w:cs="Arial"/>
        </w:rPr>
        <w:lastRenderedPageBreak/>
        <w:t xml:space="preserve">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6"/>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CC6FAB" w:rsidRPr="00CC47B9" w14:paraId="59CC9CC1" w14:textId="77777777" w:rsidTr="00210F01">
        <w:tc>
          <w:tcPr>
            <w:tcW w:w="994" w:type="pct"/>
            <w:shd w:val="clear" w:color="auto" w:fill="DDD9C3" w:themeFill="background2" w:themeFillShade="E6"/>
            <w:vAlign w:val="center"/>
          </w:tcPr>
          <w:p w14:paraId="412C69B1" w14:textId="77777777" w:rsidR="00CC6FAB" w:rsidRPr="00CC47B9" w:rsidRDefault="00CC6FAB" w:rsidP="00210F01">
            <w:pPr>
              <w:jc w:val="center"/>
              <w:rPr>
                <w:rFonts w:ascii="Arial Narrow" w:hAnsi="Arial Narrow" w:cs="Arial"/>
                <w:b/>
                <w:spacing w:val="-3"/>
                <w:sz w:val="18"/>
                <w:szCs w:val="18"/>
              </w:rPr>
            </w:pPr>
            <w:bookmarkStart w:id="112" w:name="_Hlk128767797"/>
            <w:r w:rsidRPr="00CC47B9">
              <w:rPr>
                <w:rFonts w:ascii="Arial Narrow" w:hAnsi="Arial Narrow" w:cs="Arial"/>
                <w:b/>
                <w:spacing w:val="-3"/>
                <w:sz w:val="18"/>
                <w:szCs w:val="18"/>
              </w:rPr>
              <w:t>AMPAROS O PÓLIZAS A SOLICITAR</w:t>
            </w:r>
          </w:p>
        </w:tc>
        <w:tc>
          <w:tcPr>
            <w:tcW w:w="1066" w:type="pct"/>
            <w:shd w:val="clear" w:color="auto" w:fill="DDD9C3" w:themeFill="background2" w:themeFillShade="E6"/>
            <w:vAlign w:val="center"/>
          </w:tcPr>
          <w:p w14:paraId="5FDF7507" w14:textId="77777777" w:rsidR="00CC6FAB" w:rsidRPr="00CC47B9" w:rsidRDefault="00CC6FAB" w:rsidP="00210F01">
            <w:pPr>
              <w:jc w:val="center"/>
              <w:rPr>
                <w:rFonts w:ascii="Arial Narrow" w:hAnsi="Arial Narrow" w:cs="Arial"/>
                <w:b/>
                <w:spacing w:val="-3"/>
                <w:sz w:val="18"/>
                <w:szCs w:val="18"/>
              </w:rPr>
            </w:pPr>
            <w:r w:rsidRPr="00CC47B9">
              <w:rPr>
                <w:rFonts w:ascii="Arial Narrow" w:hAnsi="Arial Narrow" w:cs="Arial"/>
                <w:b/>
                <w:spacing w:val="-3"/>
                <w:sz w:val="18"/>
                <w:szCs w:val="18"/>
              </w:rPr>
              <w:t>RIESGO QUE PROTEGE</w:t>
            </w:r>
          </w:p>
        </w:tc>
        <w:tc>
          <w:tcPr>
            <w:tcW w:w="1139" w:type="pct"/>
            <w:shd w:val="clear" w:color="auto" w:fill="DDD9C3" w:themeFill="background2" w:themeFillShade="E6"/>
            <w:vAlign w:val="center"/>
          </w:tcPr>
          <w:p w14:paraId="1A99838F" w14:textId="77777777" w:rsidR="00CC6FAB" w:rsidRPr="00CC47B9" w:rsidRDefault="00CC6FAB" w:rsidP="00210F01">
            <w:pPr>
              <w:jc w:val="center"/>
              <w:rPr>
                <w:rFonts w:ascii="Arial Narrow" w:hAnsi="Arial Narrow" w:cs="Arial"/>
                <w:b/>
                <w:spacing w:val="-3"/>
                <w:sz w:val="18"/>
                <w:szCs w:val="18"/>
              </w:rPr>
            </w:pPr>
            <w:r w:rsidRPr="00CC47B9">
              <w:rPr>
                <w:rFonts w:ascii="Arial Narrow" w:hAnsi="Arial Narrow" w:cs="Arial"/>
                <w:b/>
                <w:spacing w:val="-3"/>
                <w:sz w:val="18"/>
                <w:szCs w:val="18"/>
              </w:rPr>
              <w:t xml:space="preserve">CUANTÍA DE COBERTURA </w:t>
            </w:r>
          </w:p>
        </w:tc>
        <w:tc>
          <w:tcPr>
            <w:tcW w:w="711" w:type="pct"/>
            <w:shd w:val="clear" w:color="auto" w:fill="DDD9C3" w:themeFill="background2" w:themeFillShade="E6"/>
            <w:vAlign w:val="center"/>
          </w:tcPr>
          <w:p w14:paraId="0E58BBA6" w14:textId="77777777" w:rsidR="00CC6FAB" w:rsidRPr="00CC47B9" w:rsidRDefault="00CC6FAB" w:rsidP="00210F01">
            <w:pPr>
              <w:jc w:val="center"/>
              <w:rPr>
                <w:rFonts w:ascii="Arial Narrow" w:hAnsi="Arial Narrow" w:cs="Arial"/>
                <w:b/>
                <w:spacing w:val="-3"/>
                <w:sz w:val="18"/>
                <w:szCs w:val="18"/>
              </w:rPr>
            </w:pPr>
            <w:r w:rsidRPr="00CC47B9">
              <w:rPr>
                <w:rFonts w:ascii="Arial Narrow" w:hAnsi="Arial Narrow" w:cs="Arial"/>
                <w:b/>
                <w:spacing w:val="-3"/>
                <w:sz w:val="18"/>
                <w:szCs w:val="18"/>
              </w:rPr>
              <w:t>VIGENCIA INICIAL</w:t>
            </w:r>
          </w:p>
        </w:tc>
        <w:tc>
          <w:tcPr>
            <w:tcW w:w="1090" w:type="pct"/>
            <w:shd w:val="clear" w:color="auto" w:fill="DDD9C3" w:themeFill="background2" w:themeFillShade="E6"/>
            <w:vAlign w:val="center"/>
          </w:tcPr>
          <w:p w14:paraId="7D2399B4" w14:textId="77777777" w:rsidR="00CC6FAB" w:rsidRPr="00CC47B9" w:rsidRDefault="00CC6FAB" w:rsidP="00210F01">
            <w:pPr>
              <w:jc w:val="center"/>
              <w:rPr>
                <w:rFonts w:ascii="Arial Narrow" w:hAnsi="Arial Narrow" w:cs="Arial"/>
                <w:b/>
                <w:spacing w:val="-3"/>
                <w:sz w:val="18"/>
                <w:szCs w:val="18"/>
              </w:rPr>
            </w:pPr>
            <w:r w:rsidRPr="00CC47B9">
              <w:rPr>
                <w:rFonts w:ascii="Arial Narrow" w:hAnsi="Arial Narrow" w:cs="Arial"/>
                <w:b/>
                <w:spacing w:val="-3"/>
                <w:sz w:val="18"/>
                <w:szCs w:val="18"/>
              </w:rPr>
              <w:t>VIGENCIA FINAL</w:t>
            </w:r>
          </w:p>
        </w:tc>
      </w:tr>
      <w:bookmarkEnd w:id="112"/>
      <w:tr w:rsidR="00CC6FAB" w:rsidRPr="00CC47B9" w14:paraId="1172117D" w14:textId="77777777" w:rsidTr="00210F01">
        <w:tc>
          <w:tcPr>
            <w:tcW w:w="994" w:type="pct"/>
            <w:vAlign w:val="center"/>
          </w:tcPr>
          <w:p w14:paraId="19A67673" w14:textId="77777777" w:rsidR="00CC6FAB" w:rsidRPr="00CC47B9" w:rsidRDefault="00CC6FAB" w:rsidP="00210F01">
            <w:pPr>
              <w:jc w:val="both"/>
              <w:rPr>
                <w:rFonts w:ascii="Arial Narrow" w:hAnsi="Arial Narrow" w:cs="Arial"/>
                <w:b/>
                <w:bCs/>
                <w:sz w:val="18"/>
                <w:szCs w:val="18"/>
              </w:rPr>
            </w:pPr>
            <w:r w:rsidRPr="00CC47B9">
              <w:rPr>
                <w:rFonts w:ascii="Arial Narrow" w:hAnsi="Arial Narrow" w:cs="Arial"/>
                <w:b/>
                <w:bCs/>
                <w:sz w:val="18"/>
                <w:szCs w:val="18"/>
              </w:rPr>
              <w:t>Cumplimiento</w:t>
            </w:r>
          </w:p>
          <w:p w14:paraId="221AE78E" w14:textId="77777777" w:rsidR="00CC6FAB" w:rsidRPr="00CC47B9" w:rsidRDefault="00CC6FAB" w:rsidP="00210F01">
            <w:pPr>
              <w:jc w:val="both"/>
              <w:rPr>
                <w:rFonts w:ascii="Arial Narrow" w:hAnsi="Arial Narrow" w:cs="Arial"/>
                <w:b/>
                <w:bCs/>
                <w:sz w:val="18"/>
                <w:szCs w:val="18"/>
              </w:rPr>
            </w:pPr>
          </w:p>
          <w:p w14:paraId="7D31FAE3" w14:textId="77777777" w:rsidR="00CC6FAB" w:rsidRPr="00CC47B9" w:rsidRDefault="00CC6FAB" w:rsidP="00210F01">
            <w:pPr>
              <w:jc w:val="both"/>
              <w:rPr>
                <w:rFonts w:ascii="Arial Narrow" w:hAnsi="Arial Narrow" w:cs="Arial"/>
                <w:b/>
                <w:spacing w:val="-3"/>
                <w:sz w:val="18"/>
                <w:szCs w:val="18"/>
              </w:rPr>
            </w:pPr>
          </w:p>
        </w:tc>
        <w:tc>
          <w:tcPr>
            <w:tcW w:w="1066" w:type="pct"/>
            <w:vAlign w:val="center"/>
          </w:tcPr>
          <w:p w14:paraId="0172E189"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vAlign w:val="center"/>
          </w:tcPr>
          <w:p w14:paraId="2F42FD0B" w14:textId="77777777" w:rsidR="00CC6FAB" w:rsidRPr="00CC47B9" w:rsidRDefault="00CC6FAB" w:rsidP="00210F01">
            <w:pPr>
              <w:jc w:val="both"/>
              <w:rPr>
                <w:rFonts w:ascii="Arial Narrow" w:hAnsi="Arial Narrow" w:cs="Arial"/>
                <w:bCs/>
                <w:sz w:val="18"/>
                <w:szCs w:val="18"/>
              </w:rPr>
            </w:pPr>
            <w:r w:rsidRPr="00CC47B9">
              <w:rPr>
                <w:rFonts w:ascii="Arial Narrow" w:hAnsi="Arial Narrow" w:cs="Arial"/>
                <w:bCs/>
                <w:sz w:val="18"/>
                <w:szCs w:val="18"/>
              </w:rPr>
              <w:t>En una cuantía equivalente al veinte por ciento [20%] del valor del contrato.</w:t>
            </w:r>
          </w:p>
          <w:p w14:paraId="37F25249" w14:textId="77777777" w:rsidR="00CC6FAB" w:rsidRPr="00CC47B9" w:rsidRDefault="00CC6FAB" w:rsidP="00210F01">
            <w:pPr>
              <w:jc w:val="both"/>
              <w:rPr>
                <w:rFonts w:ascii="Arial Narrow" w:hAnsi="Arial Narrow" w:cs="Arial"/>
                <w:spacing w:val="-3"/>
                <w:sz w:val="18"/>
                <w:szCs w:val="18"/>
              </w:rPr>
            </w:pPr>
          </w:p>
          <w:p w14:paraId="664B7DD7" w14:textId="77777777" w:rsidR="00CC6FAB" w:rsidRPr="00CC47B9" w:rsidRDefault="00CC6FAB" w:rsidP="00210F01">
            <w:pPr>
              <w:jc w:val="both"/>
              <w:rPr>
                <w:rFonts w:ascii="Arial Narrow" w:hAnsi="Arial Narrow" w:cs="Arial"/>
                <w:spacing w:val="-3"/>
                <w:sz w:val="18"/>
                <w:szCs w:val="18"/>
              </w:rPr>
            </w:pPr>
          </w:p>
        </w:tc>
        <w:tc>
          <w:tcPr>
            <w:tcW w:w="711" w:type="pct"/>
            <w:vAlign w:val="center"/>
          </w:tcPr>
          <w:p w14:paraId="792795FE"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A partir de la fecha de suscripción del contrato</w:t>
            </w:r>
          </w:p>
        </w:tc>
        <w:tc>
          <w:tcPr>
            <w:tcW w:w="1090" w:type="pct"/>
            <w:vAlign w:val="center"/>
          </w:tcPr>
          <w:p w14:paraId="7EB218E5"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Hasta la fecha de terminación del contrato y cuatro (4) meses más.</w:t>
            </w:r>
          </w:p>
        </w:tc>
      </w:tr>
      <w:tr w:rsidR="00CC6FAB" w:rsidRPr="00CC47B9" w14:paraId="1A3856B3" w14:textId="77777777" w:rsidTr="00210F01">
        <w:tc>
          <w:tcPr>
            <w:tcW w:w="994" w:type="pct"/>
            <w:tcBorders>
              <w:top w:val="single" w:sz="4" w:space="0" w:color="auto"/>
              <w:left w:val="single" w:sz="4" w:space="0" w:color="auto"/>
              <w:bottom w:val="single" w:sz="4" w:space="0" w:color="auto"/>
              <w:right w:val="single" w:sz="4" w:space="0" w:color="auto"/>
            </w:tcBorders>
            <w:vAlign w:val="center"/>
          </w:tcPr>
          <w:p w14:paraId="6015AB78" w14:textId="77777777" w:rsidR="00CC6FAB" w:rsidRPr="00CC47B9" w:rsidRDefault="00CC6FAB" w:rsidP="00210F01">
            <w:pPr>
              <w:jc w:val="both"/>
              <w:rPr>
                <w:rFonts w:ascii="Arial Narrow" w:hAnsi="Arial Narrow" w:cs="Arial"/>
                <w:b/>
                <w:bCs/>
                <w:sz w:val="18"/>
                <w:szCs w:val="18"/>
              </w:rPr>
            </w:pPr>
            <w:r w:rsidRPr="00CC47B9">
              <w:rPr>
                <w:rFonts w:ascii="Arial Narrow" w:hAnsi="Arial Narrow" w:cs="Arial"/>
                <w:b/>
                <w:bCs/>
                <w:sz w:val="18"/>
                <w:szCs w:val="18"/>
              </w:rPr>
              <w:t xml:space="preserve">Pago de salarios, prestaciones sociales legales e indemnizaciones laborales </w:t>
            </w:r>
          </w:p>
        </w:tc>
        <w:tc>
          <w:tcPr>
            <w:tcW w:w="1066" w:type="pct"/>
            <w:tcBorders>
              <w:top w:val="single" w:sz="4" w:space="0" w:color="auto"/>
              <w:left w:val="single" w:sz="4" w:space="0" w:color="auto"/>
              <w:bottom w:val="single" w:sz="4" w:space="0" w:color="auto"/>
              <w:right w:val="single" w:sz="4" w:space="0" w:color="auto"/>
            </w:tcBorders>
            <w:vAlign w:val="center"/>
          </w:tcPr>
          <w:p w14:paraId="3A600A3D"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Cubre a la entidad contra el riesgo de incumplimiento de las obligaciones laborales a que está obligado el contratista garantizado, únicamente relacionadas con el personal utilizado para la ejecución del contrato amparado en esta póliza. </w:t>
            </w:r>
          </w:p>
        </w:tc>
        <w:tc>
          <w:tcPr>
            <w:tcW w:w="1139" w:type="pct"/>
            <w:tcBorders>
              <w:top w:val="single" w:sz="4" w:space="0" w:color="auto"/>
              <w:left w:val="single" w:sz="4" w:space="0" w:color="auto"/>
              <w:bottom w:val="single" w:sz="4" w:space="0" w:color="auto"/>
              <w:right w:val="single" w:sz="4" w:space="0" w:color="auto"/>
            </w:tcBorders>
            <w:vAlign w:val="center"/>
          </w:tcPr>
          <w:p w14:paraId="1175925E" w14:textId="77777777" w:rsidR="00CC6FAB" w:rsidRPr="00CC47B9" w:rsidRDefault="00CC6FAB" w:rsidP="00210F01">
            <w:pPr>
              <w:jc w:val="both"/>
              <w:rPr>
                <w:rFonts w:ascii="Arial Narrow" w:hAnsi="Arial Narrow" w:cs="Arial"/>
                <w:bCs/>
                <w:sz w:val="18"/>
                <w:szCs w:val="18"/>
              </w:rPr>
            </w:pPr>
            <w:r w:rsidRPr="00CC47B9">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667CC935"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5C3FE4C6"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Hasta la fecha de terminación del contrato y tres (3) años más </w:t>
            </w:r>
          </w:p>
        </w:tc>
      </w:tr>
      <w:tr w:rsidR="00CC6FAB" w:rsidRPr="00CC47B9" w14:paraId="6D4A1626" w14:textId="77777777" w:rsidTr="00210F01">
        <w:tc>
          <w:tcPr>
            <w:tcW w:w="994" w:type="pct"/>
            <w:tcBorders>
              <w:top w:val="single" w:sz="4" w:space="0" w:color="auto"/>
              <w:left w:val="single" w:sz="4" w:space="0" w:color="auto"/>
              <w:bottom w:val="single" w:sz="4" w:space="0" w:color="auto"/>
              <w:right w:val="single" w:sz="4" w:space="0" w:color="auto"/>
            </w:tcBorders>
            <w:vAlign w:val="center"/>
          </w:tcPr>
          <w:p w14:paraId="7E62D18A" w14:textId="77777777" w:rsidR="00CC6FAB" w:rsidRPr="00CC47B9" w:rsidRDefault="00CC6FAB" w:rsidP="00210F01">
            <w:pPr>
              <w:jc w:val="both"/>
              <w:rPr>
                <w:rFonts w:ascii="Arial Narrow" w:hAnsi="Arial Narrow" w:cs="Arial"/>
                <w:b/>
                <w:bCs/>
                <w:sz w:val="18"/>
                <w:szCs w:val="18"/>
              </w:rPr>
            </w:pPr>
            <w:r w:rsidRPr="00CC47B9">
              <w:rPr>
                <w:rFonts w:ascii="Arial Narrow" w:hAnsi="Arial Narrow" w:cs="Arial"/>
                <w:b/>
                <w:bCs/>
                <w:sz w:val="18"/>
                <w:szCs w:val="18"/>
              </w:rPr>
              <w:t xml:space="preserve">Calidad del servicio </w:t>
            </w:r>
          </w:p>
        </w:tc>
        <w:tc>
          <w:tcPr>
            <w:tcW w:w="1066" w:type="pct"/>
            <w:tcBorders>
              <w:top w:val="single" w:sz="4" w:space="0" w:color="auto"/>
              <w:left w:val="single" w:sz="4" w:space="0" w:color="auto"/>
              <w:bottom w:val="single" w:sz="4" w:space="0" w:color="auto"/>
              <w:right w:val="single" w:sz="4" w:space="0" w:color="auto"/>
            </w:tcBorders>
            <w:vAlign w:val="center"/>
          </w:tcPr>
          <w:p w14:paraId="300D8409"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Deficiente calidad de los servicios contratados. </w:t>
            </w:r>
          </w:p>
        </w:tc>
        <w:tc>
          <w:tcPr>
            <w:tcW w:w="1139" w:type="pct"/>
            <w:tcBorders>
              <w:top w:val="single" w:sz="4" w:space="0" w:color="auto"/>
              <w:left w:val="single" w:sz="4" w:space="0" w:color="auto"/>
              <w:bottom w:val="single" w:sz="4" w:space="0" w:color="auto"/>
              <w:right w:val="single" w:sz="4" w:space="0" w:color="auto"/>
            </w:tcBorders>
            <w:vAlign w:val="center"/>
          </w:tcPr>
          <w:p w14:paraId="118F0C23" w14:textId="77777777" w:rsidR="00CC6FAB" w:rsidRPr="00CC47B9" w:rsidRDefault="00CC6FAB" w:rsidP="00210F01">
            <w:pPr>
              <w:jc w:val="both"/>
              <w:rPr>
                <w:rFonts w:ascii="Arial Narrow" w:hAnsi="Arial Narrow" w:cs="Arial"/>
                <w:bCs/>
                <w:sz w:val="18"/>
                <w:szCs w:val="18"/>
              </w:rPr>
            </w:pPr>
            <w:r w:rsidRPr="00CC47B9">
              <w:rPr>
                <w:rFonts w:ascii="Arial Narrow" w:hAnsi="Arial Narrow" w:cs="Arial"/>
                <w:bCs/>
                <w:sz w:val="18"/>
                <w:szCs w:val="18"/>
              </w:rPr>
              <w:t>En una cuantía equivalente al veinte por ciento [20%] del valor del contrato</w:t>
            </w:r>
          </w:p>
        </w:tc>
        <w:tc>
          <w:tcPr>
            <w:tcW w:w="711" w:type="pct"/>
            <w:tcBorders>
              <w:top w:val="single" w:sz="4" w:space="0" w:color="auto"/>
              <w:left w:val="single" w:sz="4" w:space="0" w:color="auto"/>
              <w:bottom w:val="single" w:sz="4" w:space="0" w:color="auto"/>
              <w:right w:val="single" w:sz="4" w:space="0" w:color="auto"/>
            </w:tcBorders>
            <w:vAlign w:val="center"/>
          </w:tcPr>
          <w:p w14:paraId="37D15D67"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A partir de la fecha de recibo a satisfacción del objeto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75F90537"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Un (1) año contado a partir de la suscripción del acta de recibo final del contrato. </w:t>
            </w:r>
          </w:p>
        </w:tc>
      </w:tr>
      <w:tr w:rsidR="00CC6FAB" w:rsidRPr="00CC47B9" w14:paraId="18FA5992" w14:textId="77777777" w:rsidTr="00210F01">
        <w:tc>
          <w:tcPr>
            <w:tcW w:w="994" w:type="pct"/>
            <w:tcBorders>
              <w:top w:val="single" w:sz="4" w:space="0" w:color="auto"/>
              <w:left w:val="single" w:sz="4" w:space="0" w:color="auto"/>
              <w:bottom w:val="single" w:sz="4" w:space="0" w:color="auto"/>
              <w:right w:val="single" w:sz="4" w:space="0" w:color="auto"/>
            </w:tcBorders>
            <w:vAlign w:val="center"/>
          </w:tcPr>
          <w:p w14:paraId="4E40A3B8" w14:textId="77777777" w:rsidR="00CC6FAB" w:rsidRPr="00CC47B9" w:rsidRDefault="00CC6FAB" w:rsidP="00210F01">
            <w:pPr>
              <w:jc w:val="both"/>
              <w:rPr>
                <w:rFonts w:ascii="Arial Narrow" w:hAnsi="Arial Narrow" w:cs="Arial"/>
                <w:b/>
                <w:bCs/>
                <w:sz w:val="18"/>
                <w:szCs w:val="18"/>
              </w:rPr>
            </w:pPr>
            <w:r w:rsidRPr="00CC47B9">
              <w:rPr>
                <w:rFonts w:ascii="Arial Narrow" w:hAnsi="Arial Narrow" w:cs="Arial"/>
                <w:b/>
                <w:bCs/>
                <w:sz w:val="18"/>
                <w:szCs w:val="18"/>
              </w:rPr>
              <w:t xml:space="preserve">Póliza de Responsabilidad Civil Extracontractual. </w:t>
            </w:r>
          </w:p>
        </w:tc>
        <w:tc>
          <w:tcPr>
            <w:tcW w:w="1066" w:type="pct"/>
            <w:tcBorders>
              <w:top w:val="single" w:sz="4" w:space="0" w:color="auto"/>
              <w:left w:val="single" w:sz="4" w:space="0" w:color="auto"/>
              <w:bottom w:val="single" w:sz="4" w:space="0" w:color="auto"/>
              <w:right w:val="single" w:sz="4" w:space="0" w:color="auto"/>
            </w:tcBorders>
            <w:vAlign w:val="center"/>
          </w:tcPr>
          <w:p w14:paraId="20D5A3AF"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Daños a terceros derivados de la ejecución contractual. </w:t>
            </w:r>
          </w:p>
        </w:tc>
        <w:tc>
          <w:tcPr>
            <w:tcW w:w="1139" w:type="pct"/>
            <w:tcBorders>
              <w:top w:val="single" w:sz="4" w:space="0" w:color="auto"/>
              <w:left w:val="single" w:sz="4" w:space="0" w:color="auto"/>
              <w:bottom w:val="single" w:sz="4" w:space="0" w:color="auto"/>
              <w:right w:val="single" w:sz="4" w:space="0" w:color="auto"/>
            </w:tcBorders>
            <w:vAlign w:val="center"/>
          </w:tcPr>
          <w:p w14:paraId="3EF5423F" w14:textId="77777777" w:rsidR="00CC6FAB" w:rsidRPr="00CC47B9" w:rsidRDefault="00CC6FAB" w:rsidP="00210F01">
            <w:pPr>
              <w:jc w:val="both"/>
              <w:rPr>
                <w:rFonts w:ascii="Arial Narrow" w:hAnsi="Arial Narrow" w:cs="Arial"/>
                <w:bCs/>
                <w:sz w:val="18"/>
                <w:szCs w:val="18"/>
              </w:rPr>
            </w:pPr>
            <w:r w:rsidRPr="00CC47B9">
              <w:rPr>
                <w:rFonts w:ascii="Arial Narrow" w:hAnsi="Arial Narrow" w:cs="Arial"/>
                <w:bCs/>
                <w:sz w:val="18"/>
                <w:szCs w:val="18"/>
              </w:rPr>
              <w:t xml:space="preserve">En una cuantía equivalente </w:t>
            </w:r>
            <w:r>
              <w:rPr>
                <w:rFonts w:ascii="Arial Narrow" w:hAnsi="Arial Narrow" w:cs="Arial"/>
                <w:bCs/>
                <w:sz w:val="18"/>
                <w:szCs w:val="18"/>
              </w:rPr>
              <w:t>TRESCIENTOS</w:t>
            </w:r>
            <w:r w:rsidRPr="00CC47B9">
              <w:rPr>
                <w:rFonts w:ascii="Arial Narrow" w:hAnsi="Arial Narrow" w:cs="Arial"/>
                <w:bCs/>
                <w:sz w:val="18"/>
                <w:szCs w:val="18"/>
              </w:rPr>
              <w:t xml:space="preserve"> [</w:t>
            </w:r>
            <w:r>
              <w:rPr>
                <w:rFonts w:ascii="Arial Narrow" w:hAnsi="Arial Narrow" w:cs="Arial"/>
                <w:bCs/>
                <w:sz w:val="18"/>
                <w:szCs w:val="18"/>
              </w:rPr>
              <w:t>3</w:t>
            </w:r>
            <w:r w:rsidRPr="00CC47B9">
              <w:rPr>
                <w:rFonts w:ascii="Arial Narrow" w:hAnsi="Arial Narrow" w:cs="Arial"/>
                <w:bCs/>
                <w:sz w:val="18"/>
                <w:szCs w:val="18"/>
              </w:rPr>
              <w:t xml:space="preserve">00] SMLMV, </w:t>
            </w:r>
          </w:p>
        </w:tc>
        <w:tc>
          <w:tcPr>
            <w:tcW w:w="711" w:type="pct"/>
            <w:tcBorders>
              <w:top w:val="single" w:sz="4" w:space="0" w:color="auto"/>
              <w:left w:val="single" w:sz="4" w:space="0" w:color="auto"/>
              <w:bottom w:val="single" w:sz="4" w:space="0" w:color="auto"/>
              <w:right w:val="single" w:sz="4" w:space="0" w:color="auto"/>
            </w:tcBorders>
            <w:vAlign w:val="center"/>
          </w:tcPr>
          <w:p w14:paraId="61FB4446"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A partir de la fecha de suscripción del contrato. </w:t>
            </w:r>
          </w:p>
        </w:tc>
        <w:tc>
          <w:tcPr>
            <w:tcW w:w="1090" w:type="pct"/>
            <w:tcBorders>
              <w:top w:val="single" w:sz="4" w:space="0" w:color="auto"/>
              <w:left w:val="single" w:sz="4" w:space="0" w:color="auto"/>
              <w:bottom w:val="single" w:sz="4" w:space="0" w:color="auto"/>
              <w:right w:val="single" w:sz="4" w:space="0" w:color="auto"/>
            </w:tcBorders>
            <w:vAlign w:val="center"/>
          </w:tcPr>
          <w:p w14:paraId="7F772604" w14:textId="77777777" w:rsidR="00CC6FAB" w:rsidRPr="00CC47B9" w:rsidRDefault="00CC6FAB" w:rsidP="00210F01">
            <w:pPr>
              <w:jc w:val="both"/>
              <w:rPr>
                <w:rFonts w:ascii="Arial Narrow" w:hAnsi="Arial Narrow" w:cs="Arial"/>
                <w:spacing w:val="-3"/>
                <w:sz w:val="18"/>
                <w:szCs w:val="18"/>
              </w:rPr>
            </w:pPr>
            <w:r w:rsidRPr="00CC47B9">
              <w:rPr>
                <w:rFonts w:ascii="Arial Narrow" w:hAnsi="Arial Narrow" w:cs="Arial"/>
                <w:spacing w:val="-3"/>
                <w:sz w:val="18"/>
                <w:szCs w:val="18"/>
              </w:rPr>
              <w:t xml:space="preserve">Hasta la fecha de terminación del plazo de ejecución </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bookmarkStart w:id="113" w:name="_GoBack"/>
      <w:bookmarkEnd w:id="113"/>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w:t>
      </w:r>
      <w:proofErr w:type="gramStart"/>
      <w:r w:rsidRPr="002921F2">
        <w:rPr>
          <w:rFonts w:ascii="Arial Narrow" w:eastAsia="Times New Roman" w:hAnsi="Arial Narrow" w:cs="Arial"/>
          <w:lang w:val="es-ES_tradnl" w:eastAsia="es-ES"/>
        </w:rPr>
        <w:t>ganador  o</w:t>
      </w:r>
      <w:proofErr w:type="gramEnd"/>
      <w:r w:rsidRPr="002921F2">
        <w:rPr>
          <w:rFonts w:ascii="Arial Narrow" w:eastAsia="Times New Roman" w:hAnsi="Arial Narrow" w:cs="Arial"/>
          <w:lang w:val="es-ES_tradnl" w:eastAsia="es-ES"/>
        </w:rPr>
        <w:t xml:space="preserve">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w:t>
      </w:r>
      <w:r w:rsidRPr="002921F2">
        <w:rPr>
          <w:rFonts w:ascii="Arial Narrow" w:eastAsia="Times New Roman" w:hAnsi="Arial Narrow" w:cs="Arial"/>
          <w:lang w:val="es-ES_tradnl" w:eastAsia="es-ES"/>
        </w:rPr>
        <w:lastRenderedPageBreak/>
        <w:t xml:space="preserve">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4"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4"/>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5"/>
      <w:footerReference w:type="default" r:id="rId36"/>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80F88" w14:textId="77777777" w:rsidR="00FB1245" w:rsidRDefault="00FB1245" w:rsidP="00E500B3">
      <w:pPr>
        <w:spacing w:after="0" w:line="240" w:lineRule="auto"/>
      </w:pPr>
      <w:r>
        <w:separator/>
      </w:r>
    </w:p>
  </w:endnote>
  <w:endnote w:type="continuationSeparator" w:id="0">
    <w:p w14:paraId="04D94C07" w14:textId="77777777" w:rsidR="00FB1245" w:rsidRDefault="00FB1245"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639718A2" w:rsidR="004937F2" w:rsidRPr="005401F7" w:rsidRDefault="004937F2">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CC6FAB">
              <w:rPr>
                <w:rFonts w:ascii="Arial" w:hAnsi="Arial" w:cs="Arial"/>
                <w:b/>
                <w:bCs/>
                <w:noProof/>
                <w:sz w:val="16"/>
                <w:szCs w:val="16"/>
              </w:rPr>
              <w:t>58</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CC6FAB">
              <w:rPr>
                <w:rFonts w:ascii="Arial" w:hAnsi="Arial" w:cs="Arial"/>
                <w:b/>
                <w:bCs/>
                <w:noProof/>
                <w:sz w:val="16"/>
                <w:szCs w:val="16"/>
              </w:rPr>
              <w:t>60</w:t>
            </w:r>
            <w:r w:rsidRPr="005401F7">
              <w:rPr>
                <w:rFonts w:ascii="Arial" w:hAnsi="Arial" w:cs="Arial"/>
                <w:b/>
                <w:bCs/>
                <w:sz w:val="16"/>
                <w:szCs w:val="16"/>
              </w:rPr>
              <w:fldChar w:fldCharType="end"/>
            </w:r>
          </w:p>
        </w:sdtContent>
      </w:sdt>
    </w:sdtContent>
  </w:sdt>
  <w:p w14:paraId="3B15AC73" w14:textId="77777777" w:rsidR="004937F2" w:rsidRDefault="004937F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B801C" w14:textId="77777777" w:rsidR="00FB1245" w:rsidRDefault="00FB1245" w:rsidP="00E500B3">
      <w:pPr>
        <w:spacing w:after="0" w:line="240" w:lineRule="auto"/>
      </w:pPr>
      <w:r>
        <w:separator/>
      </w:r>
    </w:p>
  </w:footnote>
  <w:footnote w:type="continuationSeparator" w:id="0">
    <w:p w14:paraId="48F88847" w14:textId="77777777" w:rsidR="00FB1245" w:rsidRDefault="00FB1245"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4937F2" w:rsidRPr="00EC0388" w14:paraId="7FEB7C3B" w14:textId="77777777" w:rsidTr="004937F2">
      <w:trPr>
        <w:trHeight w:val="399"/>
        <w:jc w:val="center"/>
      </w:trPr>
      <w:tc>
        <w:tcPr>
          <w:tcW w:w="2551" w:type="dxa"/>
          <w:vMerge w:val="restart"/>
          <w:shd w:val="clear" w:color="auto" w:fill="FFFFFF"/>
        </w:tcPr>
        <w:p w14:paraId="09BAABCF" w14:textId="77777777" w:rsidR="004937F2" w:rsidRPr="00EC0388" w:rsidRDefault="004937F2"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4937F2" w:rsidRPr="00F86D7D" w:rsidRDefault="004937F2" w:rsidP="005401F7">
          <w:pPr>
            <w:pStyle w:val="Encabezado"/>
            <w:jc w:val="center"/>
            <w:rPr>
              <w:rFonts w:ascii="Arial" w:hAnsi="Arial" w:cs="Arial"/>
              <w:b/>
              <w:sz w:val="24"/>
              <w:szCs w:val="24"/>
            </w:rPr>
          </w:pPr>
          <w:r>
            <w:rPr>
              <w:rFonts w:ascii="Calibri" w:hAnsi="Calibri" w:cs="Arial"/>
              <w:b/>
              <w:sz w:val="24"/>
              <w:szCs w:val="24"/>
            </w:rPr>
            <w:t>FORMATO</w:t>
          </w:r>
        </w:p>
      </w:tc>
    </w:tr>
    <w:tr w:rsidR="004937F2" w:rsidRPr="00EC0388" w14:paraId="50A65330" w14:textId="77777777" w:rsidTr="004937F2">
      <w:trPr>
        <w:trHeight w:val="1177"/>
        <w:jc w:val="center"/>
      </w:trPr>
      <w:tc>
        <w:tcPr>
          <w:tcW w:w="2551" w:type="dxa"/>
          <w:vMerge/>
          <w:shd w:val="clear" w:color="auto" w:fill="FFFFFF"/>
        </w:tcPr>
        <w:p w14:paraId="0809ED01" w14:textId="77777777" w:rsidR="004937F2" w:rsidRPr="00EC0388" w:rsidRDefault="004937F2"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4937F2" w:rsidRPr="005401F7" w:rsidRDefault="004937F2"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4937F2" w:rsidRPr="00D55428" w14:paraId="306B24C6" w14:textId="77777777" w:rsidTr="004937F2">
      <w:trPr>
        <w:trHeight w:val="458"/>
        <w:jc w:val="center"/>
      </w:trPr>
      <w:tc>
        <w:tcPr>
          <w:tcW w:w="2551" w:type="dxa"/>
          <w:vMerge/>
          <w:shd w:val="clear" w:color="auto" w:fill="FFFFFF"/>
          <w:vAlign w:val="center"/>
        </w:tcPr>
        <w:p w14:paraId="17D22F48" w14:textId="77777777" w:rsidR="004937F2" w:rsidRPr="00D55428" w:rsidRDefault="004937F2"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4937F2" w:rsidRPr="00D55428" w:rsidRDefault="004937F2" w:rsidP="005401F7">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44115E">
            <w:rPr>
              <w:rFonts w:ascii="Arial" w:hAnsi="Arial" w:cs="Arial"/>
              <w:b/>
              <w:sz w:val="16"/>
              <w:szCs w:val="16"/>
            </w:rPr>
            <w:t>APOY-9.0-12</w:t>
          </w:r>
          <w:r>
            <w:rPr>
              <w:rFonts w:ascii="Arial" w:hAnsi="Arial" w:cs="Arial"/>
              <w:b/>
              <w:sz w:val="16"/>
              <w:szCs w:val="16"/>
            </w:rPr>
            <w:t>-008</w:t>
          </w:r>
        </w:p>
      </w:tc>
      <w:tc>
        <w:tcPr>
          <w:tcW w:w="2551" w:type="dxa"/>
          <w:shd w:val="clear" w:color="auto" w:fill="FFFFFF"/>
          <w:vAlign w:val="center"/>
        </w:tcPr>
        <w:p w14:paraId="63F4E5FE" w14:textId="2F5F5DAA" w:rsidR="004937F2" w:rsidRPr="00D55428" w:rsidRDefault="004937F2"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4937F2" w:rsidRDefault="004937F2"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4937F2" w:rsidRPr="005401F7" w:rsidRDefault="004937F2"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4937F2" w:rsidRDefault="004937F2"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1"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8"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0"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7"/>
  </w:num>
  <w:num w:numId="3">
    <w:abstractNumId w:val="35"/>
  </w:num>
  <w:num w:numId="4">
    <w:abstractNumId w:val="13"/>
  </w:num>
  <w:num w:numId="5">
    <w:abstractNumId w:val="22"/>
  </w:num>
  <w:num w:numId="6">
    <w:abstractNumId w:val="33"/>
  </w:num>
  <w:num w:numId="7">
    <w:abstractNumId w:val="36"/>
  </w:num>
  <w:num w:numId="8">
    <w:abstractNumId w:val="2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4"/>
  </w:num>
  <w:num w:numId="11">
    <w:abstractNumId w:val="39"/>
  </w:num>
  <w:num w:numId="12">
    <w:abstractNumId w:val="2"/>
  </w:num>
  <w:num w:numId="13">
    <w:abstractNumId w:val="29"/>
  </w:num>
  <w:num w:numId="14">
    <w:abstractNumId w:val="1"/>
  </w:num>
  <w:num w:numId="15">
    <w:abstractNumId w:val="40"/>
  </w:num>
  <w:num w:numId="16">
    <w:abstractNumId w:val="7"/>
  </w:num>
  <w:num w:numId="17">
    <w:abstractNumId w:val="31"/>
  </w:num>
  <w:num w:numId="18">
    <w:abstractNumId w:val="42"/>
  </w:num>
  <w:num w:numId="19">
    <w:abstractNumId w:val="15"/>
  </w:num>
  <w:num w:numId="20">
    <w:abstractNumId w:val="10"/>
  </w:num>
  <w:num w:numId="21">
    <w:abstractNumId w:val="27"/>
  </w:num>
  <w:num w:numId="22">
    <w:abstractNumId w:val="32"/>
  </w:num>
  <w:num w:numId="23">
    <w:abstractNumId w:val="28"/>
  </w:num>
  <w:num w:numId="24">
    <w:abstractNumId w:val="41"/>
  </w:num>
  <w:num w:numId="25">
    <w:abstractNumId w:val="4"/>
  </w:num>
  <w:num w:numId="26">
    <w:abstractNumId w:val="34"/>
  </w:num>
  <w:num w:numId="27">
    <w:abstractNumId w:val="9"/>
  </w:num>
  <w:num w:numId="28">
    <w:abstractNumId w:val="44"/>
  </w:num>
  <w:num w:numId="29">
    <w:abstractNumId w:val="43"/>
  </w:num>
  <w:num w:numId="30">
    <w:abstractNumId w:val="26"/>
  </w:num>
  <w:num w:numId="31">
    <w:abstractNumId w:val="8"/>
  </w:num>
  <w:num w:numId="32">
    <w:abstractNumId w:val="11"/>
  </w:num>
  <w:num w:numId="33">
    <w:abstractNumId w:val="12"/>
  </w:num>
  <w:num w:numId="34">
    <w:abstractNumId w:val="6"/>
  </w:num>
  <w:num w:numId="35">
    <w:abstractNumId w:val="25"/>
  </w:num>
  <w:num w:numId="36">
    <w:abstractNumId w:val="38"/>
  </w:num>
  <w:num w:numId="37">
    <w:abstractNumId w:val="3"/>
  </w:num>
  <w:num w:numId="38">
    <w:abstractNumId w:val="19"/>
  </w:num>
  <w:num w:numId="39">
    <w:abstractNumId w:val="18"/>
  </w:num>
  <w:num w:numId="40">
    <w:abstractNumId w:val="37"/>
  </w:num>
  <w:num w:numId="41">
    <w:abstractNumId w:val="24"/>
  </w:num>
  <w:num w:numId="42">
    <w:abstractNumId w:val="21"/>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1389"/>
    <w:rsid w:val="00057DD4"/>
    <w:rsid w:val="00062B37"/>
    <w:rsid w:val="000632A0"/>
    <w:rsid w:val="0006584F"/>
    <w:rsid w:val="00071CDF"/>
    <w:rsid w:val="00075A5B"/>
    <w:rsid w:val="000762CC"/>
    <w:rsid w:val="000779D4"/>
    <w:rsid w:val="000802FE"/>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08D3"/>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31B"/>
    <w:rsid w:val="00130DDB"/>
    <w:rsid w:val="0013534E"/>
    <w:rsid w:val="00137DC8"/>
    <w:rsid w:val="001411CD"/>
    <w:rsid w:val="0014245B"/>
    <w:rsid w:val="00150E01"/>
    <w:rsid w:val="00151298"/>
    <w:rsid w:val="001516E4"/>
    <w:rsid w:val="00151C02"/>
    <w:rsid w:val="00156CEC"/>
    <w:rsid w:val="001578BC"/>
    <w:rsid w:val="0016078E"/>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35D06"/>
    <w:rsid w:val="00240226"/>
    <w:rsid w:val="002501A9"/>
    <w:rsid w:val="00252358"/>
    <w:rsid w:val="00253FD0"/>
    <w:rsid w:val="00256466"/>
    <w:rsid w:val="0025749E"/>
    <w:rsid w:val="00260695"/>
    <w:rsid w:val="00261661"/>
    <w:rsid w:val="00264EA8"/>
    <w:rsid w:val="00266C8C"/>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48"/>
    <w:rsid w:val="00377456"/>
    <w:rsid w:val="00383B9F"/>
    <w:rsid w:val="003867AC"/>
    <w:rsid w:val="003874FC"/>
    <w:rsid w:val="003925D7"/>
    <w:rsid w:val="00396DF9"/>
    <w:rsid w:val="003A1850"/>
    <w:rsid w:val="003A3768"/>
    <w:rsid w:val="003A56D7"/>
    <w:rsid w:val="003A7656"/>
    <w:rsid w:val="003B51D2"/>
    <w:rsid w:val="003B5E2E"/>
    <w:rsid w:val="003C1D09"/>
    <w:rsid w:val="003C226C"/>
    <w:rsid w:val="003C78BD"/>
    <w:rsid w:val="003C7A0B"/>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193F"/>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4B5A"/>
    <w:rsid w:val="00465D5E"/>
    <w:rsid w:val="00466DE8"/>
    <w:rsid w:val="00471477"/>
    <w:rsid w:val="00471BEF"/>
    <w:rsid w:val="00476888"/>
    <w:rsid w:val="00480229"/>
    <w:rsid w:val="004824D3"/>
    <w:rsid w:val="00486828"/>
    <w:rsid w:val="00490B52"/>
    <w:rsid w:val="0049288B"/>
    <w:rsid w:val="004931F6"/>
    <w:rsid w:val="004937F2"/>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D7133"/>
    <w:rsid w:val="004E1180"/>
    <w:rsid w:val="004E14F6"/>
    <w:rsid w:val="004E2EA8"/>
    <w:rsid w:val="004E30C9"/>
    <w:rsid w:val="004E3709"/>
    <w:rsid w:val="004E48C2"/>
    <w:rsid w:val="004E508C"/>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4B15"/>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AD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2309"/>
    <w:rsid w:val="006F39F6"/>
    <w:rsid w:val="006F480C"/>
    <w:rsid w:val="006F4E3C"/>
    <w:rsid w:val="00701D91"/>
    <w:rsid w:val="00701E95"/>
    <w:rsid w:val="0070284E"/>
    <w:rsid w:val="007101D2"/>
    <w:rsid w:val="0071035C"/>
    <w:rsid w:val="00710AFD"/>
    <w:rsid w:val="00711649"/>
    <w:rsid w:val="007143C8"/>
    <w:rsid w:val="00715748"/>
    <w:rsid w:val="00723EE1"/>
    <w:rsid w:val="00725F0D"/>
    <w:rsid w:val="00727AD2"/>
    <w:rsid w:val="0073107A"/>
    <w:rsid w:val="00731FBC"/>
    <w:rsid w:val="007439B1"/>
    <w:rsid w:val="00746962"/>
    <w:rsid w:val="00747A6A"/>
    <w:rsid w:val="00747E3A"/>
    <w:rsid w:val="00750A16"/>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436C"/>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1786"/>
    <w:rsid w:val="00923872"/>
    <w:rsid w:val="00924446"/>
    <w:rsid w:val="00924D53"/>
    <w:rsid w:val="00927E2E"/>
    <w:rsid w:val="0093089D"/>
    <w:rsid w:val="009317ED"/>
    <w:rsid w:val="00931AB8"/>
    <w:rsid w:val="009361A3"/>
    <w:rsid w:val="00936FB6"/>
    <w:rsid w:val="009422E7"/>
    <w:rsid w:val="00943145"/>
    <w:rsid w:val="0094372C"/>
    <w:rsid w:val="00950793"/>
    <w:rsid w:val="00957225"/>
    <w:rsid w:val="00957909"/>
    <w:rsid w:val="0096120F"/>
    <w:rsid w:val="00961F77"/>
    <w:rsid w:val="00966A51"/>
    <w:rsid w:val="00970909"/>
    <w:rsid w:val="00971FE1"/>
    <w:rsid w:val="0098239A"/>
    <w:rsid w:val="009825FB"/>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3BF9"/>
    <w:rsid w:val="009D718F"/>
    <w:rsid w:val="009D719C"/>
    <w:rsid w:val="009D790D"/>
    <w:rsid w:val="009D7EA2"/>
    <w:rsid w:val="009E0932"/>
    <w:rsid w:val="009E0AD3"/>
    <w:rsid w:val="009E3004"/>
    <w:rsid w:val="009E361B"/>
    <w:rsid w:val="009E6DCC"/>
    <w:rsid w:val="009E7573"/>
    <w:rsid w:val="009E7936"/>
    <w:rsid w:val="009F22E7"/>
    <w:rsid w:val="009F3B0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87FA9"/>
    <w:rsid w:val="00A90956"/>
    <w:rsid w:val="00A92245"/>
    <w:rsid w:val="00A93322"/>
    <w:rsid w:val="00AA664C"/>
    <w:rsid w:val="00AB202A"/>
    <w:rsid w:val="00AB5127"/>
    <w:rsid w:val="00AC42DE"/>
    <w:rsid w:val="00AC48C8"/>
    <w:rsid w:val="00AC70B4"/>
    <w:rsid w:val="00AC7C16"/>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2275"/>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470"/>
    <w:rsid w:val="00B84875"/>
    <w:rsid w:val="00B85040"/>
    <w:rsid w:val="00B867FE"/>
    <w:rsid w:val="00B902AE"/>
    <w:rsid w:val="00B91FF2"/>
    <w:rsid w:val="00B93400"/>
    <w:rsid w:val="00B94A75"/>
    <w:rsid w:val="00BA36E4"/>
    <w:rsid w:val="00BA3D5A"/>
    <w:rsid w:val="00BA760F"/>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0C41"/>
    <w:rsid w:val="00C66ADC"/>
    <w:rsid w:val="00C671DE"/>
    <w:rsid w:val="00C67B0F"/>
    <w:rsid w:val="00C71DD2"/>
    <w:rsid w:val="00C72833"/>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C6FAB"/>
    <w:rsid w:val="00CD4C42"/>
    <w:rsid w:val="00CE0FA5"/>
    <w:rsid w:val="00CE4AD4"/>
    <w:rsid w:val="00CF0F7F"/>
    <w:rsid w:val="00CF1BA7"/>
    <w:rsid w:val="00CF7314"/>
    <w:rsid w:val="00CF7F4B"/>
    <w:rsid w:val="00D03DD5"/>
    <w:rsid w:val="00D072A5"/>
    <w:rsid w:val="00D11445"/>
    <w:rsid w:val="00D1765D"/>
    <w:rsid w:val="00D2241D"/>
    <w:rsid w:val="00D237C3"/>
    <w:rsid w:val="00D26064"/>
    <w:rsid w:val="00D3659A"/>
    <w:rsid w:val="00D41AB7"/>
    <w:rsid w:val="00D41F74"/>
    <w:rsid w:val="00D42054"/>
    <w:rsid w:val="00D446F4"/>
    <w:rsid w:val="00D44FA6"/>
    <w:rsid w:val="00D5445C"/>
    <w:rsid w:val="00D600BA"/>
    <w:rsid w:val="00D603D1"/>
    <w:rsid w:val="00D62146"/>
    <w:rsid w:val="00D65355"/>
    <w:rsid w:val="00D66F7C"/>
    <w:rsid w:val="00D670B2"/>
    <w:rsid w:val="00D67AFB"/>
    <w:rsid w:val="00D75CB3"/>
    <w:rsid w:val="00D75E0B"/>
    <w:rsid w:val="00D763CF"/>
    <w:rsid w:val="00D82457"/>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0A2F"/>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5CD"/>
    <w:rsid w:val="00EC0F22"/>
    <w:rsid w:val="00EC3C74"/>
    <w:rsid w:val="00EC52E1"/>
    <w:rsid w:val="00EC5700"/>
    <w:rsid w:val="00EC7214"/>
    <w:rsid w:val="00ED0255"/>
    <w:rsid w:val="00ED053A"/>
    <w:rsid w:val="00ED0A31"/>
    <w:rsid w:val="00ED0F48"/>
    <w:rsid w:val="00ED176F"/>
    <w:rsid w:val="00ED5D9F"/>
    <w:rsid w:val="00ED7264"/>
    <w:rsid w:val="00EE0A1F"/>
    <w:rsid w:val="00EE25EF"/>
    <w:rsid w:val="00EE2C5E"/>
    <w:rsid w:val="00EE3864"/>
    <w:rsid w:val="00EE6FDD"/>
    <w:rsid w:val="00EF0F9A"/>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1C1B"/>
    <w:rsid w:val="00F61C90"/>
    <w:rsid w:val="00F63608"/>
    <w:rsid w:val="00F643D1"/>
    <w:rsid w:val="00F65133"/>
    <w:rsid w:val="00F673C5"/>
    <w:rsid w:val="00F67B00"/>
    <w:rsid w:val="00F7232A"/>
    <w:rsid w:val="00F73140"/>
    <w:rsid w:val="00F74B8C"/>
    <w:rsid w:val="00F80F4C"/>
    <w:rsid w:val="00F80FC2"/>
    <w:rsid w:val="00F83078"/>
    <w:rsid w:val="00F90AA3"/>
    <w:rsid w:val="00FA17D2"/>
    <w:rsid w:val="00FB1245"/>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UnresolvedMention">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paragraph" w:customStyle="1" w:styleId="TableParagraph">
    <w:name w:val="Table Paragraph"/>
    <w:basedOn w:val="Normal"/>
    <w:uiPriority w:val="1"/>
    <w:qFormat/>
    <w:rsid w:val="00CC6FAB"/>
    <w:pPr>
      <w:widowControl w:val="0"/>
      <w:autoSpaceDE w:val="0"/>
      <w:autoSpaceDN w:val="0"/>
      <w:spacing w:after="0" w:line="240" w:lineRule="auto"/>
    </w:pPr>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1.wmf"/><Relationship Id="rId21" Type="http://schemas.openxmlformats.org/officeDocument/2006/relationships/image" Target="media/image8.wmf"/><Relationship Id="rId34" Type="http://schemas.openxmlformats.org/officeDocument/2006/relationships/hyperlink" Target="https://www.funcionpublica.gov.co/eva/gestornormativo/norma.php?i=49981"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cid:image003.jpg@01D3D0AD.1E246E60" TargetMode="External"/><Relationship Id="rId25" Type="http://schemas.openxmlformats.org/officeDocument/2006/relationships/image" Target="cid:image008.jpg@01D3D0AD.1E246E60"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wmf"/><Relationship Id="rId29" Type="http://schemas.openxmlformats.org/officeDocument/2006/relationships/image" Target="cid:image010.jpg@01D3D0AD.1E246E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0.jpeg"/><Relationship Id="rId32" Type="http://schemas.openxmlformats.org/officeDocument/2006/relationships/hyperlink" Target="https://www.funcionpublica.gov.co/eva/gestornormativo/norma.php?i=5688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cid:image007.jpg@01D3D0AD.1E246E60" TargetMode="External"/><Relationship Id="rId28" Type="http://schemas.openxmlformats.org/officeDocument/2006/relationships/image" Target="media/image13.jpeg"/><Relationship Id="rId36"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image" Target="cid:image004.jpg@01D3D0AD.1E246E60" TargetMode="External"/><Relationship Id="rId31" Type="http://schemas.openxmlformats.org/officeDocument/2006/relationships/image" Target="cid:image011.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wmf"/><Relationship Id="rId22" Type="http://schemas.openxmlformats.org/officeDocument/2006/relationships/image" Target="media/image9.jpeg"/><Relationship Id="rId27" Type="http://schemas.openxmlformats.org/officeDocument/2006/relationships/image" Target="media/image12.wmf"/><Relationship Id="rId30" Type="http://schemas.openxmlformats.org/officeDocument/2006/relationships/image" Target="media/image14.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52C45-46D3-4440-8A1E-6CFFB1F3D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60</Pages>
  <Words>27273</Words>
  <Characters>150005</Characters>
  <Application>Microsoft Office Word</Application>
  <DocSecurity>0</DocSecurity>
  <Lines>1250</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16</cp:revision>
  <cp:lastPrinted>2023-08-22T16:33:00Z</cp:lastPrinted>
  <dcterms:created xsi:type="dcterms:W3CDTF">2025-08-02T18:13:00Z</dcterms:created>
  <dcterms:modified xsi:type="dcterms:W3CDTF">2026-10-21T17:36:00Z</dcterms:modified>
</cp:coreProperties>
</file>