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Pr>
          <w:rFonts w:ascii="Verdana" w:hAnsi="Verdana" w:cstheme="minorHAnsi"/>
          <w:b/>
          <w:color w:val="1A1818" w:themeColor="text1"/>
          <w:sz w:val="22"/>
          <w:lang w:val="es-CO"/>
        </w:rPr>
        <w:t xml:space="preserve">MINUTA DEL CONTRATO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Pr>
          <w:rFonts w:ascii="Verdana" w:hAnsi="Verdana" w:cstheme="minorHAnsi"/>
          <w:sz w:val="22"/>
        </w:rPr>
        <w:t>CLÁUSULA 1.</w:t>
        <w:tab/>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Pr>
          <w:rFonts w:ascii="Verdana" w:hAnsi="Verdana" w:cstheme="minorHAnsi"/>
          <w:sz w:val="22"/>
        </w:rPr>
        <w:t xml:space="preserve">CLÁUSULA 2. </w:t>
        <w:tab/>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Pr>
          <w:rFonts w:ascii="Verdana" w:hAnsi="Verdana" w:cstheme="minorHAnsi"/>
          <w:sz w:val="22"/>
        </w:rPr>
        <w:t>CLÁUSULA 3.</w:t>
        <w:tab/>
        <w:tab/>
        <w:t>ALCANCE DEL OBJETO</w:t>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Pr>
          <w:rFonts w:ascii="Verdana" w:hAnsi="Verdana" w:cstheme="minorHAnsi"/>
          <w:sz w:val="22"/>
        </w:rPr>
        <w:t>CLÁUSULA 4.</w:t>
        <w:tab/>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Pr>
          <w:rFonts w:ascii="Verdana" w:hAnsi="Verdana" w:cstheme="minorHAnsi"/>
          <w:sz w:val="22"/>
        </w:rPr>
        <w:t>CLÁUSULA 5.</w:t>
        <w:tab/>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Pr>
          <w:rFonts w:ascii="Verdana" w:hAnsi="Verdana"/>
          <w:sz w:val="22"/>
          <w:szCs w:val="24"/>
        </w:rPr>
        <w:t>CLÁUSULA 6.</w:t>
      </w:r>
      <w:r>
        <w:rPr>
          <w:rFonts w:ascii="Verdana" w:hAnsi="Verdana" w:cstheme="minorHAnsi"/>
          <w:sz w:val="22"/>
        </w:rPr>
        <w:tab/>
        <w:tab/>
      </w:r>
      <w:r>
        <w:rPr>
          <w:rFonts w:ascii="Verdana" w:hAnsi="Verdana"/>
          <w:sz w:val="22"/>
          <w:szCs w:val="24"/>
        </w:rPr>
        <w:t xml:space="preserve">ANTICIPO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Pr>
          <w:rFonts w:ascii="Verdana" w:hAnsi="Verdana" w:cstheme="minorHAnsi"/>
          <w:sz w:val="22"/>
        </w:rPr>
        <w:t>CLÁUSULA 7.</w:t>
        <w:tab/>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Pr>
          <w:rFonts w:ascii="Verdana" w:hAnsi="Verdana" w:cstheme="minorHAnsi"/>
          <w:sz w:val="22"/>
          <w:lang w:val="pt-PT"/>
        </w:rPr>
        <w:t>CLÁUSULA 8.</w:t>
        <w:tab/>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Pr>
          <w:rFonts w:ascii="Verdana" w:hAnsi="Verdana" w:cstheme="minorHAnsi"/>
          <w:sz w:val="22"/>
          <w:lang w:val="pt-PT"/>
        </w:rPr>
        <w:t>CLÁUSULA 9.</w:t>
        <w:tab/>
        <w:tab/>
      </w:r>
      <w:r>
        <w:rPr>
          <w:rFonts w:ascii="Verdana" w:hAnsi="Verdana" w:cstheme="minorHAnsi"/>
          <w:sz w:val="22"/>
        </w:rPr>
        <w:t xml:space="preserve">OBLIGACIONES GENERALES DEL 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Pr>
          <w:rFonts w:ascii="Verdana" w:hAnsi="Verdana" w:cstheme="minorHAnsi"/>
          <w:sz w:val="22"/>
        </w:rPr>
        <w:t>CLÁUSULA 10.</w:t>
        <w:tab/>
        <w:t xml:space="preserve">OBLIGACIONES ESPECÍFICAS DEL 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Pr>
          <w:rFonts w:ascii="Verdana" w:hAnsi="Verdana" w:cstheme="minorHAnsi"/>
          <w:sz w:val="22"/>
        </w:rPr>
        <w:t>CLÁUSULA 11.</w:t>
        <w:tab/>
        <w:t xml:space="preserve">DERECHOS DEL 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Pr>
          <w:rFonts w:ascii="Verdana" w:hAnsi="Verdana" w:cstheme="minorHAnsi"/>
          <w:sz w:val="22"/>
        </w:rPr>
        <w:t>CLÁUSULA 12.</w:t>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Pr>
          <w:rFonts w:ascii="Verdana" w:hAnsi="Verdana" w:cstheme="minorHAnsi"/>
          <w:sz w:val="22"/>
        </w:rPr>
        <w:t>CLÁUSULA 13.</w:t>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Pr>
          <w:rFonts w:ascii="Verdana" w:hAnsi="Verdana" w:cstheme="minorHAnsi"/>
          <w:sz w:val="22"/>
        </w:rPr>
        <w:t>CLÁUSULA 14.</w:t>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Pr>
          <w:rFonts w:ascii="Verdana" w:hAnsi="Verdana" w:cstheme="minorHAnsi"/>
          <w:sz w:val="22"/>
        </w:rPr>
        <w:t>CLÁUSULA 15.</w:t>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Pr>
          <w:rFonts w:ascii="Verdana" w:hAnsi="Verdana" w:cstheme="minorHAnsi"/>
          <w:sz w:val="22"/>
        </w:rPr>
        <w:t>CLÁUSULA 16.</w:t>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Pr>
          <w:rFonts w:ascii="Verdana" w:hAnsi="Verdana" w:cstheme="minorHAnsi"/>
          <w:sz w:val="22"/>
        </w:rPr>
        <w:t>CLÁUSULA 17.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Pr>
          <w:rFonts w:ascii="Verdana" w:hAnsi="Verdana" w:cstheme="minorHAnsi"/>
          <w:sz w:val="22"/>
        </w:rPr>
        <w:t>CLÁUSULA 18.</w:t>
        <w:tab/>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Pr>
          <w:rFonts w:ascii="Verdana" w:hAnsi="Verdana" w:cstheme="minorHAnsi"/>
          <w:sz w:val="22"/>
        </w:rPr>
        <w:t>CLÁUSULA 19.</w:t>
        <w:tab/>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Pr>
          <w:rFonts w:ascii="Verdana" w:hAnsi="Verdana" w:cstheme="minorHAnsi"/>
          <w:sz w:val="22"/>
        </w:rPr>
        <w:t xml:space="preserve">CLÁUSULA 20.</w:t>
        <w:tab/>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Pr>
          <w:rFonts w:ascii="Verdana" w:hAnsi="Verdana" w:cstheme="minorHAnsi"/>
          <w:bCs/>
          <w:sz w:val="22"/>
        </w:rPr>
        <w:t xml:space="preserve">CLÁUSULA 21.</w:t>
        <w:tab/>
      </w:r>
      <w:r>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Pr>
          <w:rFonts w:ascii="Verdana" w:hAnsi="Verdana" w:cstheme="minorHAnsi"/>
          <w:sz w:val="22"/>
        </w:rPr>
        <w:t xml:space="preserve">CLÁUSULA 22.</w:t>
        <w:tab/>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Pr>
          <w:rFonts w:ascii="Verdana" w:hAnsi="Verdana" w:cstheme="minorHAnsi"/>
          <w:sz w:val="22"/>
        </w:rPr>
        <w:t>CLÁUSULA 23.</w:t>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Pr>
          <w:rFonts w:ascii="Verdana" w:hAnsi="Verdana" w:cstheme="minorHAnsi"/>
          <w:sz w:val="22"/>
        </w:rPr>
        <w:t>CLÁUSULA 24.</w:t>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Pr>
          <w:rFonts w:ascii="Verdana" w:hAnsi="Verdana" w:cstheme="minorHAnsi"/>
          <w:sz w:val="22"/>
        </w:rPr>
        <w:t>CLÁUSULA 25.</w:t>
        <w:tab/>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Pr>
          <w:rFonts w:ascii="Verdana" w:hAnsi="Verdana" w:cstheme="minorHAnsi"/>
          <w:sz w:val="22"/>
        </w:rPr>
        <w:t>CLÁUSULA 26.</w:t>
        <w:tab/>
        <w:t>DOCUMENTOS</w:t>
      </w:r>
    </w:p>
    <w:p w14:paraId="062D96A5" w14:textId="756EA89E" w:rsidR="001E2734" w:rsidRPr="009F177F" w:rsidRDefault="001E2734" w:rsidP="00540E0E">
      <w:pPr>
        <w:rPr>
          <w:rFonts w:ascii="Verdana" w:hAnsi="Verdana" w:cstheme="minorHAnsi"/>
          <w:b/>
          <w:sz w:val="22"/>
          <w:lang w:val="es-CO"/>
        </w:rPr>
      </w:pPr>
      <w:r>
        <w:rPr>
          <w:rFonts w:ascii="Verdana" w:hAnsi="Verdana" w:cstheme="minorHAnsi"/>
          <w:b/>
          <w:sz w:val="22"/>
          <w:lang w:val="es-CO"/>
        </w:rPr>
        <w:t xml:space="preserve">Entre CAROLINA ANDREA SOSA GÓMEZ, en calidad de Alcaldesa y representante legal del Municipio de Maceo – Antioquia, entidad territorial identificada con NIT 890.980.958-3 (en adelante la “Entidad”), por una parte; y, por la otra, </w:t>
      </w:r>
      <w:r>
        <w:rPr>
          <w:rFonts w:ascii="Verdana" w:hAnsi="Verdana" w:cstheme="minorHAnsi"/>
          <w:b/>
          <w:sz w:val="22"/>
          <w:highlight w:val="yellow"/>
          <w:lang w:val="es-CO"/>
        </w:rPr>
        <w:t>[nombre de la persona natural o del representante legal del Contratista]</w:t>
      </w:r>
      <w:r>
        <w:rPr>
          <w:rFonts w:ascii="Verdana" w:hAnsi="Verdana" w:cstheme="minorHAnsi"/>
          <w:b/>
          <w:sz w:val="22"/>
          <w:lang w:val="es-CO"/>
        </w:rPr>
        <w:t xml:space="preserve">, </w:t>
      </w:r>
      <w:r>
        <w:rPr>
          <w:rFonts w:ascii="Verdana" w:hAnsi="Verdana" w:cstheme="minorHAnsi"/>
          <w:b/>
          <w:sz w:val="22"/>
          <w:highlight w:val="yellow"/>
          <w:lang w:val="es-CO"/>
        </w:rPr>
        <w:t>[en calidad de representante legal de (razón social del Contratista)]</w:t>
      </w:r>
      <w:r>
        <w:rPr>
          <w:rFonts w:ascii="Verdana" w:hAnsi="Verdana" w:cstheme="minorHAnsi"/>
          <w:b/>
          <w:sz w:val="22"/>
          <w:lang w:val="es-CO"/>
        </w:rPr>
        <w:t xml:space="preserve"> (en adelante el “Contratista”), identificado como aparece en el Formato 1 – Carta de Presentación de la oferta, hemos convenido celebrar el presente contrato, previas las siguientes consideraciones:</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Pr>
          <w:rFonts w:ascii="Verdana" w:hAnsi="Verdana" w:cstheme="minorHAnsi"/>
          <w:sz w:val="22"/>
        </w:rPr>
        <w:t xml:space="preserve">Que mediante Resolución No. </w:t>
      </w:r>
      <w:r>
        <w:rPr>
          <w:rFonts w:ascii="Verdana" w:hAnsi="Verdana" w:cstheme="minorHAnsi"/>
          <w:sz w:val="22"/>
          <w:highlight w:val="yellow"/>
        </w:rPr>
        <w:t>[____]</w:t>
      </w:r>
      <w:r>
        <w:rPr>
          <w:rFonts w:ascii="Verdana" w:hAnsi="Verdana" w:cstheme="minorHAnsi"/>
          <w:sz w:val="22"/>
        </w:rPr>
        <w:t xml:space="preserve"> del veintinueve (29) de octubre de 2026 la Entidad abrió el Proceso de Contratación número SAMC-SP-010-2026, por la modalidad de selección abreviada de menor cuantía, cuyo objeto es: CONSTRUCCIÓN DE PARQUES INFANTILES EN DIFERENTES INSTITUCIONES Y/O CENTROS EDUCATIVOS DEL MUNICIPIO DE MACEO - ANTIOQUIA.</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Pr>
          <w:rFonts w:ascii="Verdana" w:hAnsi="Verdana" w:cstheme="minorHAnsi"/>
          <w:sz w:val="22"/>
        </w:rPr>
        <w:t xml:space="preserve">Que mediante Resolución No. </w:t>
      </w:r>
      <w:r>
        <w:rPr>
          <w:rFonts w:ascii="Verdana" w:hAnsi="Verdana" w:cstheme="minorHAnsi"/>
          <w:sz w:val="22"/>
          <w:highlight w:val="yellow"/>
        </w:rPr>
        <w:t>[____]</w:t>
      </w:r>
      <w:r>
        <w:rPr>
          <w:rFonts w:ascii="Verdana" w:hAnsi="Verdana" w:cstheme="minorHAnsi"/>
          <w:sz w:val="22"/>
        </w:rPr>
        <w:t xml:space="preserve"> del </w:t>
      </w:r>
      <w:r>
        <w:rPr>
          <w:rFonts w:ascii="Verdana" w:hAnsi="Verdana" w:cstheme="minorHAnsi"/>
          <w:sz w:val="22"/>
          <w:highlight w:val="yellow"/>
        </w:rPr>
        <w:t>[fecha de la resolución de adjudicación]</w:t>
      </w:r>
      <w:r>
        <w:rPr>
          <w:rFonts w:ascii="Verdana" w:hAnsi="Verdana" w:cstheme="minorHAnsi"/>
          <w:sz w:val="22"/>
        </w:rPr>
        <w:t xml:space="preserve"> la Entidad adjudicó el Contrato al Contratista.</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Pr>
          <w:rFonts w:ascii="Verdana" w:hAnsi="Verdana" w:cstheme="minorHAnsi"/>
          <w:sz w:val="22"/>
        </w:rPr>
        <w:t xml:space="preserve">Con base en las anteriores consideraciones, la Entidad y el Contratista (individualmente la “Parte”, conjuntamente las “Partes”), acuerdan que el presente Contrato</w:t>
      </w:r>
      <w:r>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Pr>
          <w:rFonts w:ascii="Verdana" w:hAnsi="Verdana" w:cstheme="minorHAnsi"/>
          <w:sz w:val="22"/>
        </w:rPr>
        <w:t>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Pr>
          <w:rFonts w:ascii="Verdana" w:hAnsi="Verdana" w:cstheme="minorHAnsi"/>
          <w:color w:val="1A1818" w:themeColor="text1"/>
          <w:sz w:val="22"/>
        </w:rPr>
        <w:t xml:space="preserve">El objeto del Contrato es: CONSTRUCCIÓN DE PARQUES INFANTILES EN DIFERENTES INSTITUCIONES Y/O CENTROS EDUCATIVOS DEL MUNICIPIO DE MACEO - ANTIOQUIA.</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Pr>
          <w:rFonts w:ascii="Verdana" w:hAnsi="Verdana" w:cstheme="minorHAnsi"/>
          <w:sz w:val="22"/>
        </w:rPr>
        <w:t xml:space="preserve">El Contratista deberá desarrollar el objeto del Contrato de conformidad con las especificaciones y características técnicas señaladas en el Anexo 1 – Anexo Técnico y en los Documentos del Proceso de Contratación No. SAMC-SP-010-2026</w:t>
      </w:r>
      <w:r>
        <w:rPr>
          <w:rFonts w:ascii="Verdana" w:hAnsi="Verdana" w:cstheme="minorHAnsi"/>
          <w:sz w:val="22"/>
          <w:highlight w:val="lightGray"/>
        </w:rPr>
      </w:r>
      <w:r>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Pr>
          <w:rFonts w:ascii="Verdana" w:hAnsi="Verdana" w:cstheme="minorHAnsi"/>
          <w:sz w:val="22"/>
        </w:rPr>
        <w:t xml:space="preserve">El Contratista se obliga para con la Entidad a ejecutar, a los precios cotizados en la propuesta y con sus propios medios: materiales, maquinaria, laboratorios, </w:t>
        <w:lastRenderedPageBreak/>
        <w:t xml:space="preserve">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Pr>
          <w:rFonts w:ascii="Verdana" w:hAnsi="Verdana" w:cstheme="minorHAnsi"/>
          <w:sz w:val="22"/>
        </w:rPr>
        <w:t xml:space="preserve">El Contratista y la Entidad contratante asumen de forma obligatoria los riesgos previsibles identificados y plasmados en el Pliego de Condiciones en la Matriz 3 - Riesgos, aceptados por el Contratista 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Pr>
          <w:rFonts w:ascii="Verdana" w:hAnsi="Verdana" w:cstheme="minorHAnsi"/>
          <w:sz w:val="22"/>
        </w:rPr>
        <w:t xml:space="preserve">El plazo estimado para la ejecución del presente contrato será de dos (2) meses, contados a partir de la suscripción del acta de inicio, previo el cumplimiento de los requisitos de perfeccionamiento y ejecución y la aprobación de los documentos previstos en el Pliego de Condiciones.</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Pr>
          <w:rFonts w:ascii="Verdana" w:hAnsi="Verdana" w:cstheme="minorHAnsi"/>
          <w:sz w:val="22"/>
        </w:rPr>
        <w:t xml:space="preserve">El valor del Contrato es por la suma de </w:t>
      </w:r>
      <w:r>
        <w:rPr>
          <w:rFonts w:ascii="Verdana" w:hAnsi="Verdana" w:cstheme="minorHAnsi"/>
          <w:sz w:val="22"/>
          <w:highlight w:val="yellow"/>
        </w:rPr>
        <w:t>[valor de la propuesta adjudicada en letras]</w:t>
      </w:r>
      <w:r>
        <w:rPr>
          <w:rFonts w:ascii="Verdana" w:hAnsi="Verdana" w:cstheme="minorHAnsi"/>
          <w:sz w:val="22"/>
        </w:rPr>
        <w:t xml:space="preserve"> ($</w:t>
      </w:r>
      <w:r>
        <w:rPr>
          <w:rFonts w:ascii="Verdana" w:hAnsi="Verdana" w:cstheme="minorHAnsi"/>
          <w:sz w:val="22"/>
          <w:highlight w:val="yellow"/>
        </w:rPr>
        <w:t>[valor en números]</w:t>
      </w:r>
      <w:r>
        <w:rPr>
          <w:rFonts w:ascii="Verdana" w:hAnsi="Verdana" w:cstheme="minorHAnsi"/>
          <w:sz w:val="22"/>
        </w:rPr>
        <w:t xml:space="preserve">), equivalentes a </w:t>
      </w:r>
      <w:r>
        <w:rPr>
          <w:rFonts w:ascii="Verdana" w:hAnsi="Verdana" w:cstheme="minorHAnsi"/>
          <w:sz w:val="22"/>
          <w:highlight w:val="yellow"/>
        </w:rPr>
        <w:t>[número]</w:t>
      </w:r>
      <w:r>
        <w:rPr>
          <w:rFonts w:ascii="Verdana" w:hAnsi="Verdana" w:cstheme="minorHAnsi"/>
          <w:sz w:val="22"/>
        </w:rPr>
        <w:t xml:space="preserve"> SMMLV para el año de suscripción del contrato (2026), sin que pueda superar el presupuesto oficial de CIENTO TREINTA MILLONES CUATROCIENTOS OCHENTA Y UN MIL SESENTA PESOS M/CTE. ($130.481.060), suma que se discrimina de la siguiente manera, conforme con el Formulario 1 – Formulario de Presupuesto Oficial de la propuesta adjudicada: costo directo $</w:t>
      </w:r>
      <w:r>
        <w:rPr>
          <w:rFonts w:ascii="Verdana" w:hAnsi="Verdana" w:cstheme="minorHAnsi"/>
          <w:sz w:val="22"/>
          <w:highlight w:val="yellow"/>
        </w:rPr>
        <w:t>[____]</w:t>
      </w:r>
      <w:r>
        <w:rPr>
          <w:rFonts w:ascii="Verdana" w:hAnsi="Verdana" w:cstheme="minorHAnsi"/>
          <w:sz w:val="22"/>
        </w:rPr>
        <w:t>; administración (</w:t>
      </w:r>
      <w:r>
        <w:rPr>
          <w:rFonts w:ascii="Verdana" w:hAnsi="Verdana" w:cstheme="minorHAnsi"/>
          <w:sz w:val="22"/>
          <w:highlight w:val="yellow"/>
        </w:rPr>
        <w:t>[__]</w:t>
      </w:r>
      <w:r>
        <w:rPr>
          <w:rFonts w:ascii="Verdana" w:hAnsi="Verdana" w:cstheme="minorHAnsi"/>
          <w:sz w:val="22"/>
        </w:rPr>
        <w:t xml:space="preserve"> %) $</w:t>
      </w:r>
      <w:r>
        <w:rPr>
          <w:rFonts w:ascii="Verdana" w:hAnsi="Verdana" w:cstheme="minorHAnsi"/>
          <w:sz w:val="22"/>
          <w:highlight w:val="yellow"/>
        </w:rPr>
        <w:t>[____]</w:t>
      </w:r>
      <w:r>
        <w:rPr>
          <w:rFonts w:ascii="Verdana" w:hAnsi="Verdana" w:cstheme="minorHAnsi"/>
          <w:sz w:val="22"/>
        </w:rPr>
        <w:t>; imprevistos (</w:t>
      </w:r>
      <w:r>
        <w:rPr>
          <w:rFonts w:ascii="Verdana" w:hAnsi="Verdana" w:cstheme="minorHAnsi"/>
          <w:sz w:val="22"/>
          <w:highlight w:val="yellow"/>
        </w:rPr>
        <w:t>[__]</w:t>
      </w:r>
      <w:r>
        <w:rPr>
          <w:rFonts w:ascii="Verdana" w:hAnsi="Verdana" w:cstheme="minorHAnsi"/>
          <w:sz w:val="22"/>
        </w:rPr>
        <w:t xml:space="preserve"> %) $</w:t>
      </w:r>
      <w:r>
        <w:rPr>
          <w:rFonts w:ascii="Verdana" w:hAnsi="Verdana" w:cstheme="minorHAnsi"/>
          <w:sz w:val="22"/>
          <w:highlight w:val="yellow"/>
        </w:rPr>
        <w:t>[____]</w:t>
      </w:r>
      <w:r>
        <w:rPr>
          <w:rFonts w:ascii="Verdana" w:hAnsi="Verdana" w:cstheme="minorHAnsi"/>
          <w:sz w:val="22"/>
        </w:rPr>
        <w:t>, y utilidad (</w:t>
      </w:r>
      <w:r>
        <w:rPr>
          <w:rFonts w:ascii="Verdana" w:hAnsi="Verdana" w:cstheme="minorHAnsi"/>
          <w:sz w:val="22"/>
          <w:highlight w:val="yellow"/>
        </w:rPr>
        <w:t>[__]</w:t>
      </w:r>
      <w:r>
        <w:rPr>
          <w:rFonts w:ascii="Verdana" w:hAnsi="Verdana" w:cstheme="minorHAnsi"/>
          <w:sz w:val="22"/>
        </w:rPr>
        <w:t xml:space="preserve"> %) $</w:t>
      </w:r>
      <w:r>
        <w:rPr>
          <w:rFonts w:ascii="Verdana" w:hAnsi="Verdana" w:cstheme="minorHAnsi"/>
          <w:sz w:val="22"/>
          <w:highlight w:val="yellow"/>
        </w:rPr>
        <w:t>[____]</w:t>
      </w:r>
      <w:r>
        <w:rPr>
          <w:rFonts w:ascii="Verdana" w:hAnsi="Verdana" w:cstheme="minorHAnsi"/>
          <w:sz w:val="22"/>
        </w:rPr>
        <w:t>.</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Pr>
          <w:rFonts w:ascii="Verdana" w:hAnsi="Verdana" w:cstheme="minorHAnsi"/>
          <w:sz w:val="22"/>
        </w:rPr>
        <w:t>El valor del Contrato incluye todos los costos directos e indirectos y los impuestos, tasas, contribuciones y demás gravámenes que se causen con ocasión de su celebración, ejecución y liquidación. Los precios unitarios son fijos y no tendrán fórmula de reajuste. Sobre cada pago la Entidad practicará las deducciones de ley y las previstas en el Estatuto Tributario del Municipio de Maceo, entre ellas las estampillas municipales, la contribución especial de los contratos de obra pública del cinco por ciento (5 %) de que trata el artículo 6 de la Ley 1106 de 2006 y sus prórrogas, la retención en la fuente y el impuesto de industria y comercio, en los porcentajes vigentes al momento de cada pago.</w:t>
      </w:r>
    </w:p>
    <w:p w14:paraId="320A37B5" w14:textId="677A27F1" w:rsidR="00CB63BE" w:rsidRPr="00B424B0" w:rsidRDefault="00CB63BE" w:rsidP="00540E0E">
      <w:pPr>
        <w:rPr>
          <w:rFonts w:ascii="Verdana" w:hAnsi="Verdana" w:cstheme="minorHAnsi"/>
          <w:sz w:val="22"/>
        </w:rPr>
      </w:pPr>
      <w:r>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Pr>
          <w:rFonts w:ascii="Verdana" w:hAnsi="Verdana" w:cstheme="minorHAnsi"/>
          <w:sz w:val="22"/>
        </w:rPr>
        <w:t xml:space="preserve">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Pr>
          <w:rFonts w:ascii="Verdana" w:hAnsi="Verdana"/>
          <w:color w:val="1A1818" w:themeColor="text1"/>
          <w:sz w:val="22"/>
          <w:szCs w:val="24"/>
        </w:rPr>
        <w:t xml:space="preserve">ANTICIPO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Pr>
          <w:rFonts w:ascii="Verdana" w:hAnsi="Verdana"/>
          <w:sz w:val="22"/>
          <w:szCs w:val="24"/>
        </w:rPr>
        <w:t>Para el presente contrato la Entidad no entregará al Contratista anticipo ni pago anticipado.</w:t>
      </w: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Pr>
          <w:rFonts w:ascii="Verdana" w:hAnsi="Verdana" w:cstheme="minorHAnsi"/>
          <w:color w:val="1A1818" w:themeColor="text1"/>
          <w:sz w:val="22"/>
        </w:rPr>
        <w:t xml:space="preserve">Certificado de Disponibilidad Presupuestal No. 0000001195 del 19 de octubre de 2026, por valor de $130.481.060, con cargo al rubro 2.3.2.02.02.009 – Servicios para la comunidad, sociales y personales (estructura 2.3.2.02.02.009.43), fuente 1.3.1.1.10 – Retiros FONPET, proyecto con código BPIN 202500000006135, del presupuesto de gastos del Municipio de Maceo para la vigencia 2026.</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Pr>
          <w:rFonts w:ascii="Verdana" w:hAnsi="Verdana"/>
          <w:sz w:val="22"/>
          <w:szCs w:val="24"/>
        </w:rPr>
        <w:t>El Contratista deberá presentar para cada pago la factura electrónica de venta validada previamente por la DIAN, de conformidad con el artículo 616-1 del Estatuto Tributario y sus normas reglamentarias, como requisito necesario para el pago.</w:t>
      </w:r>
    </w:p>
    <w:p w14:paraId="65BC8AF1" w14:textId="77777777" w:rsidR="002572B0" w:rsidRPr="00B424B0" w:rsidRDefault="002572B0" w:rsidP="002572B0">
      <w:pPr>
        <w:rPr>
          <w:rFonts w:ascii="Verdana" w:hAnsi="Verdana"/>
          <w:sz w:val="22"/>
          <w:szCs w:val="24"/>
        </w:rPr>
      </w:pPr>
    </w:p>
    <w:p w14:paraId="0C208E9F" w14:textId="4C7DC675" w:rsidR="00DF547E" w:rsidRPr="00B424B0" w:rsidRDefault="00DF547E">
      <w:pPr>
        <w:rPr>
          <w:rFonts w:ascii="Verdana" w:hAnsi="Verdana" w:cstheme="minorHAnsi"/>
          <w:sz w:val="22"/>
        </w:rPr>
      </w:pPr>
      <w:r>
        <w:rPr>
          <w:rFonts w:ascii="Verdana" w:hAnsi="Verdana" w:cstheme="minorHAnsi"/>
          <w:sz w:val="22"/>
        </w:rPr>
        <w:t xml:space="preserve">La Entidad pagará al Contratista el valor del contrato mediante actas parciales de avance de obra, de acuerdo con las cantidades de obra efectivamente ejecutadas, medidas, revisadas y recibidas a satisfacción por la supervisión, liquidadas a los precios unitarios fijos de la propuesta más el A.I.U. ofertado, hasta completar el noventa y cinco por ciento (95 %) del valor del contrato. El cinco por ciento (5 %) restante se pagará con el acta de recibo final de obra y la suscripción del acta de liquidación del contrato. No habrá anticipo ni pago anticipado.</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Pr>
          <w:rFonts w:ascii="Verdana" w:hAnsi="Verdana" w:cstheme="minorHAnsi"/>
          <w:sz w:val="22"/>
        </w:rPr>
        <w:t>Los pagos se efectuarán dentro de los sesenta (60) días calendario siguientes a la radicación de la factura con el visto bueno del supervisor, sujetos a la disponibilidad del Programa Anual Mensualizado de Caja (PAC), acompañada del acta parcial de obra con las memorias de cálculo de las cantidades ejecutadas, el informe de avance físico y financiero con registro fotográfico, y la certificación de encontrarse el Contratista al día en el pago de aportes al Sistema de Seguridad Social Integral y parafiscales, de conformidad con lo señalado en el parágrafo 1 del artículo 23 de la Ley 1150 de 2007.</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Pr>
          <w:rFonts w:ascii="Verdana" w:hAnsi="Verdana" w:cstheme="minorHAnsi"/>
          <w:color w:val="1A1818" w:themeColor="text1"/>
          <w:sz w:val="22"/>
        </w:rPr>
        <w:t xml:space="preserve">El supervisor</w:t>
      </w:r>
      <w:r>
        <w:rPr>
          <w:rFonts w:ascii="Verdana" w:hAnsi="Verdana" w:cstheme="minorHAnsi"/>
          <w:color w:val="1A1818" w:themeColor="text1"/>
          <w:sz w:val="22"/>
          <w:highlight w:val="lightGray"/>
        </w:rPr>
      </w:r>
      <w:r>
        <w:rPr>
          <w:rFonts w:ascii="Verdana" w:hAnsi="Verdana" w:cstheme="minorHAnsi"/>
          <w:color w:val="1A1818" w:themeColor="text1"/>
          <w:sz w:val="22"/>
        </w:rPr>
        <w:t xml:space="preserve"> designado solo aprobará el pago de aquellas actividades que sean comprobables y efectivamente soportadas y que, en consecuencia, hayan sido debidamente ejecutadas por el Contratista.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Pr>
          <w:rFonts w:ascii="Verdana" w:hAnsi="Verdana" w:cstheme="minorHAnsi"/>
          <w:b/>
          <w:bCs/>
          <w:sz w:val="22"/>
        </w:rPr>
        <w:t xml:space="preserve">Parágrafo. Para el pago final del contrato el Contratista deberá aportar el acta de recibo final de obra, las actas de entrega suscritas por el directivo o docente responsable de cada sede educativa, el informe final con registro fotográfico, los manuales de uso y mantenimiento y los certificados de inmunización de la madera, la ampliación de la garantía de estabilidad y calidad de la obra y el paz y salvo de la totalidad de proveedores, subcontratistas y empleados que haya utilizado en la ejecución de las actividades contratadas. Hasta no entregar dichos soportes, la Entidad no hará el respectivo recibo de la factura final.</w:t>
      </w:r>
    </w:p>
    <w:p w14:paraId="1D8C0E94" w14:textId="59230023" w:rsidR="006B06F5" w:rsidRPr="00B424B0" w:rsidRDefault="006B06F5" w:rsidP="00540E0E">
      <w:pPr>
        <w:rPr>
          <w:rFonts w:ascii="Verdana" w:hAnsi="Verdana" w:cstheme="minorHAnsi"/>
          <w:b/>
          <w:bCs/>
          <w:sz w:val="22"/>
        </w:rPr>
      </w:pPr>
    </w:p>
    <w:p w14:paraId="18509953" w14:textId="74DB3F83" w:rsidR="006D558A" w:rsidRPr="00B424B0" w:rsidRDefault="009D7187" w:rsidP="00540E0E">
      <w:pPr>
        <w:rPr>
          <w:rFonts w:ascii="Verdana" w:hAnsi="Verdana" w:cstheme="minorHAnsi"/>
          <w:sz w:val="22"/>
        </w:rPr>
      </w:pPr>
      <w:r>
        <w:rPr>
          <w:rFonts w:ascii="Verdana" w:hAnsi="Verdana" w:cstheme="minorHAnsi"/>
          <w:sz w:val="22"/>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Pr>
          <w:rFonts w:ascii="Verdana" w:hAnsi="Verdana" w:cstheme="minorHAnsi"/>
          <w:sz w:val="22"/>
        </w:rPr>
        <w:lastRenderedPageBreak/>
        <w:t xml:space="preserve">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Pr>
          <w:rFonts w:ascii="Verdana" w:hAnsi="Verdana" w:cstheme="minorHAnsi"/>
          <w:sz w:val="22"/>
        </w:rPr>
        <w:t xml:space="preserve">OBLIGACIONES GENERALES DEL 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Pr>
          <w:rFonts w:ascii="Verdana" w:eastAsia="Calibri" w:hAnsi="Verdana" w:cs="Arial"/>
          <w:bCs/>
          <w:iCs/>
          <w:sz w:val="22"/>
          <w:lang w:val="es-CO"/>
        </w:rPr>
        <w:t>Además de las derivadas de la esencia y la naturaleza del contrato, la ley, las obligaciones y condiciones señaladas en el Pliego de Condiciones y demás Documentos del Proceso y de las establecidas en el Anexo 1 – Anexo Técnico, vigentes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Pr>
          <w:rFonts w:ascii="Verdana" w:eastAsia="Calibri" w:hAnsi="Verdana" w:cs="Arial"/>
          <w:bCs/>
          <w:iCs/>
          <w:sz w:val="22"/>
          <w:lang w:val="es-ES"/>
        </w:rPr>
        <w:t>1. Destinar a la ejecución del contrato mano de obra no calificada de la región en un porcentaje no inferior al veinte por ciento (20 %) del personal del contratista de obra destinado a la ejecución del contrato, sin perjuicio de que el contratista incorpore un porcentaje superior. En todo caso, el cinco por ciento (5 %)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requerido para la ejecución del contrato.</w:t>
      </w:r>
    </w:p>
    <w:p w14:paraId="5BB39968" w14:textId="410EB301" w:rsidR="00DC4EFC" w:rsidRPr="00B424B0" w:rsidRDefault="00DC4EFC" w:rsidP="004E0226">
      <w:pPr>
        <w:pStyle w:val="Captulo9"/>
        <w:numPr>
          <w:ilvl w:val="0"/>
          <w:numId w:val="45"/>
        </w:numPr>
        <w:rPr>
          <w:rFonts w:ascii="Verdana" w:hAnsi="Verdana" w:cstheme="minorHAnsi"/>
          <w:color w:val="1A1818" w:themeColor="text1"/>
          <w:sz w:val="22"/>
          <w:szCs w:val="24"/>
        </w:rPr>
      </w:pPr>
      <w:r>
        <w:rPr>
          <w:rFonts w:ascii="Verdana" w:hAnsi="Verdana" w:cstheme="minorHAnsi"/>
          <w:color w:val="1A1818" w:themeColor="text1"/>
          <w:sz w:val="22"/>
          <w:szCs w:val="24"/>
        </w:rPr>
        <w:t xml:space="preserve">Cumplir con las condiciones establecidas en los Documentos del </w:t>
      </w:r>
      <w:r>
        <w:rPr>
          <w:rFonts w:ascii="Verdana" w:hAnsi="Verdana" w:cstheme="minorHAnsi"/>
          <w:color w:val="1A1818" w:themeColor="text1"/>
          <w:sz w:val="22"/>
        </w:rPr>
        <w:t>Proceso de Contratación</w:t>
      </w:r>
      <w:r>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45"/>
        </w:numPr>
        <w:rPr>
          <w:rFonts w:ascii="Verdana" w:hAnsi="Verdana" w:cstheme="minorHAnsi"/>
          <w:color w:val="1A1818" w:themeColor="text1"/>
          <w:sz w:val="22"/>
          <w:szCs w:val="24"/>
        </w:rPr>
      </w:pPr>
      <w:r>
        <w:rPr>
          <w:rFonts w:ascii="Verdana" w:hAnsi="Verdana" w:cstheme="minorHAnsi"/>
          <w:color w:val="1A1818" w:themeColor="text1"/>
          <w:sz w:val="22"/>
          <w:szCs w:val="24"/>
        </w:rPr>
        <w:t xml:space="preserve">Desarrollar el objeto del Contrato en las condiciones de calidad, oportunidad, y obligaciones definidas en los Documentos del </w:t>
      </w:r>
      <w:r>
        <w:rPr>
          <w:rFonts w:ascii="Verdana" w:hAnsi="Verdana" w:cstheme="minorHAnsi"/>
          <w:color w:val="1A1818" w:themeColor="text1"/>
          <w:sz w:val="22"/>
        </w:rPr>
        <w:t>Proceso de Contratación</w:t>
      </w:r>
      <w:r>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45"/>
        </w:numPr>
        <w:rPr>
          <w:rFonts w:ascii="Verdana" w:hAnsi="Verdana" w:cstheme="minorHAnsi"/>
          <w:color w:val="1A1818" w:themeColor="text1"/>
          <w:sz w:val="22"/>
          <w:szCs w:val="24"/>
        </w:rPr>
      </w:pPr>
      <w:r>
        <w:rPr>
          <w:rFonts w:ascii="Verdana" w:hAnsi="Verdana" w:cstheme="minorHAnsi"/>
          <w:color w:val="1A1818" w:themeColor="text1"/>
          <w:sz w:val="22"/>
          <w:szCs w:val="24"/>
        </w:rPr>
        <w:lastRenderedPageBreak/>
        <w:t xml:space="preserve">Garantizar la calidad de los bienes y servicios prestados, de acuerdo con el Anexo Técnico, el Pliego de Condiciones y demás Documentos del </w:t>
      </w:r>
      <w:r>
        <w:rPr>
          <w:rFonts w:ascii="Verdana" w:hAnsi="Verdana" w:cstheme="minorHAnsi"/>
          <w:color w:val="1A1818" w:themeColor="text1"/>
          <w:sz w:val="22"/>
        </w:rPr>
        <w:t>Proceso.</w:t>
      </w:r>
    </w:p>
    <w:p w14:paraId="6BE7E789" w14:textId="13A5778C" w:rsidR="00CB4335" w:rsidRPr="00B424B0" w:rsidRDefault="00CB4335" w:rsidP="00A565CB">
      <w:pPr>
        <w:pStyle w:val="Captulo9"/>
        <w:numPr>
          <w:ilvl w:val="0"/>
          <w:numId w:val="45"/>
        </w:numPr>
        <w:rPr>
          <w:rFonts w:ascii="Verdana" w:hAnsi="Verdana" w:cstheme="minorHAnsi"/>
          <w:color w:val="1A1818" w:themeColor="text1"/>
          <w:sz w:val="22"/>
          <w:szCs w:val="24"/>
        </w:rPr>
      </w:pPr>
      <w:r>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45"/>
        </w:numPr>
        <w:rPr>
          <w:rFonts w:ascii="Verdana" w:hAnsi="Verdana" w:cstheme="minorHAnsi"/>
          <w:color w:val="1A1818" w:themeColor="text1"/>
          <w:sz w:val="22"/>
          <w:szCs w:val="24"/>
        </w:rPr>
      </w:pPr>
      <w:r>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45"/>
        </w:numPr>
        <w:rPr>
          <w:rFonts w:ascii="Verdana" w:hAnsi="Verdana" w:cstheme="minorHAnsi"/>
          <w:color w:val="1A1818" w:themeColor="text1"/>
          <w:sz w:val="22"/>
          <w:szCs w:val="24"/>
        </w:rPr>
      </w:pPr>
      <w:r>
        <w:rPr>
          <w:rFonts w:ascii="Verdana" w:hAnsi="Verdana" w:cstheme="minorHAnsi"/>
          <w:color w:val="1A1818" w:themeColor="text1"/>
          <w:sz w:val="22"/>
          <w:szCs w:val="24"/>
        </w:rPr>
        <w:t xml:space="preserve">Acreditar el cumplimiento del factor de calidad ofrecido durante la fase de selección en los plazos acordados con la Entidad. </w:t>
      </w:r>
    </w:p>
    <w:p w14:paraId="4A601F57" w14:textId="5D74FC92" w:rsidR="0094297A" w:rsidRPr="00B424B0" w:rsidRDefault="0094297A" w:rsidP="00A565CB">
      <w:pPr>
        <w:pStyle w:val="Captulo9"/>
        <w:numPr>
          <w:ilvl w:val="0"/>
          <w:numId w:val="45"/>
        </w:numPr>
        <w:rPr>
          <w:rFonts w:ascii="Verdana" w:hAnsi="Verdana" w:cstheme="minorHAnsi"/>
          <w:color w:val="1A1818" w:themeColor="text1"/>
          <w:sz w:val="22"/>
          <w:szCs w:val="24"/>
        </w:rPr>
      </w:pPr>
      <w:r>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45"/>
        </w:numPr>
        <w:rPr>
          <w:rFonts w:ascii="Verdana" w:hAnsi="Verdana" w:cstheme="minorHAnsi"/>
          <w:color w:val="1A1818" w:themeColor="text1"/>
          <w:sz w:val="22"/>
          <w:szCs w:val="24"/>
        </w:rPr>
      </w:pPr>
      <w:r>
        <w:rPr>
          <w:rFonts w:ascii="Verdana" w:hAnsi="Verdana" w:cstheme="minorHAnsi"/>
          <w:color w:val="1A1818" w:themeColor="text1"/>
          <w:sz w:val="22"/>
          <w:szCs w:val="24"/>
        </w:rPr>
        <w:t xml:space="preserve">Implementar las medidas identificadas para promover el empleo local en el sitio de la obra. </w:t>
      </w:r>
    </w:p>
    <w:p w14:paraId="2981301E" w14:textId="2DD08DC7" w:rsidR="00D54F79" w:rsidRPr="00B424B0" w:rsidRDefault="00D54F79" w:rsidP="00A565CB">
      <w:pPr>
        <w:pStyle w:val="Captulo9"/>
        <w:numPr>
          <w:ilvl w:val="0"/>
          <w:numId w:val="45"/>
        </w:numPr>
        <w:rPr>
          <w:rFonts w:ascii="Verdana" w:hAnsi="Verdana" w:cstheme="minorHAnsi"/>
          <w:color w:val="1A1818" w:themeColor="text1"/>
          <w:sz w:val="22"/>
          <w:szCs w:val="24"/>
        </w:rPr>
      </w:pPr>
      <w:r>
        <w:rPr>
          <w:rFonts w:ascii="Verdana" w:hAnsi="Verdana" w:cstheme="minorHAnsi"/>
          <w:color w:val="1A1818" w:themeColor="text1"/>
          <w:sz w:val="22"/>
          <w:szCs w:val="24"/>
        </w:rPr>
        <w:t xml:space="preserve">Dar cabal cumplimiento al pacto de transparencia y declaraciones de la carta de presentación de la oferta. </w:t>
      </w:r>
    </w:p>
    <w:p w14:paraId="168577FE" w14:textId="7F801635" w:rsidR="00897624" w:rsidRPr="00B424B0" w:rsidRDefault="00897624" w:rsidP="00A565CB">
      <w:pPr>
        <w:pStyle w:val="Captulo9"/>
        <w:numPr>
          <w:ilvl w:val="0"/>
          <w:numId w:val="45"/>
        </w:numPr>
        <w:rPr>
          <w:rFonts w:ascii="Verdana" w:hAnsi="Verdana" w:cstheme="minorHAnsi"/>
          <w:color w:val="1A1818" w:themeColor="text1"/>
          <w:sz w:val="22"/>
          <w:szCs w:val="24"/>
        </w:rPr>
      </w:pPr>
      <w:r>
        <w:rPr>
          <w:rFonts w:ascii="Verdana" w:hAnsi="Verdana" w:cstheme="minorHAnsi"/>
          <w:color w:val="1A1818" w:themeColor="text1"/>
          <w:sz w:val="22"/>
          <w:szCs w:val="24"/>
        </w:rPr>
        <w:t xml:space="preserve">Informar a la Entidad Estatal cuando ocurra una situación que implique una modificación del estado de los riesgos existentes al momento de proponer o celebrar el contrato.</w:t>
      </w:r>
    </w:p>
    <w:p w14:paraId="2C38F8EC" w14:textId="48E8E867" w:rsidR="00EF3270" w:rsidRPr="00B424B0" w:rsidRDefault="00FE7E6D" w:rsidP="00A565CB">
      <w:pPr>
        <w:pStyle w:val="Captulo9"/>
        <w:numPr>
          <w:ilvl w:val="0"/>
          <w:numId w:val="45"/>
        </w:numPr>
        <w:rPr>
          <w:rFonts w:ascii="Verdana" w:hAnsi="Verdana" w:cstheme="minorHAnsi"/>
          <w:color w:val="1A1818" w:themeColor="text1"/>
          <w:sz w:val="22"/>
          <w:szCs w:val="24"/>
        </w:rPr>
      </w:pPr>
      <w:r>
        <w:rPr>
          <w:rFonts w:ascii="Verdana" w:hAnsi="Verdana" w:cstheme="minorHAnsi"/>
          <w:color w:val="1A1818" w:themeColor="text1"/>
          <w:sz w:val="22"/>
          <w:szCs w:val="24"/>
        </w:rPr>
        <w:t xml:space="preserve">Comunicarle 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45"/>
        </w:numPr>
        <w:rPr>
          <w:rFonts w:ascii="Verdana" w:hAnsi="Verdana" w:cstheme="minorHAnsi"/>
          <w:color w:val="1A1818" w:themeColor="text1"/>
          <w:sz w:val="22"/>
          <w:szCs w:val="24"/>
        </w:rPr>
      </w:pPr>
      <w:r>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45"/>
        </w:numPr>
        <w:rPr>
          <w:rFonts w:ascii="Verdana" w:hAnsi="Verdana" w:cstheme="minorHAnsi"/>
          <w:color w:val="1A1818" w:themeColor="text1"/>
          <w:sz w:val="22"/>
          <w:szCs w:val="24"/>
        </w:rPr>
      </w:pPr>
      <w:r>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45"/>
        </w:numPr>
        <w:rPr>
          <w:rFonts w:ascii="Verdana" w:hAnsi="Verdana"/>
          <w:color w:val="1A1818" w:themeColor="text1"/>
          <w:sz w:val="22"/>
          <w:szCs w:val="24"/>
        </w:rPr>
      </w:pPr>
      <w:r>
        <w:rPr>
          <w:rFonts w:ascii="Verdana" w:hAnsi="Verdana"/>
          <w:color w:val="1A1818" w:themeColor="text1"/>
          <w:sz w:val="22"/>
          <w:szCs w:val="24"/>
        </w:rPr>
        <w:t xml:space="preserve">Cumplir con sus obligaciones laborales respecto del personal a su cargo, y con las obligaciones tributarias y ambientales que le correspondan de acuerdo con su labor.</w:t>
      </w:r>
    </w:p>
    <w:p w14:paraId="591D613C" w14:textId="57BEC7C1" w:rsidR="00893FE0" w:rsidRPr="00B424B0" w:rsidRDefault="00893FE0" w:rsidP="6D78B978">
      <w:pPr>
        <w:pStyle w:val="Captulo9"/>
        <w:numPr>
          <w:ilvl w:val="0"/>
          <w:numId w:val="45"/>
        </w:numPr>
        <w:rPr>
          <w:rFonts w:ascii="Verdana" w:hAnsi="Verdana"/>
          <w:color w:val="1A1818" w:themeColor="text1"/>
          <w:sz w:val="22"/>
          <w:szCs w:val="24"/>
        </w:rPr>
      </w:pPr>
      <w:r>
        <w:rPr>
          <w:rFonts w:ascii="Verdana" w:hAnsi="Verdana" w:cstheme="minorHAnsi"/>
          <w:color w:val="1A1818" w:themeColor="text1"/>
          <w:sz w:val="22"/>
          <w:lang w:val="es-CO"/>
        </w:rPr>
        <w:t xml:space="preserve">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4D0209AF" w14:textId="7E70E253" w:rsidR="00644F4C" w:rsidRPr="00B424B0" w:rsidRDefault="00644F4C" w:rsidP="6D78B978">
      <w:pPr>
        <w:pStyle w:val="Captulo9"/>
        <w:numPr>
          <w:ilvl w:val="0"/>
          <w:numId w:val="45"/>
        </w:numPr>
        <w:rPr>
          <w:rFonts w:ascii="Verdana" w:hAnsi="Verdana"/>
          <w:color w:val="1A1818" w:themeColor="text1"/>
          <w:sz w:val="22"/>
          <w:szCs w:val="24"/>
        </w:rPr>
      </w:pPr>
      <w:r>
        <w:rPr>
          <w:rFonts w:ascii="Verdana" w:hAnsi="Verdana" w:cstheme="minorHAnsi"/>
          <w:color w:val="1A1818" w:themeColor="text1"/>
          <w:sz w:val="22"/>
          <w:lang w:val="es-CO"/>
        </w:rPr>
        <w:t>En caso de haberse comprometido mediante el Formato 7C – Plan de calidad, presentar el plan de calidad específico para el proyecto, elaborado conforme a las normas NTC ISO 9001:2015 y NTC ISO 10005:2018, dentro de los diez (10) días hábiles siguientes a la suscripción del contrato.</w:t>
      </w:r>
    </w:p>
    <w:p w14:paraId="4BA77407" w14:textId="461A14C9" w:rsidR="0024518A" w:rsidRPr="00B424B0" w:rsidRDefault="0024518A" w:rsidP="6D78B978">
      <w:pPr>
        <w:pStyle w:val="Captulo9"/>
        <w:numPr>
          <w:ilvl w:val="0"/>
          <w:numId w:val="45"/>
        </w:numPr>
        <w:rPr>
          <w:rFonts w:ascii="Verdana" w:hAnsi="Verdana"/>
          <w:color w:val="1A1818" w:themeColor="text1"/>
          <w:sz w:val="22"/>
          <w:szCs w:val="24"/>
        </w:rPr>
      </w:pPr>
      <w:r>
        <w:rPr>
          <w:rFonts w:ascii="Verdana" w:hAnsi="Verdana"/>
          <w:sz w:val="22"/>
          <w:szCs w:val="24"/>
        </w:rPr>
        <w:t xml:space="preserve">El contratista declara y acepta que las especificaciones técnicas, el presupuesto oficial y los demás documentos técnicos entregados por la Entidad han sido analizados exhaustivamente y que conoce de primera mano la totalidad de las condiciones de la obra contratada. En consecuencia, el contratista considera que dichos documentos son idóneos y adecuados para que sean la base para la ejecución de la obra contratada por la Entidad, sin perjuicio de su obligación de verificar en cada sede educativa las condiciones del terreno y de informar oportunamente a la supervisión cualquier diferencia que encuentre.</w:t>
      </w:r>
    </w:p>
    <w:p w14:paraId="29042421" w14:textId="07840210" w:rsidR="009D10F6" w:rsidRPr="00B424B0" w:rsidRDefault="009D10F6" w:rsidP="009D10F6">
      <w:pPr>
        <w:pStyle w:val="Captulo9"/>
        <w:numPr>
          <w:ilvl w:val="0"/>
          <w:numId w:val="45"/>
        </w:numPr>
        <w:rPr>
          <w:rFonts w:ascii="Verdana" w:hAnsi="Verdana"/>
          <w:sz w:val="22"/>
          <w:szCs w:val="24"/>
        </w:rPr>
      </w:pPr>
      <w:r>
        <w:rPr>
          <w:rFonts w:ascii="Verdana" w:hAnsi="Verdana" w:cstheme="minorHAnsi"/>
          <w:sz w:val="22"/>
          <w:szCs w:val="24"/>
        </w:rPr>
        <w:t>En caso de haber obtenido puntaje por los criterios ambientales y/o sociales, realizar durante toda la ejecución del contrato las actividades a las que se comprometió mediante el Formato 14 A – Criterio ambiental (numeral 4.2.4.1 del Pliego de Condiciones), con la entrega de los soportes allí previstos, y/o vincular durante toda la ejecución del contrato al menos una (1) persona del tipo poblacional ofrecido en el Formato 14 B – Criterio social (numeral 4.2.5 del Pliego de Condiciones), acreditándolo ante la supervisión con el contrato laboral o documento que soporte la vinculación y las planillas de aportes a seguridad social.</w:t>
      </w:r>
    </w:p>
    <w:p w14:paraId="141C3B79" w14:textId="6B1367CF" w:rsidR="007F57DE" w:rsidRPr="00B424B0" w:rsidRDefault="007F57DE" w:rsidP="007F57DE">
      <w:pPr>
        <w:pStyle w:val="Captulo9"/>
        <w:numPr>
          <w:ilvl w:val="0"/>
          <w:numId w:val="45"/>
        </w:numPr>
        <w:rPr>
          <w:rFonts w:ascii="Verdana" w:hAnsi="Verdana" w:cstheme="minorHAnsi"/>
          <w:sz w:val="22"/>
          <w:szCs w:val="24"/>
        </w:rPr>
      </w:pPr>
      <w:r>
        <w:rPr>
          <w:rFonts w:ascii="Verdana" w:hAnsi="Verdana" w:cstheme="minorHAnsi"/>
          <w:sz w:val="22"/>
          <w:szCs w:val="24"/>
        </w:rPr>
        <w:t>En caso de haber obtenido puntaje por la Opción 1 del Formato 9A – Promoción de Servicios Nacionales o con Trato Nacional, adquirir los bienes nacionales relevantes definidos por la Entidad en el numeral 4.3.1 del Pliego de Condiciones. En consecuencia, el Contratista debe adquirir los bienes que se encuentren en el Registro de Productores de Bienes Nacionales durante la ejecución del contrato.</w:t>
      </w:r>
    </w:p>
    <w:p w14:paraId="1A224F86" w14:textId="77777777" w:rsidR="007F57DE" w:rsidRPr="00B424B0" w:rsidRDefault="007F57DE" w:rsidP="007F57DE">
      <w:pPr>
        <w:pStyle w:val="Captulo9"/>
        <w:numPr>
          <w:ilvl w:val="0"/>
          <w:numId w:val="45"/>
        </w:numPr>
        <w:rPr>
          <w:rFonts w:ascii="Verdana" w:hAnsi="Verdana" w:cstheme="minorHAnsi"/>
          <w:sz w:val="22"/>
          <w:szCs w:val="24"/>
        </w:rPr>
      </w:pPr>
      <w:r>
        <w:rPr>
          <w:rFonts w:ascii="Verdana" w:hAnsi="Verdana" w:cstheme="minorHAnsi"/>
          <w:sz w:val="22"/>
          <w:szCs w:val="24"/>
        </w:rPr>
        <w:t>En el mismo caso, informar al supervisor del contrato la fecha de adquisición de los bienes nacionales relevantes para que este verifique que fueron obtenidos durante la vigencia del Registro de Productores de Bienes Nacionales correspondiente.</w:t>
      </w:r>
    </w:p>
    <w:p w14:paraId="719C4BFE" w14:textId="40410E25" w:rsidR="007F57DE" w:rsidRPr="00B424B0" w:rsidRDefault="007F57DE" w:rsidP="007F57DE">
      <w:pPr>
        <w:pStyle w:val="Captulo9"/>
        <w:numPr>
          <w:ilvl w:val="0"/>
          <w:numId w:val="45"/>
        </w:numPr>
        <w:rPr>
          <w:rFonts w:ascii="Verdana" w:hAnsi="Verdana" w:cstheme="minorHAnsi"/>
          <w:sz w:val="22"/>
          <w:szCs w:val="24"/>
        </w:rPr>
      </w:pPr>
      <w:r>
        <w:rPr>
          <w:rFonts w:ascii="Verdana" w:hAnsi="Verdana" w:cstheme="minorHAnsi"/>
          <w:sz w:val="22"/>
          <w:szCs w:val="24"/>
        </w:rPr>
        <w:t>En caso de haber obtenido puntaje por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45"/>
        </w:numPr>
        <w:rPr>
          <w:rFonts w:ascii="Verdana" w:hAnsi="Verdana" w:cstheme="minorHAnsi"/>
          <w:sz w:val="22"/>
          <w:szCs w:val="24"/>
        </w:rPr>
      </w:pPr>
      <w:r>
        <w:rPr>
          <w:rFonts w:ascii="Verdana" w:hAnsi="Verdana" w:cstheme="minorHAnsi"/>
          <w:sz w:val="22"/>
          <w:szCs w:val="24"/>
        </w:rPr>
        <w:t xml:space="preserve">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08983FBC" w14:textId="77777777" w:rsidR="007F57DE" w:rsidRPr="00B424B0" w:rsidRDefault="007F57DE" w:rsidP="007F57DE">
      <w:pPr>
        <w:rPr>
          <w:rFonts w:ascii="Verdana" w:hAnsi="Verdana" w:cstheme="minorHAnsi"/>
          <w:iCs/>
          <w:sz w:val="22"/>
          <w:szCs w:val="24"/>
          <w:lang w:val="es-CO"/>
        </w:rPr>
      </w:pPr>
      <w:r>
        <w:rPr>
          <w:rFonts w:ascii="Verdana" w:hAnsi="Verdana" w:cstheme="minorHAnsi"/>
          <w:bCs/>
          <w:iCs/>
          <w:sz w:val="22"/>
          <w:szCs w:val="24"/>
          <w:lang w:val="es-CO"/>
        </w:rPr>
        <w:t>Parágrafo. 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Pr>
          <w:rFonts w:ascii="Verdana" w:hAnsi="Verdana" w:cstheme="minorHAnsi"/>
          <w:iCs/>
          <w:sz w:val="22"/>
          <w:szCs w:val="24"/>
          <w:lang w:val="es-ES"/>
        </w:rPr>
        <w:t xml:space="preserve">El Contratista comunicará al supervisor del contrato la ocurrencia de uno de los supuestos eximentes de responsabilidad dentro de los cinco (5) días hábiles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Pr>
          <w:rFonts w:ascii="Verdana" w:hAnsi="Verdana" w:cstheme="minorHAnsi"/>
          <w:iCs/>
          <w:sz w:val="22"/>
          <w:szCs w:val="24"/>
          <w:lang w:val="es-ES"/>
        </w:rPr>
        <w:t xml:space="preserve">La Entidad Estatal por medio del supervisor del contrato informará dentro de los cinco (5)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Pr>
          <w:rFonts w:ascii="Verdana" w:hAnsi="Verdana" w:cstheme="minorHAnsi"/>
          <w:sz w:val="22"/>
        </w:rPr>
        <w:t xml:space="preserve">OBLIGACIONES ESPECÍFICAS DEL 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Pr>
          <w:rFonts w:ascii="Verdana" w:hAnsi="Verdana" w:cstheme="minorHAnsi"/>
          <w:sz w:val="22"/>
        </w:rPr>
        <w:t>En desarrollo del objeto contractual, el Contratista se obliga especialmente a:</w:t>
      </w:r>
    </w:p>
    <w:p w14:paraId="4C85C10C" w14:textId="424BBB2E" w:rsidR="00CB4335" w:rsidRPr="00B424B0" w:rsidRDefault="00CB4335" w:rsidP="00540E0E">
      <w:pPr>
        <w:rPr>
          <w:rFonts w:ascii="Verdana" w:hAnsi="Verdana" w:cstheme="minorHAnsi"/>
          <w:sz w:val="22"/>
        </w:rPr>
      </w:pPr>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1.</w:t>
        <w:tab/>
        <w:t>Cumplir el objeto del contrato con plena autonomía técnica, administrativa y financiera, bajo su propia responsabilidad, sin que exista vínculo laboral alguno entre el Municipio y el contratista o su personal.</w:t>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2.</w:t>
        <w:tab/>
        <w:t>Presentar, dentro de los tres (3) días hábiles siguientes a la firma del contrato, las garantías de cumplimiento y de responsabilidad civil extracontractual exigidas, mantenerlas vigentes y ajustarlas en caso de adiciones, prórrogas o suspensiones.</w:t>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3.</w:t>
        <w:tab/>
        <w:t>Presentar a la supervisión, dentro de los tres (3) días hábiles siguientes a la orden de inicio, las hojas de vida y soportes del personal profesional, la relación del equipo mínimo, los análisis de precios unitarios de la propuesta económica y la programación detallada de obra, en los términos del numeral 8.1 del Pliego de Condiciones.</w:t>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 xml:space="preserve">4.	Ejecutar las obras de conformidad con el presupuesto oficial, las cantidades de obra, los análisis de precios unitarios, las especificaciones técnicas, el Anexo 1 – Anexo Técnico y la propuesta presentada, observando las normas técnicas colombianas NTC 5600 y NTC 5176 sobre seguridad de los equipos y superficies de las áreas de juego, la NSR-10 en lo aplicable a los concretos de anclaje y las demás normas técnicas aplicables.</w:t>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 xml:space="preserve">5.	Verificar en cada sede educativa, antes de iniciar las actividades, con la supervisión y el directivo de la sede, la localización del parque dentro del predio escolar, los niveles, los accesos y las condiciones del terreno, y reportar por escrito a la supervisión cualquier diferencia o condición que pueda afectar la seguridad, la calidad, el costo o el plazo de la intervención. No se ejecutarán cambios sin aprobación previa y escrita de la supervisión.</w:t>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 xml:space="preserve">6.	Coordinar con el rector, director o docente encargado de cada sede, antes del inicio de las obras, la fecha de ingreso del personal, los horarios de trabajo y las medidas de aislamiento, dejar registro fotográfico del estado inicial del área, y suscribir con él y con la supervisión el acta de entrega del parque terminado.</w:t>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 xml:space="preserve">7.	Suministrar, transportar e instalar elementos de juego y materiales nuevos y de primera calidad, y entregar a la supervisión, antes de su instalación, las fichas técnicas del fabricante, el certificado de inmunización de la madera (preservante, método y retención) y la garantía del proveedor contra el ataque biológico.</w:t>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 xml:space="preserve">8.	Disponer del personal profesional, técnico y operativo, así como de la herramienta y el equipo necesarios para la ejecución oportuna de las obras, ordenar la fabricación de los módulos en madera desde el inicio del contrato y atender las sedes con frentes de trabajo coordinados cuando la programación lo requiera.</w:t>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9.</w:t>
        <w:tab/>
        <w:t>Implementar el Sistema de Gestión de la Seguridad y Salud en el Trabajo (Decreto 1072 de 2015 y Resolución 0312 de 2019), afiliar a todo su personal al sistema de seguridad social integral y a la ARL en el nivel de riesgo correspondiente, suministrar los elementos de protección personal y aplicar los protocolos de trabajo seguro en excavaciones y en alturas (Resolución 4272 de 2021).</w:t>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 xml:space="preserve">10.	Señalizar y aislar las áreas de trabajo durante toda la intervención en cada sede, adoptar las medidas necesarias para proteger a los estudiantes, docentes y demás miembros de la comunidad educativa y a terceros, y reparar a su costa los daños que cause.</w:t>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 xml:space="preserve">11.	Disponer los sobrantes de descapote y excavación dentro de cada predio, en el sitio que autorice la supervisión, retirar los empaques, embalajes y demás residuos y disponerlos en sitios autorizados, y abstenerse de afectar fuentes hídricas, cobertura vegetal o predios vecinos.</w:t>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12.</w:t>
        <w:tab/>
        <w:t>Acreditar mensualmente ante la supervisión el cumplimiento del porcentaje mínimo de mano de obra no calificada de la región y de mujeres previsto en el numeral 1 de la Cláusula 9.</w:t>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 xml:space="preserve">13.	Llevar la bitácora o diario de obra y presentar informes de avance físico y financiero, con memorias de cantidades, registro fotográfico y control de calidad, así como el informe final con las cantidades ejecutadas por sede.</w:t>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 xml:space="preserve">14.	Realizar en cada sede las pruebas de estabilidad y uso de los juegos antes del recibo, y entregar al directivo o docente responsable el manual de uso y mantenimiento de los elementos, con las recomendaciones de uso seguro y mantenimiento preventivo.</w:t>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15.</w:t>
        <w:tab/>
        <w:t>Responder por la calidad y estabilidad de las obras ejecutadas y atender, a su costa, las reparaciones que se requieran durante el período de garantía.</w:t>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 xml:space="preserve">16.	Mantener la reserva de la información suministrada por el Municipio y de los datos personales de la comunidad educativa, conforme a la Ley 1581 de 2012.</w:t>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17.</w:t>
        <w:tab/>
        <w:t>Informar oportunamente a la Entidad y a las autoridades competentes cuando se presenten peticiones o amenazas de quienes, actuando por fuera de la ley, pretendan obligarlo a hacer u omitir algún acto o hecho (numeral 5 del artículo 5 de la Ley 80 de 1993).</w:t>
      </w:r>
    </w:p>
    <w:p w14:paraId="6E58BB09" w14:textId="2DE95113" w:rsidR="00CB4335" w:rsidRPr="00B424B0" w:rsidRDefault="00CB4335" w:rsidP="00540E0E">
      <w:pPr>
        <w:spacing w:after="80"/>
        <w:ind w:left="425" w:hanging="425"/>
        <w:rPr>
          <w:rFonts w:ascii="Verdana" w:hAnsi="Verdana" w:cstheme="minorHAnsi"/>
          <w:sz w:val="22"/>
        </w:rPr>
      </w:pPr>
      <w:r>
        <w:rPr>
          <w:rFonts w:ascii="Verdana" w:hAnsi="Verdana" w:cstheme="minorHAnsi"/>
          <w:sz w:val="22"/>
        </w:rPr>
        <w:t>18.</w:t>
        <w:tab/>
        <w:t>Mantener actualizado su domicilio durante la vigencia del contrato y cuatro (4) meses más, y concurrir a la suscripción del acta de liquidación.</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Pr>
          <w:rFonts w:ascii="Verdana" w:hAnsi="Verdana" w:cstheme="minorHAnsi"/>
          <w:sz w:val="22"/>
        </w:rPr>
        <w:t xml:space="preserve">DERECHOS DEL 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Pr>
          <w:rFonts w:ascii="Verdana" w:hAnsi="Verdana" w:cstheme="minorHAnsi"/>
          <w:sz w:val="22"/>
        </w:rPr>
        <w:t xml:space="preserve">El Contratista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Pr>
          <w:rFonts w:ascii="Verdana" w:hAnsi="Verdana"/>
          <w:sz w:val="22"/>
          <w:szCs w:val="24"/>
        </w:rPr>
        <w:t xml:space="preserve">Recibir una remuneración por la ejecución de la obra en los términos pactados en la Cláusula 8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Pr>
          <w:rFonts w:ascii="Verdana" w:hAnsi="Verdana"/>
          <w:sz w:val="22"/>
          <w:szCs w:val="24"/>
        </w:rPr>
        <w:t xml:space="preserve">Recibir oportunamente de la Entidad la información, las especificaciones y los demás documentos técnicos necesarios para la ejecución del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Pr>
          <w:rFonts w:ascii="Verdana" w:hAnsi="Verdana"/>
          <w:sz w:val="22"/>
          <w:szCs w:val="24"/>
        </w:rPr>
        <w:t>Obtener el restablecimiento del equilibrio económico del contrato cuando se presenten circunstancias no imputables a él, en los términos del artículo 5 de la Ley 80 de 1993.</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Pr>
          <w:rFonts w:ascii="Verdana" w:hAnsi="Verdana"/>
          <w:sz w:val="22"/>
          <w:szCs w:val="24"/>
        </w:rPr>
        <w:t>Solicitar, debidamente justificadas, las suspensiones, prórrogas o modificaciones que resulten necesarias para la correcta ejecución del contrato.</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Pr>
          <w:rFonts w:ascii="Verdana" w:hAnsi="Verdana" w:cstheme="minorHAnsi"/>
          <w:color w:val="auto"/>
          <w:sz w:val="22"/>
          <w:szCs w:val="22"/>
        </w:rPr>
        <w:t xml:space="preserve">Cumplir con las condiciones establecidas en los Documentos del Proceso de 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Pr>
          <w:rFonts w:ascii="Verdana" w:hAnsi="Verdana" w:cstheme="minorHAnsi"/>
          <w:color w:val="auto"/>
          <w:sz w:val="22"/>
          <w:szCs w:val="22"/>
        </w:rPr>
        <w:t xml:space="preserve">Pagar la remuneración por la ejecución de la obra en los términos pactados en la Cláusula 8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Pr>
          <w:rFonts w:ascii="Verdana" w:hAnsi="Verdana" w:cstheme="minorHAnsi"/>
          <w:color w:val="auto"/>
          <w:sz w:val="22"/>
          <w:szCs w:val="22"/>
        </w:rPr>
        <w:t>Designar la supervisión del contrato y suscribir, por intermedio del ordenador del gasto y del supervisor, el acta de inicio junto con el Contratista.</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Pr>
          <w:rFonts w:ascii="Verdana" w:hAnsi="Verdana" w:cstheme="minorHAnsi"/>
          <w:color w:val="auto"/>
          <w:sz w:val="22"/>
          <w:szCs w:val="22"/>
        </w:rPr>
        <w:t xml:space="preserve">Entregar al Contratista, a la suscripción del acta de inicio, la relación de las sedes educativas beneficiarias con su localización y los datos de contacto de sus directivos, el presupuesto oficial con sus análisis de precios unitarios y especificaciones técnicas, y los demás documentos técnicos del proyecto.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Pr>
          <w:rFonts w:ascii="Verdana" w:hAnsi="Verdana" w:cstheme="minorHAnsi"/>
          <w:color w:val="auto"/>
          <w:sz w:val="22"/>
          <w:szCs w:val="22"/>
        </w:rPr>
        <w:t xml:space="preserve">Gestionar ante las instituciones educativas la disponibilidad de las áreas de intervención y la autorización de ingreso del personal del Contratista a cada sede, y entregar las autorizaciones o constancias que correspondan a la Entidad.</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Pr>
          <w:rFonts w:ascii="Verdana" w:hAnsi="Verdana" w:cstheme="minorHAnsi"/>
          <w:color w:val="auto"/>
          <w:sz w:val="22"/>
          <w:szCs w:val="22"/>
        </w:rPr>
        <w:t>Aprobar las garantías presentadas por el Contratista, cuando cumplan los requisitos exigidos.</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Pr>
          <w:rFonts w:ascii="Verdana" w:hAnsi="Verdana" w:cstheme="minorHAnsi"/>
          <w:color w:val="auto"/>
          <w:sz w:val="22"/>
          <w:szCs w:val="22"/>
        </w:rPr>
        <w:t>Verificar, a través de la supervisión, la calidad de los materiales y de las obras, las cantidades ejecutadas y el cumplimiento de las obligaciones del Contratista, y aprobar las actas parciales de obra.</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Pr>
          <w:rFonts w:ascii="Verdana" w:hAnsi="Verdana" w:cstheme="minorHAnsi"/>
          <w:color w:val="auto"/>
          <w:sz w:val="22"/>
          <w:szCs w:val="22"/>
        </w:rPr>
        <w:t>Atender oportunamente las solicitudes y recomendaciones del Contratista relacionadas con la ejecución de las obras.</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Pr>
          <w:rFonts w:ascii="Verdana" w:hAnsi="Verdana" w:cstheme="minorHAnsi"/>
          <w:color w:val="auto"/>
          <w:sz w:val="22"/>
          <w:szCs w:val="22"/>
        </w:rPr>
        <w:t>Tramitar, previa justificación técnica, jurídica y financiera, las modificaciones, suspensiones, reinicios, adiciones o prórrogas que resulten necesarias.</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Pr>
          <w:rFonts w:ascii="Verdana" w:hAnsi="Verdana" w:cstheme="minorHAnsi"/>
          <w:color w:val="auto"/>
          <w:sz w:val="22"/>
          <w:szCs w:val="22"/>
        </w:rPr>
        <w:t>Adelantar las actuaciones previstas en el artículo 86 de la Ley 1474 de 2011 en caso de incumplimiento del Contratista.</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Pr>
          <w:rFonts w:ascii="Verdana" w:hAnsi="Verdana" w:cstheme="minorHAnsi"/>
          <w:color w:val="auto"/>
          <w:sz w:val="22"/>
          <w:szCs w:val="22"/>
        </w:rPr>
        <w:t>Liquidar el contrato dentro de los términos previstos en el artículo 11 de la Ley 1150 de 2007.</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Pr>
          <w:rFonts w:ascii="Verdana" w:hAnsi="Verdana" w:cstheme="minorHAnsi"/>
          <w:sz w:val="22"/>
        </w:rPr>
        <w:t xml:space="preserve">El Contratista es responsable por el cumplimiento de las obligaciones pactadas en el contrato. Además, responderá por los daños generados a la Entidad en la ejecución del contrato, causados por sus Contratistas o empleados, y de sus subcontratistas.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Pr>
          <w:rFonts w:ascii="Verdana" w:hAnsi="Verdana"/>
          <w:sz w:val="22"/>
          <w:szCs w:val="24"/>
          <w:lang w:val="es-CO"/>
        </w:rPr>
        <w:t xml:space="preserve">El Contratista se obliga a indemnizar a la Entidad con ocasión de la violación o el incumplimiento de las obligaciones previstas en el presente Contrato. El Contratista se obliga a mantener indemne a la Entidad de cualquier daño o perjuicio originado en reclamaciones de terceros, incluidas las instituciones educativas beneficiarias, los miembros de la comunidad educativa y los propietarios de predios vecinos, que tengan como causa sus actuaciones o las de sus subcontratistas o dependientes, hasta por el monto del daño o perjuicio causado. Así mismo, el Contratista mantendrá indemne a la Entidad por cualquier obligación de carácter laboral o relacionado que se origine en el incumplimiento de las obligaciones laborales que asume frente al personal, subordinados o terceros que se vinculen a la ejecución de las obligaciones derivadas del presente Contrato.</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Pr>
          <w:rFonts w:ascii="Verdana" w:eastAsia="Arial" w:hAnsi="Verdana" w:cs="Arial"/>
          <w:bCs/>
          <w:sz w:val="22"/>
          <w:lang w:val="es-CO"/>
        </w:rPr>
        <w:t>Incumplir la obligación de destinar como mínimo el veinte por ciento (20 %) de mano de obra no calificada de la región, prevista en el numeral 1 de la Cláusula 9 del presente contrato, causará multas equivalentes al cero punto uno por ciento (0,1 %) del valor del contrato por cada día de incumplimiento. Por su parte, no cumplir con el porcentaje mínimo de vinculación de mujeres durante la ejecución del contrato, de conformidad con la misma obligación, causará multas equivalentes al uno por ciento (1 %) del valor total del contrato.</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4B018CF6" w14:textId="795F9652" w:rsidR="00863F76" w:rsidRPr="00B424B0" w:rsidRDefault="00B04F60" w:rsidP="009A6FE2">
      <w:pPr>
        <w:numPr>
          <w:ilvl w:val="6"/>
          <w:numId w:val="42"/>
        </w:numPr>
        <w:tabs>
          <w:tab w:val="left" w:pos="284"/>
          <w:tab w:val="left" w:pos="993"/>
        </w:tabs>
        <w:ind w:left="0" w:right="49" w:firstLine="0"/>
        <w:rPr>
          <w:rFonts w:ascii="Verdana" w:eastAsia="Arial" w:hAnsi="Verdana" w:cs="Arial"/>
          <w:bCs/>
          <w:sz w:val="22"/>
          <w:lang w:val="es-CO"/>
        </w:rPr>
      </w:pPr>
      <w:r>
        <w:rPr>
          <w:rFonts w:ascii="Verdana" w:hAnsi="Verdana" w:cstheme="minorHAnsi"/>
          <w:sz w:val="22"/>
          <w:lang w:val="es-CO"/>
        </w:rPr>
        <w:t xml:space="preserve">Se causarán multas equivalentes a medio (0,5) SMMLV</w:t>
      </w:r>
      <w:r>
        <w:rPr>
          <w:rFonts w:ascii="Verdana" w:hAnsi="Verdana" w:cstheme="minorHAnsi"/>
          <w:sz w:val="22"/>
          <w:highlight w:val="lightGray"/>
          <w:lang w:val="es-CO"/>
        </w:rPr>
      </w:r>
      <w:r>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w:t>
      </w:r>
      <w:r>
        <w:rPr>
          <w:rFonts w:ascii="Verdana" w:hAnsi="Verdana" w:cstheme="minorHAnsi"/>
          <w:sz w:val="22"/>
          <w:highlight w:val="lightGray"/>
          <w:lang w:val="es-CO"/>
        </w:rPr>
      </w:r>
      <w:r>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numPr>
          <w:ilvl w:val="6"/>
          <w:numId w:val="42"/>
        </w:numPr>
        <w:tabs>
          <w:tab w:val="left" w:pos="284"/>
          <w:tab w:val="left" w:pos="993"/>
        </w:tabs>
        <w:ind w:left="0" w:right="49" w:firstLine="0"/>
        <w:rPr>
          <w:rFonts w:ascii="Verdana" w:eastAsia="Arial" w:hAnsi="Verdana" w:cs="Arial"/>
          <w:bCs/>
          <w:sz w:val="22"/>
          <w:lang w:val="es-CO"/>
        </w:rPr>
      </w:pPr>
      <w:r>
        <w:rPr>
          <w:rFonts w:ascii="Verdana" w:hAnsi="Verdana" w:cstheme="minorHAnsi"/>
          <w:sz w:val="22"/>
          <w:lang w:val="es-CO"/>
        </w:rPr>
        <w:t>En caso de que el Contratista haya obtenido puntaje por la Opción 1 del Formato 9A – Promoción de Servicios Nacionales o con Trato Nacional, se impondrá una multa equivalente a cinco (5) SMMLV cuando no adquiera los bienes nacionales relevantes definidos por la Entidad en el numeral 4.3.1 del Pliego de Condiciones.</w:t>
      </w:r>
    </w:p>
    <w:p w14:paraId="6316B9D4" w14:textId="77777777" w:rsidR="005D58E5" w:rsidRPr="00B424B0" w:rsidRDefault="005D58E5" w:rsidP="009A6FE2">
      <w:pPr>
        <w:rPr>
          <w:rFonts w:ascii="Verdana" w:hAnsi="Verdana" w:cstheme="minorHAnsi"/>
          <w:sz w:val="22"/>
          <w:lang w:val="es-CO"/>
        </w:rPr>
      </w:pPr>
    </w:p>
    <w:p w14:paraId="615E0F9B" w14:textId="1C532FF6" w:rsidR="005D58E5" w:rsidRPr="00A03744" w:rsidRDefault="005D58E5" w:rsidP="00A03744">
      <w:pPr>
        <w:numPr>
          <w:ilvl w:val="6"/>
          <w:numId w:val="42"/>
        </w:numPr>
        <w:tabs>
          <w:tab w:val="left" w:pos="284"/>
          <w:tab w:val="left" w:pos="993"/>
        </w:tabs>
        <w:ind w:left="0" w:right="49" w:firstLine="0"/>
        <w:rPr>
          <w:rFonts w:ascii="Verdana" w:eastAsia="Arial" w:hAnsi="Verdana" w:cs="Arial"/>
          <w:bCs/>
          <w:sz w:val="22"/>
          <w:lang w:val="es-CO"/>
        </w:rPr>
      </w:pPr>
      <w:r>
        <w:rPr>
          <w:rFonts w:ascii="Verdana" w:hAnsi="Verdana" w:cstheme="minorHAnsi"/>
          <w:sz w:val="22"/>
          <w:lang w:val="es-CO"/>
        </w:rPr>
        <w:t>Así mismo, cuando el supervisor solicite al Contratista que informe la fecha en que se adquirieron los bienes nacionales relevantes y este omita presentarla, se causarán multas equivalentes a medio (0,5) SMMLV por cada día transcurrido a partir del tercer día hábil siguiente al momento en que se hizo el requerimiento.</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numPr>
          <w:ilvl w:val="6"/>
          <w:numId w:val="42"/>
        </w:numPr>
        <w:tabs>
          <w:tab w:val="left" w:pos="284"/>
          <w:tab w:val="left" w:pos="993"/>
        </w:tabs>
        <w:ind w:left="0" w:right="49" w:firstLine="0"/>
        <w:rPr>
          <w:rFonts w:ascii="Verdana" w:eastAsia="Arial" w:hAnsi="Verdana" w:cs="Arial"/>
          <w:bCs/>
          <w:sz w:val="22"/>
          <w:lang w:val="es-CO"/>
        </w:rPr>
      </w:pPr>
      <w:r>
        <w:rPr>
          <w:rFonts w:ascii="Verdana" w:eastAsia="Arial" w:hAnsi="Verdana" w:cs="Arial"/>
          <w:b/>
          <w:bCs/>
          <w:sz w:val="22"/>
          <w:lang w:val="es-CO"/>
        </w:rPr>
        <w:t>En caso de que el Contratista haya obtenido puntaje por los criterios ambientales y/o sociales (Formato 14): (i) por cada día de incumplimiento de la obligación de vincular, durante toda la ejecución del contrato, a la(s) persona(s) del tipo poblacional ofrecido en el Formato 14 B – Criterio social, y (ii) por cada día de incumplimiento de las actividades ofrecidas en el Formato 14 A – Criterio ambiental, se causarán multas equivalentes al cero punto uno por ciento (0,1 %) del valor del contrato.</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7B4FF2A9" w14:textId="79E3E589" w:rsidR="005D58E5" w:rsidRPr="00B424B0" w:rsidRDefault="005D58E5" w:rsidP="009A6FE2">
      <w:pPr>
        <w:numPr>
          <w:ilvl w:val="6"/>
          <w:numId w:val="42"/>
        </w:numPr>
        <w:tabs>
          <w:tab w:val="left" w:pos="284"/>
          <w:tab w:val="left" w:pos="993"/>
        </w:tabs>
        <w:ind w:left="0" w:right="49" w:firstLine="0"/>
        <w:rPr>
          <w:rFonts w:ascii="Verdana" w:eastAsia="Arial" w:hAnsi="Verdana" w:cs="Arial"/>
          <w:bCs/>
          <w:sz w:val="22"/>
          <w:lang w:val="es-CO"/>
        </w:rPr>
      </w:pPr>
      <w:r>
        <w:rPr>
          <w:rFonts w:ascii="Verdana" w:hAnsi="Verdana" w:cstheme="minorHAnsi"/>
          <w:sz w:val="22"/>
          <w:lang w:val="es-CO"/>
        </w:rPr>
        <w:t>En caso de que el Contratista haya obtenido puntaje por el Formato 9B – Incorporación de Componente Nacional en Servicios Extranjeros, incumplir la obligación de vincular como mínimo el noventa por ciento (90 %) de personal de origen colombiano para el cumplimiento del contrato causará multas equivalentes a medio (0,5) SMMLV por cada día de incumplimiento.</w:t>
      </w:r>
    </w:p>
    <w:p w14:paraId="095D4C96" w14:textId="77777777" w:rsidR="00EB6167" w:rsidRPr="00B424B0" w:rsidRDefault="00EB6167" w:rsidP="009A6FE2">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Pr>
          <w:rFonts w:ascii="Verdana" w:hAnsi="Verdana" w:cstheme="minorHAnsi"/>
          <w:sz w:val="22"/>
          <w:lang w:val="es-CO"/>
        </w:rPr>
        <w:t xml:space="preserve">Si durante la ejecución del Contrato se generaran incumplimientos del Contratista, se causarán las siguientes multas:</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Pr>
          <w:rFonts w:ascii="Verdana" w:hAnsi="Verdana" w:cstheme="minorHAnsi"/>
          <w:b/>
          <w:bCs/>
          <w:sz w:val="22"/>
          <w:szCs w:val="24"/>
        </w:rPr>
        <w:t>Causales:</w:t>
      </w:r>
      <w:r>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Pr>
          <w:rFonts w:ascii="Verdana" w:hAnsi="Verdana" w:cstheme="minorHAnsi"/>
          <w:sz w:val="22"/>
          <w:lang w:val="es-CO"/>
        </w:rPr>
        <w:t xml:space="preserve">Por atraso o incumplimiento del cronograma de obra se causará una multa equivalente al cero punto cinco por ciento (0,5 %)</w:t>
      </w:r>
      <w:r>
        <w:rPr>
          <w:rFonts w:ascii="Verdana" w:hAnsi="Verdana" w:cstheme="minorHAnsi"/>
          <w:sz w:val="22"/>
          <w:highlight w:val="lightGray"/>
          <w:lang w:val="es-CO"/>
        </w:rPr>
      </w:r>
      <w:r>
        <w:rPr>
          <w:rFonts w:ascii="Verdana" w:hAnsi="Verdana" w:cstheme="minorHAnsi"/>
          <w:sz w:val="22"/>
          <w:lang w:val="es-CO"/>
        </w:rPr>
        <w:t xml:space="preserve"> del valor del contrato, por cada día calendario de atraso.</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19</w:t>
      </w:r>
      <w:r>
        <w:rPr>
          <w:rFonts w:ascii="Verdana" w:hAnsi="Verdana" w:cstheme="minorHAnsi"/>
          <w:sz w:val="22"/>
          <w:highlight w:val="lightGray"/>
          <w:lang w:val="es-CO"/>
        </w:rPr>
      </w:r>
      <w:r>
        <w:rPr>
          <w:rFonts w:ascii="Verdana" w:hAnsi="Verdana" w:cstheme="minorHAnsi"/>
          <w:sz w:val="22"/>
          <w:lang w:val="es-CO"/>
        </w:rPr>
        <w:t xml:space="preserve">, de acuerdo al contrato inicial o sus modificaciones, se causará una multa equivalente al uno por ciento (1 %)</w:t>
      </w:r>
      <w:r>
        <w:rPr>
          <w:rFonts w:ascii="Verdana" w:hAnsi="Verdana" w:cstheme="minorHAnsi"/>
          <w:sz w:val="22"/>
          <w:highlight w:val="lightGray"/>
          <w:lang w:val="es-CO"/>
        </w:rPr>
      </w:r>
      <w:r>
        <w:rPr>
          <w:rFonts w:ascii="Verdana" w:hAnsi="Verdana" w:cstheme="minorHAnsi"/>
          <w:sz w:val="22"/>
          <w:lang w:val="es-CO"/>
        </w:rPr>
        <w:t xml:space="preserve"> del valor del contrato, por cada día calendario de atraso en el cumplimiento; sin perjuicio de que con esta conducta se haga acreedor a otras sanciones más gravosas.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Pr>
          <w:rFonts w:ascii="Verdana" w:hAnsi="Verdana" w:cstheme="minorHAnsi"/>
          <w:sz w:val="22"/>
          <w:lang w:val="es-CO"/>
        </w:rPr>
        <w:t xml:space="preserve">Si el Contratista no entrega la información completa que le solicite el </w:t>
      </w:r>
      <w:r>
        <w:rPr>
          <w:rFonts w:ascii="Verdana" w:hAnsi="Verdana" w:cstheme="minorHAnsi"/>
          <w:sz w:val="22"/>
        </w:rPr>
        <w:t>supervisor,</w:t>
      </w:r>
      <w:r>
        <w:rPr>
          <w:rFonts w:ascii="Verdana" w:hAnsi="Verdana" w:cstheme="minorHAnsi"/>
          <w:sz w:val="22"/>
          <w:lang w:val="es-CO"/>
        </w:rPr>
        <w:t xml:space="preserve"> que se relacione con el objeto del contrato, dentro de los plazos y en los términos de cada requerimiento, se causará una multa equivalente al cero punto dos por ciento (0,2 %)</w:t>
      </w:r>
      <w:r>
        <w:rPr>
          <w:rFonts w:ascii="Verdana" w:hAnsi="Verdana" w:cstheme="minorHAnsi"/>
          <w:sz w:val="22"/>
          <w:highlight w:val="lightGray"/>
          <w:lang w:val="es-CO"/>
        </w:rPr>
      </w:r>
      <w:r>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Pr>
          <w:rFonts w:ascii="Verdana" w:hAnsi="Verdana" w:cstheme="minorHAnsi"/>
          <w:sz w:val="22"/>
        </w:rPr>
        <w:t>supervisor</w:t>
      </w:r>
      <w:r>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Pr>
          <w:rFonts w:ascii="Verdana" w:hAnsi="Verdana" w:cstheme="minorHAnsi"/>
          <w:sz w:val="22"/>
          <w:lang w:val="es-CO"/>
        </w:rPr>
        <w:t xml:space="preserve">Por atraso imputable al Contratista en la firma del acta de inicio</w:t>
      </w:r>
      <w:r>
        <w:rPr>
          <w:rFonts w:ascii="Verdana" w:hAnsi="Verdana" w:cstheme="minorHAnsi"/>
          <w:sz w:val="22"/>
          <w:highlight w:val="lightGray"/>
          <w:lang w:val="es-CO"/>
        </w:rPr>
      </w:r>
      <w:r>
        <w:rPr>
          <w:rFonts w:ascii="Verdana" w:hAnsi="Verdana" w:cstheme="minorHAnsi"/>
          <w:sz w:val="22"/>
          <w:lang w:val="es-CO"/>
        </w:rPr>
        <w:t xml:space="preserve">, se causará una multa diaria equivalente al cero punto tres por ciento (0,3 %)</w:t>
      </w:r>
      <w:r>
        <w:rPr>
          <w:rFonts w:ascii="Verdana" w:hAnsi="Verdana" w:cstheme="minorHAnsi"/>
          <w:sz w:val="22"/>
          <w:highlight w:val="lightGray"/>
          <w:lang w:val="es-CO"/>
        </w:rPr>
      </w:r>
      <w:r>
        <w:rPr>
          <w:rFonts w:ascii="Verdana" w:hAnsi="Verdana"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Pr>
          <w:rFonts w:ascii="Verdana" w:hAnsi="Verdana" w:cstheme="minorHAnsi"/>
          <w:sz w:val="22"/>
          <w:lang w:val="es-CO"/>
        </w:rPr>
        <w:t xml:space="preserve">Por atraso en la entrega final de la obra contratada, el Contratista se hará acreedor a una multa equivalente al uno por ciento (1 %)</w:t>
      </w:r>
      <w:r>
        <w:rPr>
          <w:rFonts w:ascii="Verdana" w:hAnsi="Verdana" w:cstheme="minorHAnsi"/>
          <w:sz w:val="22"/>
          <w:highlight w:val="lightGray"/>
          <w:lang w:val="es-CO"/>
        </w:rPr>
      </w:r>
      <w:r>
        <w:rPr>
          <w:rFonts w:ascii="Verdana" w:hAnsi="Verdana" w:cstheme="minorHAnsi"/>
          <w:sz w:val="22"/>
          <w:lang w:val="es-CO"/>
        </w:rPr>
        <w:t xml:space="preserve"> del valor del contrato, por cada día calendario de atraso.</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Pr>
          <w:rFonts w:ascii="Verdana" w:hAnsi="Verdana" w:cstheme="minorHAnsi"/>
          <w:sz w:val="22"/>
          <w:lang w:val="es-CO"/>
        </w:rPr>
        <w:t xml:space="preserve">Por incumplir las órdenes dadas por la supervisión, el Contratista se hará acreedor a una multa equivalente al cero punto tres por ciento (0,3 %)</w:t>
      </w:r>
      <w:r>
        <w:rPr>
          <w:rFonts w:ascii="Verdana" w:hAnsi="Verdana" w:cstheme="minorHAnsi"/>
          <w:sz w:val="22"/>
          <w:highlight w:val="lightGray"/>
          <w:lang w:val="es-CO"/>
        </w:rPr>
      </w:r>
      <w:r>
        <w:rPr>
          <w:rFonts w:ascii="Verdana" w:hAnsi="Verdana" w:cstheme="minorHAnsi"/>
          <w:sz w:val="22"/>
          <w:lang w:val="es-CO"/>
        </w:rPr>
        <w:t xml:space="preserve"> del valor del contrato, por cada orden incumplida.</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Pr>
          <w:rFonts w:ascii="Verdana" w:hAnsi="Verdana" w:cstheme="minorHAnsi"/>
          <w:sz w:val="22"/>
          <w:lang w:val="es-CO"/>
        </w:rPr>
        <w:t xml:space="preserve">Por incumplir el ofrecimiento otorgado en cuanto al factor calidad, al Contratista se le impondrá una multa equivalente al cero punto cinco por ciento (0,5 %)</w:t>
      </w:r>
      <w:r>
        <w:rPr>
          <w:rFonts w:ascii="Verdana" w:hAnsi="Verdana" w:cstheme="minorHAnsi"/>
          <w:sz w:val="22"/>
          <w:highlight w:val="lightGray"/>
          <w:lang w:val="es-CO"/>
        </w:rPr>
      </w:r>
      <w:r>
        <w:rPr>
          <w:rFonts w:ascii="Verdana" w:hAnsi="Verdana" w:cstheme="minorHAnsi"/>
          <w:sz w:val="22"/>
          <w:lang w:val="es-CO"/>
        </w:rPr>
        <w:t xml:space="preserve"> del valor del contrato, por cada día calendario de atraso en el cumplimiento de dicha obligación</w:t>
      </w:r>
      <w:r>
        <w:rPr>
          <w:rFonts w:ascii="Verdana" w:hAnsi="Verdana" w:cstheme="minorHAnsi"/>
          <w:sz w:val="22"/>
          <w:highlight w:val="lightGray"/>
          <w:lang w:val="es-CO"/>
        </w:rPr>
      </w:r>
      <w:r>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Pr>
          <w:rFonts w:ascii="Verdana" w:hAnsi="Verdana" w:cstheme="minorHAnsi"/>
          <w:sz w:val="22"/>
          <w:lang w:val="es-CO"/>
        </w:rPr>
        <w:t xml:space="preserve">Por cambiar el personal presentado a la supervisión, sin la aprobación previa de esta, al Contratista se le impondrá una multa equivalente al cero punto cinco por ciento (0,5 %)</w:t>
      </w:r>
      <w:r>
        <w:rPr>
          <w:rFonts w:ascii="Verdana" w:hAnsi="Verdana" w:cstheme="minorHAnsi"/>
          <w:sz w:val="22"/>
          <w:highlight w:val="lightGray"/>
          <w:lang w:val="es-CO"/>
        </w:rPr>
      </w:r>
      <w:r>
        <w:rPr>
          <w:rFonts w:ascii="Verdana" w:hAnsi="Verdana" w:cstheme="minorHAnsi"/>
          <w:sz w:val="22"/>
          <w:lang w:val="es-CO"/>
        </w:rPr>
        <w:t xml:space="preserve"> del valor del contrato</w:t>
      </w:r>
      <w:r>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cinco (5) salarios mínimos diarios legales vigentes, por cada día calendario de atraso en el cumplimiento de dicha obligación</w:t>
      </w:r>
      <w:r>
        <w:rPr>
          <w:rFonts w:ascii="Verdana" w:hAnsi="Verdana" w:cstheme="minorHAnsi"/>
          <w:sz w:val="22"/>
          <w:highlight w:val="lightGray"/>
          <w:lang w:val="es-CO"/>
        </w:rPr>
      </w:r>
      <w:r>
        <w:rPr>
          <w:rFonts w:ascii="Verdana" w:hAnsi="Verdana" w:cstheme="minorHAnsi"/>
          <w:sz w:val="22"/>
          <w:lang w:val="es-CO"/>
        </w:rPr>
      </w:r>
      <w:r>
        <w:rPr>
          <w:rFonts w:ascii="Verdana" w:hAnsi="Verdana" w:cstheme="minorHAnsi"/>
          <w:sz w:val="22"/>
          <w:highlight w:val="lightGray"/>
          <w:lang w:val="es-CO"/>
        </w:rPr>
      </w:r>
      <w:r>
        <w:rPr>
          <w:rFonts w:ascii="Verdana" w:hAnsi="Verdana" w:cstheme="minorHAnsi"/>
          <w:sz w:val="22"/>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Pr>
          <w:rFonts w:ascii="Verdana" w:hAnsi="Verdana" w:cstheme="minorHAnsi"/>
          <w:b/>
          <w:bCs/>
          <w:sz w:val="22"/>
          <w:lang w:val="es-CO"/>
        </w:rPr>
        <w:t>Parágrafo 1.</w:t>
      </w:r>
      <w:r>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Pr>
          <w:rFonts w:ascii="Verdana" w:hAnsi="Verdana" w:cstheme="minorHAnsi"/>
          <w:b/>
          <w:bCs/>
          <w:sz w:val="22"/>
          <w:lang w:val="es-CO"/>
        </w:rPr>
        <w:t xml:space="preserve">Parágrafo 2. </w:t>
      </w:r>
      <w:r>
        <w:rPr>
          <w:rFonts w:ascii="Verdana" w:hAnsi="Verdana"/>
          <w:sz w:val="22"/>
          <w:szCs w:val="24"/>
        </w:rPr>
        <w:t xml:space="preserve">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Pr>
          <w:rFonts w:ascii="Verdana" w:hAnsi="Verdana" w:cstheme="minorHAnsi"/>
          <w:b/>
          <w:bCs/>
          <w:sz w:val="22"/>
          <w:lang w:val="es-CO"/>
        </w:rPr>
        <w:t xml:space="preserve">Parágrafo 3. </w:t>
      </w:r>
      <w:r>
        <w:rPr>
          <w:rFonts w:ascii="Verdana" w:hAnsi="Verdana" w:cstheme="minorHAnsi"/>
          <w:sz w:val="22"/>
          <w:lang w:val="es-CO"/>
        </w:rPr>
        <w:t xml:space="preserve">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Pr>
          <w:rFonts w:ascii="Verdana" w:hAnsi="Verdana" w:cstheme="minorHAnsi"/>
          <w:b/>
          <w:bCs/>
          <w:sz w:val="22"/>
          <w:lang w:val="es-CO"/>
        </w:rPr>
        <w:t xml:space="preserve">Parágrafo 4. </w:t>
      </w:r>
      <w:r>
        <w:rPr>
          <w:rFonts w:ascii="Verdana" w:hAnsi="Verdana" w:cstheme="minorHAnsi"/>
          <w:sz w:val="22"/>
          <w:lang w:val="es-CO"/>
        </w:rPr>
        <w:t xml:space="preserve">En caso de que el Contratista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Pr>
          <w:rFonts w:ascii="Verdana" w:hAnsi="Verdana" w:cstheme="minorHAnsi"/>
          <w:b/>
          <w:bCs/>
          <w:sz w:val="22"/>
          <w:lang w:val="es-CO"/>
        </w:rPr>
        <w:t xml:space="preserve">Parágrafo 5. </w:t>
      </w:r>
      <w:r>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Pr>
          <w:rFonts w:ascii="Verdana" w:hAnsi="Verdana" w:cstheme="minorHAnsi"/>
          <w:b/>
          <w:bCs/>
          <w:sz w:val="22"/>
          <w:lang w:val="es-CO"/>
        </w:rPr>
        <w:t xml:space="preserve">Parágrafo 6. </w:t>
      </w:r>
      <w:r>
        <w:rPr>
          <w:rFonts w:ascii="Verdana" w:hAnsi="Verdana" w:cstheme="minorHAnsi"/>
          <w:sz w:val="22"/>
          <w:lang w:val="es-CO"/>
        </w:rPr>
        <w:t xml:space="preserve">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5D7734F0" w14:textId="45B2B765" w:rsidR="002E46A1" w:rsidRPr="00B424B0" w:rsidRDefault="002E46A1" w:rsidP="00442696">
      <w:pPr>
        <w:rPr>
          <w:rFonts w:ascii="Verdana" w:hAnsi="Verdana" w:cstheme="minorHAnsi"/>
          <w:sz w:val="22"/>
          <w:highlight w:val="lightGray"/>
        </w:rPr>
      </w:pPr>
    </w:p>
    <w:p w14:paraId="48C73533" w14:textId="489E713D" w:rsidR="001F7422" w:rsidRPr="00B424B0" w:rsidRDefault="001F7422" w:rsidP="001F7422">
      <w:pPr>
        <w:rPr>
          <w:rFonts w:ascii="Verdana" w:hAnsi="Verdana" w:cstheme="minorHAnsi"/>
          <w:sz w:val="22"/>
        </w:rPr>
      </w:pPr>
      <w:r>
        <w:rPr>
          <w:rFonts w:ascii="Verdana" w:hAnsi="Verdana" w:cstheme="minorHAnsi"/>
          <w:sz w:val="22"/>
        </w:rPr>
        <w:t>En caso de incumplimiento total o parcial del contrato, el Contratista pagará a la Entidad a título de estimación anticipada de perjuicios una suma equivalente al veinte por ciento (20 %) del valor total del contrato. En caso de incumplimiento parcial, la pena se tasará en proporción a la parte incumplida, de conformidad con el artículo 1596 del Código Civil.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Pr>
          <w:rFonts w:ascii="Verdana" w:hAnsi="Verdana" w:cstheme="minorHAnsi"/>
          <w:sz w:val="22"/>
        </w:rPr>
        <w:t>CLÁUSULA</w:t>
      </w:r>
      <w:r>
        <w:rPr>
          <w:rFonts w:ascii="Verdana" w:eastAsia="Arial" w:hAnsi="Verdana" w:cs="Arial"/>
          <w:color w:val="000000"/>
          <w:sz w:val="22"/>
        </w:rPr>
        <w:t xml:space="preserve"> 17. </w:t>
      </w:r>
      <w:r>
        <w:rPr>
          <w:rFonts w:ascii="Verdana" w:hAnsi="Verdana" w:cstheme="minorHAnsi"/>
          <w:sz w:val="22"/>
        </w:rPr>
        <w:t xml:space="preserve">CLÁUSULA RESOLUCIÓN DE CONTROVERSIAS </w:t>
      </w:r>
    </w:p>
    <w:p w14:paraId="13CD2894" w14:textId="77777777" w:rsidR="00A12A77" w:rsidRPr="00A12A77" w:rsidRDefault="00A12A77" w:rsidP="00A12A77">
      <w:pPr>
        <w:rPr>
          <w:rFonts w:ascii="Verdana" w:eastAsia="Arial" w:hAnsi="Verdana" w:cs="Arial"/>
          <w:b/>
          <w:bCs/>
          <w:color w:val="000000"/>
          <w:sz w:val="22"/>
        </w:rPr>
      </w:pPr>
      <w:r>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Pr>
          <w:rFonts w:ascii="Verdana" w:eastAsia="Verdana" w:hAnsi="Verdana" w:cs="Verdana"/>
          <w:color w:val="000000"/>
          <w:sz w:val="22"/>
        </w:rPr>
        <w:t>Las controversias o diferencias que surjan entre el Contratista y la Entidad con ocasión de la firma, ejecución, interpretación, prórroga o terminación del Contrato, así como de cualquier otro asunto relacionado con este, serán sometidas a la revisión de las partes para buscar un arreglo directo, en un término no mayor a diez (10) días hábiles a partir de la fecha en que cualquiera de las partes comunique por escrito a la otra la existencia de una diferencia. Cuando la controversia no pueda arreglarse de manera directa, las partes podrán acudir a los mecanismos alternativos de solución de conflictos previstos en la ley, como la conciliación, la amigable composición y la transacción, de conformidad con el artículo 68 de la Ley 80 de 1993, y, en su defecto, a la jurisdicción de lo contencioso administrativo.</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Pr>
          <w:rFonts w:ascii="Verdana" w:hAnsi="Verdana" w:cstheme="minorHAnsi"/>
          <w:sz w:val="22"/>
        </w:rPr>
        <w:t xml:space="preserve">CLÁUSULAS EXCEPCIONALES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Pr>
          <w:rFonts w:ascii="Verdana" w:hAnsi="Verdana" w:cstheme="minorHAnsi"/>
          <w:sz w:val="22"/>
        </w:rPr>
        <w:t xml:space="preserve">Se entienden incorporadas al Contrato las cláusulas excepcionales a que se refiere el Estatuto General de Contratación de la Administración Pública.</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0"/>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0"/>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0"/>
          <w:numId w:val="0"/>
        </w:numPr>
        <w:tabs>
          <w:tab w:val="left" w:pos="851"/>
        </w:tabs>
        <w:rPr>
          <w:rFonts w:ascii="Verdana" w:hAnsi="Verdana" w:cstheme="minorHAnsi"/>
          <w:b/>
          <w:color w:val="auto"/>
          <w:sz w:val="22"/>
        </w:rPr>
      </w:pPr>
      <w:r>
        <w:rPr>
          <w:rFonts w:ascii="Verdana" w:hAnsi="Verdana" w:cstheme="minorHAnsi"/>
          <w:b/>
          <w:color w:val="auto"/>
          <w:sz w:val="22"/>
        </w:rPr>
        <w:t>19.1.</w:t>
        <w:tab/>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Pr>
          <w:rFonts w:ascii="Verdana" w:hAnsi="Verdana" w:cstheme="minorHAnsi"/>
          <w:sz w:val="22"/>
        </w:rPr>
        <w:lastRenderedPageBreak/>
        <w:t xml:space="preserve">Para cubrir cualquier hecho constitutivo de incumplimiento, el Contratista deberá presentar la garantía de cumplimiento en original a la Entidad dentro de los </w:t>
      </w:r>
      <w:r>
        <w:rPr>
          <w:rFonts w:ascii="Verdana" w:eastAsia="Arial" w:hAnsi="Verdana" w:cstheme="minorHAnsi"/>
          <w:sz w:val="22"/>
          <w:szCs w:val="24"/>
        </w:rPr>
        <w:t>tres (3)</w:t>
      </w:r>
      <w:r>
        <w:rPr>
          <w:rFonts w:ascii="Verdana" w:eastAsia="Arial" w:hAnsi="Verdana" w:cstheme="minorHAnsi"/>
          <w:sz w:val="22"/>
          <w:szCs w:val="24"/>
          <w:highlight w:val="lightGray"/>
        </w:rPr>
      </w:r>
      <w:r>
        <w:rPr>
          <w:rFonts w:ascii="Verdana" w:hAnsi="Verdana" w:cstheme="minorHAnsi"/>
          <w:sz w:val="22"/>
          <w:szCs w:val="24"/>
          <w:highlight w:val="lightGray"/>
        </w:rPr>
        <w:t xml:space="preserve"> </w:t>
      </w:r>
      <w:r>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Municipio de Maceo, identificado con NIT 890.980.958-3</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Pr>
                      <w:rFonts w:ascii="Verdana" w:eastAsia="Times New Roman" w:hAnsi="Verdana" w:cs="Arial"/>
                      <w:b/>
                      <w:bCs/>
                      <w:color w:val="1A1818" w:themeColor="text1"/>
                      <w:sz w:val="18"/>
                      <w:szCs w:val="18"/>
                      <w:lang w:val="es-ES" w:eastAsia="es-CO"/>
                    </w:rPr>
                    <w:t>Cumplimiento general</w:t>
                  </w:r>
                  <w:r>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Pr>
                      <w:rFonts w:ascii="Verdana" w:eastAsia="Times New Roman" w:hAnsi="Verdana" w:cs="Arial"/>
                      <w:bCs/>
                      <w:color w:val="1A1818" w:themeColor="text1"/>
                      <w:sz w:val="18"/>
                      <w:szCs w:val="18"/>
                      <w:lang w:val="es-ES" w:eastAsia="es-CO"/>
                    </w:rPr>
                    <w:t>Diez por ciento (10 %) del valor del contrato</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Pr>
                      <w:rFonts w:ascii="Verdana" w:eastAsia="Times New Roman" w:hAnsi="Verdana" w:cs="Arial"/>
                      <w:b/>
                      <w:bCs/>
                      <w:color w:val="1A1818" w:themeColor="text1"/>
                      <w:sz w:val="18"/>
                      <w:szCs w:val="18"/>
                      <w:lang w:val="es-ES" w:eastAsia="es-CO"/>
                    </w:rPr>
                    <w:t>Pago de salarios, prestaciones sociales legales e indemnizaciones laborales</w:t>
                  </w:r>
                  <w:r>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Pr>
                      <w:rFonts w:ascii="Verdana" w:eastAsia="Times New Roman" w:hAnsi="Verdana" w:cs="Arial"/>
                      <w:bCs/>
                      <w:color w:val="1A1818" w:themeColor="text1"/>
                      <w:sz w:val="18"/>
                      <w:szCs w:val="18"/>
                      <w:lang w:val="es-ES" w:eastAsia="es-CO"/>
                    </w:rPr>
                    <w:t>Cinco por ciento (5 %) del valor total del contrato</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Pr>
                      <w:rFonts w:ascii="Verdana" w:eastAsia="Times New Roman" w:hAnsi="Verdana" w:cs="Arial"/>
                      <w:b/>
                      <w:bCs/>
                      <w:color w:val="1A1818" w:themeColor="text1"/>
                      <w:sz w:val="18"/>
                      <w:szCs w:val="18"/>
                      <w:lang w:val="es-ES" w:eastAsia="es-CO"/>
                    </w:rPr>
                    <w:t>Estabilidad y calidad de las obras</w:t>
                  </w:r>
                  <w:r>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Pr>
                      <w:rFonts w:ascii="Verdana" w:eastAsia="Times New Roman" w:hAnsi="Verdana" w:cs="Arial"/>
                      <w:bCs/>
                      <w:color w:val="1A1818" w:themeColor="text1"/>
                      <w:sz w:val="18"/>
                      <w:szCs w:val="18"/>
                      <w:lang w:val="es-ES" w:eastAsia="es-CO"/>
                    </w:rPr>
                    <w:t>Cinco (5) años contados a partir de la fecha del acta de recibo a satisfacción de las obras</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Pr>
                      <w:rFonts w:ascii="Verdana" w:eastAsia="Times New Roman" w:hAnsi="Verdana" w:cs="Arial"/>
                      <w:bCs/>
                      <w:color w:val="1A1818" w:themeColor="text1"/>
                      <w:sz w:val="18"/>
                      <w:szCs w:val="18"/>
                      <w:lang w:val="es-ES" w:eastAsia="es-CO"/>
                    </w:rPr>
                    <w:t>Diez por ciento (10 %) del valor final del contrato</w:t>
                  </w: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Pr>
          <w:rFonts w:ascii="Verdana" w:hAnsi="Verdana" w:cstheme="minorHAnsi"/>
          <w:bCs/>
          <w:color w:val="auto"/>
          <w:sz w:val="22"/>
          <w:szCs w:val="22"/>
          <w:lang w:val="es-ES" w:eastAsia="es-CO"/>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0"/>
          <w:numId w:val="0"/>
        </w:numPr>
        <w:tabs>
          <w:tab w:val="left" w:pos="851"/>
        </w:tabs>
        <w:rPr>
          <w:rFonts w:ascii="Verdana" w:hAnsi="Verdana" w:cstheme="minorHAnsi"/>
          <w:b/>
          <w:color w:val="auto"/>
          <w:sz w:val="22"/>
        </w:rPr>
      </w:pPr>
      <w:r>
        <w:rPr>
          <w:rFonts w:ascii="Verdana" w:hAnsi="Verdana" w:cstheme="minorHAnsi"/>
          <w:b/>
          <w:color w:val="auto"/>
          <w:sz w:val="22"/>
        </w:rPr>
        <w:t>19.2.</w:t>
        <w:tab/>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Pr>
          <w:rFonts w:ascii="Verdana" w:hAnsi="Verdana" w:cstheme="minorHAnsi"/>
          <w:sz w:val="22"/>
          <w:szCs w:val="24"/>
        </w:rPr>
        <w:t xml:space="preserve">cinco (5) años </w:t>
      </w:r>
      <w:r>
        <w:rPr>
          <w:rFonts w:ascii="Verdana" w:eastAsia="Times New Roman" w:hAnsi="Verdana" w:cstheme="minorHAnsi"/>
          <w:bCs/>
          <w:sz w:val="22"/>
          <w:lang w:val="es-ES" w:eastAsia="es-CO"/>
        </w:rPr>
        <w:t xml:space="preserve">contados a partir de la fecha del Acta de Recibo Definitivo de las obras. El Contratista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0"/>
          <w:numId w:val="0"/>
        </w:numPr>
        <w:tabs>
          <w:tab w:val="left" w:pos="851"/>
        </w:tabs>
        <w:rPr>
          <w:rFonts w:ascii="Verdana" w:eastAsia="Times New Roman" w:hAnsi="Verdana" w:cstheme="minorHAnsi"/>
          <w:b/>
          <w:bCs/>
          <w:color w:val="auto"/>
          <w:sz w:val="22"/>
          <w:lang w:val="es-ES" w:eastAsia="es-CO"/>
        </w:rPr>
      </w:pPr>
      <w:r>
        <w:rPr>
          <w:rFonts w:ascii="Verdana" w:eastAsia="Times New Roman" w:hAnsi="Verdana" w:cstheme="minorHAnsi"/>
          <w:b/>
          <w:bCs/>
          <w:color w:val="auto"/>
          <w:sz w:val="22"/>
          <w:lang w:val="es-ES" w:eastAsia="es-CO"/>
        </w:rPr>
        <w:t>19.3.</w:t>
        <w:tab/>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Municipio de Maceo, identificado con NIT 890.980.958-3, y el 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Doscientos (200) SMMLV, equivalentes a TRESCIENTOS CINCUENTA MILLONES CIENTO OCHENTA Y UN MIL PESOS M/CTE. ($350.181.000) para la vigencia 2026, de conformidad con el artículo 2.2.1.2.3.1.17 del Decreto 1082 de 2015. El valor se ajustará al SMMLV vigente en caso de que la garantía se constituya o se prorrogue en una vigencia posterior.</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Pr>
                <w:rFonts w:ascii="Verdana" w:eastAsia="Times New Roman" w:hAnsi="Verdana" w:cs="Arial"/>
                <w:bCs/>
                <w:color w:val="1A1818" w:themeColor="text1"/>
                <w:sz w:val="18"/>
                <w:szCs w:val="18"/>
                <w:lang w:val="es-ES" w:eastAsia="es-CO"/>
              </w:rPr>
              <w:t>Terceros afectados y el Municipio de Maceo, identificado con NIT 890.980.958-3</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con los siguientes amparos, de conformidad con el numeral 3 del artículo 2.2.1.2.3.2.9 del Decreto 1082 de 2015: (i) cobertura expresa de perjuicios por daño emergente y lucro cesante; (ii) cobertura expresa de perjuicios extrapatrimoniales; (iii) cobertura expresa de la responsabilidad surgida por actos de contratistas y subcontratistas, salvo que el subcontratista tenga su propio seguro de responsabilidad civil extracontractual con los mismos amparos; (iv) cobertura expresa de amparo patronal; y (v) cobertura expresa de vehículos propios y no propios. Plazo de cada amparo: igual al período de ejecución del contrato. Valor de cada amparo: doscientos (200) SMMLV.</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 xml:space="preserve">Firma del representante legal del 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Pr>
          <w:rFonts w:ascii="Verdana" w:hAnsi="Verdana" w:cstheme="minorHAnsi"/>
          <w:bCs/>
          <w:color w:val="auto"/>
          <w:sz w:val="22"/>
          <w:szCs w:val="22"/>
          <w:lang w:val="es-ES" w:eastAsia="es-CO"/>
        </w:rPr>
        <w:lastRenderedPageBreak/>
        <w:t xml:space="preserve">En esta póliza solamente se podrán pactar deducibles con un tope máximo del diez por ciento (10%) del valor de cada pérdida sin que en ningún caso puedan ser superiores a dos mil (2.000)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El Contratista 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INDEPENDENCIA DEL 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Pr>
          <w:rFonts w:ascii="Verdana" w:eastAsia="Times New Roman" w:hAnsi="Verdana" w:cstheme="minorHAnsi"/>
          <w:sz w:val="22"/>
          <w:lang w:val="es-ES" w:eastAsia="es-CO"/>
        </w:rPr>
        <w:t xml:space="preserve">INEXISTENCIA DE RELACIÓN LABORAL ENTRE LA ENTIDAD Y EL CONTRATISTA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Pr>
          <w:rFonts w:ascii="Verdana" w:hAnsi="Verdana" w:cstheme="minorHAnsi"/>
          <w:sz w:val="22"/>
        </w:rPr>
        <w:t>Proceso de Contratación</w:t>
      </w:r>
      <w:r>
        <w:rPr>
          <w:rFonts w:ascii="Verdana" w:eastAsia="Times New Roman" w:hAnsi="Verdana" w:cstheme="minorHAnsi"/>
          <w:bCs/>
          <w:sz w:val="22"/>
          <w:lang w:val="es-ES" w:eastAsia="es-CO"/>
        </w:rPr>
        <w:t xml:space="preserve">.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w:t>
        <w:lastRenderedPageBreak/>
        <w:t xml:space="preserve">juicio, este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Pr>
          <w:rFonts w:ascii="Verdana" w:eastAsia="Times New Roman" w:hAnsi="Verdana" w:cstheme="minorHAnsi"/>
          <w:b w:val="0"/>
          <w:bCs/>
          <w:sz w:val="22"/>
          <w:lang w:val="es-ES" w:eastAsia="es-CO"/>
        </w:rPr>
        <w:t>El contrato será objeto de liquidación de acuerdo con lo establecido en las normas que regulan la materia. El término para la liquidación bilateral del contrato será de cuatro (4) meses contados a partir de la expiración del plazo de ejecución o de la expedición del acto que ordene su terminación, de conformidad con el artículo 11 de la Ley 1150 de 2007.</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Si </w:t>
      </w:r>
      <w:r>
        <w:rPr>
          <w:rFonts w:ascii="Verdana" w:eastAsia="Times New Roman" w:hAnsi="Verdana" w:cstheme="minorHAnsi"/>
          <w:sz w:val="22"/>
          <w:lang w:val="es-ES" w:eastAsia="es-CO"/>
        </w:rPr>
        <w:t xml:space="preserve">el Contratista </w:t>
      </w:r>
      <w:r>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Pr>
          <w:rFonts w:ascii="Verdana" w:eastAsia="Times New Roman" w:hAnsi="Verdana" w:cstheme="minorHAnsi"/>
          <w:sz w:val="22"/>
          <w:lang w:val="es-ES" w:eastAsia="es-CO"/>
        </w:rPr>
        <w:t xml:space="preserve">el Contratista </w:t>
      </w:r>
      <w:r>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Pr>
          <w:rFonts w:ascii="Verdana" w:hAnsi="Verdana" w:cstheme="minorHAnsi"/>
          <w:sz w:val="22"/>
        </w:rPr>
        <w:t xml:space="preserve">SUSCRIPCIÓN, PERFECCIONAMIENTO Y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 xml:space="preserve">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Pr>
          <w:rFonts w:ascii="Verdana" w:hAnsi="Verdana" w:cstheme="minorHAnsi"/>
          <w:sz w:val="22"/>
          <w:szCs w:val="24"/>
        </w:rPr>
        <w:t xml:space="preserve">Las actividades previstas en el presente Contrato se deben desarrollar en la zona rural del Municipio de Maceo – Antioquia, en las diez (10) sedes educativas beneficiarias relacionadas en el Anexo 1 – Anexo Técnico, y el domicilio contractual es el municipio de Maceo (Antioquia).</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Pr>
          <w:rFonts w:ascii="Verdana" w:eastAsia="Times New Roman" w:hAnsi="Verdana" w:cstheme="minorHAnsi"/>
          <w:b w:val="0"/>
          <w:bCs/>
          <w:sz w:val="22"/>
          <w:lang w:val="es-ES" w:eastAsia="es-CO"/>
        </w:rPr>
        <w:t xml:space="preserve">Pliego de condiciones,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Pr>
          <w:rFonts w:ascii="Verdana" w:eastAsia="Times New Roman" w:hAnsi="Verdana" w:cstheme="minorHAnsi"/>
          <w:b w:val="0"/>
          <w:bCs/>
          <w:sz w:val="22"/>
          <w:lang w:val="es-ES" w:eastAsia="es-CO"/>
        </w:rPr>
        <w:t xml:space="preserve">Propuesta presentada por el Contratista.</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Pr>
          <w:rFonts w:ascii="Verdana" w:eastAsia="Times New Roman" w:hAnsi="Verdana" w:cstheme="minorHAnsi"/>
          <w:b w:val="0"/>
          <w:bCs/>
          <w:sz w:val="22"/>
          <w:lang w:val="es-ES" w:eastAsia="es-CO"/>
        </w:rPr>
        <w:t>Toda la correspondencia que se surta entre las partes durante el término de ejecución del Contrato.</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Pr>
          <w:rFonts w:ascii="Verdana" w:hAnsi="Verdana"/>
          <w:sz w:val="22"/>
          <w:szCs w:val="24"/>
          <w:lang w:val="es-ES" w:eastAsia="es-CO"/>
        </w:rPr>
        <w:t>En constancia, el presente contrato se suscribe por las partes en Maceo (Antioquia), en la fecha de su firma electrónica en la plataforma del SECOP II.</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Pr>
          <w:rFonts w:ascii="Verdana" w:eastAsia="Times New Roman" w:hAnsi="Verdana" w:cstheme="minorHAnsi"/>
          <w:bCs/>
          <w:color w:val="1A1818" w:themeColor="text1"/>
          <w:sz w:val="22"/>
          <w:szCs w:val="22"/>
          <w:lang w:val="es-ES" w:eastAsia="es-CO"/>
        </w:rPr>
        <w:t xml:space="preserve">Por la Entidad,</w:t>
        <w:tab/>
        <w:tab/>
        <w:t xml:space="preserve"> </w:t>
        <w:tab/>
        <w:t xml:space="preserve">  </w:t>
        <w:tab/>
        <w:t xml:space="preserve">Por el Contratista,</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8BCCE" w14:textId="77777777" w:rsidR="00CE1575" w:rsidRDefault="00CE1575" w:rsidP="004F2C35">
      <w:r>
        <w:separator/>
      </w:r>
    </w:p>
  </w:endnote>
  <w:endnote w:type="continuationSeparator" w:id="0">
    <w:p w14:paraId="49BF339C" w14:textId="77777777" w:rsidR="00CE1575" w:rsidRDefault="00CE1575" w:rsidP="004F2C35">
      <w:r>
        <w:continuationSeparator/>
      </w:r>
    </w:p>
  </w:endnote>
  <w:endnote w:type="continuationNotice" w:id="1">
    <w:p w14:paraId="767A5B70" w14:textId="77777777" w:rsidR="00CE1575" w:rsidRDefault="00CE15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21DE5" w14:textId="77777777" w:rsidR="00CE1575" w:rsidRDefault="00CE1575" w:rsidP="004F2C35">
      <w:r>
        <w:separator/>
      </w:r>
    </w:p>
  </w:footnote>
  <w:footnote w:type="continuationSeparator" w:id="0">
    <w:p w14:paraId="27175D68" w14:textId="77777777" w:rsidR="00CE1575" w:rsidRDefault="00CE1575" w:rsidP="004F2C35">
      <w:r>
        <w:continuationSeparator/>
      </w:r>
    </w:p>
  </w:footnote>
  <w:footnote w:type="continuationNotice" w:id="1">
    <w:p w14:paraId="7D4DC776" w14:textId="77777777" w:rsidR="00CE1575" w:rsidRDefault="00CE15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0"/>
  </w:num>
  <w:num w:numId="5" w16cid:durableId="621764461">
    <w:abstractNumId w:val="21"/>
  </w:num>
  <w:num w:numId="6" w16cid:durableId="91098974">
    <w:abstractNumId w:val="19"/>
  </w:num>
  <w:num w:numId="7" w16cid:durableId="2114937108">
    <w:abstractNumId w:val="11"/>
  </w:num>
  <w:num w:numId="8" w16cid:durableId="124684293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1"/>
  </w:num>
  <w:num w:numId="30" w16cid:durableId="2098087349">
    <w:abstractNumId w:val="6"/>
  </w:num>
  <w:num w:numId="31" w16cid:durableId="788277300">
    <w:abstractNumId w:val="6"/>
  </w:num>
  <w:num w:numId="32" w16cid:durableId="1125343507">
    <w:abstractNumId w:val="21"/>
  </w:num>
  <w:num w:numId="33" w16cid:durableId="1246764284">
    <w:abstractNumId w:val="21"/>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2"/>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IdMacAtCleanup w:val="9"/>
  <w:num w:numId="45">
    <w:abstractNumId w:val="1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27</Pages>
  <Words>10406</Words>
  <Characters>57239</Characters>
  <Application>Microsoft Office Word</Application>
  <DocSecurity>0</DocSecurity>
  <Lines>476</Lines>
  <Paragraphs>135</Paragraphs>
  <ScaleCrop>false</ScaleCrop>
  <Company/>
  <LinksUpToDate>false</LinksUpToDate>
  <CharactersWithSpaces>67510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SGC</cp:lastModifiedBy>
  <cp:revision>74</cp:revision>
  <cp:lastPrinted>2020-11-13T23:11:00Z</cp:lastPrinted>
  <dcterms:created xsi:type="dcterms:W3CDTF">2022-08-01T21:13:00Z</dcterms:created>
  <dcterms:modified xsi:type="dcterms:W3CDTF">2025-08-28T14:29:00Z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