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415" w:rsidRPr="00FC055A" w:rsidRDefault="00640415" w:rsidP="00640415">
      <w:pPr>
        <w:pStyle w:val="Default"/>
        <w:jc w:val="center"/>
        <w:rPr>
          <w:b/>
          <w:color w:val="auto"/>
          <w:sz w:val="22"/>
          <w:szCs w:val="22"/>
        </w:rPr>
      </w:pPr>
      <w:bookmarkStart w:id="0" w:name="_Hlk130819208"/>
      <w:bookmarkStart w:id="1" w:name="_GoBack"/>
      <w:r w:rsidRPr="00FC055A">
        <w:rPr>
          <w:b/>
          <w:color w:val="auto"/>
          <w:sz w:val="22"/>
          <w:szCs w:val="22"/>
        </w:rPr>
        <w:t xml:space="preserve">ANEXO No. </w:t>
      </w:r>
    </w:p>
    <w:p w:rsidR="00640415" w:rsidRPr="009F637C" w:rsidRDefault="00640415" w:rsidP="0064041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FC055A">
        <w:rPr>
          <w:rFonts w:ascii="Arial" w:hAnsi="Arial" w:cs="Arial"/>
          <w:b/>
          <w:sz w:val="22"/>
          <w:szCs w:val="22"/>
        </w:rPr>
        <w:t>PROCEDIMIENTO PARA EL SORTEO MÉTODO ALEATORIO EN CASO PERSISTENCIA DE EMPATE</w:t>
      </w:r>
      <w:r w:rsidRPr="009F637C">
        <w:rPr>
          <w:rFonts w:ascii="Arial" w:hAnsi="Arial" w:cs="Arial"/>
          <w:b/>
          <w:sz w:val="22"/>
          <w:szCs w:val="22"/>
        </w:rPr>
        <w:t xml:space="preserve"> </w:t>
      </w:r>
    </w:p>
    <w:bookmarkEnd w:id="0"/>
    <w:bookmarkEnd w:id="1"/>
    <w:p w:rsidR="00640415" w:rsidRPr="009F637C" w:rsidRDefault="00640415" w:rsidP="00640415">
      <w:pPr>
        <w:pStyle w:val="Prrafodelista"/>
        <w:widowControl w:val="0"/>
        <w:tabs>
          <w:tab w:val="left" w:pos="1008"/>
        </w:tabs>
        <w:autoSpaceDE w:val="0"/>
        <w:autoSpaceDN w:val="0"/>
        <w:ind w:left="-2" w:right="3"/>
        <w:jc w:val="both"/>
        <w:rPr>
          <w:rFonts w:ascii="Arial" w:hAnsi="Arial" w:cs="Arial"/>
          <w:sz w:val="22"/>
          <w:szCs w:val="22"/>
          <w:lang w:val="es-CO"/>
        </w:rPr>
      </w:pPr>
    </w:p>
    <w:p w:rsidR="00640415" w:rsidRPr="009F637C" w:rsidRDefault="00640415" w:rsidP="00640415">
      <w:pPr>
        <w:pStyle w:val="Prrafodelista"/>
        <w:widowControl w:val="0"/>
        <w:numPr>
          <w:ilvl w:val="0"/>
          <w:numId w:val="2"/>
        </w:numPr>
        <w:tabs>
          <w:tab w:val="left" w:pos="1008"/>
        </w:tabs>
        <w:autoSpaceDE w:val="0"/>
        <w:autoSpaceDN w:val="0"/>
        <w:ind w:right="3"/>
        <w:contextualSpacing w:val="0"/>
        <w:jc w:val="both"/>
        <w:rPr>
          <w:rFonts w:ascii="Arial" w:hAnsi="Arial" w:cs="Arial"/>
          <w:sz w:val="22"/>
          <w:szCs w:val="22"/>
          <w:lang w:val="es-CO"/>
        </w:rPr>
      </w:pPr>
      <w:r w:rsidRPr="009F637C">
        <w:rPr>
          <w:rFonts w:ascii="Arial" w:hAnsi="Arial" w:cs="Arial"/>
          <w:sz w:val="22"/>
          <w:szCs w:val="22"/>
          <w:lang w:val="es-CO"/>
        </w:rPr>
        <w:t>La entidad publicará en la plataforma de SECOP II el listado del total de proponentes que se encuentran empatados. En dicho listado se asignará a cada uno un numero entero, el cual corresponderá al número con que se identificará cada proponente en el sorteo</w:t>
      </w:r>
    </w:p>
    <w:p w:rsidR="00640415" w:rsidRPr="009F637C" w:rsidRDefault="00640415" w:rsidP="00640415">
      <w:pPr>
        <w:pStyle w:val="Prrafodelista"/>
        <w:widowControl w:val="0"/>
        <w:tabs>
          <w:tab w:val="left" w:pos="1008"/>
        </w:tabs>
        <w:autoSpaceDE w:val="0"/>
        <w:autoSpaceDN w:val="0"/>
        <w:ind w:left="-2" w:right="3"/>
        <w:jc w:val="both"/>
        <w:rPr>
          <w:rFonts w:ascii="Arial" w:hAnsi="Arial" w:cs="Arial"/>
          <w:sz w:val="22"/>
          <w:szCs w:val="22"/>
          <w:lang w:val="es-CO"/>
        </w:rPr>
      </w:pPr>
    </w:p>
    <w:p w:rsidR="00640415" w:rsidRPr="00F639F6" w:rsidRDefault="00640415" w:rsidP="00640415">
      <w:pPr>
        <w:pStyle w:val="Prrafodelista"/>
        <w:widowControl w:val="0"/>
        <w:numPr>
          <w:ilvl w:val="0"/>
          <w:numId w:val="2"/>
        </w:numPr>
        <w:tabs>
          <w:tab w:val="left" w:pos="1008"/>
        </w:tabs>
        <w:autoSpaceDE w:val="0"/>
        <w:autoSpaceDN w:val="0"/>
        <w:ind w:right="3"/>
        <w:contextualSpacing w:val="0"/>
        <w:jc w:val="both"/>
        <w:rPr>
          <w:rFonts w:ascii="Arial" w:hAnsi="Arial" w:cs="Arial"/>
          <w:sz w:val="22"/>
          <w:szCs w:val="22"/>
          <w:lang w:val="es-CO"/>
        </w:rPr>
      </w:pPr>
      <w:r w:rsidRPr="00F639F6">
        <w:rPr>
          <w:rFonts w:ascii="Arial" w:hAnsi="Arial" w:cs="Arial"/>
          <w:sz w:val="22"/>
          <w:szCs w:val="22"/>
          <w:lang w:val="es-CO"/>
        </w:rPr>
        <w:t>La entidad publicará el día anterior a la fecha en que se realizará el sorteo, el link para que los interesados puedan asistir y presenciar el mismo a través de la plataforma virtual GOOGLE MEET.</w:t>
      </w:r>
    </w:p>
    <w:p w:rsidR="00640415" w:rsidRPr="00F639F6" w:rsidRDefault="00640415" w:rsidP="00640415">
      <w:pPr>
        <w:pStyle w:val="Prrafodelista"/>
        <w:ind w:left="-2"/>
        <w:rPr>
          <w:rFonts w:ascii="Arial" w:hAnsi="Arial" w:cs="Arial"/>
          <w:sz w:val="22"/>
          <w:szCs w:val="22"/>
          <w:lang w:val="es-CO"/>
        </w:rPr>
      </w:pPr>
    </w:p>
    <w:p w:rsidR="00640415" w:rsidRPr="00F639F6" w:rsidRDefault="00640415" w:rsidP="00640415">
      <w:pPr>
        <w:pStyle w:val="Prrafodelista"/>
        <w:widowControl w:val="0"/>
        <w:numPr>
          <w:ilvl w:val="0"/>
          <w:numId w:val="2"/>
        </w:numPr>
        <w:tabs>
          <w:tab w:val="left" w:pos="1008"/>
        </w:tabs>
        <w:autoSpaceDE w:val="0"/>
        <w:autoSpaceDN w:val="0"/>
        <w:ind w:right="3"/>
        <w:contextualSpacing w:val="0"/>
        <w:jc w:val="both"/>
        <w:rPr>
          <w:rFonts w:ascii="Arial" w:hAnsi="Arial" w:cs="Arial"/>
          <w:sz w:val="22"/>
          <w:szCs w:val="22"/>
          <w:lang w:val="es-CO"/>
        </w:rPr>
      </w:pPr>
      <w:r w:rsidRPr="00F639F6">
        <w:rPr>
          <w:rFonts w:ascii="Arial" w:hAnsi="Arial" w:cs="Arial"/>
          <w:sz w:val="22"/>
          <w:szCs w:val="22"/>
          <w:lang w:val="es-CO"/>
        </w:rPr>
        <w:t>Se dará inicio a la diligencia de sorteo, por parte del funcionario o moderador de la entidad.</w:t>
      </w:r>
    </w:p>
    <w:p w:rsidR="00640415" w:rsidRPr="00F639F6" w:rsidRDefault="00640415" w:rsidP="00640415">
      <w:pPr>
        <w:pStyle w:val="Prrafodelista"/>
        <w:tabs>
          <w:tab w:val="left" w:pos="1008"/>
        </w:tabs>
        <w:ind w:left="-2" w:right="3"/>
        <w:rPr>
          <w:rFonts w:ascii="Arial" w:hAnsi="Arial" w:cs="Arial"/>
          <w:sz w:val="22"/>
          <w:szCs w:val="22"/>
          <w:lang w:val="es-CO"/>
        </w:rPr>
      </w:pPr>
    </w:p>
    <w:p w:rsidR="00640415" w:rsidRPr="00F639F6" w:rsidRDefault="00640415" w:rsidP="00640415">
      <w:pPr>
        <w:pStyle w:val="Prrafodelista"/>
        <w:widowControl w:val="0"/>
        <w:numPr>
          <w:ilvl w:val="0"/>
          <w:numId w:val="2"/>
        </w:numPr>
        <w:tabs>
          <w:tab w:val="left" w:pos="1008"/>
        </w:tabs>
        <w:autoSpaceDE w:val="0"/>
        <w:autoSpaceDN w:val="0"/>
        <w:ind w:right="3"/>
        <w:contextualSpacing w:val="0"/>
        <w:jc w:val="both"/>
        <w:rPr>
          <w:rFonts w:ascii="Arial" w:hAnsi="Arial" w:cs="Arial"/>
          <w:sz w:val="22"/>
          <w:szCs w:val="22"/>
          <w:lang w:val="es-CO"/>
        </w:rPr>
      </w:pPr>
      <w:r w:rsidRPr="00F639F6">
        <w:rPr>
          <w:rFonts w:ascii="Arial" w:hAnsi="Arial" w:cs="Arial"/>
          <w:sz w:val="22"/>
          <w:szCs w:val="22"/>
          <w:lang w:val="es-CO"/>
        </w:rPr>
        <w:t>En el desarrollo del sorteo, se utilizará la plataforma PINETOOLS - GENERADOR DE NÚMEROS ALEATORIOS ONLINE, donde se incluirá como rango más bajo el número 1 y como rango más alto el número total de proponentes empatados. Adicionalmente, se incluirá en dicha plataforma la cantidad de números a seleccionar de manera aleatoria, es decir la cantidad máxima de adjudicatarios (1) como se muestra a continuación. (EJEMPLO 3 PROPONENTES EMPATADOS)</w:t>
      </w:r>
    </w:p>
    <w:p w:rsidR="00640415" w:rsidRPr="00F639F6" w:rsidRDefault="00640415" w:rsidP="00640415">
      <w:pPr>
        <w:widowControl w:val="0"/>
        <w:tabs>
          <w:tab w:val="left" w:pos="1008"/>
        </w:tabs>
        <w:autoSpaceDE w:val="0"/>
        <w:autoSpaceDN w:val="0"/>
        <w:ind w:right="3"/>
        <w:jc w:val="both"/>
        <w:rPr>
          <w:rFonts w:ascii="Arial" w:hAnsi="Arial" w:cs="Arial"/>
          <w:sz w:val="22"/>
          <w:szCs w:val="22"/>
        </w:rPr>
      </w:pPr>
    </w:p>
    <w:p w:rsidR="00640415" w:rsidRPr="00F639F6" w:rsidRDefault="00640415" w:rsidP="00640415">
      <w:pPr>
        <w:tabs>
          <w:tab w:val="left" w:pos="1418"/>
        </w:tabs>
        <w:ind w:right="1353"/>
        <w:jc w:val="center"/>
        <w:rPr>
          <w:rFonts w:ascii="Arial" w:hAnsi="Arial" w:cs="Arial"/>
          <w:sz w:val="22"/>
          <w:szCs w:val="22"/>
        </w:rPr>
      </w:pPr>
      <w:r w:rsidRPr="00F639F6">
        <w:rPr>
          <w:rFonts w:ascii="Arial" w:hAnsi="Arial" w:cs="Arial"/>
          <w:noProof/>
          <w:sz w:val="22"/>
          <w:szCs w:val="22"/>
          <w:lang w:val="en-US" w:eastAsia="en-US"/>
        </w:rPr>
        <w:drawing>
          <wp:inline distT="0" distB="0" distL="0" distR="0" wp14:anchorId="707C709D" wp14:editId="70F93523">
            <wp:extent cx="5490210" cy="3086735"/>
            <wp:effectExtent l="0" t="0" r="0" b="0"/>
            <wp:docPr id="13" name="Imagen 13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415" w:rsidRPr="00F639F6" w:rsidRDefault="00640415" w:rsidP="00640415">
      <w:pPr>
        <w:tabs>
          <w:tab w:val="left" w:pos="1418"/>
        </w:tabs>
        <w:ind w:right="1353"/>
        <w:jc w:val="both"/>
        <w:rPr>
          <w:rFonts w:ascii="Arial" w:hAnsi="Arial" w:cs="Arial"/>
          <w:sz w:val="22"/>
          <w:szCs w:val="22"/>
        </w:rPr>
      </w:pPr>
      <w:r w:rsidRPr="00F639F6">
        <w:rPr>
          <w:rFonts w:ascii="Arial" w:hAnsi="Arial" w:cs="Arial"/>
          <w:noProof/>
          <w:sz w:val="22"/>
          <w:szCs w:val="22"/>
          <w:lang w:eastAsia="es-CO"/>
        </w:rPr>
        <w:t xml:space="preserve"> </w:t>
      </w:r>
    </w:p>
    <w:p w:rsidR="00640415" w:rsidRPr="00F639F6" w:rsidRDefault="00640415" w:rsidP="00640415">
      <w:pPr>
        <w:tabs>
          <w:tab w:val="left" w:pos="1418"/>
        </w:tabs>
        <w:ind w:right="3"/>
        <w:jc w:val="both"/>
        <w:rPr>
          <w:rFonts w:ascii="Arial" w:hAnsi="Arial" w:cs="Arial"/>
          <w:sz w:val="22"/>
          <w:szCs w:val="22"/>
        </w:rPr>
      </w:pPr>
    </w:p>
    <w:p w:rsidR="00640415" w:rsidRPr="00F639F6" w:rsidRDefault="00640415" w:rsidP="00640415">
      <w:pPr>
        <w:tabs>
          <w:tab w:val="left" w:pos="1418"/>
        </w:tabs>
        <w:ind w:right="3"/>
        <w:jc w:val="both"/>
        <w:rPr>
          <w:rFonts w:ascii="Arial" w:hAnsi="Arial" w:cs="Arial"/>
          <w:sz w:val="22"/>
          <w:szCs w:val="22"/>
        </w:rPr>
      </w:pPr>
      <w:r w:rsidRPr="00F639F6">
        <w:rPr>
          <w:rFonts w:ascii="Arial" w:hAnsi="Arial" w:cs="Arial"/>
          <w:sz w:val="22"/>
          <w:szCs w:val="22"/>
        </w:rPr>
        <w:t>Incluidos los datos mencionados anteriormente se dará clic en el botón GENERAR y posteriormente la plataforma mostrará el NÚMERO GENERADO de manera aleatoria el cual está vinculados al número asignado previamente a cada uno de los proponentes empatados:</w:t>
      </w:r>
    </w:p>
    <w:p w:rsidR="00640415" w:rsidRPr="00F639F6" w:rsidRDefault="00640415" w:rsidP="00640415">
      <w:pPr>
        <w:tabs>
          <w:tab w:val="left" w:pos="1418"/>
        </w:tabs>
        <w:ind w:right="1353"/>
        <w:jc w:val="both"/>
        <w:rPr>
          <w:rFonts w:ascii="Arial" w:hAnsi="Arial" w:cs="Arial"/>
          <w:sz w:val="22"/>
          <w:szCs w:val="22"/>
        </w:rPr>
      </w:pPr>
    </w:p>
    <w:p w:rsidR="00640415" w:rsidRPr="00F639F6" w:rsidRDefault="00640415" w:rsidP="00640415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/>
        <w:ind w:right="3"/>
        <w:jc w:val="both"/>
        <w:rPr>
          <w:rFonts w:cs="Arial"/>
          <w:sz w:val="22"/>
          <w:szCs w:val="22"/>
        </w:rPr>
      </w:pPr>
      <w:r w:rsidRPr="00F639F6">
        <w:rPr>
          <w:rFonts w:cs="Arial"/>
          <w:sz w:val="22"/>
          <w:szCs w:val="22"/>
        </w:rPr>
        <w:t>El numero aleatorio que arroje la plataforma, corresponderá al proponente adjudicatario.</w:t>
      </w:r>
    </w:p>
    <w:p w:rsidR="00640415" w:rsidRPr="00F639F6" w:rsidRDefault="00640415" w:rsidP="00640415">
      <w:pPr>
        <w:pStyle w:val="Textoindependiente"/>
        <w:widowControl w:val="0"/>
        <w:autoSpaceDE w:val="0"/>
        <w:autoSpaceDN w:val="0"/>
        <w:spacing w:after="0"/>
        <w:ind w:left="698" w:right="3"/>
        <w:jc w:val="both"/>
        <w:rPr>
          <w:rFonts w:cs="Arial"/>
          <w:sz w:val="22"/>
          <w:szCs w:val="22"/>
        </w:rPr>
      </w:pPr>
    </w:p>
    <w:p w:rsidR="00640415" w:rsidRPr="00F639F6" w:rsidRDefault="00640415" w:rsidP="00640415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/>
        <w:ind w:right="3"/>
        <w:jc w:val="both"/>
        <w:rPr>
          <w:rFonts w:cs="Arial"/>
          <w:sz w:val="22"/>
          <w:szCs w:val="22"/>
        </w:rPr>
      </w:pPr>
      <w:r w:rsidRPr="00F639F6">
        <w:rPr>
          <w:rFonts w:cs="Arial"/>
          <w:sz w:val="22"/>
          <w:szCs w:val="22"/>
        </w:rPr>
        <w:t xml:space="preserve">En el evento que no participen y/o accedan al sorteo todos los proponentes en empate, la entidad realizará el procedimiento antes descrito con todos los proponentes en dicha condición (empate). </w:t>
      </w:r>
    </w:p>
    <w:p w:rsidR="00640415" w:rsidRPr="00F639F6" w:rsidRDefault="00640415" w:rsidP="00640415">
      <w:pPr>
        <w:pStyle w:val="Textoindependiente"/>
        <w:widowControl w:val="0"/>
        <w:autoSpaceDE w:val="0"/>
        <w:autoSpaceDN w:val="0"/>
        <w:spacing w:after="0"/>
        <w:ind w:left="698" w:right="3"/>
        <w:jc w:val="both"/>
        <w:rPr>
          <w:rFonts w:cs="Arial"/>
          <w:sz w:val="22"/>
          <w:szCs w:val="22"/>
        </w:rPr>
      </w:pPr>
    </w:p>
    <w:p w:rsidR="00640415" w:rsidRPr="00F639F6" w:rsidRDefault="00640415" w:rsidP="00640415">
      <w:pPr>
        <w:pStyle w:val="Textoindependiente"/>
        <w:widowControl w:val="0"/>
        <w:autoSpaceDE w:val="0"/>
        <w:autoSpaceDN w:val="0"/>
        <w:spacing w:after="0"/>
        <w:ind w:left="698" w:right="3"/>
        <w:rPr>
          <w:rFonts w:cs="Arial"/>
          <w:sz w:val="22"/>
          <w:szCs w:val="22"/>
        </w:rPr>
      </w:pPr>
      <w:r w:rsidRPr="00F639F6">
        <w:rPr>
          <w:rFonts w:cs="Arial"/>
          <w:sz w:val="22"/>
          <w:szCs w:val="22"/>
        </w:rPr>
        <w:t xml:space="preserve">Por lo anterior se advierte que la no participación en el sorteo de algún proponente </w:t>
      </w:r>
      <w:r w:rsidRPr="00F639F6">
        <w:rPr>
          <w:rFonts w:cs="Arial"/>
          <w:b/>
          <w:sz w:val="22"/>
          <w:szCs w:val="22"/>
        </w:rPr>
        <w:t>NO</w:t>
      </w:r>
      <w:r w:rsidRPr="00F639F6">
        <w:rPr>
          <w:rFonts w:cs="Arial"/>
          <w:sz w:val="22"/>
          <w:szCs w:val="22"/>
        </w:rPr>
        <w:t xml:space="preserve"> lo excluirá del mismo, por cuanto le asiste el derecho a la posibilidad de ser adjudicatarios del proceso y adicionalmente la plataforma utilizada para el sorteo no hace distinción de asistencia o participación en el evento. </w:t>
      </w:r>
    </w:p>
    <w:p w:rsidR="00640415" w:rsidRPr="00F639F6" w:rsidRDefault="00640415" w:rsidP="00640415">
      <w:pPr>
        <w:pStyle w:val="Textoindependiente"/>
        <w:widowControl w:val="0"/>
        <w:autoSpaceDE w:val="0"/>
        <w:autoSpaceDN w:val="0"/>
        <w:spacing w:after="0"/>
        <w:ind w:left="698" w:right="3"/>
        <w:rPr>
          <w:rFonts w:cs="Arial"/>
          <w:sz w:val="22"/>
          <w:szCs w:val="22"/>
        </w:rPr>
      </w:pPr>
    </w:p>
    <w:p w:rsidR="00640415" w:rsidRPr="009F637C" w:rsidRDefault="00640415" w:rsidP="00640415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/>
        <w:ind w:right="3"/>
        <w:jc w:val="both"/>
        <w:rPr>
          <w:rFonts w:cs="Arial"/>
          <w:sz w:val="22"/>
          <w:szCs w:val="22"/>
        </w:rPr>
      </w:pPr>
      <w:r w:rsidRPr="00F639F6">
        <w:rPr>
          <w:rFonts w:cs="Arial"/>
          <w:sz w:val="22"/>
          <w:szCs w:val="22"/>
        </w:rPr>
        <w:t>El resultado se hará constar en un acta, que será publicada en el SECOP II, para información de los interesados</w:t>
      </w:r>
      <w:r w:rsidRPr="009F637C">
        <w:rPr>
          <w:rFonts w:cs="Arial"/>
          <w:sz w:val="22"/>
          <w:szCs w:val="22"/>
        </w:rPr>
        <w:t>.</w:t>
      </w:r>
    </w:p>
    <w:p w:rsidR="00640415" w:rsidRPr="009F637C" w:rsidRDefault="00640415" w:rsidP="0064041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E3E8E" w:rsidRDefault="005E3E8E"/>
    <w:sectPr w:rsidR="005E3E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14FEB"/>
    <w:multiLevelType w:val="hybridMultilevel"/>
    <w:tmpl w:val="566CEF60"/>
    <w:lvl w:ilvl="0" w:tplc="C6FADA76">
      <w:start w:val="1"/>
      <w:numFmt w:val="decimal"/>
      <w:lvlText w:val="%1."/>
      <w:lvlJc w:val="left"/>
      <w:pPr>
        <w:ind w:left="698" w:hanging="310"/>
      </w:pPr>
      <w:rPr>
        <w:rFonts w:hint="default"/>
        <w:b/>
        <w:bCs/>
        <w:w w:val="100"/>
        <w:lang w:val="es-ES" w:eastAsia="en-US" w:bidi="ar-SA"/>
      </w:rPr>
    </w:lvl>
    <w:lvl w:ilvl="1" w:tplc="79F4FE30">
      <w:start w:val="1"/>
      <w:numFmt w:val="lowerLetter"/>
      <w:lvlText w:val="%2)"/>
      <w:lvlJc w:val="left"/>
      <w:pPr>
        <w:ind w:left="1418" w:hanging="360"/>
      </w:pPr>
      <w:rPr>
        <w:rFonts w:ascii="Trebuchet MS" w:eastAsia="Trebuchet MS" w:hAnsi="Trebuchet MS" w:cs="Trebuchet MS" w:hint="default"/>
        <w:color w:val="FF0000"/>
        <w:spacing w:val="-1"/>
        <w:w w:val="100"/>
        <w:sz w:val="22"/>
        <w:szCs w:val="22"/>
        <w:lang w:val="es-ES" w:eastAsia="en-US" w:bidi="ar-SA"/>
      </w:rPr>
    </w:lvl>
    <w:lvl w:ilvl="2" w:tplc="17A42F1A">
      <w:numFmt w:val="bullet"/>
      <w:lvlText w:val="•"/>
      <w:lvlJc w:val="left"/>
      <w:pPr>
        <w:ind w:left="2451" w:hanging="360"/>
      </w:pPr>
      <w:rPr>
        <w:rFonts w:hint="default"/>
        <w:lang w:val="es-ES" w:eastAsia="en-US" w:bidi="ar-SA"/>
      </w:rPr>
    </w:lvl>
    <w:lvl w:ilvl="3" w:tplc="68F8672A">
      <w:numFmt w:val="bullet"/>
      <w:lvlText w:val="•"/>
      <w:lvlJc w:val="left"/>
      <w:pPr>
        <w:ind w:left="3482" w:hanging="360"/>
      </w:pPr>
      <w:rPr>
        <w:rFonts w:hint="default"/>
        <w:lang w:val="es-ES" w:eastAsia="en-US" w:bidi="ar-SA"/>
      </w:rPr>
    </w:lvl>
    <w:lvl w:ilvl="4" w:tplc="2BE8B8EA">
      <w:numFmt w:val="bullet"/>
      <w:lvlText w:val="•"/>
      <w:lvlJc w:val="left"/>
      <w:pPr>
        <w:ind w:left="4513" w:hanging="360"/>
      </w:pPr>
      <w:rPr>
        <w:rFonts w:hint="default"/>
        <w:lang w:val="es-ES" w:eastAsia="en-US" w:bidi="ar-SA"/>
      </w:rPr>
    </w:lvl>
    <w:lvl w:ilvl="5" w:tplc="6E52D300">
      <w:numFmt w:val="bullet"/>
      <w:lvlText w:val="•"/>
      <w:lvlJc w:val="left"/>
      <w:pPr>
        <w:ind w:left="5544" w:hanging="360"/>
      </w:pPr>
      <w:rPr>
        <w:rFonts w:hint="default"/>
        <w:lang w:val="es-ES" w:eastAsia="en-US" w:bidi="ar-SA"/>
      </w:rPr>
    </w:lvl>
    <w:lvl w:ilvl="6" w:tplc="65669A5E">
      <w:numFmt w:val="bullet"/>
      <w:lvlText w:val="•"/>
      <w:lvlJc w:val="left"/>
      <w:pPr>
        <w:ind w:left="6575" w:hanging="360"/>
      </w:pPr>
      <w:rPr>
        <w:rFonts w:hint="default"/>
        <w:lang w:val="es-ES" w:eastAsia="en-US" w:bidi="ar-SA"/>
      </w:rPr>
    </w:lvl>
    <w:lvl w:ilvl="7" w:tplc="A8706BE0">
      <w:numFmt w:val="bullet"/>
      <w:lvlText w:val="•"/>
      <w:lvlJc w:val="left"/>
      <w:pPr>
        <w:ind w:left="7606" w:hanging="360"/>
      </w:pPr>
      <w:rPr>
        <w:rFonts w:hint="default"/>
        <w:lang w:val="es-ES" w:eastAsia="en-US" w:bidi="ar-SA"/>
      </w:rPr>
    </w:lvl>
    <w:lvl w:ilvl="8" w:tplc="0542175E">
      <w:numFmt w:val="bullet"/>
      <w:lvlText w:val="•"/>
      <w:lvlJc w:val="left"/>
      <w:pPr>
        <w:ind w:left="863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53A48F3"/>
    <w:multiLevelType w:val="multilevel"/>
    <w:tmpl w:val="F29860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415"/>
    <w:rsid w:val="005A5729"/>
    <w:rsid w:val="005E3E8E"/>
    <w:rsid w:val="0064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5C3A0E-1B16-4D61-ACBA-E31ACD4A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,Betulia Título 1,Bullet List,FooterText,numbered,Paragraphe de liste1,lp1,List Paragraph1,Use Case List Paragraph,Figura,Bolita,BOLA,BOLADEF,titulo 3,Fotografía,VIÑETA,VIÑETAS,Viñetas,Lista vistosa - Énfasis 13,Tabla,Guió"/>
    <w:basedOn w:val="Normal"/>
    <w:link w:val="PrrafodelistaCar"/>
    <w:uiPriority w:val="34"/>
    <w:qFormat/>
    <w:rsid w:val="00640415"/>
    <w:pPr>
      <w:ind w:left="720"/>
      <w:contextualSpacing/>
    </w:pPr>
    <w:rPr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List Paragraph Car,Betulia Título 1 Car,Bullet List Car,FooterText Car,numbered Car,Paragraphe de liste1 Car,lp1 Car,List Paragraph1 Car,Use Case List Paragraph Car,Figura Car,Bolita Car,BOLA Car,BOLADEF Car,titulo 3 Car,VIÑETA Car"/>
    <w:link w:val="Prrafodelista"/>
    <w:uiPriority w:val="34"/>
    <w:qFormat/>
    <w:locked/>
    <w:rsid w:val="0064041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6404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rsid w:val="00640415"/>
    <w:rPr>
      <w:rFonts w:ascii="Arial" w:hAnsi="Arial" w:cs="Arial"/>
      <w:color w:val="000000"/>
      <w:sz w:val="24"/>
      <w:szCs w:val="24"/>
      <w:lang w:val="es-CO"/>
    </w:rPr>
  </w:style>
  <w:style w:type="paragraph" w:styleId="Textoindependiente">
    <w:name w:val="Body Text"/>
    <w:aliases w:val="body text,bt,Subsection Body Text,body tesx,contents,TextindepT2"/>
    <w:basedOn w:val="Normal"/>
    <w:link w:val="TextoindependienteCar"/>
    <w:qFormat/>
    <w:rsid w:val="00640415"/>
    <w:pPr>
      <w:spacing w:after="120"/>
    </w:pPr>
    <w:rPr>
      <w:rFonts w:ascii="Arial" w:hAnsi="Arial"/>
      <w:szCs w:val="20"/>
      <w:lang w:val="es-ES_tradnl" w:eastAsia="es-CO"/>
    </w:rPr>
  </w:style>
  <w:style w:type="character" w:customStyle="1" w:styleId="TextoindependienteCar">
    <w:name w:val="Texto independiente Car"/>
    <w:aliases w:val="body text Car,bt Car,Subsection Body Text Car,body tesx Car,contents Car,TextindepT2 Car"/>
    <w:basedOn w:val="Fuentedeprrafopredeter"/>
    <w:link w:val="Textoindependiente"/>
    <w:rsid w:val="00640415"/>
    <w:rPr>
      <w:rFonts w:ascii="Arial" w:eastAsia="Times New Roman" w:hAnsi="Arial" w:cs="Times New Roman"/>
      <w:sz w:val="24"/>
      <w:szCs w:val="20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2026-10-13T14:28:00Z</dcterms:created>
  <dcterms:modified xsi:type="dcterms:W3CDTF">2026-10-13T14:29:00Z</dcterms:modified>
</cp:coreProperties>
</file>