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1DFB5" w14:textId="77777777" w:rsidR="002B39C2" w:rsidRPr="00CB7D85" w:rsidRDefault="00CB7D85">
      <w:pPr>
        <w:spacing w:after="40"/>
        <w:jc w:val="center"/>
      </w:pPr>
      <w:r w:rsidRPr="00CB7D85">
        <w:rPr>
          <w:b/>
          <w:bCs/>
          <w:sz w:val="22"/>
          <w:szCs w:val="22"/>
        </w:rPr>
        <w:t>MINISTERIO DE DEFENSA NACIONAL</w:t>
      </w:r>
    </w:p>
    <w:p w14:paraId="7D3FFF23" w14:textId="77777777" w:rsidR="002B39C2" w:rsidRPr="00CB7D85" w:rsidRDefault="00CB7D85">
      <w:pPr>
        <w:spacing w:after="40"/>
        <w:jc w:val="center"/>
      </w:pPr>
      <w:r w:rsidRPr="00CB7D85">
        <w:rPr>
          <w:b/>
          <w:bCs/>
          <w:sz w:val="22"/>
          <w:szCs w:val="22"/>
        </w:rPr>
        <w:t>EJÉRCITO NACIONAL DE COLOMBIA</w:t>
      </w:r>
    </w:p>
    <w:p w14:paraId="1B2BE07F" w14:textId="77777777" w:rsidR="002B39C2" w:rsidRPr="00CB7D85" w:rsidRDefault="00CB7D85">
      <w:pPr>
        <w:spacing w:after="40"/>
        <w:jc w:val="center"/>
        <w:rPr>
          <w:b/>
          <w:bCs/>
          <w:sz w:val="22"/>
          <w:szCs w:val="22"/>
        </w:rPr>
      </w:pPr>
      <w:r w:rsidRPr="00CB7D85">
        <w:rPr>
          <w:b/>
          <w:bCs/>
          <w:sz w:val="22"/>
          <w:szCs w:val="22"/>
        </w:rPr>
        <w:t>DIRECCIÓN DE SANIDAD EJÉRCITO</w:t>
      </w:r>
    </w:p>
    <w:p w14:paraId="7D50287F" w14:textId="77777777" w:rsidR="002B39C2" w:rsidRPr="00CB7D85" w:rsidRDefault="002B39C2">
      <w:pPr>
        <w:spacing w:after="40"/>
        <w:jc w:val="center"/>
      </w:pPr>
    </w:p>
    <w:p w14:paraId="072E9177" w14:textId="6B40F6B1" w:rsidR="002B39C2" w:rsidRPr="00CB7D85" w:rsidRDefault="00CB7D85">
      <w:pPr>
        <w:spacing w:after="120"/>
        <w:jc w:val="center"/>
      </w:pPr>
      <w:r w:rsidRPr="00CB7D85">
        <w:rPr>
          <w:b/>
          <w:bCs/>
          <w:sz w:val="22"/>
          <w:szCs w:val="22"/>
        </w:rPr>
        <w:t>CONCURSO DE MÉRITOS ABIERTO No. CM-067-DISAN-EJC-2026</w:t>
      </w:r>
    </w:p>
    <w:p w14:paraId="34031049" w14:textId="3644D5BE" w:rsidR="002B39C2" w:rsidRPr="00CB7D85" w:rsidRDefault="00CB7D85">
      <w:pPr>
        <w:spacing w:after="240"/>
        <w:jc w:val="center"/>
      </w:pPr>
      <w:r w:rsidRPr="00CB7D85">
        <w:rPr>
          <w:b/>
          <w:bCs/>
          <w:sz w:val="28"/>
          <w:szCs w:val="28"/>
        </w:rPr>
        <w:t>ANEXO TÉCNICO No. 3</w:t>
      </w:r>
    </w:p>
    <w:p w14:paraId="74948C1F" w14:textId="77777777" w:rsidR="002B39C2" w:rsidRPr="00CB7D85" w:rsidRDefault="00CB7D85">
      <w:pPr>
        <w:pBdr>
          <w:bottom w:val="single" w:sz="12" w:space="12" w:color="1F3864"/>
        </w:pBdr>
        <w:spacing w:after="240" w:line="300" w:lineRule="auto"/>
        <w:jc w:val="center"/>
      </w:pPr>
      <w:r w:rsidRPr="00CB7D85">
        <w:rPr>
          <w:b/>
          <w:bCs/>
          <w:sz w:val="22"/>
          <w:szCs w:val="22"/>
        </w:rPr>
        <w:t>ESPECIFICACIONES TÉCNICAS DE LA HERRAMIENTA TECNOLÓGICA PARA EL MOTOR DE RADICACIÓN Y EL CONTROL DEL PROCESO DE AUDITORÍA DE CUENTAS MÉDICAS Y AUDITORÍA CONCURRENTE A NIVEL NACIONAL, BAJO MODELO AGÉNTICO Y DETERMINÍSTICO</w:t>
      </w:r>
    </w:p>
    <w:p w14:paraId="01D065AB" w14:textId="73B47670" w:rsidR="002B39C2" w:rsidRPr="00CB7D85" w:rsidRDefault="00CB7D85">
      <w:pPr>
        <w:spacing w:after="120" w:line="276" w:lineRule="auto"/>
        <w:jc w:val="both"/>
      </w:pPr>
      <w:r w:rsidRPr="00CB7D85">
        <w:rPr>
          <w:b/>
        </w:rPr>
        <w:t xml:space="preserve">OBJETO: </w:t>
      </w:r>
      <w:r w:rsidRPr="00CB7D85">
        <w:t>“</w:t>
      </w:r>
      <w:r w:rsidRPr="00CB7D85">
        <w:t>PRESTACIÓN DE SERVICIOS DE AUDITORÍA INTEGRAL A LA FACTURACIÓN DE LOS SERVICIOS DE SALUD A NIVEL NACIONAL, CORRESPONDIENTE A LAS INSTITUCIONES PRESTADORAS DE SERVICIOS DE SALUD (IPS) DE LA RED COMPLEMENTARIA O RED EXTERNA, TANTO CONTRATADAS COMO NO CONTRATADAS, ASÍ COMO LA REALIZACIÓN DE AUDITORÍA CONCURRENTE A LOS USUARIOS DEL SUBSISTEMA DE SALUD DE LAS FUERZAS MILITARES EN LOS SERVICIOS DE HOSPITALIZACIÓN, PROGRAMA DE ATENCIÓN DOMICILIARIA (PAD) Y UNIDADES DE CUIDADOS PALIATIVOS, MEDIANTE LA IMPLEMENTACIÓ</w:t>
      </w:r>
      <w:r w:rsidRPr="00CB7D85">
        <w:t>N Y UTILIZACIÓN DE UNA SOLUCIÓN TECNOLÓGICA AVANZADA, SOPORTADA EN SOFTWARE ESPECIALIZADO QUE INTEGRE MECANISMOS AGÉNTICOS Y DETERMINÍSTICOS, ASÍ COMO TECNOLOGÍAS DE INTELIGENCIA ARTIFICIAL (IA), ORIENTADA A FORTALECER LA PRECISIÓN, EFICIENCIA, TRAZABILIDAD Y AUTOMATIZACIÓN DE LOS PROCESOS DE ANÁLISIS, REVISIÓN Y VALIDACIÓN DE LAS CUENTAS MÉDICAS, DE CONFORMIDAD CON LAS NECESIDADES DE LA ENTIDAD Y DURANTE EL PLAZO DE EJECUCIÓN DEL CONTRATO</w:t>
      </w:r>
      <w:r w:rsidRPr="00CB7D85">
        <w:t>”.</w:t>
      </w:r>
    </w:p>
    <w:p w14:paraId="32D913E2" w14:textId="6D3095F4" w:rsidR="002B39C2" w:rsidRPr="00CB7D85" w:rsidRDefault="00CB7D85">
      <w:pPr>
        <w:spacing w:after="120" w:line="276" w:lineRule="auto"/>
        <w:jc w:val="both"/>
      </w:pPr>
      <w:r w:rsidRPr="00CB7D85">
        <w:rPr>
          <w:b/>
        </w:rPr>
        <w:t xml:space="preserve">PLAZO DE EJECUCIÓN: </w:t>
      </w:r>
      <w:r w:rsidRPr="00CB7D85">
        <w:t>Desde el cumplimiento de los requisitos de perfeccionamiento y ejecución del contrato (aprobación de la garantía y registro presupuestal), previsto para el 30 de diciembre de 2026, hasta el 30 de junio de 2028 y/o hasta agotar el presupuesto asignado (numeral 2 de los estudios previos y numeral 1.6 del pliego de condiciones).</w:t>
      </w:r>
    </w:p>
    <w:p w14:paraId="4CDC98E0" w14:textId="77777777" w:rsidR="002B39C2" w:rsidRPr="00CB7D85" w:rsidRDefault="00CB7D85">
      <w:pPr>
        <w:pStyle w:val="Ttulo1"/>
        <w:keepNext/>
        <w:pBdr>
          <w:bottom w:val="single" w:sz="8" w:space="4" w:color="1F3864"/>
        </w:pBdr>
        <w:rPr>
          <w:color w:val="auto"/>
        </w:rPr>
      </w:pPr>
      <w:r w:rsidRPr="00CB7D85">
        <w:rPr>
          <w:color w:val="auto"/>
        </w:rPr>
        <w:t>CONTENIDO</w:t>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5840"/>
        <w:gridCol w:w="2700"/>
      </w:tblGrid>
      <w:tr w:rsidR="00CB7D85" w:rsidRPr="00CB7D85" w14:paraId="6EA511F6" w14:textId="77777777">
        <w:trPr>
          <w:cantSplit/>
          <w:tblHeader/>
        </w:trPr>
        <w:tc>
          <w:tcPr>
            <w:tcW w:w="11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5E196B3" w14:textId="77777777" w:rsidR="002B39C2" w:rsidRPr="00CB7D85" w:rsidRDefault="00CB7D85">
            <w:pPr>
              <w:spacing w:after="50" w:line="250" w:lineRule="auto"/>
            </w:pPr>
            <w:r w:rsidRPr="00CB7D85">
              <w:rPr>
                <w:b/>
                <w:bCs/>
                <w:sz w:val="17"/>
                <w:szCs w:val="17"/>
              </w:rPr>
              <w:t>Numeral</w:t>
            </w:r>
          </w:p>
        </w:tc>
        <w:tc>
          <w:tcPr>
            <w:tcW w:w="58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7A5F3C3F" w14:textId="77777777" w:rsidR="002B39C2" w:rsidRPr="00CB7D85" w:rsidRDefault="00CB7D85">
            <w:pPr>
              <w:spacing w:after="50" w:line="250" w:lineRule="auto"/>
            </w:pPr>
            <w:r w:rsidRPr="00CB7D85">
              <w:rPr>
                <w:b/>
                <w:bCs/>
                <w:sz w:val="17"/>
                <w:szCs w:val="17"/>
              </w:rPr>
              <w:t>Título</w:t>
            </w:r>
          </w:p>
        </w:tc>
        <w:tc>
          <w:tcPr>
            <w:tcW w:w="27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2973A51" w14:textId="77777777" w:rsidR="002B39C2" w:rsidRPr="00CB7D85" w:rsidRDefault="00CB7D85">
            <w:pPr>
              <w:spacing w:after="50" w:line="250" w:lineRule="auto"/>
            </w:pPr>
            <w:r w:rsidRPr="00CB7D85">
              <w:rPr>
                <w:b/>
                <w:bCs/>
                <w:sz w:val="17"/>
                <w:szCs w:val="17"/>
              </w:rPr>
              <w:t>Requisitos</w:t>
            </w:r>
          </w:p>
        </w:tc>
      </w:tr>
      <w:tr w:rsidR="00CB7D85" w:rsidRPr="00CB7D85" w14:paraId="13E53E48"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DAEF0B8" w14:textId="77777777" w:rsidR="002B39C2" w:rsidRPr="00CB7D85" w:rsidRDefault="00CB7D85">
            <w:pPr>
              <w:spacing w:after="50" w:line="250" w:lineRule="auto"/>
              <w:jc w:val="center"/>
            </w:pPr>
            <w:r w:rsidRPr="00CB7D85">
              <w:rPr>
                <w:sz w:val="17"/>
                <w:szCs w:val="17"/>
              </w:rPr>
              <w:t>1</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B55A17A" w14:textId="77777777" w:rsidR="002B39C2" w:rsidRPr="00CB7D85" w:rsidRDefault="00CB7D85">
            <w:pPr>
              <w:spacing w:after="50" w:line="250" w:lineRule="auto"/>
            </w:pPr>
            <w:r w:rsidRPr="00CB7D85">
              <w:rPr>
                <w:sz w:val="17"/>
                <w:szCs w:val="17"/>
              </w:rPr>
              <w:t>Objeto del presente anexo</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F20AEF8" w14:textId="77777777" w:rsidR="002B39C2" w:rsidRPr="00CB7D85" w:rsidRDefault="002B39C2">
            <w:pPr>
              <w:spacing w:after="50" w:line="250" w:lineRule="auto"/>
            </w:pPr>
          </w:p>
        </w:tc>
      </w:tr>
      <w:tr w:rsidR="00CB7D85" w:rsidRPr="00CB7D85" w14:paraId="36988F39"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C930FFE" w14:textId="77777777" w:rsidR="002B39C2" w:rsidRPr="00CB7D85" w:rsidRDefault="00CB7D85">
            <w:pPr>
              <w:spacing w:after="50" w:line="250" w:lineRule="auto"/>
              <w:jc w:val="center"/>
            </w:pPr>
            <w:r w:rsidRPr="00CB7D85">
              <w:rPr>
                <w:sz w:val="17"/>
                <w:szCs w:val="17"/>
              </w:rPr>
              <w:t>2</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0D97A30" w14:textId="77777777" w:rsidR="002B39C2" w:rsidRPr="00CB7D85" w:rsidRDefault="00CB7D85">
            <w:pPr>
              <w:spacing w:after="50" w:line="250" w:lineRule="auto"/>
            </w:pPr>
            <w:r w:rsidRPr="00CB7D85">
              <w:rPr>
                <w:sz w:val="17"/>
                <w:szCs w:val="17"/>
              </w:rPr>
              <w:t>Contexto institucional y alcance</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2314108" w14:textId="77777777" w:rsidR="002B39C2" w:rsidRPr="00CB7D85" w:rsidRDefault="002B39C2">
            <w:pPr>
              <w:spacing w:after="50" w:line="250" w:lineRule="auto"/>
            </w:pPr>
          </w:p>
        </w:tc>
      </w:tr>
      <w:tr w:rsidR="00CB7D85" w:rsidRPr="00CB7D85" w14:paraId="32A9E871"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5BB43D8" w14:textId="77777777" w:rsidR="002B39C2" w:rsidRPr="00CB7D85" w:rsidRDefault="00CB7D85">
            <w:pPr>
              <w:spacing w:after="50" w:line="250" w:lineRule="auto"/>
              <w:jc w:val="center"/>
            </w:pPr>
            <w:r w:rsidRPr="00CB7D85">
              <w:rPr>
                <w:sz w:val="17"/>
                <w:szCs w:val="17"/>
              </w:rPr>
              <w:t>3</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C26808C" w14:textId="77777777" w:rsidR="002B39C2" w:rsidRPr="00CB7D85" w:rsidRDefault="00CB7D85">
            <w:pPr>
              <w:spacing w:after="50" w:line="250" w:lineRule="auto"/>
            </w:pPr>
            <w:r w:rsidRPr="00CB7D85">
              <w:rPr>
                <w:sz w:val="17"/>
                <w:szCs w:val="17"/>
              </w:rPr>
              <w:t xml:space="preserve">Marco normativo mínimo que la </w:t>
            </w:r>
            <w:r w:rsidRPr="00CB7D85">
              <w:rPr>
                <w:sz w:val="17"/>
                <w:szCs w:val="17"/>
              </w:rPr>
              <w:t>herramienta debe implementar</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C1E54D8" w14:textId="77777777" w:rsidR="002B39C2" w:rsidRPr="00CB7D85" w:rsidRDefault="002B39C2">
            <w:pPr>
              <w:spacing w:after="50" w:line="250" w:lineRule="auto"/>
            </w:pPr>
          </w:p>
        </w:tc>
      </w:tr>
      <w:tr w:rsidR="00CB7D85" w:rsidRPr="00CB7D85" w14:paraId="211A5889"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B470833" w14:textId="77777777" w:rsidR="002B39C2" w:rsidRPr="00CB7D85" w:rsidRDefault="00CB7D85">
            <w:pPr>
              <w:spacing w:after="50" w:line="250" w:lineRule="auto"/>
              <w:jc w:val="center"/>
            </w:pPr>
            <w:r w:rsidRPr="00CB7D85">
              <w:rPr>
                <w:sz w:val="17"/>
                <w:szCs w:val="17"/>
              </w:rPr>
              <w:t>4</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F125B81" w14:textId="77777777" w:rsidR="002B39C2" w:rsidRPr="00CB7D85" w:rsidRDefault="00CB7D85">
            <w:pPr>
              <w:spacing w:after="50" w:line="250" w:lineRule="auto"/>
            </w:pPr>
            <w:r w:rsidRPr="00CB7D85">
              <w:rPr>
                <w:sz w:val="17"/>
                <w:szCs w:val="17"/>
              </w:rPr>
              <w:t>Arquitectura general exigida</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4D2892" w14:textId="77777777" w:rsidR="002B39C2" w:rsidRPr="00CB7D85" w:rsidRDefault="002B39C2">
            <w:pPr>
              <w:spacing w:after="50" w:line="250" w:lineRule="auto"/>
            </w:pPr>
          </w:p>
        </w:tc>
      </w:tr>
      <w:tr w:rsidR="00CB7D85" w:rsidRPr="00CB7D85" w14:paraId="17E0911B"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AC33E0A" w14:textId="77777777" w:rsidR="002B39C2" w:rsidRPr="00CB7D85" w:rsidRDefault="00CB7D85">
            <w:pPr>
              <w:spacing w:after="50" w:line="250" w:lineRule="auto"/>
              <w:jc w:val="center"/>
            </w:pPr>
            <w:r w:rsidRPr="00CB7D85">
              <w:rPr>
                <w:sz w:val="17"/>
                <w:szCs w:val="17"/>
              </w:rPr>
              <w:t>5</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F2FB6EF" w14:textId="77777777" w:rsidR="002B39C2" w:rsidRPr="00CB7D85" w:rsidRDefault="00CB7D85">
            <w:pPr>
              <w:spacing w:after="50" w:line="250" w:lineRule="auto"/>
            </w:pPr>
            <w:r w:rsidRPr="00CB7D85">
              <w:rPr>
                <w:sz w:val="17"/>
                <w:szCs w:val="17"/>
              </w:rPr>
              <w:t>Requisitos funcionales del motor de radicación (RT-RAD)</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489DC98" w14:textId="77777777" w:rsidR="002B39C2" w:rsidRPr="00CB7D85" w:rsidRDefault="00CB7D85">
            <w:pPr>
              <w:spacing w:after="50" w:line="250" w:lineRule="auto"/>
              <w:rPr>
                <w:lang w:val="en-US"/>
              </w:rPr>
            </w:pPr>
            <w:r w:rsidRPr="00CB7D85">
              <w:rPr>
                <w:sz w:val="17"/>
                <w:szCs w:val="17"/>
                <w:lang w:val="en-US"/>
              </w:rPr>
              <w:t>RT-RAD-01 a RT-RAD-15</w:t>
            </w:r>
          </w:p>
        </w:tc>
      </w:tr>
      <w:tr w:rsidR="00CB7D85" w:rsidRPr="00CB7D85" w14:paraId="6EB5EEDE"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D2B8324" w14:textId="77777777" w:rsidR="002B39C2" w:rsidRPr="00CB7D85" w:rsidRDefault="00CB7D85">
            <w:pPr>
              <w:spacing w:after="50" w:line="250" w:lineRule="auto"/>
              <w:jc w:val="center"/>
            </w:pPr>
            <w:r w:rsidRPr="00CB7D85">
              <w:rPr>
                <w:sz w:val="17"/>
                <w:szCs w:val="17"/>
              </w:rPr>
              <w:t>6</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952B6C0" w14:textId="77777777" w:rsidR="002B39C2" w:rsidRPr="00CB7D85" w:rsidRDefault="00CB7D85">
            <w:pPr>
              <w:spacing w:after="50" w:line="250" w:lineRule="auto"/>
            </w:pPr>
            <w:r w:rsidRPr="00CB7D85">
              <w:rPr>
                <w:sz w:val="17"/>
                <w:szCs w:val="17"/>
              </w:rPr>
              <w:t>Requisitos de controles de integridad y antifraude (RT-CTL)</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399FD7" w14:textId="77777777" w:rsidR="002B39C2" w:rsidRPr="00CB7D85" w:rsidRDefault="00CB7D85">
            <w:pPr>
              <w:spacing w:after="50" w:line="250" w:lineRule="auto"/>
              <w:rPr>
                <w:lang w:val="en-US"/>
              </w:rPr>
            </w:pPr>
            <w:r w:rsidRPr="00CB7D85">
              <w:rPr>
                <w:sz w:val="17"/>
                <w:szCs w:val="17"/>
                <w:lang w:val="en-US"/>
              </w:rPr>
              <w:t>RT-CTL-01 a RT-CTL-09</w:t>
            </w:r>
          </w:p>
        </w:tc>
      </w:tr>
      <w:tr w:rsidR="00CB7D85" w:rsidRPr="00CB7D85" w14:paraId="68179BF0"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99ACD7" w14:textId="77777777" w:rsidR="002B39C2" w:rsidRPr="00CB7D85" w:rsidRDefault="00CB7D85">
            <w:pPr>
              <w:spacing w:after="50" w:line="250" w:lineRule="auto"/>
              <w:jc w:val="center"/>
            </w:pPr>
            <w:r w:rsidRPr="00CB7D85">
              <w:rPr>
                <w:sz w:val="17"/>
                <w:szCs w:val="17"/>
              </w:rPr>
              <w:t>7</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88870E" w14:textId="77777777" w:rsidR="002B39C2" w:rsidRPr="00CB7D85" w:rsidRDefault="00CB7D85">
            <w:pPr>
              <w:spacing w:after="50" w:line="250" w:lineRule="auto"/>
            </w:pPr>
            <w:r w:rsidRPr="00CB7D85">
              <w:rPr>
                <w:sz w:val="17"/>
                <w:szCs w:val="17"/>
              </w:rPr>
              <w:t xml:space="preserve">Requisitos del </w:t>
            </w:r>
            <w:r w:rsidRPr="00CB7D85">
              <w:rPr>
                <w:sz w:val="17"/>
                <w:szCs w:val="17"/>
              </w:rPr>
              <w:t>módulo de auditoría de cuentas médicas (RT-AUD)</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EB1DA7B" w14:textId="77777777" w:rsidR="002B39C2" w:rsidRPr="00CB7D85" w:rsidRDefault="00CB7D85">
            <w:pPr>
              <w:spacing w:after="50" w:line="250" w:lineRule="auto"/>
              <w:rPr>
                <w:lang w:val="en-US"/>
              </w:rPr>
            </w:pPr>
            <w:r w:rsidRPr="00CB7D85">
              <w:rPr>
                <w:sz w:val="17"/>
                <w:szCs w:val="17"/>
                <w:lang w:val="en-US"/>
              </w:rPr>
              <w:t>RT-AUD-01 a RT-AUD-06</w:t>
            </w:r>
          </w:p>
        </w:tc>
      </w:tr>
      <w:tr w:rsidR="00CB7D85" w:rsidRPr="00CB7D85" w14:paraId="3DC5568A"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CC63EAB" w14:textId="77777777" w:rsidR="002B39C2" w:rsidRPr="00CB7D85" w:rsidRDefault="00CB7D85">
            <w:pPr>
              <w:spacing w:after="50" w:line="250" w:lineRule="auto"/>
              <w:jc w:val="center"/>
            </w:pPr>
            <w:r w:rsidRPr="00CB7D85">
              <w:rPr>
                <w:sz w:val="17"/>
                <w:szCs w:val="17"/>
              </w:rPr>
              <w:t>8</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5F2953" w14:textId="77777777" w:rsidR="002B39C2" w:rsidRPr="00CB7D85" w:rsidRDefault="00CB7D85">
            <w:pPr>
              <w:spacing w:after="50" w:line="250" w:lineRule="auto"/>
            </w:pPr>
            <w:r w:rsidRPr="00CB7D85">
              <w:rPr>
                <w:sz w:val="17"/>
                <w:szCs w:val="17"/>
              </w:rPr>
              <w:t>Requisitos del módulo de auditoría concurrente e integración (RT-CON)</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9C10ABA" w14:textId="77777777" w:rsidR="002B39C2" w:rsidRPr="00CB7D85" w:rsidRDefault="00CB7D85">
            <w:pPr>
              <w:spacing w:after="50" w:line="250" w:lineRule="auto"/>
            </w:pPr>
            <w:r w:rsidRPr="00CB7D85">
              <w:rPr>
                <w:sz w:val="17"/>
                <w:szCs w:val="17"/>
              </w:rPr>
              <w:t>RT-CON-01 a RT-CON-06</w:t>
            </w:r>
          </w:p>
        </w:tc>
      </w:tr>
      <w:tr w:rsidR="00CB7D85" w:rsidRPr="00CB7D85" w14:paraId="41047F70"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95C539" w14:textId="77777777" w:rsidR="002B39C2" w:rsidRPr="00CB7D85" w:rsidRDefault="00CB7D85">
            <w:pPr>
              <w:spacing w:after="50" w:line="250" w:lineRule="auto"/>
              <w:jc w:val="center"/>
            </w:pPr>
            <w:r w:rsidRPr="00CB7D85">
              <w:rPr>
                <w:sz w:val="17"/>
                <w:szCs w:val="17"/>
              </w:rPr>
              <w:lastRenderedPageBreak/>
              <w:t>9</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ABBF46C" w14:textId="77777777" w:rsidR="002B39C2" w:rsidRPr="00CB7D85" w:rsidRDefault="00CB7D85">
            <w:pPr>
              <w:spacing w:after="50" w:line="250" w:lineRule="auto"/>
            </w:pPr>
            <w:r w:rsidRPr="00CB7D85">
              <w:rPr>
                <w:sz w:val="17"/>
                <w:szCs w:val="17"/>
              </w:rPr>
              <w:t>Requisitos de reportes y salidas institucionales (RT-REP)</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79CAF79" w14:textId="77777777" w:rsidR="002B39C2" w:rsidRPr="00CB7D85" w:rsidRDefault="00CB7D85">
            <w:pPr>
              <w:spacing w:after="50" w:line="250" w:lineRule="auto"/>
              <w:rPr>
                <w:lang w:val="en-US"/>
              </w:rPr>
            </w:pPr>
            <w:r w:rsidRPr="00CB7D85">
              <w:rPr>
                <w:sz w:val="17"/>
                <w:szCs w:val="17"/>
                <w:lang w:val="en-US"/>
              </w:rPr>
              <w:t>RT-REP-01 a RT-REP-07</w:t>
            </w:r>
          </w:p>
        </w:tc>
      </w:tr>
      <w:tr w:rsidR="00CB7D85" w:rsidRPr="00CB7D85" w14:paraId="1B3480AE"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499B44B" w14:textId="77777777" w:rsidR="002B39C2" w:rsidRPr="00CB7D85" w:rsidRDefault="00CB7D85">
            <w:pPr>
              <w:spacing w:after="50" w:line="250" w:lineRule="auto"/>
              <w:jc w:val="center"/>
            </w:pPr>
            <w:r w:rsidRPr="00CB7D85">
              <w:rPr>
                <w:sz w:val="17"/>
                <w:szCs w:val="17"/>
              </w:rPr>
              <w:t>10</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7A67B75" w14:textId="77777777" w:rsidR="002B39C2" w:rsidRPr="00CB7D85" w:rsidRDefault="00CB7D85">
            <w:pPr>
              <w:spacing w:after="50" w:line="250" w:lineRule="auto"/>
            </w:pPr>
            <w:r w:rsidRPr="00CB7D85">
              <w:rPr>
                <w:sz w:val="17"/>
                <w:szCs w:val="17"/>
              </w:rPr>
              <w:t>Requisitos no funcionales (RT-NF)</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8DB2C04" w14:textId="77777777" w:rsidR="002B39C2" w:rsidRPr="00CB7D85" w:rsidRDefault="00CB7D85">
            <w:pPr>
              <w:spacing w:after="50" w:line="250" w:lineRule="auto"/>
            </w:pPr>
            <w:r w:rsidRPr="00CB7D85">
              <w:rPr>
                <w:sz w:val="17"/>
                <w:szCs w:val="17"/>
              </w:rPr>
              <w:t>RT-NF-01 a RT-NF-18</w:t>
            </w:r>
          </w:p>
        </w:tc>
      </w:tr>
      <w:tr w:rsidR="00CB7D85" w:rsidRPr="00CB7D85" w14:paraId="078D858A"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83943EA" w14:textId="77777777" w:rsidR="002B39C2" w:rsidRPr="00CB7D85" w:rsidRDefault="00CB7D85">
            <w:pPr>
              <w:spacing w:after="50" w:line="250" w:lineRule="auto"/>
              <w:jc w:val="center"/>
            </w:pPr>
            <w:r w:rsidRPr="00CB7D85">
              <w:rPr>
                <w:sz w:val="17"/>
                <w:szCs w:val="17"/>
              </w:rPr>
              <w:t>11</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7EF4465" w14:textId="77777777" w:rsidR="002B39C2" w:rsidRPr="00CB7D85" w:rsidRDefault="00CB7D85">
            <w:pPr>
              <w:spacing w:after="50" w:line="250" w:lineRule="auto"/>
            </w:pPr>
            <w:r w:rsidRPr="00CB7D85">
              <w:rPr>
                <w:sz w:val="17"/>
                <w:szCs w:val="17"/>
              </w:rPr>
              <w:t>Prueba de concepto y verificación de requisitos</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11FAF1C" w14:textId="77777777" w:rsidR="002B39C2" w:rsidRPr="00CB7D85" w:rsidRDefault="002B39C2">
            <w:pPr>
              <w:spacing w:after="50" w:line="250" w:lineRule="auto"/>
            </w:pPr>
          </w:p>
        </w:tc>
      </w:tr>
      <w:tr w:rsidR="00CB7D85" w:rsidRPr="00CB7D85" w14:paraId="222F4BB1"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48B3BB" w14:textId="77777777" w:rsidR="002B39C2" w:rsidRPr="00CB7D85" w:rsidRDefault="00CB7D85">
            <w:pPr>
              <w:spacing w:after="50" w:line="250" w:lineRule="auto"/>
              <w:jc w:val="center"/>
            </w:pPr>
            <w:r w:rsidRPr="00CB7D85">
              <w:rPr>
                <w:sz w:val="17"/>
                <w:szCs w:val="17"/>
              </w:rPr>
              <w:t>12</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F23FA68" w14:textId="77777777" w:rsidR="002B39C2" w:rsidRPr="00CB7D85" w:rsidRDefault="00CB7D85">
            <w:pPr>
              <w:spacing w:after="50" w:line="250" w:lineRule="auto"/>
            </w:pPr>
            <w:r w:rsidRPr="00CB7D85">
              <w:rPr>
                <w:sz w:val="17"/>
                <w:szCs w:val="17"/>
              </w:rPr>
              <w:t>Acuerdos de niveles de servicio e indicadores mínimos</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24A29B7" w14:textId="77777777" w:rsidR="002B39C2" w:rsidRPr="00CB7D85" w:rsidRDefault="002B39C2">
            <w:pPr>
              <w:spacing w:after="50" w:line="250" w:lineRule="auto"/>
            </w:pPr>
          </w:p>
        </w:tc>
      </w:tr>
      <w:tr w:rsidR="00CB7D85" w:rsidRPr="00CB7D85" w14:paraId="793C6A40"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B7782AC" w14:textId="77777777" w:rsidR="002B39C2" w:rsidRPr="00CB7D85" w:rsidRDefault="00CB7D85">
            <w:pPr>
              <w:spacing w:after="50" w:line="250" w:lineRule="auto"/>
              <w:jc w:val="center"/>
            </w:pPr>
            <w:r w:rsidRPr="00CB7D85">
              <w:rPr>
                <w:sz w:val="17"/>
                <w:szCs w:val="17"/>
              </w:rPr>
              <w:t>13</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2DCAAE6" w14:textId="77777777" w:rsidR="002B39C2" w:rsidRPr="00CB7D85" w:rsidRDefault="00CB7D85">
            <w:pPr>
              <w:spacing w:after="50" w:line="250" w:lineRule="auto"/>
            </w:pPr>
            <w:r w:rsidRPr="00CB7D85">
              <w:rPr>
                <w:sz w:val="17"/>
                <w:szCs w:val="17"/>
              </w:rPr>
              <w:t>Límites y gobernanza del servicio</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694E5AF" w14:textId="77777777" w:rsidR="002B39C2" w:rsidRPr="00CB7D85" w:rsidRDefault="002B39C2">
            <w:pPr>
              <w:spacing w:after="50" w:line="250" w:lineRule="auto"/>
            </w:pPr>
          </w:p>
        </w:tc>
      </w:tr>
      <w:tr w:rsidR="00CB7D85" w:rsidRPr="00CB7D85" w14:paraId="70A8AA9C" w14:textId="77777777">
        <w:trPr>
          <w:cantSplit/>
        </w:trPr>
        <w:tc>
          <w:tcPr>
            <w:tcW w:w="1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DC51DE0" w14:textId="77777777" w:rsidR="002B39C2" w:rsidRPr="00CB7D85" w:rsidRDefault="00CB7D85">
            <w:pPr>
              <w:spacing w:after="50" w:line="250" w:lineRule="auto"/>
              <w:jc w:val="center"/>
            </w:pPr>
            <w:r w:rsidRPr="00CB7D85">
              <w:rPr>
                <w:sz w:val="17"/>
                <w:szCs w:val="17"/>
              </w:rPr>
              <w:t>14</w:t>
            </w:r>
          </w:p>
        </w:tc>
        <w:tc>
          <w:tcPr>
            <w:tcW w:w="5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E17E155" w14:textId="77777777" w:rsidR="002B39C2" w:rsidRPr="00CB7D85" w:rsidRDefault="00CB7D85">
            <w:pPr>
              <w:spacing w:after="50" w:line="250" w:lineRule="auto"/>
            </w:pPr>
            <w:r w:rsidRPr="00CB7D85">
              <w:rPr>
                <w:sz w:val="17"/>
                <w:szCs w:val="17"/>
              </w:rPr>
              <w:t>Instructivo de nomenclatura y siglas</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2C543E" w14:textId="77777777" w:rsidR="002B39C2" w:rsidRPr="00CB7D85" w:rsidRDefault="002B39C2">
            <w:pPr>
              <w:spacing w:after="50" w:line="250" w:lineRule="auto"/>
            </w:pPr>
          </w:p>
        </w:tc>
      </w:tr>
    </w:tbl>
    <w:p w14:paraId="11A60595" w14:textId="77777777" w:rsidR="002B39C2" w:rsidRPr="00CB7D85" w:rsidRDefault="00CB7D85">
      <w:pPr>
        <w:pStyle w:val="Ttulo1"/>
        <w:keepNext/>
        <w:pageBreakBefore/>
        <w:pBdr>
          <w:bottom w:val="single" w:sz="8" w:space="4" w:color="1F3864"/>
        </w:pBdr>
        <w:rPr>
          <w:color w:val="auto"/>
        </w:rPr>
      </w:pPr>
      <w:r w:rsidRPr="00CB7D85">
        <w:rPr>
          <w:color w:val="auto"/>
        </w:rPr>
        <w:lastRenderedPageBreak/>
        <w:t xml:space="preserve">1. </w:t>
      </w:r>
      <w:r w:rsidRPr="00CB7D85">
        <w:rPr>
          <w:color w:val="auto"/>
        </w:rPr>
        <w:t>OBJETO DEL PRESENTE ANEXO</w:t>
      </w:r>
    </w:p>
    <w:p w14:paraId="2930CF9D" w14:textId="77777777" w:rsidR="002B39C2" w:rsidRPr="00CB7D85" w:rsidRDefault="00CB7D85">
      <w:pPr>
        <w:spacing w:after="120" w:line="276" w:lineRule="auto"/>
        <w:jc w:val="both"/>
      </w:pPr>
      <w:r w:rsidRPr="00CB7D85">
        <w:t xml:space="preserve">El presente anexo técnico establece las especificaciones, requisitos funcionales, no funcionales y de gobernanza que deberá cumplir la herramienta tecnológica que el oferente ponga a disposición de la Dirección de Sanidad Ejército para soportar: </w:t>
      </w:r>
    </w:p>
    <w:p w14:paraId="50999380" w14:textId="77777777" w:rsidR="002B39C2" w:rsidRPr="00CB7D85" w:rsidRDefault="00CB7D85">
      <w:pPr>
        <w:pStyle w:val="Prrafodelista"/>
        <w:numPr>
          <w:ilvl w:val="0"/>
          <w:numId w:val="1"/>
        </w:numPr>
        <w:spacing w:after="120" w:line="276" w:lineRule="auto"/>
        <w:jc w:val="both"/>
      </w:pPr>
      <w:r w:rsidRPr="00CB7D85">
        <w:t>el motor de radicación y control de entrada de la facturación presentada por los Prestadores de Servicios de Salud (PSS) de la red externa a nivel nacional;</w:t>
      </w:r>
    </w:p>
    <w:p w14:paraId="2EBC6AB2" w14:textId="77777777" w:rsidR="002B39C2" w:rsidRPr="00CB7D85" w:rsidRDefault="00CB7D85">
      <w:pPr>
        <w:pStyle w:val="Prrafodelista"/>
        <w:numPr>
          <w:ilvl w:val="0"/>
          <w:numId w:val="1"/>
        </w:numPr>
        <w:spacing w:after="120" w:line="276" w:lineRule="auto"/>
        <w:jc w:val="both"/>
      </w:pPr>
      <w:r w:rsidRPr="00CB7D85">
        <w:t xml:space="preserve">el proceso de auditoría de cuentas médicas; y </w:t>
      </w:r>
    </w:p>
    <w:p w14:paraId="0D55F64D" w14:textId="77777777" w:rsidR="002B39C2" w:rsidRPr="00CB7D85" w:rsidRDefault="00CB7D85">
      <w:pPr>
        <w:pStyle w:val="Prrafodelista"/>
        <w:numPr>
          <w:ilvl w:val="0"/>
          <w:numId w:val="1"/>
        </w:numPr>
        <w:spacing w:after="120" w:line="276" w:lineRule="auto"/>
        <w:jc w:val="both"/>
      </w:pPr>
      <w:r w:rsidRPr="00CB7D85">
        <w:t xml:space="preserve">la auditoría concurrente a los usuarios y beneficiarios del Subsistema de Salud de las Fuerzas Militares hospitalizados en la red externa, así como a los atendidos en el Programa de Atención Domiciliaria (PAD) y en las unidades de cuidados paliativos; y </w:t>
      </w:r>
    </w:p>
    <w:p w14:paraId="35D68DF6" w14:textId="77777777" w:rsidR="002B39C2" w:rsidRPr="00CB7D85" w:rsidRDefault="00CB7D85">
      <w:pPr>
        <w:pStyle w:val="Prrafodelista"/>
        <w:numPr>
          <w:ilvl w:val="0"/>
          <w:numId w:val="1"/>
        </w:numPr>
        <w:spacing w:after="120" w:line="276" w:lineRule="auto"/>
        <w:jc w:val="both"/>
      </w:pPr>
      <w:r w:rsidRPr="00CB7D85">
        <w:t>la gestión de respuesta a glosas, la conciliación y la entrega electrónica de la facturación auditada a los Establecimientos de Sanidad Militar (ESM) y a las Centrales Administrativas y Contables (CENAC), con integración plena entre todos los procesos.</w:t>
      </w:r>
    </w:p>
    <w:p w14:paraId="0310F3BB" w14:textId="77777777" w:rsidR="002B39C2" w:rsidRPr="00CB7D85" w:rsidRDefault="00CB7D85">
      <w:pPr>
        <w:spacing w:after="120" w:line="276" w:lineRule="auto"/>
        <w:jc w:val="both"/>
      </w:pPr>
      <w:r w:rsidRPr="00CB7D85">
        <w:t xml:space="preserve">La herramienta deberá operar bajo un modelo </w:t>
      </w:r>
      <w:proofErr w:type="spellStart"/>
      <w:r w:rsidRPr="00CB7D85">
        <w:t>agéntico</w:t>
      </w:r>
      <w:proofErr w:type="spellEnd"/>
      <w:r w:rsidRPr="00CB7D85">
        <w:t xml:space="preserve"> y determinístico, entendiendo por determinístico la aplicación automatizada, trazable y reproducible de reglas codificadas directamente de la normatividad vigente, y por </w:t>
      </w:r>
      <w:proofErr w:type="spellStart"/>
      <w:r w:rsidRPr="00CB7D85">
        <w:t>agéntico</w:t>
      </w:r>
      <w:proofErr w:type="spellEnd"/>
      <w:r w:rsidRPr="00CB7D85">
        <w:t xml:space="preserve"> el uso de componentes de inteligencia artificial exclusivamente en tareas de apoyo (clasificación, extracción, priorización y detección de patrones), sin capacidad decisoria autónoma sobre la admisión, devolución, glosa o pago de las cuentas.</w:t>
      </w:r>
    </w:p>
    <w:p w14:paraId="3C630CD9" w14:textId="77777777" w:rsidR="002B39C2" w:rsidRPr="00CB7D85" w:rsidRDefault="00CB7D85">
      <w:pPr>
        <w:spacing w:after="120" w:line="276" w:lineRule="auto"/>
        <w:jc w:val="both"/>
      </w:pPr>
      <w:r w:rsidRPr="00CB7D85">
        <w:t>Este anexo desarrolla y detalla, en lo relativo a la herramienta tecnológica, las especificaciones técnicas de obligatorio cumplimiento del numeral 3.3 del Plan de Necesidades radicado No. 202634000200887 (MDN-COGFM-COEJC-SECEJ-JEMGF-COPER-DISAN-40.37) y sus numerales concordantes 3.1, 3.2 y 2.1.2. En caso de divergencia, prevalecerá la exigencia más rigurosa para el oferente, sin que este anexo pueda entenderse como reducción del alcance previsto en el Plan de Necesidades.</w:t>
      </w:r>
    </w:p>
    <w:p w14:paraId="3EF0B85A" w14:textId="77777777" w:rsidR="002B39C2" w:rsidRPr="00CB7D85" w:rsidRDefault="00CB7D85">
      <w:pPr>
        <w:pStyle w:val="Ttulo1"/>
        <w:keepNext/>
        <w:pBdr>
          <w:bottom w:val="single" w:sz="8" w:space="4" w:color="1F3864"/>
        </w:pBdr>
        <w:rPr>
          <w:color w:val="auto"/>
        </w:rPr>
      </w:pPr>
      <w:r w:rsidRPr="00CB7D85">
        <w:rPr>
          <w:color w:val="auto"/>
        </w:rPr>
        <w:t>2. CONTEXTO INSTITUCIONAL Y ALCANCE</w:t>
      </w:r>
    </w:p>
    <w:p w14:paraId="33DD252B" w14:textId="77777777" w:rsidR="002B39C2" w:rsidRPr="00CB7D85" w:rsidRDefault="00CB7D85">
      <w:pPr>
        <w:spacing w:after="120" w:line="276" w:lineRule="auto"/>
        <w:jc w:val="both"/>
      </w:pPr>
      <w:r w:rsidRPr="00CB7D85">
        <w:t xml:space="preserve">La Dirección de Sanidad Ejército, como parte del Subsistema de Salud de las Fuerzas Militares (SSMF), régimen de excepción conforme al artículo 279 de la Ley 100 de 1993 y al Decreto 1795 de 2000, opera a nivel nacional a través de doce (12) Unidades </w:t>
      </w:r>
      <w:proofErr w:type="spellStart"/>
      <w:r w:rsidRPr="00CB7D85">
        <w:t>Regionalizadoras</w:t>
      </w:r>
      <w:proofErr w:type="spellEnd"/>
      <w:r w:rsidRPr="00CB7D85">
        <w:t xml:space="preserve"> encargadas de efectuar los pagos a los PSS de la red externa con cargo a los contratos y de registrar en el sistema contable, como deuda, las facturas sin contrato.</w:t>
      </w:r>
    </w:p>
    <w:p w14:paraId="45E7BF9B" w14:textId="77777777" w:rsidR="002B39C2" w:rsidRPr="00CB7D85" w:rsidRDefault="00CB7D85">
      <w:pPr>
        <w:pStyle w:val="Prrafodelista"/>
        <w:numPr>
          <w:ilvl w:val="0"/>
          <w:numId w:val="2"/>
        </w:numPr>
        <w:spacing w:after="80" w:line="276" w:lineRule="auto"/>
        <w:jc w:val="both"/>
      </w:pPr>
      <w:r w:rsidRPr="00CB7D85">
        <w:rPr>
          <w:b/>
          <w:bCs/>
        </w:rPr>
        <w:t xml:space="preserve">Condición de régimen de excepción: </w:t>
      </w:r>
      <w:r w:rsidRPr="00CB7D85">
        <w:t>el SSMF no recobra a la ADRES ni a las EPS. En consecuencia, todos los controles de verificación de responsable de pago descritos en este anexo se encauzan mediante devolución o glosa al PSS para que este facture al verdadero responsable, y mediante depuración de la base de usuarios; en ningún caso mediante procesos de recobro del SSMF.</w:t>
      </w:r>
    </w:p>
    <w:p w14:paraId="66AE871B" w14:textId="77777777" w:rsidR="002B39C2" w:rsidRPr="00CB7D85" w:rsidRDefault="00CB7D85">
      <w:pPr>
        <w:pStyle w:val="Prrafodelista"/>
        <w:numPr>
          <w:ilvl w:val="0"/>
          <w:numId w:val="2"/>
        </w:numPr>
        <w:spacing w:after="80" w:line="276" w:lineRule="auto"/>
        <w:jc w:val="both"/>
      </w:pPr>
      <w:r w:rsidRPr="00CB7D85">
        <w:rPr>
          <w:b/>
          <w:bCs/>
        </w:rPr>
        <w:t xml:space="preserve">Delimitación de responsabilidades: </w:t>
      </w:r>
      <w:r w:rsidRPr="00CB7D85">
        <w:t xml:space="preserve">la firma auditora y su herramienta ejercen control técnico documental sobre las cuentas médicas y entregan informes, clasificaciones y evidencias. La certificación de la deuda sin respaldo presupuestal, el registro contable y la ordenación de pagos son actos exclusivos del ordenador del gasto y del contador de cada Unidad </w:t>
      </w:r>
      <w:proofErr w:type="spellStart"/>
      <w:r w:rsidRPr="00CB7D85">
        <w:t>Regionalizadora</w:t>
      </w:r>
      <w:proofErr w:type="spellEnd"/>
      <w:r w:rsidRPr="00CB7D85">
        <w:t>. La herramienta deberá producir los insumos para dichos actos, sin sustituirlos.</w:t>
      </w:r>
    </w:p>
    <w:p w14:paraId="508202EE" w14:textId="77777777" w:rsidR="002B39C2" w:rsidRPr="00CB7D85" w:rsidRDefault="00CB7D85">
      <w:pPr>
        <w:pStyle w:val="Prrafodelista"/>
        <w:numPr>
          <w:ilvl w:val="0"/>
          <w:numId w:val="2"/>
        </w:numPr>
        <w:spacing w:after="80" w:line="276" w:lineRule="auto"/>
        <w:jc w:val="both"/>
      </w:pPr>
      <w:r w:rsidRPr="00CB7D85">
        <w:rPr>
          <w:b/>
          <w:bCs/>
        </w:rPr>
        <w:t xml:space="preserve">Cobertura: </w:t>
      </w:r>
      <w:r w:rsidRPr="00CB7D85">
        <w:t xml:space="preserve">operación 7x24x30 a nivel nacional, con despliegue lógico para las 12 Unidades </w:t>
      </w:r>
      <w:proofErr w:type="spellStart"/>
      <w:r w:rsidRPr="00CB7D85">
        <w:t>Regionalizadoras</w:t>
      </w:r>
      <w:proofErr w:type="spellEnd"/>
      <w:r w:rsidRPr="00CB7D85">
        <w:t xml:space="preserve"> sobre repositorios de datos unificados y transversales (una sola memoria nacional).</w:t>
      </w:r>
    </w:p>
    <w:p w14:paraId="26B7426C" w14:textId="77777777" w:rsidR="002B39C2" w:rsidRPr="00CB7D85" w:rsidRDefault="00CB7D85">
      <w:pPr>
        <w:pStyle w:val="Prrafodelista"/>
        <w:numPr>
          <w:ilvl w:val="0"/>
          <w:numId w:val="2"/>
        </w:numPr>
        <w:spacing w:after="80" w:line="276" w:lineRule="auto"/>
        <w:jc w:val="both"/>
      </w:pPr>
      <w:r w:rsidRPr="00CB7D85">
        <w:rPr>
          <w:b/>
          <w:bCs/>
        </w:rPr>
        <w:t xml:space="preserve">Vigencia y plazo: </w:t>
      </w:r>
      <w:r w:rsidRPr="00CB7D85">
        <w:t xml:space="preserve">la herramienta deberá estar licenciada, desplegada y en operación desde el perfeccionamiento del contrato y la aprobación de las pólizas, del 30 de </w:t>
      </w:r>
      <w:r w:rsidRPr="00CB7D85">
        <w:t xml:space="preserve">diciembre de 2026 al 30 de junio de 2028 o hasta agotar el presupuesto asignado, cubriendo las vigencias 2026 a 2028. La </w:t>
      </w:r>
      <w:r w:rsidRPr="00CB7D85">
        <w:lastRenderedPageBreak/>
        <w:t>continuidad de la radicación deberá garantizarse desde el inicio de la ejecución, y la puesta en producción de los demás componentes se hará conforme al plan de implementación, hitos y transición del requisito RT-NF-18.</w:t>
      </w:r>
    </w:p>
    <w:p w14:paraId="5F7BFA88" w14:textId="77777777" w:rsidR="002B39C2" w:rsidRPr="00CB7D85" w:rsidRDefault="00CB7D85">
      <w:pPr>
        <w:pStyle w:val="Prrafodelista"/>
        <w:numPr>
          <w:ilvl w:val="0"/>
          <w:numId w:val="2"/>
        </w:numPr>
        <w:spacing w:after="80" w:line="276" w:lineRule="auto"/>
        <w:jc w:val="both"/>
      </w:pPr>
      <w:r w:rsidRPr="00CB7D85">
        <w:rPr>
          <w:b/>
          <w:bCs/>
        </w:rPr>
        <w:t xml:space="preserve">Volumen operativo: </w:t>
      </w:r>
      <w:r w:rsidRPr="00CB7D85">
        <w:t>el dimensionamiento de la solución se hará sobre un volumen estimado entre setenta mil (70.000) y noventa mil (90.000) facturas mensuales con sus anexos a nivel nacional. Los incrementos de volumen que se presenten durante la ejecución serán asumidos en su totalidad por el contratista, sin costo adicional para la Entidad. Este riesgo se registrará en la matriz de riesgos del proceso.</w:t>
      </w:r>
    </w:p>
    <w:p w14:paraId="32471052" w14:textId="77777777" w:rsidR="002B39C2" w:rsidRPr="00CB7D85" w:rsidRDefault="00CB7D85">
      <w:pPr>
        <w:pStyle w:val="Prrafodelista"/>
        <w:numPr>
          <w:ilvl w:val="0"/>
          <w:numId w:val="2"/>
        </w:numPr>
        <w:spacing w:after="80" w:line="276" w:lineRule="auto"/>
        <w:jc w:val="both"/>
      </w:pPr>
      <w:r w:rsidRPr="00CB7D85">
        <w:rPr>
          <w:b/>
          <w:bCs/>
        </w:rPr>
        <w:t xml:space="preserve">Modelo de operación 100% electrónico: </w:t>
      </w:r>
      <w:r w:rsidRPr="00CB7D85">
        <w:t xml:space="preserve">la radicación por parte de los PSS y la entrega de la facturación auditada a los ESM y CENAC se realizan en línea sobre la herramienta. Queda eliminada la radicación de documentos físicos y la Entidad no requiere sedes, oficinas ni dotación física del contratista en las Unidades </w:t>
      </w:r>
      <w:proofErr w:type="spellStart"/>
      <w:r w:rsidRPr="00CB7D85">
        <w:t>Regionalizadoras</w:t>
      </w:r>
      <w:proofErr w:type="spellEnd"/>
      <w:r w:rsidRPr="00CB7D85">
        <w:t>.</w:t>
      </w:r>
    </w:p>
    <w:p w14:paraId="6B49D641" w14:textId="77777777" w:rsidR="002B39C2" w:rsidRPr="00CB7D85" w:rsidRDefault="00CB7D85">
      <w:pPr>
        <w:pStyle w:val="Prrafodelista"/>
        <w:numPr>
          <w:ilvl w:val="0"/>
          <w:numId w:val="2"/>
        </w:numPr>
        <w:spacing w:after="80" w:line="276" w:lineRule="auto"/>
        <w:jc w:val="both"/>
      </w:pPr>
      <w:r w:rsidRPr="00CB7D85">
        <w:rPr>
          <w:b/>
          <w:bCs/>
        </w:rPr>
        <w:t xml:space="preserve">Alcance de la auditoría concurrente: </w:t>
      </w:r>
      <w:r w:rsidRPr="00CB7D85">
        <w:t xml:space="preserve">hospitalización en la red externa, Programa de Atención Domiciliaria (PAD) y unidades de cuidados paliativos, en las ciudades y unidades objeto de concurrencia definidas en el numeral 1.11 del Anexo </w:t>
      </w:r>
      <w:proofErr w:type="spellStart"/>
      <w:r w:rsidRPr="00CB7D85">
        <w:t>N.°</w:t>
      </w:r>
      <w:proofErr w:type="spellEnd"/>
      <w:r w:rsidRPr="00CB7D85">
        <w:t xml:space="preserve"> 2. En la Regional </w:t>
      </w:r>
      <w:proofErr w:type="spellStart"/>
      <w:r w:rsidRPr="00CB7D85">
        <w:t>N.°</w:t>
      </w:r>
      <w:proofErr w:type="spellEnd"/>
      <w:r w:rsidRPr="00CB7D85">
        <w:t xml:space="preserve"> 9 Bogotá la auditoría concurrente se ejecuta en el Hospital Militar Central (HOSMIL) y en el Dispensario Médico Gilberto Echeverry Mejía (DMGEM).</w:t>
      </w:r>
    </w:p>
    <w:p w14:paraId="0AAD6BDC" w14:textId="77777777" w:rsidR="002B39C2" w:rsidRPr="00CB7D85" w:rsidRDefault="00CB7D85">
      <w:pPr>
        <w:pStyle w:val="Prrafodelista"/>
        <w:numPr>
          <w:ilvl w:val="0"/>
          <w:numId w:val="2"/>
        </w:numPr>
        <w:spacing w:after="80" w:line="276" w:lineRule="auto"/>
        <w:jc w:val="both"/>
      </w:pPr>
      <w:r w:rsidRPr="00CB7D85">
        <w:rPr>
          <w:b/>
          <w:bCs/>
        </w:rPr>
        <w:t xml:space="preserve">Control de la ejecución: </w:t>
      </w:r>
      <w:r w:rsidRPr="00CB7D85">
        <w:t>el cumplimiento de este anexo se verifica en la evaluación conforme al numeral 11 y durante la ejecución mediante los hitos del requisito RT-NF-18 y los acuerdos de niveles de servicio del numeral 12. Las consecuencias contractuales de su incumplimiento se regulan en la minuta del contrato.</w:t>
      </w:r>
    </w:p>
    <w:p w14:paraId="3A0F8E4B" w14:textId="77777777" w:rsidR="002B39C2" w:rsidRPr="00CB7D85" w:rsidRDefault="00CB7D85">
      <w:pPr>
        <w:pStyle w:val="Ttulo1"/>
        <w:keepNext/>
        <w:pBdr>
          <w:bottom w:val="single" w:sz="8" w:space="4" w:color="1F3864"/>
        </w:pBdr>
        <w:rPr>
          <w:color w:val="auto"/>
        </w:rPr>
      </w:pPr>
      <w:r w:rsidRPr="00CB7D85">
        <w:rPr>
          <w:color w:val="auto"/>
        </w:rPr>
        <w:t>3. MARCO NORMATIVO MÍNIMO QUE LA HERRAMIENTA DEBE IMPLEMENTAR</w:t>
      </w:r>
    </w:p>
    <w:p w14:paraId="01D2B601" w14:textId="77777777" w:rsidR="002B39C2" w:rsidRPr="00CB7D85" w:rsidRDefault="00CB7D85">
      <w:pPr>
        <w:pStyle w:val="Prrafodelista"/>
        <w:numPr>
          <w:ilvl w:val="0"/>
          <w:numId w:val="2"/>
        </w:numPr>
        <w:spacing w:after="80" w:line="276" w:lineRule="auto"/>
        <w:jc w:val="both"/>
      </w:pPr>
      <w:r w:rsidRPr="00CB7D85">
        <w:t>Resolución 948 de 2026 del Ministerio de Salud y Protección Social: RIPS como soporte de la Factura Electrónica de Venta (FEV) en salud; Código Único de Validación (CUV); Código Único de Contrato (CUCON) generado por el SIIFA; campo de justificación de factura sin contrato; campos adicionales del sector salud (arts. 11 y 12); proceso de radicación (art. 15); mecanismo único de validación (arts. 16 y ss.); documentos técnicos versionados (art. 10). Deroga las Resoluciones 2275 de 2023, 558 y 1884 de 2024.</w:t>
      </w:r>
    </w:p>
    <w:p w14:paraId="0B9D0747" w14:textId="77777777" w:rsidR="002B39C2" w:rsidRPr="00CB7D85" w:rsidRDefault="00CB7D85">
      <w:pPr>
        <w:pStyle w:val="Prrafodelista"/>
        <w:numPr>
          <w:ilvl w:val="0"/>
          <w:numId w:val="2"/>
        </w:numPr>
        <w:spacing w:after="80" w:line="276" w:lineRule="auto"/>
        <w:jc w:val="both"/>
      </w:pPr>
      <w:r w:rsidRPr="00CB7D85">
        <w:t>Resolución 2284 de 2023: soportes de cobro (Anexo Técnico 1), envío y recepción (Anexo Técnico 2) y Manual Único de Devoluciones, Glosas y Respuestas (Anexo Técnico 3), incluida la prohibición de auditoría previa como condición de radicación, y la Resolución 627 de 2024 sobre su transitoriedad.</w:t>
      </w:r>
    </w:p>
    <w:p w14:paraId="222CEA24" w14:textId="77777777" w:rsidR="002B39C2" w:rsidRPr="00CB7D85" w:rsidRDefault="00CB7D85">
      <w:pPr>
        <w:pStyle w:val="Prrafodelista"/>
        <w:numPr>
          <w:ilvl w:val="0"/>
          <w:numId w:val="2"/>
        </w:numPr>
        <w:spacing w:after="80" w:line="276" w:lineRule="auto"/>
        <w:jc w:val="both"/>
      </w:pPr>
      <w:r w:rsidRPr="00CB7D85">
        <w:t>Resolución 2275 de 2023 y sus modificatorias, aplicables a las cuentas por servicios prestados durante su vigencia.</w:t>
      </w:r>
    </w:p>
    <w:p w14:paraId="301F2C27" w14:textId="77777777" w:rsidR="002B39C2" w:rsidRPr="00CB7D85" w:rsidRDefault="00CB7D85">
      <w:pPr>
        <w:pStyle w:val="Prrafodelista"/>
        <w:numPr>
          <w:ilvl w:val="0"/>
          <w:numId w:val="2"/>
        </w:numPr>
        <w:spacing w:after="80" w:line="276" w:lineRule="auto"/>
        <w:jc w:val="both"/>
      </w:pPr>
      <w:r w:rsidRPr="00CB7D85">
        <w:t>Resolución 1962 de 2025 (SIIFA y cronograma CUCON), Resolución 3100 de 2019 (habilitación y REPS), Ley 1164 de 2007 (</w:t>
      </w:r>
      <w:proofErr w:type="spellStart"/>
      <w:r w:rsidRPr="00CB7D85">
        <w:t>ReTHUS</w:t>
      </w:r>
      <w:proofErr w:type="spellEnd"/>
      <w:r w:rsidRPr="00CB7D85">
        <w:t>), Ley 527 de 1999 (mensajes de datos y acuse), Ley 1581 de 2012 y normas concordantes (protección de datos personales), Decreto 780 de 2016, Decreto 111 de 1996 y Régimen de Contabilidad Pública de la Contaduría General de la Nación.</w:t>
      </w:r>
    </w:p>
    <w:p w14:paraId="36EDB0E5" w14:textId="77777777" w:rsidR="002B39C2" w:rsidRPr="00CB7D85" w:rsidRDefault="00CB7D85">
      <w:pPr>
        <w:pStyle w:val="Prrafodelista"/>
        <w:numPr>
          <w:ilvl w:val="0"/>
          <w:numId w:val="2"/>
        </w:numPr>
        <w:spacing w:after="80" w:line="276" w:lineRule="auto"/>
        <w:jc w:val="both"/>
      </w:pPr>
      <w:r w:rsidRPr="00CB7D85">
        <w:t>Relación entre prestadores y responsables de pago: Decreto 4747 de 2007, Resolución 4331 de 2012, Decreto 441 de 2022 y Resolución 2335 de 2023 (procedimientos y aspectos técnicos para la ejecución, seguimiento y ajuste de los acuerdos de voluntades); Decreto 2423 de 1996 y manuales tarifarios de referencia; Circular Externa 021 de 2024.</w:t>
      </w:r>
    </w:p>
    <w:p w14:paraId="57A7FF6B" w14:textId="77777777" w:rsidR="002B39C2" w:rsidRPr="00CB7D85" w:rsidRDefault="00CB7D85">
      <w:pPr>
        <w:pStyle w:val="Prrafodelista"/>
        <w:numPr>
          <w:ilvl w:val="0"/>
          <w:numId w:val="2"/>
        </w:numPr>
        <w:spacing w:after="80" w:line="276" w:lineRule="auto"/>
        <w:jc w:val="both"/>
      </w:pPr>
      <w:r w:rsidRPr="00CB7D85">
        <w:t>Codificación y estándares: Resolución 2706 de 2025 (Clasificación Única de Procedimientos en Salud — CUPS unificada y de uso obligatorio), clasificación internacional de enfermedades vigente y demás tablas de referencia del SISPRO, en sus versiones aplicables por fecha de prestación.</w:t>
      </w:r>
    </w:p>
    <w:p w14:paraId="62FE9345" w14:textId="77777777" w:rsidR="002B39C2" w:rsidRPr="00CB7D85" w:rsidRDefault="00CB7D85">
      <w:pPr>
        <w:pStyle w:val="Prrafodelista"/>
        <w:numPr>
          <w:ilvl w:val="0"/>
          <w:numId w:val="2"/>
        </w:numPr>
        <w:spacing w:after="80" w:line="276" w:lineRule="auto"/>
        <w:jc w:val="both"/>
      </w:pPr>
      <w:r w:rsidRPr="00CB7D85">
        <w:lastRenderedPageBreak/>
        <w:t xml:space="preserve">Interoperabilidad de la historia clínica electrónica: Ley </w:t>
      </w:r>
      <w:r w:rsidRPr="00CB7D85">
        <w:t>2015 de 2020 y Resoluciones 866 de 2021 y 1888 de 2025, y las normas que las modifiquen, adicionen o sustituyan.</w:t>
      </w:r>
    </w:p>
    <w:p w14:paraId="5B64B161" w14:textId="77777777" w:rsidR="002B39C2" w:rsidRPr="00CB7D85" w:rsidRDefault="00CB7D85">
      <w:pPr>
        <w:pStyle w:val="Prrafodelista"/>
        <w:numPr>
          <w:ilvl w:val="0"/>
          <w:numId w:val="2"/>
        </w:numPr>
        <w:spacing w:after="80" w:line="276" w:lineRule="auto"/>
        <w:jc w:val="both"/>
      </w:pPr>
      <w:r w:rsidRPr="00CB7D85">
        <w:t>Régimen propio del SSMF: Ley 352 de 1997, Decreto 1795 de 2000, Acuerdo 093 de 2025 (plan de servicios y tecnologías en salud del Sistema de Salud de las Fuerzas Militares y la Policía Nacional), Acuerdo 070 de 2019 y Directiva 0122011463702 (cruce de cuentas entre direcciones de sanidad por integración funcional).</w:t>
      </w:r>
    </w:p>
    <w:p w14:paraId="40F5C4FC" w14:textId="77777777" w:rsidR="002B39C2" w:rsidRPr="00CB7D85" w:rsidRDefault="00CB7D85">
      <w:pPr>
        <w:pStyle w:val="Prrafodelista"/>
        <w:numPr>
          <w:ilvl w:val="0"/>
          <w:numId w:val="2"/>
        </w:numPr>
        <w:spacing w:after="80" w:line="276" w:lineRule="auto"/>
        <w:jc w:val="both"/>
      </w:pPr>
      <w:r w:rsidRPr="00CB7D85">
        <w:t>Ley 1751 de 2015 (derecho fundamental a la salud), Ley 1438 de 2011, Ley 80 de 1993 y Ley 1150 de 2007 en lo pertinente a la ejecución y supervisión del contrato; y Ley 1474 de 2011, artículos 83, 84 y 86 (supervisión e interventoría y procedimiento para la imposición de multas, sanciones y declaratorias de incumplimiento).</w:t>
      </w:r>
    </w:p>
    <w:p w14:paraId="2F92BCDB" w14:textId="77777777" w:rsidR="002B39C2" w:rsidRPr="00CB7D85" w:rsidRDefault="00CB7D85">
      <w:pPr>
        <w:pStyle w:val="Prrafodelista"/>
        <w:numPr>
          <w:ilvl w:val="0"/>
          <w:numId w:val="2"/>
        </w:numPr>
        <w:spacing w:after="80" w:line="276" w:lineRule="auto"/>
        <w:jc w:val="both"/>
      </w:pPr>
      <w:r w:rsidRPr="00CB7D85">
        <w:t>Facturación electrónica y validación previa de la DIAN: artículo 616-1 del Estatuto Tributario; Decreto 358 de 2020; y Resolución DIAN 000165 de 2023 y sus modificatorias, que definen el Código Único de Factura Electrónica (CUFE) como requisito de la factura electrónica de venta con validación previa y el Código Único de Documento Electrónico (CUDE) de las notas débito y crédito.</w:t>
      </w:r>
    </w:p>
    <w:p w14:paraId="2B63F813" w14:textId="77777777" w:rsidR="002B39C2" w:rsidRPr="00CB7D85" w:rsidRDefault="00CB7D85">
      <w:pPr>
        <w:pStyle w:val="Prrafodelista"/>
        <w:numPr>
          <w:ilvl w:val="0"/>
          <w:numId w:val="2"/>
        </w:numPr>
        <w:spacing w:after="80" w:line="276" w:lineRule="auto"/>
        <w:jc w:val="both"/>
      </w:pPr>
      <w:r w:rsidRPr="00CB7D85">
        <w:t>Seguridad digital, inteligencia artificial, derecho de autor y gestión documental: Resolución 500 de 2021 del Ministerio de Tecnologías de la Información y las Comunicaciones (Modelo de Seguridad y Privacidad de la Información); Documento CONPES 4144 de 2025 (Política Nacional de Inteligencia Artificial); Ley 23 de 1982 y Decisión Andina 351 de 1993 (derecho de autor); y Ley 594 de 2000 (Ley General de Archivos).</w:t>
      </w:r>
    </w:p>
    <w:p w14:paraId="3530B490" w14:textId="77777777" w:rsidR="002B39C2" w:rsidRPr="00CB7D85" w:rsidRDefault="00CB7D85">
      <w:pPr>
        <w:spacing w:after="120" w:line="276" w:lineRule="auto"/>
        <w:jc w:val="both"/>
      </w:pPr>
      <w:r w:rsidRPr="00CB7D85">
        <w:rPr>
          <w:b/>
          <w:bCs/>
        </w:rPr>
        <w:t xml:space="preserve">Nota: </w:t>
      </w:r>
      <w:r w:rsidRPr="00CB7D85">
        <w:t xml:space="preserve">la herramienta deberá aplicar la versión normativa vigente a la fecha de prestación o facturación del servicio según corresponda, mediante el </w:t>
      </w:r>
      <w:proofErr w:type="spellStart"/>
      <w:r w:rsidRPr="00CB7D85">
        <w:t>versionamiento</w:t>
      </w:r>
      <w:proofErr w:type="spellEnd"/>
      <w:r w:rsidRPr="00CB7D85">
        <w:t xml:space="preserve"> de reglas exigido en el requisito RT-NF-03.</w:t>
      </w:r>
    </w:p>
    <w:p w14:paraId="288BD2FA" w14:textId="77777777" w:rsidR="002B39C2" w:rsidRPr="00CB7D85" w:rsidRDefault="00CB7D85">
      <w:pPr>
        <w:pStyle w:val="Ttulo1"/>
        <w:keepNext/>
        <w:pBdr>
          <w:bottom w:val="single" w:sz="8" w:space="4" w:color="1F3864"/>
        </w:pBdr>
        <w:rPr>
          <w:color w:val="auto"/>
        </w:rPr>
      </w:pPr>
      <w:r w:rsidRPr="00CB7D85">
        <w:rPr>
          <w:color w:val="auto"/>
        </w:rPr>
        <w:t>4. ARQUITECTURA GENERAL EXIGIDA</w:t>
      </w:r>
    </w:p>
    <w:p w14:paraId="1729926C" w14:textId="77777777" w:rsidR="002B39C2" w:rsidRPr="00CB7D85" w:rsidRDefault="00CB7D85">
      <w:pPr>
        <w:spacing w:after="120" w:line="276" w:lineRule="auto"/>
        <w:jc w:val="both"/>
      </w:pPr>
      <w:r w:rsidRPr="00CB7D85">
        <w:t>La herramienta deberá estar compuesta, como mínimo, por los siguientes módulos integrados sobre una base de datos nacional única:</w:t>
      </w:r>
    </w:p>
    <w:p w14:paraId="30E2E54B" w14:textId="77777777" w:rsidR="002B39C2" w:rsidRPr="00CB7D85" w:rsidRDefault="00CB7D85">
      <w:pPr>
        <w:keepNext/>
        <w:spacing w:before="120" w:after="60"/>
      </w:pPr>
      <w:r w:rsidRPr="00CB7D85">
        <w:rPr>
          <w:b/>
          <w:bCs/>
          <w:sz w:val="17"/>
          <w:szCs w:val="17"/>
        </w:rPr>
        <w:t>Tabla 4.1. Módulos mínimos de la herramienta</w:t>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00"/>
        <w:gridCol w:w="6540"/>
      </w:tblGrid>
      <w:tr w:rsidR="00CB7D85" w:rsidRPr="00CB7D85" w14:paraId="6F090714" w14:textId="77777777">
        <w:trPr>
          <w:cantSplit/>
          <w:tblHeader/>
        </w:trPr>
        <w:tc>
          <w:tcPr>
            <w:tcW w:w="31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0B834099" w14:textId="77777777" w:rsidR="002B39C2" w:rsidRPr="00CB7D85" w:rsidRDefault="00CB7D85">
            <w:pPr>
              <w:spacing w:after="50" w:line="250" w:lineRule="auto"/>
            </w:pPr>
            <w:r w:rsidRPr="00CB7D85">
              <w:rPr>
                <w:b/>
                <w:bCs/>
                <w:sz w:val="17"/>
                <w:szCs w:val="17"/>
              </w:rPr>
              <w:t>Módulo</w:t>
            </w:r>
          </w:p>
        </w:tc>
        <w:tc>
          <w:tcPr>
            <w:tcW w:w="65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551D299" w14:textId="77777777" w:rsidR="002B39C2" w:rsidRPr="00CB7D85" w:rsidRDefault="00CB7D85">
            <w:pPr>
              <w:spacing w:after="50" w:line="250" w:lineRule="auto"/>
            </w:pPr>
            <w:r w:rsidRPr="00CB7D85">
              <w:rPr>
                <w:b/>
                <w:bCs/>
                <w:sz w:val="17"/>
                <w:szCs w:val="17"/>
              </w:rPr>
              <w:t>Alcance</w:t>
            </w:r>
          </w:p>
        </w:tc>
      </w:tr>
      <w:tr w:rsidR="00CB7D85" w:rsidRPr="00CB7D85" w14:paraId="3BD7B6BA"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48617FC1" w14:textId="77777777" w:rsidR="002B39C2" w:rsidRPr="00CB7D85" w:rsidRDefault="00CB7D85">
            <w:pPr>
              <w:spacing w:after="50" w:line="250" w:lineRule="auto"/>
            </w:pPr>
            <w:r w:rsidRPr="00CB7D85">
              <w:rPr>
                <w:b/>
                <w:bCs/>
                <w:sz w:val="17"/>
                <w:szCs w:val="17"/>
              </w:rPr>
              <w:t>Motor de radicación</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F6EE1C2" w14:textId="77777777" w:rsidR="002B39C2" w:rsidRPr="00CB7D85" w:rsidRDefault="00CB7D85">
            <w:pPr>
              <w:spacing w:after="50" w:line="250" w:lineRule="auto"/>
            </w:pPr>
            <w:r w:rsidRPr="00CB7D85">
              <w:rPr>
                <w:sz w:val="17"/>
                <w:szCs w:val="17"/>
              </w:rPr>
              <w:t xml:space="preserve">controles determinísticos de </w:t>
            </w:r>
            <w:r w:rsidRPr="00CB7D85">
              <w:rPr>
                <w:sz w:val="17"/>
                <w:szCs w:val="17"/>
              </w:rPr>
              <w:t>entrada de la facturación (Capítulo 5).</w:t>
            </w:r>
          </w:p>
        </w:tc>
      </w:tr>
      <w:tr w:rsidR="00CB7D85" w:rsidRPr="00CB7D85" w14:paraId="25C9E67B"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5D89E2F2" w14:textId="77777777" w:rsidR="002B39C2" w:rsidRPr="00CB7D85" w:rsidRDefault="00CB7D85">
            <w:pPr>
              <w:spacing w:after="50" w:line="250" w:lineRule="auto"/>
            </w:pPr>
            <w:r w:rsidRPr="00CB7D85">
              <w:rPr>
                <w:b/>
                <w:bCs/>
                <w:sz w:val="17"/>
                <w:szCs w:val="17"/>
              </w:rPr>
              <w:t>Módulo de validación contra bases maestras</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D454E7" w14:textId="77777777" w:rsidR="002B39C2" w:rsidRPr="00CB7D85" w:rsidRDefault="00CB7D85">
            <w:pPr>
              <w:spacing w:after="50" w:line="250" w:lineRule="auto"/>
            </w:pPr>
            <w:r w:rsidRPr="00CB7D85">
              <w:rPr>
                <w:sz w:val="17"/>
                <w:szCs w:val="17"/>
              </w:rPr>
              <w:t xml:space="preserve">sincronización y consulta histórica, a fecha de prestación, de SIIFA (contratos/CUCON), SISPRO (tablas de referencia, CUPS, CIE, causales de factura sin </w:t>
            </w:r>
            <w:r w:rsidRPr="00CB7D85">
              <w:rPr>
                <w:sz w:val="17"/>
                <w:szCs w:val="17"/>
              </w:rPr>
              <w:t xml:space="preserve">contrato), REPS, </w:t>
            </w:r>
            <w:proofErr w:type="spellStart"/>
            <w:r w:rsidRPr="00CB7D85">
              <w:rPr>
                <w:sz w:val="17"/>
                <w:szCs w:val="17"/>
              </w:rPr>
              <w:t>ReTHUS</w:t>
            </w:r>
            <w:proofErr w:type="spellEnd"/>
            <w:r w:rsidRPr="00CB7D85">
              <w:rPr>
                <w:sz w:val="17"/>
                <w:szCs w:val="17"/>
              </w:rPr>
              <w:t>, base de usuarios del SSMF, BDUA y fuentes de fallecidos (Registraduría/ANI y RUAF-ND/Estadísticas Vitales), en las condiciones del Capítulo 6.</w:t>
            </w:r>
          </w:p>
        </w:tc>
      </w:tr>
      <w:tr w:rsidR="00CB7D85" w:rsidRPr="00CB7D85" w14:paraId="500BBCCE"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4D9BB7E0" w14:textId="77777777" w:rsidR="002B39C2" w:rsidRPr="00CB7D85" w:rsidRDefault="00CB7D85">
            <w:pPr>
              <w:spacing w:after="50" w:line="250" w:lineRule="auto"/>
            </w:pPr>
            <w:r w:rsidRPr="00CB7D85">
              <w:rPr>
                <w:b/>
                <w:bCs/>
                <w:sz w:val="17"/>
                <w:szCs w:val="17"/>
              </w:rPr>
              <w:t>Módulo de controles de integridad y antifraude</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E9F93E" w14:textId="77777777" w:rsidR="002B39C2" w:rsidRPr="00CB7D85" w:rsidRDefault="00CB7D85">
            <w:pPr>
              <w:spacing w:after="50" w:line="250" w:lineRule="auto"/>
            </w:pPr>
            <w:r w:rsidRPr="00CB7D85">
              <w:rPr>
                <w:sz w:val="17"/>
                <w:szCs w:val="17"/>
              </w:rPr>
              <w:t>duplicados documentales y semánticos, soportes clonados, fallecidos, responsable de pago, talento humano, habilitación y observatorio de precios (Capítulo 6).</w:t>
            </w:r>
          </w:p>
        </w:tc>
      </w:tr>
      <w:tr w:rsidR="00CB7D85" w:rsidRPr="00CB7D85" w14:paraId="51DF1279"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D56F949" w14:textId="77777777" w:rsidR="002B39C2" w:rsidRPr="00CB7D85" w:rsidRDefault="00CB7D85">
            <w:pPr>
              <w:spacing w:after="50" w:line="250" w:lineRule="auto"/>
            </w:pPr>
            <w:r w:rsidRPr="00CB7D85">
              <w:rPr>
                <w:b/>
                <w:bCs/>
                <w:sz w:val="17"/>
                <w:szCs w:val="17"/>
              </w:rPr>
              <w:t>Módulo de auditoría de cuentas médicas</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CA6462D" w14:textId="77777777" w:rsidR="002B39C2" w:rsidRPr="00CB7D85" w:rsidRDefault="00CB7D85">
            <w:pPr>
              <w:spacing w:after="50" w:line="250" w:lineRule="auto"/>
            </w:pPr>
            <w:r w:rsidRPr="00CB7D85">
              <w:rPr>
                <w:sz w:val="17"/>
                <w:szCs w:val="17"/>
              </w:rPr>
              <w:t>flujo de trabajo del médico auditor, formulación de devoluciones, glosas y respuestas conforme al Manual Único, con control de términos (Capítulo 7).</w:t>
            </w:r>
          </w:p>
        </w:tc>
      </w:tr>
      <w:tr w:rsidR="00CB7D85" w:rsidRPr="00CB7D85" w14:paraId="22D13BDE"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5D49BE6" w14:textId="77777777" w:rsidR="002B39C2" w:rsidRPr="00CB7D85" w:rsidRDefault="00CB7D85">
            <w:pPr>
              <w:spacing w:after="50" w:line="250" w:lineRule="auto"/>
            </w:pPr>
            <w:r w:rsidRPr="00CB7D85">
              <w:rPr>
                <w:b/>
                <w:bCs/>
                <w:sz w:val="17"/>
                <w:szCs w:val="17"/>
              </w:rPr>
              <w:t>Módulo de auditoría concurrente</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86DAEA1" w14:textId="77777777" w:rsidR="002B39C2" w:rsidRPr="00CB7D85" w:rsidRDefault="00CB7D85">
            <w:pPr>
              <w:spacing w:after="50" w:line="250" w:lineRule="auto"/>
            </w:pPr>
            <w:r w:rsidRPr="00CB7D85">
              <w:rPr>
                <w:sz w:val="17"/>
                <w:szCs w:val="17"/>
              </w:rPr>
              <w:t>expediente único de episodio hospitalario y su integración con la auditoría de cuentas (Capítulo 8).</w:t>
            </w:r>
          </w:p>
        </w:tc>
      </w:tr>
      <w:tr w:rsidR="00CB7D85" w:rsidRPr="00CB7D85" w14:paraId="216F765C"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4FF28458" w14:textId="77777777" w:rsidR="002B39C2" w:rsidRPr="00CB7D85" w:rsidRDefault="00CB7D85">
            <w:pPr>
              <w:spacing w:after="50" w:line="250" w:lineRule="auto"/>
            </w:pPr>
            <w:r w:rsidRPr="00CB7D85">
              <w:rPr>
                <w:b/>
                <w:bCs/>
                <w:sz w:val="17"/>
                <w:szCs w:val="17"/>
              </w:rPr>
              <w:t>Módulo de reportes</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5CC15DD" w14:textId="77777777" w:rsidR="002B39C2" w:rsidRPr="00CB7D85" w:rsidRDefault="00CB7D85">
            <w:pPr>
              <w:spacing w:after="50" w:line="250" w:lineRule="auto"/>
            </w:pPr>
            <w:r w:rsidRPr="00CB7D85">
              <w:rPr>
                <w:sz w:val="17"/>
                <w:szCs w:val="17"/>
              </w:rPr>
              <w:t xml:space="preserve">salidas estructuradas para las Unidades </w:t>
            </w:r>
            <w:proofErr w:type="spellStart"/>
            <w:r w:rsidRPr="00CB7D85">
              <w:rPr>
                <w:sz w:val="17"/>
                <w:szCs w:val="17"/>
              </w:rPr>
              <w:t>Regionalizadoras</w:t>
            </w:r>
            <w:proofErr w:type="spellEnd"/>
            <w:r w:rsidRPr="00CB7D85">
              <w:rPr>
                <w:sz w:val="17"/>
                <w:szCs w:val="17"/>
              </w:rPr>
              <w:t xml:space="preserve"> y la Dirección de Sanidad (Capítulo 9).</w:t>
            </w:r>
          </w:p>
        </w:tc>
      </w:tr>
      <w:tr w:rsidR="00CB7D85" w:rsidRPr="00CB7D85" w14:paraId="680ADB24"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4C1C6E4E" w14:textId="77777777" w:rsidR="002B39C2" w:rsidRPr="00CB7D85" w:rsidRDefault="00CB7D85">
            <w:pPr>
              <w:spacing w:after="50" w:line="250" w:lineRule="auto"/>
            </w:pPr>
            <w:r w:rsidRPr="00CB7D85">
              <w:rPr>
                <w:b/>
                <w:bCs/>
                <w:sz w:val="17"/>
                <w:szCs w:val="17"/>
              </w:rPr>
              <w:t>Módulo de registro de prestadores</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C079BA" w14:textId="77777777" w:rsidR="002B39C2" w:rsidRPr="00CB7D85" w:rsidRDefault="00CB7D85">
            <w:pPr>
              <w:spacing w:after="50" w:line="250" w:lineRule="auto"/>
            </w:pPr>
            <w:r w:rsidRPr="00CB7D85">
              <w:rPr>
                <w:sz w:val="17"/>
                <w:szCs w:val="17"/>
              </w:rPr>
              <w:t>inscripción, administración y habilitación de los PSS y de sus usuarios en la plataforma (Capítulo 5).</w:t>
            </w:r>
          </w:p>
        </w:tc>
      </w:tr>
      <w:tr w:rsidR="00CB7D85" w:rsidRPr="00CB7D85" w14:paraId="1426B4B5"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0385D69D" w14:textId="77777777" w:rsidR="002B39C2" w:rsidRPr="00CB7D85" w:rsidRDefault="00CB7D85">
            <w:pPr>
              <w:spacing w:after="50" w:line="250" w:lineRule="auto"/>
            </w:pPr>
            <w:r w:rsidRPr="00CB7D85">
              <w:rPr>
                <w:b/>
                <w:bCs/>
                <w:sz w:val="17"/>
                <w:szCs w:val="17"/>
              </w:rPr>
              <w:t>Módulo de contratos</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86F30B" w14:textId="77777777" w:rsidR="002B39C2" w:rsidRPr="00CB7D85" w:rsidRDefault="00CB7D85">
            <w:pPr>
              <w:spacing w:after="50" w:line="250" w:lineRule="auto"/>
            </w:pPr>
            <w:r w:rsidRPr="00CB7D85">
              <w:rPr>
                <w:sz w:val="17"/>
                <w:szCs w:val="17"/>
              </w:rPr>
              <w:t xml:space="preserve">administración de los acuerdos de </w:t>
            </w:r>
            <w:r w:rsidRPr="00CB7D85">
              <w:rPr>
                <w:sz w:val="17"/>
                <w:szCs w:val="17"/>
              </w:rPr>
              <w:t>voluntades y cargue obligatorio del detalle tarifario y seguimiento a la ejecución y saldo de los contratos (Capítulo 7).</w:t>
            </w:r>
          </w:p>
        </w:tc>
      </w:tr>
      <w:tr w:rsidR="00CB7D85" w:rsidRPr="00CB7D85" w14:paraId="52847CB6"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2BEF30B6" w14:textId="77777777" w:rsidR="002B39C2" w:rsidRPr="00CB7D85" w:rsidRDefault="00CB7D85">
            <w:pPr>
              <w:spacing w:after="50" w:line="250" w:lineRule="auto"/>
            </w:pPr>
            <w:r w:rsidRPr="00CB7D85">
              <w:rPr>
                <w:b/>
                <w:bCs/>
                <w:sz w:val="17"/>
                <w:szCs w:val="17"/>
              </w:rPr>
              <w:lastRenderedPageBreak/>
              <w:t>Módulo de gestión de respuesta a glosas y conciliación</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22C8F5C" w14:textId="77777777" w:rsidR="002B39C2" w:rsidRPr="00CB7D85" w:rsidRDefault="00CB7D85">
            <w:pPr>
              <w:spacing w:after="50" w:line="250" w:lineRule="auto"/>
            </w:pPr>
            <w:r w:rsidRPr="00CB7D85">
              <w:rPr>
                <w:sz w:val="17"/>
                <w:szCs w:val="17"/>
              </w:rPr>
              <w:t>trámite de respuestas del PSS, actas, conciliación y cierre conciliado de las cuentas (Capítulo 7).</w:t>
            </w:r>
          </w:p>
        </w:tc>
      </w:tr>
      <w:tr w:rsidR="00CB7D85" w:rsidRPr="00CB7D85" w14:paraId="20BAADC5"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3FB1261D" w14:textId="77777777" w:rsidR="002B39C2" w:rsidRPr="00CB7D85" w:rsidRDefault="00CB7D85">
            <w:pPr>
              <w:spacing w:after="50" w:line="250" w:lineRule="auto"/>
            </w:pPr>
            <w:r w:rsidRPr="00CB7D85">
              <w:rPr>
                <w:b/>
                <w:bCs/>
                <w:sz w:val="17"/>
                <w:szCs w:val="17"/>
              </w:rPr>
              <w:t>Módulo de pagos y entregas</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A0FF1C4" w14:textId="77777777" w:rsidR="002B39C2" w:rsidRPr="00CB7D85" w:rsidRDefault="00CB7D85">
            <w:pPr>
              <w:spacing w:after="50" w:line="250" w:lineRule="auto"/>
            </w:pPr>
            <w:r w:rsidRPr="00CB7D85">
              <w:rPr>
                <w:sz w:val="17"/>
                <w:szCs w:val="17"/>
              </w:rPr>
              <w:t xml:space="preserve">entrega electrónica de la facturación auditada a los ESM y CENAC y registro del estado de pago o de deuda informado por la Unidad </w:t>
            </w:r>
            <w:proofErr w:type="spellStart"/>
            <w:r w:rsidRPr="00CB7D85">
              <w:rPr>
                <w:sz w:val="17"/>
                <w:szCs w:val="17"/>
              </w:rPr>
              <w:t>Regionalizadora</w:t>
            </w:r>
            <w:proofErr w:type="spellEnd"/>
            <w:r w:rsidRPr="00CB7D85">
              <w:rPr>
                <w:sz w:val="17"/>
                <w:szCs w:val="17"/>
              </w:rPr>
              <w:t xml:space="preserve"> (Capítulos 6 y 9).</w:t>
            </w:r>
          </w:p>
        </w:tc>
      </w:tr>
      <w:tr w:rsidR="00CB7D85" w:rsidRPr="00CB7D85" w14:paraId="7707301E"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34A90F92" w14:textId="77777777" w:rsidR="002B39C2" w:rsidRPr="00CB7D85" w:rsidRDefault="00CB7D85">
            <w:pPr>
              <w:spacing w:after="50" w:line="250" w:lineRule="auto"/>
            </w:pPr>
            <w:r w:rsidRPr="00CB7D85">
              <w:rPr>
                <w:b/>
                <w:bCs/>
                <w:sz w:val="17"/>
                <w:szCs w:val="17"/>
              </w:rPr>
              <w:t xml:space="preserve">Módulo de auditoría para la </w:t>
            </w:r>
            <w:r w:rsidRPr="00CB7D85">
              <w:rPr>
                <w:b/>
                <w:bCs/>
                <w:sz w:val="17"/>
                <w:szCs w:val="17"/>
              </w:rPr>
              <w:t>Oficina de Auditoría en Salud de la Dirección de Sanidad</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C725EF" w14:textId="77777777" w:rsidR="002B39C2" w:rsidRPr="00CB7D85" w:rsidRDefault="00CB7D85">
            <w:pPr>
              <w:spacing w:after="50" w:line="250" w:lineRule="auto"/>
            </w:pPr>
            <w:r w:rsidRPr="00CB7D85">
              <w:rPr>
                <w:sz w:val="17"/>
                <w:szCs w:val="17"/>
              </w:rPr>
              <w:t xml:space="preserve">selección de muestras, auditoría y </w:t>
            </w:r>
            <w:proofErr w:type="spellStart"/>
            <w:r w:rsidRPr="00CB7D85">
              <w:rPr>
                <w:sz w:val="17"/>
                <w:szCs w:val="17"/>
              </w:rPr>
              <w:t>reauditoría</w:t>
            </w:r>
            <w:proofErr w:type="spellEnd"/>
            <w:r w:rsidRPr="00CB7D85">
              <w:rPr>
                <w:sz w:val="17"/>
                <w:szCs w:val="17"/>
              </w:rPr>
              <w:t xml:space="preserve"> con acceso y perfiles propios (Capítulo 9).</w:t>
            </w:r>
          </w:p>
        </w:tc>
      </w:tr>
      <w:tr w:rsidR="00CB7D85" w:rsidRPr="00CB7D85" w14:paraId="006FFD27"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9CDD71F" w14:textId="77777777" w:rsidR="002B39C2" w:rsidRPr="00CB7D85" w:rsidRDefault="00CB7D85">
            <w:pPr>
              <w:spacing w:after="50" w:line="250" w:lineRule="auto"/>
            </w:pPr>
            <w:r w:rsidRPr="00CB7D85">
              <w:rPr>
                <w:b/>
                <w:bCs/>
                <w:sz w:val="17"/>
                <w:szCs w:val="17"/>
              </w:rPr>
              <w:t>Módulo de reportes móviles (APP) y visualizador de soportes</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8C2B394" w14:textId="77777777" w:rsidR="002B39C2" w:rsidRPr="00CB7D85" w:rsidRDefault="00CB7D85">
            <w:pPr>
              <w:spacing w:after="50" w:line="250" w:lineRule="auto"/>
            </w:pPr>
            <w:r w:rsidRPr="00CB7D85">
              <w:rPr>
                <w:sz w:val="17"/>
                <w:szCs w:val="17"/>
              </w:rPr>
              <w:t xml:space="preserve">consulta 24x7 de facturas, soportes y actas y acceso al </w:t>
            </w:r>
            <w:proofErr w:type="spellStart"/>
            <w:r w:rsidRPr="00CB7D85">
              <w:rPr>
                <w:sz w:val="17"/>
                <w:szCs w:val="17"/>
              </w:rPr>
              <w:t>reporteador</w:t>
            </w:r>
            <w:proofErr w:type="spellEnd"/>
            <w:r w:rsidRPr="00CB7D85">
              <w:rPr>
                <w:sz w:val="17"/>
                <w:szCs w:val="17"/>
              </w:rPr>
              <w:t xml:space="preserve"> desde dispositivos móviles (Capítulo 9).</w:t>
            </w:r>
          </w:p>
        </w:tc>
      </w:tr>
      <w:tr w:rsidR="00CB7D85" w:rsidRPr="00CB7D85" w14:paraId="3112A8D9" w14:textId="77777777">
        <w:trPr>
          <w:cantSplit/>
        </w:trPr>
        <w:tc>
          <w:tcPr>
            <w:tcW w:w="31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34F601D" w14:textId="77777777" w:rsidR="002B39C2" w:rsidRPr="00CB7D85" w:rsidRDefault="00CB7D85">
            <w:pPr>
              <w:spacing w:after="50" w:line="250" w:lineRule="auto"/>
            </w:pPr>
            <w:r w:rsidRPr="00CB7D85">
              <w:rPr>
                <w:b/>
                <w:bCs/>
                <w:sz w:val="17"/>
                <w:szCs w:val="17"/>
              </w:rPr>
              <w:t>Módulos transversales de integración y conectividad; seguridad, respaldo y continuidad; mesa de ayuda; y multiusuario</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727130C" w14:textId="77777777" w:rsidR="002B39C2" w:rsidRPr="00CB7D85" w:rsidRDefault="00CB7D85">
            <w:pPr>
              <w:spacing w:after="50" w:line="250" w:lineRule="auto"/>
            </w:pPr>
            <w:r w:rsidRPr="00CB7D85">
              <w:rPr>
                <w:sz w:val="17"/>
                <w:szCs w:val="17"/>
              </w:rPr>
              <w:t>condiciones exigidas en el Capítulo 10.</w:t>
            </w:r>
          </w:p>
        </w:tc>
      </w:tr>
      <w:tr w:rsidR="002B39C2" w:rsidRPr="00CB7D85" w14:paraId="4FE2706B" w14:textId="77777777">
        <w:trPr>
          <w:cantSplit/>
        </w:trPr>
        <w:tc>
          <w:tcPr>
            <w:tcW w:w="31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3E45F7B" w14:textId="77777777" w:rsidR="002B39C2" w:rsidRPr="00CB7D85" w:rsidRDefault="00CB7D85">
            <w:pPr>
              <w:spacing w:after="50" w:line="250" w:lineRule="auto"/>
            </w:pPr>
            <w:r w:rsidRPr="00CB7D85">
              <w:rPr>
                <w:b/>
                <w:bCs/>
                <w:sz w:val="17"/>
                <w:szCs w:val="17"/>
              </w:rPr>
              <w:t xml:space="preserve">Capacidades </w:t>
            </w:r>
            <w:r w:rsidRPr="00CB7D85">
              <w:rPr>
                <w:b/>
                <w:bCs/>
                <w:sz w:val="17"/>
                <w:szCs w:val="17"/>
              </w:rPr>
              <w:t>transversales de operación y sostenibilidad</w:t>
            </w:r>
          </w:p>
        </w:tc>
        <w:tc>
          <w:tcPr>
            <w:tcW w:w="6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2FB292" w14:textId="77777777" w:rsidR="002B39C2" w:rsidRPr="00CB7D85" w:rsidRDefault="00CB7D85">
            <w:pPr>
              <w:spacing w:after="50" w:line="250" w:lineRule="auto"/>
            </w:pPr>
            <w:r w:rsidRPr="00CB7D85">
              <w:rPr>
                <w:sz w:val="17"/>
                <w:szCs w:val="17"/>
              </w:rPr>
              <w:t xml:space="preserve">soporte por niveles, ambientes y </w:t>
            </w:r>
            <w:proofErr w:type="spellStart"/>
            <w:r w:rsidRPr="00CB7D85">
              <w:rPr>
                <w:sz w:val="17"/>
                <w:szCs w:val="17"/>
              </w:rPr>
              <w:t>observabilidad</w:t>
            </w:r>
            <w:proofErr w:type="spellEnd"/>
            <w:r w:rsidRPr="00CB7D85">
              <w:rPr>
                <w:sz w:val="17"/>
                <w:szCs w:val="17"/>
              </w:rPr>
              <w:t>, soportabilidad tecnológica, documentación y transferencia de conocimiento, gobierno de la inteligencia artificial, calidad de datos e implementación con hitos (requisitos RT-NF-12 a RT-NF-18), además del tablero de supervisión contractual (RT-REP-07). Son requisitos transversales y no módulos adicionales a los diecisiete (17) del Plan de Necesidades.</w:t>
            </w:r>
          </w:p>
        </w:tc>
      </w:tr>
    </w:tbl>
    <w:p w14:paraId="3CFF897F" w14:textId="77777777" w:rsidR="002B39C2" w:rsidRPr="00CB7D85" w:rsidRDefault="002B39C2">
      <w:pPr>
        <w:spacing w:after="160"/>
      </w:pPr>
    </w:p>
    <w:p w14:paraId="324A91B3" w14:textId="77777777" w:rsidR="002B39C2" w:rsidRPr="00CB7D85" w:rsidRDefault="00CB7D85">
      <w:pPr>
        <w:spacing w:after="120" w:line="276" w:lineRule="auto"/>
        <w:jc w:val="both"/>
      </w:pPr>
      <w:r w:rsidRPr="00CB7D85">
        <w:rPr>
          <w:b/>
          <w:bCs/>
        </w:rPr>
        <w:t>Correspondencia con el Plan de Necesidades:</w:t>
      </w:r>
      <w:r w:rsidRPr="00CB7D85">
        <w:t xml:space="preserve"> los módulos anteriores materializan los diecisiete (17) módulos mínimos exigidos en el numeral 3.3.6 del Plan de Necesidades, a saber: (i) registro de IPS; (</w:t>
      </w:r>
      <w:proofErr w:type="spellStart"/>
      <w:r w:rsidRPr="00CB7D85">
        <w:t>ii</w:t>
      </w:r>
      <w:proofErr w:type="spellEnd"/>
      <w:r w:rsidRPr="00CB7D85">
        <w:t>) radicación web; (</w:t>
      </w:r>
      <w:proofErr w:type="spellStart"/>
      <w:r w:rsidRPr="00CB7D85">
        <w:t>iii</w:t>
      </w:r>
      <w:proofErr w:type="spellEnd"/>
      <w:r w:rsidRPr="00CB7D85">
        <w:t>) validación automática; (</w:t>
      </w:r>
      <w:proofErr w:type="spellStart"/>
      <w:r w:rsidRPr="00CB7D85">
        <w:t>iv</w:t>
      </w:r>
      <w:proofErr w:type="spellEnd"/>
      <w:r w:rsidRPr="00CB7D85">
        <w:t>) auditoría de cuentas médicas; (v) auditoría concurrente; (vi) gestión de respuesta a glosas; (</w:t>
      </w:r>
      <w:proofErr w:type="spellStart"/>
      <w:r w:rsidRPr="00CB7D85">
        <w:t>vii</w:t>
      </w:r>
      <w:proofErr w:type="spellEnd"/>
      <w:r w:rsidRPr="00CB7D85">
        <w:t>) conciliación; (</w:t>
      </w:r>
      <w:proofErr w:type="spellStart"/>
      <w:r w:rsidRPr="00CB7D85">
        <w:t>viii</w:t>
      </w:r>
      <w:proofErr w:type="spellEnd"/>
      <w:r w:rsidRPr="00CB7D85">
        <w:t>) devoluciones; (</w:t>
      </w:r>
      <w:proofErr w:type="spellStart"/>
      <w:r w:rsidRPr="00CB7D85">
        <w:t>ix</w:t>
      </w:r>
      <w:proofErr w:type="spellEnd"/>
      <w:r w:rsidRPr="00CB7D85">
        <w:t>) contratos; (x) pagos; (xi) reportes y estadísticas; (</w:t>
      </w:r>
      <w:proofErr w:type="spellStart"/>
      <w:r w:rsidRPr="00CB7D85">
        <w:t>xii</w:t>
      </w:r>
      <w:proofErr w:type="spellEnd"/>
      <w:r w:rsidRPr="00CB7D85">
        <w:t>) reportes móviles (APP); (</w:t>
      </w:r>
      <w:proofErr w:type="spellStart"/>
      <w:r w:rsidRPr="00CB7D85">
        <w:t>xiii</w:t>
      </w:r>
      <w:proofErr w:type="spellEnd"/>
      <w:r w:rsidRPr="00CB7D85">
        <w:t>) integración y conectividad; (</w:t>
      </w:r>
      <w:proofErr w:type="spellStart"/>
      <w:r w:rsidRPr="00CB7D85">
        <w:t>xiv</w:t>
      </w:r>
      <w:proofErr w:type="spellEnd"/>
      <w:r w:rsidRPr="00CB7D85">
        <w:t xml:space="preserve">) seguridad, </w:t>
      </w:r>
      <w:proofErr w:type="spellStart"/>
      <w:r w:rsidRPr="00CB7D85">
        <w:t>backup</w:t>
      </w:r>
      <w:proofErr w:type="spellEnd"/>
      <w:r w:rsidRPr="00CB7D85">
        <w:t xml:space="preserve"> y continuidad; (</w:t>
      </w:r>
      <w:proofErr w:type="spellStart"/>
      <w:r w:rsidRPr="00CB7D85">
        <w:t>xv</w:t>
      </w:r>
      <w:proofErr w:type="spellEnd"/>
      <w:r w:rsidRPr="00CB7D85">
        <w:t xml:space="preserve">) </w:t>
      </w:r>
      <w:r w:rsidRPr="00CB7D85">
        <w:t>mesa de ayuda; (</w:t>
      </w:r>
      <w:proofErr w:type="spellStart"/>
      <w:r w:rsidRPr="00CB7D85">
        <w:t>xvi</w:t>
      </w:r>
      <w:proofErr w:type="spellEnd"/>
      <w:r w:rsidRPr="00CB7D85">
        <w:t>) multiusuario; y (</w:t>
      </w:r>
      <w:proofErr w:type="spellStart"/>
      <w:r w:rsidRPr="00CB7D85">
        <w:t>xvii</w:t>
      </w:r>
      <w:proofErr w:type="spellEnd"/>
      <w:r w:rsidRPr="00CB7D85">
        <w:t>) auditoría de cuentas médicas para la Oficina de Auditoría en Salud de la Dirección de Sanidad Ejército. Para efectos de este anexo, el término módulo designa una vista funcional sobre el repositorio y el expediente únicos; en ningún caso autoriza bases de datos, módulos o trazabilidades separadas, conforme al requisito RT-RAD-10.</w:t>
      </w:r>
    </w:p>
    <w:p w14:paraId="71C43B38" w14:textId="77777777" w:rsidR="002B39C2" w:rsidRPr="00CB7D85" w:rsidRDefault="00CB7D85">
      <w:pPr>
        <w:jc w:val="both"/>
      </w:pPr>
      <w:r w:rsidRPr="00CB7D85">
        <w:rPr>
          <w:b/>
          <w:bCs/>
        </w:rPr>
        <w:t xml:space="preserve">Módulo de Validaciones y Reglas de Negocio: </w:t>
      </w:r>
      <w:r w:rsidRPr="00CB7D85">
        <w:t>La solución deberá contar con mecanismos integrados para la configuración y ejecución de validaciones y reglas de negocio aplicables a los procesos de radicación, control y auditoría de cuentas médicas.</w:t>
      </w:r>
    </w:p>
    <w:p w14:paraId="1020C038" w14:textId="77777777" w:rsidR="002B39C2" w:rsidRPr="00CB7D85" w:rsidRDefault="002B39C2">
      <w:pPr>
        <w:jc w:val="both"/>
      </w:pPr>
    </w:p>
    <w:p w14:paraId="537AD4F9" w14:textId="77777777" w:rsidR="002B39C2" w:rsidRPr="00CB7D85" w:rsidRDefault="00CB7D85">
      <w:pPr>
        <w:jc w:val="both"/>
      </w:pPr>
      <w:r w:rsidRPr="00CB7D85">
        <w:t>Estas validaciones deberán permitir realizar controles sobre la información registrada y cargada en la plataforma, de acuerdo con las reglas parametrizadas, incluyendo validaciones de estructura, consistencia, obligatoriedad, lógica, normativa y administrativa, así como cruces de información y correspondencia entre los datos registrados en el sistema y las fuentes de información disponibles. La solución deberá permitir la parametrización de las validaciones de acuerdo con las necesidades de la Entidad, cons</w:t>
      </w:r>
      <w:r w:rsidRPr="00CB7D85">
        <w:t>ervando la trazabilidad del resultado obtenido y del proceso en el cual fue ejecutada la validación.</w:t>
      </w:r>
    </w:p>
    <w:p w14:paraId="2A4929E0" w14:textId="77777777" w:rsidR="002B39C2" w:rsidRPr="00CB7D85" w:rsidRDefault="002B39C2">
      <w:pPr>
        <w:jc w:val="both"/>
      </w:pPr>
    </w:p>
    <w:p w14:paraId="53D852E9" w14:textId="77777777" w:rsidR="002B39C2" w:rsidRPr="00CB7D85" w:rsidRDefault="00CB7D85">
      <w:pPr>
        <w:jc w:val="both"/>
      </w:pPr>
      <w:r w:rsidRPr="00CB7D85">
        <w:t xml:space="preserve">Cuando una validación determine una inconsistencia, la solución podrá generar una alerta, rechazo, devolución o resultado para revisión, de acuerdo con la naturaleza de la regla y el flujo </w:t>
      </w:r>
      <w:proofErr w:type="spellStart"/>
      <w:proofErr w:type="gramStart"/>
      <w:r w:rsidRPr="00CB7D85">
        <w:t>definido.El</w:t>
      </w:r>
      <w:proofErr w:type="spellEnd"/>
      <w:proofErr w:type="gramEnd"/>
      <w:r w:rsidRPr="00CB7D85">
        <w:t xml:space="preserve"> oferente deberá demostrar mediante prueba de concepto la ejecución y trazabilidad de las validaciones implementadas en la solución.</w:t>
      </w:r>
    </w:p>
    <w:p w14:paraId="2CF19B00" w14:textId="77777777" w:rsidR="002B39C2" w:rsidRPr="00CB7D85" w:rsidRDefault="00CB7D85">
      <w:pPr>
        <w:pStyle w:val="Ttulo1"/>
        <w:keepNext/>
        <w:pageBreakBefore/>
        <w:pBdr>
          <w:bottom w:val="single" w:sz="8" w:space="4" w:color="1F3864"/>
        </w:pBdr>
        <w:rPr>
          <w:color w:val="auto"/>
        </w:rPr>
      </w:pPr>
      <w:r w:rsidRPr="00CB7D85">
        <w:rPr>
          <w:color w:val="auto"/>
        </w:rPr>
        <w:lastRenderedPageBreak/>
        <w:t>5. REQUISITOS FUNCIONALES DEL MOTOR DE RADICACIÓN (RT-RAD)</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20220BFA"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4BD4071F" w14:textId="77777777" w:rsidR="002B39C2" w:rsidRPr="00CB7D85" w:rsidRDefault="00CB7D85">
            <w:pPr>
              <w:keepNext/>
            </w:pPr>
            <w:r w:rsidRPr="00CB7D85">
              <w:rPr>
                <w:b/>
                <w:bCs/>
                <w:sz w:val="21"/>
                <w:szCs w:val="21"/>
              </w:rPr>
              <w:t>RT-RAD-01</w:t>
            </w:r>
            <w:r w:rsidRPr="00CB7D85">
              <w:rPr>
                <w:sz w:val="21"/>
                <w:szCs w:val="21"/>
              </w:rPr>
              <w:t xml:space="preserve">   </w:t>
            </w:r>
            <w:r w:rsidRPr="00CB7D85">
              <w:rPr>
                <w:b/>
                <w:bCs/>
                <w:sz w:val="21"/>
                <w:szCs w:val="21"/>
              </w:rPr>
              <w:t xml:space="preserve">Verificación del Código Único de Validación (CUV) </w:t>
            </w:r>
            <w:r w:rsidRPr="00CB7D85">
              <w:rPr>
                <w:b/>
                <w:bCs/>
                <w:sz w:val="21"/>
                <w:szCs w:val="21"/>
              </w:rPr>
              <w:t>del RIPS asociado a la factura</w:t>
            </w:r>
          </w:p>
        </w:tc>
      </w:tr>
      <w:tr w:rsidR="00CB7D85" w:rsidRPr="00CB7D85" w14:paraId="6C9D932D"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53235E2"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24A048F" w14:textId="77777777" w:rsidR="002B39C2" w:rsidRPr="00CB7D85" w:rsidRDefault="00CB7D85">
            <w:pPr>
              <w:spacing w:after="80" w:line="264" w:lineRule="auto"/>
              <w:jc w:val="both"/>
            </w:pPr>
            <w:r w:rsidRPr="00CB7D85">
              <w:rPr>
                <w:sz w:val="19"/>
                <w:szCs w:val="19"/>
              </w:rPr>
              <w:t xml:space="preserve">El CUV es la cadena alfanumérica cifrada que </w:t>
            </w:r>
            <w:r w:rsidRPr="00CB7D85">
              <w:rPr>
                <w:sz w:val="19"/>
                <w:szCs w:val="19"/>
              </w:rPr>
              <w:t xml:space="preserve">certifica la aprobación de la validación única del RIPS por el mecanismo único de validación del Ministerio de Salud y Protección Social, y se obtiene con posterioridad a la validación previa de la factura por la DIAN. En consecuencia, no identifica ni valida la factura electrónica, cuya autenticidad se verifica mediante el CUFE conforme al requisito RT-RAD-15. El motor rechazará en la entrada toda factura que carezca de CUV en el conjunto de información radicado y verificará la autenticidad del CUV contra </w:t>
            </w:r>
            <w:r w:rsidRPr="00CB7D85">
              <w:rPr>
                <w:sz w:val="19"/>
                <w:szCs w:val="19"/>
              </w:rPr>
              <w:t>el mecanismo único de validación del Ministerio de Salud, no solo su presencia como texto, comprobando además que el CUV corresponda al RIPS y a la factura efectivamente radicados, dejando evidencia del resultado de la verificación.</w:t>
            </w:r>
          </w:p>
        </w:tc>
      </w:tr>
      <w:tr w:rsidR="00CB7D85" w:rsidRPr="00CB7D85" w14:paraId="775940E3"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4240C26"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5F306D1" w14:textId="77777777" w:rsidR="002B39C2" w:rsidRPr="00CB7D85" w:rsidRDefault="00CB7D85">
            <w:pPr>
              <w:spacing w:after="80" w:line="264" w:lineRule="auto"/>
              <w:jc w:val="both"/>
            </w:pPr>
            <w:r w:rsidRPr="00CB7D85">
              <w:rPr>
                <w:sz w:val="19"/>
                <w:szCs w:val="19"/>
              </w:rPr>
              <w:t>Demostración en prueba de concepto del rechazo de facturas sin CUV y de la detección de CUV inválidos o que no correspondan al RIPS o a la factura radicados, con registro auditable de cada verificación.</w:t>
            </w:r>
          </w:p>
        </w:tc>
      </w:tr>
      <w:tr w:rsidR="00CB7D85" w:rsidRPr="00CB7D85" w14:paraId="5EA6D8DA"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61B30D0"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C2C6837" w14:textId="77777777" w:rsidR="002B39C2" w:rsidRPr="00CB7D85" w:rsidRDefault="00CB7D85">
            <w:pPr>
              <w:spacing w:after="80" w:line="264" w:lineRule="auto"/>
              <w:jc w:val="both"/>
            </w:pPr>
            <w:r w:rsidRPr="00CB7D85">
              <w:rPr>
                <w:sz w:val="19"/>
                <w:szCs w:val="19"/>
              </w:rPr>
              <w:t xml:space="preserve">Art. 3 </w:t>
            </w:r>
            <w:proofErr w:type="spellStart"/>
            <w:r w:rsidRPr="00CB7D85">
              <w:rPr>
                <w:sz w:val="19"/>
                <w:szCs w:val="19"/>
              </w:rPr>
              <w:t>num</w:t>
            </w:r>
            <w:proofErr w:type="spellEnd"/>
            <w:r w:rsidRPr="00CB7D85">
              <w:rPr>
                <w:sz w:val="19"/>
                <w:szCs w:val="19"/>
              </w:rPr>
              <w:t xml:space="preserve">. 1 </w:t>
            </w:r>
            <w:r w:rsidRPr="00CB7D85">
              <w:rPr>
                <w:sz w:val="19"/>
                <w:szCs w:val="19"/>
              </w:rPr>
              <w:t>Resolución 948 de 2026 (las entidades responsables de pago y demás pagadores no podrán recibir ni tramitar facturas que carezcan del CUV, ni reconocerlas como costo en salud).</w:t>
            </w:r>
          </w:p>
        </w:tc>
      </w:tr>
    </w:tbl>
    <w:p w14:paraId="41D9F8FD"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2DA887D9"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6231DAEC" w14:textId="77777777" w:rsidR="002B39C2" w:rsidRPr="00CB7D85" w:rsidRDefault="00CB7D85">
            <w:pPr>
              <w:keepNext/>
            </w:pPr>
            <w:r w:rsidRPr="00CB7D85">
              <w:rPr>
                <w:b/>
                <w:bCs/>
                <w:sz w:val="21"/>
                <w:szCs w:val="21"/>
              </w:rPr>
              <w:t>RT-RAD-02</w:t>
            </w:r>
            <w:r w:rsidRPr="00CB7D85">
              <w:rPr>
                <w:sz w:val="21"/>
                <w:szCs w:val="21"/>
              </w:rPr>
              <w:t xml:space="preserve">   </w:t>
            </w:r>
            <w:r w:rsidRPr="00CB7D85">
              <w:rPr>
                <w:b/>
                <w:bCs/>
                <w:sz w:val="21"/>
                <w:szCs w:val="21"/>
              </w:rPr>
              <w:t>Correspondencia FEV–RIPS</w:t>
            </w:r>
          </w:p>
        </w:tc>
      </w:tr>
      <w:tr w:rsidR="00CB7D85" w:rsidRPr="00CB7D85" w14:paraId="630085C8"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57049D4"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FCD141F" w14:textId="77777777" w:rsidR="002B39C2" w:rsidRPr="00CB7D85" w:rsidRDefault="00CB7D85">
            <w:pPr>
              <w:spacing w:after="80" w:line="264" w:lineRule="auto"/>
              <w:jc w:val="both"/>
            </w:pPr>
            <w:r w:rsidRPr="00CB7D85">
              <w:rPr>
                <w:sz w:val="19"/>
                <w:szCs w:val="19"/>
              </w:rPr>
              <w:t xml:space="preserve">Validación </w:t>
            </w:r>
            <w:r w:rsidRPr="00CB7D85">
              <w:rPr>
                <w:sz w:val="19"/>
                <w:szCs w:val="19"/>
              </w:rPr>
              <w:t>automática de la correspondencia entre el XML de la factura validada por la DIAN y el JSON del RIPS: número de factura, valores, usuarios y período de facturación.</w:t>
            </w:r>
          </w:p>
          <w:p w14:paraId="6989B563" w14:textId="77777777" w:rsidR="002B39C2" w:rsidRPr="00CB7D85" w:rsidRDefault="00CB7D85">
            <w:pPr>
              <w:spacing w:after="80" w:line="264" w:lineRule="auto"/>
              <w:jc w:val="both"/>
            </w:pPr>
            <w:r w:rsidRPr="00CB7D85">
              <w:rPr>
                <w:sz w:val="19"/>
                <w:szCs w:val="19"/>
              </w:rPr>
              <w:t>La validación observará la secuencia normativa: primero la validación previa de la factura por la DIAN, de la que resulta el CUFE (RT-RAD-15), y luego la validación única del RIPS, de la que resulta el CUV (RT-RAD-01). La herramienta verificará que ambos identificadores pertenezcan al mismo conjunto de información radicado.</w:t>
            </w:r>
          </w:p>
        </w:tc>
      </w:tr>
      <w:tr w:rsidR="00CB7D85" w:rsidRPr="00CB7D85" w14:paraId="5A921866"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6193C4C" w14:textId="77777777" w:rsidR="002B39C2" w:rsidRPr="00CB7D85" w:rsidRDefault="00CB7D85">
            <w:pPr>
              <w:spacing w:after="50" w:line="250" w:lineRule="auto"/>
            </w:pPr>
            <w:r w:rsidRPr="00CB7D85">
              <w:rPr>
                <w:b/>
                <w:bCs/>
                <w:sz w:val="18"/>
                <w:szCs w:val="18"/>
              </w:rPr>
              <w:t xml:space="preserve">Criterio de </w:t>
            </w:r>
            <w:r w:rsidRPr="00CB7D85">
              <w:rPr>
                <w:b/>
                <w:bCs/>
                <w:sz w:val="18"/>
                <w:szCs w:val="18"/>
              </w:rPr>
              <w:t>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12B0601" w14:textId="77777777" w:rsidR="002B39C2" w:rsidRPr="00CB7D85" w:rsidRDefault="00CB7D85">
            <w:pPr>
              <w:spacing w:after="80" w:line="264" w:lineRule="auto"/>
              <w:jc w:val="both"/>
            </w:pPr>
            <w:r w:rsidRPr="00CB7D85">
              <w:rPr>
                <w:sz w:val="19"/>
                <w:szCs w:val="19"/>
              </w:rPr>
              <w:t>Detección del 100% de los casos de prueba con inconsistencias FEV–RIPS suministrados por la entidad, incluidos los casos en que el CUV no corresponda a la factura radicada.</w:t>
            </w:r>
          </w:p>
        </w:tc>
      </w:tr>
      <w:tr w:rsidR="00CB7D85" w:rsidRPr="00CB7D85" w14:paraId="143D979D"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1BED833"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178D986" w14:textId="77777777" w:rsidR="002B39C2" w:rsidRPr="00CB7D85" w:rsidRDefault="00CB7D85">
            <w:pPr>
              <w:spacing w:after="80" w:line="264" w:lineRule="auto"/>
              <w:jc w:val="both"/>
            </w:pPr>
            <w:r w:rsidRPr="00CB7D85">
              <w:rPr>
                <w:sz w:val="19"/>
                <w:szCs w:val="19"/>
              </w:rPr>
              <w:t xml:space="preserve">Arts. 3, 7 y 14 parágrafo 2, Resolución 948 de </w:t>
            </w:r>
            <w:r w:rsidRPr="00CB7D85">
              <w:rPr>
                <w:sz w:val="19"/>
                <w:szCs w:val="19"/>
              </w:rPr>
              <w:t>2026.</w:t>
            </w:r>
          </w:p>
        </w:tc>
      </w:tr>
    </w:tbl>
    <w:p w14:paraId="19EE22C7"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53CA9A86"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5FB8E8DF" w14:textId="77777777" w:rsidR="002B39C2" w:rsidRPr="00CB7D85" w:rsidRDefault="00CB7D85">
            <w:pPr>
              <w:keepNext/>
            </w:pPr>
            <w:r w:rsidRPr="00CB7D85">
              <w:rPr>
                <w:b/>
                <w:bCs/>
                <w:sz w:val="21"/>
                <w:szCs w:val="21"/>
              </w:rPr>
              <w:t>RT-RAD-03</w:t>
            </w:r>
            <w:r w:rsidRPr="00CB7D85">
              <w:rPr>
                <w:sz w:val="21"/>
                <w:szCs w:val="21"/>
              </w:rPr>
              <w:t xml:space="preserve">   </w:t>
            </w:r>
            <w:r w:rsidRPr="00CB7D85">
              <w:rPr>
                <w:b/>
                <w:bCs/>
                <w:sz w:val="21"/>
                <w:szCs w:val="21"/>
              </w:rPr>
              <w:t>Verificación de CUCON y de factura sin contrato</w:t>
            </w:r>
          </w:p>
        </w:tc>
      </w:tr>
      <w:tr w:rsidR="00CB7D85" w:rsidRPr="00CB7D85" w14:paraId="699E43EA"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E96F13B"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FB12327" w14:textId="77777777" w:rsidR="002B39C2" w:rsidRPr="00CB7D85" w:rsidRDefault="00CB7D85">
            <w:pPr>
              <w:spacing w:after="80" w:line="264" w:lineRule="auto"/>
              <w:jc w:val="both"/>
            </w:pPr>
            <w:r w:rsidRPr="00CB7D85">
              <w:rPr>
                <w:sz w:val="19"/>
                <w:szCs w:val="19"/>
              </w:rPr>
              <w:t xml:space="preserve">El motor validará que el CUCON (cadena de 64 caracteres hexadecimales) corresponda a un contrato efectivamente cargado en el SIIFA por la entidad; verificará la </w:t>
            </w:r>
            <w:r w:rsidRPr="00CB7D85">
              <w:rPr>
                <w:sz w:val="19"/>
                <w:szCs w:val="19"/>
              </w:rPr>
              <w:t>exclusión mutua entre CUCON y número de póliza; y, en ausencia de CUCON, exigirá el diligenciamiento del campo de justificación de factura sin contrato con un valor de la tabla de referencia SISPRO, verificando la coherencia de la causal invocada con el tipo de atención registrado en el RIPS. El resultado del control alimentará la clasificación de cada factura como CON CONTRATO o SIN CONTRATO, insumo del reporte RT-REP-01.</w:t>
            </w:r>
          </w:p>
        </w:tc>
      </w:tr>
      <w:tr w:rsidR="00CB7D85" w:rsidRPr="00CB7D85" w14:paraId="6C65C46B"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7A06369"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F12B990" w14:textId="77777777" w:rsidR="002B39C2" w:rsidRPr="00CB7D85" w:rsidRDefault="00CB7D85">
            <w:pPr>
              <w:spacing w:after="80" w:line="264" w:lineRule="auto"/>
              <w:jc w:val="both"/>
            </w:pPr>
            <w:r w:rsidRPr="00CB7D85">
              <w:rPr>
                <w:sz w:val="19"/>
                <w:szCs w:val="19"/>
              </w:rPr>
              <w:t xml:space="preserve">Validación correcta de CUCON contra el maestro de </w:t>
            </w:r>
            <w:r w:rsidRPr="00CB7D85">
              <w:rPr>
                <w:sz w:val="19"/>
                <w:szCs w:val="19"/>
              </w:rPr>
              <w:t>contratos; rechazo de facturas sin CUCON y sin causal; detección de causales incoherentes con la atención.</w:t>
            </w:r>
          </w:p>
        </w:tc>
      </w:tr>
      <w:tr w:rsidR="00CB7D85" w:rsidRPr="00CB7D85" w14:paraId="6125BD21"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72D276C"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A4E191A" w14:textId="77777777" w:rsidR="002B39C2" w:rsidRPr="00CB7D85" w:rsidRDefault="00CB7D85">
            <w:pPr>
              <w:spacing w:after="80" w:line="264" w:lineRule="auto"/>
              <w:jc w:val="both"/>
            </w:pPr>
            <w:r w:rsidRPr="00CB7D85">
              <w:rPr>
                <w:sz w:val="19"/>
                <w:szCs w:val="19"/>
              </w:rPr>
              <w:t xml:space="preserve">Arts. 3 </w:t>
            </w:r>
            <w:proofErr w:type="spellStart"/>
            <w:r w:rsidRPr="00CB7D85">
              <w:rPr>
                <w:sz w:val="19"/>
                <w:szCs w:val="19"/>
              </w:rPr>
              <w:t>num</w:t>
            </w:r>
            <w:proofErr w:type="spellEnd"/>
            <w:r w:rsidRPr="00CB7D85">
              <w:rPr>
                <w:sz w:val="19"/>
                <w:szCs w:val="19"/>
              </w:rPr>
              <w:t xml:space="preserve">. 3 y 4, y 11 </w:t>
            </w:r>
            <w:proofErr w:type="spellStart"/>
            <w:r w:rsidRPr="00CB7D85">
              <w:rPr>
                <w:sz w:val="19"/>
                <w:szCs w:val="19"/>
              </w:rPr>
              <w:t>nums</w:t>
            </w:r>
            <w:proofErr w:type="spellEnd"/>
            <w:r w:rsidRPr="00CB7D85">
              <w:rPr>
                <w:sz w:val="19"/>
                <w:szCs w:val="19"/>
              </w:rPr>
              <w:t>. 4, 5 y 6, Resolución 948 de 2026; Resolución 1962 de 2025.</w:t>
            </w:r>
          </w:p>
        </w:tc>
      </w:tr>
    </w:tbl>
    <w:p w14:paraId="7FD58E26"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32D19A5F"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EBB4EFA" w14:textId="77777777" w:rsidR="002B39C2" w:rsidRPr="00CB7D85" w:rsidRDefault="00CB7D85">
            <w:pPr>
              <w:keepNext/>
            </w:pPr>
            <w:r w:rsidRPr="00CB7D85">
              <w:rPr>
                <w:b/>
                <w:bCs/>
                <w:sz w:val="21"/>
                <w:szCs w:val="21"/>
              </w:rPr>
              <w:t>RT-RAD-04</w:t>
            </w:r>
            <w:r w:rsidRPr="00CB7D85">
              <w:rPr>
                <w:sz w:val="21"/>
                <w:szCs w:val="21"/>
              </w:rPr>
              <w:t xml:space="preserve">   </w:t>
            </w:r>
            <w:r w:rsidRPr="00CB7D85">
              <w:rPr>
                <w:b/>
                <w:bCs/>
                <w:sz w:val="21"/>
                <w:szCs w:val="21"/>
              </w:rPr>
              <w:t xml:space="preserve">Validación de </w:t>
            </w:r>
            <w:r w:rsidRPr="00CB7D85">
              <w:rPr>
                <w:b/>
                <w:bCs/>
                <w:sz w:val="21"/>
                <w:szCs w:val="21"/>
              </w:rPr>
              <w:t>campos adicionales del sector salud</w:t>
            </w:r>
          </w:p>
        </w:tc>
      </w:tr>
      <w:tr w:rsidR="00CB7D85" w:rsidRPr="00CB7D85" w14:paraId="4AE123A6"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E1C0847"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4765680" w14:textId="77777777" w:rsidR="002B39C2" w:rsidRPr="00CB7D85" w:rsidRDefault="00CB7D85">
            <w:pPr>
              <w:spacing w:after="80" w:line="264" w:lineRule="auto"/>
              <w:jc w:val="both"/>
            </w:pPr>
            <w:r w:rsidRPr="00CB7D85">
              <w:rPr>
                <w:sz w:val="19"/>
                <w:szCs w:val="19"/>
              </w:rPr>
              <w:t xml:space="preserve">Validación determinística de: código del prestador (10 primeros dígitos del REPS, cruzado contra el registro habilitado), modalidad de pago (coherente con la pactada en el contrato SIIFA), cobertura o </w:t>
            </w:r>
            <w:r w:rsidRPr="00CB7D85">
              <w:rPr>
                <w:sz w:val="19"/>
                <w:szCs w:val="19"/>
              </w:rPr>
              <w:t>plan de beneficios contra tabla SISPRO.</w:t>
            </w:r>
          </w:p>
        </w:tc>
      </w:tr>
      <w:tr w:rsidR="00CB7D85" w:rsidRPr="00CB7D85" w14:paraId="6237856B"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A216528"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E327ECF" w14:textId="77777777" w:rsidR="002B39C2" w:rsidRPr="00CB7D85" w:rsidRDefault="00CB7D85">
            <w:pPr>
              <w:spacing w:after="80" w:line="264" w:lineRule="auto"/>
              <w:jc w:val="both"/>
            </w:pPr>
            <w:r w:rsidRPr="00CB7D85">
              <w:rPr>
                <w:sz w:val="19"/>
                <w:szCs w:val="19"/>
              </w:rPr>
              <w:t>Detección de inconsistencias en los casos de prueba; cotejo correcto de sumatorias de pagos compartidos contra el RIPS.</w:t>
            </w:r>
          </w:p>
        </w:tc>
      </w:tr>
      <w:tr w:rsidR="00CB7D85" w:rsidRPr="00CB7D85" w14:paraId="49A50F3A"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70638E2"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4C0F5DE" w14:textId="77777777" w:rsidR="002B39C2" w:rsidRPr="00CB7D85" w:rsidRDefault="00CB7D85">
            <w:pPr>
              <w:spacing w:after="80" w:line="264" w:lineRule="auto"/>
              <w:jc w:val="both"/>
            </w:pPr>
            <w:r w:rsidRPr="00CB7D85">
              <w:rPr>
                <w:sz w:val="19"/>
                <w:szCs w:val="19"/>
              </w:rPr>
              <w:t>Arts. 11 y 12, Resolución 948 de 2026.</w:t>
            </w:r>
          </w:p>
        </w:tc>
      </w:tr>
    </w:tbl>
    <w:p w14:paraId="5C460C25"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4B57850A"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064CCCC0" w14:textId="77777777" w:rsidR="002B39C2" w:rsidRPr="00CB7D85" w:rsidRDefault="00CB7D85">
            <w:pPr>
              <w:keepNext/>
            </w:pPr>
            <w:r w:rsidRPr="00CB7D85">
              <w:rPr>
                <w:b/>
                <w:bCs/>
                <w:sz w:val="21"/>
                <w:szCs w:val="21"/>
              </w:rPr>
              <w:t>RT-RAD-05</w:t>
            </w:r>
            <w:r w:rsidRPr="00CB7D85">
              <w:rPr>
                <w:sz w:val="21"/>
                <w:szCs w:val="21"/>
              </w:rPr>
              <w:t xml:space="preserve">   </w:t>
            </w:r>
            <w:r w:rsidRPr="00CB7D85">
              <w:rPr>
                <w:b/>
                <w:bCs/>
                <w:sz w:val="21"/>
                <w:szCs w:val="21"/>
              </w:rPr>
              <w:t>Control de oportunidad de radicación y anulación</w:t>
            </w:r>
          </w:p>
        </w:tc>
      </w:tr>
      <w:tr w:rsidR="00CB7D85" w:rsidRPr="00CB7D85" w14:paraId="29E2CA03"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797BFAC"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A13108" w14:textId="77777777" w:rsidR="002B39C2" w:rsidRPr="00CB7D85" w:rsidRDefault="00CB7D85">
            <w:pPr>
              <w:spacing w:after="80" w:line="264" w:lineRule="auto"/>
              <w:jc w:val="both"/>
            </w:pPr>
            <w:r w:rsidRPr="00CB7D85">
              <w:rPr>
                <w:sz w:val="19"/>
                <w:szCs w:val="19"/>
              </w:rPr>
              <w:t xml:space="preserve">Cálculo automático del plazo de veintidós (22) días hábiles desde la expedición de la factura con validación previa DIAN. La factura radicada por fuera de dicho plazo </w:t>
            </w:r>
            <w:r w:rsidRPr="00CB7D85">
              <w:rPr>
                <w:sz w:val="19"/>
                <w:szCs w:val="19"/>
              </w:rPr>
              <w:t>recibirá número de radicado y acuse electrónico y será objeto de devolución con la causal DE56, dentro de los términos del artículo 6 de la Resolución 2284 de 2023, con registro en el expediente único del requisito RT-RAD-10 y en la bitácora de rechazos y de radicaciones no concluidas prevista en el requisito RT-RAD-14, y notificación electrónica del motivo de la devolución al prestador.</w:t>
            </w:r>
          </w:p>
        </w:tc>
      </w:tr>
      <w:tr w:rsidR="00CB7D85" w:rsidRPr="00CB7D85" w14:paraId="198BE9D4"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C6CA137"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71A9CC" w14:textId="77777777" w:rsidR="002B39C2" w:rsidRPr="00CB7D85" w:rsidRDefault="00CB7D85">
            <w:pPr>
              <w:spacing w:after="80" w:line="264" w:lineRule="auto"/>
              <w:jc w:val="both"/>
            </w:pPr>
            <w:r w:rsidRPr="00CB7D85">
              <w:rPr>
                <w:sz w:val="19"/>
                <w:szCs w:val="19"/>
              </w:rPr>
              <w:t xml:space="preserve">Cálculo correcto de plazos con calendario de días hábiles parametrizable; devolución de la </w:t>
            </w:r>
            <w:r w:rsidRPr="00CB7D85">
              <w:rPr>
                <w:sz w:val="19"/>
                <w:szCs w:val="19"/>
              </w:rPr>
              <w:t>factura extemporánea con la causal DE56, con radicado y acuse electrónico, registro en el expediente único y en la bitácora, y mensaje visible para el prestador.</w:t>
            </w:r>
          </w:p>
        </w:tc>
      </w:tr>
      <w:tr w:rsidR="00CB7D85" w:rsidRPr="00CB7D85" w14:paraId="62AD958E"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7962117"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580363D" w14:textId="77777777" w:rsidR="002B39C2" w:rsidRPr="00CB7D85" w:rsidRDefault="00CB7D85">
            <w:pPr>
              <w:spacing w:after="80" w:line="264" w:lineRule="auto"/>
              <w:jc w:val="both"/>
            </w:pPr>
            <w:r w:rsidRPr="00CB7D85">
              <w:rPr>
                <w:sz w:val="19"/>
                <w:szCs w:val="19"/>
              </w:rPr>
              <w:t xml:space="preserve">Art. 15 y parágrafo 1, Resolución 948 de 2026; causal DE56, Anexo </w:t>
            </w:r>
            <w:r w:rsidRPr="00CB7D85">
              <w:rPr>
                <w:sz w:val="19"/>
                <w:szCs w:val="19"/>
              </w:rPr>
              <w:t>Técnico 3, Resolución 2284 de 2023.</w:t>
            </w:r>
          </w:p>
        </w:tc>
      </w:tr>
    </w:tbl>
    <w:p w14:paraId="384F48CB"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5DCE5629"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54A87647" w14:textId="77777777" w:rsidR="002B39C2" w:rsidRPr="00CB7D85" w:rsidRDefault="00CB7D85">
            <w:pPr>
              <w:keepNext/>
            </w:pPr>
            <w:r w:rsidRPr="00CB7D85">
              <w:rPr>
                <w:b/>
                <w:bCs/>
                <w:sz w:val="21"/>
                <w:szCs w:val="21"/>
              </w:rPr>
              <w:t>RT-RAD-06</w:t>
            </w:r>
            <w:r w:rsidRPr="00CB7D85">
              <w:rPr>
                <w:sz w:val="21"/>
                <w:szCs w:val="21"/>
              </w:rPr>
              <w:t xml:space="preserve">   </w:t>
            </w:r>
            <w:r w:rsidRPr="00CB7D85">
              <w:rPr>
                <w:b/>
                <w:bCs/>
                <w:sz w:val="21"/>
                <w:szCs w:val="21"/>
              </w:rPr>
              <w:t>Número único de radicación, acuse y reporte al SIIFA</w:t>
            </w:r>
          </w:p>
        </w:tc>
      </w:tr>
      <w:tr w:rsidR="00CB7D85" w:rsidRPr="00CB7D85" w14:paraId="108EB6F7"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FCC50F7"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C4AE70C" w14:textId="77777777" w:rsidR="002B39C2" w:rsidRPr="00CB7D85" w:rsidRDefault="00CB7D85">
            <w:pPr>
              <w:spacing w:after="80" w:line="264" w:lineRule="auto"/>
              <w:jc w:val="both"/>
            </w:pPr>
            <w:r w:rsidRPr="00CB7D85">
              <w:rPr>
                <w:sz w:val="19"/>
                <w:szCs w:val="19"/>
              </w:rPr>
              <w:t xml:space="preserve">Generación automática del número único de radicación, comunicación inmediata al PSS emisor, acuse de recibo con estampa </w:t>
            </w:r>
            <w:r w:rsidRPr="00CB7D85">
              <w:rPr>
                <w:sz w:val="19"/>
                <w:szCs w:val="19"/>
              </w:rPr>
              <w:t>cronológica en los términos de la Ley 527 de 1999, y reporte del radicado al módulo FEV-RIPS del SIIFA.</w:t>
            </w:r>
          </w:p>
        </w:tc>
      </w:tr>
      <w:tr w:rsidR="00CB7D85" w:rsidRPr="00CB7D85" w14:paraId="07F339AF"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E0DE218"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5A78DB0" w14:textId="77777777" w:rsidR="002B39C2" w:rsidRPr="00CB7D85" w:rsidRDefault="00CB7D85">
            <w:pPr>
              <w:spacing w:after="80" w:line="264" w:lineRule="auto"/>
              <w:jc w:val="both"/>
            </w:pPr>
            <w:r w:rsidRPr="00CB7D85">
              <w:rPr>
                <w:sz w:val="19"/>
                <w:szCs w:val="19"/>
              </w:rPr>
              <w:t xml:space="preserve">Emisión del radicado en línea; evidencia del acuse y del reporte al SIIFA en la prueba de concepto o, en su defecto, </w:t>
            </w:r>
            <w:r w:rsidRPr="00CB7D85">
              <w:rPr>
                <w:sz w:val="19"/>
                <w:szCs w:val="19"/>
              </w:rPr>
              <w:t>demostración de la interfaz construida a la espera de habilitación del Ministerio.</w:t>
            </w:r>
          </w:p>
        </w:tc>
      </w:tr>
      <w:tr w:rsidR="00CB7D85" w:rsidRPr="00CB7D85" w14:paraId="4C7836FA"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8F8B084"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7986570" w14:textId="77777777" w:rsidR="002B39C2" w:rsidRPr="00CB7D85" w:rsidRDefault="00CB7D85">
            <w:pPr>
              <w:spacing w:after="80" w:line="264" w:lineRule="auto"/>
              <w:jc w:val="both"/>
            </w:pPr>
            <w:r w:rsidRPr="00CB7D85">
              <w:rPr>
                <w:sz w:val="19"/>
                <w:szCs w:val="19"/>
              </w:rPr>
              <w:t>Art. 15 y parágrafo 4, Resolución 948 de 2026; Ley 527 de 1999; Resolución 1962 de 2025.</w:t>
            </w:r>
          </w:p>
        </w:tc>
      </w:tr>
    </w:tbl>
    <w:p w14:paraId="3AE204FD"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1979F7FC"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0BE63488" w14:textId="77777777" w:rsidR="002B39C2" w:rsidRPr="00CB7D85" w:rsidRDefault="00CB7D85">
            <w:pPr>
              <w:keepNext/>
            </w:pPr>
            <w:r w:rsidRPr="00CB7D85">
              <w:rPr>
                <w:b/>
                <w:bCs/>
                <w:sz w:val="21"/>
                <w:szCs w:val="21"/>
              </w:rPr>
              <w:lastRenderedPageBreak/>
              <w:t>RT-RAD-07</w:t>
            </w:r>
            <w:r w:rsidRPr="00CB7D85">
              <w:rPr>
                <w:sz w:val="21"/>
                <w:szCs w:val="21"/>
              </w:rPr>
              <w:t xml:space="preserve">   </w:t>
            </w:r>
            <w:r w:rsidRPr="00CB7D85">
              <w:rPr>
                <w:b/>
                <w:bCs/>
                <w:sz w:val="21"/>
                <w:szCs w:val="21"/>
              </w:rPr>
              <w:t xml:space="preserve">Devoluciones automatizables del Manual </w:t>
            </w:r>
            <w:r w:rsidRPr="00CB7D85">
              <w:rPr>
                <w:b/>
                <w:bCs/>
                <w:sz w:val="21"/>
                <w:szCs w:val="21"/>
              </w:rPr>
              <w:t>Único</w:t>
            </w:r>
          </w:p>
        </w:tc>
      </w:tr>
      <w:tr w:rsidR="00CB7D85" w:rsidRPr="00CB7D85" w14:paraId="32B1E5A8"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72B4953"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2A8D9A1" w14:textId="77777777" w:rsidR="002B39C2" w:rsidRPr="00CB7D85" w:rsidRDefault="00CB7D85">
            <w:pPr>
              <w:spacing w:after="80" w:line="264" w:lineRule="auto"/>
              <w:jc w:val="both"/>
            </w:pPr>
            <w:r w:rsidRPr="00CB7D85">
              <w:rPr>
                <w:sz w:val="19"/>
                <w:szCs w:val="19"/>
              </w:rPr>
              <w:t xml:space="preserve">Codificación determinística de las causales de devolución del Manual Único aplicables en la entrada (DE16, DE44, DE50, DE56), con emisión en una única comunicación completa de todas las causales detectadas, dentro de los términos del </w:t>
            </w:r>
            <w:r w:rsidRPr="00CB7D85">
              <w:rPr>
                <w:sz w:val="19"/>
                <w:szCs w:val="19"/>
              </w:rPr>
              <w:t>artículo 6 de la Resolución 2284 de 2023, notificación por el canal pactado y registro conforme al numeral 2.2 del Anexo Técnico 3.</w:t>
            </w:r>
          </w:p>
        </w:tc>
      </w:tr>
      <w:tr w:rsidR="00CB7D85" w:rsidRPr="00CB7D85" w14:paraId="66B144BD"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DC434A5"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B249D3F" w14:textId="77777777" w:rsidR="002B39C2" w:rsidRPr="00CB7D85" w:rsidRDefault="00CB7D85">
            <w:pPr>
              <w:spacing w:after="80" w:line="264" w:lineRule="auto"/>
              <w:jc w:val="both"/>
            </w:pPr>
            <w:r w:rsidRPr="00CB7D85">
              <w:rPr>
                <w:sz w:val="19"/>
                <w:szCs w:val="19"/>
              </w:rPr>
              <w:t xml:space="preserve">Formulación de devoluciones con el código exacto, evidencia y estructura de registro del </w:t>
            </w:r>
            <w:r w:rsidRPr="00CB7D85">
              <w:rPr>
                <w:sz w:val="19"/>
                <w:szCs w:val="19"/>
              </w:rPr>
              <w:t>Manual; bloqueo de devoluciones sucesivas por causales que eran verificables desde la primera revisión.</w:t>
            </w:r>
          </w:p>
        </w:tc>
      </w:tr>
      <w:tr w:rsidR="00CB7D85" w:rsidRPr="00CB7D85" w14:paraId="07BC85AF"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9A6F21C"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A2E1C8" w14:textId="77777777" w:rsidR="002B39C2" w:rsidRPr="00CB7D85" w:rsidRDefault="00CB7D85">
            <w:pPr>
              <w:spacing w:after="80" w:line="264" w:lineRule="auto"/>
              <w:jc w:val="both"/>
            </w:pPr>
            <w:r w:rsidRPr="00CB7D85">
              <w:rPr>
                <w:sz w:val="19"/>
                <w:szCs w:val="19"/>
              </w:rPr>
              <w:t>Arts. 4 a 6 y Anexo Técnico 3, Resolución 2284 de 2023.</w:t>
            </w:r>
          </w:p>
        </w:tc>
      </w:tr>
    </w:tbl>
    <w:p w14:paraId="66613DC0"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56973684"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B8ACAEA" w14:textId="77777777" w:rsidR="002B39C2" w:rsidRPr="00CB7D85" w:rsidRDefault="00CB7D85">
            <w:pPr>
              <w:keepNext/>
            </w:pPr>
            <w:r w:rsidRPr="00CB7D85">
              <w:rPr>
                <w:b/>
                <w:bCs/>
                <w:sz w:val="21"/>
                <w:szCs w:val="21"/>
              </w:rPr>
              <w:t>RT-RAD-08</w:t>
            </w:r>
            <w:r w:rsidRPr="00CB7D85">
              <w:rPr>
                <w:sz w:val="21"/>
                <w:szCs w:val="21"/>
              </w:rPr>
              <w:t xml:space="preserve">   </w:t>
            </w:r>
            <w:r w:rsidRPr="00CB7D85">
              <w:rPr>
                <w:b/>
                <w:bCs/>
                <w:sz w:val="21"/>
                <w:szCs w:val="21"/>
              </w:rPr>
              <w:t>Límites legales del motor (control negativo)</w:t>
            </w:r>
          </w:p>
        </w:tc>
      </w:tr>
      <w:tr w:rsidR="00CB7D85" w:rsidRPr="00CB7D85" w14:paraId="6730E76A"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213590C"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B4BD4D6" w14:textId="77777777" w:rsidR="002B39C2" w:rsidRPr="00CB7D85" w:rsidRDefault="00CB7D85">
            <w:pPr>
              <w:spacing w:after="80" w:line="264" w:lineRule="auto"/>
              <w:jc w:val="both"/>
            </w:pPr>
            <w:r w:rsidRPr="00CB7D85">
              <w:rPr>
                <w:sz w:val="19"/>
                <w:szCs w:val="19"/>
              </w:rPr>
              <w:t xml:space="preserve">El motor no podrá: aplicar reglas de validación del RIPS adicionales a las del mecanismo único de validación como condición de radicación; exigir soportes por fuera del listado máximo normativo o campos adicionales a los definidos; solicitar estadísticas o consolidados derivables de los datos ya reportados; ni operar como auditoría previa o </w:t>
            </w:r>
            <w:proofErr w:type="spellStart"/>
            <w:r w:rsidRPr="00CB7D85">
              <w:rPr>
                <w:sz w:val="19"/>
                <w:szCs w:val="19"/>
              </w:rPr>
              <w:t>previsado</w:t>
            </w:r>
            <w:proofErr w:type="spellEnd"/>
            <w:r w:rsidRPr="00CB7D85">
              <w:rPr>
                <w:sz w:val="19"/>
                <w:szCs w:val="19"/>
              </w:rPr>
              <w:t>. El oferente deberá acreditar los bloqueos técnicos que impiden estas conductas.</w:t>
            </w:r>
          </w:p>
        </w:tc>
      </w:tr>
      <w:tr w:rsidR="00CB7D85" w:rsidRPr="00CB7D85" w14:paraId="601027D7"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A2ABDE6"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4C40C14" w14:textId="77777777" w:rsidR="002B39C2" w:rsidRPr="00CB7D85" w:rsidRDefault="00CB7D85">
            <w:pPr>
              <w:spacing w:after="80" w:line="264" w:lineRule="auto"/>
              <w:jc w:val="both"/>
            </w:pPr>
            <w:r w:rsidRPr="00CB7D85">
              <w:rPr>
                <w:sz w:val="19"/>
                <w:szCs w:val="19"/>
              </w:rPr>
              <w:t xml:space="preserve">Demostración de que el motor admite </w:t>
            </w:r>
            <w:r w:rsidRPr="00CB7D85">
              <w:rPr>
                <w:sz w:val="19"/>
                <w:szCs w:val="19"/>
              </w:rPr>
              <w:t>facturas que cumplen los requisitos normativos, aunque presenten marcas de riesgo, enrutándolas a auditoría posterior sin bloquear su radicación.</w:t>
            </w:r>
          </w:p>
        </w:tc>
      </w:tr>
      <w:tr w:rsidR="00CB7D85" w:rsidRPr="00CB7D85" w14:paraId="2178E93D"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6D5555E"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138F76E" w14:textId="77777777" w:rsidR="002B39C2" w:rsidRPr="00CB7D85" w:rsidRDefault="00CB7D85">
            <w:pPr>
              <w:spacing w:after="80" w:line="264" w:lineRule="auto"/>
              <w:jc w:val="both"/>
            </w:pPr>
            <w:r w:rsidRPr="00CB7D85">
              <w:rPr>
                <w:sz w:val="19"/>
                <w:szCs w:val="19"/>
              </w:rPr>
              <w:t xml:space="preserve">Art. 7, art. 8 parágrafo 2 y art. 14 parágrafo 3, Resolución 948 de 2026; art. 5, </w:t>
            </w:r>
            <w:r w:rsidRPr="00CB7D85">
              <w:rPr>
                <w:sz w:val="19"/>
                <w:szCs w:val="19"/>
              </w:rPr>
              <w:t>Resolución 2284 de 2023.</w:t>
            </w:r>
          </w:p>
        </w:tc>
      </w:tr>
    </w:tbl>
    <w:p w14:paraId="36989E6E"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3A3C4C8B"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1802B090" w14:textId="77777777" w:rsidR="002B39C2" w:rsidRPr="00CB7D85" w:rsidRDefault="00CB7D85">
            <w:pPr>
              <w:keepNext/>
            </w:pPr>
            <w:r w:rsidRPr="00CB7D85">
              <w:rPr>
                <w:b/>
                <w:bCs/>
                <w:sz w:val="21"/>
                <w:szCs w:val="21"/>
              </w:rPr>
              <w:t>RT-RAD-09</w:t>
            </w:r>
            <w:r w:rsidRPr="00CB7D85">
              <w:rPr>
                <w:sz w:val="21"/>
                <w:szCs w:val="21"/>
              </w:rPr>
              <w:t xml:space="preserve">   </w:t>
            </w:r>
            <w:r w:rsidRPr="00CB7D85">
              <w:rPr>
                <w:b/>
                <w:bCs/>
                <w:sz w:val="21"/>
                <w:szCs w:val="21"/>
              </w:rPr>
              <w:t xml:space="preserve">Verificación del adquiriente de la factura (NIT de la Unidad </w:t>
            </w:r>
            <w:proofErr w:type="spellStart"/>
            <w:r w:rsidRPr="00CB7D85">
              <w:rPr>
                <w:b/>
                <w:bCs/>
                <w:sz w:val="21"/>
                <w:szCs w:val="21"/>
              </w:rPr>
              <w:t>Regionalizadora</w:t>
            </w:r>
            <w:proofErr w:type="spellEnd"/>
            <w:r w:rsidRPr="00CB7D85">
              <w:rPr>
                <w:b/>
                <w:bCs/>
                <w:sz w:val="21"/>
                <w:szCs w:val="21"/>
              </w:rPr>
              <w:t xml:space="preserve"> pagadora)</w:t>
            </w:r>
          </w:p>
        </w:tc>
      </w:tr>
      <w:tr w:rsidR="00CB7D85" w:rsidRPr="00CB7D85" w14:paraId="0A00EAB7"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6514E3B"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8331030" w14:textId="77777777" w:rsidR="002B39C2" w:rsidRPr="00CB7D85" w:rsidRDefault="00CB7D85">
            <w:pPr>
              <w:spacing w:after="80" w:line="264" w:lineRule="auto"/>
              <w:jc w:val="both"/>
            </w:pPr>
            <w:r w:rsidRPr="00CB7D85">
              <w:rPr>
                <w:sz w:val="19"/>
                <w:szCs w:val="19"/>
              </w:rPr>
              <w:t xml:space="preserve">Control obligatorio y bloqueante de entrada: el motor extraerá del XML de la factura electrónica validada por la </w:t>
            </w:r>
            <w:r w:rsidRPr="00CB7D85">
              <w:rPr>
                <w:sz w:val="19"/>
                <w:szCs w:val="19"/>
              </w:rPr>
              <w:t xml:space="preserve">DIAN los datos del adquiriente (NIT, razón social) y los verificará contra el maestro de </w:t>
            </w:r>
            <w:proofErr w:type="spellStart"/>
            <w:r w:rsidRPr="00CB7D85">
              <w:rPr>
                <w:sz w:val="19"/>
                <w:szCs w:val="19"/>
              </w:rPr>
              <w:t>NITs</w:t>
            </w:r>
            <w:proofErr w:type="spellEnd"/>
            <w:r w:rsidRPr="00CB7D85">
              <w:rPr>
                <w:sz w:val="19"/>
                <w:szCs w:val="19"/>
              </w:rPr>
              <w:t xml:space="preserve"> autorizados de la entidad, conformado por los </w:t>
            </w:r>
            <w:proofErr w:type="spellStart"/>
            <w:r w:rsidRPr="00CB7D85">
              <w:rPr>
                <w:sz w:val="19"/>
                <w:szCs w:val="19"/>
              </w:rPr>
              <w:t>NITs</w:t>
            </w:r>
            <w:proofErr w:type="spellEnd"/>
            <w:r w:rsidRPr="00CB7D85">
              <w:rPr>
                <w:sz w:val="19"/>
                <w:szCs w:val="19"/>
              </w:rPr>
              <w:t xml:space="preserve"> de las doce (12) Unidades </w:t>
            </w:r>
            <w:proofErr w:type="spellStart"/>
            <w:r w:rsidRPr="00CB7D85">
              <w:rPr>
                <w:sz w:val="19"/>
                <w:szCs w:val="19"/>
              </w:rPr>
              <w:t>Regionalizadoras</w:t>
            </w:r>
            <w:proofErr w:type="spellEnd"/>
            <w:r w:rsidRPr="00CB7D85">
              <w:rPr>
                <w:sz w:val="19"/>
                <w:szCs w:val="19"/>
              </w:rPr>
              <w:t xml:space="preserve"> y de la Dirección de Sanidad Ejército, según la estructura que la entidad parametrice. Si la factura no registra como adquiriente el NIT de la Unidad </w:t>
            </w:r>
            <w:proofErr w:type="spellStart"/>
            <w:r w:rsidRPr="00CB7D85">
              <w:rPr>
                <w:sz w:val="19"/>
                <w:szCs w:val="19"/>
              </w:rPr>
              <w:t>Regionalizadora</w:t>
            </w:r>
            <w:proofErr w:type="spellEnd"/>
            <w:r w:rsidRPr="00CB7D85">
              <w:rPr>
                <w:sz w:val="19"/>
                <w:szCs w:val="19"/>
              </w:rPr>
              <w:t xml:space="preserve"> pagadora que corresponde (o el NIT autorizado de la entidad), el motor generará devolución automática por corresponder la factura a otro responsable de pago, </w:t>
            </w:r>
            <w:r w:rsidRPr="00CB7D85">
              <w:rPr>
                <w:sz w:val="19"/>
                <w:szCs w:val="19"/>
              </w:rPr>
              <w:t xml:space="preserve">con complemento descriptivo que identifique el NIT y razón social del adquiriente registrado en el XML, sin que la cuenta pueda avanzar a auditoría ni a aprobación de pago bajo ninguna circunstancia. Adicionalmente: (i) si la factura registra el NIT de una Unidad </w:t>
            </w:r>
            <w:proofErr w:type="spellStart"/>
            <w:r w:rsidRPr="00CB7D85">
              <w:rPr>
                <w:sz w:val="19"/>
                <w:szCs w:val="19"/>
              </w:rPr>
              <w:t>Regionalizadora</w:t>
            </w:r>
            <w:proofErr w:type="spellEnd"/>
            <w:r w:rsidRPr="00CB7D85">
              <w:rPr>
                <w:sz w:val="19"/>
                <w:szCs w:val="19"/>
              </w:rPr>
              <w:t xml:space="preserve"> distinta de aquella ante la cual se radica, el motor la marcará y aplicará la regla de enrutamiento o devolución que la entidad parametrice; (</w:t>
            </w:r>
            <w:proofErr w:type="spellStart"/>
            <w:r w:rsidRPr="00CB7D85">
              <w:rPr>
                <w:sz w:val="19"/>
                <w:szCs w:val="19"/>
              </w:rPr>
              <w:t>ii</w:t>
            </w:r>
            <w:proofErr w:type="spellEnd"/>
            <w:r w:rsidRPr="00CB7D85">
              <w:rPr>
                <w:sz w:val="19"/>
                <w:szCs w:val="19"/>
              </w:rPr>
              <w:t>) el control cruzará también el NIT del adquiriente contra el contrato referido por el C</w:t>
            </w:r>
            <w:r w:rsidRPr="00CB7D85">
              <w:rPr>
                <w:sz w:val="19"/>
                <w:szCs w:val="19"/>
              </w:rPr>
              <w:t>UCON, verificando que la unidad contratante y la unidad facturada coincidan; y (</w:t>
            </w:r>
            <w:proofErr w:type="spellStart"/>
            <w:r w:rsidRPr="00CB7D85">
              <w:rPr>
                <w:sz w:val="19"/>
                <w:szCs w:val="19"/>
              </w:rPr>
              <w:t>iii</w:t>
            </w:r>
            <w:proofErr w:type="spellEnd"/>
            <w:r w:rsidRPr="00CB7D85">
              <w:rPr>
                <w:sz w:val="19"/>
                <w:szCs w:val="19"/>
              </w:rPr>
              <w:t>) el motor generará un reporte de incidencias de este control para seguimiento de la entidad, dado que la aprobación histórica de facturas emitidas a otros pagadores constituye un riesgo materializado que este requisito está destinado a cerrar.</w:t>
            </w:r>
          </w:p>
        </w:tc>
      </w:tr>
      <w:tr w:rsidR="00CB7D85" w:rsidRPr="00CB7D85" w14:paraId="6A6E85C1"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03929D2"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06581A" w14:textId="77777777" w:rsidR="002B39C2" w:rsidRPr="00CB7D85" w:rsidRDefault="00CB7D85">
            <w:pPr>
              <w:spacing w:after="80" w:line="264" w:lineRule="auto"/>
              <w:jc w:val="both"/>
            </w:pPr>
            <w:r w:rsidRPr="00CB7D85">
              <w:rPr>
                <w:sz w:val="19"/>
                <w:szCs w:val="19"/>
              </w:rPr>
              <w:t xml:space="preserve">Rechazo del 100% de las facturas del set de pruebas cuyo XML registre como adquiriente un NIT distinto de los autorizados (incluidas facturas emitidas a </w:t>
            </w:r>
            <w:r w:rsidRPr="00CB7D85">
              <w:rPr>
                <w:sz w:val="19"/>
                <w:szCs w:val="19"/>
              </w:rPr>
              <w:t xml:space="preserve">EPS, aseguradoras u otras entidades); detección de facturas dirigidas a una Unidad </w:t>
            </w:r>
            <w:proofErr w:type="spellStart"/>
            <w:r w:rsidRPr="00CB7D85">
              <w:rPr>
                <w:sz w:val="19"/>
                <w:szCs w:val="19"/>
              </w:rPr>
              <w:t>Regionalizadora</w:t>
            </w:r>
            <w:proofErr w:type="spellEnd"/>
            <w:r w:rsidRPr="00CB7D85">
              <w:rPr>
                <w:sz w:val="19"/>
                <w:szCs w:val="19"/>
              </w:rPr>
              <w:t xml:space="preserve"> distinta de la de radicación; imposibilidad técnica demostrada de que una factura con adquiriente no autorizado alcance estados de auditoría o aprobación de pago; verificación de coincidencia adquiriente–contrato (CUCON).</w:t>
            </w:r>
          </w:p>
        </w:tc>
      </w:tr>
      <w:tr w:rsidR="00CB7D85" w:rsidRPr="00CB7D85" w14:paraId="62A7C1FF"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D0E32AD"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4BAF077" w14:textId="77777777" w:rsidR="002B39C2" w:rsidRPr="00CB7D85" w:rsidRDefault="00CB7D85">
            <w:pPr>
              <w:spacing w:after="80" w:line="264" w:lineRule="auto"/>
              <w:jc w:val="both"/>
            </w:pPr>
            <w:r w:rsidRPr="00CB7D85">
              <w:rPr>
                <w:sz w:val="19"/>
                <w:szCs w:val="19"/>
              </w:rPr>
              <w:t xml:space="preserve">Estatuto Tributario y normatividad DIAN sobre requisitos de la factura de venta (identificación del adquiriente); causal DE16 y numeral 2.1 del Anexo Técnico 3, </w:t>
            </w:r>
            <w:r w:rsidRPr="00CB7D85">
              <w:rPr>
                <w:sz w:val="19"/>
                <w:szCs w:val="19"/>
              </w:rPr>
              <w:t>Resolución 2284 de 2023; arts. 3 y 15, Resolución 948 de 2026.</w:t>
            </w:r>
          </w:p>
        </w:tc>
      </w:tr>
    </w:tbl>
    <w:p w14:paraId="58CA3963" w14:textId="77777777" w:rsidR="002B39C2" w:rsidRPr="00CB7D85" w:rsidRDefault="002B39C2">
      <w:pPr>
        <w:spacing w:after="160"/>
      </w:pPr>
    </w:p>
    <w:p w14:paraId="61087E6D" w14:textId="77777777" w:rsidR="002B39C2" w:rsidRPr="00CB7D85" w:rsidRDefault="00CB7D85">
      <w:pPr>
        <w:spacing w:after="120" w:line="276" w:lineRule="auto"/>
        <w:jc w:val="both"/>
      </w:pPr>
      <w:r w:rsidRPr="00CB7D85">
        <w:t xml:space="preserve">Maestro inicial de </w:t>
      </w:r>
      <w:proofErr w:type="spellStart"/>
      <w:r w:rsidRPr="00CB7D85">
        <w:t>NITs</w:t>
      </w:r>
      <w:proofErr w:type="spellEnd"/>
      <w:r w:rsidRPr="00CB7D85">
        <w:t xml:space="preserve"> autorizados para este control, conforme al numeral 3.1 del Plan de Necesidades. La Entidad podrá actualizarlo durante la ejecución mediante parametrización, sin desarrollo adicional ni costo para el contratante:</w:t>
      </w:r>
    </w:p>
    <w:p w14:paraId="1DE71848" w14:textId="77777777" w:rsidR="002B39C2" w:rsidRPr="00CB7D85" w:rsidRDefault="00CB7D85">
      <w:pPr>
        <w:keepNext/>
        <w:spacing w:before="120" w:after="60"/>
      </w:pPr>
      <w:r w:rsidRPr="00CB7D85">
        <w:rPr>
          <w:b/>
          <w:bCs/>
          <w:sz w:val="17"/>
          <w:szCs w:val="17"/>
        </w:rPr>
        <w:t>Tabla 5.1. Maestro inicial de NIT autorizados</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3940"/>
        <w:gridCol w:w="1600"/>
        <w:gridCol w:w="1600"/>
      </w:tblGrid>
      <w:tr w:rsidR="00CB7D85" w:rsidRPr="00CB7D85" w14:paraId="6C4DD50E" w14:textId="77777777">
        <w:trPr>
          <w:cantSplit/>
          <w:tblHeader/>
        </w:trPr>
        <w:tc>
          <w:tcPr>
            <w:tcW w:w="25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59B3F39" w14:textId="77777777" w:rsidR="002B39C2" w:rsidRPr="00CB7D85" w:rsidRDefault="00CB7D85">
            <w:pPr>
              <w:spacing w:after="50" w:line="250" w:lineRule="auto"/>
            </w:pPr>
            <w:r w:rsidRPr="00CB7D85">
              <w:rPr>
                <w:b/>
                <w:bCs/>
                <w:sz w:val="17"/>
                <w:szCs w:val="17"/>
              </w:rPr>
              <w:t>Regional</w:t>
            </w:r>
          </w:p>
        </w:tc>
        <w:tc>
          <w:tcPr>
            <w:tcW w:w="39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FD548F8" w14:textId="77777777" w:rsidR="002B39C2" w:rsidRPr="00CB7D85" w:rsidRDefault="00CB7D85">
            <w:pPr>
              <w:spacing w:after="50" w:line="250" w:lineRule="auto"/>
            </w:pPr>
            <w:r w:rsidRPr="00CB7D85">
              <w:rPr>
                <w:b/>
                <w:bCs/>
                <w:sz w:val="17"/>
                <w:szCs w:val="17"/>
              </w:rPr>
              <w:t>Unidad</w:t>
            </w:r>
          </w:p>
        </w:tc>
        <w:tc>
          <w:tcPr>
            <w:tcW w:w="16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45D3512" w14:textId="77777777" w:rsidR="002B39C2" w:rsidRPr="00CB7D85" w:rsidRDefault="00CB7D85">
            <w:pPr>
              <w:spacing w:after="50" w:line="250" w:lineRule="auto"/>
            </w:pPr>
            <w:r w:rsidRPr="00CB7D85">
              <w:rPr>
                <w:b/>
                <w:bCs/>
                <w:sz w:val="17"/>
                <w:szCs w:val="17"/>
              </w:rPr>
              <w:t>NIT</w:t>
            </w:r>
          </w:p>
        </w:tc>
        <w:tc>
          <w:tcPr>
            <w:tcW w:w="16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6C9F1CB" w14:textId="77777777" w:rsidR="002B39C2" w:rsidRPr="00CB7D85" w:rsidRDefault="00CB7D85">
            <w:pPr>
              <w:spacing w:after="50" w:line="250" w:lineRule="auto"/>
            </w:pPr>
            <w:r w:rsidRPr="00CB7D85">
              <w:rPr>
                <w:b/>
                <w:bCs/>
                <w:sz w:val="17"/>
                <w:szCs w:val="17"/>
              </w:rPr>
              <w:t>PCI</w:t>
            </w:r>
          </w:p>
        </w:tc>
      </w:tr>
      <w:tr w:rsidR="00CB7D85" w:rsidRPr="00CB7D85" w14:paraId="5A363E2C"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0F371E7"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1 Barranquilla</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665491E" w14:textId="77777777" w:rsidR="002B39C2" w:rsidRPr="00CB7D85" w:rsidRDefault="00CB7D85">
            <w:pPr>
              <w:spacing w:after="50" w:line="250" w:lineRule="auto"/>
            </w:pPr>
            <w:r w:rsidRPr="00CB7D85">
              <w:rPr>
                <w:sz w:val="17"/>
                <w:szCs w:val="17"/>
              </w:rPr>
              <w:t>Establecimiento de Sanidad Militar ESM BAS 02 (Barranquilla)</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6B2BF18" w14:textId="77777777" w:rsidR="002B39C2" w:rsidRPr="00CB7D85" w:rsidRDefault="00CB7D85">
            <w:pPr>
              <w:spacing w:after="50" w:line="250" w:lineRule="auto"/>
              <w:jc w:val="center"/>
            </w:pPr>
            <w:r w:rsidRPr="00CB7D85">
              <w:rPr>
                <w:sz w:val="17"/>
                <w:szCs w:val="17"/>
              </w:rPr>
              <w:t>901541212-4</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259CDBA" w14:textId="77777777" w:rsidR="002B39C2" w:rsidRPr="00CB7D85" w:rsidRDefault="00CB7D85">
            <w:pPr>
              <w:spacing w:after="50" w:line="250" w:lineRule="auto"/>
              <w:jc w:val="center"/>
            </w:pPr>
            <w:r w:rsidRPr="00CB7D85">
              <w:rPr>
                <w:sz w:val="17"/>
                <w:szCs w:val="17"/>
              </w:rPr>
              <w:t>15-01-11-080</w:t>
            </w:r>
          </w:p>
        </w:tc>
      </w:tr>
      <w:tr w:rsidR="00CB7D85" w:rsidRPr="00CB7D85" w14:paraId="5E327840"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DFC0382"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2 </w:t>
            </w:r>
            <w:r w:rsidRPr="00CB7D85">
              <w:rPr>
                <w:b/>
                <w:bCs/>
                <w:sz w:val="17"/>
                <w:szCs w:val="17"/>
              </w:rPr>
              <w:t>Bucaramanga</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81F9725" w14:textId="77777777" w:rsidR="002B39C2" w:rsidRPr="00CB7D85" w:rsidRDefault="00CB7D85">
            <w:pPr>
              <w:spacing w:after="50" w:line="250" w:lineRule="auto"/>
            </w:pPr>
            <w:r w:rsidRPr="00CB7D85">
              <w:rPr>
                <w:sz w:val="17"/>
                <w:szCs w:val="17"/>
              </w:rPr>
              <w:t>Dispensario Médico Bucaramanga (DMBUG)</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F66FA2" w14:textId="77777777" w:rsidR="002B39C2" w:rsidRPr="00CB7D85" w:rsidRDefault="00CB7D85">
            <w:pPr>
              <w:spacing w:after="50" w:line="250" w:lineRule="auto"/>
              <w:jc w:val="center"/>
            </w:pPr>
            <w:r w:rsidRPr="00CB7D85">
              <w:rPr>
                <w:sz w:val="17"/>
                <w:szCs w:val="17"/>
              </w:rPr>
              <w:t>901541137-1</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F258A2A" w14:textId="77777777" w:rsidR="002B39C2" w:rsidRPr="00CB7D85" w:rsidRDefault="00CB7D85">
            <w:pPr>
              <w:spacing w:after="50" w:line="250" w:lineRule="auto"/>
              <w:jc w:val="center"/>
            </w:pPr>
            <w:r w:rsidRPr="00CB7D85">
              <w:rPr>
                <w:sz w:val="17"/>
                <w:szCs w:val="17"/>
              </w:rPr>
              <w:t>15-01-11-086</w:t>
            </w:r>
          </w:p>
        </w:tc>
      </w:tr>
      <w:tr w:rsidR="00CB7D85" w:rsidRPr="00CB7D85" w14:paraId="36C86D25"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13C06FE"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3 Cali</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6E50CA7" w14:textId="77777777" w:rsidR="002B39C2" w:rsidRPr="00CB7D85" w:rsidRDefault="00CB7D85">
            <w:pPr>
              <w:spacing w:after="50" w:line="250" w:lineRule="auto"/>
            </w:pPr>
            <w:r w:rsidRPr="00CB7D85">
              <w:rPr>
                <w:sz w:val="17"/>
                <w:szCs w:val="17"/>
              </w:rPr>
              <w:t>Dispensario Médico Cali (DMCAL)</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2315FF" w14:textId="77777777" w:rsidR="002B39C2" w:rsidRPr="00CB7D85" w:rsidRDefault="00CB7D85">
            <w:pPr>
              <w:spacing w:after="50" w:line="250" w:lineRule="auto"/>
              <w:jc w:val="center"/>
            </w:pPr>
            <w:r w:rsidRPr="00CB7D85">
              <w:rPr>
                <w:sz w:val="17"/>
                <w:szCs w:val="17"/>
              </w:rPr>
              <w:t>901541188-5</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90F9B60" w14:textId="77777777" w:rsidR="002B39C2" w:rsidRPr="00CB7D85" w:rsidRDefault="00CB7D85">
            <w:pPr>
              <w:spacing w:after="50" w:line="250" w:lineRule="auto"/>
              <w:jc w:val="center"/>
            </w:pPr>
            <w:r w:rsidRPr="00CB7D85">
              <w:rPr>
                <w:sz w:val="17"/>
                <w:szCs w:val="17"/>
              </w:rPr>
              <w:t>15-01-11-087</w:t>
            </w:r>
          </w:p>
        </w:tc>
      </w:tr>
      <w:tr w:rsidR="00CB7D85" w:rsidRPr="00CB7D85" w14:paraId="66070F98"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20FF1EB"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4 Villavicencio</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8C0972A" w14:textId="77777777" w:rsidR="002B39C2" w:rsidRPr="00CB7D85" w:rsidRDefault="00CB7D85">
            <w:pPr>
              <w:spacing w:after="50" w:line="250" w:lineRule="auto"/>
            </w:pPr>
            <w:r w:rsidRPr="00CB7D85">
              <w:rPr>
                <w:sz w:val="17"/>
                <w:szCs w:val="17"/>
              </w:rPr>
              <w:t>Dispensario Médico Villavicencio (DMORI)</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F741B73" w14:textId="77777777" w:rsidR="002B39C2" w:rsidRPr="00CB7D85" w:rsidRDefault="00CB7D85">
            <w:pPr>
              <w:spacing w:after="50" w:line="250" w:lineRule="auto"/>
              <w:jc w:val="center"/>
            </w:pPr>
            <w:r w:rsidRPr="00CB7D85">
              <w:rPr>
                <w:sz w:val="17"/>
                <w:szCs w:val="17"/>
              </w:rPr>
              <w:t>901541154-5</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44DC18C" w14:textId="77777777" w:rsidR="002B39C2" w:rsidRPr="00CB7D85" w:rsidRDefault="00CB7D85">
            <w:pPr>
              <w:spacing w:after="50" w:line="250" w:lineRule="auto"/>
              <w:jc w:val="center"/>
            </w:pPr>
            <w:r w:rsidRPr="00CB7D85">
              <w:rPr>
                <w:sz w:val="17"/>
                <w:szCs w:val="17"/>
              </w:rPr>
              <w:t>15-01-11-089</w:t>
            </w:r>
          </w:p>
        </w:tc>
      </w:tr>
      <w:tr w:rsidR="00CB7D85" w:rsidRPr="00CB7D85" w14:paraId="0A972222"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7EE1E40"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5 Ibagué</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50B4388" w14:textId="77777777" w:rsidR="002B39C2" w:rsidRPr="00CB7D85" w:rsidRDefault="00CB7D85">
            <w:pPr>
              <w:spacing w:after="50" w:line="250" w:lineRule="auto"/>
            </w:pPr>
            <w:r w:rsidRPr="00CB7D85">
              <w:rPr>
                <w:sz w:val="17"/>
                <w:szCs w:val="17"/>
              </w:rPr>
              <w:t>Central Administrativa y Contable Ibagué (CENAC Ibagué)</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C2AA0C8" w14:textId="77777777" w:rsidR="002B39C2" w:rsidRPr="00CB7D85" w:rsidRDefault="00CB7D85">
            <w:pPr>
              <w:spacing w:after="50" w:line="250" w:lineRule="auto"/>
              <w:jc w:val="center"/>
            </w:pPr>
            <w:r w:rsidRPr="00CB7D85">
              <w:rPr>
                <w:sz w:val="17"/>
                <w:szCs w:val="17"/>
              </w:rPr>
              <w:t>901541245-7</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A66F378" w14:textId="77777777" w:rsidR="002B39C2" w:rsidRPr="00CB7D85" w:rsidRDefault="00CB7D85">
            <w:pPr>
              <w:spacing w:after="50" w:line="250" w:lineRule="auto"/>
              <w:jc w:val="center"/>
            </w:pPr>
            <w:r w:rsidRPr="00CB7D85">
              <w:rPr>
                <w:sz w:val="17"/>
                <w:szCs w:val="17"/>
              </w:rPr>
              <w:t>15-01-11-081</w:t>
            </w:r>
          </w:p>
        </w:tc>
      </w:tr>
      <w:tr w:rsidR="00CB7D85" w:rsidRPr="00CB7D85" w14:paraId="24F0A8A8"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05162A"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6 Florencia</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3042B7" w14:textId="77777777" w:rsidR="002B39C2" w:rsidRPr="00CB7D85" w:rsidRDefault="00CB7D85">
            <w:pPr>
              <w:spacing w:after="50" w:line="250" w:lineRule="auto"/>
            </w:pPr>
            <w:r w:rsidRPr="00CB7D85">
              <w:rPr>
                <w:sz w:val="17"/>
                <w:szCs w:val="17"/>
              </w:rPr>
              <w:t>Central Administrativa y Contable Florencia (CENAC Florencia)</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77C512E" w14:textId="77777777" w:rsidR="002B39C2" w:rsidRPr="00CB7D85" w:rsidRDefault="00CB7D85">
            <w:pPr>
              <w:spacing w:after="50" w:line="250" w:lineRule="auto"/>
              <w:jc w:val="center"/>
            </w:pPr>
            <w:r w:rsidRPr="00CB7D85">
              <w:rPr>
                <w:sz w:val="17"/>
                <w:szCs w:val="17"/>
              </w:rPr>
              <w:t>901540902-3</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7431E5D" w14:textId="77777777" w:rsidR="002B39C2" w:rsidRPr="00CB7D85" w:rsidRDefault="00CB7D85">
            <w:pPr>
              <w:spacing w:after="50" w:line="250" w:lineRule="auto"/>
              <w:jc w:val="center"/>
            </w:pPr>
            <w:r w:rsidRPr="00CB7D85">
              <w:rPr>
                <w:sz w:val="17"/>
                <w:szCs w:val="17"/>
              </w:rPr>
              <w:t>15-01-11-084</w:t>
            </w:r>
          </w:p>
        </w:tc>
      </w:tr>
      <w:tr w:rsidR="00CB7D85" w:rsidRPr="00CB7D85" w14:paraId="02C1BDD6"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F830AD3"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7 </w:t>
            </w:r>
            <w:r w:rsidRPr="00CB7D85">
              <w:rPr>
                <w:b/>
                <w:bCs/>
                <w:sz w:val="17"/>
                <w:szCs w:val="17"/>
              </w:rPr>
              <w:t>Medellín</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14319AB" w14:textId="77777777" w:rsidR="002B39C2" w:rsidRPr="00CB7D85" w:rsidRDefault="00CB7D85">
            <w:pPr>
              <w:spacing w:after="50" w:line="250" w:lineRule="auto"/>
            </w:pPr>
            <w:r w:rsidRPr="00CB7D85">
              <w:rPr>
                <w:sz w:val="17"/>
                <w:szCs w:val="17"/>
              </w:rPr>
              <w:t>Dispensario Médico Medellín (DMMED)</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3C86DF" w14:textId="77777777" w:rsidR="002B39C2" w:rsidRPr="00CB7D85" w:rsidRDefault="00CB7D85">
            <w:pPr>
              <w:spacing w:after="50" w:line="250" w:lineRule="auto"/>
              <w:jc w:val="center"/>
            </w:pPr>
            <w:r w:rsidRPr="00CB7D85">
              <w:rPr>
                <w:sz w:val="17"/>
                <w:szCs w:val="17"/>
              </w:rPr>
              <w:t>901541037-1</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B0ED301" w14:textId="77777777" w:rsidR="002B39C2" w:rsidRPr="00CB7D85" w:rsidRDefault="00CB7D85">
            <w:pPr>
              <w:spacing w:after="50" w:line="250" w:lineRule="auto"/>
              <w:jc w:val="center"/>
            </w:pPr>
            <w:r w:rsidRPr="00CB7D85">
              <w:rPr>
                <w:sz w:val="17"/>
                <w:szCs w:val="17"/>
              </w:rPr>
              <w:t>15-01-11-088</w:t>
            </w:r>
          </w:p>
        </w:tc>
      </w:tr>
      <w:tr w:rsidR="00CB7D85" w:rsidRPr="00CB7D85" w14:paraId="287AB1B2"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D9C6094"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8 Yopal</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332038E" w14:textId="77777777" w:rsidR="002B39C2" w:rsidRPr="00CB7D85" w:rsidRDefault="00CB7D85">
            <w:pPr>
              <w:spacing w:after="50" w:line="250" w:lineRule="auto"/>
            </w:pPr>
            <w:r w:rsidRPr="00CB7D85">
              <w:rPr>
                <w:sz w:val="17"/>
                <w:szCs w:val="17"/>
              </w:rPr>
              <w:t>Central Administrativa y Contable Yopal (CENAC Yopal)</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BF3DBF" w14:textId="77777777" w:rsidR="002B39C2" w:rsidRPr="00CB7D85" w:rsidRDefault="00CB7D85">
            <w:pPr>
              <w:spacing w:after="50" w:line="250" w:lineRule="auto"/>
              <w:jc w:val="center"/>
            </w:pPr>
            <w:r w:rsidRPr="00CB7D85">
              <w:rPr>
                <w:sz w:val="17"/>
                <w:szCs w:val="17"/>
              </w:rPr>
              <w:t>901540945-1</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3B09617" w14:textId="77777777" w:rsidR="002B39C2" w:rsidRPr="00CB7D85" w:rsidRDefault="00CB7D85">
            <w:pPr>
              <w:spacing w:after="50" w:line="250" w:lineRule="auto"/>
              <w:jc w:val="center"/>
            </w:pPr>
            <w:r w:rsidRPr="00CB7D85">
              <w:rPr>
                <w:sz w:val="17"/>
                <w:szCs w:val="17"/>
              </w:rPr>
              <w:t>15-01-11-085</w:t>
            </w:r>
          </w:p>
        </w:tc>
      </w:tr>
      <w:tr w:rsidR="00CB7D85" w:rsidRPr="00CB7D85" w14:paraId="28E266E4"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5FFBC21"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9 Bogotá</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EE0F5E3" w14:textId="77777777" w:rsidR="002B39C2" w:rsidRPr="00CB7D85" w:rsidRDefault="00CB7D85">
            <w:pPr>
              <w:spacing w:after="50" w:line="250" w:lineRule="auto"/>
            </w:pPr>
            <w:r w:rsidRPr="00CB7D85">
              <w:rPr>
                <w:sz w:val="17"/>
                <w:szCs w:val="17"/>
              </w:rPr>
              <w:t>Dispensario Médico Suroccidente (DMSOC)</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745CC45" w14:textId="77777777" w:rsidR="002B39C2" w:rsidRPr="00CB7D85" w:rsidRDefault="00CB7D85">
            <w:pPr>
              <w:spacing w:after="50" w:line="250" w:lineRule="auto"/>
              <w:jc w:val="center"/>
            </w:pPr>
            <w:r w:rsidRPr="00CB7D85">
              <w:rPr>
                <w:sz w:val="17"/>
                <w:szCs w:val="17"/>
              </w:rPr>
              <w:t>901540992-6</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BBA65DC" w14:textId="77777777" w:rsidR="002B39C2" w:rsidRPr="00CB7D85" w:rsidRDefault="00CB7D85">
            <w:pPr>
              <w:spacing w:after="50" w:line="250" w:lineRule="auto"/>
              <w:jc w:val="center"/>
            </w:pPr>
            <w:r w:rsidRPr="00CB7D85">
              <w:rPr>
                <w:sz w:val="17"/>
                <w:szCs w:val="17"/>
              </w:rPr>
              <w:t>15-01-11-090</w:t>
            </w:r>
          </w:p>
        </w:tc>
      </w:tr>
      <w:tr w:rsidR="00CB7D85" w:rsidRPr="00CB7D85" w14:paraId="3E06FE56"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091F4A0"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10 Tolemaida</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A624FA7" w14:textId="77777777" w:rsidR="002B39C2" w:rsidRPr="00CB7D85" w:rsidRDefault="00CB7D85">
            <w:pPr>
              <w:spacing w:after="50" w:line="250" w:lineRule="auto"/>
            </w:pPr>
            <w:r w:rsidRPr="00CB7D85">
              <w:rPr>
                <w:sz w:val="17"/>
                <w:szCs w:val="17"/>
              </w:rPr>
              <w:t>Dispensario Médico Tolemaida (DMTOL)</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89695FB" w14:textId="77777777" w:rsidR="002B39C2" w:rsidRPr="00CB7D85" w:rsidRDefault="00CB7D85">
            <w:pPr>
              <w:spacing w:after="50" w:line="250" w:lineRule="auto"/>
              <w:jc w:val="center"/>
            </w:pPr>
            <w:r w:rsidRPr="00CB7D85">
              <w:rPr>
                <w:sz w:val="17"/>
                <w:szCs w:val="17"/>
              </w:rPr>
              <w:t>901540973-6</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4048FA2" w14:textId="77777777" w:rsidR="002B39C2" w:rsidRPr="00CB7D85" w:rsidRDefault="00CB7D85">
            <w:pPr>
              <w:spacing w:after="50" w:line="250" w:lineRule="auto"/>
              <w:jc w:val="center"/>
            </w:pPr>
            <w:r w:rsidRPr="00CB7D85">
              <w:rPr>
                <w:sz w:val="17"/>
                <w:szCs w:val="17"/>
              </w:rPr>
              <w:t>15-01-11-091</w:t>
            </w:r>
          </w:p>
        </w:tc>
      </w:tr>
      <w:tr w:rsidR="00CB7D85" w:rsidRPr="00CB7D85" w14:paraId="35D4AFAF"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5803D5"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11 Armenia</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497CD02" w14:textId="77777777" w:rsidR="002B39C2" w:rsidRPr="00CB7D85" w:rsidRDefault="00CB7D85">
            <w:pPr>
              <w:spacing w:after="50" w:line="250" w:lineRule="auto"/>
            </w:pPr>
            <w:r w:rsidRPr="00CB7D85">
              <w:rPr>
                <w:sz w:val="17"/>
                <w:szCs w:val="17"/>
              </w:rPr>
              <w:t>Central Administrativa y Contable Armenia (CENAC Armenia)</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A09C44" w14:textId="77777777" w:rsidR="002B39C2" w:rsidRPr="00CB7D85" w:rsidRDefault="00CB7D85">
            <w:pPr>
              <w:spacing w:after="50" w:line="250" w:lineRule="auto"/>
              <w:jc w:val="center"/>
            </w:pPr>
            <w:r w:rsidRPr="00CB7D85">
              <w:rPr>
                <w:sz w:val="17"/>
                <w:szCs w:val="17"/>
              </w:rPr>
              <w:t>901540882-4</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297D50A" w14:textId="77777777" w:rsidR="002B39C2" w:rsidRPr="00CB7D85" w:rsidRDefault="00CB7D85">
            <w:pPr>
              <w:spacing w:after="50" w:line="250" w:lineRule="auto"/>
              <w:jc w:val="center"/>
            </w:pPr>
            <w:r w:rsidRPr="00CB7D85">
              <w:rPr>
                <w:sz w:val="17"/>
                <w:szCs w:val="17"/>
              </w:rPr>
              <w:t>15-01-11-082</w:t>
            </w:r>
          </w:p>
        </w:tc>
      </w:tr>
      <w:tr w:rsidR="00CB7D85" w:rsidRPr="00CB7D85" w14:paraId="29F5D080"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B649841" w14:textId="77777777" w:rsidR="002B39C2" w:rsidRPr="00CB7D85" w:rsidRDefault="00CB7D85">
            <w:pPr>
              <w:spacing w:after="50" w:line="250" w:lineRule="auto"/>
            </w:pPr>
            <w:r w:rsidRPr="00CB7D85">
              <w:rPr>
                <w:b/>
                <w:bCs/>
                <w:sz w:val="17"/>
                <w:szCs w:val="17"/>
              </w:rPr>
              <w:t xml:space="preserve">Regional </w:t>
            </w:r>
            <w:proofErr w:type="spellStart"/>
            <w:r w:rsidRPr="00CB7D85">
              <w:rPr>
                <w:b/>
                <w:bCs/>
                <w:sz w:val="17"/>
                <w:szCs w:val="17"/>
              </w:rPr>
              <w:t>N.°</w:t>
            </w:r>
            <w:proofErr w:type="spellEnd"/>
            <w:r w:rsidRPr="00CB7D85">
              <w:rPr>
                <w:b/>
                <w:bCs/>
                <w:sz w:val="17"/>
                <w:szCs w:val="17"/>
              </w:rPr>
              <w:t xml:space="preserve"> 12 Neiva</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D31BAA0" w14:textId="77777777" w:rsidR="002B39C2" w:rsidRPr="00CB7D85" w:rsidRDefault="00CB7D85">
            <w:pPr>
              <w:spacing w:after="50" w:line="250" w:lineRule="auto"/>
            </w:pPr>
            <w:r w:rsidRPr="00CB7D85">
              <w:rPr>
                <w:sz w:val="17"/>
                <w:szCs w:val="17"/>
              </w:rPr>
              <w:t xml:space="preserve">Central </w:t>
            </w:r>
            <w:r w:rsidRPr="00CB7D85">
              <w:rPr>
                <w:sz w:val="17"/>
                <w:szCs w:val="17"/>
              </w:rPr>
              <w:t>Administrativa y Contable Neiva (CENAC Neiva)</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7D14AC5" w14:textId="77777777" w:rsidR="002B39C2" w:rsidRPr="00CB7D85" w:rsidRDefault="00CB7D85">
            <w:pPr>
              <w:spacing w:after="50" w:line="250" w:lineRule="auto"/>
              <w:jc w:val="center"/>
            </w:pPr>
            <w:r w:rsidRPr="00CB7D85">
              <w:rPr>
                <w:sz w:val="17"/>
                <w:szCs w:val="17"/>
              </w:rPr>
              <w:t>901541256-8</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32E1559" w14:textId="77777777" w:rsidR="002B39C2" w:rsidRPr="00CB7D85" w:rsidRDefault="00CB7D85">
            <w:pPr>
              <w:spacing w:after="50" w:line="250" w:lineRule="auto"/>
              <w:jc w:val="center"/>
            </w:pPr>
            <w:r w:rsidRPr="00CB7D85">
              <w:rPr>
                <w:sz w:val="17"/>
                <w:szCs w:val="17"/>
              </w:rPr>
              <w:t>15-01-11-083</w:t>
            </w:r>
          </w:p>
        </w:tc>
      </w:tr>
      <w:tr w:rsidR="00CB7D85" w:rsidRPr="00CB7D85" w14:paraId="07DA9096"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4C77D2" w14:textId="77777777" w:rsidR="002B39C2" w:rsidRPr="00CB7D85" w:rsidRDefault="00CB7D85">
            <w:pPr>
              <w:spacing w:after="50" w:line="250" w:lineRule="auto"/>
            </w:pPr>
            <w:r w:rsidRPr="00CB7D85">
              <w:rPr>
                <w:b/>
                <w:bCs/>
                <w:sz w:val="17"/>
                <w:szCs w:val="17"/>
              </w:rPr>
              <w:t>Dirección de Sanidad Ejército</w:t>
            </w:r>
          </w:p>
        </w:tc>
        <w:tc>
          <w:tcPr>
            <w:tcW w:w="39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E9D8B67" w14:textId="77777777" w:rsidR="002B39C2" w:rsidRPr="00CB7D85" w:rsidRDefault="00CB7D85">
            <w:pPr>
              <w:spacing w:after="50" w:line="250" w:lineRule="auto"/>
            </w:pPr>
            <w:r w:rsidRPr="00CB7D85">
              <w:rPr>
                <w:sz w:val="17"/>
                <w:szCs w:val="17"/>
              </w:rPr>
              <w:t>Dirección de Sanidad Ejército (DISAN)</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F9DFA3" w14:textId="77777777" w:rsidR="002B39C2" w:rsidRPr="00CB7D85" w:rsidRDefault="00CB7D85">
            <w:pPr>
              <w:spacing w:after="50" w:line="250" w:lineRule="auto"/>
              <w:jc w:val="center"/>
            </w:pPr>
            <w:r w:rsidRPr="00CB7D85">
              <w:rPr>
                <w:sz w:val="17"/>
                <w:szCs w:val="17"/>
              </w:rPr>
              <w:t>901440188-1</w:t>
            </w:r>
          </w:p>
        </w:tc>
        <w:tc>
          <w:tcPr>
            <w:tcW w:w="1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05354C" w14:textId="77777777" w:rsidR="002B39C2" w:rsidRPr="00CB7D85" w:rsidRDefault="00CB7D85">
            <w:pPr>
              <w:spacing w:after="50" w:line="250" w:lineRule="auto"/>
              <w:jc w:val="center"/>
            </w:pPr>
            <w:r w:rsidRPr="00CB7D85">
              <w:rPr>
                <w:sz w:val="17"/>
                <w:szCs w:val="17"/>
              </w:rPr>
              <w:t>15-01-11-079</w:t>
            </w:r>
          </w:p>
        </w:tc>
      </w:tr>
    </w:tbl>
    <w:p w14:paraId="66E97426" w14:textId="77777777" w:rsidR="002B39C2" w:rsidRPr="00CB7D85" w:rsidRDefault="002B39C2">
      <w:pPr>
        <w:spacing w:after="20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B285CEA"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2519D5B6" w14:textId="77777777" w:rsidR="002B39C2" w:rsidRPr="00CB7D85" w:rsidRDefault="00CB7D85">
            <w:pPr>
              <w:keepNext/>
            </w:pPr>
            <w:r w:rsidRPr="00CB7D85">
              <w:rPr>
                <w:b/>
                <w:bCs/>
                <w:sz w:val="21"/>
                <w:szCs w:val="21"/>
              </w:rPr>
              <w:t>RT-RAD-10</w:t>
            </w:r>
            <w:r w:rsidRPr="00CB7D85">
              <w:rPr>
                <w:sz w:val="21"/>
                <w:szCs w:val="21"/>
              </w:rPr>
              <w:t xml:space="preserve">   </w:t>
            </w:r>
            <w:r w:rsidRPr="00CB7D85">
              <w:rPr>
                <w:b/>
                <w:bCs/>
                <w:sz w:val="21"/>
                <w:szCs w:val="21"/>
              </w:rPr>
              <w:t>Expediente único y trazabilidad unificada de la factura</w:t>
            </w:r>
          </w:p>
        </w:tc>
      </w:tr>
      <w:tr w:rsidR="00CB7D85" w:rsidRPr="00CB7D85" w14:paraId="264656BA"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68166E3"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54B8E8" w14:textId="77777777" w:rsidR="002B39C2" w:rsidRPr="00CB7D85" w:rsidRDefault="00CB7D85">
            <w:pPr>
              <w:spacing w:after="80" w:line="264" w:lineRule="auto"/>
              <w:jc w:val="both"/>
            </w:pPr>
            <w:r w:rsidRPr="00CB7D85">
              <w:rPr>
                <w:sz w:val="19"/>
                <w:szCs w:val="19"/>
              </w:rPr>
              <w:t xml:space="preserve">La herramienta gestionará un expediente único por factura, identificado por el CUFE y el número único de radicación, bajo un modelo de máquina de estados que integre en una sola línea de tiempo continua la totalidad del ciclo: radicación, devoluciones, </w:t>
            </w:r>
            <w:r w:rsidRPr="00CB7D85">
              <w:rPr>
                <w:sz w:val="19"/>
                <w:szCs w:val="19"/>
              </w:rPr>
              <w:lastRenderedPageBreak/>
              <w:t xml:space="preserve">subsanaciones y </w:t>
            </w:r>
            <w:proofErr w:type="spellStart"/>
            <w:r w:rsidRPr="00CB7D85">
              <w:rPr>
                <w:sz w:val="19"/>
                <w:szCs w:val="19"/>
              </w:rPr>
              <w:t>re-radicaciones</w:t>
            </w:r>
            <w:proofErr w:type="spellEnd"/>
            <w:r w:rsidRPr="00CB7D85">
              <w:rPr>
                <w:sz w:val="19"/>
                <w:szCs w:val="19"/>
              </w:rPr>
              <w:t xml:space="preserve"> (con vínculo obligatorio entre la factura devuelta y la factura o radicación que la subsana), auditoría, glosas, respuestas, ratificaciones, levantamientos, conciliaciones, aprobación y estado de pago o de registro como deuda informado por la Unidad </w:t>
            </w:r>
            <w:proofErr w:type="spellStart"/>
            <w:r w:rsidRPr="00CB7D85">
              <w:rPr>
                <w:sz w:val="19"/>
                <w:szCs w:val="19"/>
              </w:rPr>
              <w:t>Regionalizadora</w:t>
            </w:r>
            <w:proofErr w:type="spellEnd"/>
            <w:r w:rsidRPr="00CB7D85">
              <w:rPr>
                <w:sz w:val="19"/>
                <w:szCs w:val="19"/>
              </w:rPr>
              <w:t>. No se admitirán módulos, bases de datos ni trazabilidades separadas para devoluciones y para auditoría de cuentas: toda transición de estado se registrará sobre el mismo expediente con fecha y hora selladas, causa</w:t>
            </w:r>
            <w:r w:rsidRPr="00CB7D85">
              <w:rPr>
                <w:sz w:val="19"/>
                <w:szCs w:val="19"/>
              </w:rPr>
              <w:t xml:space="preserve">l codificada conforme al Anexo Técnico 3 de la Resolución 2284 de 2023, usuario o regla que la produjo, evidencia asociada y término legal que inicia o finaliza. La consulta y exportación de la trazabilidad completa de cualquier factura deberá resolverse en una sola operación y un solo reporte cronológico, sin cruces manuales entre fuentes. El cómputo de términos legales de cada fase se calculará automáticamente sobre la línea de tiempo del expediente. Las vistas por rol (radicación, auditoría, Unidad </w:t>
            </w:r>
            <w:proofErr w:type="spellStart"/>
            <w:r w:rsidRPr="00CB7D85">
              <w:rPr>
                <w:sz w:val="19"/>
                <w:szCs w:val="19"/>
              </w:rPr>
              <w:t>Regio</w:t>
            </w:r>
            <w:r w:rsidRPr="00CB7D85">
              <w:rPr>
                <w:sz w:val="19"/>
                <w:szCs w:val="19"/>
              </w:rPr>
              <w:t>nalizadora</w:t>
            </w:r>
            <w:proofErr w:type="spellEnd"/>
            <w:r w:rsidRPr="00CB7D85">
              <w:rPr>
                <w:sz w:val="19"/>
                <w:szCs w:val="19"/>
              </w:rPr>
              <w:t>, supervisión) operarán sobre el mismo expediente sin duplicación de datos.</w:t>
            </w:r>
          </w:p>
        </w:tc>
      </w:tr>
      <w:tr w:rsidR="00CB7D85" w:rsidRPr="00CB7D85" w14:paraId="0B7B7D66"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379EB1E"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73DDE07" w14:textId="77777777" w:rsidR="002B39C2" w:rsidRPr="00CB7D85" w:rsidRDefault="00CB7D85">
            <w:pPr>
              <w:spacing w:after="80" w:line="264" w:lineRule="auto"/>
              <w:jc w:val="both"/>
            </w:pPr>
            <w:r w:rsidRPr="00CB7D85">
              <w:rPr>
                <w:sz w:val="19"/>
                <w:szCs w:val="19"/>
              </w:rPr>
              <w:t xml:space="preserve">Demostración en la prueba de concepto del ciclo completo de una factura que atraviese devolución, subsanación, </w:t>
            </w:r>
            <w:proofErr w:type="spellStart"/>
            <w:r w:rsidRPr="00CB7D85">
              <w:rPr>
                <w:sz w:val="19"/>
                <w:szCs w:val="19"/>
              </w:rPr>
              <w:t>re-radicación</w:t>
            </w:r>
            <w:proofErr w:type="spellEnd"/>
            <w:r w:rsidRPr="00CB7D85">
              <w:rPr>
                <w:sz w:val="19"/>
                <w:szCs w:val="19"/>
              </w:rPr>
              <w:t xml:space="preserve"> </w:t>
            </w:r>
            <w:r w:rsidRPr="00CB7D85">
              <w:rPr>
                <w:sz w:val="19"/>
                <w:szCs w:val="19"/>
              </w:rPr>
              <w:t>vinculada, glosa, respuesta y cierre, consultable y exportable como un único reporte cronológico; verificación de que el término de cada fase se computa sobre el expediente unificado; e imposibilidad demostrada de registrar una devolución por fuera del expediente de la factura.</w:t>
            </w:r>
          </w:p>
        </w:tc>
      </w:tr>
      <w:tr w:rsidR="00CB7D85" w:rsidRPr="00CB7D85" w14:paraId="4E6AE0F6"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B867724"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09565B1" w14:textId="77777777" w:rsidR="002B39C2" w:rsidRPr="00CB7D85" w:rsidRDefault="00CB7D85">
            <w:pPr>
              <w:spacing w:after="80" w:line="264" w:lineRule="auto"/>
              <w:jc w:val="both"/>
            </w:pPr>
            <w:r w:rsidRPr="00CB7D85">
              <w:rPr>
                <w:sz w:val="19"/>
                <w:szCs w:val="19"/>
              </w:rPr>
              <w:t>Numerales 2.1 y 2.2 del Anexo Técnico 3 y art. 6, Resolución 2284 de 2023; arts. 13 y 15 parágrafo 4, Resolución 948 de 2026; Ley 527 de 1999.</w:t>
            </w:r>
          </w:p>
        </w:tc>
      </w:tr>
    </w:tbl>
    <w:p w14:paraId="754516E7"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0BA73F14"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68C9E71" w14:textId="77777777" w:rsidR="002B39C2" w:rsidRPr="00CB7D85" w:rsidRDefault="00CB7D85">
            <w:pPr>
              <w:keepNext/>
            </w:pPr>
            <w:r w:rsidRPr="00CB7D85">
              <w:rPr>
                <w:b/>
                <w:bCs/>
                <w:sz w:val="21"/>
                <w:szCs w:val="21"/>
              </w:rPr>
              <w:t>RT-RAD-11</w:t>
            </w:r>
            <w:r w:rsidRPr="00CB7D85">
              <w:rPr>
                <w:sz w:val="21"/>
                <w:szCs w:val="21"/>
              </w:rPr>
              <w:t xml:space="preserve">   </w:t>
            </w:r>
            <w:r w:rsidRPr="00CB7D85">
              <w:rPr>
                <w:b/>
                <w:bCs/>
                <w:sz w:val="21"/>
                <w:szCs w:val="21"/>
              </w:rPr>
              <w:t xml:space="preserve">Migración y unificación de las </w:t>
            </w:r>
            <w:r w:rsidRPr="00CB7D85">
              <w:rPr>
                <w:b/>
                <w:bCs/>
                <w:sz w:val="21"/>
                <w:szCs w:val="21"/>
              </w:rPr>
              <w:t>trazabilidades históricas</w:t>
            </w:r>
          </w:p>
        </w:tc>
      </w:tr>
      <w:tr w:rsidR="00CB7D85" w:rsidRPr="00CB7D85" w14:paraId="4D73193E"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A2B96A4"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3EEA24" w14:textId="77777777" w:rsidR="002B39C2" w:rsidRPr="00CB7D85" w:rsidRDefault="00CB7D85">
            <w:pPr>
              <w:spacing w:after="80" w:line="264" w:lineRule="auto"/>
              <w:jc w:val="both"/>
            </w:pPr>
            <w:r w:rsidRPr="00CB7D85">
              <w:rPr>
                <w:sz w:val="19"/>
                <w:szCs w:val="19"/>
              </w:rPr>
              <w:t xml:space="preserve">Como parte de la transición del servicio, el oferente deberá migrar y unificar en el expediente único del requisito RT-RAD-10 las trazabilidades históricas existentes en la entidad, actualmente </w:t>
            </w:r>
            <w:r w:rsidRPr="00CB7D85">
              <w:rPr>
                <w:sz w:val="19"/>
                <w:szCs w:val="19"/>
              </w:rPr>
              <w:t>fragmentadas entre el módulo de radicación y auditoría de cuentas médicas y el módulo independiente de registro de devoluciones, reconstruyendo la línea de tiempo de las facturas en curso (radicadas, devueltas, glosadas o en respuesta) con sus vínculos, causales, fechas y términos, de manera que ninguna cuenta en trámite inicie la nueva operación con historial partido o incompleto. El oferente presentará el plan de migración con inventario de fuentes, reglas de homologación de estados y causales al Manual Ú</w:t>
            </w:r>
            <w:r w:rsidRPr="00CB7D85">
              <w:rPr>
                <w:sz w:val="19"/>
                <w:szCs w:val="19"/>
              </w:rPr>
              <w:t>nico vigente, tratamiento de inconsistencias entre las dos trazabilidades (las cuales se documentarán y reportarán a la entidad, sin resolverse de manera silenciosa) y actas de conciliación de cifras contra los cortes que entregue la entidad.</w:t>
            </w:r>
          </w:p>
          <w:p w14:paraId="39A95BBE" w14:textId="77777777" w:rsidR="002B39C2" w:rsidRPr="00CB7D85" w:rsidRDefault="00CB7D85">
            <w:pPr>
              <w:spacing w:after="80" w:line="264" w:lineRule="auto"/>
              <w:jc w:val="both"/>
            </w:pPr>
            <w:r w:rsidRPr="00CB7D85">
              <w:rPr>
                <w:sz w:val="19"/>
                <w:szCs w:val="19"/>
              </w:rPr>
              <w:t>La migración comprende dos componentes: (i) la migración transaccional de las facturas en curso con su expediente completo; y (</w:t>
            </w:r>
            <w:proofErr w:type="spellStart"/>
            <w:r w:rsidRPr="00CB7D85">
              <w:rPr>
                <w:sz w:val="19"/>
                <w:szCs w:val="19"/>
              </w:rPr>
              <w:t>ii</w:t>
            </w:r>
            <w:proofErr w:type="spellEnd"/>
            <w:r w:rsidRPr="00CB7D85">
              <w:rPr>
                <w:sz w:val="19"/>
                <w:szCs w:val="19"/>
              </w:rPr>
              <w:t>) una carga histórica mínima de las facturas radicadas, auditadas y pagadas de, como mínimo, los veinticuatro (24) meses anteriores al acta de inicio, con los datos estructurados necesarios para operar desde el inicio el índice de duplicados (RT-CTL-01), el repositorio de huellas (RT-CTL-03) y el observatorio de precios (RT-CTL-08).</w:t>
            </w:r>
          </w:p>
          <w:p w14:paraId="31315ABF" w14:textId="77777777" w:rsidR="002B39C2" w:rsidRPr="00CB7D85" w:rsidRDefault="00CB7D85">
            <w:pPr>
              <w:spacing w:after="80" w:line="264" w:lineRule="auto"/>
              <w:jc w:val="both"/>
            </w:pPr>
            <w:r w:rsidRPr="00CB7D85">
              <w:rPr>
                <w:sz w:val="19"/>
                <w:szCs w:val="19"/>
              </w:rPr>
              <w:t>La Entidad informará en el pliego, o pondrá a disposición en un cuarto de datos, el inventario conocido de fuentes con su tecnología, número de registros y volumen documental, y gestionará con el operador actual la entrega de las extracciones y el empalme. El plan de migración incluirá la ventana de corte, al menos una migración de ensayo sobre copia de los datos, criterios cuantitativos de aceptación, plan de reversión ante falla y fecha límite ligada a los hitos del requisito RT-NF-18.</w:t>
            </w:r>
          </w:p>
        </w:tc>
      </w:tr>
      <w:tr w:rsidR="00CB7D85" w:rsidRPr="00CB7D85" w14:paraId="14753312"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39C40C8"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C6E09A8" w14:textId="77777777" w:rsidR="002B39C2" w:rsidRPr="00CB7D85" w:rsidRDefault="00CB7D85">
            <w:pPr>
              <w:spacing w:after="80" w:line="264" w:lineRule="auto"/>
              <w:jc w:val="both"/>
            </w:pPr>
            <w:r w:rsidRPr="00CB7D85">
              <w:rPr>
                <w:sz w:val="19"/>
                <w:szCs w:val="19"/>
              </w:rPr>
              <w:t xml:space="preserve">Plan general de migración incluido en la </w:t>
            </w:r>
            <w:r w:rsidRPr="00CB7D85">
              <w:rPr>
                <w:sz w:val="19"/>
                <w:szCs w:val="19"/>
              </w:rPr>
              <w:t>propuesta y plan detallado dentro del plazo previsto en el requisito RT-NF-18; en la ejecución, conciliación del 100% de las facturas en curso entre las fuentes de origen y el expediente unificado, con reporte de inconsistencias documentado y cero registros huérfanos de devolución o glosa por fuera de expediente. Migración de ensayo documentada; coincidencia del 100% en conteo de registros y en sumatorias de valores por unidad, vigencia y estado; muestra funcional validada por la Entidad; índice histórico d</w:t>
            </w:r>
            <w:r w:rsidRPr="00CB7D85">
              <w:rPr>
                <w:sz w:val="19"/>
                <w:szCs w:val="19"/>
              </w:rPr>
              <w:t>e duplicados cargado en el hito H1 y carga histórica completa verificada en el hito H3 del requisito RT-NF-18.</w:t>
            </w:r>
          </w:p>
        </w:tc>
      </w:tr>
      <w:tr w:rsidR="00CB7D85" w:rsidRPr="00CB7D85" w14:paraId="18DF3BFE"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F35067D"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046D827" w14:textId="77777777" w:rsidR="002B39C2" w:rsidRPr="00CB7D85" w:rsidRDefault="00CB7D85">
            <w:pPr>
              <w:spacing w:after="80" w:line="264" w:lineRule="auto"/>
              <w:jc w:val="both"/>
            </w:pPr>
            <w:r w:rsidRPr="00CB7D85">
              <w:rPr>
                <w:sz w:val="19"/>
                <w:szCs w:val="19"/>
              </w:rPr>
              <w:t>Numerales 2.1 y 2.2 del Anexo Técnico 3, Resolución 2284 de 2023; Ley 594 de 2000.</w:t>
            </w:r>
          </w:p>
        </w:tc>
      </w:tr>
    </w:tbl>
    <w:p w14:paraId="470D415C"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7A8BCE4D"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62914834" w14:textId="77777777" w:rsidR="002B39C2" w:rsidRPr="00CB7D85" w:rsidRDefault="00CB7D85">
            <w:pPr>
              <w:keepNext/>
            </w:pPr>
            <w:r w:rsidRPr="00CB7D85">
              <w:rPr>
                <w:b/>
                <w:bCs/>
                <w:sz w:val="21"/>
                <w:szCs w:val="21"/>
              </w:rPr>
              <w:t>RT-RAD-12</w:t>
            </w:r>
            <w:r w:rsidRPr="00CB7D85">
              <w:rPr>
                <w:sz w:val="21"/>
                <w:szCs w:val="21"/>
              </w:rPr>
              <w:t xml:space="preserve">   </w:t>
            </w:r>
            <w:r w:rsidRPr="00CB7D85">
              <w:rPr>
                <w:b/>
                <w:bCs/>
                <w:sz w:val="21"/>
                <w:szCs w:val="21"/>
              </w:rPr>
              <w:t xml:space="preserve">Registro y </w:t>
            </w:r>
            <w:r w:rsidRPr="00CB7D85">
              <w:rPr>
                <w:b/>
                <w:bCs/>
                <w:sz w:val="21"/>
                <w:szCs w:val="21"/>
              </w:rPr>
              <w:t>administración de prestadores en la plataforma</w:t>
            </w:r>
          </w:p>
        </w:tc>
      </w:tr>
      <w:tr w:rsidR="00CB7D85" w:rsidRPr="00CB7D85" w14:paraId="622DC501"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07650E3"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60A0A7A" w14:textId="77777777" w:rsidR="002B39C2" w:rsidRPr="00CB7D85" w:rsidRDefault="00CB7D85">
            <w:pPr>
              <w:spacing w:after="80" w:line="264" w:lineRule="auto"/>
              <w:jc w:val="both"/>
            </w:pPr>
            <w:r w:rsidRPr="00CB7D85">
              <w:rPr>
                <w:sz w:val="19"/>
                <w:szCs w:val="19"/>
              </w:rPr>
              <w:t xml:space="preserve">Módulo de registro de los Prestadores de Servicios de Salud que administre su inscripción y habilitación en la plataforma como requisito previo a la radicación web: identificación (NIT y </w:t>
            </w:r>
            <w:r w:rsidRPr="00CB7D85">
              <w:rPr>
                <w:sz w:val="19"/>
                <w:szCs w:val="19"/>
              </w:rPr>
              <w:t xml:space="preserve">código de habilitación del REPS por sede), representante legal, correo electrónico y canal de notificación pactado para devoluciones, glosas y demás comunicaciones, usuarios y roles del prestador con autogestión de credenciales, contratos vigentes asociados por CUCON y estado del prestador. El alta verificará automáticamente el NIT contra el REPS y contra el maestro de contratos del SIIFA, y toda notificación que la herramienta emita quedará vinculada al canal registrado con acuse de recibo en los términos </w:t>
            </w:r>
            <w:r w:rsidRPr="00CB7D85">
              <w:rPr>
                <w:sz w:val="19"/>
                <w:szCs w:val="19"/>
              </w:rPr>
              <w:t>de la Ley 527 de 1999.</w:t>
            </w:r>
          </w:p>
          <w:p w14:paraId="3A40C762" w14:textId="77777777" w:rsidR="002B39C2" w:rsidRPr="00CB7D85" w:rsidRDefault="00CB7D85">
            <w:pPr>
              <w:spacing w:after="80" w:line="264" w:lineRule="auto"/>
              <w:jc w:val="both"/>
            </w:pPr>
            <w:r w:rsidRPr="00CB7D85">
              <w:rPr>
                <w:sz w:val="19"/>
                <w:szCs w:val="19"/>
              </w:rPr>
              <w:t>Para que el registro previo no interrumpa la radicación durante la transición, el contratista realizará la precarga masiva de los prestadores con contrato vigente a partir del maestro de contratos del SIIFA y del REPS, con activación de credenciales antes de la fecha de corte prevista en el requisito RT-NF-18.</w:t>
            </w:r>
          </w:p>
        </w:tc>
      </w:tr>
      <w:tr w:rsidR="00CB7D85" w:rsidRPr="00CB7D85" w14:paraId="4CC52009"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0EB9F5E"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A4D911F" w14:textId="77777777" w:rsidR="002B39C2" w:rsidRPr="00CB7D85" w:rsidRDefault="00CB7D85">
            <w:pPr>
              <w:spacing w:after="80" w:line="264" w:lineRule="auto"/>
              <w:jc w:val="both"/>
            </w:pPr>
            <w:r w:rsidRPr="00CB7D85">
              <w:rPr>
                <w:sz w:val="19"/>
                <w:szCs w:val="19"/>
              </w:rPr>
              <w:t xml:space="preserve">Alta de un prestador de extremo a extremo en la prueba de concepto, con verificación automática contra REPS; imposibilidad de radicar por parte de un </w:t>
            </w:r>
            <w:r w:rsidRPr="00CB7D85">
              <w:rPr>
                <w:sz w:val="19"/>
                <w:szCs w:val="19"/>
              </w:rPr>
              <w:t>prestador no registrado o inactivo; trazabilidad de las notificaciones enviadas al canal registrado y de sus acuses. Precarga masiva de prestadores con contrato vigente verificada en el hito H0.</w:t>
            </w:r>
          </w:p>
        </w:tc>
      </w:tr>
      <w:tr w:rsidR="00CB7D85" w:rsidRPr="00CB7D85" w14:paraId="5EEAF776"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16AE7F0"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D50C6E4" w14:textId="77777777" w:rsidR="002B39C2" w:rsidRPr="00CB7D85" w:rsidRDefault="00CB7D85">
            <w:pPr>
              <w:spacing w:after="80" w:line="264" w:lineRule="auto"/>
              <w:jc w:val="both"/>
            </w:pPr>
            <w:r w:rsidRPr="00CB7D85">
              <w:rPr>
                <w:sz w:val="19"/>
                <w:szCs w:val="19"/>
              </w:rPr>
              <w:t xml:space="preserve">Numeral 3.3.6 (i) del Plan de </w:t>
            </w:r>
            <w:r w:rsidRPr="00CB7D85">
              <w:rPr>
                <w:sz w:val="19"/>
                <w:szCs w:val="19"/>
              </w:rPr>
              <w:t>Necesidades; art. 15, Resolución 948 de 2026; Anexo Técnico 2, Resolución 2284 de 2023; Ley 527 de 1999.</w:t>
            </w:r>
          </w:p>
        </w:tc>
      </w:tr>
    </w:tbl>
    <w:p w14:paraId="77245383"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185E9DFF"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47A4CD23" w14:textId="77777777" w:rsidR="002B39C2" w:rsidRPr="00CB7D85" w:rsidRDefault="00CB7D85">
            <w:pPr>
              <w:keepNext/>
            </w:pPr>
            <w:r w:rsidRPr="00CB7D85">
              <w:rPr>
                <w:b/>
                <w:bCs/>
                <w:sz w:val="21"/>
                <w:szCs w:val="21"/>
              </w:rPr>
              <w:t>RT-RAD-13</w:t>
            </w:r>
            <w:r w:rsidRPr="00CB7D85">
              <w:rPr>
                <w:sz w:val="21"/>
                <w:szCs w:val="21"/>
              </w:rPr>
              <w:t xml:space="preserve">   </w:t>
            </w:r>
            <w:r w:rsidRPr="00CB7D85">
              <w:rPr>
                <w:b/>
                <w:bCs/>
                <w:sz w:val="21"/>
                <w:szCs w:val="21"/>
              </w:rPr>
              <w:t>Validación y consumo en línea de autorizaciones de servicios (SALUD.SIS)</w:t>
            </w:r>
          </w:p>
        </w:tc>
      </w:tr>
      <w:tr w:rsidR="00CB7D85" w:rsidRPr="00CB7D85" w14:paraId="75430508"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0DFF0CB"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A255538" w14:textId="77777777" w:rsidR="002B39C2" w:rsidRPr="00CB7D85" w:rsidRDefault="00CB7D85">
            <w:pPr>
              <w:spacing w:after="80" w:line="264" w:lineRule="auto"/>
              <w:jc w:val="both"/>
            </w:pPr>
            <w:r w:rsidRPr="00CB7D85">
              <w:rPr>
                <w:sz w:val="19"/>
                <w:szCs w:val="19"/>
              </w:rPr>
              <w:t xml:space="preserve">Interfaz con el Sistema de Información en </w:t>
            </w:r>
            <w:r w:rsidRPr="00CB7D85">
              <w:rPr>
                <w:sz w:val="19"/>
                <w:szCs w:val="19"/>
              </w:rPr>
              <w:t>Salud de las Fuerzas Militares (SALUD.SIS) para validar en línea, al momento de la radicación, la existencia, vigencia, prestador autorizado, servicios y cantidades de la autorización invocada en el RIPS y en los soportes, y para registrar su consumo, evitando el cobro de servicios sin autorización, con autorización vencida, ya consumida o expedida a favor de otro prestador. Asimismo, verificará en SALUD.SIS el sitio de adscripción y la Fuerza del usuario a la fecha de prestación; cuando el usuario no corre</w:t>
            </w:r>
            <w:r w:rsidRPr="00CB7D85">
              <w:rPr>
                <w:sz w:val="19"/>
                <w:szCs w:val="19"/>
              </w:rPr>
              <w:t xml:space="preserve">sponda a un establecimiento de sanidad del Ejército, la herramienta generará la devolución con el direccionamiento al pagador correspondiente. La atención inicial de urgencias no se condicionará a autorización previa. Mientras la Entidad habilite los servicios web, el oferente deberá demostrar la interfaz construida y operar mediante cruce </w:t>
            </w:r>
            <w:proofErr w:type="spellStart"/>
            <w:r w:rsidRPr="00CB7D85">
              <w:rPr>
                <w:sz w:val="19"/>
                <w:szCs w:val="19"/>
              </w:rPr>
              <w:t>batch</w:t>
            </w:r>
            <w:proofErr w:type="spellEnd"/>
            <w:r w:rsidRPr="00CB7D85">
              <w:rPr>
                <w:sz w:val="19"/>
                <w:szCs w:val="19"/>
              </w:rPr>
              <w:t xml:space="preserve"> sobre los archivos de estructura oficial que la Entidad suministre, dejando trazabilidad del corte utilizado.</w:t>
            </w:r>
          </w:p>
        </w:tc>
      </w:tr>
      <w:tr w:rsidR="00CB7D85" w:rsidRPr="00CB7D85" w14:paraId="18CA06C7"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724F862"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0599C32" w14:textId="77777777" w:rsidR="002B39C2" w:rsidRPr="00CB7D85" w:rsidRDefault="00CB7D85">
            <w:pPr>
              <w:spacing w:after="80" w:line="264" w:lineRule="auto"/>
              <w:jc w:val="both"/>
            </w:pPr>
            <w:r w:rsidRPr="00CB7D85">
              <w:rPr>
                <w:sz w:val="19"/>
                <w:szCs w:val="19"/>
              </w:rPr>
              <w:t xml:space="preserve">Detección, en el set de </w:t>
            </w:r>
            <w:r w:rsidRPr="00CB7D85">
              <w:rPr>
                <w:sz w:val="19"/>
                <w:szCs w:val="19"/>
              </w:rPr>
              <w:t xml:space="preserve">pruebas, de facturas con autorización inexistente, vencida, consumida o de otro prestador, y de usuarios adscritos a otra Fuerza o pagador, con su devolución y direccionamiento; registro verificable del consumo de la autorización; demostración de la interfaz en línea o, en su defecto, del cruce </w:t>
            </w:r>
            <w:proofErr w:type="spellStart"/>
            <w:r w:rsidRPr="00CB7D85">
              <w:rPr>
                <w:sz w:val="19"/>
                <w:szCs w:val="19"/>
              </w:rPr>
              <w:t>batch</w:t>
            </w:r>
            <w:proofErr w:type="spellEnd"/>
            <w:r w:rsidRPr="00CB7D85">
              <w:rPr>
                <w:sz w:val="19"/>
                <w:szCs w:val="19"/>
              </w:rPr>
              <w:t xml:space="preserve"> con estructura oficial.</w:t>
            </w:r>
          </w:p>
        </w:tc>
      </w:tr>
      <w:tr w:rsidR="00CB7D85" w:rsidRPr="00CB7D85" w14:paraId="781AAF1E"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972C741"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52BC9D" w14:textId="77777777" w:rsidR="002B39C2" w:rsidRPr="00CB7D85" w:rsidRDefault="00CB7D85">
            <w:pPr>
              <w:spacing w:after="80" w:line="264" w:lineRule="auto"/>
              <w:jc w:val="both"/>
            </w:pPr>
            <w:r w:rsidRPr="00CB7D85">
              <w:rPr>
                <w:sz w:val="19"/>
                <w:szCs w:val="19"/>
              </w:rPr>
              <w:t>Numeral 3.3.2 (i) del Plan de Necesidades; Decreto 4747 de 2007 y Resolución 4331 de 2012; art. 15, Resolución 948 de 2026.</w:t>
            </w:r>
          </w:p>
        </w:tc>
      </w:tr>
    </w:tbl>
    <w:p w14:paraId="32BD1B2B"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553020E"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1BC81179" w14:textId="77777777" w:rsidR="002B39C2" w:rsidRPr="00CB7D85" w:rsidRDefault="00CB7D85">
            <w:pPr>
              <w:keepNext/>
            </w:pPr>
            <w:r w:rsidRPr="00CB7D85">
              <w:rPr>
                <w:b/>
                <w:bCs/>
                <w:sz w:val="21"/>
                <w:szCs w:val="21"/>
              </w:rPr>
              <w:t>RT-RAD-14</w:t>
            </w:r>
            <w:r w:rsidRPr="00CB7D85">
              <w:rPr>
                <w:sz w:val="21"/>
                <w:szCs w:val="21"/>
              </w:rPr>
              <w:t xml:space="preserve">   </w:t>
            </w:r>
            <w:r w:rsidRPr="00CB7D85">
              <w:rPr>
                <w:b/>
                <w:bCs/>
                <w:sz w:val="21"/>
                <w:szCs w:val="21"/>
              </w:rPr>
              <w:t xml:space="preserve">Bitácora de </w:t>
            </w:r>
            <w:r w:rsidRPr="00CB7D85">
              <w:rPr>
                <w:b/>
                <w:bCs/>
                <w:sz w:val="21"/>
                <w:szCs w:val="21"/>
              </w:rPr>
              <w:t>rechazos y de radicaciones no concluidas</w:t>
            </w:r>
          </w:p>
        </w:tc>
      </w:tr>
      <w:tr w:rsidR="00CB7D85" w:rsidRPr="00CB7D85" w14:paraId="4FB26EC1"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C82CEA5"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13E5794" w14:textId="77777777" w:rsidR="002B39C2" w:rsidRPr="00CB7D85" w:rsidRDefault="00CB7D85">
            <w:pPr>
              <w:spacing w:after="80" w:line="264" w:lineRule="auto"/>
              <w:jc w:val="both"/>
            </w:pPr>
            <w:r w:rsidRPr="00CB7D85">
              <w:rPr>
                <w:sz w:val="19"/>
                <w:szCs w:val="19"/>
              </w:rPr>
              <w:t xml:space="preserve">Registro y conservación de la trazabilidad de toda factura rechazada, devuelta en la entrada o cuya radicación no se concluyó, indicando fecha y hora selladas, prestador, usuario o regla que </w:t>
            </w:r>
            <w:r w:rsidRPr="00CB7D85">
              <w:rPr>
                <w:sz w:val="19"/>
                <w:szCs w:val="19"/>
              </w:rPr>
              <w:t>produjo el rechazo, causal codificada conforme al Anexo Técnico 3, documentos y soportes asociados, notificación enviada al prestador y reintentos de radicación con su resultado. La bitácora operará dentro del expediente único de la factura previsto en el requisito RT-RAD-10, sin bases ni trazabilidades paralelas, y permitirá consulta y exportación de reportes en línea por parte de la Entidad.</w:t>
            </w:r>
          </w:p>
        </w:tc>
      </w:tr>
      <w:tr w:rsidR="00CB7D85" w:rsidRPr="00CB7D85" w14:paraId="54E38086"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B4FBF7B"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7176B4" w14:textId="77777777" w:rsidR="002B39C2" w:rsidRPr="00CB7D85" w:rsidRDefault="00CB7D85">
            <w:pPr>
              <w:spacing w:after="80" w:line="264" w:lineRule="auto"/>
              <w:jc w:val="both"/>
            </w:pPr>
            <w:r w:rsidRPr="00CB7D85">
              <w:rPr>
                <w:sz w:val="19"/>
                <w:szCs w:val="19"/>
              </w:rPr>
              <w:t xml:space="preserve">Reporte exportable de rechazos por prestador, causal y periodo; </w:t>
            </w:r>
            <w:r w:rsidRPr="00CB7D85">
              <w:rPr>
                <w:sz w:val="19"/>
                <w:szCs w:val="19"/>
              </w:rPr>
              <w:t>correspondencia verificable entre cada rechazo, su notificación y sus reintentos; cero registros de rechazo por fuera del expediente de la factura.</w:t>
            </w:r>
          </w:p>
        </w:tc>
      </w:tr>
      <w:tr w:rsidR="00CB7D85" w:rsidRPr="00CB7D85" w14:paraId="58F325F4"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6C68A2B"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AF6644" w14:textId="77777777" w:rsidR="002B39C2" w:rsidRPr="00CB7D85" w:rsidRDefault="00CB7D85">
            <w:pPr>
              <w:spacing w:after="80" w:line="264" w:lineRule="auto"/>
              <w:jc w:val="both"/>
            </w:pPr>
            <w:r w:rsidRPr="00CB7D85">
              <w:rPr>
                <w:sz w:val="19"/>
                <w:szCs w:val="19"/>
              </w:rPr>
              <w:t xml:space="preserve">Numeral 3.3.10 del Plan de Necesidades; numeral 2.2 del Anexo Técnico 3, </w:t>
            </w:r>
            <w:r w:rsidRPr="00CB7D85">
              <w:rPr>
                <w:sz w:val="19"/>
                <w:szCs w:val="19"/>
              </w:rPr>
              <w:t>Resolución 2284 de 2023; Ley 527 de 1999.</w:t>
            </w:r>
          </w:p>
        </w:tc>
      </w:tr>
    </w:tbl>
    <w:p w14:paraId="0303E72C"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7933664"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47C83B2E" w14:textId="77777777" w:rsidR="002B39C2" w:rsidRPr="00CB7D85" w:rsidRDefault="00CB7D85">
            <w:pPr>
              <w:keepNext/>
            </w:pPr>
            <w:r w:rsidRPr="00CB7D85">
              <w:rPr>
                <w:b/>
                <w:bCs/>
                <w:sz w:val="21"/>
                <w:szCs w:val="21"/>
              </w:rPr>
              <w:t>RT-RAD-15</w:t>
            </w:r>
            <w:r w:rsidRPr="00CB7D85">
              <w:rPr>
                <w:sz w:val="21"/>
                <w:szCs w:val="21"/>
              </w:rPr>
              <w:t xml:space="preserve">   </w:t>
            </w:r>
            <w:r w:rsidRPr="00CB7D85">
              <w:rPr>
                <w:b/>
                <w:bCs/>
                <w:sz w:val="21"/>
                <w:szCs w:val="21"/>
              </w:rPr>
              <w:t>Verificación de la validación previa de la DIAN y del CUFE</w:t>
            </w:r>
          </w:p>
        </w:tc>
      </w:tr>
      <w:tr w:rsidR="00CB7D85" w:rsidRPr="00CB7D85" w14:paraId="1997AD9B"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59A93A4"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61EB0F9" w14:textId="77777777" w:rsidR="002B39C2" w:rsidRPr="00CB7D85" w:rsidRDefault="00CB7D85">
            <w:pPr>
              <w:spacing w:after="80" w:line="264" w:lineRule="auto"/>
              <w:jc w:val="both"/>
            </w:pPr>
            <w:r w:rsidRPr="00CB7D85">
              <w:rPr>
                <w:sz w:val="19"/>
                <w:szCs w:val="19"/>
              </w:rPr>
              <w:t xml:space="preserve">Control obligatorio y bloqueante de entrada, previo e independiente de la verificación del CUV (RT-RAD-01): el motor </w:t>
            </w:r>
            <w:r w:rsidRPr="00CB7D85">
              <w:rPr>
                <w:sz w:val="19"/>
                <w:szCs w:val="19"/>
              </w:rPr>
              <w:t>rechazará toda factura que carezca de Código Único de Factura Electrónica (CUFE) y verificará su autenticidad contra los servicios de la DIAN, comprobando que corresponda a una factura electrónica de venta efectivamente validada, vigente y no anulada, y que el CUFE del XML coincida con el calculado a partir de los datos de la factura. Cuando el servicio de la DIAN no esté disponible, la verificación se realizará en diferido dentro del plan de contingencia del requisito RT-NF-02, sin que ello suspenda los té</w:t>
            </w:r>
            <w:r w:rsidRPr="00CB7D85">
              <w:rPr>
                <w:sz w:val="19"/>
                <w:szCs w:val="19"/>
              </w:rPr>
              <w:t>rminos de radicación; la factura quedará marcada como pendiente de verificación y no podrá pasar a estado de pago hasta que esta concluya.</w:t>
            </w:r>
          </w:p>
          <w:p w14:paraId="42783BB7" w14:textId="77777777" w:rsidR="002B39C2" w:rsidRPr="00CB7D85" w:rsidRDefault="00CB7D85">
            <w:pPr>
              <w:spacing w:after="80" w:line="264" w:lineRule="auto"/>
              <w:jc w:val="both"/>
            </w:pPr>
            <w:r w:rsidRPr="00CB7D85">
              <w:rPr>
                <w:sz w:val="19"/>
                <w:szCs w:val="19"/>
              </w:rPr>
              <w:t>El control comprende igualmente: la verificación del Código Único de Documento Electrónico (CUDE) de las notas débito y crédito asociadas; la detección de facturas anuladas o sustituidas después de su radicación, con alerta a la auditoría y al reporte del requisito RT-REP-01; y el registro del CUFE como llave del expediente único (RT-RAD-10) y del índice histórico de duplicados (RT-CTL-01). El resultado de cada verificación quedará registrado de forma auditable con la fecha, hora y respuesta del servicio co</w:t>
            </w:r>
            <w:r w:rsidRPr="00CB7D85">
              <w:rPr>
                <w:sz w:val="19"/>
                <w:szCs w:val="19"/>
              </w:rPr>
              <w:t>nsultado.</w:t>
            </w:r>
          </w:p>
        </w:tc>
      </w:tr>
      <w:tr w:rsidR="00CB7D85" w:rsidRPr="00CB7D85" w14:paraId="52AD9177"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AEBC9C7"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2A8D984" w14:textId="77777777" w:rsidR="002B39C2" w:rsidRPr="00CB7D85" w:rsidRDefault="00CB7D85">
            <w:pPr>
              <w:spacing w:after="80" w:line="264" w:lineRule="auto"/>
              <w:jc w:val="both"/>
            </w:pPr>
            <w:r w:rsidRPr="00CB7D85">
              <w:rPr>
                <w:sz w:val="19"/>
                <w:szCs w:val="19"/>
              </w:rPr>
              <w:t xml:space="preserve">Demostración en prueba de concepto del rechazo de facturas sin CUFE, con CUFE </w:t>
            </w:r>
            <w:r w:rsidRPr="00CB7D85">
              <w:rPr>
                <w:sz w:val="19"/>
                <w:szCs w:val="19"/>
              </w:rPr>
              <w:t>inválido, no correspondiente al contenido del XML o asociado a una factura anulada; evidencia del registro auditable de cada consulta; demostración del comportamiento en diferido ante indisponibilidad del servicio de la DIAN.</w:t>
            </w:r>
          </w:p>
        </w:tc>
      </w:tr>
      <w:tr w:rsidR="00CB7D85" w:rsidRPr="00CB7D85" w14:paraId="6A1617A3"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7B26D73" w14:textId="77777777" w:rsidR="002B39C2" w:rsidRPr="00CB7D85" w:rsidRDefault="00CB7D85">
            <w:pPr>
              <w:spacing w:after="50" w:line="250" w:lineRule="auto"/>
            </w:pPr>
            <w:r w:rsidRPr="00CB7D85">
              <w:rPr>
                <w:b/>
                <w:bCs/>
                <w:sz w:val="18"/>
                <w:szCs w:val="18"/>
              </w:rPr>
              <w:lastRenderedPageBreak/>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31DD235" w14:textId="77777777" w:rsidR="002B39C2" w:rsidRPr="00CB7D85" w:rsidRDefault="00CB7D85">
            <w:pPr>
              <w:spacing w:after="80" w:line="264" w:lineRule="auto"/>
              <w:jc w:val="both"/>
            </w:pPr>
            <w:r w:rsidRPr="00CB7D85">
              <w:rPr>
                <w:sz w:val="19"/>
                <w:szCs w:val="19"/>
              </w:rPr>
              <w:t>Artículo 616-1 del Estatuto Tributario; Decreto 358 de 2020; Resolución DIAN 000165 de 2023, artículo 2 numerales 8 y 9 y disposiciones sobre validación previa; artículos 3 y 15, Resolución 948 de 2026; causales DE16 y DE56, Anexo Técnico 3, Resolución 2284 de 2023.</w:t>
            </w:r>
          </w:p>
        </w:tc>
      </w:tr>
    </w:tbl>
    <w:p w14:paraId="6C95C6FE" w14:textId="77777777" w:rsidR="002B39C2" w:rsidRPr="00CB7D85" w:rsidRDefault="002B39C2">
      <w:pPr>
        <w:spacing w:after="160"/>
      </w:pPr>
    </w:p>
    <w:p w14:paraId="48FFE500" w14:textId="77777777" w:rsidR="002B39C2" w:rsidRPr="00CB7D85" w:rsidRDefault="00CB7D85">
      <w:pPr>
        <w:pStyle w:val="Ttulo1"/>
        <w:keepNext/>
        <w:pageBreakBefore/>
        <w:pBdr>
          <w:bottom w:val="single" w:sz="8" w:space="4" w:color="1F3864"/>
        </w:pBdr>
        <w:rPr>
          <w:color w:val="auto"/>
        </w:rPr>
      </w:pPr>
      <w:r w:rsidRPr="00CB7D85">
        <w:rPr>
          <w:color w:val="auto"/>
        </w:rPr>
        <w:lastRenderedPageBreak/>
        <w:t>6. REQUISITOS DE CONTROLES DE INTEGRIDAD Y ANTIFRAUDE (RT-CTL)</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F37A9B5"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1C010C0A" w14:textId="77777777" w:rsidR="002B39C2" w:rsidRPr="00CB7D85" w:rsidRDefault="00CB7D85">
            <w:pPr>
              <w:keepNext/>
            </w:pPr>
            <w:r w:rsidRPr="00CB7D85">
              <w:rPr>
                <w:b/>
                <w:bCs/>
                <w:sz w:val="21"/>
                <w:szCs w:val="21"/>
              </w:rPr>
              <w:t>RT-CTL-01</w:t>
            </w:r>
            <w:r w:rsidRPr="00CB7D85">
              <w:rPr>
                <w:sz w:val="21"/>
                <w:szCs w:val="21"/>
              </w:rPr>
              <w:t xml:space="preserve">   </w:t>
            </w:r>
            <w:r w:rsidRPr="00CB7D85">
              <w:rPr>
                <w:b/>
                <w:bCs/>
                <w:sz w:val="21"/>
                <w:szCs w:val="21"/>
              </w:rPr>
              <w:t>Control de radicación doble — duplicado documental</w:t>
            </w:r>
          </w:p>
        </w:tc>
      </w:tr>
      <w:tr w:rsidR="00CB7D85" w:rsidRPr="00CB7D85" w14:paraId="40FAFF00"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57668EF"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AA46D1E" w14:textId="77777777" w:rsidR="002B39C2" w:rsidRPr="00CB7D85" w:rsidRDefault="00CB7D85">
            <w:pPr>
              <w:spacing w:after="80" w:line="264" w:lineRule="auto"/>
              <w:jc w:val="both"/>
            </w:pPr>
            <w:r w:rsidRPr="00CB7D85">
              <w:rPr>
                <w:sz w:val="19"/>
                <w:szCs w:val="19"/>
              </w:rPr>
              <w:t xml:space="preserve">Verificación de todo CUFE (y llave de respaldo NIT + prefijo + número de factura) contra el índice </w:t>
            </w:r>
            <w:r w:rsidRPr="00CB7D85">
              <w:rPr>
                <w:sz w:val="19"/>
                <w:szCs w:val="19"/>
              </w:rPr>
              <w:t xml:space="preserve">histórico nacional único, transversal a las 12 Unidades </w:t>
            </w:r>
            <w:proofErr w:type="spellStart"/>
            <w:r w:rsidRPr="00CB7D85">
              <w:rPr>
                <w:sz w:val="19"/>
                <w:szCs w:val="19"/>
              </w:rPr>
              <w:t>Regionalizadoras</w:t>
            </w:r>
            <w:proofErr w:type="spellEnd"/>
            <w:r w:rsidRPr="00CB7D85">
              <w:rPr>
                <w:sz w:val="19"/>
                <w:szCs w:val="19"/>
              </w:rPr>
              <w:t xml:space="preserve">, a todas las vigencias disponibles y a todos los estados de la cuenta (radicada, en auditoría, glosada, pagada, devuelta). La coincidencia exacta genera devolución automática por factura ya radicada o ya pagada (DE50). El cruce contra el estado de pago se realizará sobre el módulo de pagos de la herramienta y sobre la información de pagos que reporten las Unidades </w:t>
            </w:r>
            <w:proofErr w:type="spellStart"/>
            <w:r w:rsidRPr="00CB7D85">
              <w:rPr>
                <w:sz w:val="19"/>
                <w:szCs w:val="19"/>
              </w:rPr>
              <w:t>Regionalizadoras</w:t>
            </w:r>
            <w:proofErr w:type="spellEnd"/>
            <w:r w:rsidRPr="00CB7D85">
              <w:rPr>
                <w:sz w:val="19"/>
                <w:szCs w:val="19"/>
              </w:rPr>
              <w:t xml:space="preserve">, en la estructura de intercambio que la Entidad defina </w:t>
            </w:r>
            <w:r w:rsidRPr="00CB7D85">
              <w:rPr>
                <w:sz w:val="19"/>
                <w:szCs w:val="19"/>
              </w:rPr>
              <w:t>a través de su dependencia financiera durante la etapa de implementación; el oferente deberá construir dicha interfaz dentro del plan de implementación del requisito RT-NF-18, sin costo adicional para el contratante. El índice histórico se alimentará con la carga histórica del requisito RT-RAD-11.</w:t>
            </w:r>
          </w:p>
        </w:tc>
      </w:tr>
      <w:tr w:rsidR="00CB7D85" w:rsidRPr="00CB7D85" w14:paraId="0A7A1056"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8157A70"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B0719EA" w14:textId="77777777" w:rsidR="002B39C2" w:rsidRPr="00CB7D85" w:rsidRDefault="00CB7D85">
            <w:pPr>
              <w:spacing w:after="80" w:line="264" w:lineRule="auto"/>
              <w:jc w:val="both"/>
            </w:pPr>
            <w:r w:rsidRPr="00CB7D85">
              <w:rPr>
                <w:sz w:val="19"/>
                <w:szCs w:val="19"/>
              </w:rPr>
              <w:t xml:space="preserve">Detección del 100% de duplicados documentales en el set de pruebas, incluidos duplicados radicados en distinta Unidad </w:t>
            </w:r>
            <w:proofErr w:type="spellStart"/>
            <w:r w:rsidRPr="00CB7D85">
              <w:rPr>
                <w:sz w:val="19"/>
                <w:szCs w:val="19"/>
              </w:rPr>
              <w:t>Regionalizadora</w:t>
            </w:r>
            <w:proofErr w:type="spellEnd"/>
            <w:r w:rsidRPr="00CB7D85">
              <w:rPr>
                <w:sz w:val="19"/>
                <w:szCs w:val="19"/>
              </w:rPr>
              <w:t xml:space="preserve"> y distinta vigencia.</w:t>
            </w:r>
          </w:p>
        </w:tc>
      </w:tr>
      <w:tr w:rsidR="00CB7D85" w:rsidRPr="00CB7D85" w14:paraId="2A271957"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7D15D22"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5EE8313" w14:textId="77777777" w:rsidR="002B39C2" w:rsidRPr="00CB7D85" w:rsidRDefault="00CB7D85">
            <w:pPr>
              <w:spacing w:after="80" w:line="264" w:lineRule="auto"/>
              <w:jc w:val="both"/>
            </w:pPr>
            <w:r w:rsidRPr="00CB7D85">
              <w:rPr>
                <w:sz w:val="19"/>
                <w:szCs w:val="19"/>
              </w:rPr>
              <w:t xml:space="preserve">Causal </w:t>
            </w:r>
            <w:r w:rsidRPr="00CB7D85">
              <w:rPr>
                <w:sz w:val="19"/>
                <w:szCs w:val="19"/>
              </w:rPr>
              <w:t>DE50, Anexo Técnico 3, Resolución 2284 de 2023.</w:t>
            </w:r>
          </w:p>
        </w:tc>
      </w:tr>
    </w:tbl>
    <w:p w14:paraId="3903E33E"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3795B953"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653183AF" w14:textId="77777777" w:rsidR="002B39C2" w:rsidRPr="00CB7D85" w:rsidRDefault="00CB7D85">
            <w:pPr>
              <w:keepNext/>
            </w:pPr>
            <w:r w:rsidRPr="00CB7D85">
              <w:rPr>
                <w:b/>
                <w:bCs/>
                <w:sz w:val="21"/>
                <w:szCs w:val="21"/>
              </w:rPr>
              <w:t>RT-CTL-02</w:t>
            </w:r>
            <w:r w:rsidRPr="00CB7D85">
              <w:rPr>
                <w:sz w:val="21"/>
                <w:szCs w:val="21"/>
              </w:rPr>
              <w:t xml:space="preserve">   </w:t>
            </w:r>
            <w:r w:rsidRPr="00CB7D85">
              <w:rPr>
                <w:b/>
                <w:bCs/>
                <w:sz w:val="21"/>
                <w:szCs w:val="21"/>
              </w:rPr>
              <w:t>Control de radicación doble — duplicado semántico (refacturación)</w:t>
            </w:r>
          </w:p>
        </w:tc>
      </w:tr>
      <w:tr w:rsidR="00CB7D85" w:rsidRPr="00CB7D85" w14:paraId="56ECB805"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5F37C73"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8F9EC57" w14:textId="77777777" w:rsidR="002B39C2" w:rsidRPr="00CB7D85" w:rsidRDefault="00CB7D85">
            <w:pPr>
              <w:spacing w:after="80" w:line="264" w:lineRule="auto"/>
              <w:jc w:val="both"/>
            </w:pPr>
            <w:r w:rsidRPr="00CB7D85">
              <w:rPr>
                <w:sz w:val="19"/>
                <w:szCs w:val="19"/>
              </w:rPr>
              <w:t xml:space="preserve">Construcción de huellas criptográficas (SHA-256) por ítem (NIT prestador + documento del usuario + fecha de </w:t>
            </w:r>
            <w:r w:rsidRPr="00CB7D85">
              <w:rPr>
                <w:sz w:val="19"/>
                <w:szCs w:val="19"/>
              </w:rPr>
              <w:t>prestación normalizada + CUPS/CUM + cantidad + valor unitario) y por cuenta (conjunto ordenado de huellas de ítem), cruzadas contra el histórico nacional. Coincidencia exacta de huella genera glosa automática con evidencia (FA27/FA28 según el caso); coincidencias parciales (mismo usuario, fecha y CUPS con valor o cantidad distintos, o ventana de ±N días parametrizable) generan marca de riesgo con salida a auditoría humana. El control gestionará las exclusiones legítimas: reexpedición tras anulación por venc</w:t>
            </w:r>
            <w:r w:rsidRPr="00CB7D85">
              <w:rPr>
                <w:sz w:val="19"/>
                <w:szCs w:val="19"/>
              </w:rPr>
              <w:t>imiento del plazo, servicios clínicamente repetibles según tabla parametrizable de CUPS con frecuencia máxima, refacturación por subsanación de devolución o glosa (con vínculo entre facturas), y notas crédito parciales.</w:t>
            </w:r>
          </w:p>
        </w:tc>
      </w:tr>
      <w:tr w:rsidR="00CB7D85" w:rsidRPr="00CB7D85" w14:paraId="621A2B55"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25C7FAB"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19A9385" w14:textId="77777777" w:rsidR="002B39C2" w:rsidRPr="00CB7D85" w:rsidRDefault="00CB7D85">
            <w:pPr>
              <w:spacing w:after="80" w:line="264" w:lineRule="auto"/>
              <w:jc w:val="both"/>
            </w:pPr>
            <w:r w:rsidRPr="00CB7D85">
              <w:rPr>
                <w:sz w:val="19"/>
                <w:szCs w:val="19"/>
              </w:rPr>
              <w:t>Detección de refacturaciones con número de factura distinto en el set de pruebas; cero rechazos automáticos sobre las exclusiones legítimas del set; normalización previa de datos (documentos, fechas, mayúsculas) verificable. Cumplimiento de los umbrales de sensibilidad y precisión del requisito RT-NF-16 para las coincidencias parciales.</w:t>
            </w:r>
          </w:p>
        </w:tc>
      </w:tr>
      <w:tr w:rsidR="00CB7D85" w:rsidRPr="00CB7D85" w14:paraId="4B4B6D0A"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0FD49CD"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00502DC" w14:textId="77777777" w:rsidR="002B39C2" w:rsidRPr="00CB7D85" w:rsidRDefault="00CB7D85">
            <w:pPr>
              <w:spacing w:after="80" w:line="264" w:lineRule="auto"/>
              <w:jc w:val="both"/>
            </w:pPr>
            <w:r w:rsidRPr="00CB7D85">
              <w:rPr>
                <w:sz w:val="19"/>
                <w:szCs w:val="19"/>
              </w:rPr>
              <w:t>Causales FA27 y FA28, Anexo Técnico 3, Resolución 2284 de 2023.</w:t>
            </w:r>
          </w:p>
        </w:tc>
      </w:tr>
    </w:tbl>
    <w:p w14:paraId="27A2FE89"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157DB46"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30BA8CF" w14:textId="77777777" w:rsidR="002B39C2" w:rsidRPr="00CB7D85" w:rsidRDefault="00CB7D85">
            <w:pPr>
              <w:keepNext/>
            </w:pPr>
            <w:r w:rsidRPr="00CB7D85">
              <w:rPr>
                <w:b/>
                <w:bCs/>
                <w:sz w:val="21"/>
                <w:szCs w:val="21"/>
              </w:rPr>
              <w:t>RT-CTL-03</w:t>
            </w:r>
            <w:r w:rsidRPr="00CB7D85">
              <w:rPr>
                <w:sz w:val="21"/>
                <w:szCs w:val="21"/>
              </w:rPr>
              <w:t xml:space="preserve">   </w:t>
            </w:r>
            <w:r w:rsidRPr="00CB7D85">
              <w:rPr>
                <w:b/>
                <w:bCs/>
                <w:sz w:val="21"/>
                <w:szCs w:val="21"/>
              </w:rPr>
              <w:t>Control de soportes clínicos clonados</w:t>
            </w:r>
          </w:p>
        </w:tc>
      </w:tr>
      <w:tr w:rsidR="00CB7D85" w:rsidRPr="00CB7D85" w14:paraId="48D55EF7"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283F09D"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AB264E5" w14:textId="77777777" w:rsidR="002B39C2" w:rsidRPr="00CB7D85" w:rsidRDefault="00CB7D85">
            <w:pPr>
              <w:spacing w:after="80" w:line="264" w:lineRule="auto"/>
              <w:jc w:val="both"/>
            </w:pPr>
            <w:r w:rsidRPr="00CB7D85">
              <w:rPr>
                <w:sz w:val="19"/>
                <w:szCs w:val="19"/>
              </w:rPr>
              <w:t xml:space="preserve">Para los </w:t>
            </w:r>
            <w:r w:rsidRPr="00CB7D85">
              <w:rPr>
                <w:sz w:val="19"/>
                <w:szCs w:val="19"/>
              </w:rPr>
              <w:t>soportes de apoyo diagnóstico y demás resultados anexados en radicación o en respuesta a glosas, el motor construirá: (i) huella del contenido clínico (hash del vector completo de analitos, valores y unidades, excluyendo deliberadamente los datos del paciente); (</w:t>
            </w:r>
            <w:proofErr w:type="spellStart"/>
            <w:r w:rsidRPr="00CB7D85">
              <w:rPr>
                <w:sz w:val="19"/>
                <w:szCs w:val="19"/>
              </w:rPr>
              <w:t>ii</w:t>
            </w:r>
            <w:proofErr w:type="spellEnd"/>
            <w:r w:rsidRPr="00CB7D85">
              <w:rPr>
                <w:sz w:val="19"/>
                <w:szCs w:val="19"/>
              </w:rPr>
              <w:t>) hash exacto del archivo; y (</w:t>
            </w:r>
            <w:proofErr w:type="spellStart"/>
            <w:r w:rsidRPr="00CB7D85">
              <w:rPr>
                <w:sz w:val="19"/>
                <w:szCs w:val="19"/>
              </w:rPr>
              <w:t>iii</w:t>
            </w:r>
            <w:proofErr w:type="spellEnd"/>
            <w:r w:rsidRPr="00CB7D85">
              <w:rPr>
                <w:sz w:val="19"/>
                <w:szCs w:val="19"/>
              </w:rPr>
              <w:t>) hash perceptual de la imagen para los soportes en formato de imagen; cruzándolos contra el repositorio nacional de huellas de todos los PSS y vigencias. Coincidencia total del vector entre pacientes distintos gen</w:t>
            </w:r>
            <w:r w:rsidRPr="00CB7D85">
              <w:rPr>
                <w:sz w:val="19"/>
                <w:szCs w:val="19"/>
              </w:rPr>
              <w:t xml:space="preserve">era glosa del servicio con evidencia comparativa empaquetada y marca de presunto fraude; </w:t>
            </w:r>
            <w:r w:rsidRPr="00CB7D85">
              <w:rPr>
                <w:sz w:val="19"/>
                <w:szCs w:val="19"/>
              </w:rPr>
              <w:lastRenderedPageBreak/>
              <w:t xml:space="preserve">coincidencias parciales sobre umbral parametrizable van a cola prioritaria de auditoría. Se exigen además controles forenses (metadatos del archivo, coherencia de consecutivos del laboratorio, firma del profesional) y controles de coherencia clínica y trazabilidad asistencial (orden médica, registro en RIPS, mención en epicrisis) como capa </w:t>
            </w:r>
            <w:proofErr w:type="spellStart"/>
            <w:r w:rsidRPr="00CB7D85">
              <w:rPr>
                <w:sz w:val="19"/>
                <w:szCs w:val="19"/>
              </w:rPr>
              <w:t>agéntica</w:t>
            </w:r>
            <w:proofErr w:type="spellEnd"/>
            <w:r w:rsidRPr="00CB7D85">
              <w:rPr>
                <w:sz w:val="19"/>
                <w:szCs w:val="19"/>
              </w:rPr>
              <w:t xml:space="preserve"> de propuesta.</w:t>
            </w:r>
          </w:p>
        </w:tc>
      </w:tr>
      <w:tr w:rsidR="00CB7D85" w:rsidRPr="00CB7D85" w14:paraId="5C09DC68"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CA8F5EF"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8EFA140" w14:textId="77777777" w:rsidR="002B39C2" w:rsidRPr="00CB7D85" w:rsidRDefault="00CB7D85">
            <w:pPr>
              <w:spacing w:after="80" w:line="264" w:lineRule="auto"/>
              <w:jc w:val="both"/>
            </w:pPr>
            <w:r w:rsidRPr="00CB7D85">
              <w:rPr>
                <w:sz w:val="19"/>
                <w:szCs w:val="19"/>
              </w:rPr>
              <w:t xml:space="preserve">Detección de los soportes </w:t>
            </w:r>
            <w:r w:rsidRPr="00CB7D85">
              <w:rPr>
                <w:sz w:val="19"/>
                <w:szCs w:val="19"/>
              </w:rPr>
              <w:t xml:space="preserve">clonados del set de pruebas (idénticos y con encabezado editado); empaquetado automático de la evidencia; operación del repositorio con </w:t>
            </w:r>
            <w:proofErr w:type="spellStart"/>
            <w:r w:rsidRPr="00CB7D85">
              <w:rPr>
                <w:sz w:val="19"/>
                <w:szCs w:val="19"/>
              </w:rPr>
              <w:t>seudonimización</w:t>
            </w:r>
            <w:proofErr w:type="spellEnd"/>
            <w:r w:rsidRPr="00CB7D85">
              <w:rPr>
                <w:sz w:val="19"/>
                <w:szCs w:val="19"/>
              </w:rPr>
              <w:t>. Cumplimiento de los umbrales del requisito RT-NF-16 para los componentes probabilísticos (hash perceptual, controles forenses y extracción de datos).</w:t>
            </w:r>
          </w:p>
        </w:tc>
      </w:tr>
      <w:tr w:rsidR="00CB7D85" w:rsidRPr="00CB7D85" w14:paraId="2AFBEA33"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159588D"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A6D9BC" w14:textId="77777777" w:rsidR="002B39C2" w:rsidRPr="00CB7D85" w:rsidRDefault="00CB7D85">
            <w:pPr>
              <w:spacing w:after="80" w:line="264" w:lineRule="auto"/>
              <w:jc w:val="both"/>
            </w:pPr>
            <w:r w:rsidRPr="00CB7D85">
              <w:rPr>
                <w:sz w:val="19"/>
                <w:szCs w:val="19"/>
              </w:rPr>
              <w:t xml:space="preserve">Glosas por soportes (grupo SO, incluidas las causales de soportes que no corresponden a la persona atendida) y por facturación, Anexo Técnico 3, Resolución 2284 de 2023; Ley 1581 de </w:t>
            </w:r>
            <w:r w:rsidRPr="00CB7D85">
              <w:rPr>
                <w:sz w:val="19"/>
                <w:szCs w:val="19"/>
              </w:rPr>
              <w:t>2012.</w:t>
            </w:r>
          </w:p>
        </w:tc>
      </w:tr>
    </w:tbl>
    <w:p w14:paraId="1D5470DC"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31251D50"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4B7A6297" w14:textId="77777777" w:rsidR="002B39C2" w:rsidRPr="00CB7D85" w:rsidRDefault="00CB7D85">
            <w:pPr>
              <w:keepNext/>
            </w:pPr>
            <w:r w:rsidRPr="00CB7D85">
              <w:rPr>
                <w:b/>
                <w:bCs/>
                <w:sz w:val="21"/>
                <w:szCs w:val="21"/>
              </w:rPr>
              <w:t>RT-CTL-04</w:t>
            </w:r>
            <w:r w:rsidRPr="00CB7D85">
              <w:rPr>
                <w:sz w:val="21"/>
                <w:szCs w:val="21"/>
              </w:rPr>
              <w:t xml:space="preserve">   </w:t>
            </w:r>
            <w:r w:rsidRPr="00CB7D85">
              <w:rPr>
                <w:b/>
                <w:bCs/>
                <w:sz w:val="21"/>
                <w:szCs w:val="21"/>
              </w:rPr>
              <w:t>Verificación de fallecidos a fecha de prestación</w:t>
            </w:r>
          </w:p>
        </w:tc>
      </w:tr>
      <w:tr w:rsidR="00CB7D85" w:rsidRPr="00CB7D85" w14:paraId="260FBA66"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7E25376"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A8C80F" w14:textId="77777777" w:rsidR="002B39C2" w:rsidRPr="00CB7D85" w:rsidRDefault="00CB7D85">
            <w:pPr>
              <w:spacing w:after="80" w:line="264" w:lineRule="auto"/>
              <w:jc w:val="both"/>
            </w:pPr>
            <w:r w:rsidRPr="00CB7D85">
              <w:rPr>
                <w:sz w:val="19"/>
                <w:szCs w:val="19"/>
              </w:rPr>
              <w:t xml:space="preserve">Cruce de todo usuario del RIPS contra el maestro nacional de fallecidos construido desde: la base de novedades del SSMF, el estado del documento en Registraduría </w:t>
            </w:r>
            <w:r w:rsidRPr="00CB7D85">
              <w:rPr>
                <w:sz w:val="19"/>
                <w:szCs w:val="19"/>
              </w:rPr>
              <w:t>Nacional (ANI) y la fuente vital (RUAF-ND / Estadísticas Vitales) para la fecha exacta de defunción. Regla: servicio con fecha de prestación posterior a la defunción confirmada en fuente vital genera glosa total con evidencia y marca de presunto fraude; estancias con egreso posterior a la defunción generan glosa parcial de los días excedentes; defunción en la fecha de la atención se valida contra la condición de egreso de la epicrisis; cancelación del documento sin fecha vital confirmada va a auditoría huma</w:t>
            </w:r>
            <w:r w:rsidRPr="00CB7D85">
              <w:rPr>
                <w:sz w:val="19"/>
                <w:szCs w:val="19"/>
              </w:rPr>
              <w:t>na. En modalidades prospectivas aplican las causales FA5205 y FA5206. Frecuencia mínima de actualización del maestro: semanal.</w:t>
            </w:r>
          </w:p>
        </w:tc>
      </w:tr>
      <w:tr w:rsidR="00CB7D85" w:rsidRPr="00CB7D85" w14:paraId="7C0EFF63"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46E9174"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0CEE408" w14:textId="77777777" w:rsidR="002B39C2" w:rsidRPr="00CB7D85" w:rsidRDefault="00CB7D85">
            <w:pPr>
              <w:spacing w:after="80" w:line="264" w:lineRule="auto"/>
              <w:jc w:val="both"/>
            </w:pPr>
            <w:r w:rsidRPr="00CB7D85">
              <w:rPr>
                <w:sz w:val="19"/>
                <w:szCs w:val="19"/>
              </w:rPr>
              <w:t xml:space="preserve">Detección de todos los casos del set (atención posterior a la defunción, estancia extendida, </w:t>
            </w:r>
            <w:r w:rsidRPr="00CB7D85">
              <w:rPr>
                <w:sz w:val="19"/>
                <w:szCs w:val="19"/>
              </w:rPr>
              <w:t xml:space="preserve">fallecimiento </w:t>
            </w:r>
            <w:proofErr w:type="spellStart"/>
            <w:r w:rsidRPr="00CB7D85">
              <w:rPr>
                <w:sz w:val="19"/>
                <w:szCs w:val="19"/>
              </w:rPr>
              <w:t>intraepisodio</w:t>
            </w:r>
            <w:proofErr w:type="spellEnd"/>
            <w:r w:rsidRPr="00CB7D85">
              <w:rPr>
                <w:sz w:val="19"/>
                <w:szCs w:val="19"/>
              </w:rPr>
              <w:t xml:space="preserve"> legítimo sin falsos positivos); match exclusivamente por tipo y número de documento normalizado.</w:t>
            </w:r>
          </w:p>
        </w:tc>
      </w:tr>
      <w:tr w:rsidR="00CB7D85" w:rsidRPr="00CB7D85" w14:paraId="5868DA22"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6687C2A"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1703332" w14:textId="77777777" w:rsidR="002B39C2" w:rsidRPr="00CB7D85" w:rsidRDefault="00CB7D85">
            <w:pPr>
              <w:spacing w:after="80" w:line="264" w:lineRule="auto"/>
              <w:jc w:val="both"/>
            </w:pPr>
            <w:r w:rsidRPr="00CB7D85">
              <w:rPr>
                <w:sz w:val="19"/>
                <w:szCs w:val="19"/>
              </w:rPr>
              <w:t xml:space="preserve">Causales del grupo SO (soportes que no corresponden a la persona atendida), FA5205 y FA5206, Anexo </w:t>
            </w:r>
            <w:r w:rsidRPr="00CB7D85">
              <w:rPr>
                <w:sz w:val="19"/>
                <w:szCs w:val="19"/>
              </w:rPr>
              <w:t>Técnico 3, Resolución 2284 de 2023.</w:t>
            </w:r>
          </w:p>
        </w:tc>
      </w:tr>
    </w:tbl>
    <w:p w14:paraId="49852371"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01E50172"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13AD7EC5" w14:textId="77777777" w:rsidR="002B39C2" w:rsidRPr="00CB7D85" w:rsidRDefault="00CB7D85">
            <w:pPr>
              <w:keepNext/>
            </w:pPr>
            <w:r w:rsidRPr="00CB7D85">
              <w:rPr>
                <w:b/>
                <w:bCs/>
                <w:sz w:val="21"/>
                <w:szCs w:val="21"/>
              </w:rPr>
              <w:t>RT-CTL-05</w:t>
            </w:r>
            <w:r w:rsidRPr="00CB7D85">
              <w:rPr>
                <w:sz w:val="21"/>
                <w:szCs w:val="21"/>
              </w:rPr>
              <w:t xml:space="preserve">   </w:t>
            </w:r>
            <w:r w:rsidRPr="00CB7D85">
              <w:rPr>
                <w:b/>
                <w:bCs/>
                <w:sz w:val="21"/>
                <w:szCs w:val="21"/>
              </w:rPr>
              <w:t>Verificación de afiliación y responsable de pago a fecha de prestación</w:t>
            </w:r>
          </w:p>
        </w:tc>
      </w:tr>
      <w:tr w:rsidR="00CB7D85" w:rsidRPr="00CB7D85" w14:paraId="6A81EC4E"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9751687"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BEE2804" w14:textId="77777777" w:rsidR="002B39C2" w:rsidRPr="00CB7D85" w:rsidRDefault="00CB7D85">
            <w:pPr>
              <w:spacing w:after="80" w:line="264" w:lineRule="auto"/>
              <w:jc w:val="both"/>
            </w:pPr>
            <w:r w:rsidRPr="00CB7D85">
              <w:rPr>
                <w:sz w:val="19"/>
                <w:szCs w:val="19"/>
              </w:rPr>
              <w:t xml:space="preserve">Cruce del usuario contra la BDUA en su estado histórico a la fecha de prestación: régimen, EPS, estado y tipo de </w:t>
            </w:r>
            <w:r w:rsidRPr="00CB7D85">
              <w:rPr>
                <w:sz w:val="19"/>
                <w:szCs w:val="19"/>
              </w:rPr>
              <w:t>afiliado (cotizante o beneficiario), contrastado con la base de usuarios del SSMF. Usuario cotizante activo del régimen contributivo a la fecha de la atención genera devolución DE1601 cuando afecta la totalidad de la factura, o glosas FA1605/FA1606 cuando es parcial, con complemento descriptivo automático (EPS, estado, tipo de afiliado, fecha de novedad y corte de BDUA consultado); eventos de origen laboral se encauzan al responsable ARL por la misma vía. En atención a la condición de régimen de excepción d</w:t>
            </w:r>
            <w:r w:rsidRPr="00CB7D85">
              <w:rPr>
                <w:sz w:val="19"/>
                <w:szCs w:val="19"/>
              </w:rPr>
              <w:t xml:space="preserve">el SSMF, que no recobra a la ADRES ni a las EPS, el hallazgo se tramita exclusivamente mediante devolución o glosa para que el PSS facture al verdadero responsable de pago, y mediante el reporte de depuración de la base de usuarios; la herramienta no incluirá flujos de recobro. La atención inicial de urgencias no se condicionará a la verificación de derechos; el hallazgo posterior redirige </w:t>
            </w:r>
            <w:r w:rsidRPr="00CB7D85">
              <w:rPr>
                <w:sz w:val="19"/>
                <w:szCs w:val="19"/>
              </w:rPr>
              <w:lastRenderedPageBreak/>
              <w:t>el cobro sin afectar la obligación de atención. Casos con novedades de BDUA en tránsito y beneficiarios con doble regis</w:t>
            </w:r>
            <w:r w:rsidRPr="00CB7D85">
              <w:rPr>
                <w:sz w:val="19"/>
                <w:szCs w:val="19"/>
              </w:rPr>
              <w:t>tro van a verificación humana.</w:t>
            </w:r>
          </w:p>
        </w:tc>
      </w:tr>
      <w:tr w:rsidR="00CB7D85" w:rsidRPr="00CB7D85" w14:paraId="063C1384"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55357C9"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95B7FA1" w14:textId="77777777" w:rsidR="002B39C2" w:rsidRPr="00CB7D85" w:rsidRDefault="00CB7D85">
            <w:pPr>
              <w:spacing w:after="80" w:line="264" w:lineRule="auto"/>
              <w:jc w:val="both"/>
            </w:pPr>
            <w:r w:rsidRPr="00CB7D85">
              <w:rPr>
                <w:sz w:val="19"/>
                <w:szCs w:val="19"/>
              </w:rPr>
              <w:t xml:space="preserve">Consulta histórica a fecha de prestación demostrada; devoluciones y glosas emitidas con la estructura del Manual; trazabilidad de la base y corte que sustentó cada decisión; ausencia </w:t>
            </w:r>
            <w:r w:rsidRPr="00CB7D85">
              <w:rPr>
                <w:sz w:val="19"/>
                <w:szCs w:val="19"/>
              </w:rPr>
              <w:t>verificable de módulos de recobro.</w:t>
            </w:r>
          </w:p>
        </w:tc>
      </w:tr>
      <w:tr w:rsidR="00CB7D85" w:rsidRPr="00CB7D85" w14:paraId="587263AD"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9C56221"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4526827" w14:textId="77777777" w:rsidR="002B39C2" w:rsidRPr="00CB7D85" w:rsidRDefault="00CB7D85">
            <w:pPr>
              <w:spacing w:after="80" w:line="264" w:lineRule="auto"/>
              <w:jc w:val="both"/>
            </w:pPr>
            <w:r w:rsidRPr="00CB7D85">
              <w:rPr>
                <w:sz w:val="19"/>
                <w:szCs w:val="19"/>
              </w:rPr>
              <w:t>Causales DE16, FA16 y SO47, Anexo Técnico 3, Resolución 2284 de 2023; art. 279 Ley 100 de 1993; Decreto 1795 de 2000.</w:t>
            </w:r>
          </w:p>
        </w:tc>
      </w:tr>
    </w:tbl>
    <w:p w14:paraId="3766D6F0"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508BD137"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F508F06" w14:textId="77777777" w:rsidR="002B39C2" w:rsidRPr="00CB7D85" w:rsidRDefault="00CB7D85">
            <w:pPr>
              <w:keepNext/>
            </w:pPr>
            <w:r w:rsidRPr="00CB7D85">
              <w:rPr>
                <w:b/>
                <w:bCs/>
                <w:sz w:val="21"/>
                <w:szCs w:val="21"/>
              </w:rPr>
              <w:t>RT-CTL-06</w:t>
            </w:r>
            <w:r w:rsidRPr="00CB7D85">
              <w:rPr>
                <w:sz w:val="21"/>
                <w:szCs w:val="21"/>
              </w:rPr>
              <w:t xml:space="preserve">   </w:t>
            </w:r>
            <w:r w:rsidRPr="00CB7D85">
              <w:rPr>
                <w:b/>
                <w:bCs/>
                <w:sz w:val="21"/>
                <w:szCs w:val="21"/>
              </w:rPr>
              <w:t>Verificación de talento humano en salud (</w:t>
            </w:r>
            <w:proofErr w:type="spellStart"/>
            <w:r w:rsidRPr="00CB7D85">
              <w:rPr>
                <w:b/>
                <w:bCs/>
                <w:sz w:val="21"/>
                <w:szCs w:val="21"/>
              </w:rPr>
              <w:t>ReTHUS</w:t>
            </w:r>
            <w:proofErr w:type="spellEnd"/>
            <w:r w:rsidRPr="00CB7D85">
              <w:rPr>
                <w:b/>
                <w:bCs/>
                <w:sz w:val="21"/>
                <w:szCs w:val="21"/>
              </w:rPr>
              <w:t>)</w:t>
            </w:r>
          </w:p>
        </w:tc>
      </w:tr>
      <w:tr w:rsidR="00CB7D85" w:rsidRPr="00CB7D85" w14:paraId="6391B831"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EE60486"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483E7A" w14:textId="77777777" w:rsidR="002B39C2" w:rsidRPr="00CB7D85" w:rsidRDefault="00CB7D85">
            <w:pPr>
              <w:spacing w:after="80" w:line="264" w:lineRule="auto"/>
              <w:jc w:val="both"/>
            </w:pPr>
            <w:r w:rsidRPr="00CB7D85">
              <w:rPr>
                <w:sz w:val="19"/>
                <w:szCs w:val="19"/>
              </w:rPr>
              <w:t xml:space="preserve">Extracción de los profesionales que suscriben los soportes clínicos (epicrisis, descripción quirúrgica, registro de anestesia, órdenes, lecturas de apoyo diagnóstico) y validación en cascada contra </w:t>
            </w:r>
            <w:proofErr w:type="spellStart"/>
            <w:r w:rsidRPr="00CB7D85">
              <w:rPr>
                <w:sz w:val="19"/>
                <w:szCs w:val="19"/>
              </w:rPr>
              <w:t>ReTHUS</w:t>
            </w:r>
            <w:proofErr w:type="spellEnd"/>
            <w:r w:rsidRPr="00CB7D85">
              <w:rPr>
                <w:sz w:val="19"/>
                <w:szCs w:val="19"/>
              </w:rPr>
              <w:t>: (i) existencia del profesional con la profesión declarada; (</w:t>
            </w:r>
            <w:proofErr w:type="spellStart"/>
            <w:r w:rsidRPr="00CB7D85">
              <w:rPr>
                <w:sz w:val="19"/>
                <w:szCs w:val="19"/>
              </w:rPr>
              <w:t>ii</w:t>
            </w:r>
            <w:proofErr w:type="spellEnd"/>
            <w:r w:rsidRPr="00CB7D85">
              <w:rPr>
                <w:sz w:val="19"/>
                <w:szCs w:val="19"/>
              </w:rPr>
              <w:t>) correspondencia de la especialidad registrada con el servicio facturado, mediante tabla parametrizable de mapeo CUPS – especialidades admisibles con sus excepciones codificadas; (</w:t>
            </w:r>
            <w:proofErr w:type="spellStart"/>
            <w:r w:rsidRPr="00CB7D85">
              <w:rPr>
                <w:sz w:val="19"/>
                <w:szCs w:val="19"/>
              </w:rPr>
              <w:t>iii</w:t>
            </w:r>
            <w:proofErr w:type="spellEnd"/>
            <w:r w:rsidRPr="00CB7D85">
              <w:rPr>
                <w:sz w:val="19"/>
                <w:szCs w:val="19"/>
              </w:rPr>
              <w:t>) coherencia temporal entre la fecha de la atención y la fecha de inscripción del título o especialidad; y (</w:t>
            </w:r>
            <w:proofErr w:type="spellStart"/>
            <w:r w:rsidRPr="00CB7D85">
              <w:rPr>
                <w:sz w:val="19"/>
                <w:szCs w:val="19"/>
              </w:rPr>
              <w:t>iv</w:t>
            </w:r>
            <w:proofErr w:type="spellEnd"/>
            <w:r w:rsidRPr="00CB7D85">
              <w:rPr>
                <w:sz w:val="19"/>
                <w:szCs w:val="19"/>
              </w:rPr>
              <w:t xml:space="preserve">) verosimilitud operacional (simultaneidades y volúmenes imposibles) como capa </w:t>
            </w:r>
            <w:proofErr w:type="spellStart"/>
            <w:r w:rsidRPr="00CB7D85">
              <w:rPr>
                <w:sz w:val="19"/>
                <w:szCs w:val="19"/>
              </w:rPr>
              <w:t>agéntica</w:t>
            </w:r>
            <w:proofErr w:type="spellEnd"/>
            <w:r w:rsidRPr="00CB7D85">
              <w:rPr>
                <w:sz w:val="19"/>
                <w:szCs w:val="19"/>
              </w:rPr>
              <w:t xml:space="preserve">. La inexistencia en </w:t>
            </w:r>
            <w:proofErr w:type="spellStart"/>
            <w:r w:rsidRPr="00CB7D85">
              <w:rPr>
                <w:sz w:val="19"/>
                <w:szCs w:val="19"/>
              </w:rPr>
              <w:t>ReTHUS</w:t>
            </w:r>
            <w:proofErr w:type="spellEnd"/>
            <w:r w:rsidRPr="00CB7D85">
              <w:rPr>
                <w:sz w:val="19"/>
                <w:szCs w:val="19"/>
              </w:rPr>
              <w:t xml:space="preserve"> es hallazgo crítico determinístic</w:t>
            </w:r>
            <w:r w:rsidRPr="00CB7D85">
              <w:rPr>
                <w:sz w:val="19"/>
                <w:szCs w:val="19"/>
              </w:rPr>
              <w:t>o; la ausencia de especialidad en la consulta genera requerimiento de acreditación al PSS antes de ratificar glosa, en atención al poblamiento progresivo del registro.</w:t>
            </w:r>
          </w:p>
        </w:tc>
      </w:tr>
      <w:tr w:rsidR="00CB7D85" w:rsidRPr="00CB7D85" w14:paraId="494201AF"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85422F7"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ECE3E89" w14:textId="77777777" w:rsidR="002B39C2" w:rsidRPr="00CB7D85" w:rsidRDefault="00CB7D85">
            <w:pPr>
              <w:spacing w:after="80" w:line="264" w:lineRule="auto"/>
              <w:jc w:val="both"/>
            </w:pPr>
            <w:r w:rsidRPr="00CB7D85">
              <w:rPr>
                <w:sz w:val="19"/>
                <w:szCs w:val="19"/>
              </w:rPr>
              <w:t xml:space="preserve">Validación correcta del set de pruebas; parametrización de la tabla CUPS – especialidad por la </w:t>
            </w:r>
            <w:r w:rsidRPr="00CB7D85">
              <w:rPr>
                <w:sz w:val="19"/>
                <w:szCs w:val="19"/>
              </w:rPr>
              <w:t>entidad; requerimiento y ciclo de acreditación demostrados. Exactitud de extracción de profesionales conforme al requisito RT-NF-16.</w:t>
            </w:r>
          </w:p>
        </w:tc>
      </w:tr>
      <w:tr w:rsidR="00CB7D85" w:rsidRPr="00CB7D85" w14:paraId="61001219"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447706B"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3B0642E" w14:textId="77777777" w:rsidR="002B39C2" w:rsidRPr="00CB7D85" w:rsidRDefault="00CB7D85">
            <w:pPr>
              <w:spacing w:after="80" w:line="264" w:lineRule="auto"/>
              <w:jc w:val="both"/>
            </w:pPr>
            <w:r w:rsidRPr="00CB7D85">
              <w:rPr>
                <w:sz w:val="19"/>
                <w:szCs w:val="19"/>
              </w:rPr>
              <w:t xml:space="preserve">Ley 1164 de 2007; causales SO0803, SO40, SO41 y conexas, Anexo Técnico 3, Resolución 2284 de </w:t>
            </w:r>
            <w:r w:rsidRPr="00CB7D85">
              <w:rPr>
                <w:sz w:val="19"/>
                <w:szCs w:val="19"/>
              </w:rPr>
              <w:t>2023.</w:t>
            </w:r>
          </w:p>
        </w:tc>
      </w:tr>
    </w:tbl>
    <w:p w14:paraId="5AC33DAB"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1C18DF24"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0F21BB3D" w14:textId="77777777" w:rsidR="002B39C2" w:rsidRPr="00CB7D85" w:rsidRDefault="00CB7D85">
            <w:pPr>
              <w:keepNext/>
            </w:pPr>
            <w:r w:rsidRPr="00CB7D85">
              <w:rPr>
                <w:b/>
                <w:bCs/>
                <w:sz w:val="21"/>
                <w:szCs w:val="21"/>
              </w:rPr>
              <w:t>RT-CTL-07</w:t>
            </w:r>
            <w:r w:rsidRPr="00CB7D85">
              <w:rPr>
                <w:sz w:val="21"/>
                <w:szCs w:val="21"/>
              </w:rPr>
              <w:t xml:space="preserve">   </w:t>
            </w:r>
            <w:r w:rsidRPr="00CB7D85">
              <w:rPr>
                <w:b/>
                <w:bCs/>
                <w:sz w:val="21"/>
                <w:szCs w:val="21"/>
              </w:rPr>
              <w:t>Verificación de habilitación de servicios por sede (REPS)</w:t>
            </w:r>
          </w:p>
        </w:tc>
      </w:tr>
      <w:tr w:rsidR="00CB7D85" w:rsidRPr="00CB7D85" w14:paraId="50ABE717"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135229A"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7D1C19" w14:textId="77777777" w:rsidR="002B39C2" w:rsidRPr="00CB7D85" w:rsidRDefault="00CB7D85">
            <w:pPr>
              <w:spacing w:after="80" w:line="264" w:lineRule="auto"/>
              <w:jc w:val="both"/>
            </w:pPr>
            <w:r w:rsidRPr="00CB7D85">
              <w:rPr>
                <w:sz w:val="19"/>
                <w:szCs w:val="19"/>
              </w:rPr>
              <w:t xml:space="preserve">Resolución de la sede prestadora desde el RIPS, la factura y los soportes; mapeo del CUPS facturado al servicio REPS correspondiente; y verificación de que el </w:t>
            </w:r>
            <w:r w:rsidRPr="00CB7D85">
              <w:rPr>
                <w:sz w:val="19"/>
                <w:szCs w:val="19"/>
              </w:rPr>
              <w:t xml:space="preserve">servicio esté habilitado en esa sede, en la modalidad (intramural ambulatorio u hospitalario, extramural, telemedicina) y </w:t>
            </w:r>
            <w:proofErr w:type="gramStart"/>
            <w:r w:rsidRPr="00CB7D85">
              <w:rPr>
                <w:sz w:val="19"/>
                <w:szCs w:val="19"/>
              </w:rPr>
              <w:t>complejidad correspondientes</w:t>
            </w:r>
            <w:proofErr w:type="gramEnd"/>
            <w:r w:rsidRPr="00CB7D85">
              <w:rPr>
                <w:sz w:val="19"/>
                <w:szCs w:val="19"/>
              </w:rPr>
              <w:t xml:space="preserve">, contra el estado del REPS a la fecha de la prestación, con sincronización mínima mensual e historial de novedades (cierres, inactivaciones, medidas de seguridad). El mismo cruce operará como validación precontractual al cargue de contratos en SIIFA. Los hallazgos se encauzan por las glosas del Manual que correspondan al soporte o al dato inconsistente, y en </w:t>
            </w:r>
            <w:r w:rsidRPr="00CB7D85">
              <w:rPr>
                <w:sz w:val="19"/>
                <w:szCs w:val="19"/>
              </w:rPr>
              <w:t>paralelo se reportan a la entidad para gestión contractual y traslado a las autoridades de inspección, vigilancia y control.</w:t>
            </w:r>
          </w:p>
        </w:tc>
      </w:tr>
      <w:tr w:rsidR="00CB7D85" w:rsidRPr="00CB7D85" w14:paraId="1E756DBA"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DCD340C"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4529044" w14:textId="77777777" w:rsidR="002B39C2" w:rsidRPr="00CB7D85" w:rsidRDefault="00CB7D85">
            <w:pPr>
              <w:spacing w:after="80" w:line="264" w:lineRule="auto"/>
              <w:jc w:val="both"/>
            </w:pPr>
            <w:r w:rsidRPr="00CB7D85">
              <w:rPr>
                <w:sz w:val="19"/>
                <w:szCs w:val="19"/>
              </w:rPr>
              <w:t xml:space="preserve">Detección de servicios facturados por sedes sin habilitación vigente a la fecha de prestación en el set </w:t>
            </w:r>
            <w:r w:rsidRPr="00CB7D85">
              <w:rPr>
                <w:sz w:val="19"/>
                <w:szCs w:val="19"/>
              </w:rPr>
              <w:t>de pruebas; consulta histórica del REPS demostrada.</w:t>
            </w:r>
          </w:p>
        </w:tc>
      </w:tr>
      <w:tr w:rsidR="00CB7D85" w:rsidRPr="00CB7D85" w14:paraId="7C5C361C"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9FF3723"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F306E3" w14:textId="77777777" w:rsidR="002B39C2" w:rsidRPr="00CB7D85" w:rsidRDefault="00CB7D85">
            <w:pPr>
              <w:spacing w:after="80" w:line="264" w:lineRule="auto"/>
              <w:jc w:val="both"/>
            </w:pPr>
            <w:r w:rsidRPr="00CB7D85">
              <w:rPr>
                <w:sz w:val="19"/>
                <w:szCs w:val="19"/>
              </w:rPr>
              <w:t xml:space="preserve">Resolución 3100 de 2019; art. 11 </w:t>
            </w:r>
            <w:proofErr w:type="spellStart"/>
            <w:r w:rsidRPr="00CB7D85">
              <w:rPr>
                <w:sz w:val="19"/>
                <w:szCs w:val="19"/>
              </w:rPr>
              <w:t>num</w:t>
            </w:r>
            <w:proofErr w:type="spellEnd"/>
            <w:r w:rsidRPr="00CB7D85">
              <w:rPr>
                <w:sz w:val="19"/>
                <w:szCs w:val="19"/>
              </w:rPr>
              <w:t>. 1, Resolución 948 de 2026.</w:t>
            </w:r>
          </w:p>
        </w:tc>
      </w:tr>
    </w:tbl>
    <w:p w14:paraId="7894D5EA"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1880841B"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00DF7B0E" w14:textId="77777777" w:rsidR="002B39C2" w:rsidRPr="00CB7D85" w:rsidRDefault="00CB7D85">
            <w:pPr>
              <w:keepNext/>
            </w:pPr>
            <w:r w:rsidRPr="00CB7D85">
              <w:rPr>
                <w:b/>
                <w:bCs/>
                <w:sz w:val="21"/>
                <w:szCs w:val="21"/>
              </w:rPr>
              <w:lastRenderedPageBreak/>
              <w:t>RT-CTL-08</w:t>
            </w:r>
            <w:r w:rsidRPr="00CB7D85">
              <w:rPr>
                <w:sz w:val="21"/>
                <w:szCs w:val="21"/>
              </w:rPr>
              <w:t xml:space="preserve">   </w:t>
            </w:r>
            <w:r w:rsidRPr="00CB7D85">
              <w:rPr>
                <w:b/>
                <w:bCs/>
                <w:sz w:val="21"/>
                <w:szCs w:val="21"/>
              </w:rPr>
              <w:t>Observatorio nacional de precios y alertas de sobrecosto</w:t>
            </w:r>
          </w:p>
        </w:tc>
      </w:tr>
      <w:tr w:rsidR="00CB7D85" w:rsidRPr="00CB7D85" w14:paraId="429D18AD"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558C63F"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9BA13FA" w14:textId="77777777" w:rsidR="002B39C2" w:rsidRPr="00CB7D85" w:rsidRDefault="00CB7D85">
            <w:pPr>
              <w:spacing w:after="80" w:line="264" w:lineRule="auto"/>
              <w:jc w:val="both"/>
            </w:pPr>
            <w:r w:rsidRPr="00CB7D85">
              <w:rPr>
                <w:sz w:val="19"/>
                <w:szCs w:val="19"/>
              </w:rPr>
              <w:t xml:space="preserve">Repositorio nacional de </w:t>
            </w:r>
            <w:r w:rsidRPr="00CB7D85">
              <w:rPr>
                <w:sz w:val="19"/>
                <w:szCs w:val="19"/>
              </w:rPr>
              <w:t>precios facturados y pagados por las 12 unidades, con profundidad mínima de 24 meses alimentada con la carga histórica del requisito RT-RAD-11, que calcule por celda CUPS + modalidad de vinculación (con contrato / sin contrato) + modalidad de pago + estrato regional + nivel de complejidad: mediana, dispersión robusta (rango intercuartílico) y posición frente a anclas tarifarias de referencia (ISS 2001 y SOAT vigente). El control determinístico previo cruzará el valor facturado contra el tarifario pactado en</w:t>
            </w:r>
            <w:r w:rsidRPr="00CB7D85">
              <w:rPr>
                <w:sz w:val="19"/>
                <w:szCs w:val="19"/>
              </w:rPr>
              <w:t xml:space="preserve"> el contrato SIIFA, generando glosa por tarifas (grupo TA) ante cualquier diferencia. Las alertas estadísticas (</w:t>
            </w:r>
            <w:proofErr w:type="gramStart"/>
            <w:r w:rsidRPr="00CB7D85">
              <w:rPr>
                <w:sz w:val="19"/>
                <w:szCs w:val="19"/>
              </w:rPr>
              <w:t>niveles verde</w:t>
            </w:r>
            <w:proofErr w:type="gramEnd"/>
            <w:r w:rsidRPr="00CB7D85">
              <w:rPr>
                <w:sz w:val="19"/>
                <w:szCs w:val="19"/>
              </w:rPr>
              <w:t>, amarillo, rojo y patrón, con umbrales parametrizables por la entidad) se emitirán únicamente para revisión del auditor humano y para los informes de inteligencia de precios, e incluirán la descomposición del evento y los comparables del mismo estrato. Se exigen detectores complementarios de fraccionamiento (</w:t>
            </w:r>
            <w:proofErr w:type="spellStart"/>
            <w:r w:rsidRPr="00CB7D85">
              <w:rPr>
                <w:sz w:val="19"/>
                <w:szCs w:val="19"/>
              </w:rPr>
              <w:t>unbundling</w:t>
            </w:r>
            <w:proofErr w:type="spellEnd"/>
            <w:r w:rsidRPr="00CB7D85">
              <w:rPr>
                <w:sz w:val="19"/>
                <w:szCs w:val="19"/>
              </w:rPr>
              <w:t>), migración de códigos (</w:t>
            </w:r>
            <w:proofErr w:type="spellStart"/>
            <w:r w:rsidRPr="00CB7D85">
              <w:rPr>
                <w:sz w:val="19"/>
                <w:szCs w:val="19"/>
              </w:rPr>
              <w:t>upcoding</w:t>
            </w:r>
            <w:proofErr w:type="spellEnd"/>
            <w:r w:rsidRPr="00CB7D85">
              <w:rPr>
                <w:sz w:val="19"/>
                <w:szCs w:val="19"/>
              </w:rPr>
              <w:t xml:space="preserve">) y </w:t>
            </w:r>
            <w:proofErr w:type="spellStart"/>
            <w:r w:rsidRPr="00CB7D85">
              <w:rPr>
                <w:sz w:val="19"/>
                <w:szCs w:val="19"/>
              </w:rPr>
              <w:t>sobre-frecuencia</w:t>
            </w:r>
            <w:proofErr w:type="spellEnd"/>
            <w:r w:rsidRPr="00CB7D85">
              <w:rPr>
                <w:sz w:val="19"/>
                <w:szCs w:val="19"/>
              </w:rPr>
              <w:t>. La alerta d</w:t>
            </w:r>
            <w:r w:rsidRPr="00CB7D85">
              <w:rPr>
                <w:sz w:val="19"/>
                <w:szCs w:val="19"/>
              </w:rPr>
              <w:t>e precio nunca rechazará automáticamente una factura con tarifa pactada válida.</w:t>
            </w:r>
          </w:p>
        </w:tc>
      </w:tr>
      <w:tr w:rsidR="00CB7D85" w:rsidRPr="00CB7D85" w14:paraId="2F443DFE"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FC8858B"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AB7FBD0" w14:textId="77777777" w:rsidR="002B39C2" w:rsidRPr="00CB7D85" w:rsidRDefault="00CB7D85">
            <w:pPr>
              <w:spacing w:after="80" w:line="264" w:lineRule="auto"/>
              <w:jc w:val="both"/>
            </w:pPr>
            <w:r w:rsidRPr="00CB7D85">
              <w:rPr>
                <w:sz w:val="19"/>
                <w:szCs w:val="19"/>
              </w:rPr>
              <w:t xml:space="preserve">Cálculo correcto de medianas y alertas sobre el set de datos histórico entregado; glosa TA automática ante diferencia contra tarifario pactado; </w:t>
            </w:r>
            <w:r w:rsidRPr="00CB7D85">
              <w:rPr>
                <w:sz w:val="19"/>
                <w:szCs w:val="19"/>
              </w:rPr>
              <w:t xml:space="preserve">tablero comparativo funcional; veredictos del auditor realimentando los umbrales. Registro de la tasa de confirmación humana de las alertas </w:t>
            </w:r>
            <w:proofErr w:type="spellStart"/>
            <w:r w:rsidRPr="00CB7D85">
              <w:rPr>
                <w:sz w:val="19"/>
                <w:szCs w:val="19"/>
              </w:rPr>
              <w:t>agénticas</w:t>
            </w:r>
            <w:proofErr w:type="spellEnd"/>
            <w:r w:rsidRPr="00CB7D85">
              <w:rPr>
                <w:sz w:val="19"/>
                <w:szCs w:val="19"/>
              </w:rPr>
              <w:t xml:space="preserve"> conforme al requisito RT-NF-16.</w:t>
            </w:r>
          </w:p>
        </w:tc>
      </w:tr>
      <w:tr w:rsidR="00CB7D85" w:rsidRPr="00CB7D85" w14:paraId="367FD391"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80B1489"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1FAEC1" w14:textId="77777777" w:rsidR="002B39C2" w:rsidRPr="00CB7D85" w:rsidRDefault="00CB7D85">
            <w:pPr>
              <w:spacing w:after="80" w:line="264" w:lineRule="auto"/>
              <w:jc w:val="both"/>
            </w:pPr>
            <w:r w:rsidRPr="00CB7D85">
              <w:rPr>
                <w:sz w:val="19"/>
                <w:szCs w:val="19"/>
              </w:rPr>
              <w:t xml:space="preserve">Glosas del grupo TA, Anexo Técnico 3, </w:t>
            </w:r>
            <w:r w:rsidRPr="00CB7D85">
              <w:rPr>
                <w:sz w:val="19"/>
                <w:szCs w:val="19"/>
              </w:rPr>
              <w:t>Resolución 2284 de 2023.</w:t>
            </w:r>
          </w:p>
        </w:tc>
      </w:tr>
    </w:tbl>
    <w:p w14:paraId="60E43704"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0BF2EA14"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2E1F9063" w14:textId="77777777" w:rsidR="002B39C2" w:rsidRPr="00CB7D85" w:rsidRDefault="00CB7D85">
            <w:pPr>
              <w:keepNext/>
            </w:pPr>
            <w:r w:rsidRPr="00CB7D85">
              <w:rPr>
                <w:b/>
                <w:bCs/>
                <w:sz w:val="21"/>
                <w:szCs w:val="21"/>
              </w:rPr>
              <w:t>RT-CTL-09</w:t>
            </w:r>
            <w:r w:rsidRPr="00CB7D85">
              <w:rPr>
                <w:sz w:val="21"/>
                <w:szCs w:val="21"/>
              </w:rPr>
              <w:t xml:space="preserve">   </w:t>
            </w:r>
            <w:r w:rsidRPr="00CB7D85">
              <w:rPr>
                <w:b/>
                <w:bCs/>
                <w:sz w:val="21"/>
                <w:szCs w:val="21"/>
              </w:rPr>
              <w:t>Coherencia clínico-administrativa del RIPS y vigencia de la codificación</w:t>
            </w:r>
          </w:p>
        </w:tc>
      </w:tr>
      <w:tr w:rsidR="00CB7D85" w:rsidRPr="00CB7D85" w14:paraId="2C1C4FD3"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10AB904"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688754" w14:textId="77777777" w:rsidR="002B39C2" w:rsidRPr="00CB7D85" w:rsidRDefault="00CB7D85">
            <w:pPr>
              <w:spacing w:after="80" w:line="264" w:lineRule="auto"/>
              <w:jc w:val="both"/>
            </w:pPr>
            <w:r w:rsidRPr="00CB7D85">
              <w:rPr>
                <w:sz w:val="19"/>
                <w:szCs w:val="19"/>
              </w:rPr>
              <w:t xml:space="preserve">Validación determinística de la coherencia entre sexo y edad del usuario, diagnóstico principal y relacionados, </w:t>
            </w:r>
            <w:r w:rsidRPr="00CB7D85">
              <w:rPr>
                <w:sz w:val="19"/>
                <w:szCs w:val="19"/>
              </w:rPr>
              <w:t>procedimiento o tecnología facturada, ámbito, finalidad y modalidad de la atención, así como de la vigencia del código a la fecha de prestación, empleando la Clasificación Única de Procedimientos en Salud (CUPS) unificada adoptada por la Resolución 2706 de 2025, la clasificación internacional de enfermedades vigente y las tablas de referencia del SISPRO, en las versiones aplicables conforme al requisito RT-NF-03. Las excepciones clínicamente válidas se administrarán mediante tabla parametrizable por la Enti</w:t>
            </w:r>
            <w:r w:rsidRPr="00CB7D85">
              <w:rPr>
                <w:sz w:val="19"/>
                <w:szCs w:val="19"/>
              </w:rPr>
              <w:t>dad. Los hallazgos se encauzan por las causales del Manual Único que correspondan al dato o al soporte inconsistente y, cuando no afecten el valor facturado, por el flujo del requisito RT-AUD-03.</w:t>
            </w:r>
          </w:p>
        </w:tc>
      </w:tr>
      <w:tr w:rsidR="00CB7D85" w:rsidRPr="00CB7D85" w14:paraId="062234C1"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52F1A5F"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B138000" w14:textId="77777777" w:rsidR="002B39C2" w:rsidRPr="00CB7D85" w:rsidRDefault="00CB7D85">
            <w:pPr>
              <w:spacing w:after="80" w:line="264" w:lineRule="auto"/>
              <w:jc w:val="both"/>
            </w:pPr>
            <w:r w:rsidRPr="00CB7D85">
              <w:rPr>
                <w:sz w:val="19"/>
                <w:szCs w:val="19"/>
              </w:rPr>
              <w:t xml:space="preserve">Detección, en el set de </w:t>
            </w:r>
            <w:r w:rsidRPr="00CB7D85">
              <w:rPr>
                <w:sz w:val="19"/>
                <w:szCs w:val="19"/>
              </w:rPr>
              <w:t>pruebas, de procedimientos no acordes con el sexo o la edad del usuario, de códigos CUPS o CIE no vigentes a la fecha de prestación y de diagnósticos incompatibles con el procedimiento facturado, sin falsos positivos sobre las excepciones parametrizadas.</w:t>
            </w:r>
          </w:p>
        </w:tc>
      </w:tr>
      <w:tr w:rsidR="00CB7D85" w:rsidRPr="00CB7D85" w14:paraId="0AAEE06F"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94E7ECB"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36311CF" w14:textId="77777777" w:rsidR="002B39C2" w:rsidRPr="00CB7D85" w:rsidRDefault="00CB7D85">
            <w:pPr>
              <w:spacing w:after="80" w:line="264" w:lineRule="auto"/>
              <w:jc w:val="both"/>
            </w:pPr>
            <w:r w:rsidRPr="00CB7D85">
              <w:rPr>
                <w:sz w:val="19"/>
                <w:szCs w:val="19"/>
              </w:rPr>
              <w:t>Resolución 2706 de 2025; arts. 11 y 12, Resolución 948 de 2026; causales de los grupos FA y SO, Anexo Técnico 3, Resolución 2284 de 2023; numeral 3.3.2 (</w:t>
            </w:r>
            <w:proofErr w:type="spellStart"/>
            <w:r w:rsidRPr="00CB7D85">
              <w:rPr>
                <w:sz w:val="19"/>
                <w:szCs w:val="19"/>
              </w:rPr>
              <w:t>ix</w:t>
            </w:r>
            <w:proofErr w:type="spellEnd"/>
            <w:r w:rsidRPr="00CB7D85">
              <w:rPr>
                <w:sz w:val="19"/>
                <w:szCs w:val="19"/>
              </w:rPr>
              <w:t>) del Plan de Necesidades.</w:t>
            </w:r>
          </w:p>
        </w:tc>
      </w:tr>
    </w:tbl>
    <w:p w14:paraId="71E4B892" w14:textId="77777777" w:rsidR="002B39C2" w:rsidRPr="00CB7D85" w:rsidRDefault="002B39C2">
      <w:pPr>
        <w:spacing w:after="160"/>
      </w:pPr>
    </w:p>
    <w:p w14:paraId="6E89A65B" w14:textId="77777777" w:rsidR="002B39C2" w:rsidRPr="00CB7D85" w:rsidRDefault="00CB7D85">
      <w:pPr>
        <w:pStyle w:val="Ttulo1"/>
        <w:keepNext/>
        <w:pageBreakBefore/>
        <w:pBdr>
          <w:bottom w:val="single" w:sz="8" w:space="4" w:color="1F3864"/>
        </w:pBdr>
        <w:rPr>
          <w:color w:val="auto"/>
        </w:rPr>
      </w:pPr>
      <w:r w:rsidRPr="00CB7D85">
        <w:rPr>
          <w:color w:val="auto"/>
        </w:rPr>
        <w:lastRenderedPageBreak/>
        <w:t>7. REQUISITOS DEL MÓDULO DE AUDITORÍA DE CUENTAS MÉDICAS (RT-AUD)</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2BAE680E"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1BFF1DD" w14:textId="77777777" w:rsidR="002B39C2" w:rsidRPr="00CB7D85" w:rsidRDefault="00CB7D85">
            <w:pPr>
              <w:keepNext/>
            </w:pPr>
            <w:r w:rsidRPr="00CB7D85">
              <w:rPr>
                <w:b/>
                <w:bCs/>
                <w:sz w:val="21"/>
                <w:szCs w:val="21"/>
              </w:rPr>
              <w:t>RT-AUD-01</w:t>
            </w:r>
            <w:r w:rsidRPr="00CB7D85">
              <w:rPr>
                <w:sz w:val="21"/>
                <w:szCs w:val="21"/>
              </w:rPr>
              <w:t xml:space="preserve">   </w:t>
            </w:r>
            <w:r w:rsidRPr="00CB7D85">
              <w:rPr>
                <w:b/>
                <w:bCs/>
                <w:sz w:val="21"/>
                <w:szCs w:val="21"/>
              </w:rPr>
              <w:t>Flujo de trabajo del médico auditor</w:t>
            </w:r>
          </w:p>
        </w:tc>
      </w:tr>
      <w:tr w:rsidR="00CB7D85" w:rsidRPr="00CB7D85" w14:paraId="424D468D"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CDAA079"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A4B356C" w14:textId="77777777" w:rsidR="002B39C2" w:rsidRPr="00CB7D85" w:rsidRDefault="00CB7D85">
            <w:pPr>
              <w:spacing w:after="80" w:line="264" w:lineRule="auto"/>
              <w:jc w:val="both"/>
            </w:pPr>
            <w:r w:rsidRPr="00CB7D85">
              <w:rPr>
                <w:sz w:val="19"/>
                <w:szCs w:val="19"/>
              </w:rPr>
              <w:t xml:space="preserve">Puesto de trabajo que presente al auditor la cuenta con: resultado de todos los controles de los Capítulos 5 y 6, marcas de riesgo priorizadas, soportes indexados por </w:t>
            </w:r>
            <w:r w:rsidRPr="00CB7D85">
              <w:rPr>
                <w:sz w:val="19"/>
                <w:szCs w:val="19"/>
              </w:rPr>
              <w:t xml:space="preserve">servicio, comparativos </w:t>
            </w:r>
            <w:proofErr w:type="spellStart"/>
            <w:r w:rsidRPr="00CB7D85">
              <w:rPr>
                <w:sz w:val="19"/>
                <w:szCs w:val="19"/>
              </w:rPr>
              <w:t>precalculados</w:t>
            </w:r>
            <w:proofErr w:type="spellEnd"/>
            <w:r w:rsidRPr="00CB7D85">
              <w:rPr>
                <w:sz w:val="19"/>
                <w:szCs w:val="19"/>
              </w:rPr>
              <w:t xml:space="preserve"> y glosas sugeridas con su evidencia. Toda glosa de pertinencia médica requerirá validación expresa del auditor; el sistema no glosará pertinencia de manera autónoma.</w:t>
            </w:r>
          </w:p>
        </w:tc>
      </w:tr>
      <w:tr w:rsidR="00CB7D85" w:rsidRPr="00CB7D85" w14:paraId="5A34CC71"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99872A7"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8734BEE" w14:textId="77777777" w:rsidR="002B39C2" w:rsidRPr="00CB7D85" w:rsidRDefault="00CB7D85">
            <w:pPr>
              <w:spacing w:after="80" w:line="264" w:lineRule="auto"/>
              <w:jc w:val="both"/>
            </w:pPr>
            <w:r w:rsidRPr="00CB7D85">
              <w:rPr>
                <w:sz w:val="19"/>
                <w:szCs w:val="19"/>
              </w:rPr>
              <w:t xml:space="preserve">Demostración del puesto de </w:t>
            </w:r>
            <w:r w:rsidRPr="00CB7D85">
              <w:rPr>
                <w:sz w:val="19"/>
                <w:szCs w:val="19"/>
              </w:rPr>
              <w:t>trabajo con casos reales anonimizados; trazabilidad de la decisión humana en cada glosa de pertinencia.</w:t>
            </w:r>
          </w:p>
        </w:tc>
      </w:tr>
      <w:tr w:rsidR="00CB7D85" w:rsidRPr="00CB7D85" w14:paraId="789E6CD7"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693E2DE"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27333FD" w14:textId="77777777" w:rsidR="002B39C2" w:rsidRPr="00CB7D85" w:rsidRDefault="00CB7D85">
            <w:pPr>
              <w:spacing w:after="80" w:line="264" w:lineRule="auto"/>
              <w:jc w:val="both"/>
            </w:pPr>
            <w:r w:rsidRPr="00CB7D85">
              <w:rPr>
                <w:sz w:val="19"/>
                <w:szCs w:val="19"/>
              </w:rPr>
              <w:t>Art. 5, Resolución 2284 de 2023; Decreto 780 de 2016, art. 2.5.3.4.3.3.</w:t>
            </w:r>
          </w:p>
        </w:tc>
      </w:tr>
    </w:tbl>
    <w:p w14:paraId="70C25E93"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54901D8E"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6BB331F3" w14:textId="77777777" w:rsidR="002B39C2" w:rsidRPr="00CB7D85" w:rsidRDefault="00CB7D85">
            <w:pPr>
              <w:keepNext/>
            </w:pPr>
            <w:r w:rsidRPr="00CB7D85">
              <w:rPr>
                <w:b/>
                <w:bCs/>
                <w:sz w:val="21"/>
                <w:szCs w:val="21"/>
              </w:rPr>
              <w:t>RT-AUD-02</w:t>
            </w:r>
            <w:r w:rsidRPr="00CB7D85">
              <w:rPr>
                <w:sz w:val="21"/>
                <w:szCs w:val="21"/>
              </w:rPr>
              <w:t xml:space="preserve">   </w:t>
            </w:r>
            <w:r w:rsidRPr="00CB7D85">
              <w:rPr>
                <w:b/>
                <w:bCs/>
                <w:sz w:val="21"/>
                <w:szCs w:val="21"/>
              </w:rPr>
              <w:t xml:space="preserve">Formulación de devoluciones, glosas y </w:t>
            </w:r>
            <w:r w:rsidRPr="00CB7D85">
              <w:rPr>
                <w:b/>
                <w:bCs/>
                <w:sz w:val="21"/>
                <w:szCs w:val="21"/>
              </w:rPr>
              <w:t>respuestas conforme al Manual Único</w:t>
            </w:r>
          </w:p>
        </w:tc>
      </w:tr>
      <w:tr w:rsidR="00CB7D85" w:rsidRPr="00CB7D85" w14:paraId="1FD96CBD"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7CAA82E"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4A2AD25" w14:textId="77777777" w:rsidR="002B39C2" w:rsidRPr="00CB7D85" w:rsidRDefault="00CB7D85">
            <w:pPr>
              <w:spacing w:after="80" w:line="264" w:lineRule="auto"/>
              <w:jc w:val="both"/>
            </w:pPr>
            <w:r w:rsidRPr="00CB7D85">
              <w:rPr>
                <w:sz w:val="19"/>
                <w:szCs w:val="19"/>
              </w:rPr>
              <w:t xml:space="preserve">Uso exclusivo y taxativo de la codificación del Anexo Técnico 3 de la Resolución 2284 de 2023 en su estructura de seis caracteres, con registro transaccional completo conforme al numeral 2.2 del mismo </w:t>
            </w:r>
            <w:r w:rsidRPr="00CB7D85">
              <w:rPr>
                <w:sz w:val="19"/>
                <w:szCs w:val="19"/>
              </w:rPr>
              <w:t>anexo (número de registro, radicado, fecha y hora, factura afectada, campo del usuario, consecutivo del servicio, código de la causa, valor objeto y complemento descriptivo). Control automático de términos legales de formulación, respuesta, ratificación o levantamiento, con alarmas de vencimiento y bloqueo de glosas o respuestas extemporáneas de la firma.</w:t>
            </w:r>
          </w:p>
        </w:tc>
      </w:tr>
      <w:tr w:rsidR="00CB7D85" w:rsidRPr="00CB7D85" w14:paraId="4E845AC3"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32D51B8"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CA4EF7D" w14:textId="77777777" w:rsidR="002B39C2" w:rsidRPr="00CB7D85" w:rsidRDefault="00CB7D85">
            <w:pPr>
              <w:spacing w:after="80" w:line="264" w:lineRule="auto"/>
              <w:jc w:val="both"/>
            </w:pPr>
            <w:r w:rsidRPr="00CB7D85">
              <w:rPr>
                <w:sz w:val="19"/>
                <w:szCs w:val="19"/>
              </w:rPr>
              <w:t xml:space="preserve">Emisión de devoluciones, glosas y respuestas con estructura validada; simulación de vencimientos con alarmas; </w:t>
            </w:r>
            <w:r w:rsidRPr="00CB7D85">
              <w:rPr>
                <w:sz w:val="19"/>
                <w:szCs w:val="19"/>
              </w:rPr>
              <w:t>imposibilidad demostrada de usar causales fuera del Manual.</w:t>
            </w:r>
          </w:p>
        </w:tc>
      </w:tr>
      <w:tr w:rsidR="00CB7D85" w:rsidRPr="00CB7D85" w14:paraId="6B4CE05A"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69AC833"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AFF32CE" w14:textId="77777777" w:rsidR="002B39C2" w:rsidRPr="00CB7D85" w:rsidRDefault="00CB7D85">
            <w:pPr>
              <w:spacing w:after="80" w:line="264" w:lineRule="auto"/>
              <w:jc w:val="both"/>
            </w:pPr>
            <w:r w:rsidRPr="00CB7D85">
              <w:rPr>
                <w:sz w:val="19"/>
                <w:szCs w:val="19"/>
              </w:rPr>
              <w:t>Anexo Técnico 3, Resolución 2284 de 2023; Ley 1438 de 2011.</w:t>
            </w:r>
          </w:p>
        </w:tc>
      </w:tr>
    </w:tbl>
    <w:p w14:paraId="7F47BC86"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0A20FAA4"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E186D2B" w14:textId="77777777" w:rsidR="002B39C2" w:rsidRPr="00CB7D85" w:rsidRDefault="00CB7D85">
            <w:pPr>
              <w:keepNext/>
            </w:pPr>
            <w:r w:rsidRPr="00CB7D85">
              <w:rPr>
                <w:b/>
                <w:bCs/>
                <w:sz w:val="21"/>
                <w:szCs w:val="21"/>
              </w:rPr>
              <w:t>RT-AUD-03</w:t>
            </w:r>
            <w:r w:rsidRPr="00CB7D85">
              <w:rPr>
                <w:sz w:val="21"/>
                <w:szCs w:val="21"/>
              </w:rPr>
              <w:t xml:space="preserve">   </w:t>
            </w:r>
            <w:r w:rsidRPr="00CB7D85">
              <w:rPr>
                <w:b/>
                <w:bCs/>
                <w:sz w:val="21"/>
                <w:szCs w:val="21"/>
              </w:rPr>
              <w:t>Flujo cerrado de glosas SO6101 y SO6102 (calidad del dato RIPS)</w:t>
            </w:r>
          </w:p>
        </w:tc>
      </w:tr>
      <w:tr w:rsidR="00CB7D85" w:rsidRPr="00CB7D85" w14:paraId="4F1307D0"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E3C2E56"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CA5B07" w14:textId="77777777" w:rsidR="002B39C2" w:rsidRPr="00CB7D85" w:rsidRDefault="00CB7D85">
            <w:pPr>
              <w:spacing w:after="80" w:line="264" w:lineRule="auto"/>
              <w:jc w:val="both"/>
            </w:pPr>
            <w:r w:rsidRPr="00CB7D85">
              <w:rPr>
                <w:sz w:val="19"/>
                <w:szCs w:val="19"/>
              </w:rPr>
              <w:t>Implementación del árbol de decisión del código SO61: (i) filtro monetario: si la inconsistencia afecta el valor facturado, se enruta a las causales FA, TA, CO o CL y no a SO61; (</w:t>
            </w:r>
            <w:proofErr w:type="spellStart"/>
            <w:r w:rsidRPr="00CB7D85">
              <w:rPr>
                <w:sz w:val="19"/>
                <w:szCs w:val="19"/>
              </w:rPr>
              <w:t>ii</w:t>
            </w:r>
            <w:proofErr w:type="spellEnd"/>
            <w:r w:rsidRPr="00CB7D85">
              <w:rPr>
                <w:sz w:val="19"/>
                <w:szCs w:val="19"/>
              </w:rPr>
              <w:t>) filtro de legalidad: bloqueo en firme de glosas sobre campos ya cubiertos por las reglas del mecanismo único de validación, mediante catálogo sincronizado y versionado de dichas reglas; (</w:t>
            </w:r>
            <w:proofErr w:type="spellStart"/>
            <w:r w:rsidRPr="00CB7D85">
              <w:rPr>
                <w:sz w:val="19"/>
                <w:szCs w:val="19"/>
              </w:rPr>
              <w:t>iii</w:t>
            </w:r>
            <w:proofErr w:type="spellEnd"/>
            <w:r w:rsidRPr="00CB7D85">
              <w:rPr>
                <w:sz w:val="19"/>
                <w:szCs w:val="19"/>
              </w:rPr>
              <w:t>) enrutamiento: inconsistencia del RIPS frente a la atención prestada se formula como SO6101 e inconsistencia frente al contrato como SO6102; (</w:t>
            </w:r>
            <w:proofErr w:type="spellStart"/>
            <w:r w:rsidRPr="00CB7D85">
              <w:rPr>
                <w:sz w:val="19"/>
                <w:szCs w:val="19"/>
              </w:rPr>
              <w:t>iv</w:t>
            </w:r>
            <w:proofErr w:type="spellEnd"/>
            <w:r w:rsidRPr="00CB7D85">
              <w:rPr>
                <w:sz w:val="19"/>
                <w:szCs w:val="19"/>
              </w:rPr>
              <w:t>) formulación campo a campo con complemento descriptivo generado automáticamente (campo, valor reportado, valor esperado y fuente de contraste); (v) candado de alcance que i</w:t>
            </w:r>
            <w:r w:rsidRPr="00CB7D85">
              <w:rPr>
                <w:sz w:val="19"/>
                <w:szCs w:val="19"/>
              </w:rPr>
              <w:t>mpide técnicamente agregar campos nuevos en rondas posteriores, permitiendo solo ratificar campos persistentes de la lista original; y (vi) ciclo de subsanación: recepción de la Nota de Ajuste de RIPS del PSS, verificación de su validación por el mecanismo único, comparación automática campo a campo, cierre de lo subsanado y respuesta codificada (RE97, RE98 o RE99 según el resultado).</w:t>
            </w:r>
          </w:p>
        </w:tc>
      </w:tr>
      <w:tr w:rsidR="00CB7D85" w:rsidRPr="00CB7D85" w14:paraId="345BA865"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81FA276"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0A851EC" w14:textId="77777777" w:rsidR="002B39C2" w:rsidRPr="00CB7D85" w:rsidRDefault="00CB7D85">
            <w:pPr>
              <w:spacing w:after="80" w:line="264" w:lineRule="auto"/>
              <w:jc w:val="both"/>
            </w:pPr>
            <w:r w:rsidRPr="00CB7D85">
              <w:rPr>
                <w:sz w:val="19"/>
                <w:szCs w:val="19"/>
              </w:rPr>
              <w:t>Ejecución completa del ciclo sobre el set de pruebas, incluido el bloqueo de glosas improcedentes sobre campos validados por el mecanismo único y el candado de alcance.</w:t>
            </w:r>
          </w:p>
        </w:tc>
      </w:tr>
      <w:tr w:rsidR="00CB7D85" w:rsidRPr="00CB7D85" w14:paraId="25E744D0"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B58067B" w14:textId="77777777" w:rsidR="002B39C2" w:rsidRPr="00CB7D85" w:rsidRDefault="00CB7D85">
            <w:pPr>
              <w:spacing w:after="50" w:line="250" w:lineRule="auto"/>
            </w:pPr>
            <w:r w:rsidRPr="00CB7D85">
              <w:rPr>
                <w:b/>
                <w:bCs/>
                <w:sz w:val="18"/>
                <w:szCs w:val="18"/>
              </w:rPr>
              <w:lastRenderedPageBreak/>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AFD63B7" w14:textId="77777777" w:rsidR="002B39C2" w:rsidRPr="00CB7D85" w:rsidRDefault="00CB7D85">
            <w:pPr>
              <w:spacing w:after="80" w:line="264" w:lineRule="auto"/>
              <w:jc w:val="both"/>
            </w:pPr>
            <w:r w:rsidRPr="00CB7D85">
              <w:rPr>
                <w:sz w:val="19"/>
                <w:szCs w:val="19"/>
              </w:rPr>
              <w:t>Código SO61 y su nota, Anexo Técnico 3, Resolución 2284 de 2023; art. 8, Resolución 948 de 2026.</w:t>
            </w:r>
          </w:p>
        </w:tc>
      </w:tr>
    </w:tbl>
    <w:p w14:paraId="3447B788"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7FED27A"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E589953" w14:textId="77777777" w:rsidR="002B39C2" w:rsidRPr="00CB7D85" w:rsidRDefault="00CB7D85">
            <w:pPr>
              <w:keepNext/>
            </w:pPr>
            <w:r w:rsidRPr="00CB7D85">
              <w:rPr>
                <w:b/>
                <w:bCs/>
                <w:sz w:val="21"/>
                <w:szCs w:val="21"/>
              </w:rPr>
              <w:t>RT-AUD-04</w:t>
            </w:r>
            <w:r w:rsidRPr="00CB7D85">
              <w:rPr>
                <w:sz w:val="21"/>
                <w:szCs w:val="21"/>
              </w:rPr>
              <w:t xml:space="preserve">   </w:t>
            </w:r>
            <w:r w:rsidRPr="00CB7D85">
              <w:rPr>
                <w:b/>
                <w:bCs/>
                <w:sz w:val="21"/>
                <w:szCs w:val="21"/>
              </w:rPr>
              <w:t>Glosa ítem a ítem, selección masiva y glosa sugerida por tarifa contractual</w:t>
            </w:r>
          </w:p>
        </w:tc>
      </w:tr>
      <w:tr w:rsidR="00CB7D85" w:rsidRPr="00CB7D85" w14:paraId="08EFB4B4"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5DD7D8B"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261491" w14:textId="77777777" w:rsidR="002B39C2" w:rsidRPr="00CB7D85" w:rsidRDefault="00CB7D85">
            <w:pPr>
              <w:spacing w:after="80" w:line="264" w:lineRule="auto"/>
              <w:jc w:val="both"/>
            </w:pPr>
            <w:r w:rsidRPr="00CB7D85">
              <w:rPr>
                <w:sz w:val="19"/>
                <w:szCs w:val="19"/>
              </w:rPr>
              <w:t xml:space="preserve">El puesto de trabajo </w:t>
            </w:r>
            <w:r w:rsidRPr="00CB7D85">
              <w:rPr>
                <w:sz w:val="19"/>
                <w:szCs w:val="19"/>
              </w:rPr>
              <w:t>permitirá aplicar la glosa a nivel de ítem del detalle de la factura, con selección masiva de ítems repetitivos que compartan código, causal y justificación en una sola operación, conservando el registro transaccional individual por ítem exigido en el numeral 2.2 del Anexo Técnico 3 (consecutivo del servicio, valor objeto y complemento descriptivo). La herramienta generará automáticamente la glosa sugerida por diferencia frente al tarifario contractual cargado conforme al requisito RT-AUD-05, con el valor c</w:t>
            </w:r>
            <w:r w:rsidRPr="00CB7D85">
              <w:rPr>
                <w:sz w:val="19"/>
                <w:szCs w:val="19"/>
              </w:rPr>
              <w:t>alculado, el comparativo y la causal del grupo TA, para confirmación, ajuste o descarte expreso del auditor.</w:t>
            </w:r>
          </w:p>
        </w:tc>
      </w:tr>
      <w:tr w:rsidR="00CB7D85" w:rsidRPr="00CB7D85" w14:paraId="6051D554"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EF40F71"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40148C8" w14:textId="77777777" w:rsidR="002B39C2" w:rsidRPr="00CB7D85" w:rsidRDefault="00CB7D85">
            <w:pPr>
              <w:spacing w:after="80" w:line="264" w:lineRule="auto"/>
              <w:jc w:val="both"/>
            </w:pPr>
            <w:r w:rsidRPr="00CB7D85">
              <w:rPr>
                <w:sz w:val="19"/>
                <w:szCs w:val="19"/>
              </w:rPr>
              <w:t xml:space="preserve">Aplicación masiva de una causal sobre una factura con múltiples ítems, con registro individual verificable por ítem; </w:t>
            </w:r>
            <w:r w:rsidRPr="00CB7D85">
              <w:rPr>
                <w:sz w:val="19"/>
                <w:szCs w:val="19"/>
              </w:rPr>
              <w:t>cálculo correcto del valor de la glosa sugerida por diferencia tarifaria; trazabilidad de la confirmación, el ajuste o el descarte del auditor.</w:t>
            </w:r>
          </w:p>
        </w:tc>
      </w:tr>
      <w:tr w:rsidR="00CB7D85" w:rsidRPr="00CB7D85" w14:paraId="4A4BF382"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E71EBF4"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375D3D2" w14:textId="77777777" w:rsidR="002B39C2" w:rsidRPr="00CB7D85" w:rsidRDefault="00CB7D85">
            <w:pPr>
              <w:spacing w:after="80" w:line="264" w:lineRule="auto"/>
              <w:jc w:val="both"/>
            </w:pPr>
            <w:r w:rsidRPr="00CB7D85">
              <w:rPr>
                <w:sz w:val="19"/>
                <w:szCs w:val="19"/>
              </w:rPr>
              <w:t xml:space="preserve">Numeral 3.3.3 del Plan de Necesidades; numeral 2.2 y causales del grupo TA, Anexo </w:t>
            </w:r>
            <w:r w:rsidRPr="00CB7D85">
              <w:rPr>
                <w:sz w:val="19"/>
                <w:szCs w:val="19"/>
              </w:rPr>
              <w:t>Técnico 3, Resolución 2284 de 2023.</w:t>
            </w:r>
          </w:p>
        </w:tc>
      </w:tr>
    </w:tbl>
    <w:p w14:paraId="5EC9A25C"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0F22620A"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8667EFB" w14:textId="77777777" w:rsidR="002B39C2" w:rsidRPr="00CB7D85" w:rsidRDefault="00CB7D85">
            <w:pPr>
              <w:keepNext/>
            </w:pPr>
            <w:r w:rsidRPr="00CB7D85">
              <w:rPr>
                <w:b/>
                <w:bCs/>
                <w:sz w:val="21"/>
                <w:szCs w:val="21"/>
              </w:rPr>
              <w:t>RT-AUD-05</w:t>
            </w:r>
            <w:r w:rsidRPr="00CB7D85">
              <w:rPr>
                <w:sz w:val="21"/>
                <w:szCs w:val="21"/>
              </w:rPr>
              <w:t xml:space="preserve">   </w:t>
            </w:r>
            <w:r w:rsidRPr="00CB7D85">
              <w:rPr>
                <w:b/>
                <w:bCs/>
                <w:sz w:val="21"/>
                <w:szCs w:val="21"/>
              </w:rPr>
              <w:t>Módulo de contratos y cargue obligatorio del detalle tarifario</w:t>
            </w:r>
          </w:p>
        </w:tc>
      </w:tr>
      <w:tr w:rsidR="00CB7D85" w:rsidRPr="00CB7D85" w14:paraId="41004AC6"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517E10A"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0211A71" w14:textId="77777777" w:rsidR="002B39C2" w:rsidRPr="00CB7D85" w:rsidRDefault="00CB7D85">
            <w:pPr>
              <w:spacing w:after="80" w:line="264" w:lineRule="auto"/>
              <w:jc w:val="both"/>
            </w:pPr>
            <w:r w:rsidRPr="00CB7D85">
              <w:rPr>
                <w:sz w:val="19"/>
                <w:szCs w:val="19"/>
              </w:rPr>
              <w:t xml:space="preserve">Administración de los acuerdos de voluntades suscritos por la Entidad: identificación del contrato y su CUCON, unidad </w:t>
            </w:r>
            <w:r w:rsidRPr="00CB7D85">
              <w:rPr>
                <w:sz w:val="19"/>
                <w:szCs w:val="19"/>
              </w:rPr>
              <w:t>contratante, vigencia, modalidad de contratación y de pago, servicios y tecnologías contratadas, notas técnicas y cargue obligatorio del detalle de tarifas por CUPS, CUM o paquete, con control de versiones, otrosíes y vigencias por fecha de prestación, y validación precontractual de habilitación conforme al requisito RT-CTL-07. La plantilla de contratos, con CUCON y modalidad de pago, será cargada en la herramienta por el ESM o CENAC y validada contra el SIIFA. El módulo incluirá el seguimiento a la ejecuci</w:t>
            </w:r>
            <w:r w:rsidRPr="00CB7D85">
              <w:rPr>
                <w:sz w:val="19"/>
                <w:szCs w:val="19"/>
              </w:rPr>
              <w:t>ón y al saldo de cada contrato, con consulta en tiempo real para la supervisión del contrato y para los directores de ESM y CENAC. Sin tarifario cargado, la cuenta no podrá liquidarse ni auditarse como CON CONTRATO. Este módulo alimenta los requisitos RT-CTL-08, RT-AUD-04 y la clasificación del reporte RT-REP-01.</w:t>
            </w:r>
          </w:p>
        </w:tc>
      </w:tr>
      <w:tr w:rsidR="00CB7D85" w:rsidRPr="00CB7D85" w14:paraId="2C9556EF"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3417328"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EBAE95" w14:textId="77777777" w:rsidR="002B39C2" w:rsidRPr="00CB7D85" w:rsidRDefault="00CB7D85">
            <w:pPr>
              <w:spacing w:after="80" w:line="264" w:lineRule="auto"/>
              <w:jc w:val="both"/>
            </w:pPr>
            <w:r w:rsidRPr="00CB7D85">
              <w:rPr>
                <w:sz w:val="19"/>
                <w:szCs w:val="19"/>
              </w:rPr>
              <w:t xml:space="preserve">Cargue masivo de tarifarios en formato abierto; aplicación de la tarifa vigente a la fecha de prestación de cada servicio; bloqueo demostrado de la liquidación como CON </w:t>
            </w:r>
            <w:r w:rsidRPr="00CB7D85">
              <w:rPr>
                <w:sz w:val="19"/>
                <w:szCs w:val="19"/>
              </w:rPr>
              <w:t>CONTRATO en ausencia de detalle tarifario; trazabilidad de las versiones y otrosíes; validación de la plantilla contra el SIIFA y consulta en tiempo real de la ejecución y saldo por contrato demostradas.</w:t>
            </w:r>
          </w:p>
        </w:tc>
      </w:tr>
      <w:tr w:rsidR="00CB7D85" w:rsidRPr="00CB7D85" w14:paraId="32BB6C3D"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834C944"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1A299F" w14:textId="77777777" w:rsidR="002B39C2" w:rsidRPr="00CB7D85" w:rsidRDefault="00CB7D85">
            <w:pPr>
              <w:spacing w:after="80" w:line="264" w:lineRule="auto"/>
              <w:jc w:val="both"/>
            </w:pPr>
            <w:r w:rsidRPr="00CB7D85">
              <w:rPr>
                <w:sz w:val="19"/>
                <w:szCs w:val="19"/>
              </w:rPr>
              <w:t xml:space="preserve">Resolución 2335 de 2023; </w:t>
            </w:r>
            <w:r w:rsidRPr="00CB7D85">
              <w:rPr>
                <w:sz w:val="19"/>
                <w:szCs w:val="19"/>
              </w:rPr>
              <w:t>Decreto 441 de 2022; Resolución 1962 de 2025; numeral 3.3.3 del Plan de Necesidades.</w:t>
            </w:r>
          </w:p>
        </w:tc>
      </w:tr>
    </w:tbl>
    <w:p w14:paraId="5B3431D5"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52AD00CA"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C6891C4" w14:textId="77777777" w:rsidR="002B39C2" w:rsidRPr="00CB7D85" w:rsidRDefault="00CB7D85">
            <w:pPr>
              <w:keepNext/>
            </w:pPr>
            <w:r w:rsidRPr="00CB7D85">
              <w:rPr>
                <w:b/>
                <w:bCs/>
                <w:sz w:val="21"/>
                <w:szCs w:val="21"/>
              </w:rPr>
              <w:t>RT-AUD-06</w:t>
            </w:r>
            <w:r w:rsidRPr="00CB7D85">
              <w:rPr>
                <w:sz w:val="21"/>
                <w:szCs w:val="21"/>
              </w:rPr>
              <w:t xml:space="preserve">   </w:t>
            </w:r>
            <w:r w:rsidRPr="00CB7D85">
              <w:rPr>
                <w:b/>
                <w:bCs/>
                <w:sz w:val="21"/>
                <w:szCs w:val="21"/>
              </w:rPr>
              <w:t>Gestión de respuesta a glosas, conciliación y cierre conciliado</w:t>
            </w:r>
          </w:p>
        </w:tc>
      </w:tr>
      <w:tr w:rsidR="00CB7D85" w:rsidRPr="00CB7D85" w14:paraId="3FC32A34"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204377F"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6D1F57B" w14:textId="77777777" w:rsidR="002B39C2" w:rsidRPr="00CB7D85" w:rsidRDefault="00CB7D85">
            <w:pPr>
              <w:spacing w:after="80" w:line="264" w:lineRule="auto"/>
              <w:jc w:val="both"/>
            </w:pPr>
            <w:r w:rsidRPr="00CB7D85">
              <w:rPr>
                <w:sz w:val="19"/>
                <w:szCs w:val="19"/>
              </w:rPr>
              <w:t xml:space="preserve">Recepción y trámite de las respuestas del prestador dentro de los </w:t>
            </w:r>
            <w:r w:rsidRPr="00CB7D85">
              <w:rPr>
                <w:sz w:val="19"/>
                <w:szCs w:val="19"/>
              </w:rPr>
              <w:t xml:space="preserve">términos legales, con control automático de plazos; gestión del proceso de conciliación con agenda, participantes, valores aceptados y no aceptados por factura e ítem, soportes anexos, generación del acta con numeración consecutiva, firma y cierre; liquidación del valor </w:t>
            </w:r>
            <w:r w:rsidRPr="00CB7D85">
              <w:rPr>
                <w:sz w:val="19"/>
                <w:szCs w:val="19"/>
              </w:rPr>
              <w:lastRenderedPageBreak/>
              <w:t xml:space="preserve">conciliado, actualización del estado en el expediente único y disposición de las actas y soportes de respuesta y de conciliación en el visualizador previsto en el requisito RT-REP-05; y reporte del resultado a la Unidad </w:t>
            </w:r>
            <w:proofErr w:type="spellStart"/>
            <w:r w:rsidRPr="00CB7D85">
              <w:rPr>
                <w:sz w:val="19"/>
                <w:szCs w:val="19"/>
              </w:rPr>
              <w:t>Regionalizadora</w:t>
            </w:r>
            <w:proofErr w:type="spellEnd"/>
            <w:r w:rsidRPr="00CB7D85">
              <w:rPr>
                <w:sz w:val="19"/>
                <w:szCs w:val="19"/>
              </w:rPr>
              <w:t xml:space="preserve"> para </w:t>
            </w:r>
            <w:r w:rsidRPr="00CB7D85">
              <w:rPr>
                <w:sz w:val="19"/>
                <w:szCs w:val="19"/>
              </w:rPr>
              <w:t>el trámite de pago o el registro de la deuda. Para los valores aceptados, la herramienta solicitará al prestador el cargue de las notas crédito con su representación gráfica (PDF), el archivo XML, el CUV y la nota de ajuste al RIPS (JSON), y validará la coherencia de los datos cargados frente a la factura original afectada en el proceso de respuesta a glosa o de conciliación.</w:t>
            </w:r>
          </w:p>
        </w:tc>
      </w:tr>
      <w:tr w:rsidR="00CB7D85" w:rsidRPr="00CB7D85" w14:paraId="25456677"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D36E169"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724EC9" w14:textId="77777777" w:rsidR="002B39C2" w:rsidRPr="00CB7D85" w:rsidRDefault="00CB7D85">
            <w:pPr>
              <w:spacing w:after="80" w:line="264" w:lineRule="auto"/>
              <w:jc w:val="both"/>
            </w:pPr>
            <w:r w:rsidRPr="00CB7D85">
              <w:rPr>
                <w:sz w:val="19"/>
                <w:szCs w:val="19"/>
              </w:rPr>
              <w:t xml:space="preserve">Ejecución del ciclo glosa, respuesta, conciliación y cierre sobre el set de pruebas, con acta </w:t>
            </w:r>
            <w:r w:rsidRPr="00CB7D85">
              <w:rPr>
                <w:sz w:val="19"/>
                <w:szCs w:val="19"/>
              </w:rPr>
              <w:t>generada y valores conciliables contra el detalle transaccional; control de términos y alarmas demostrados.</w:t>
            </w:r>
          </w:p>
        </w:tc>
      </w:tr>
      <w:tr w:rsidR="00CB7D85" w:rsidRPr="00CB7D85" w14:paraId="70EB29B2"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2789701"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745EEE9" w14:textId="77777777" w:rsidR="002B39C2" w:rsidRPr="00CB7D85" w:rsidRDefault="00CB7D85">
            <w:pPr>
              <w:spacing w:after="80" w:line="264" w:lineRule="auto"/>
              <w:jc w:val="both"/>
            </w:pPr>
            <w:r w:rsidRPr="00CB7D85">
              <w:rPr>
                <w:sz w:val="19"/>
                <w:szCs w:val="19"/>
              </w:rPr>
              <w:t>Arts. 4 a 6 y Anexo Técnico 3, Resolución 2284 de 2023; art. 57, Ley 1438 de 2011.</w:t>
            </w:r>
          </w:p>
        </w:tc>
      </w:tr>
    </w:tbl>
    <w:p w14:paraId="08AB95B1" w14:textId="77777777" w:rsidR="002B39C2" w:rsidRPr="00CB7D85" w:rsidRDefault="002B39C2">
      <w:pPr>
        <w:spacing w:after="160"/>
      </w:pPr>
    </w:p>
    <w:p w14:paraId="399A5CE0" w14:textId="77777777" w:rsidR="002B39C2" w:rsidRPr="00CB7D85" w:rsidRDefault="00CB7D85">
      <w:pPr>
        <w:pStyle w:val="Ttulo1"/>
        <w:keepNext/>
        <w:pageBreakBefore/>
        <w:pBdr>
          <w:bottom w:val="single" w:sz="8" w:space="4" w:color="1F3864"/>
        </w:pBdr>
        <w:rPr>
          <w:color w:val="auto"/>
        </w:rPr>
      </w:pPr>
      <w:r w:rsidRPr="00CB7D85">
        <w:rPr>
          <w:color w:val="auto"/>
        </w:rPr>
        <w:lastRenderedPageBreak/>
        <w:t xml:space="preserve">8. REQUISITOS DEL MÓDULO DE </w:t>
      </w:r>
      <w:r w:rsidRPr="00CB7D85">
        <w:rPr>
          <w:color w:val="auto"/>
        </w:rPr>
        <w:t>AUDITORÍA CONCURRENTE E INTEGRACIÓN (RT-CON)</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3237530F"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1E9D257" w14:textId="77777777" w:rsidR="002B39C2" w:rsidRPr="00CB7D85" w:rsidRDefault="00CB7D85">
            <w:pPr>
              <w:keepNext/>
            </w:pPr>
            <w:r w:rsidRPr="00CB7D85">
              <w:rPr>
                <w:b/>
                <w:bCs/>
                <w:sz w:val="21"/>
                <w:szCs w:val="21"/>
              </w:rPr>
              <w:t>RT-CON-01</w:t>
            </w:r>
            <w:r w:rsidRPr="00CB7D85">
              <w:rPr>
                <w:sz w:val="21"/>
                <w:szCs w:val="21"/>
              </w:rPr>
              <w:t xml:space="preserve">   </w:t>
            </w:r>
            <w:r w:rsidRPr="00CB7D85">
              <w:rPr>
                <w:b/>
                <w:bCs/>
                <w:sz w:val="21"/>
                <w:szCs w:val="21"/>
              </w:rPr>
              <w:t>Expediente único de episodio hospitalario</w:t>
            </w:r>
          </w:p>
        </w:tc>
      </w:tr>
      <w:tr w:rsidR="00CB7D85" w:rsidRPr="00CB7D85" w14:paraId="1FA3DE82"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F7A3F3E"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FD8EA5D" w14:textId="77777777" w:rsidR="002B39C2" w:rsidRPr="00CB7D85" w:rsidRDefault="00CB7D85">
            <w:pPr>
              <w:spacing w:after="80" w:line="264" w:lineRule="auto"/>
              <w:jc w:val="both"/>
            </w:pPr>
            <w:r w:rsidRPr="00CB7D85">
              <w:rPr>
                <w:sz w:val="19"/>
                <w:szCs w:val="19"/>
              </w:rPr>
              <w:t xml:space="preserve">Creación de un expediente por cada hospitalización en la red externa, a partir del censo diario de pacientes hospitalizados cargado en la </w:t>
            </w:r>
            <w:r w:rsidRPr="00CB7D85">
              <w:rPr>
                <w:sz w:val="19"/>
                <w:szCs w:val="19"/>
              </w:rPr>
              <w:t>herramienta por el ESM con base en el reporte del PSS (obligación contractual), o del informe de atención de urgencias, identificado por prestador-sede, usuario y fecha de ingreso. El censo de los pacientes hospitalizados en el HOSMIL también se cargará en la herramienta. El auditor concurrente registrará en formato estructurado: estancias por servicio con pertinencia día a día, servicios y tecnologías constatados, hallazgos codificados con tipología alineada al Manual Único (</w:t>
            </w:r>
            <w:proofErr w:type="spellStart"/>
            <w:r w:rsidRPr="00CB7D85">
              <w:rPr>
                <w:sz w:val="19"/>
                <w:szCs w:val="19"/>
              </w:rPr>
              <w:t>precodificación</w:t>
            </w:r>
            <w:proofErr w:type="spellEnd"/>
            <w:r w:rsidRPr="00CB7D85">
              <w:rPr>
                <w:sz w:val="19"/>
                <w:szCs w:val="19"/>
              </w:rPr>
              <w:t xml:space="preserve"> de la glosa apl</w:t>
            </w:r>
            <w:r w:rsidRPr="00CB7D85">
              <w:rPr>
                <w:sz w:val="19"/>
                <w:szCs w:val="19"/>
              </w:rPr>
              <w:t>icable), concertaciones con el PSS y datos de cierre del episodio. Los hallazgos quedarán sellados con estampa de tiempo y serán inmodificables tras la radicación de la factura del episodio.</w:t>
            </w:r>
          </w:p>
        </w:tc>
      </w:tr>
      <w:tr w:rsidR="00CB7D85" w:rsidRPr="00CB7D85" w14:paraId="7F7428E5"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C9BEA34"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474C9F2" w14:textId="77777777" w:rsidR="002B39C2" w:rsidRPr="00CB7D85" w:rsidRDefault="00CB7D85">
            <w:pPr>
              <w:spacing w:after="80" w:line="264" w:lineRule="auto"/>
              <w:jc w:val="both"/>
            </w:pPr>
            <w:r w:rsidRPr="00CB7D85">
              <w:rPr>
                <w:sz w:val="19"/>
                <w:szCs w:val="19"/>
              </w:rPr>
              <w:t xml:space="preserve">Registro estructurado </w:t>
            </w:r>
            <w:r w:rsidRPr="00CB7D85">
              <w:rPr>
                <w:sz w:val="19"/>
                <w:szCs w:val="19"/>
              </w:rPr>
              <w:t>demostrado; inmutabilidad posterior a la radicación verificada; prohibición de productos de concurrencia entregados únicamente en actas o documentos no estructurados.</w:t>
            </w:r>
          </w:p>
        </w:tc>
      </w:tr>
      <w:tr w:rsidR="00CB7D85" w:rsidRPr="00CB7D85" w14:paraId="4E1D61FF"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651CD2F"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B393E72" w14:textId="77777777" w:rsidR="002B39C2" w:rsidRPr="00CB7D85" w:rsidRDefault="00CB7D85">
            <w:pPr>
              <w:spacing w:after="80" w:line="264" w:lineRule="auto"/>
              <w:jc w:val="both"/>
            </w:pPr>
            <w:r w:rsidRPr="00CB7D85">
              <w:rPr>
                <w:sz w:val="19"/>
                <w:szCs w:val="19"/>
              </w:rPr>
              <w:t xml:space="preserve">Decreto 780 de 2016 (auditoría de la calidad y de </w:t>
            </w:r>
            <w:r w:rsidRPr="00CB7D85">
              <w:rPr>
                <w:sz w:val="19"/>
                <w:szCs w:val="19"/>
              </w:rPr>
              <w:t>cuentas); Anexo Técnico 3, Resolución 2284 de 2023.</w:t>
            </w:r>
          </w:p>
        </w:tc>
      </w:tr>
    </w:tbl>
    <w:p w14:paraId="58455185"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4151C9C2"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6554C01" w14:textId="77777777" w:rsidR="002B39C2" w:rsidRPr="00CB7D85" w:rsidRDefault="00CB7D85">
            <w:pPr>
              <w:keepNext/>
            </w:pPr>
            <w:r w:rsidRPr="00CB7D85">
              <w:rPr>
                <w:b/>
                <w:bCs/>
                <w:sz w:val="21"/>
                <w:szCs w:val="21"/>
              </w:rPr>
              <w:t>RT-CON-02</w:t>
            </w:r>
            <w:r w:rsidRPr="00CB7D85">
              <w:rPr>
                <w:sz w:val="21"/>
                <w:szCs w:val="21"/>
              </w:rPr>
              <w:t xml:space="preserve">   </w:t>
            </w:r>
            <w:r w:rsidRPr="00CB7D85">
              <w:rPr>
                <w:b/>
                <w:bCs/>
                <w:sz w:val="21"/>
                <w:szCs w:val="21"/>
              </w:rPr>
              <w:t>Cruce automático factura – episodio en radicación</w:t>
            </w:r>
          </w:p>
        </w:tc>
      </w:tr>
      <w:tr w:rsidR="00CB7D85" w:rsidRPr="00CB7D85" w14:paraId="512ECDF0"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9B5FA01"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44F318" w14:textId="77777777" w:rsidR="002B39C2" w:rsidRPr="00CB7D85" w:rsidRDefault="00CB7D85">
            <w:pPr>
              <w:spacing w:after="80" w:line="264" w:lineRule="auto"/>
              <w:jc w:val="both"/>
            </w:pPr>
            <w:r w:rsidRPr="00CB7D85">
              <w:rPr>
                <w:sz w:val="19"/>
                <w:szCs w:val="19"/>
              </w:rPr>
              <w:t xml:space="preserve">Al radicarse una factura, el motor ejecutará el </w:t>
            </w:r>
            <w:proofErr w:type="spellStart"/>
            <w:r w:rsidRPr="00CB7D85">
              <w:rPr>
                <w:sz w:val="19"/>
                <w:szCs w:val="19"/>
              </w:rPr>
              <w:t>matching</w:t>
            </w:r>
            <w:proofErr w:type="spellEnd"/>
            <w:r w:rsidRPr="00CB7D85">
              <w:rPr>
                <w:sz w:val="19"/>
                <w:szCs w:val="19"/>
              </w:rPr>
              <w:t xml:space="preserve"> contra el repositorio de episodios por documento del usuario, </w:t>
            </w:r>
            <w:r w:rsidRPr="00CB7D85">
              <w:rPr>
                <w:sz w:val="19"/>
                <w:szCs w:val="19"/>
              </w:rPr>
              <w:t>prestador-sede y ventana de fechas del RIPS dentro del rango ingreso-egreso (tolerancia parametrizable), con refuerzo por número de autorización. Resultados: match completo marca la cuenta CON CONCURRENCIA y hereda los hallazgos; match parcial consolida las facturas fraccionadas del mismo episodio; el episodio censado sin visita de concurrencia se marca como «no auditado», sin generar alerta crítica; episodio sin factura vencidos los términos genera alerta de seguimiento; y factura de hospitalización sin re</w:t>
            </w:r>
            <w:r w:rsidRPr="00CB7D85">
              <w:rPr>
                <w:sz w:val="19"/>
                <w:szCs w:val="19"/>
              </w:rPr>
              <w:t>gistro en el censo cargado por el ESM genera alerta crítica por omisión del reporte de censo y enruta la cuenta a auditoría integral reforzada. Los episodios del HOSMIL se excluyen de este cruce y sus hallazgos se reportan a la Oficina de Auditoría de la Dirección de Sanidad Ejército para la auditoría de cuentas de la DIGSA.</w:t>
            </w:r>
          </w:p>
        </w:tc>
      </w:tr>
      <w:tr w:rsidR="00CB7D85" w:rsidRPr="00CB7D85" w14:paraId="1300CA8C"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B9F5173"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A045369" w14:textId="77777777" w:rsidR="002B39C2" w:rsidRPr="00CB7D85" w:rsidRDefault="00CB7D85">
            <w:pPr>
              <w:spacing w:after="80" w:line="264" w:lineRule="auto"/>
              <w:jc w:val="both"/>
            </w:pPr>
            <w:r w:rsidRPr="00CB7D85">
              <w:rPr>
                <w:sz w:val="19"/>
                <w:szCs w:val="19"/>
              </w:rPr>
              <w:t xml:space="preserve">Ejecución correcta de los escenarios anteriores sobre el set de pruebas, incluidas la marcación de episodios «no auditados» y la exclusión de los </w:t>
            </w:r>
            <w:r w:rsidRPr="00CB7D85">
              <w:rPr>
                <w:sz w:val="19"/>
                <w:szCs w:val="19"/>
              </w:rPr>
              <w:t>episodios del HOSMIL; consolidación de episodio con facturación fraccionada demostrada.</w:t>
            </w:r>
          </w:p>
        </w:tc>
      </w:tr>
      <w:tr w:rsidR="00CB7D85" w:rsidRPr="00CB7D85" w14:paraId="317E8139"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06729D0"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0BBD8F2" w14:textId="77777777" w:rsidR="002B39C2" w:rsidRPr="00CB7D85" w:rsidRDefault="00CB7D85">
            <w:pPr>
              <w:spacing w:after="80" w:line="264" w:lineRule="auto"/>
              <w:jc w:val="both"/>
            </w:pPr>
            <w:r w:rsidRPr="00CB7D85">
              <w:rPr>
                <w:sz w:val="19"/>
                <w:szCs w:val="19"/>
              </w:rPr>
              <w:t>Art. 15, Resolución 948 de 2026; obligaciones contractuales del acuerdo de voluntades.</w:t>
            </w:r>
          </w:p>
        </w:tc>
      </w:tr>
    </w:tbl>
    <w:p w14:paraId="5D304238"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250A18D0"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1F69485F" w14:textId="77777777" w:rsidR="002B39C2" w:rsidRPr="00CB7D85" w:rsidRDefault="00CB7D85">
            <w:pPr>
              <w:keepNext/>
            </w:pPr>
            <w:r w:rsidRPr="00CB7D85">
              <w:rPr>
                <w:b/>
                <w:bCs/>
                <w:sz w:val="21"/>
                <w:szCs w:val="21"/>
              </w:rPr>
              <w:t>RT-CON-03</w:t>
            </w:r>
            <w:r w:rsidRPr="00CB7D85">
              <w:rPr>
                <w:sz w:val="21"/>
                <w:szCs w:val="21"/>
              </w:rPr>
              <w:t xml:space="preserve">   </w:t>
            </w:r>
            <w:r w:rsidRPr="00CB7D85">
              <w:rPr>
                <w:b/>
                <w:bCs/>
                <w:sz w:val="21"/>
                <w:szCs w:val="21"/>
              </w:rPr>
              <w:t xml:space="preserve">Glosas sugeridas por concurrencia y </w:t>
            </w:r>
            <w:r w:rsidRPr="00CB7D85">
              <w:rPr>
                <w:b/>
                <w:bCs/>
                <w:sz w:val="21"/>
                <w:szCs w:val="21"/>
              </w:rPr>
              <w:t>verificación inversa</w:t>
            </w:r>
          </w:p>
        </w:tc>
      </w:tr>
      <w:tr w:rsidR="00CB7D85" w:rsidRPr="00CB7D85" w14:paraId="37EBCDC6"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F66B52A"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240B850" w14:textId="77777777" w:rsidR="002B39C2" w:rsidRPr="00CB7D85" w:rsidRDefault="00CB7D85">
            <w:pPr>
              <w:spacing w:after="80" w:line="264" w:lineRule="auto"/>
              <w:jc w:val="both"/>
            </w:pPr>
            <w:r w:rsidRPr="00CB7D85">
              <w:rPr>
                <w:sz w:val="19"/>
                <w:szCs w:val="19"/>
              </w:rPr>
              <w:t xml:space="preserve">El puesto del auditor de cuentas presentará: línea de tiempo de estancias observadas frente a facturadas con diferencias </w:t>
            </w:r>
            <w:proofErr w:type="spellStart"/>
            <w:r w:rsidRPr="00CB7D85">
              <w:rPr>
                <w:sz w:val="19"/>
                <w:szCs w:val="19"/>
              </w:rPr>
              <w:t>precalculadas</w:t>
            </w:r>
            <w:proofErr w:type="spellEnd"/>
            <w:r w:rsidRPr="00CB7D85">
              <w:rPr>
                <w:sz w:val="19"/>
                <w:szCs w:val="19"/>
              </w:rPr>
              <w:t xml:space="preserve"> (días y tarifas de servicio, incluyendo diferencias UCI – </w:t>
            </w:r>
            <w:r w:rsidRPr="00CB7D85">
              <w:rPr>
                <w:sz w:val="19"/>
                <w:szCs w:val="19"/>
              </w:rPr>
              <w:t xml:space="preserve">hospitalización general); hallazgos de concurrencia como glosas sugeridas con código del Manual, valor calculado y evidencia heredada, para confirmación, ajuste o descarte del auditor; concertaciones incumplidas facturadas; </w:t>
            </w:r>
            <w:r w:rsidRPr="00CB7D85">
              <w:rPr>
                <w:sz w:val="19"/>
                <w:szCs w:val="19"/>
              </w:rPr>
              <w:lastRenderedPageBreak/>
              <w:t>verificación inversa de servicios facturados no registrados en episodios con cobertura de concurrencia; y cruce con el control de fallecidos cuando el episodio cierre con fallecimiento. Ninguna glosa derivada de concurrencia se emitirá sin validación del médico auditor de cuentas. Lo ant</w:t>
            </w:r>
            <w:r w:rsidRPr="00CB7D85">
              <w:rPr>
                <w:sz w:val="19"/>
                <w:szCs w:val="19"/>
              </w:rPr>
              <w:t>erior no aplica a los episodios del HOSMIL, excluidos del cruce conforme al requisito RT-CON-02.</w:t>
            </w:r>
          </w:p>
        </w:tc>
      </w:tr>
      <w:tr w:rsidR="00CB7D85" w:rsidRPr="00CB7D85" w14:paraId="47E89BB1"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C41F061"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8AFB612" w14:textId="77777777" w:rsidR="002B39C2" w:rsidRPr="00CB7D85" w:rsidRDefault="00CB7D85">
            <w:pPr>
              <w:spacing w:after="80" w:line="264" w:lineRule="auto"/>
              <w:jc w:val="both"/>
            </w:pPr>
            <w:r w:rsidRPr="00CB7D85">
              <w:rPr>
                <w:sz w:val="19"/>
                <w:szCs w:val="19"/>
              </w:rPr>
              <w:t xml:space="preserve">Precálculo correcto de diferencias en los casos de prueba; ciclo sugerencia – validación – </w:t>
            </w:r>
            <w:proofErr w:type="gramStart"/>
            <w:r w:rsidRPr="00CB7D85">
              <w:rPr>
                <w:sz w:val="19"/>
                <w:szCs w:val="19"/>
              </w:rPr>
              <w:t>emisión demostrado</w:t>
            </w:r>
            <w:proofErr w:type="gramEnd"/>
            <w:r w:rsidRPr="00CB7D85">
              <w:rPr>
                <w:sz w:val="19"/>
                <w:szCs w:val="19"/>
              </w:rPr>
              <w:t>.</w:t>
            </w:r>
          </w:p>
        </w:tc>
      </w:tr>
      <w:tr w:rsidR="00CB7D85" w:rsidRPr="00CB7D85" w14:paraId="7659EFC0"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1A9B642" w14:textId="77777777" w:rsidR="002B39C2" w:rsidRPr="00CB7D85" w:rsidRDefault="00CB7D85">
            <w:pPr>
              <w:spacing w:after="50" w:line="250" w:lineRule="auto"/>
            </w:pPr>
            <w:r w:rsidRPr="00CB7D85">
              <w:rPr>
                <w:b/>
                <w:bCs/>
                <w:sz w:val="18"/>
                <w:szCs w:val="18"/>
              </w:rPr>
              <w:t xml:space="preserve">Fundamento </w:t>
            </w:r>
            <w:r w:rsidRPr="00CB7D85">
              <w:rPr>
                <w:b/>
                <w:bCs/>
                <w:sz w:val="18"/>
                <w:szCs w:val="18"/>
              </w:rPr>
              <w:t>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C1DD77" w14:textId="77777777" w:rsidR="002B39C2" w:rsidRPr="00CB7D85" w:rsidRDefault="00CB7D85">
            <w:pPr>
              <w:spacing w:after="80" w:line="264" w:lineRule="auto"/>
              <w:jc w:val="both"/>
            </w:pPr>
            <w:r w:rsidRPr="00CB7D85">
              <w:rPr>
                <w:sz w:val="19"/>
                <w:szCs w:val="19"/>
              </w:rPr>
              <w:t>Anexo Técnico 3, Resolución 2284 de 2023.</w:t>
            </w:r>
          </w:p>
        </w:tc>
      </w:tr>
    </w:tbl>
    <w:p w14:paraId="734F8A90"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507F3D64"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4D83B338" w14:textId="77777777" w:rsidR="002B39C2" w:rsidRPr="00CB7D85" w:rsidRDefault="00CB7D85">
            <w:pPr>
              <w:keepNext/>
            </w:pPr>
            <w:r w:rsidRPr="00CB7D85">
              <w:rPr>
                <w:b/>
                <w:bCs/>
                <w:sz w:val="21"/>
                <w:szCs w:val="21"/>
              </w:rPr>
              <w:t>RT-CON-04</w:t>
            </w:r>
            <w:r w:rsidRPr="00CB7D85">
              <w:rPr>
                <w:sz w:val="21"/>
                <w:szCs w:val="21"/>
              </w:rPr>
              <w:t xml:space="preserve">   </w:t>
            </w:r>
            <w:r w:rsidRPr="00CB7D85">
              <w:rPr>
                <w:b/>
                <w:bCs/>
                <w:sz w:val="21"/>
                <w:szCs w:val="21"/>
              </w:rPr>
              <w:t>Segregación de roles y no interferencia con la radicación</w:t>
            </w:r>
          </w:p>
        </w:tc>
      </w:tr>
      <w:tr w:rsidR="00CB7D85" w:rsidRPr="00CB7D85" w14:paraId="3972B86E"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C62FB32"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C4B8D26" w14:textId="77777777" w:rsidR="002B39C2" w:rsidRPr="00CB7D85" w:rsidRDefault="00CB7D85">
            <w:pPr>
              <w:spacing w:after="80" w:line="264" w:lineRule="auto"/>
              <w:jc w:val="both"/>
            </w:pPr>
            <w:r w:rsidRPr="00CB7D85">
              <w:rPr>
                <w:sz w:val="19"/>
                <w:szCs w:val="19"/>
              </w:rPr>
              <w:t xml:space="preserve">El sistema impedirá que el mismo profesional actúe como auditor concurrente y como auditor de cuentas o de </w:t>
            </w:r>
            <w:r w:rsidRPr="00CB7D85">
              <w:rPr>
                <w:sz w:val="19"/>
                <w:szCs w:val="19"/>
              </w:rPr>
              <w:t>conciliación del mismo episodio. La auditoría concurrente no operará como autorización previa ni condicionará la radicación o el trámite de las facturas.</w:t>
            </w:r>
          </w:p>
        </w:tc>
      </w:tr>
      <w:tr w:rsidR="00CB7D85" w:rsidRPr="00CB7D85" w14:paraId="5573E9C6"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11A34B3"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64573F" w14:textId="77777777" w:rsidR="002B39C2" w:rsidRPr="00CB7D85" w:rsidRDefault="00CB7D85">
            <w:pPr>
              <w:spacing w:after="80" w:line="264" w:lineRule="auto"/>
              <w:jc w:val="both"/>
            </w:pPr>
            <w:r w:rsidRPr="00CB7D85">
              <w:rPr>
                <w:sz w:val="19"/>
                <w:szCs w:val="19"/>
              </w:rPr>
              <w:t xml:space="preserve">Regla de segregación demostrada en la gestión de usuarios y </w:t>
            </w:r>
            <w:r w:rsidRPr="00CB7D85">
              <w:rPr>
                <w:sz w:val="19"/>
                <w:szCs w:val="19"/>
              </w:rPr>
              <w:t>asignaciones; admisión de facturas de episodios con hallazgos abiertos verificada.</w:t>
            </w:r>
          </w:p>
        </w:tc>
      </w:tr>
      <w:tr w:rsidR="00CB7D85" w:rsidRPr="00CB7D85" w14:paraId="37663C74"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ADC26B9"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AC66039" w14:textId="77777777" w:rsidR="002B39C2" w:rsidRPr="00CB7D85" w:rsidRDefault="00CB7D85">
            <w:pPr>
              <w:spacing w:after="80" w:line="264" w:lineRule="auto"/>
              <w:jc w:val="both"/>
            </w:pPr>
            <w:r w:rsidRPr="00CB7D85">
              <w:rPr>
                <w:sz w:val="19"/>
                <w:szCs w:val="19"/>
              </w:rPr>
              <w:t>Art. 5, Resolución 2284 de 2023; art. 7, Resolución 948 de 2026.</w:t>
            </w:r>
          </w:p>
        </w:tc>
      </w:tr>
    </w:tbl>
    <w:p w14:paraId="682A0E7F"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7BEC1C6F"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07B0E9B" w14:textId="77777777" w:rsidR="002B39C2" w:rsidRPr="00CB7D85" w:rsidRDefault="00CB7D85">
            <w:pPr>
              <w:keepNext/>
            </w:pPr>
            <w:r w:rsidRPr="00CB7D85">
              <w:rPr>
                <w:b/>
                <w:bCs/>
                <w:sz w:val="21"/>
                <w:szCs w:val="21"/>
              </w:rPr>
              <w:t>RT-CON-05</w:t>
            </w:r>
            <w:r w:rsidRPr="00CB7D85">
              <w:rPr>
                <w:sz w:val="21"/>
                <w:szCs w:val="21"/>
              </w:rPr>
              <w:t xml:space="preserve">   </w:t>
            </w:r>
            <w:r w:rsidRPr="00CB7D85">
              <w:rPr>
                <w:b/>
                <w:bCs/>
                <w:sz w:val="21"/>
                <w:szCs w:val="21"/>
              </w:rPr>
              <w:t xml:space="preserve">Auditoría concurrente en atención domiciliaria (PAD) y cuidados </w:t>
            </w:r>
            <w:r w:rsidRPr="00CB7D85">
              <w:rPr>
                <w:b/>
                <w:bCs/>
                <w:sz w:val="21"/>
                <w:szCs w:val="21"/>
              </w:rPr>
              <w:t>paliativos</w:t>
            </w:r>
          </w:p>
        </w:tc>
      </w:tr>
      <w:tr w:rsidR="00CB7D85" w:rsidRPr="00CB7D85" w14:paraId="6C7F491B"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C0BBD25"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96400CB" w14:textId="77777777" w:rsidR="002B39C2" w:rsidRPr="00CB7D85" w:rsidRDefault="00CB7D85">
            <w:pPr>
              <w:spacing w:after="80" w:line="264" w:lineRule="auto"/>
              <w:jc w:val="both"/>
            </w:pPr>
            <w:r w:rsidRPr="00CB7D85">
              <w:rPr>
                <w:sz w:val="19"/>
                <w:szCs w:val="19"/>
              </w:rPr>
              <w:t xml:space="preserve">Extensión del expediente único de episodio del requisito RT-CON-01 a los usuarios y beneficiarios atendidos en el Programa de Atención Domiciliaria (PAD) y en unidades de cuidados paliativos: registro estructurado del plan de </w:t>
            </w:r>
            <w:r w:rsidRPr="00CB7D85">
              <w:rPr>
                <w:sz w:val="19"/>
                <w:szCs w:val="19"/>
              </w:rPr>
              <w:t xml:space="preserve">atención autorizado, disciplinas y frecuencias (medicina, enfermería, terapias y demás), insumos, dispositivos y tecnologías, visitas realizadas según los registros del prestador en la historia clínica domiciliaria, constatación efectuada por el auditor sobre dichos registros y en la visita trimestral, novedades de ingreso, egreso, reingreso o fallecimiento y cierre del episodio, con cruce automático contra la facturación por evento o por paquete y detección de servicios o visitas facturadas sin soporte en </w:t>
            </w:r>
            <w:r w:rsidRPr="00CB7D85">
              <w:rPr>
                <w:sz w:val="19"/>
                <w:szCs w:val="19"/>
              </w:rPr>
              <w:t>los registros del prestador o no constatadas, de frecuencias superiores a las autorizadas y de cobros posteriores al egreso o al fallecimiento.</w:t>
            </w:r>
          </w:p>
        </w:tc>
      </w:tr>
      <w:tr w:rsidR="00CB7D85" w:rsidRPr="00CB7D85" w14:paraId="60AE60EE"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A247715"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F95E96" w14:textId="77777777" w:rsidR="002B39C2" w:rsidRPr="00CB7D85" w:rsidRDefault="00CB7D85">
            <w:pPr>
              <w:spacing w:after="80" w:line="264" w:lineRule="auto"/>
              <w:jc w:val="both"/>
            </w:pPr>
            <w:r w:rsidRPr="00CB7D85">
              <w:rPr>
                <w:sz w:val="19"/>
                <w:szCs w:val="19"/>
              </w:rPr>
              <w:t xml:space="preserve">Creación y cruce de episodios de PAD y de cuidados paliativos en el set de </w:t>
            </w:r>
            <w:r w:rsidRPr="00CB7D85">
              <w:rPr>
                <w:sz w:val="19"/>
                <w:szCs w:val="19"/>
              </w:rPr>
              <w:t>pruebas; detección de visitas o servicios facturados sin soporte en los registros del prestador o sin constatación y de frecuencias superiores a las autorizadas; herencia de los hallazgos al módulo de auditoría de cuentas.</w:t>
            </w:r>
          </w:p>
        </w:tc>
      </w:tr>
      <w:tr w:rsidR="00CB7D85" w:rsidRPr="00CB7D85" w14:paraId="7B28D285"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CC96C65"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65021AD" w14:textId="77777777" w:rsidR="002B39C2" w:rsidRPr="00CB7D85" w:rsidRDefault="00CB7D85">
            <w:pPr>
              <w:spacing w:after="80" w:line="264" w:lineRule="auto"/>
              <w:jc w:val="both"/>
            </w:pPr>
            <w:r w:rsidRPr="00CB7D85">
              <w:rPr>
                <w:sz w:val="19"/>
                <w:szCs w:val="19"/>
              </w:rPr>
              <w:t>Acuerdo 093 de 2025; Decreto 780 de 2016; Anexo Técnico 3, Resolución 2284 de 2023; numerales 3.1 y 3.2.1 del Plan de Necesidades.</w:t>
            </w:r>
          </w:p>
        </w:tc>
      </w:tr>
    </w:tbl>
    <w:p w14:paraId="68212F13"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1C39DFF3"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5C17E85B" w14:textId="77777777" w:rsidR="002B39C2" w:rsidRPr="00CB7D85" w:rsidRDefault="00CB7D85">
            <w:pPr>
              <w:keepNext/>
            </w:pPr>
            <w:r w:rsidRPr="00CB7D85">
              <w:rPr>
                <w:b/>
                <w:bCs/>
                <w:sz w:val="21"/>
                <w:szCs w:val="21"/>
              </w:rPr>
              <w:t>RT-CON-06</w:t>
            </w:r>
            <w:r w:rsidRPr="00CB7D85">
              <w:rPr>
                <w:sz w:val="21"/>
                <w:szCs w:val="21"/>
              </w:rPr>
              <w:t xml:space="preserve">   </w:t>
            </w:r>
            <w:r w:rsidRPr="00CB7D85">
              <w:rPr>
                <w:b/>
                <w:bCs/>
                <w:sz w:val="21"/>
                <w:szCs w:val="21"/>
              </w:rPr>
              <w:t>Alerta de superposición de estancias y de servicios</w:t>
            </w:r>
          </w:p>
        </w:tc>
      </w:tr>
      <w:tr w:rsidR="00CB7D85" w:rsidRPr="00CB7D85" w14:paraId="3D50DD71"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3512E89"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7345FE" w14:textId="77777777" w:rsidR="002B39C2" w:rsidRPr="00CB7D85" w:rsidRDefault="00CB7D85">
            <w:pPr>
              <w:spacing w:after="80" w:line="264" w:lineRule="auto"/>
              <w:jc w:val="both"/>
            </w:pPr>
            <w:r w:rsidRPr="00CB7D85">
              <w:rPr>
                <w:sz w:val="19"/>
                <w:szCs w:val="19"/>
              </w:rPr>
              <w:t xml:space="preserve">Control automático que detecte, para un </w:t>
            </w:r>
            <w:r w:rsidRPr="00CB7D85">
              <w:rPr>
                <w:sz w:val="19"/>
                <w:szCs w:val="19"/>
              </w:rPr>
              <w:t xml:space="preserve">mismo usuario y periodo, estancias hospitalarias superpuestas entre prestadores o sedes; estancia hospitalaria concurrente </w:t>
            </w:r>
            <w:r w:rsidRPr="00CB7D85">
              <w:rPr>
                <w:sz w:val="19"/>
                <w:szCs w:val="19"/>
              </w:rPr>
              <w:lastRenderedPageBreak/>
              <w:t xml:space="preserve">con servicios ambulatorios, domiciliarios o de otro prestador que resulten incompatibles con la hospitalización; y doble cobro de los días de ingreso y egreso, con tolerancia parametrizable. Las coincidencias confirmadas generan glosa con evidencia comparativa; los traslados, remisiones y reingresos documentados se excluyen mediante tabla de excepciones parametrizable por la Entidad, y </w:t>
            </w:r>
            <w:r w:rsidRPr="00CB7D85">
              <w:rPr>
                <w:sz w:val="19"/>
                <w:szCs w:val="19"/>
              </w:rPr>
              <w:t>los casos dudosos se enrutan a auditoría humana.</w:t>
            </w:r>
          </w:p>
        </w:tc>
      </w:tr>
      <w:tr w:rsidR="00CB7D85" w:rsidRPr="00CB7D85" w14:paraId="07CBBAE0"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24C0C6B"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A8552F2" w14:textId="77777777" w:rsidR="002B39C2" w:rsidRPr="00CB7D85" w:rsidRDefault="00CB7D85">
            <w:pPr>
              <w:spacing w:after="80" w:line="264" w:lineRule="auto"/>
              <w:jc w:val="both"/>
            </w:pPr>
            <w:r w:rsidRPr="00CB7D85">
              <w:rPr>
                <w:sz w:val="19"/>
                <w:szCs w:val="19"/>
              </w:rPr>
              <w:t>Detección de los casos de superposición del set de pruebas, con exclusión correcta de traslados, remisiones y reingresos documentados; evidencia comparativa empaquetada.</w:t>
            </w:r>
          </w:p>
        </w:tc>
      </w:tr>
      <w:tr w:rsidR="00CB7D85" w:rsidRPr="00CB7D85" w14:paraId="22BAE0EA"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DCCD641"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443BE7" w14:textId="77777777" w:rsidR="002B39C2" w:rsidRPr="00CB7D85" w:rsidRDefault="00CB7D85">
            <w:pPr>
              <w:spacing w:after="80" w:line="264" w:lineRule="auto"/>
              <w:jc w:val="both"/>
            </w:pPr>
            <w:r w:rsidRPr="00CB7D85">
              <w:rPr>
                <w:sz w:val="19"/>
                <w:szCs w:val="19"/>
              </w:rPr>
              <w:t>Numeral 3.3.2 (x) del Plan de Necesidades; causales de estancias del grupo FA, Anexo Técnico 3, Resolución 2284 de 2023.</w:t>
            </w:r>
          </w:p>
        </w:tc>
      </w:tr>
    </w:tbl>
    <w:p w14:paraId="76533C3C" w14:textId="77777777" w:rsidR="002B39C2" w:rsidRPr="00CB7D85" w:rsidRDefault="002B39C2">
      <w:pPr>
        <w:spacing w:after="160"/>
      </w:pPr>
    </w:p>
    <w:p w14:paraId="723AB1B8" w14:textId="77777777" w:rsidR="002B39C2" w:rsidRPr="00CB7D85" w:rsidRDefault="00CB7D85">
      <w:pPr>
        <w:pStyle w:val="Ttulo1"/>
        <w:keepNext/>
        <w:pageBreakBefore/>
        <w:pBdr>
          <w:bottom w:val="single" w:sz="8" w:space="4" w:color="1F3864"/>
        </w:pBdr>
        <w:rPr>
          <w:color w:val="auto"/>
        </w:rPr>
      </w:pPr>
      <w:r w:rsidRPr="00CB7D85">
        <w:rPr>
          <w:color w:val="auto"/>
        </w:rPr>
        <w:lastRenderedPageBreak/>
        <w:t>9. REQUISITOS DE REPORTES Y SALIDAS INSTITUCIONALES (RT-REP)</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1204023F"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50C0DDA6" w14:textId="77777777" w:rsidR="002B39C2" w:rsidRPr="00CB7D85" w:rsidRDefault="00CB7D85">
            <w:pPr>
              <w:keepNext/>
            </w:pPr>
            <w:r w:rsidRPr="00CB7D85">
              <w:rPr>
                <w:b/>
                <w:bCs/>
                <w:sz w:val="21"/>
                <w:szCs w:val="21"/>
              </w:rPr>
              <w:t>RT-REP-01</w:t>
            </w:r>
            <w:r w:rsidRPr="00CB7D85">
              <w:rPr>
                <w:sz w:val="21"/>
                <w:szCs w:val="21"/>
              </w:rPr>
              <w:t xml:space="preserve">   </w:t>
            </w:r>
            <w:r w:rsidRPr="00CB7D85">
              <w:rPr>
                <w:b/>
                <w:bCs/>
                <w:sz w:val="21"/>
                <w:szCs w:val="21"/>
              </w:rPr>
              <w:t xml:space="preserve">Reporte a las Unidades </w:t>
            </w:r>
            <w:proofErr w:type="spellStart"/>
            <w:r w:rsidRPr="00CB7D85">
              <w:rPr>
                <w:b/>
                <w:bCs/>
                <w:sz w:val="21"/>
                <w:szCs w:val="21"/>
              </w:rPr>
              <w:t>Regionalizadoras</w:t>
            </w:r>
            <w:proofErr w:type="spellEnd"/>
            <w:r w:rsidRPr="00CB7D85">
              <w:rPr>
                <w:b/>
                <w:bCs/>
                <w:sz w:val="21"/>
                <w:szCs w:val="21"/>
              </w:rPr>
              <w:t xml:space="preserve"> para el registro de la deuda</w:t>
            </w:r>
          </w:p>
        </w:tc>
      </w:tr>
      <w:tr w:rsidR="00CB7D85" w:rsidRPr="00CB7D85" w14:paraId="7EA170E3"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ED6F5AA"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79B5F3C" w14:textId="77777777" w:rsidR="002B39C2" w:rsidRPr="00CB7D85" w:rsidRDefault="00CB7D85">
            <w:pPr>
              <w:spacing w:after="80" w:line="264" w:lineRule="auto"/>
              <w:jc w:val="both"/>
            </w:pPr>
            <w:r w:rsidRPr="00CB7D85">
              <w:rPr>
                <w:sz w:val="19"/>
                <w:szCs w:val="19"/>
              </w:rPr>
              <w:t xml:space="preserve">Entrega periódica (mínimo mensual y a demanda) a cada Unidad </w:t>
            </w:r>
            <w:proofErr w:type="spellStart"/>
            <w:r w:rsidRPr="00CB7D85">
              <w:rPr>
                <w:sz w:val="19"/>
                <w:szCs w:val="19"/>
              </w:rPr>
              <w:t>Regionalizadora</w:t>
            </w:r>
            <w:proofErr w:type="spellEnd"/>
            <w:r w:rsidRPr="00CB7D85">
              <w:rPr>
                <w:sz w:val="19"/>
                <w:szCs w:val="19"/>
              </w:rPr>
              <w:t xml:space="preserve"> de la relación estructurada de facturación auditada clasificada como CON CONTRATO (CUCON) y SIN CONTRATO (con su causal de </w:t>
            </w:r>
            <w:r w:rsidRPr="00CB7D85">
              <w:rPr>
                <w:sz w:val="19"/>
                <w:szCs w:val="19"/>
              </w:rPr>
              <w:t>justificación), con valores facturados, glosados, aceptados y estado del trámite, como insumo para el registro contable de la deuda, la gestión de pagos y la certificación de la deuda sin respaldo presupuestal por parte del ordenador del gasto y el contador de cada Unidad. La herramienta y la firma no emitirán certificaciones de deuda de la entidad; los reportes indicarán expresamente su carácter de insumo.</w:t>
            </w:r>
          </w:p>
        </w:tc>
      </w:tr>
      <w:tr w:rsidR="00CB7D85" w:rsidRPr="00CB7D85" w14:paraId="0A0844E1"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274AA7B"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0BCE775" w14:textId="77777777" w:rsidR="002B39C2" w:rsidRPr="00CB7D85" w:rsidRDefault="00CB7D85">
            <w:pPr>
              <w:spacing w:after="80" w:line="264" w:lineRule="auto"/>
              <w:jc w:val="both"/>
            </w:pPr>
            <w:r w:rsidRPr="00CB7D85">
              <w:rPr>
                <w:sz w:val="19"/>
                <w:szCs w:val="19"/>
              </w:rPr>
              <w:t xml:space="preserve">Generación del reporte con la clasificación y totales </w:t>
            </w:r>
            <w:r w:rsidRPr="00CB7D85">
              <w:rPr>
                <w:sz w:val="19"/>
                <w:szCs w:val="19"/>
              </w:rPr>
              <w:t>conciliables contra el detalle transaccional; leyenda de insumo incorporada.</w:t>
            </w:r>
          </w:p>
        </w:tc>
      </w:tr>
      <w:tr w:rsidR="00CB7D85" w:rsidRPr="00CB7D85" w14:paraId="6F9C1767"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A472940"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7068153" w14:textId="77777777" w:rsidR="002B39C2" w:rsidRPr="00CB7D85" w:rsidRDefault="00CB7D85">
            <w:pPr>
              <w:spacing w:after="80" w:line="264" w:lineRule="auto"/>
              <w:jc w:val="both"/>
            </w:pPr>
            <w:r w:rsidRPr="00CB7D85">
              <w:rPr>
                <w:sz w:val="19"/>
                <w:szCs w:val="19"/>
              </w:rPr>
              <w:t>Decreto 111 de 1996; Régimen de Contabilidad Pública (Resolución 533 de 2015 CGN); Ley 87 de 1993.</w:t>
            </w:r>
          </w:p>
        </w:tc>
      </w:tr>
    </w:tbl>
    <w:p w14:paraId="523ACAD8"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00F0420"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484A732" w14:textId="77777777" w:rsidR="002B39C2" w:rsidRPr="00CB7D85" w:rsidRDefault="00CB7D85">
            <w:pPr>
              <w:keepNext/>
            </w:pPr>
            <w:r w:rsidRPr="00CB7D85">
              <w:rPr>
                <w:b/>
                <w:bCs/>
                <w:sz w:val="21"/>
                <w:szCs w:val="21"/>
              </w:rPr>
              <w:t>RT-REP-02</w:t>
            </w:r>
            <w:r w:rsidRPr="00CB7D85">
              <w:rPr>
                <w:sz w:val="21"/>
                <w:szCs w:val="21"/>
              </w:rPr>
              <w:t xml:space="preserve">   </w:t>
            </w:r>
            <w:r w:rsidRPr="00CB7D85">
              <w:rPr>
                <w:b/>
                <w:bCs/>
                <w:sz w:val="21"/>
                <w:szCs w:val="21"/>
              </w:rPr>
              <w:t xml:space="preserve">Expedientes de presunto fraude y </w:t>
            </w:r>
            <w:r w:rsidRPr="00CB7D85">
              <w:rPr>
                <w:b/>
                <w:bCs/>
                <w:sz w:val="21"/>
                <w:szCs w:val="21"/>
              </w:rPr>
              <w:t>reportes de depuración</w:t>
            </w:r>
          </w:p>
        </w:tc>
      </w:tr>
      <w:tr w:rsidR="00CB7D85" w:rsidRPr="00CB7D85" w14:paraId="281CC5AA"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B1E2D19"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FB4DA06" w14:textId="77777777" w:rsidR="002B39C2" w:rsidRPr="00CB7D85" w:rsidRDefault="00CB7D85">
            <w:pPr>
              <w:spacing w:after="80" w:line="264" w:lineRule="auto"/>
              <w:jc w:val="both"/>
            </w:pPr>
            <w:r w:rsidRPr="00CB7D85">
              <w:rPr>
                <w:sz w:val="19"/>
                <w:szCs w:val="19"/>
              </w:rPr>
              <w:t xml:space="preserve">Empaquetado automático del expediente probatorio de todo hallazgo confirmado de presunto fraude (soportes clonados, fallecidos, duplicados sistemáticos, talento humano inexistente): documentos, hashes, </w:t>
            </w:r>
            <w:r w:rsidRPr="00CB7D85">
              <w:rPr>
                <w:sz w:val="19"/>
                <w:szCs w:val="19"/>
              </w:rPr>
              <w:t xml:space="preserve">metadatos, línea de tiempo y cadena de custodia digital, para decisión de la Dirección de Sanidad sobre acciones contractuales, reportes a autoridades y denuncias. Reportes periódicos de depuración: fallecidos detectados, </w:t>
            </w:r>
            <w:proofErr w:type="spellStart"/>
            <w:r w:rsidRPr="00CB7D85">
              <w:rPr>
                <w:sz w:val="19"/>
                <w:szCs w:val="19"/>
              </w:rPr>
              <w:t>multiafiliaciones</w:t>
            </w:r>
            <w:proofErr w:type="spellEnd"/>
            <w:r w:rsidRPr="00CB7D85">
              <w:rPr>
                <w:sz w:val="19"/>
                <w:szCs w:val="19"/>
              </w:rPr>
              <w:t xml:space="preserve"> y novedades de usuarios, dirigidos a las Unidades </w:t>
            </w:r>
            <w:proofErr w:type="spellStart"/>
            <w:r w:rsidRPr="00CB7D85">
              <w:rPr>
                <w:sz w:val="19"/>
                <w:szCs w:val="19"/>
              </w:rPr>
              <w:t>Regionalizadoras</w:t>
            </w:r>
            <w:proofErr w:type="spellEnd"/>
            <w:r w:rsidRPr="00CB7D85">
              <w:rPr>
                <w:sz w:val="19"/>
                <w:szCs w:val="19"/>
              </w:rPr>
              <w:t xml:space="preserve"> para la actualización de sus bases y de los contratos por capitación. La firma detecta, prueba y reporta; la entidad decide y actúa.</w:t>
            </w:r>
          </w:p>
        </w:tc>
      </w:tr>
      <w:tr w:rsidR="00CB7D85" w:rsidRPr="00CB7D85" w14:paraId="517765BC"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2D7C80C"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226487" w14:textId="77777777" w:rsidR="002B39C2" w:rsidRPr="00CB7D85" w:rsidRDefault="00CB7D85">
            <w:pPr>
              <w:spacing w:after="80" w:line="264" w:lineRule="auto"/>
              <w:jc w:val="both"/>
            </w:pPr>
            <w:r w:rsidRPr="00CB7D85">
              <w:rPr>
                <w:sz w:val="19"/>
                <w:szCs w:val="19"/>
              </w:rPr>
              <w:t xml:space="preserve">Expediente generado </w:t>
            </w:r>
            <w:r w:rsidRPr="00CB7D85">
              <w:rPr>
                <w:sz w:val="19"/>
                <w:szCs w:val="19"/>
              </w:rPr>
              <w:t>automáticamente en los casos de prueba con cadena de custodia verificable; reportes de depuración con estructura acordada.</w:t>
            </w:r>
          </w:p>
        </w:tc>
      </w:tr>
      <w:tr w:rsidR="00CB7D85" w:rsidRPr="00CB7D85" w14:paraId="3733AF93"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C86BD34"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81560EA" w14:textId="77777777" w:rsidR="002B39C2" w:rsidRPr="00CB7D85" w:rsidRDefault="00CB7D85">
            <w:pPr>
              <w:spacing w:after="80" w:line="264" w:lineRule="auto"/>
              <w:jc w:val="both"/>
            </w:pPr>
            <w:r w:rsidRPr="00CB7D85">
              <w:rPr>
                <w:sz w:val="19"/>
                <w:szCs w:val="19"/>
              </w:rPr>
              <w:t>Ley 87 de 1993; Ley 1581 de 2012.</w:t>
            </w:r>
          </w:p>
        </w:tc>
      </w:tr>
    </w:tbl>
    <w:p w14:paraId="54E36794"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0D02B009"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309760D" w14:textId="77777777" w:rsidR="002B39C2" w:rsidRPr="00CB7D85" w:rsidRDefault="00CB7D85">
            <w:pPr>
              <w:keepNext/>
            </w:pPr>
            <w:r w:rsidRPr="00CB7D85">
              <w:rPr>
                <w:b/>
                <w:bCs/>
                <w:sz w:val="21"/>
                <w:szCs w:val="21"/>
              </w:rPr>
              <w:t>RT-REP-03</w:t>
            </w:r>
            <w:r w:rsidRPr="00CB7D85">
              <w:rPr>
                <w:sz w:val="21"/>
                <w:szCs w:val="21"/>
              </w:rPr>
              <w:t xml:space="preserve">   </w:t>
            </w:r>
            <w:r w:rsidRPr="00CB7D85">
              <w:rPr>
                <w:b/>
                <w:bCs/>
                <w:sz w:val="21"/>
                <w:szCs w:val="21"/>
              </w:rPr>
              <w:t>Tableros e inteligencia de gestión</w:t>
            </w:r>
          </w:p>
        </w:tc>
      </w:tr>
      <w:tr w:rsidR="00CB7D85" w:rsidRPr="00CB7D85" w14:paraId="71EDEF36"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B27FE8B"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85CF9F5" w14:textId="77777777" w:rsidR="002B39C2" w:rsidRPr="00CB7D85" w:rsidRDefault="00CB7D85">
            <w:pPr>
              <w:spacing w:after="80" w:line="264" w:lineRule="auto"/>
              <w:jc w:val="both"/>
            </w:pPr>
            <w:r w:rsidRPr="00CB7D85">
              <w:rPr>
                <w:sz w:val="19"/>
                <w:szCs w:val="19"/>
              </w:rPr>
              <w:t xml:space="preserve">Tablero de </w:t>
            </w:r>
            <w:r w:rsidRPr="00CB7D85">
              <w:rPr>
                <w:sz w:val="19"/>
                <w:szCs w:val="19"/>
              </w:rPr>
              <w:t xml:space="preserve">control gerencial conectado en tiempo real a la base de datos, con vistas por unidad </w:t>
            </w:r>
            <w:proofErr w:type="spellStart"/>
            <w:r w:rsidRPr="00CB7D85">
              <w:rPr>
                <w:sz w:val="19"/>
                <w:szCs w:val="19"/>
              </w:rPr>
              <w:t>regionalizadora</w:t>
            </w:r>
            <w:proofErr w:type="spellEnd"/>
            <w:r w:rsidRPr="00CB7D85">
              <w:rPr>
                <w:sz w:val="19"/>
                <w:szCs w:val="19"/>
              </w:rPr>
              <w:t>, prestador, CUPS y modalidad, y como mínimo los siguientes indicadores: facturación radicada, auditada y entregada a los ESM y CENAC; glosas generadas, glosa aceptada y glosa efectiva; devoluciones por causal; oportunidad de radicación, de auditoría y de respuesta; facturación por modalidad de pago, discriminando con contrato y sin contrato; análisis por IPS, por patologías de alto costo y caracterización de</w:t>
            </w:r>
            <w:r w:rsidRPr="00CB7D85">
              <w:rPr>
                <w:sz w:val="19"/>
                <w:szCs w:val="19"/>
              </w:rPr>
              <w:t xml:space="preserve"> la población atendida; alertas de precios; y hallazgos de concurrencia con cierre del ciclo concurrencia – glosa. Los tableros dispondrán de filtros por año, mes y regional y de consolidado nacional, serán exportables para los comités de la Entidad y se complementarán con un informe trimestral de inteligencia de precios y riesgos.</w:t>
            </w:r>
          </w:p>
        </w:tc>
      </w:tr>
      <w:tr w:rsidR="00CB7D85" w:rsidRPr="00CB7D85" w14:paraId="11657B96"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FFEE832"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11EB07E" w14:textId="77777777" w:rsidR="002B39C2" w:rsidRPr="00CB7D85" w:rsidRDefault="00CB7D85">
            <w:pPr>
              <w:spacing w:after="80" w:line="264" w:lineRule="auto"/>
              <w:jc w:val="both"/>
            </w:pPr>
            <w:r w:rsidRPr="00CB7D85">
              <w:rPr>
                <w:sz w:val="19"/>
                <w:szCs w:val="19"/>
              </w:rPr>
              <w:t xml:space="preserve">Tableros funcionales sobre los datos de prueba, con actualización en tiempo real contra la base de datos, filtros por año, mes y regional, </w:t>
            </w:r>
            <w:r w:rsidRPr="00CB7D85">
              <w:rPr>
                <w:sz w:val="19"/>
                <w:szCs w:val="19"/>
              </w:rPr>
              <w:t>consolidado nacional y exportación en formatos abiertos.</w:t>
            </w:r>
          </w:p>
        </w:tc>
      </w:tr>
    </w:tbl>
    <w:p w14:paraId="7D42EA9A"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2947A7E2"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0B2F1BBC" w14:textId="77777777" w:rsidR="002B39C2" w:rsidRPr="00CB7D85" w:rsidRDefault="00CB7D85">
            <w:pPr>
              <w:keepNext/>
            </w:pPr>
            <w:r w:rsidRPr="00CB7D85">
              <w:rPr>
                <w:b/>
                <w:bCs/>
                <w:sz w:val="21"/>
                <w:szCs w:val="21"/>
              </w:rPr>
              <w:t>RT-REP-04</w:t>
            </w:r>
            <w:r w:rsidRPr="00CB7D85">
              <w:rPr>
                <w:sz w:val="21"/>
                <w:szCs w:val="21"/>
              </w:rPr>
              <w:t xml:space="preserve">   </w:t>
            </w:r>
            <w:r w:rsidRPr="00CB7D85">
              <w:rPr>
                <w:b/>
                <w:bCs/>
                <w:sz w:val="21"/>
                <w:szCs w:val="21"/>
              </w:rPr>
              <w:t>Entrega electrónica de la facturación auditada a los ESM y CENAC</w:t>
            </w:r>
          </w:p>
        </w:tc>
      </w:tr>
      <w:tr w:rsidR="00CB7D85" w:rsidRPr="00CB7D85" w14:paraId="4AE382D0"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D003F80"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D90E665" w14:textId="77777777" w:rsidR="002B39C2" w:rsidRPr="00CB7D85" w:rsidRDefault="00CB7D85">
            <w:pPr>
              <w:spacing w:after="80" w:line="264" w:lineRule="auto"/>
              <w:jc w:val="both"/>
            </w:pPr>
            <w:r w:rsidRPr="00CB7D85">
              <w:rPr>
                <w:sz w:val="19"/>
                <w:szCs w:val="19"/>
              </w:rPr>
              <w:t xml:space="preserve">Entrega electrónica por lotes de la facturación auditada a cada Establecimiento de Sanidad Militar o </w:t>
            </w:r>
            <w:r w:rsidRPr="00CB7D85">
              <w:rPr>
                <w:sz w:val="19"/>
                <w:szCs w:val="19"/>
              </w:rPr>
              <w:t xml:space="preserve">Central Administrativa y Contable, con acta de entrega numerada, relación estructurada de facturas y valores (facturado, devuelto, glosado, aceptado y conciliado), soportes y archivos RIPS asociados, pantalla de consulta y verificación para el ESM o CENAC receptor, acuse de recibo con estampa de tiempo y trazabilidad del lote dentro del expediente único de cada factura. No se exigirá ni se admitirá la entrega física de la facturación auditada. La herramienta generará además los informes de supervisión y de </w:t>
            </w:r>
            <w:r w:rsidRPr="00CB7D85">
              <w:rPr>
                <w:sz w:val="19"/>
                <w:szCs w:val="19"/>
              </w:rPr>
              <w:t>gestión contractual que sirven de soporte al trámite de pagos, complementados con el tablero de supervisión contractual del requisito RT-REP-07.</w:t>
            </w:r>
          </w:p>
        </w:tc>
      </w:tr>
      <w:tr w:rsidR="00CB7D85" w:rsidRPr="00CB7D85" w14:paraId="4B3CEB5F"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51E4267"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E61EEB" w14:textId="77777777" w:rsidR="002B39C2" w:rsidRPr="00CB7D85" w:rsidRDefault="00CB7D85">
            <w:pPr>
              <w:spacing w:after="80" w:line="264" w:lineRule="auto"/>
              <w:jc w:val="both"/>
            </w:pPr>
            <w:r w:rsidRPr="00CB7D85">
              <w:rPr>
                <w:sz w:val="19"/>
                <w:szCs w:val="19"/>
              </w:rPr>
              <w:t>Generación de un lote de entrega con acta y relación de valores, consulta y verificación por parte del ESM o CENAC y acuse de recibo demostrados; conciliación de los valores del lote contra el detalle transaccional.</w:t>
            </w:r>
          </w:p>
        </w:tc>
      </w:tr>
      <w:tr w:rsidR="00CB7D85" w:rsidRPr="00CB7D85" w14:paraId="2FE8BFB2"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B1E78B8"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0A298C" w14:textId="77777777" w:rsidR="002B39C2" w:rsidRPr="00CB7D85" w:rsidRDefault="00CB7D85">
            <w:pPr>
              <w:spacing w:after="80" w:line="264" w:lineRule="auto"/>
              <w:jc w:val="both"/>
            </w:pPr>
            <w:r w:rsidRPr="00CB7D85">
              <w:rPr>
                <w:sz w:val="19"/>
                <w:szCs w:val="19"/>
              </w:rPr>
              <w:t>Numerales 3.2 y 3.3.3 del Plan de Necesidades; Ley 527 de 1999; Ley 87 de 1993.</w:t>
            </w:r>
          </w:p>
        </w:tc>
      </w:tr>
    </w:tbl>
    <w:p w14:paraId="0F0ECF5B"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112EC452"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463598AB" w14:textId="77777777" w:rsidR="002B39C2" w:rsidRPr="00CB7D85" w:rsidRDefault="00CB7D85">
            <w:pPr>
              <w:keepNext/>
            </w:pPr>
            <w:r w:rsidRPr="00CB7D85">
              <w:rPr>
                <w:b/>
                <w:bCs/>
                <w:sz w:val="21"/>
                <w:szCs w:val="21"/>
              </w:rPr>
              <w:t>RT-REP-05</w:t>
            </w:r>
            <w:r w:rsidRPr="00CB7D85">
              <w:rPr>
                <w:sz w:val="21"/>
                <w:szCs w:val="21"/>
              </w:rPr>
              <w:t xml:space="preserve">   </w:t>
            </w:r>
            <w:r w:rsidRPr="00CB7D85">
              <w:rPr>
                <w:b/>
                <w:bCs/>
                <w:sz w:val="21"/>
                <w:szCs w:val="21"/>
              </w:rPr>
              <w:t xml:space="preserve">Visualizador de soportes 24x7 y </w:t>
            </w:r>
            <w:proofErr w:type="spellStart"/>
            <w:r w:rsidRPr="00CB7D85">
              <w:rPr>
                <w:b/>
                <w:bCs/>
                <w:sz w:val="21"/>
                <w:szCs w:val="21"/>
              </w:rPr>
              <w:t>reporteador</w:t>
            </w:r>
            <w:proofErr w:type="spellEnd"/>
            <w:r w:rsidRPr="00CB7D85">
              <w:rPr>
                <w:b/>
                <w:bCs/>
                <w:sz w:val="21"/>
                <w:szCs w:val="21"/>
              </w:rPr>
              <w:t xml:space="preserve"> móvil</w:t>
            </w:r>
          </w:p>
        </w:tc>
      </w:tr>
      <w:tr w:rsidR="00CB7D85" w:rsidRPr="00CB7D85" w14:paraId="04E9A716"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A2E3C5B"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ACE3C3C" w14:textId="77777777" w:rsidR="002B39C2" w:rsidRPr="00CB7D85" w:rsidRDefault="00CB7D85">
            <w:pPr>
              <w:spacing w:after="80" w:line="264" w:lineRule="auto"/>
              <w:jc w:val="both"/>
            </w:pPr>
            <w:r w:rsidRPr="00CB7D85">
              <w:rPr>
                <w:sz w:val="19"/>
                <w:szCs w:val="19"/>
              </w:rPr>
              <w:t xml:space="preserve">Visualizador en línea, disponible 24x7 y con control de perfiles, para la consulta de facturas y sus soportes, actas y soportes de respuesta a glosa, actas y soportes de </w:t>
            </w:r>
            <w:r w:rsidRPr="00CB7D85">
              <w:rPr>
                <w:sz w:val="19"/>
                <w:szCs w:val="19"/>
              </w:rPr>
              <w:t xml:space="preserve">conciliación, actas y soportes de devolución, notificaciones de devolución con su acuse electrónico, actas de entrega de la facturación auditada a los ESM y CENAC y archivos RIPS en formato JSON y facturas electrónicas en formato XML, con visualización sin descarga previa y exportación controlada y registrada. Generación de reportes a nivel nacional y segmentado por regional de la facturación radicada, auditada, glosada, devuelta y entregada, con acceso en tiempo real por parte de la Dirección de Sanidad y </w:t>
            </w:r>
            <w:r w:rsidRPr="00CB7D85">
              <w:rPr>
                <w:sz w:val="19"/>
                <w:szCs w:val="19"/>
              </w:rPr>
              <w:t xml:space="preserve">de los ESM y CENAC, incluido el acceso al </w:t>
            </w:r>
            <w:proofErr w:type="spellStart"/>
            <w:r w:rsidRPr="00CB7D85">
              <w:rPr>
                <w:sz w:val="19"/>
                <w:szCs w:val="19"/>
              </w:rPr>
              <w:t>reporteador</w:t>
            </w:r>
            <w:proofErr w:type="spellEnd"/>
            <w:r w:rsidRPr="00CB7D85">
              <w:rPr>
                <w:sz w:val="19"/>
                <w:szCs w:val="19"/>
              </w:rPr>
              <w:t xml:space="preserve"> mediante aplicación móvil con autenticación de doble factor. La herramienta </w:t>
            </w:r>
            <w:proofErr w:type="gramStart"/>
            <w:r w:rsidRPr="00CB7D85">
              <w:rPr>
                <w:sz w:val="19"/>
                <w:szCs w:val="19"/>
              </w:rPr>
              <w:t>generará</w:t>
            </w:r>
            <w:proofErr w:type="gramEnd"/>
            <w:r w:rsidRPr="00CB7D85">
              <w:rPr>
                <w:sz w:val="19"/>
                <w:szCs w:val="19"/>
              </w:rPr>
              <w:t xml:space="preserve"> además, con periodicidad mensual, el consolidado nacional de los RIPS para la Sección de Bioestadística de la Dirección de Sanidad Ejército, en formato JSON conforme a la Resolución 948 de 2026, con un reporte derivado en Excel.</w:t>
            </w:r>
          </w:p>
        </w:tc>
      </w:tr>
      <w:tr w:rsidR="00CB7D85" w:rsidRPr="00CB7D85" w14:paraId="7FEA9900"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2BBB004"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55C45B2" w14:textId="77777777" w:rsidR="002B39C2" w:rsidRPr="00CB7D85" w:rsidRDefault="00CB7D85">
            <w:pPr>
              <w:spacing w:after="80" w:line="264" w:lineRule="auto"/>
              <w:jc w:val="both"/>
            </w:pPr>
            <w:r w:rsidRPr="00CB7D85">
              <w:rPr>
                <w:sz w:val="19"/>
                <w:szCs w:val="19"/>
              </w:rPr>
              <w:t xml:space="preserve">Consulta 24x7 demostrada sobre los datos de prueba para cada tipo de documento enunciado; generación del </w:t>
            </w:r>
            <w:r w:rsidRPr="00CB7D85">
              <w:rPr>
                <w:sz w:val="19"/>
                <w:szCs w:val="19"/>
              </w:rPr>
              <w:t xml:space="preserve">consolidado mensual de RIPS en JSON y de su reporte derivado en Excel; aplicación móvil funcional con acceso al </w:t>
            </w:r>
            <w:proofErr w:type="spellStart"/>
            <w:r w:rsidRPr="00CB7D85">
              <w:rPr>
                <w:sz w:val="19"/>
                <w:szCs w:val="19"/>
              </w:rPr>
              <w:t>reporteador</w:t>
            </w:r>
            <w:proofErr w:type="spellEnd"/>
            <w:r w:rsidRPr="00CB7D85">
              <w:rPr>
                <w:sz w:val="19"/>
                <w:szCs w:val="19"/>
              </w:rPr>
              <w:t xml:space="preserve"> y control de perfiles; registro de auditoría de las consultas y exportaciones.</w:t>
            </w:r>
          </w:p>
        </w:tc>
      </w:tr>
      <w:tr w:rsidR="00CB7D85" w:rsidRPr="00CB7D85" w14:paraId="496DFCEB"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5FC7EF2"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29F0420" w14:textId="77777777" w:rsidR="002B39C2" w:rsidRPr="00CB7D85" w:rsidRDefault="00CB7D85">
            <w:pPr>
              <w:spacing w:after="80" w:line="264" w:lineRule="auto"/>
              <w:jc w:val="both"/>
            </w:pPr>
            <w:r w:rsidRPr="00CB7D85">
              <w:rPr>
                <w:sz w:val="19"/>
                <w:szCs w:val="19"/>
              </w:rPr>
              <w:t xml:space="preserve">Numeral 3.3.8 del Plan de </w:t>
            </w:r>
            <w:r w:rsidRPr="00CB7D85">
              <w:rPr>
                <w:sz w:val="19"/>
                <w:szCs w:val="19"/>
              </w:rPr>
              <w:t>Necesidades; art. 21, Resolución 948 de 2026; Ley 1581 de 2012.</w:t>
            </w:r>
          </w:p>
        </w:tc>
      </w:tr>
    </w:tbl>
    <w:p w14:paraId="1B8C8D2E"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71BA55AB"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A10CDF6" w14:textId="77777777" w:rsidR="002B39C2" w:rsidRPr="00CB7D85" w:rsidRDefault="00CB7D85">
            <w:pPr>
              <w:keepNext/>
            </w:pPr>
            <w:r w:rsidRPr="00CB7D85">
              <w:rPr>
                <w:b/>
                <w:bCs/>
                <w:sz w:val="21"/>
                <w:szCs w:val="21"/>
              </w:rPr>
              <w:lastRenderedPageBreak/>
              <w:t>RT-REP-06</w:t>
            </w:r>
            <w:r w:rsidRPr="00CB7D85">
              <w:rPr>
                <w:sz w:val="21"/>
                <w:szCs w:val="21"/>
              </w:rPr>
              <w:t xml:space="preserve">   </w:t>
            </w:r>
            <w:r w:rsidRPr="00CB7D85">
              <w:rPr>
                <w:b/>
                <w:bCs/>
                <w:sz w:val="21"/>
                <w:szCs w:val="21"/>
              </w:rPr>
              <w:t xml:space="preserve">Módulo de auditoría y </w:t>
            </w:r>
            <w:proofErr w:type="spellStart"/>
            <w:r w:rsidRPr="00CB7D85">
              <w:rPr>
                <w:b/>
                <w:bCs/>
                <w:sz w:val="21"/>
                <w:szCs w:val="21"/>
              </w:rPr>
              <w:t>reauditoría</w:t>
            </w:r>
            <w:proofErr w:type="spellEnd"/>
            <w:r w:rsidRPr="00CB7D85">
              <w:rPr>
                <w:b/>
                <w:bCs/>
                <w:sz w:val="21"/>
                <w:szCs w:val="21"/>
              </w:rPr>
              <w:t xml:space="preserve"> para la Oficina de Auditoría en Salud de la Dirección de Sanidad</w:t>
            </w:r>
          </w:p>
        </w:tc>
      </w:tr>
      <w:tr w:rsidR="00CB7D85" w:rsidRPr="00CB7D85" w14:paraId="1B7E83C8"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4757257"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8B038C3" w14:textId="77777777" w:rsidR="002B39C2" w:rsidRPr="00CB7D85" w:rsidRDefault="00CB7D85">
            <w:pPr>
              <w:spacing w:after="80" w:line="264" w:lineRule="auto"/>
              <w:jc w:val="both"/>
            </w:pPr>
            <w:r w:rsidRPr="00CB7D85">
              <w:rPr>
                <w:sz w:val="19"/>
                <w:szCs w:val="19"/>
              </w:rPr>
              <w:t xml:space="preserve">Módulo con acceso propio y perfiles diferenciados para la </w:t>
            </w:r>
            <w:r w:rsidRPr="00CB7D85">
              <w:rPr>
                <w:sz w:val="19"/>
                <w:szCs w:val="19"/>
              </w:rPr>
              <w:t xml:space="preserve">Oficina de Auditoría en Salud de la Dirección de Sanidad Ejército que permita la selección de muestras (aleatoria, dirigida y por criterios de riesgo), la auditoría y </w:t>
            </w:r>
            <w:proofErr w:type="spellStart"/>
            <w:r w:rsidRPr="00CB7D85">
              <w:rPr>
                <w:sz w:val="19"/>
                <w:szCs w:val="19"/>
              </w:rPr>
              <w:t>reauditoría</w:t>
            </w:r>
            <w:proofErr w:type="spellEnd"/>
            <w:r w:rsidRPr="00CB7D85">
              <w:rPr>
                <w:sz w:val="19"/>
                <w:szCs w:val="19"/>
              </w:rPr>
              <w:t xml:space="preserve"> de cuentas ya auditadas por la firma, la consulta de facturas, soportes, glosas, respuestas y conciliaciones, el registro de hallazgos y planes de mejora con responsables y fechas de seguimiento, y la generación de informes y reportes estadísticos para el seguimiento y control del proceso. Los resultados de la </w:t>
            </w:r>
            <w:proofErr w:type="spellStart"/>
            <w:r w:rsidRPr="00CB7D85">
              <w:rPr>
                <w:sz w:val="19"/>
                <w:szCs w:val="19"/>
              </w:rPr>
              <w:t>reauditoría</w:t>
            </w:r>
            <w:proofErr w:type="spellEnd"/>
            <w:r w:rsidRPr="00CB7D85">
              <w:rPr>
                <w:sz w:val="19"/>
                <w:szCs w:val="19"/>
              </w:rPr>
              <w:t xml:space="preserve"> se regist</w:t>
            </w:r>
            <w:r w:rsidRPr="00CB7D85">
              <w:rPr>
                <w:sz w:val="19"/>
                <w:szCs w:val="19"/>
              </w:rPr>
              <w:t>rarán sobre el expediente único sin alterar ni sobrescribir la trazabilidad original de la auditoría de la firma.</w:t>
            </w:r>
          </w:p>
        </w:tc>
      </w:tr>
      <w:tr w:rsidR="00CB7D85" w:rsidRPr="00CB7D85" w14:paraId="65D108B4"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F925BB5"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D5169C" w14:textId="77777777" w:rsidR="002B39C2" w:rsidRPr="00CB7D85" w:rsidRDefault="00CB7D85">
            <w:pPr>
              <w:spacing w:after="80" w:line="264" w:lineRule="auto"/>
              <w:jc w:val="both"/>
            </w:pPr>
            <w:r w:rsidRPr="00CB7D85">
              <w:rPr>
                <w:sz w:val="19"/>
                <w:szCs w:val="19"/>
              </w:rPr>
              <w:t xml:space="preserve">Selección de muestra y ejecución de una </w:t>
            </w:r>
            <w:proofErr w:type="spellStart"/>
            <w:r w:rsidRPr="00CB7D85">
              <w:rPr>
                <w:sz w:val="19"/>
                <w:szCs w:val="19"/>
              </w:rPr>
              <w:t>reauditoría</w:t>
            </w:r>
            <w:proofErr w:type="spellEnd"/>
            <w:r w:rsidRPr="00CB7D85">
              <w:rPr>
                <w:sz w:val="19"/>
                <w:szCs w:val="19"/>
              </w:rPr>
              <w:t xml:space="preserve"> demostradas; registro de hallazgos y plan de mejora; </w:t>
            </w:r>
            <w:r w:rsidRPr="00CB7D85">
              <w:rPr>
                <w:sz w:val="19"/>
                <w:szCs w:val="19"/>
              </w:rPr>
              <w:t xml:space="preserve">informes estadísticos generados; verificación de que la </w:t>
            </w:r>
            <w:proofErr w:type="spellStart"/>
            <w:r w:rsidRPr="00CB7D85">
              <w:rPr>
                <w:sz w:val="19"/>
                <w:szCs w:val="19"/>
              </w:rPr>
              <w:t>reauditoría</w:t>
            </w:r>
            <w:proofErr w:type="spellEnd"/>
            <w:r w:rsidRPr="00CB7D85">
              <w:rPr>
                <w:sz w:val="19"/>
                <w:szCs w:val="19"/>
              </w:rPr>
              <w:t xml:space="preserve"> no altera los registros originales.</w:t>
            </w:r>
          </w:p>
        </w:tc>
      </w:tr>
      <w:tr w:rsidR="00CB7D85" w:rsidRPr="00CB7D85" w14:paraId="4732CCCB"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F47DDC6"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313BC7D" w14:textId="77777777" w:rsidR="002B39C2" w:rsidRPr="00CB7D85" w:rsidRDefault="00CB7D85">
            <w:pPr>
              <w:spacing w:after="80" w:line="264" w:lineRule="auto"/>
              <w:jc w:val="both"/>
            </w:pPr>
            <w:r w:rsidRPr="00CB7D85">
              <w:rPr>
                <w:sz w:val="19"/>
                <w:szCs w:val="19"/>
              </w:rPr>
              <w:t>Numeral 3.3.12 del Plan de Necesidades; Ley 87 de 1993; Decreto 780 de 2016.</w:t>
            </w:r>
          </w:p>
        </w:tc>
      </w:tr>
    </w:tbl>
    <w:p w14:paraId="02E7693B"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1D841A80"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02BCBBFA" w14:textId="77777777" w:rsidR="002B39C2" w:rsidRPr="00CB7D85" w:rsidRDefault="00CB7D85">
            <w:pPr>
              <w:keepNext/>
            </w:pPr>
            <w:r w:rsidRPr="00CB7D85">
              <w:rPr>
                <w:b/>
                <w:bCs/>
                <w:sz w:val="21"/>
                <w:szCs w:val="21"/>
              </w:rPr>
              <w:t>RT-REP-07</w:t>
            </w:r>
            <w:r w:rsidRPr="00CB7D85">
              <w:rPr>
                <w:sz w:val="21"/>
                <w:szCs w:val="21"/>
              </w:rPr>
              <w:t xml:space="preserve">   </w:t>
            </w:r>
            <w:r w:rsidRPr="00CB7D85">
              <w:rPr>
                <w:b/>
                <w:bCs/>
                <w:sz w:val="21"/>
                <w:szCs w:val="21"/>
              </w:rPr>
              <w:t xml:space="preserve">Tablero de supervisión </w:t>
            </w:r>
            <w:r w:rsidRPr="00CB7D85">
              <w:rPr>
                <w:b/>
                <w:bCs/>
                <w:sz w:val="21"/>
                <w:szCs w:val="21"/>
              </w:rPr>
              <w:t>contractual</w:t>
            </w:r>
          </w:p>
        </w:tc>
      </w:tr>
      <w:tr w:rsidR="00CB7D85" w:rsidRPr="00CB7D85" w14:paraId="737A2951"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FF95F35"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CC66E16" w14:textId="77777777" w:rsidR="002B39C2" w:rsidRPr="00CB7D85" w:rsidRDefault="00CB7D85">
            <w:pPr>
              <w:spacing w:after="80" w:line="264" w:lineRule="auto"/>
              <w:jc w:val="both"/>
            </w:pPr>
            <w:r w:rsidRPr="00CB7D85">
              <w:rPr>
                <w:sz w:val="19"/>
                <w:szCs w:val="19"/>
              </w:rPr>
              <w:t xml:space="preserve">Tablero exclusivo para la supervisión del contrato, alimentado desde fuentes verificables (monitoreo sintético, herramienta de gestión de tickets y registros técnicos) y no solo desde información </w:t>
            </w:r>
            <w:proofErr w:type="spellStart"/>
            <w:r w:rsidRPr="00CB7D85">
              <w:rPr>
                <w:sz w:val="19"/>
                <w:szCs w:val="19"/>
              </w:rPr>
              <w:t>autorreportada</w:t>
            </w:r>
            <w:proofErr w:type="spellEnd"/>
            <w:r w:rsidRPr="00CB7D85">
              <w:rPr>
                <w:sz w:val="19"/>
                <w:szCs w:val="19"/>
              </w:rPr>
              <w:t xml:space="preserve"> por el </w:t>
            </w:r>
            <w:r w:rsidRPr="00CB7D85">
              <w:rPr>
                <w:sz w:val="19"/>
                <w:szCs w:val="19"/>
              </w:rPr>
              <w:t>contratista, con: disponibilidad por servicio; tiempos de respuesta; uso por regional; tickets abiertos y vencidos por severidad; cumplimiento de cada acuerdo de nivel de servicio del numeral 12; estado y último corte de cada integración; avance de los hitos del requisito RT-NF-18; vulnerabilidades abiertas; indicadores de calidad de datos y de desempeño de los componentes de inteligencia artificial; y resultados de las pruebas periódicas. Los datos serán exportables en crudo y conservarán histórico mensual</w:t>
            </w:r>
            <w:r w:rsidRPr="00CB7D85">
              <w:rPr>
                <w:sz w:val="19"/>
                <w:szCs w:val="19"/>
              </w:rPr>
              <w:t xml:space="preserve"> como base de cálculo de los ajustes por nivel de servicio.</w:t>
            </w:r>
          </w:p>
        </w:tc>
      </w:tr>
      <w:tr w:rsidR="00CB7D85" w:rsidRPr="00CB7D85" w14:paraId="3B8B5300"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08FF4C6"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DAE1C95" w14:textId="77777777" w:rsidR="002B39C2" w:rsidRPr="00CB7D85" w:rsidRDefault="00CB7D85">
            <w:pPr>
              <w:spacing w:after="80" w:line="264" w:lineRule="auto"/>
              <w:jc w:val="both"/>
            </w:pPr>
            <w:r w:rsidRPr="00CB7D85">
              <w:rPr>
                <w:sz w:val="19"/>
                <w:szCs w:val="19"/>
              </w:rPr>
              <w:t xml:space="preserve">Tablero funcional demostrado con acceso exclusivo de la supervisión; exportación de datos en crudo; correspondencia verificable entre el tablero y las fuentes de </w:t>
            </w:r>
            <w:r w:rsidRPr="00CB7D85">
              <w:rPr>
                <w:sz w:val="19"/>
                <w:szCs w:val="19"/>
              </w:rPr>
              <w:t>origen.</w:t>
            </w:r>
          </w:p>
        </w:tc>
      </w:tr>
      <w:tr w:rsidR="00CB7D85" w:rsidRPr="00CB7D85" w14:paraId="72DE9A95"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AFBFCCA"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01DD0C2" w14:textId="77777777" w:rsidR="002B39C2" w:rsidRPr="00CB7D85" w:rsidRDefault="00CB7D85">
            <w:pPr>
              <w:spacing w:after="80" w:line="264" w:lineRule="auto"/>
              <w:jc w:val="both"/>
            </w:pPr>
            <w:r w:rsidRPr="00CB7D85">
              <w:rPr>
                <w:sz w:val="19"/>
                <w:szCs w:val="19"/>
              </w:rPr>
              <w:t>Artículos 83 y 84 de la Ley 1474 de 2011; numeral 12 del presente anexo.</w:t>
            </w:r>
          </w:p>
        </w:tc>
      </w:tr>
    </w:tbl>
    <w:p w14:paraId="60DD4CD9" w14:textId="77777777" w:rsidR="002B39C2" w:rsidRPr="00CB7D85" w:rsidRDefault="002B39C2">
      <w:pPr>
        <w:spacing w:after="160"/>
      </w:pPr>
    </w:p>
    <w:p w14:paraId="24DA1174" w14:textId="77777777" w:rsidR="002B39C2" w:rsidRPr="00CB7D85" w:rsidRDefault="00CB7D85">
      <w:pPr>
        <w:pStyle w:val="Ttulo1"/>
        <w:keepNext/>
        <w:pageBreakBefore/>
        <w:pBdr>
          <w:bottom w:val="single" w:sz="8" w:space="4" w:color="1F3864"/>
        </w:pBdr>
        <w:rPr>
          <w:color w:val="auto"/>
        </w:rPr>
      </w:pPr>
      <w:r w:rsidRPr="00CB7D85">
        <w:rPr>
          <w:color w:val="auto"/>
        </w:rPr>
        <w:lastRenderedPageBreak/>
        <w:t>10. REQUISITOS NO FUNCIONALES (RT-NF)</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08FD18B0"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5CDC42D7" w14:textId="77777777" w:rsidR="002B39C2" w:rsidRPr="00CB7D85" w:rsidRDefault="00CB7D85">
            <w:pPr>
              <w:keepNext/>
            </w:pPr>
            <w:r w:rsidRPr="00CB7D85">
              <w:rPr>
                <w:b/>
                <w:bCs/>
                <w:sz w:val="21"/>
                <w:szCs w:val="21"/>
              </w:rPr>
              <w:t>RT-NF-01</w:t>
            </w:r>
            <w:r w:rsidRPr="00CB7D85">
              <w:rPr>
                <w:sz w:val="21"/>
                <w:szCs w:val="21"/>
              </w:rPr>
              <w:t xml:space="preserve">   </w:t>
            </w:r>
            <w:r w:rsidRPr="00CB7D85">
              <w:rPr>
                <w:b/>
                <w:bCs/>
                <w:sz w:val="21"/>
                <w:szCs w:val="21"/>
              </w:rPr>
              <w:t>Seguridad de la información y protección de datos</w:t>
            </w:r>
          </w:p>
        </w:tc>
      </w:tr>
      <w:tr w:rsidR="00CB7D85" w:rsidRPr="00CB7D85" w14:paraId="54CB51DE"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0A8BE99"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4A4E94C" w14:textId="77777777" w:rsidR="002B39C2" w:rsidRPr="00CB7D85" w:rsidRDefault="00CB7D85">
            <w:pPr>
              <w:spacing w:after="80" w:line="264" w:lineRule="auto"/>
              <w:jc w:val="both"/>
            </w:pPr>
            <w:r w:rsidRPr="00CB7D85">
              <w:rPr>
                <w:sz w:val="19"/>
                <w:szCs w:val="19"/>
              </w:rPr>
              <w:t xml:space="preserve">Cifrado en tránsito y en reposo; </w:t>
            </w:r>
            <w:r w:rsidRPr="00CB7D85">
              <w:rPr>
                <w:sz w:val="19"/>
                <w:szCs w:val="19"/>
              </w:rPr>
              <w:t xml:space="preserve">gestión de identidades y accesos por roles con doble factor; registro inmutable de auditoría de todas las acciones; </w:t>
            </w:r>
            <w:proofErr w:type="spellStart"/>
            <w:r w:rsidRPr="00CB7D85">
              <w:rPr>
                <w:sz w:val="19"/>
                <w:szCs w:val="19"/>
              </w:rPr>
              <w:t>seudonimización</w:t>
            </w:r>
            <w:proofErr w:type="spellEnd"/>
            <w:r w:rsidRPr="00CB7D85">
              <w:rPr>
                <w:sz w:val="19"/>
                <w:szCs w:val="19"/>
              </w:rPr>
              <w:t xml:space="preserve"> de los repositorios de huellas; cumplimiento de la Ley 1581 de 2012 y del artículo 21 de la Resolución 948 de 2026; y acuerdos de confidencialidad y de tratamiento de datos suscritos con la entidad. Los datos son de propiedad exclusiva de la Dirección de Sanidad Ejército y residirán en territorio nacional, incluidos sus respaldos y el procesamiento que realicen los componentes </w:t>
            </w:r>
            <w:r w:rsidRPr="00CB7D85">
              <w:rPr>
                <w:sz w:val="19"/>
                <w:szCs w:val="19"/>
              </w:rPr>
              <w:t>de inteligencia artificial, salvo autorización previa y expresa de la Entidad con las garantías del artículo 26 de la Ley 1581 de 2012.</w:t>
            </w:r>
          </w:p>
          <w:p w14:paraId="1596C9E0" w14:textId="77777777" w:rsidR="002B39C2" w:rsidRPr="00CB7D85" w:rsidRDefault="00CB7D85">
            <w:pPr>
              <w:spacing w:after="80" w:line="264" w:lineRule="auto"/>
              <w:jc w:val="both"/>
            </w:pPr>
            <w:r w:rsidRPr="00CB7D85">
              <w:rPr>
                <w:sz w:val="19"/>
                <w:szCs w:val="19"/>
              </w:rPr>
              <w:t>La gestión de seguridad se alineará con el Modelo de Seguridad y Privacidad de la Información (Resolución 500 de 2021 de MinTIC) y con las políticas de seguridad digital del sector Defensa, e incluirá: pruebas de penetración independientes antes de la puesta en producción, anualmente y después de cada cambio mayor, incluida la aplicación móvil; desarrollo seguro con referencia a los estándares de OWASP; notificación de incidentes de seguridad a la Entidad en un plazo máximo de veinticuatro (24) horas y apoy</w:t>
            </w:r>
            <w:r w:rsidRPr="00CB7D85">
              <w:rPr>
                <w:sz w:val="19"/>
                <w:szCs w:val="19"/>
              </w:rPr>
              <w:t>o para el reporte a la Superintendencia de Industria y Comercio cuando se vulneren datos personales (artículos 17 y 18 de la Ley 1581 de 2012); y revisión trimestral de los accesos privilegiados del contratista.</w:t>
            </w:r>
          </w:p>
        </w:tc>
      </w:tr>
      <w:tr w:rsidR="00CB7D85" w:rsidRPr="00CB7D85" w14:paraId="476B828E"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7109408"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20BBD56" w14:textId="77777777" w:rsidR="002B39C2" w:rsidRPr="00CB7D85" w:rsidRDefault="00CB7D85">
            <w:pPr>
              <w:spacing w:after="80" w:line="264" w:lineRule="auto"/>
              <w:jc w:val="both"/>
            </w:pPr>
            <w:r w:rsidRPr="00CB7D85">
              <w:rPr>
                <w:sz w:val="19"/>
                <w:szCs w:val="19"/>
              </w:rPr>
              <w:t xml:space="preserve">Certificaciones o evidencias de las prácticas de seguridad declaradas; pruebas de acceso por roles y de registro de auditoría. </w:t>
            </w:r>
            <w:r w:rsidRPr="00CB7D85">
              <w:rPr>
                <w:sz w:val="19"/>
                <w:szCs w:val="19"/>
              </w:rPr>
              <w:t>Políticas y procedimientos alineados con el MSPI; informe de prueba de penetración previo a la puesta en producción sin vulnerabilidades críticas ni altas abiertas; procedimiento de notificación de incidentes.</w:t>
            </w:r>
          </w:p>
        </w:tc>
      </w:tr>
      <w:tr w:rsidR="00CB7D85" w:rsidRPr="00CB7D85" w14:paraId="15E318F5"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27C543C"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6B842AF" w14:textId="77777777" w:rsidR="002B39C2" w:rsidRPr="00CB7D85" w:rsidRDefault="00CB7D85">
            <w:pPr>
              <w:spacing w:after="80" w:line="264" w:lineRule="auto"/>
              <w:jc w:val="both"/>
            </w:pPr>
            <w:r w:rsidRPr="00CB7D85">
              <w:rPr>
                <w:sz w:val="19"/>
                <w:szCs w:val="19"/>
              </w:rPr>
              <w:t xml:space="preserve">Ley 1581 de 2012; </w:t>
            </w:r>
            <w:r w:rsidRPr="00CB7D85">
              <w:rPr>
                <w:sz w:val="19"/>
                <w:szCs w:val="19"/>
              </w:rPr>
              <w:t>art. 21, Resolución 948 de 2026; Resolución 500 de 2021 de MinTIC.</w:t>
            </w:r>
          </w:p>
        </w:tc>
      </w:tr>
    </w:tbl>
    <w:p w14:paraId="44413044"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6CE8A54"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13E58290" w14:textId="77777777" w:rsidR="002B39C2" w:rsidRPr="00CB7D85" w:rsidRDefault="00CB7D85">
            <w:pPr>
              <w:keepNext/>
            </w:pPr>
            <w:r w:rsidRPr="00CB7D85">
              <w:rPr>
                <w:b/>
                <w:bCs/>
                <w:sz w:val="21"/>
                <w:szCs w:val="21"/>
              </w:rPr>
              <w:t>RT-NF-02</w:t>
            </w:r>
            <w:r w:rsidRPr="00CB7D85">
              <w:rPr>
                <w:sz w:val="21"/>
                <w:szCs w:val="21"/>
              </w:rPr>
              <w:t xml:space="preserve">   </w:t>
            </w:r>
            <w:r w:rsidRPr="00CB7D85">
              <w:rPr>
                <w:b/>
                <w:bCs/>
                <w:sz w:val="21"/>
                <w:szCs w:val="21"/>
              </w:rPr>
              <w:t>Disponibilidad, desempeño y continuidad</w:t>
            </w:r>
          </w:p>
        </w:tc>
      </w:tr>
      <w:tr w:rsidR="00CB7D85" w:rsidRPr="00CB7D85" w14:paraId="70B04058"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C9DA550"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6DBBE02" w14:textId="77777777" w:rsidR="002B39C2" w:rsidRPr="00CB7D85" w:rsidRDefault="00CB7D85">
            <w:pPr>
              <w:spacing w:after="80" w:line="264" w:lineRule="auto"/>
              <w:jc w:val="both"/>
            </w:pPr>
            <w:r w:rsidRPr="00CB7D85">
              <w:rPr>
                <w:sz w:val="19"/>
                <w:szCs w:val="19"/>
              </w:rPr>
              <w:t xml:space="preserve">Disponibilidad mínima del 99,5% mensual del motor de radicación, del portal de prestadores, del puesto de trabajo de </w:t>
            </w:r>
            <w:r w:rsidRPr="00CB7D85">
              <w:rPr>
                <w:sz w:val="19"/>
                <w:szCs w:val="19"/>
              </w:rPr>
              <w:t>auditoría, del visualizador de soportes y de la aplicación móvil, medida mediante monitoreo sintético y excluyendo únicamente las ventanas de mantenimiento programadas conforme al numeral 12; procesamiento de los volúmenes históricos de la entidad más un margen del 50%; planes de continuidad y recuperación con objetivo de punto de recuperación (RPO) no superior a quince (15) minutos y objetivo de tiempo de recuperación (RTO) no superior a cuatro (4) horas para el motor de radicación, el expediente único y e</w:t>
            </w:r>
            <w:r w:rsidRPr="00CB7D85">
              <w:rPr>
                <w:sz w:val="19"/>
                <w:szCs w:val="19"/>
              </w:rPr>
              <w:t xml:space="preserve">l visualizador, y a ocho (8) horas para los demás componentes, con sitio alterno en ubicación física distinta del principal; y esquema de contingencia documentado para indisponibilidades de las fuentes externas (SIIFA, SISPRO, BDUA, REPS, </w:t>
            </w:r>
            <w:proofErr w:type="spellStart"/>
            <w:r w:rsidRPr="00CB7D85">
              <w:rPr>
                <w:sz w:val="19"/>
                <w:szCs w:val="19"/>
              </w:rPr>
              <w:t>ReTHUS</w:t>
            </w:r>
            <w:proofErr w:type="spellEnd"/>
            <w:r w:rsidRPr="00CB7D85">
              <w:rPr>
                <w:sz w:val="19"/>
                <w:szCs w:val="19"/>
              </w:rPr>
              <w:t xml:space="preserve">, SALUD.SIS y fuentes de fallecidos) que preserve la trazabilidad de los cortes utilizados. El dimensionamiento se realizará sobre un volumen operativo estimado entre setenta mil (70.000) y noventa mil (90.000) facturas mensuales con sus anexos a nivel nacional, más </w:t>
            </w:r>
            <w:r w:rsidRPr="00CB7D85">
              <w:rPr>
                <w:sz w:val="19"/>
                <w:szCs w:val="19"/>
              </w:rPr>
              <w:t>el margen indicado; los incrementos de volumen durante la ejecución serán asumidos en su totalidad por el contratista, sin costo adicional para la Entidad.</w:t>
            </w:r>
          </w:p>
          <w:p w14:paraId="17154BAA" w14:textId="77777777" w:rsidR="002B39C2" w:rsidRPr="00CB7D85" w:rsidRDefault="00CB7D85">
            <w:pPr>
              <w:spacing w:after="80" w:line="264" w:lineRule="auto"/>
              <w:jc w:val="both"/>
            </w:pPr>
            <w:r w:rsidRPr="00CB7D85">
              <w:rPr>
                <w:b/>
                <w:bCs/>
                <w:sz w:val="19"/>
                <w:szCs w:val="19"/>
              </w:rPr>
              <w:t>Desempeño.</w:t>
            </w:r>
            <w:r w:rsidRPr="00CB7D85">
              <w:rPr>
                <w:sz w:val="19"/>
                <w:szCs w:val="19"/>
              </w:rPr>
              <w:t xml:space="preserve"> Los tiempos de respuesta, medidos en percentil 95, no superarán los valores de la Tabla 10.1. La Entidad informará en el pliego el número estimado de usuarios concurrentes por perfil.</w:t>
            </w:r>
          </w:p>
          <w:p w14:paraId="270472AE" w14:textId="77777777" w:rsidR="002B39C2" w:rsidRPr="00CB7D85" w:rsidRDefault="00CB7D85">
            <w:pPr>
              <w:spacing w:after="80" w:line="264" w:lineRule="auto"/>
              <w:jc w:val="both"/>
            </w:pPr>
            <w:r w:rsidRPr="00CB7D85">
              <w:rPr>
                <w:b/>
                <w:bCs/>
                <w:sz w:val="19"/>
                <w:szCs w:val="19"/>
              </w:rPr>
              <w:lastRenderedPageBreak/>
              <w:t>Pruebas periódicas.</w:t>
            </w:r>
            <w:r w:rsidRPr="00CB7D85">
              <w:rPr>
                <w:sz w:val="19"/>
                <w:szCs w:val="19"/>
              </w:rPr>
              <w:t xml:space="preserve"> Prueba de carga y estrés en preproducción antes de la puesta en producción, semestralmente y antes de cada versión mayor, con el volumen máximo dimensionado y un pico de tres (3) veces el promedio diario; simulacro anual de recuperación ante desastre con conmutación real al sitio alterno y acompañamiento de la supervisión; prueba trimestral de restauración de respaldos; y prueba semestral del esquema de contingencia de fuentes externas. Cada prueba generará un informe técnico dentro de los diez (10) días h</w:t>
            </w:r>
            <w:r w:rsidRPr="00CB7D85">
              <w:rPr>
                <w:sz w:val="19"/>
                <w:szCs w:val="19"/>
              </w:rPr>
              <w:t>ábiles siguientes, con los valores efectivamente medidos y el plan de corrección de las desviaciones.</w:t>
            </w:r>
          </w:p>
        </w:tc>
      </w:tr>
      <w:tr w:rsidR="00CB7D85" w:rsidRPr="00CB7D85" w14:paraId="42080949"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4A16695"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EE92A49" w14:textId="77777777" w:rsidR="002B39C2" w:rsidRPr="00CB7D85" w:rsidRDefault="00CB7D85">
            <w:pPr>
              <w:spacing w:after="80" w:line="264" w:lineRule="auto"/>
              <w:jc w:val="both"/>
            </w:pPr>
            <w:r w:rsidRPr="00CB7D85">
              <w:rPr>
                <w:sz w:val="19"/>
                <w:szCs w:val="19"/>
              </w:rPr>
              <w:t xml:space="preserve">Pruebas de </w:t>
            </w:r>
            <w:r w:rsidRPr="00CB7D85">
              <w:rPr>
                <w:sz w:val="19"/>
                <w:szCs w:val="19"/>
              </w:rPr>
              <w:t>carga con los volúmenes indicados; simulación de contingencia por indisponibilidad de una fuente externa. Cumplimiento de la Tabla 10.1 en las pruebas previas a la puesta en producción; simulacro de recuperación con RPO y RTO medidos iguales o inferiores a los exigidos; informes de las pruebas periódicas aprobados por la supervisión.</w:t>
            </w:r>
          </w:p>
        </w:tc>
      </w:tr>
      <w:tr w:rsidR="00CB7D85" w:rsidRPr="00CB7D85" w14:paraId="62988115"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9591C65"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AA33796" w14:textId="77777777" w:rsidR="002B39C2" w:rsidRPr="00CB7D85" w:rsidRDefault="00CB7D85">
            <w:pPr>
              <w:spacing w:after="80" w:line="264" w:lineRule="auto"/>
              <w:jc w:val="both"/>
            </w:pPr>
            <w:r w:rsidRPr="00CB7D85">
              <w:rPr>
                <w:sz w:val="19"/>
                <w:szCs w:val="19"/>
              </w:rPr>
              <w:t>Numeral 3.3.7 del Plan de Necesidades; Resolución 500 de 2021 de MinTIC.</w:t>
            </w:r>
          </w:p>
        </w:tc>
      </w:tr>
    </w:tbl>
    <w:p w14:paraId="0F9CEBC2" w14:textId="77777777" w:rsidR="002B39C2" w:rsidRPr="00CB7D85" w:rsidRDefault="002B39C2">
      <w:pPr>
        <w:spacing w:after="160"/>
      </w:pPr>
    </w:p>
    <w:p w14:paraId="120D1EE3" w14:textId="77777777" w:rsidR="002B39C2" w:rsidRPr="00CB7D85" w:rsidRDefault="00CB7D85">
      <w:pPr>
        <w:keepNext/>
        <w:spacing w:before="120" w:after="60"/>
      </w:pPr>
      <w:r w:rsidRPr="00CB7D85">
        <w:rPr>
          <w:b/>
          <w:bCs/>
          <w:sz w:val="17"/>
          <w:szCs w:val="17"/>
        </w:rPr>
        <w:t>Tabla 10.1. Tiempos de respuesta máximos (percentil 95)</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00"/>
        <w:gridCol w:w="2000"/>
        <w:gridCol w:w="2440"/>
      </w:tblGrid>
      <w:tr w:rsidR="00CB7D85" w:rsidRPr="00CB7D85" w14:paraId="06898104" w14:textId="77777777">
        <w:trPr>
          <w:cantSplit/>
          <w:tblHeader/>
        </w:trPr>
        <w:tc>
          <w:tcPr>
            <w:tcW w:w="52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1C66A0CA" w14:textId="77777777" w:rsidR="002B39C2" w:rsidRPr="00CB7D85" w:rsidRDefault="00CB7D85">
            <w:pPr>
              <w:spacing w:after="50" w:line="250" w:lineRule="auto"/>
            </w:pPr>
            <w:r w:rsidRPr="00CB7D85">
              <w:rPr>
                <w:b/>
                <w:bCs/>
                <w:sz w:val="17"/>
                <w:szCs w:val="17"/>
              </w:rPr>
              <w:t>Operación</w:t>
            </w:r>
          </w:p>
        </w:tc>
        <w:tc>
          <w:tcPr>
            <w:tcW w:w="20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2833334F" w14:textId="77777777" w:rsidR="002B39C2" w:rsidRPr="00CB7D85" w:rsidRDefault="00CB7D85">
            <w:pPr>
              <w:spacing w:after="50" w:line="250" w:lineRule="auto"/>
            </w:pPr>
            <w:r w:rsidRPr="00CB7D85">
              <w:rPr>
                <w:b/>
                <w:bCs/>
                <w:sz w:val="17"/>
                <w:szCs w:val="17"/>
              </w:rPr>
              <w:t>Métrica</w:t>
            </w:r>
          </w:p>
        </w:tc>
        <w:tc>
          <w:tcPr>
            <w:tcW w:w="24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F4433F1" w14:textId="77777777" w:rsidR="002B39C2" w:rsidRPr="00CB7D85" w:rsidRDefault="00CB7D85">
            <w:pPr>
              <w:spacing w:after="50" w:line="250" w:lineRule="auto"/>
            </w:pPr>
            <w:r w:rsidRPr="00CB7D85">
              <w:rPr>
                <w:b/>
                <w:bCs/>
                <w:sz w:val="17"/>
                <w:szCs w:val="17"/>
              </w:rPr>
              <w:t>Valor máximo</w:t>
            </w:r>
          </w:p>
        </w:tc>
      </w:tr>
      <w:tr w:rsidR="00CB7D85" w:rsidRPr="00CB7D85" w14:paraId="0EEC2C42" w14:textId="77777777">
        <w:trPr>
          <w:cantSplit/>
        </w:trPr>
        <w:tc>
          <w:tcPr>
            <w:tcW w:w="5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4272F79" w14:textId="77777777" w:rsidR="002B39C2" w:rsidRPr="00CB7D85" w:rsidRDefault="00CB7D85">
            <w:pPr>
              <w:spacing w:after="50" w:line="250" w:lineRule="auto"/>
            </w:pPr>
            <w:r w:rsidRPr="00CB7D85">
              <w:rPr>
                <w:sz w:val="17"/>
                <w:szCs w:val="17"/>
              </w:rPr>
              <w:t>Carga de pantallas del puesto del auditor y del portal del prestador</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E551790" w14:textId="77777777" w:rsidR="002B39C2" w:rsidRPr="00CB7D85" w:rsidRDefault="00CB7D85">
            <w:pPr>
              <w:spacing w:after="50" w:line="250" w:lineRule="auto"/>
            </w:pPr>
            <w:r w:rsidRPr="00CB7D85">
              <w:rPr>
                <w:sz w:val="17"/>
                <w:szCs w:val="17"/>
              </w:rPr>
              <w:t>Percentil 95</w:t>
            </w:r>
          </w:p>
        </w:tc>
        <w:tc>
          <w:tcPr>
            <w:tcW w:w="24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175CAA7" w14:textId="77777777" w:rsidR="002B39C2" w:rsidRPr="00CB7D85" w:rsidRDefault="00CB7D85">
            <w:pPr>
              <w:spacing w:after="50" w:line="250" w:lineRule="auto"/>
            </w:pPr>
            <w:r w:rsidRPr="00CB7D85">
              <w:rPr>
                <w:sz w:val="17"/>
                <w:szCs w:val="17"/>
              </w:rPr>
              <w:t>3 segundos</w:t>
            </w:r>
          </w:p>
        </w:tc>
      </w:tr>
      <w:tr w:rsidR="00CB7D85" w:rsidRPr="00CB7D85" w14:paraId="6E9F0C3D" w14:textId="77777777">
        <w:trPr>
          <w:cantSplit/>
        </w:trPr>
        <w:tc>
          <w:tcPr>
            <w:tcW w:w="5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56A8D50" w14:textId="77777777" w:rsidR="002B39C2" w:rsidRPr="00CB7D85" w:rsidRDefault="00CB7D85">
            <w:pPr>
              <w:spacing w:after="50" w:line="250" w:lineRule="auto"/>
            </w:pPr>
            <w:r w:rsidRPr="00CB7D85">
              <w:rPr>
                <w:sz w:val="17"/>
                <w:szCs w:val="17"/>
              </w:rPr>
              <w:t>Validaciones internas de radicación por factura (sin incluir el tiempo de servicios externos, que se mide aparte)</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3BBE56B" w14:textId="77777777" w:rsidR="002B39C2" w:rsidRPr="00CB7D85" w:rsidRDefault="00CB7D85">
            <w:pPr>
              <w:spacing w:after="50" w:line="250" w:lineRule="auto"/>
            </w:pPr>
            <w:r w:rsidRPr="00CB7D85">
              <w:rPr>
                <w:sz w:val="17"/>
                <w:szCs w:val="17"/>
              </w:rPr>
              <w:t>Percentil 95</w:t>
            </w:r>
          </w:p>
        </w:tc>
        <w:tc>
          <w:tcPr>
            <w:tcW w:w="24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A5D0BEB" w14:textId="77777777" w:rsidR="002B39C2" w:rsidRPr="00CB7D85" w:rsidRDefault="00CB7D85">
            <w:pPr>
              <w:spacing w:after="50" w:line="250" w:lineRule="auto"/>
            </w:pPr>
            <w:r w:rsidRPr="00CB7D85">
              <w:rPr>
                <w:sz w:val="17"/>
                <w:szCs w:val="17"/>
              </w:rPr>
              <w:t xml:space="preserve">30 </w:t>
            </w:r>
            <w:r w:rsidRPr="00CB7D85">
              <w:rPr>
                <w:sz w:val="17"/>
                <w:szCs w:val="17"/>
              </w:rPr>
              <w:t>segundos</w:t>
            </w:r>
          </w:p>
        </w:tc>
      </w:tr>
      <w:tr w:rsidR="00CB7D85" w:rsidRPr="00CB7D85" w14:paraId="3070181E" w14:textId="77777777">
        <w:trPr>
          <w:cantSplit/>
        </w:trPr>
        <w:tc>
          <w:tcPr>
            <w:tcW w:w="5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6A56024" w14:textId="77777777" w:rsidR="002B39C2" w:rsidRPr="00CB7D85" w:rsidRDefault="00CB7D85">
            <w:pPr>
              <w:spacing w:after="50" w:line="250" w:lineRule="auto"/>
            </w:pPr>
            <w:r w:rsidRPr="00CB7D85">
              <w:rPr>
                <w:sz w:val="17"/>
                <w:szCs w:val="17"/>
              </w:rPr>
              <w:t>Consulta de la trazabilidad completa de una factura (RT-RAD-10)</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1663924" w14:textId="77777777" w:rsidR="002B39C2" w:rsidRPr="00CB7D85" w:rsidRDefault="00CB7D85">
            <w:pPr>
              <w:spacing w:after="50" w:line="250" w:lineRule="auto"/>
            </w:pPr>
            <w:r w:rsidRPr="00CB7D85">
              <w:rPr>
                <w:sz w:val="17"/>
                <w:szCs w:val="17"/>
              </w:rPr>
              <w:t>Percentil 95</w:t>
            </w:r>
          </w:p>
        </w:tc>
        <w:tc>
          <w:tcPr>
            <w:tcW w:w="24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AB01C7" w14:textId="77777777" w:rsidR="002B39C2" w:rsidRPr="00CB7D85" w:rsidRDefault="00CB7D85">
            <w:pPr>
              <w:spacing w:after="50" w:line="250" w:lineRule="auto"/>
            </w:pPr>
            <w:r w:rsidRPr="00CB7D85">
              <w:rPr>
                <w:sz w:val="17"/>
                <w:szCs w:val="17"/>
              </w:rPr>
              <w:t>5 segundos</w:t>
            </w:r>
          </w:p>
        </w:tc>
      </w:tr>
      <w:tr w:rsidR="00CB7D85" w:rsidRPr="00CB7D85" w14:paraId="55AD0375" w14:textId="77777777">
        <w:trPr>
          <w:cantSplit/>
        </w:trPr>
        <w:tc>
          <w:tcPr>
            <w:tcW w:w="5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75A153B" w14:textId="77777777" w:rsidR="002B39C2" w:rsidRPr="00CB7D85" w:rsidRDefault="00CB7D85">
            <w:pPr>
              <w:spacing w:after="50" w:line="250" w:lineRule="auto"/>
            </w:pPr>
            <w:r w:rsidRPr="00CB7D85">
              <w:rPr>
                <w:sz w:val="17"/>
                <w:szCs w:val="17"/>
              </w:rPr>
              <w:t>Exportación de la trazabilidad completa de una factura (RT-RAD-10)</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5ED6C93" w14:textId="77777777" w:rsidR="002B39C2" w:rsidRPr="00CB7D85" w:rsidRDefault="00CB7D85">
            <w:pPr>
              <w:spacing w:after="50" w:line="250" w:lineRule="auto"/>
            </w:pPr>
            <w:r w:rsidRPr="00CB7D85">
              <w:rPr>
                <w:sz w:val="17"/>
                <w:szCs w:val="17"/>
              </w:rPr>
              <w:t>Percentil 95</w:t>
            </w:r>
          </w:p>
        </w:tc>
        <w:tc>
          <w:tcPr>
            <w:tcW w:w="24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06B0BB5" w14:textId="77777777" w:rsidR="002B39C2" w:rsidRPr="00CB7D85" w:rsidRDefault="00CB7D85">
            <w:pPr>
              <w:spacing w:after="50" w:line="250" w:lineRule="auto"/>
            </w:pPr>
            <w:r w:rsidRPr="00CB7D85">
              <w:rPr>
                <w:sz w:val="17"/>
                <w:szCs w:val="17"/>
              </w:rPr>
              <w:t>30 segundos</w:t>
            </w:r>
          </w:p>
        </w:tc>
      </w:tr>
      <w:tr w:rsidR="00CB7D85" w:rsidRPr="00CB7D85" w14:paraId="0AAA674D" w14:textId="77777777">
        <w:trPr>
          <w:cantSplit/>
        </w:trPr>
        <w:tc>
          <w:tcPr>
            <w:tcW w:w="5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6A7E23" w14:textId="77777777" w:rsidR="002B39C2" w:rsidRPr="00CB7D85" w:rsidRDefault="00CB7D85">
            <w:pPr>
              <w:spacing w:after="50" w:line="250" w:lineRule="auto"/>
            </w:pPr>
            <w:r w:rsidRPr="00CB7D85">
              <w:rPr>
                <w:sz w:val="17"/>
                <w:szCs w:val="17"/>
              </w:rPr>
              <w:t>Apertura de un soporte en el visualizador (RT-REP-05)</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575EE5D" w14:textId="77777777" w:rsidR="002B39C2" w:rsidRPr="00CB7D85" w:rsidRDefault="00CB7D85">
            <w:pPr>
              <w:spacing w:after="50" w:line="250" w:lineRule="auto"/>
            </w:pPr>
            <w:r w:rsidRPr="00CB7D85">
              <w:rPr>
                <w:sz w:val="17"/>
                <w:szCs w:val="17"/>
              </w:rPr>
              <w:t>Percentil 95</w:t>
            </w:r>
          </w:p>
        </w:tc>
        <w:tc>
          <w:tcPr>
            <w:tcW w:w="24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84643F9" w14:textId="77777777" w:rsidR="002B39C2" w:rsidRPr="00CB7D85" w:rsidRDefault="00CB7D85">
            <w:pPr>
              <w:spacing w:after="50" w:line="250" w:lineRule="auto"/>
            </w:pPr>
            <w:r w:rsidRPr="00CB7D85">
              <w:rPr>
                <w:sz w:val="17"/>
                <w:szCs w:val="17"/>
              </w:rPr>
              <w:t>5 segundos</w:t>
            </w:r>
          </w:p>
        </w:tc>
      </w:tr>
      <w:tr w:rsidR="00CB7D85" w:rsidRPr="00CB7D85" w14:paraId="630984B4" w14:textId="77777777">
        <w:trPr>
          <w:cantSplit/>
        </w:trPr>
        <w:tc>
          <w:tcPr>
            <w:tcW w:w="5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6499F28" w14:textId="77777777" w:rsidR="002B39C2" w:rsidRPr="00CB7D85" w:rsidRDefault="00CB7D85">
            <w:pPr>
              <w:spacing w:after="50" w:line="250" w:lineRule="auto"/>
            </w:pPr>
            <w:r w:rsidRPr="00CB7D85">
              <w:rPr>
                <w:sz w:val="17"/>
                <w:szCs w:val="17"/>
              </w:rPr>
              <w:t>Actualización de los tableros en tiempo real (RT-REP-03 y RT-REP-07)</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16BA57D" w14:textId="77777777" w:rsidR="002B39C2" w:rsidRPr="00CB7D85" w:rsidRDefault="00CB7D85">
            <w:pPr>
              <w:spacing w:after="50" w:line="250" w:lineRule="auto"/>
            </w:pPr>
            <w:r w:rsidRPr="00CB7D85">
              <w:rPr>
                <w:sz w:val="17"/>
                <w:szCs w:val="17"/>
              </w:rPr>
              <w:t>Latencia de datos</w:t>
            </w:r>
          </w:p>
        </w:tc>
        <w:tc>
          <w:tcPr>
            <w:tcW w:w="24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B86BB9" w14:textId="77777777" w:rsidR="002B39C2" w:rsidRPr="00CB7D85" w:rsidRDefault="00CB7D85">
            <w:pPr>
              <w:spacing w:after="50" w:line="250" w:lineRule="auto"/>
            </w:pPr>
            <w:r w:rsidRPr="00CB7D85">
              <w:rPr>
                <w:sz w:val="17"/>
                <w:szCs w:val="17"/>
              </w:rPr>
              <w:t>5 minutos</w:t>
            </w:r>
          </w:p>
        </w:tc>
      </w:tr>
    </w:tbl>
    <w:p w14:paraId="7F34C7D3" w14:textId="77777777" w:rsidR="002B39C2" w:rsidRPr="00CB7D85" w:rsidRDefault="002B39C2">
      <w:pPr>
        <w:spacing w:after="20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B93D879"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26E2F313" w14:textId="77777777" w:rsidR="002B39C2" w:rsidRPr="00CB7D85" w:rsidRDefault="00CB7D85">
            <w:pPr>
              <w:keepNext/>
            </w:pPr>
            <w:r w:rsidRPr="00CB7D85">
              <w:rPr>
                <w:b/>
                <w:bCs/>
                <w:sz w:val="21"/>
                <w:szCs w:val="21"/>
              </w:rPr>
              <w:t>RT-NF-03</w:t>
            </w:r>
            <w:r w:rsidRPr="00CB7D85">
              <w:rPr>
                <w:sz w:val="21"/>
                <w:szCs w:val="21"/>
              </w:rPr>
              <w:t xml:space="preserve">   </w:t>
            </w:r>
            <w:proofErr w:type="spellStart"/>
            <w:r w:rsidRPr="00CB7D85">
              <w:rPr>
                <w:b/>
                <w:bCs/>
                <w:sz w:val="21"/>
                <w:szCs w:val="21"/>
              </w:rPr>
              <w:t>Versionamiento</w:t>
            </w:r>
            <w:proofErr w:type="spellEnd"/>
            <w:r w:rsidRPr="00CB7D85">
              <w:rPr>
                <w:b/>
                <w:bCs/>
                <w:sz w:val="21"/>
                <w:szCs w:val="21"/>
              </w:rPr>
              <w:t xml:space="preserve"> normativo y de reglas</w:t>
            </w:r>
          </w:p>
        </w:tc>
      </w:tr>
      <w:tr w:rsidR="00CB7D85" w:rsidRPr="00CB7D85" w14:paraId="12723207"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1E4791E"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0741BF" w14:textId="77777777" w:rsidR="002B39C2" w:rsidRPr="00CB7D85" w:rsidRDefault="00CB7D85">
            <w:pPr>
              <w:spacing w:after="80" w:line="264" w:lineRule="auto"/>
              <w:jc w:val="both"/>
            </w:pPr>
            <w:r w:rsidRPr="00CB7D85">
              <w:rPr>
                <w:sz w:val="19"/>
                <w:szCs w:val="19"/>
              </w:rPr>
              <w:t xml:space="preserve">Gestión de versiones de todas las reglas, tablas de referencia y </w:t>
            </w:r>
            <w:r w:rsidRPr="00CB7D85">
              <w:rPr>
                <w:sz w:val="19"/>
                <w:szCs w:val="19"/>
              </w:rPr>
              <w:t>documentos técnicos, con vigencias por fecha de prestación o facturación, de modo que cada cuenta se valide contra la versión normativa aplicable (incluidas las cuentas bajo la Resolución 2275 de 2023 y las transiciones de la Resolución 948 de 2026). Bitácora de cambios con identificación de versión, fecha de publicación y fecha de entrada en aplicación. La parametrización de umbrales de los controles corresponde a la entidad, con registro de quién y cuándo modifica cada parámetro.</w:t>
            </w:r>
          </w:p>
        </w:tc>
      </w:tr>
      <w:tr w:rsidR="00CB7D85" w:rsidRPr="00CB7D85" w14:paraId="252B35F6"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1F5F0C3" w14:textId="77777777" w:rsidR="002B39C2" w:rsidRPr="00CB7D85" w:rsidRDefault="00CB7D85">
            <w:pPr>
              <w:spacing w:after="50" w:line="250" w:lineRule="auto"/>
            </w:pPr>
            <w:r w:rsidRPr="00CB7D85">
              <w:rPr>
                <w:b/>
                <w:bCs/>
                <w:sz w:val="18"/>
                <w:szCs w:val="18"/>
              </w:rPr>
              <w:t xml:space="preserve">Criterio de </w:t>
            </w:r>
            <w:r w:rsidRPr="00CB7D85">
              <w:rPr>
                <w:b/>
                <w:bCs/>
                <w:sz w:val="18"/>
                <w:szCs w:val="18"/>
              </w:rPr>
              <w:t>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2247DA" w14:textId="77777777" w:rsidR="002B39C2" w:rsidRPr="00CB7D85" w:rsidRDefault="00CB7D85">
            <w:pPr>
              <w:spacing w:after="80" w:line="264" w:lineRule="auto"/>
              <w:jc w:val="both"/>
            </w:pPr>
            <w:r w:rsidRPr="00CB7D85">
              <w:rPr>
                <w:sz w:val="19"/>
                <w:szCs w:val="19"/>
              </w:rPr>
              <w:t>Demostración de la validación de una misma tipología de cuenta bajo dos versiones normativas distintas según su fecha; bitácora de parámetros funcional.</w:t>
            </w:r>
          </w:p>
        </w:tc>
      </w:tr>
      <w:tr w:rsidR="00CB7D85" w:rsidRPr="00CB7D85" w14:paraId="4E3ACD36"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5C1E7F3"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AEC16FC" w14:textId="77777777" w:rsidR="002B39C2" w:rsidRPr="00CB7D85" w:rsidRDefault="00CB7D85">
            <w:pPr>
              <w:spacing w:after="80" w:line="264" w:lineRule="auto"/>
              <w:jc w:val="both"/>
            </w:pPr>
            <w:r w:rsidRPr="00CB7D85">
              <w:rPr>
                <w:sz w:val="19"/>
                <w:szCs w:val="19"/>
              </w:rPr>
              <w:t>Art. 10, Resolución 948 de 2026.</w:t>
            </w:r>
          </w:p>
        </w:tc>
      </w:tr>
    </w:tbl>
    <w:p w14:paraId="40DF80A3"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E8CF35F"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5956B5E5" w14:textId="77777777" w:rsidR="002B39C2" w:rsidRPr="00CB7D85" w:rsidRDefault="00CB7D85">
            <w:pPr>
              <w:keepNext/>
            </w:pPr>
            <w:r w:rsidRPr="00CB7D85">
              <w:rPr>
                <w:b/>
                <w:bCs/>
                <w:sz w:val="21"/>
                <w:szCs w:val="21"/>
              </w:rPr>
              <w:lastRenderedPageBreak/>
              <w:t>RT-NF-04</w:t>
            </w:r>
            <w:r w:rsidRPr="00CB7D85">
              <w:rPr>
                <w:sz w:val="21"/>
                <w:szCs w:val="21"/>
              </w:rPr>
              <w:t xml:space="preserve">   </w:t>
            </w:r>
            <w:proofErr w:type="spellStart"/>
            <w:r w:rsidRPr="00CB7D85">
              <w:rPr>
                <w:b/>
                <w:bCs/>
                <w:sz w:val="21"/>
                <w:szCs w:val="21"/>
              </w:rPr>
              <w:t>Explicabilidad</w:t>
            </w:r>
            <w:proofErr w:type="spellEnd"/>
            <w:r w:rsidRPr="00CB7D85">
              <w:rPr>
                <w:b/>
                <w:bCs/>
                <w:sz w:val="21"/>
                <w:szCs w:val="21"/>
              </w:rPr>
              <w:t>, trazabilidad y logs</w:t>
            </w:r>
          </w:p>
        </w:tc>
      </w:tr>
      <w:tr w:rsidR="00CB7D85" w:rsidRPr="00CB7D85" w14:paraId="4522CBA1"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06173E8"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5A85071" w14:textId="77777777" w:rsidR="002B39C2" w:rsidRPr="00CB7D85" w:rsidRDefault="00CB7D85">
            <w:pPr>
              <w:spacing w:after="80" w:line="264" w:lineRule="auto"/>
              <w:jc w:val="both"/>
            </w:pPr>
            <w:r w:rsidRPr="00CB7D85">
              <w:rPr>
                <w:sz w:val="19"/>
                <w:szCs w:val="19"/>
              </w:rPr>
              <w:t xml:space="preserve">Toda decisión del motor generará un registro estructurado con la regla aplicada, su versión, el dato evaluado, el resultado y el fundamento normativo (artículo o causal), consultable por la entidad y </w:t>
            </w:r>
            <w:r w:rsidRPr="00CB7D85">
              <w:rPr>
                <w:sz w:val="19"/>
                <w:szCs w:val="19"/>
              </w:rPr>
              <w:t xml:space="preserve">exportable para los organismos de control. Los componentes </w:t>
            </w:r>
            <w:proofErr w:type="spellStart"/>
            <w:r w:rsidRPr="00CB7D85">
              <w:rPr>
                <w:sz w:val="19"/>
                <w:szCs w:val="19"/>
              </w:rPr>
              <w:t>agénticos</w:t>
            </w:r>
            <w:proofErr w:type="spellEnd"/>
            <w:r w:rsidRPr="00CB7D85">
              <w:rPr>
                <w:sz w:val="19"/>
                <w:szCs w:val="19"/>
              </w:rPr>
              <w:t xml:space="preserve"> registrarán sus propuestas y el veredicto humano que las confirmó o descartó.</w:t>
            </w:r>
          </w:p>
        </w:tc>
      </w:tr>
      <w:tr w:rsidR="00CB7D85" w:rsidRPr="00CB7D85" w14:paraId="1576242B"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2EAAB64"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FBDF53E" w14:textId="77777777" w:rsidR="002B39C2" w:rsidRPr="00CB7D85" w:rsidRDefault="00CB7D85">
            <w:pPr>
              <w:spacing w:after="80" w:line="264" w:lineRule="auto"/>
              <w:jc w:val="both"/>
            </w:pPr>
            <w:r w:rsidRPr="00CB7D85">
              <w:rPr>
                <w:sz w:val="19"/>
                <w:szCs w:val="19"/>
              </w:rPr>
              <w:t xml:space="preserve">Consulta y exportación de logs demostradas; correspondencia entre cada </w:t>
            </w:r>
            <w:r w:rsidRPr="00CB7D85">
              <w:rPr>
                <w:sz w:val="19"/>
                <w:szCs w:val="19"/>
              </w:rPr>
              <w:t>devolución o glosa emitida y su registro de decisión.</w:t>
            </w:r>
          </w:p>
        </w:tc>
      </w:tr>
    </w:tbl>
    <w:p w14:paraId="70563486"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018E9B40"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629EDA5" w14:textId="77777777" w:rsidR="002B39C2" w:rsidRPr="00CB7D85" w:rsidRDefault="00CB7D85">
            <w:pPr>
              <w:keepNext/>
            </w:pPr>
            <w:r w:rsidRPr="00CB7D85">
              <w:rPr>
                <w:b/>
                <w:bCs/>
                <w:sz w:val="21"/>
                <w:szCs w:val="21"/>
              </w:rPr>
              <w:t>RT-NF-05</w:t>
            </w:r>
            <w:r w:rsidRPr="00CB7D85">
              <w:rPr>
                <w:sz w:val="21"/>
                <w:szCs w:val="21"/>
              </w:rPr>
              <w:t xml:space="preserve">   </w:t>
            </w:r>
            <w:r w:rsidRPr="00CB7D85">
              <w:rPr>
                <w:b/>
                <w:bCs/>
                <w:sz w:val="21"/>
                <w:szCs w:val="21"/>
              </w:rPr>
              <w:t>Interoperabilidad e integraciones</w:t>
            </w:r>
          </w:p>
        </w:tc>
      </w:tr>
      <w:tr w:rsidR="00CB7D85" w:rsidRPr="00CB7D85" w14:paraId="1A099787"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6E6A497"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45137D" w14:textId="77777777" w:rsidR="002B39C2" w:rsidRPr="00CB7D85" w:rsidRDefault="00CB7D85">
            <w:pPr>
              <w:spacing w:after="80" w:line="264" w:lineRule="auto"/>
              <w:jc w:val="both"/>
            </w:pPr>
            <w:r w:rsidRPr="00CB7D85">
              <w:rPr>
                <w:sz w:val="19"/>
                <w:szCs w:val="19"/>
              </w:rPr>
              <w:t xml:space="preserve">Interfaces, mediante servicios web o API y, en su defecto, cruces </w:t>
            </w:r>
            <w:proofErr w:type="spellStart"/>
            <w:r w:rsidRPr="00CB7D85">
              <w:rPr>
                <w:sz w:val="19"/>
                <w:szCs w:val="19"/>
              </w:rPr>
              <w:t>batch</w:t>
            </w:r>
            <w:proofErr w:type="spellEnd"/>
            <w:r w:rsidRPr="00CB7D85">
              <w:rPr>
                <w:sz w:val="19"/>
                <w:szCs w:val="19"/>
              </w:rPr>
              <w:t xml:space="preserve">, con: mecanismo único de validación y módulo FEV-RIPS del SIIFA; </w:t>
            </w:r>
            <w:r w:rsidRPr="00CB7D85">
              <w:rPr>
                <w:sz w:val="19"/>
                <w:szCs w:val="19"/>
              </w:rPr>
              <w:t xml:space="preserve">tablas de referencia del SISPRO; maestro de contratos y CUCON del SIIFA; REPS; </w:t>
            </w:r>
            <w:proofErr w:type="spellStart"/>
            <w:r w:rsidRPr="00CB7D85">
              <w:rPr>
                <w:sz w:val="19"/>
                <w:szCs w:val="19"/>
              </w:rPr>
              <w:t>ReTHUS</w:t>
            </w:r>
            <w:proofErr w:type="spellEnd"/>
            <w:r w:rsidRPr="00CB7D85">
              <w:rPr>
                <w:sz w:val="19"/>
                <w:szCs w:val="19"/>
              </w:rPr>
              <w:t xml:space="preserve">; BDUA de la ADRES; fuentes de fallecidos (RENEC y ANI de la Registraduría Nacional del Estado Civil y RUAF-ND); SALUD.SIS, para autorizaciones y, una vez habilitado, para el módulo de auditoría; MIPRES; DIAN; y el sistema contable o de información de las Unidades </w:t>
            </w:r>
            <w:proofErr w:type="spellStart"/>
            <w:r w:rsidRPr="00CB7D85">
              <w:rPr>
                <w:sz w:val="19"/>
                <w:szCs w:val="19"/>
              </w:rPr>
              <w:t>Regionalizadoras</w:t>
            </w:r>
            <w:proofErr w:type="spellEnd"/>
            <w:r w:rsidRPr="00CB7D85">
              <w:rPr>
                <w:sz w:val="19"/>
                <w:szCs w:val="19"/>
              </w:rPr>
              <w:t xml:space="preserve"> en los formatos que la entidad defina, así como las demás fuentes que disponga el Ministerio de Salud y Protección Social o requiera la Entidad, </w:t>
            </w:r>
            <w:r w:rsidRPr="00CB7D85">
              <w:rPr>
                <w:sz w:val="19"/>
                <w:szCs w:val="19"/>
              </w:rPr>
              <w:t xml:space="preserve">sin interrupción del servicio ni costo adicional para el contratante. La titularidad de los convenios de acceso a las fuentes estatales corresponde a la entidad; el oferente deberá acreditar la capacidad técnica de integración (API o cruces </w:t>
            </w:r>
            <w:proofErr w:type="spellStart"/>
            <w:r w:rsidRPr="00CB7D85">
              <w:rPr>
                <w:sz w:val="19"/>
                <w:szCs w:val="19"/>
              </w:rPr>
              <w:t>batch</w:t>
            </w:r>
            <w:proofErr w:type="spellEnd"/>
            <w:r w:rsidRPr="00CB7D85">
              <w:rPr>
                <w:sz w:val="19"/>
                <w:szCs w:val="19"/>
              </w:rPr>
              <w:t>) y las frecuencias mínimas de sincronización definidas en este anexo, sin dependencia de consultas manuales. Las integraciones se clasifican en críticas y de fortalecimiento conforme al requisito RT-NF-18, que fija sus hitos de puesta en producción. La automatizaci</w:t>
            </w:r>
            <w:r w:rsidRPr="00CB7D85">
              <w:rPr>
                <w:sz w:val="19"/>
                <w:szCs w:val="19"/>
              </w:rPr>
              <w:t>ón de consultas sobre portales públicos solo se admitirá como contingencia temporal, con autorización del titular de la fuente y registro en el plan de contingencia del requisito RT-NF-02.</w:t>
            </w:r>
          </w:p>
        </w:tc>
      </w:tr>
      <w:tr w:rsidR="00CB7D85" w:rsidRPr="00CB7D85" w14:paraId="5AB0B2BB"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D06C5D8"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7E0EB54" w14:textId="77777777" w:rsidR="002B39C2" w:rsidRPr="00CB7D85" w:rsidRDefault="00CB7D85">
            <w:pPr>
              <w:spacing w:after="80" w:line="264" w:lineRule="auto"/>
              <w:jc w:val="both"/>
            </w:pPr>
            <w:r w:rsidRPr="00CB7D85">
              <w:rPr>
                <w:sz w:val="19"/>
                <w:szCs w:val="19"/>
              </w:rPr>
              <w:t xml:space="preserve">Catálogo de interfaces construidas y demostración de al menos los cruces </w:t>
            </w:r>
            <w:proofErr w:type="spellStart"/>
            <w:r w:rsidRPr="00CB7D85">
              <w:rPr>
                <w:sz w:val="19"/>
                <w:szCs w:val="19"/>
              </w:rPr>
              <w:t>batch</w:t>
            </w:r>
            <w:proofErr w:type="spellEnd"/>
            <w:r w:rsidRPr="00CB7D85">
              <w:rPr>
                <w:sz w:val="19"/>
                <w:szCs w:val="19"/>
              </w:rPr>
              <w:t xml:space="preserve"> sobre archivos de estructura oficial de cada fuente. Monitoreo de latencia, errores y último corte de cada integración conforme al requisito RT-NF-13.</w:t>
            </w:r>
          </w:p>
        </w:tc>
      </w:tr>
    </w:tbl>
    <w:p w14:paraId="47C59922"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7DC1B2EB"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02908818" w14:textId="77777777" w:rsidR="002B39C2" w:rsidRPr="00CB7D85" w:rsidRDefault="00CB7D85">
            <w:pPr>
              <w:keepNext/>
            </w:pPr>
            <w:r w:rsidRPr="00CB7D85">
              <w:rPr>
                <w:b/>
                <w:bCs/>
                <w:sz w:val="21"/>
                <w:szCs w:val="21"/>
              </w:rPr>
              <w:t>RT-NF-06</w:t>
            </w:r>
            <w:r w:rsidRPr="00CB7D85">
              <w:rPr>
                <w:sz w:val="21"/>
                <w:szCs w:val="21"/>
              </w:rPr>
              <w:t xml:space="preserve">   </w:t>
            </w:r>
            <w:r w:rsidRPr="00CB7D85">
              <w:rPr>
                <w:b/>
                <w:bCs/>
                <w:sz w:val="21"/>
                <w:szCs w:val="21"/>
              </w:rPr>
              <w:t xml:space="preserve">Propiedad </w:t>
            </w:r>
            <w:r w:rsidRPr="00CB7D85">
              <w:rPr>
                <w:b/>
                <w:bCs/>
                <w:sz w:val="21"/>
                <w:szCs w:val="21"/>
              </w:rPr>
              <w:t>intelectual</w:t>
            </w:r>
            <w:r w:rsidRPr="00CB7D85">
              <w:rPr>
                <w:b/>
                <w:bCs/>
                <w:sz w:val="21"/>
                <w:szCs w:val="21"/>
              </w:rPr>
              <w:t>, entrega y reversión</w:t>
            </w:r>
          </w:p>
        </w:tc>
      </w:tr>
      <w:tr w:rsidR="00CB7D85" w:rsidRPr="00CB7D85" w14:paraId="5BBA3C22"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AF9D60A"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9500FF" w14:textId="77777777" w:rsidR="002B39C2" w:rsidRPr="00CB7D85" w:rsidRDefault="00CB7D85">
            <w:pPr>
              <w:spacing w:after="80" w:line="264" w:lineRule="auto"/>
              <w:jc w:val="both"/>
            </w:pPr>
            <w:r w:rsidRPr="00CB7D85">
              <w:rPr>
                <w:sz w:val="19"/>
                <w:szCs w:val="19"/>
              </w:rPr>
              <w:t xml:space="preserve">Durante la ejecución del contrato, la facturación con sus soportes y la información generada por la operación se custodiarán en la herramienta conforme a la Ley 594 de 2000 y a las tablas de retención documental de la Entidad. A la terminación del contrato, el oferente entregará a la entidad la totalidad de los datos, expedientes, repositorios de huellas, expedientes de episodio, logs y parametrizaciones en formatos abiertos y documentados, con un plan de reversión y acompañamiento. La información generada </w:t>
            </w:r>
            <w:r w:rsidRPr="00CB7D85">
              <w:rPr>
                <w:sz w:val="19"/>
                <w:szCs w:val="19"/>
              </w:rPr>
              <w:t>por la operación es propiedad de la Dirección de Sanidad Ejército.</w:t>
            </w:r>
          </w:p>
          <w:p w14:paraId="4853F56D" w14:textId="77777777" w:rsidR="002B39C2" w:rsidRPr="00CB7D85" w:rsidRDefault="00CB7D85">
            <w:pPr>
              <w:spacing w:after="80" w:line="264" w:lineRule="auto"/>
              <w:jc w:val="both"/>
            </w:pPr>
            <w:r w:rsidRPr="00CB7D85">
              <w:rPr>
                <w:b/>
                <w:bCs/>
                <w:sz w:val="19"/>
                <w:szCs w:val="19"/>
              </w:rPr>
              <w:t>Derechos sobre la solución.</w:t>
            </w:r>
            <w:r w:rsidRPr="00CB7D85">
              <w:rPr>
                <w:sz w:val="19"/>
                <w:szCs w:val="19"/>
              </w:rPr>
              <w:t xml:space="preserve"> Se distinguen tres categorías: (i) </w:t>
            </w:r>
            <w:r w:rsidRPr="00CB7D85">
              <w:rPr>
                <w:b/>
                <w:bCs/>
                <w:sz w:val="19"/>
                <w:szCs w:val="19"/>
              </w:rPr>
              <w:t>datos e información</w:t>
            </w:r>
            <w:r w:rsidRPr="00CB7D85">
              <w:rPr>
                <w:sz w:val="19"/>
                <w:szCs w:val="19"/>
              </w:rPr>
              <w:t>, de propiedad exclusiva de la Entidad, que no podrán usarse para fines distintos del contrato, incluido el entrenamiento o la mejora de modelos de inteligencia artificial para terceros; (</w:t>
            </w:r>
            <w:proofErr w:type="spellStart"/>
            <w:r w:rsidRPr="00CB7D85">
              <w:rPr>
                <w:sz w:val="19"/>
                <w:szCs w:val="19"/>
              </w:rPr>
              <w:t>ii</w:t>
            </w:r>
            <w:proofErr w:type="spellEnd"/>
            <w:r w:rsidRPr="00CB7D85">
              <w:rPr>
                <w:sz w:val="19"/>
                <w:szCs w:val="19"/>
              </w:rPr>
              <w:t xml:space="preserve">) </w:t>
            </w:r>
            <w:r w:rsidRPr="00CB7D85">
              <w:rPr>
                <w:b/>
                <w:bCs/>
                <w:sz w:val="19"/>
                <w:szCs w:val="19"/>
              </w:rPr>
              <w:t>software base preexistente</w:t>
            </w:r>
            <w:r w:rsidRPr="00CB7D85">
              <w:rPr>
                <w:sz w:val="19"/>
                <w:szCs w:val="19"/>
              </w:rPr>
              <w:t>, cuyo titular conserva sus derechos y otorga licencia de uso por toda la vigencia y el periodo de reversión, sin costo adicional; y (</w:t>
            </w:r>
            <w:proofErr w:type="spellStart"/>
            <w:r w:rsidRPr="00CB7D85">
              <w:rPr>
                <w:sz w:val="19"/>
                <w:szCs w:val="19"/>
              </w:rPr>
              <w:t>iii</w:t>
            </w:r>
            <w:proofErr w:type="spellEnd"/>
            <w:r w:rsidRPr="00CB7D85">
              <w:rPr>
                <w:sz w:val="19"/>
                <w:szCs w:val="19"/>
              </w:rPr>
              <w:t xml:space="preserve">) </w:t>
            </w:r>
            <w:r w:rsidRPr="00CB7D85">
              <w:rPr>
                <w:b/>
                <w:bCs/>
                <w:sz w:val="19"/>
                <w:szCs w:val="19"/>
              </w:rPr>
              <w:t>desarrollos específicos</w:t>
            </w:r>
            <w:r w:rsidRPr="00CB7D85">
              <w:rPr>
                <w:sz w:val="19"/>
                <w:szCs w:val="19"/>
              </w:rPr>
              <w:t xml:space="preserve"> (interfaces, reportes, reglas de negocio implementadas, parametrizaciones, modelos de auditoría, rutinas de migración y documentaci</w:t>
            </w:r>
            <w:r w:rsidRPr="00CB7D85">
              <w:rPr>
                <w:sz w:val="19"/>
                <w:szCs w:val="19"/>
              </w:rPr>
              <w:t xml:space="preserve">ón), cuyos derechos patrimoniales se cederán a la Entidad o, cuando estén incorporados de forma inseparable al software base, se otorgarán mediante licencia perpetua, irrevocable, no </w:t>
            </w:r>
            <w:r w:rsidRPr="00CB7D85">
              <w:rPr>
                <w:sz w:val="19"/>
                <w:szCs w:val="19"/>
              </w:rPr>
              <w:lastRenderedPageBreak/>
              <w:t>exclusiva, gratuita y utilizable por el operador que designe la Entidad para la misma finalidad. Las reglas de negocio se entregarán en un catálogo legible y exportable, independiente del motor propietario.</w:t>
            </w:r>
          </w:p>
          <w:p w14:paraId="57FB38AD" w14:textId="77777777" w:rsidR="002B39C2" w:rsidRPr="00CB7D85" w:rsidRDefault="00CB7D85">
            <w:pPr>
              <w:spacing w:after="80" w:line="264" w:lineRule="auto"/>
              <w:jc w:val="both"/>
            </w:pPr>
            <w:r w:rsidRPr="00CB7D85">
              <w:rPr>
                <w:b/>
                <w:bCs/>
                <w:sz w:val="19"/>
                <w:szCs w:val="19"/>
              </w:rPr>
              <w:t>Reversión.</w:t>
            </w:r>
            <w:r w:rsidRPr="00CB7D85">
              <w:rPr>
                <w:sz w:val="19"/>
                <w:szCs w:val="19"/>
              </w:rPr>
              <w:t xml:space="preserve"> El plan de reversión incluirá: acompañamiento no inferior a [seis (6)] meses; operación asistida durante el empalme con el siguiente operador; acceso de consulta a los expedientes históricos durante [____] meses posteriores a la terminación, o hasta que los datos entregados estén disponibles en la solución que los reciba; prueba de carga y consulta de los datos entregados y verificación de su integridad por la Entidad; y, una vez verificada la entrega, certificación de borrado seguro en la infraestructura </w:t>
            </w:r>
            <w:r w:rsidRPr="00CB7D85">
              <w:rPr>
                <w:sz w:val="19"/>
                <w:szCs w:val="19"/>
              </w:rPr>
              <w:t>del contratista. A partir de la entrega verificada, la conservación documental corresponde a la Entidad conforme a la Ley 594 de 2000 y a sus tablas de retención documental.</w:t>
            </w:r>
          </w:p>
        </w:tc>
      </w:tr>
      <w:tr w:rsidR="00CB7D85" w:rsidRPr="00CB7D85" w14:paraId="240074BA"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2A1C4CA"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072417" w14:textId="77777777" w:rsidR="002B39C2" w:rsidRPr="00CB7D85" w:rsidRDefault="00CB7D85">
            <w:pPr>
              <w:spacing w:after="80" w:line="264" w:lineRule="auto"/>
              <w:jc w:val="both"/>
            </w:pPr>
            <w:r w:rsidRPr="00CB7D85">
              <w:rPr>
                <w:sz w:val="19"/>
                <w:szCs w:val="19"/>
              </w:rPr>
              <w:t>Plan de reversión incluido en la propuesta con formatos, plazos y responsables. Declaración de derechos por categoría en la propuesta; durante la ejecución, cesión o licencia de los desarrollos específicos formalizada por escrito; al cierre, prueba de carga de los datos entregados y certificación de borrado seguro.</w:t>
            </w:r>
          </w:p>
        </w:tc>
      </w:tr>
      <w:tr w:rsidR="00CB7D85" w:rsidRPr="00CB7D85" w14:paraId="7E3A0422"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08ACC67"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7D0542D" w14:textId="77777777" w:rsidR="002B39C2" w:rsidRPr="00CB7D85" w:rsidRDefault="00CB7D85">
            <w:pPr>
              <w:spacing w:after="80" w:line="264" w:lineRule="auto"/>
              <w:jc w:val="both"/>
            </w:pPr>
            <w:r w:rsidRPr="00CB7D85">
              <w:rPr>
                <w:sz w:val="19"/>
                <w:szCs w:val="19"/>
              </w:rPr>
              <w:t xml:space="preserve">Ley 23 de 1982 y sus modificaciones; Decisión Andina 351 de 1993; Ley 1581 de </w:t>
            </w:r>
            <w:r w:rsidRPr="00CB7D85">
              <w:rPr>
                <w:sz w:val="19"/>
                <w:szCs w:val="19"/>
              </w:rPr>
              <w:t>2012; Ley 594 de 2000.</w:t>
            </w:r>
          </w:p>
        </w:tc>
      </w:tr>
    </w:tbl>
    <w:p w14:paraId="12BD78A0"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0C379753"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09C957BD" w14:textId="77777777" w:rsidR="002B39C2" w:rsidRPr="00CB7D85" w:rsidRDefault="00CB7D85">
            <w:pPr>
              <w:keepNext/>
            </w:pPr>
            <w:r w:rsidRPr="00CB7D85">
              <w:rPr>
                <w:b/>
                <w:bCs/>
                <w:sz w:val="21"/>
                <w:szCs w:val="21"/>
              </w:rPr>
              <w:t>RT-NF-07</w:t>
            </w:r>
            <w:r w:rsidRPr="00CB7D85">
              <w:rPr>
                <w:sz w:val="21"/>
                <w:szCs w:val="21"/>
              </w:rPr>
              <w:t xml:space="preserve">   </w:t>
            </w:r>
            <w:r w:rsidRPr="00CB7D85">
              <w:rPr>
                <w:b/>
                <w:bCs/>
                <w:sz w:val="21"/>
                <w:szCs w:val="21"/>
              </w:rPr>
              <w:t>Infraestructura tecnológica, capacidad y almacenamiento</w:t>
            </w:r>
          </w:p>
        </w:tc>
      </w:tr>
      <w:tr w:rsidR="00CB7D85" w:rsidRPr="00CB7D85" w14:paraId="1525BC03"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BB4FE54"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8DB8AD" w14:textId="77777777" w:rsidR="002B39C2" w:rsidRPr="00CB7D85" w:rsidRDefault="00CB7D85">
            <w:pPr>
              <w:spacing w:after="80" w:line="264" w:lineRule="auto"/>
              <w:jc w:val="both"/>
            </w:pPr>
            <w:r w:rsidRPr="00CB7D85">
              <w:rPr>
                <w:sz w:val="19"/>
                <w:szCs w:val="19"/>
              </w:rPr>
              <w:t xml:space="preserve">El contratista realizará, a su cargo y costo, el montaje, configuración, despliegue y administración de la infraestructura tecnológica que </w:t>
            </w:r>
            <w:r w:rsidRPr="00CB7D85">
              <w:rPr>
                <w:sz w:val="19"/>
                <w:szCs w:val="19"/>
              </w:rPr>
              <w:t>soporte la operación del sistema, la cual contemplará como mínimo veintidós (22) servidores principales para el alojamiento de los módulos de la plataforma, veintidós (22) servidores espejo que operen como respaldo y garanticen la continuidad de la operación, tres (3) balanceadores de carga y seis (6) componentes de integración (</w:t>
            </w:r>
            <w:proofErr w:type="spellStart"/>
            <w:r w:rsidRPr="00CB7D85">
              <w:rPr>
                <w:sz w:val="19"/>
                <w:szCs w:val="19"/>
              </w:rPr>
              <w:t>bots</w:t>
            </w:r>
            <w:proofErr w:type="spellEnd"/>
            <w:r w:rsidRPr="00CB7D85">
              <w:rPr>
                <w:sz w:val="19"/>
                <w:szCs w:val="19"/>
              </w:rPr>
              <w:t xml:space="preserve"> de consulta) para la conexión con plataformas externas. La capacidad de almacenamiento será, en promedio anual, de treinta (30) millones de páginas para facturas y sus soportes</w:t>
            </w:r>
            <w:r w:rsidRPr="00CB7D85">
              <w:rPr>
                <w:sz w:val="19"/>
                <w:szCs w:val="19"/>
              </w:rPr>
              <w:t xml:space="preserve">, </w:t>
            </w:r>
            <w:proofErr w:type="gramStart"/>
            <w:r w:rsidRPr="00CB7D85">
              <w:rPr>
                <w:sz w:val="19"/>
                <w:szCs w:val="19"/>
              </w:rPr>
              <w:t>dos punto</w:t>
            </w:r>
            <w:proofErr w:type="gramEnd"/>
            <w:r w:rsidRPr="00CB7D85">
              <w:rPr>
                <w:sz w:val="19"/>
                <w:szCs w:val="19"/>
              </w:rPr>
              <w:t xml:space="preserve"> nueve (2,9) millones de páginas de actas de respuesta a glosa y conciliación y uno punto dos (1,2) millones de páginas de sus respectivos soportes. Las cantidades anteriores constituyen el dimensionamiento mínimo de referencia del numeral 3.3.7 del Plan de Necesidades. El oferente podrá proponer una arquitectura física, virtual, contenerizada, en nube o híbrida equivalente, siempre que demuestre con pruebas objetivas capacidad, redundancia sin punto único de falla, desempeño y continuidad iguale</w:t>
            </w:r>
            <w:r w:rsidRPr="00CB7D85">
              <w:rPr>
                <w:sz w:val="19"/>
                <w:szCs w:val="19"/>
              </w:rPr>
              <w:t>s o superiores —medidos con los valores del requisito RT-NF-02—, seguridad y residencia de los datos conforme al requisito RT-NF-01.</w:t>
            </w:r>
          </w:p>
          <w:p w14:paraId="4CF2AEB9" w14:textId="77777777" w:rsidR="002B39C2" w:rsidRPr="00CB7D85" w:rsidRDefault="00CB7D85">
            <w:pPr>
              <w:spacing w:after="80" w:line="264" w:lineRule="auto"/>
              <w:jc w:val="both"/>
            </w:pPr>
            <w:r w:rsidRPr="00CB7D85">
              <w:rPr>
                <w:sz w:val="19"/>
                <w:szCs w:val="19"/>
              </w:rPr>
              <w:t xml:space="preserve">La infraestructura se prestará como servicio a cargo del contratista durante toda la vigencia, alojada en centro de datos con certificación de diseño y operación </w:t>
            </w:r>
            <w:proofErr w:type="spellStart"/>
            <w:r w:rsidRPr="00CB7D85">
              <w:rPr>
                <w:sz w:val="19"/>
                <w:szCs w:val="19"/>
              </w:rPr>
              <w:t>Tier</w:t>
            </w:r>
            <w:proofErr w:type="spellEnd"/>
            <w:r w:rsidRPr="00CB7D85">
              <w:rPr>
                <w:sz w:val="19"/>
                <w:szCs w:val="19"/>
              </w:rPr>
              <w:t xml:space="preserve"> III o evidencia técnica equivalente, sin transferencia de activos a la Entidad y con reversión de los datos conforme al requisito RT-NF-06.</w:t>
            </w:r>
          </w:p>
        </w:tc>
      </w:tr>
      <w:tr w:rsidR="00CB7D85" w:rsidRPr="00CB7D85" w14:paraId="4C01058E"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3AA7988"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E054A53" w14:textId="77777777" w:rsidR="002B39C2" w:rsidRPr="00CB7D85" w:rsidRDefault="00CB7D85">
            <w:pPr>
              <w:spacing w:after="80" w:line="264" w:lineRule="auto"/>
              <w:jc w:val="both"/>
            </w:pPr>
            <w:r w:rsidRPr="00CB7D85">
              <w:rPr>
                <w:sz w:val="19"/>
                <w:szCs w:val="19"/>
              </w:rPr>
              <w:t xml:space="preserve">Memoria técnica de la </w:t>
            </w:r>
            <w:r w:rsidRPr="00CB7D85">
              <w:rPr>
                <w:sz w:val="19"/>
                <w:szCs w:val="19"/>
              </w:rPr>
              <w:t>infraestructura ofrecida con evidencia de capacidad y redundancia; pruebas de continuidad con conmutación al esquema de respaldo; evidencia de la capacidad de almacenamiento comprometida; certificación del centro de datos o evidencia técnica equivalente de redundancia.</w:t>
            </w:r>
          </w:p>
        </w:tc>
      </w:tr>
      <w:tr w:rsidR="00CB7D85" w:rsidRPr="00CB7D85" w14:paraId="4AFECF8B"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E3EE34A"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A26B65" w14:textId="77777777" w:rsidR="002B39C2" w:rsidRPr="00CB7D85" w:rsidRDefault="00CB7D85">
            <w:pPr>
              <w:spacing w:after="80" w:line="264" w:lineRule="auto"/>
              <w:jc w:val="both"/>
            </w:pPr>
            <w:r w:rsidRPr="00CB7D85">
              <w:rPr>
                <w:sz w:val="19"/>
                <w:szCs w:val="19"/>
              </w:rPr>
              <w:t>Numeral 3.3.7 del Plan de Necesidades.</w:t>
            </w:r>
          </w:p>
        </w:tc>
      </w:tr>
    </w:tbl>
    <w:p w14:paraId="2C6CD6C6"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2A0FA4D1"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66782426" w14:textId="77777777" w:rsidR="002B39C2" w:rsidRPr="00CB7D85" w:rsidRDefault="00CB7D85">
            <w:pPr>
              <w:keepNext/>
            </w:pPr>
            <w:r w:rsidRPr="00CB7D85">
              <w:rPr>
                <w:b/>
                <w:bCs/>
                <w:sz w:val="21"/>
                <w:szCs w:val="21"/>
              </w:rPr>
              <w:lastRenderedPageBreak/>
              <w:t>RT-NF-08</w:t>
            </w:r>
            <w:r w:rsidRPr="00CB7D85">
              <w:rPr>
                <w:sz w:val="21"/>
                <w:szCs w:val="21"/>
              </w:rPr>
              <w:t xml:space="preserve">   </w:t>
            </w:r>
            <w:r w:rsidRPr="00CB7D85">
              <w:rPr>
                <w:b/>
                <w:bCs/>
                <w:sz w:val="21"/>
                <w:szCs w:val="21"/>
              </w:rPr>
              <w:t>Operación multiusuario y perfiles sin costo adicional</w:t>
            </w:r>
          </w:p>
        </w:tc>
      </w:tr>
      <w:tr w:rsidR="00CB7D85" w:rsidRPr="00CB7D85" w14:paraId="11C4DFD1"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532A5B1"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30B40E1" w14:textId="77777777" w:rsidR="002B39C2" w:rsidRPr="00CB7D85" w:rsidRDefault="00CB7D85">
            <w:pPr>
              <w:spacing w:after="80" w:line="264" w:lineRule="auto"/>
              <w:jc w:val="both"/>
            </w:pPr>
            <w:r w:rsidRPr="00CB7D85">
              <w:rPr>
                <w:sz w:val="19"/>
                <w:szCs w:val="19"/>
              </w:rPr>
              <w:t xml:space="preserve">Acceso concurrente y simultáneo de los usuarios de la Dirección de Sanidad Ejército, de los ESM y </w:t>
            </w:r>
            <w:r w:rsidRPr="00CB7D85">
              <w:rPr>
                <w:sz w:val="19"/>
                <w:szCs w:val="19"/>
              </w:rPr>
              <w:t>CENAC, de los prestadores y del contratista, con perfiles y roles diferenciados autorizados por la supervisión del contrato, control de permisos por módulo y por regional, sesiones simultáneas sin degradación del desempeño y registro individual de las actuaciones de cada usuario. La supervisión del contrato dispondrá de un perfil con acceso de consulta y descarga a la totalidad de la información y de los reportes de la herramienta, sin funciones transaccionales. El número de usuarios que requiera la Entidad</w:t>
            </w:r>
            <w:r w:rsidRPr="00CB7D85">
              <w:rPr>
                <w:sz w:val="19"/>
                <w:szCs w:val="19"/>
              </w:rPr>
              <w:t xml:space="preserve"> no generará costo adicional para el contratante.</w:t>
            </w:r>
          </w:p>
        </w:tc>
      </w:tr>
      <w:tr w:rsidR="00CB7D85" w:rsidRPr="00CB7D85" w14:paraId="00A6E3E9"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48CB13F1"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1C8D52D" w14:textId="77777777" w:rsidR="002B39C2" w:rsidRPr="00CB7D85" w:rsidRDefault="00CB7D85">
            <w:pPr>
              <w:spacing w:after="80" w:line="264" w:lineRule="auto"/>
              <w:jc w:val="both"/>
            </w:pPr>
            <w:r w:rsidRPr="00CB7D85">
              <w:rPr>
                <w:sz w:val="19"/>
                <w:szCs w:val="19"/>
              </w:rPr>
              <w:t xml:space="preserve">Prueba de concurrencia con el número de usuarios que defina la Entidad en el pliego, por perfil, sin degradación del desempeño conforme a la Tabla 10.1; matriz de roles y </w:t>
            </w:r>
            <w:r w:rsidRPr="00CB7D85">
              <w:rPr>
                <w:sz w:val="19"/>
                <w:szCs w:val="19"/>
              </w:rPr>
              <w:t>permisos por módulo y regional, incluido el perfil de supervisión de consulta y descarga sin funciones transaccionales; declaración expresa de no cobro por usuario.</w:t>
            </w:r>
          </w:p>
        </w:tc>
      </w:tr>
      <w:tr w:rsidR="00CB7D85" w:rsidRPr="00CB7D85" w14:paraId="4604AB74"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D821CD7"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3992A9E" w14:textId="77777777" w:rsidR="002B39C2" w:rsidRPr="00CB7D85" w:rsidRDefault="00CB7D85">
            <w:pPr>
              <w:spacing w:after="80" w:line="264" w:lineRule="auto"/>
              <w:jc w:val="both"/>
            </w:pPr>
            <w:r w:rsidRPr="00CB7D85">
              <w:rPr>
                <w:sz w:val="19"/>
                <w:szCs w:val="19"/>
              </w:rPr>
              <w:t>Numeral 3.3.9 del Plan de Necesidades.</w:t>
            </w:r>
          </w:p>
        </w:tc>
      </w:tr>
    </w:tbl>
    <w:p w14:paraId="3C325E3D"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4BC6B920"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3562B44" w14:textId="77777777" w:rsidR="002B39C2" w:rsidRPr="00CB7D85" w:rsidRDefault="00CB7D85">
            <w:pPr>
              <w:keepNext/>
            </w:pPr>
            <w:r w:rsidRPr="00CB7D85">
              <w:rPr>
                <w:b/>
                <w:bCs/>
                <w:sz w:val="21"/>
                <w:szCs w:val="21"/>
              </w:rPr>
              <w:t>RT-NF-09</w:t>
            </w:r>
            <w:r w:rsidRPr="00CB7D85">
              <w:rPr>
                <w:sz w:val="21"/>
                <w:szCs w:val="21"/>
              </w:rPr>
              <w:t xml:space="preserve">   </w:t>
            </w:r>
            <w:r w:rsidRPr="00CB7D85">
              <w:rPr>
                <w:b/>
                <w:bCs/>
                <w:sz w:val="21"/>
                <w:szCs w:val="21"/>
              </w:rPr>
              <w:t xml:space="preserve">Mesa de </w:t>
            </w:r>
            <w:r w:rsidRPr="00CB7D85">
              <w:rPr>
                <w:b/>
                <w:bCs/>
                <w:sz w:val="21"/>
                <w:szCs w:val="21"/>
              </w:rPr>
              <w:t>ayuda, soporte técnico y capacitación</w:t>
            </w:r>
          </w:p>
        </w:tc>
      </w:tr>
      <w:tr w:rsidR="00CB7D85" w:rsidRPr="00CB7D85" w14:paraId="635BB761"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1B8F058"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EE93323" w14:textId="77777777" w:rsidR="002B39C2" w:rsidRPr="00CB7D85" w:rsidRDefault="00CB7D85">
            <w:pPr>
              <w:spacing w:after="80" w:line="264" w:lineRule="auto"/>
              <w:jc w:val="both"/>
            </w:pPr>
            <w:r w:rsidRPr="00CB7D85">
              <w:rPr>
                <w:sz w:val="19"/>
                <w:szCs w:val="19"/>
              </w:rPr>
              <w:t xml:space="preserve">Mesa de ayuda para el usuario interno (Dirección de Sanidad, ESM y CENAC) y externo (prestadores), con canales y horarios de atención, niveles de escalamiento, tiempos de respuesta y solución por </w:t>
            </w:r>
            <w:r w:rsidRPr="00CB7D85">
              <w:rPr>
                <w:sz w:val="19"/>
                <w:szCs w:val="19"/>
              </w:rPr>
              <w:t>severidad conforme al requisito RT-NF-12, registro de tickets y reportes periódicos de gestión; soporte técnico de la solución durante todo el plazo de ejecución; capacitación inicial y de refuerzo a los usuarios de la Entidad y a los prestadores, con material y sesiones grabadas disponibles en la plataforma y en el ambiente de capacitación del requisito RT-NF-13; y suministro de los periféricos de almacenamiento de un (1) terabyte previstos en el Plan de Necesidades, para uso interno de la Entidad, sin que</w:t>
            </w:r>
            <w:r w:rsidRPr="00CB7D85">
              <w:rPr>
                <w:sz w:val="19"/>
                <w:szCs w:val="19"/>
              </w:rPr>
              <w:t xml:space="preserve"> constituyan medio de radicación, entrega o custodia de la facturación.</w:t>
            </w:r>
          </w:p>
        </w:tc>
      </w:tr>
      <w:tr w:rsidR="00CB7D85" w:rsidRPr="00CB7D85" w14:paraId="1E73E9DB"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096F322"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9FA3299" w14:textId="77777777" w:rsidR="002B39C2" w:rsidRPr="00CB7D85" w:rsidRDefault="00CB7D85">
            <w:pPr>
              <w:spacing w:after="80" w:line="264" w:lineRule="auto"/>
              <w:jc w:val="both"/>
            </w:pPr>
            <w:r w:rsidRPr="00CB7D85">
              <w:rPr>
                <w:sz w:val="19"/>
                <w:szCs w:val="19"/>
              </w:rPr>
              <w:t xml:space="preserve">Catálogo de servicios y niveles de servicio de la mesa de ayuda; demostración de la herramienta de gestión de tickets; plan de capacitación con </w:t>
            </w:r>
            <w:r w:rsidRPr="00CB7D85">
              <w:rPr>
                <w:sz w:val="19"/>
                <w:szCs w:val="19"/>
              </w:rPr>
              <w:t>cronograma y materiales.</w:t>
            </w:r>
          </w:p>
        </w:tc>
      </w:tr>
      <w:tr w:rsidR="00CB7D85" w:rsidRPr="00CB7D85" w14:paraId="41F5AE3B"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FDF3AF7"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1E60FB8" w14:textId="77777777" w:rsidR="002B39C2" w:rsidRPr="00CB7D85" w:rsidRDefault="00CB7D85">
            <w:pPr>
              <w:spacing w:after="80" w:line="264" w:lineRule="auto"/>
              <w:jc w:val="both"/>
            </w:pPr>
            <w:r w:rsidRPr="00CB7D85">
              <w:rPr>
                <w:sz w:val="19"/>
                <w:szCs w:val="19"/>
              </w:rPr>
              <w:t>Numerales 2.1.2 (ítems 3 a 5) y 3.3.13 del Plan de Necesidades.</w:t>
            </w:r>
          </w:p>
        </w:tc>
      </w:tr>
    </w:tbl>
    <w:p w14:paraId="0929E39B"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47398C31"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270D6071" w14:textId="77777777" w:rsidR="002B39C2" w:rsidRPr="00CB7D85" w:rsidRDefault="00CB7D85">
            <w:pPr>
              <w:keepNext/>
            </w:pPr>
            <w:r w:rsidRPr="00CB7D85">
              <w:rPr>
                <w:b/>
                <w:bCs/>
                <w:sz w:val="21"/>
                <w:szCs w:val="21"/>
              </w:rPr>
              <w:t>RT-NF-10</w:t>
            </w:r>
            <w:r w:rsidRPr="00CB7D85">
              <w:rPr>
                <w:sz w:val="21"/>
                <w:szCs w:val="21"/>
              </w:rPr>
              <w:t xml:space="preserve">   </w:t>
            </w:r>
            <w:r w:rsidRPr="00CB7D85">
              <w:rPr>
                <w:b/>
                <w:bCs/>
                <w:sz w:val="21"/>
                <w:szCs w:val="21"/>
              </w:rPr>
              <w:t>Licenciamiento y evolutivos sin costo adicional</w:t>
            </w:r>
          </w:p>
        </w:tc>
      </w:tr>
      <w:tr w:rsidR="00CB7D85" w:rsidRPr="00CB7D85" w14:paraId="7D38B682"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5C41609"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E8E0FC4" w14:textId="77777777" w:rsidR="002B39C2" w:rsidRPr="00CB7D85" w:rsidRDefault="00CB7D85">
            <w:pPr>
              <w:spacing w:after="80" w:line="264" w:lineRule="auto"/>
              <w:jc w:val="both"/>
            </w:pPr>
            <w:r w:rsidRPr="00CB7D85">
              <w:rPr>
                <w:sz w:val="19"/>
                <w:szCs w:val="19"/>
              </w:rPr>
              <w:t xml:space="preserve">El licenciamiento del software especializado cubrirá todo el plazo de </w:t>
            </w:r>
            <w:r w:rsidRPr="00CB7D85">
              <w:rPr>
                <w:sz w:val="19"/>
                <w:szCs w:val="19"/>
              </w:rPr>
              <w:t>ejecución del contrato (vigencias 2026 a 2028, del 30 de diciembre de 2026 al 30 de junio de 2028). La experiencia del proponente se acredita como requisito habilitante conforme al numeral 11.6 del presente anexo. Durante la ejecución, el contratista realizará los ajustes, parametrizaciones y desarrollos que requiera la herramienta por cambios normativos expedidos por las autoridades competentes o por requerimientos de la Entidad, sin costo adicional para el contratante y dentro de los plazos establecidos e</w:t>
            </w:r>
            <w:r w:rsidRPr="00CB7D85">
              <w:rPr>
                <w:sz w:val="19"/>
                <w:szCs w:val="19"/>
              </w:rPr>
              <w:t>n el párrafo siguiente.</w:t>
            </w:r>
          </w:p>
          <w:p w14:paraId="3AFFAA65" w14:textId="77777777" w:rsidR="002B39C2" w:rsidRPr="00CB7D85" w:rsidRDefault="00CB7D85">
            <w:pPr>
              <w:spacing w:after="80" w:line="264" w:lineRule="auto"/>
              <w:jc w:val="both"/>
            </w:pPr>
            <w:r w:rsidRPr="00CB7D85">
              <w:rPr>
                <w:sz w:val="19"/>
                <w:szCs w:val="19"/>
              </w:rPr>
              <w:t xml:space="preserve">Los ajustes de campos, reportes y trazabilidades que solicite la supervisión del contrato se implementarán en un plazo no mayor a diez (10) días hábiles contados a partir de la solicitud, y los ajustes por cambios normativos en un plazo no mayor a veinte (20) días hábiles siguientes a la novedad normativa (ANS-EVO-01); estos ajustes no generan </w:t>
            </w:r>
            <w:r w:rsidRPr="00CB7D85">
              <w:rPr>
                <w:sz w:val="19"/>
                <w:szCs w:val="19"/>
              </w:rPr>
              <w:lastRenderedPageBreak/>
              <w:t>costo adicional para la Entidad ni consumen la capacidad de horas evolutivas. Para la planeación y el control de los demás desarrollos por requerimientos de la Entidad, el contratista dispondrá de una capacidad anual mínima de [____] horas de desarrollo evolutivo sin costo adicional, ampliable según lo ofrecido en la propuesta.</w:t>
            </w:r>
          </w:p>
        </w:tc>
      </w:tr>
      <w:tr w:rsidR="00CB7D85" w:rsidRPr="00CB7D85" w14:paraId="26588E6F"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3BEA6EC"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164B6E" w14:textId="77777777" w:rsidR="002B39C2" w:rsidRPr="00CB7D85" w:rsidRDefault="00CB7D85">
            <w:pPr>
              <w:spacing w:after="80" w:line="264" w:lineRule="auto"/>
              <w:jc w:val="both"/>
            </w:pPr>
            <w:r w:rsidRPr="00CB7D85">
              <w:rPr>
                <w:sz w:val="19"/>
                <w:szCs w:val="19"/>
              </w:rPr>
              <w:t xml:space="preserve">Declaración de licenciamiento por el </w:t>
            </w:r>
            <w:r w:rsidRPr="00CB7D85">
              <w:rPr>
                <w:sz w:val="19"/>
                <w:szCs w:val="19"/>
              </w:rPr>
              <w:t>plazo de ejecución; procedimiento documentado de gestión de cambios normativos con tiempos de implementación comprometidos; registro del consumo de la capacidad anual de horas evolutivas.</w:t>
            </w:r>
          </w:p>
        </w:tc>
      </w:tr>
      <w:tr w:rsidR="00CB7D85" w:rsidRPr="00CB7D85" w14:paraId="72C8AA5E"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E5CF923"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FCE9220" w14:textId="77777777" w:rsidR="002B39C2" w:rsidRPr="00CB7D85" w:rsidRDefault="00CB7D85">
            <w:pPr>
              <w:spacing w:after="80" w:line="264" w:lineRule="auto"/>
              <w:jc w:val="both"/>
            </w:pPr>
            <w:r w:rsidRPr="00CB7D85">
              <w:rPr>
                <w:sz w:val="19"/>
                <w:szCs w:val="19"/>
              </w:rPr>
              <w:t xml:space="preserve">Numeral 3.3.13 del Plan de </w:t>
            </w:r>
            <w:r w:rsidRPr="00CB7D85">
              <w:rPr>
                <w:sz w:val="19"/>
                <w:szCs w:val="19"/>
              </w:rPr>
              <w:t>Necesidades.</w:t>
            </w:r>
          </w:p>
        </w:tc>
      </w:tr>
    </w:tbl>
    <w:p w14:paraId="173CC2B3"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300312E1"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11060BE5" w14:textId="77777777" w:rsidR="002B39C2" w:rsidRPr="00CB7D85" w:rsidRDefault="00CB7D85">
            <w:pPr>
              <w:keepNext/>
            </w:pPr>
            <w:r w:rsidRPr="00CB7D85">
              <w:rPr>
                <w:b/>
                <w:bCs/>
                <w:sz w:val="21"/>
                <w:szCs w:val="21"/>
              </w:rPr>
              <w:t>RT-NF-11</w:t>
            </w:r>
            <w:r w:rsidRPr="00CB7D85">
              <w:rPr>
                <w:sz w:val="21"/>
                <w:szCs w:val="21"/>
              </w:rPr>
              <w:t xml:space="preserve">   </w:t>
            </w:r>
            <w:r w:rsidRPr="00CB7D85">
              <w:rPr>
                <w:b/>
                <w:bCs/>
                <w:sz w:val="21"/>
                <w:szCs w:val="21"/>
              </w:rPr>
              <w:t>Historia clínica electrónica interoperable e integración con SALUD.SIS</w:t>
            </w:r>
          </w:p>
        </w:tc>
      </w:tr>
      <w:tr w:rsidR="00CB7D85" w:rsidRPr="00CB7D85" w14:paraId="488E7F1A"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0F80E8B"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752A4F1" w14:textId="77777777" w:rsidR="002B39C2" w:rsidRPr="00CB7D85" w:rsidRDefault="00CB7D85">
            <w:pPr>
              <w:spacing w:after="80" w:line="264" w:lineRule="auto"/>
              <w:jc w:val="both"/>
            </w:pPr>
            <w:r w:rsidRPr="00CB7D85">
              <w:rPr>
                <w:sz w:val="19"/>
                <w:szCs w:val="19"/>
              </w:rPr>
              <w:t xml:space="preserve">El contratista dispondrá de un modelo operativo y de una plataforma que permitan incorporar progresivamente la información clínica </w:t>
            </w:r>
            <w:r w:rsidRPr="00CB7D85">
              <w:rPr>
                <w:sz w:val="19"/>
                <w:szCs w:val="19"/>
              </w:rPr>
              <w:t>interoperable proveniente de las IPS de la red externa, en la medida en que estas implementen los mecanismos definidos por el Ministerio de Salud y Protección Social, para evolucionar la auditoría de cuentas y la auditoría concurrente hacia un modelo basado en información clínica interoperable, sin interrupción del servicio ni costo adicional para la Entidad. Asimismo, una vez habilitado e implementado el módulo de auditoría de SALUD.SIS, garantizará su interoperabilidad con la herramienta mediante servicio</w:t>
            </w:r>
            <w:r w:rsidRPr="00CB7D85">
              <w:rPr>
                <w:sz w:val="19"/>
                <w:szCs w:val="19"/>
              </w:rPr>
              <w:t>s web o API, incluido el intercambio de radicados, resultados de auditoría, glosas, respuestas y estados de cuenta en la estructura que defina la Entidad.</w:t>
            </w:r>
          </w:p>
        </w:tc>
      </w:tr>
      <w:tr w:rsidR="00CB7D85" w:rsidRPr="00CB7D85" w14:paraId="7C79FC91"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DAEEDAD"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AE0C888" w14:textId="77777777" w:rsidR="002B39C2" w:rsidRPr="00CB7D85" w:rsidRDefault="00CB7D85">
            <w:pPr>
              <w:spacing w:after="80" w:line="264" w:lineRule="auto"/>
              <w:jc w:val="both"/>
            </w:pPr>
            <w:r w:rsidRPr="00CB7D85">
              <w:rPr>
                <w:sz w:val="19"/>
                <w:szCs w:val="19"/>
              </w:rPr>
              <w:t xml:space="preserve">Hoja de ruta de adopción de la historia clínica electrónica </w:t>
            </w:r>
            <w:r w:rsidRPr="00CB7D85">
              <w:rPr>
                <w:sz w:val="19"/>
                <w:szCs w:val="19"/>
              </w:rPr>
              <w:t>interoperable; catálogo de servicios web disponible y documentado para la integración con SALUD.SIS; compromiso expreso de ejecución sin costo adicional.</w:t>
            </w:r>
          </w:p>
        </w:tc>
      </w:tr>
      <w:tr w:rsidR="00CB7D85" w:rsidRPr="00CB7D85" w14:paraId="19C6C871"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EDB4DD8"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464B61" w14:textId="77777777" w:rsidR="002B39C2" w:rsidRPr="00CB7D85" w:rsidRDefault="00CB7D85">
            <w:pPr>
              <w:spacing w:after="80" w:line="264" w:lineRule="auto"/>
              <w:jc w:val="both"/>
            </w:pPr>
            <w:r w:rsidRPr="00CB7D85">
              <w:rPr>
                <w:sz w:val="19"/>
                <w:szCs w:val="19"/>
              </w:rPr>
              <w:t xml:space="preserve">Ley 2015 de 2020; Resoluciones 866 de 2021 y 1888 de 2025; numerales 3.3.1 y </w:t>
            </w:r>
            <w:r w:rsidRPr="00CB7D85">
              <w:rPr>
                <w:sz w:val="19"/>
                <w:szCs w:val="19"/>
              </w:rPr>
              <w:t>3.3.11 del Plan de Necesidades.</w:t>
            </w:r>
          </w:p>
        </w:tc>
      </w:tr>
    </w:tbl>
    <w:p w14:paraId="7A0468CB"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1310D7DA"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16353A78" w14:textId="77777777" w:rsidR="002B39C2" w:rsidRPr="00CB7D85" w:rsidRDefault="00CB7D85">
            <w:pPr>
              <w:keepNext/>
            </w:pPr>
            <w:r w:rsidRPr="00CB7D85">
              <w:rPr>
                <w:b/>
                <w:bCs/>
                <w:sz w:val="21"/>
                <w:szCs w:val="21"/>
              </w:rPr>
              <w:t>RT-NF-12</w:t>
            </w:r>
            <w:r w:rsidRPr="00CB7D85">
              <w:rPr>
                <w:sz w:val="21"/>
                <w:szCs w:val="21"/>
              </w:rPr>
              <w:t xml:space="preserve">   </w:t>
            </w:r>
            <w:r w:rsidRPr="00CB7D85">
              <w:rPr>
                <w:b/>
                <w:bCs/>
                <w:sz w:val="21"/>
                <w:szCs w:val="21"/>
              </w:rPr>
              <w:t>Soporte técnico por niveles y acuerdos de niveles de servicio</w:t>
            </w:r>
          </w:p>
        </w:tc>
      </w:tr>
      <w:tr w:rsidR="00CB7D85" w:rsidRPr="00CB7D85" w14:paraId="17535E3B"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83579E6"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6922CC6" w14:textId="77777777" w:rsidR="002B39C2" w:rsidRPr="00CB7D85" w:rsidRDefault="00CB7D85">
            <w:pPr>
              <w:spacing w:after="80" w:line="264" w:lineRule="auto"/>
              <w:jc w:val="both"/>
            </w:pPr>
            <w:r w:rsidRPr="00CB7D85">
              <w:rPr>
                <w:sz w:val="19"/>
                <w:szCs w:val="19"/>
              </w:rPr>
              <w:t xml:space="preserve">El contratista prestará soporte de primer, segundo y tercer nivel durante toda la vigencia, registrando la totalidad de los casos en </w:t>
            </w:r>
            <w:r w:rsidRPr="00CB7D85">
              <w:rPr>
                <w:sz w:val="19"/>
                <w:szCs w:val="19"/>
              </w:rPr>
              <w:t>una herramienta de gestión de tickets con acceso directo de consulta para la supervisión. El primer nivel (mesa de ayuda) comprende recepción y registro, orientación funcional, restablecimiento de credenciales, validación inicial, seguimiento y escalamiento. El segundo nivel comprende parametrización, reglas de negocio, bases de datos, integraciones, errores funcionales complejos y optimización. El tercer nivel, con acceso al código fuente o al fabricante, comprende corrección de defectos, vulnerabilidades,</w:t>
            </w:r>
            <w:r w:rsidRPr="00CB7D85">
              <w:rPr>
                <w:sz w:val="19"/>
                <w:szCs w:val="19"/>
              </w:rPr>
              <w:t xml:space="preserve"> mantenimiento evolutivo y cambios normativos. El equipo tecnológico de soporte se acredita conforme a este requisito y no se cuenta dentro del tope de setenta y cuatro (74) personas del numeral 1.3.1 del Anexo </w:t>
            </w:r>
            <w:proofErr w:type="spellStart"/>
            <w:r w:rsidRPr="00CB7D85">
              <w:rPr>
                <w:sz w:val="19"/>
                <w:szCs w:val="19"/>
              </w:rPr>
              <w:t>N.°</w:t>
            </w:r>
            <w:proofErr w:type="spellEnd"/>
            <w:r w:rsidRPr="00CB7D85">
              <w:rPr>
                <w:sz w:val="19"/>
                <w:szCs w:val="19"/>
              </w:rPr>
              <w:t xml:space="preserve"> 2, que corresponde al personal mínimo asistencial y administrativo del numeral 1.1 de dicho anexo.</w:t>
            </w:r>
          </w:p>
          <w:p w14:paraId="30CC4E98" w14:textId="77777777" w:rsidR="002B39C2" w:rsidRPr="00CB7D85" w:rsidRDefault="00CB7D85">
            <w:pPr>
              <w:spacing w:after="80" w:line="264" w:lineRule="auto"/>
              <w:jc w:val="both"/>
            </w:pPr>
            <w:r w:rsidRPr="00CB7D85">
              <w:rPr>
                <w:sz w:val="19"/>
                <w:szCs w:val="19"/>
              </w:rPr>
              <w:t>Los tiempos de respuesta, restablecimiento y corrección definitiva se sujetarán a la Tabla 10.2. Se entiende por restablecimiento la recuperación de la operación, aun mediante solución temporal, y por corrección definitiva la eliminación de la causa. La clasificación inicial de severidad corresponde al contratista y la Entidad podrá reclasificarla. Todo incidente que impida a un prestador radicar se clasificará como mínimo en severidad alta y generará constancia de indisponibilidad con estampa de tiempo. En</w:t>
            </w:r>
            <w:r w:rsidRPr="00CB7D85">
              <w:rPr>
                <w:sz w:val="19"/>
                <w:szCs w:val="19"/>
              </w:rPr>
              <w:t xml:space="preserve"> fallas de </w:t>
            </w:r>
            <w:r w:rsidRPr="00CB7D85">
              <w:rPr>
                <w:sz w:val="19"/>
                <w:szCs w:val="19"/>
              </w:rPr>
              <w:lastRenderedPageBreak/>
              <w:t>fuentes externas, el término aplicará al diagnóstico y a la activación de la contingencia del requisito RT-NF-02 en máximo una (1) hora; la indisponibilidad documentada del tercero suspenderá el término de restablecimiento.</w:t>
            </w:r>
          </w:p>
          <w:p w14:paraId="28EFEC92" w14:textId="77777777" w:rsidR="002B39C2" w:rsidRPr="00CB7D85" w:rsidRDefault="00CB7D85">
            <w:pPr>
              <w:spacing w:after="80" w:line="264" w:lineRule="auto"/>
              <w:jc w:val="both"/>
            </w:pPr>
            <w:r w:rsidRPr="00CB7D85">
              <w:rPr>
                <w:sz w:val="19"/>
                <w:szCs w:val="19"/>
              </w:rPr>
              <w:t>Para los incidentes críticos, el contratista notificará a la supervisión en máximo treinta (30) minutos y entregará informe de causa raíz en máximo cinco (5) días hábiles; lo mismo aplicará a los incidentes recurrentes. Cobertura 7x24 para las severidades crítica y alta y para los canales de autogestión; atención de las severidades media y baja y de las consultas en el horario hábil de [____]. Indicadores mensuales: cumplimiento de tiempos ≥ 95% por severidad y 100% para severidad crítica; resolución en pri</w:t>
            </w:r>
            <w:r w:rsidRPr="00CB7D85">
              <w:rPr>
                <w:sz w:val="19"/>
                <w:szCs w:val="19"/>
              </w:rPr>
              <w:t>mer nivel ≥ 70% con reapertura ≤ 5%; satisfacción ≥ 90%, medida por encuesta al cierre del ticket en escala de 1 a 5; disponibilidad de canales ≥ 99,5% y tasa de abandono ≤ 5%.</w:t>
            </w:r>
          </w:p>
        </w:tc>
      </w:tr>
      <w:tr w:rsidR="00CB7D85" w:rsidRPr="00CB7D85" w14:paraId="4A0E4349"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452B1F5"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381EA82" w14:textId="77777777" w:rsidR="002B39C2" w:rsidRPr="00CB7D85" w:rsidRDefault="00CB7D85">
            <w:pPr>
              <w:spacing w:after="80" w:line="264" w:lineRule="auto"/>
              <w:jc w:val="both"/>
            </w:pPr>
            <w:r w:rsidRPr="00CB7D85">
              <w:rPr>
                <w:sz w:val="19"/>
                <w:szCs w:val="19"/>
              </w:rPr>
              <w:t xml:space="preserve">Modelo de </w:t>
            </w:r>
            <w:r w:rsidRPr="00CB7D85">
              <w:rPr>
                <w:sz w:val="19"/>
                <w:szCs w:val="19"/>
              </w:rPr>
              <w:t>soporte en la propuesta con estructura de escalamiento, perfiles por nivel, horarios, herramienta de tickets, matriz RACI y procedimientos de gestión de incidentes y de problemas, con compromisos iguales o mejores que los exigidos; demostración de la herramienta de tickets con acceso de supervisión; seguimiento mensual de indicadores.</w:t>
            </w:r>
          </w:p>
        </w:tc>
      </w:tr>
      <w:tr w:rsidR="00CB7D85" w:rsidRPr="00CB7D85" w14:paraId="24CA8167"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0381AFE"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3704317" w14:textId="77777777" w:rsidR="002B39C2" w:rsidRPr="00CB7D85" w:rsidRDefault="00CB7D85">
            <w:pPr>
              <w:spacing w:after="80" w:line="264" w:lineRule="auto"/>
              <w:jc w:val="both"/>
            </w:pPr>
            <w:r w:rsidRPr="00CB7D85">
              <w:rPr>
                <w:sz w:val="19"/>
                <w:szCs w:val="19"/>
              </w:rPr>
              <w:t>Numerales 2.1.2 y 3.3.13 del Plan de Necesidades; Ley 527 de 1999; artículo 15 de la Resolución 948 de 2026.</w:t>
            </w:r>
          </w:p>
        </w:tc>
      </w:tr>
    </w:tbl>
    <w:p w14:paraId="07D3212A" w14:textId="77777777" w:rsidR="002B39C2" w:rsidRPr="00CB7D85" w:rsidRDefault="002B39C2">
      <w:pPr>
        <w:spacing w:after="160"/>
      </w:pPr>
    </w:p>
    <w:p w14:paraId="49AC0C71" w14:textId="77777777" w:rsidR="002B39C2" w:rsidRPr="00CB7D85" w:rsidRDefault="00CB7D85">
      <w:pPr>
        <w:keepNext/>
        <w:spacing w:before="120" w:after="60"/>
      </w:pPr>
      <w:r w:rsidRPr="00CB7D85">
        <w:rPr>
          <w:b/>
          <w:bCs/>
          <w:sz w:val="17"/>
          <w:szCs w:val="17"/>
        </w:rPr>
        <w:t xml:space="preserve">Tabla 10.2. Acuerdos de niveles de </w:t>
      </w:r>
      <w:r w:rsidRPr="00CB7D85">
        <w:rPr>
          <w:b/>
          <w:bCs/>
          <w:sz w:val="17"/>
          <w:szCs w:val="17"/>
        </w:rPr>
        <w:t>servicio de soporte por severidad</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500"/>
        <w:gridCol w:w="1750"/>
        <w:gridCol w:w="2000"/>
        <w:gridCol w:w="1790"/>
      </w:tblGrid>
      <w:tr w:rsidR="00CB7D85" w:rsidRPr="00CB7D85" w14:paraId="69E6C00C" w14:textId="77777777">
        <w:trPr>
          <w:cantSplit/>
          <w:tblHeader/>
        </w:trPr>
        <w:tc>
          <w:tcPr>
            <w:tcW w:w="26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8663020" w14:textId="77777777" w:rsidR="002B39C2" w:rsidRPr="00CB7D85" w:rsidRDefault="00CB7D85">
            <w:pPr>
              <w:spacing w:after="50" w:line="250" w:lineRule="auto"/>
            </w:pPr>
            <w:r w:rsidRPr="00CB7D85">
              <w:rPr>
                <w:b/>
                <w:bCs/>
                <w:sz w:val="17"/>
                <w:szCs w:val="17"/>
              </w:rPr>
              <w:t>Severidad</w:t>
            </w:r>
          </w:p>
        </w:tc>
        <w:tc>
          <w:tcPr>
            <w:tcW w:w="15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3513D1A" w14:textId="77777777" w:rsidR="002B39C2" w:rsidRPr="00CB7D85" w:rsidRDefault="00CB7D85">
            <w:pPr>
              <w:spacing w:after="50" w:line="250" w:lineRule="auto"/>
            </w:pPr>
            <w:r w:rsidRPr="00CB7D85">
              <w:rPr>
                <w:b/>
                <w:bCs/>
                <w:sz w:val="17"/>
                <w:szCs w:val="17"/>
              </w:rPr>
              <w:t>Respuesta</w:t>
            </w:r>
          </w:p>
        </w:tc>
        <w:tc>
          <w:tcPr>
            <w:tcW w:w="175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EA1E37D" w14:textId="77777777" w:rsidR="002B39C2" w:rsidRPr="00CB7D85" w:rsidRDefault="00CB7D85">
            <w:pPr>
              <w:spacing w:after="50" w:line="250" w:lineRule="auto"/>
            </w:pPr>
            <w:r w:rsidRPr="00CB7D85">
              <w:rPr>
                <w:b/>
                <w:bCs/>
                <w:sz w:val="17"/>
                <w:szCs w:val="17"/>
              </w:rPr>
              <w:t>Restablecimiento</w:t>
            </w:r>
          </w:p>
        </w:tc>
        <w:tc>
          <w:tcPr>
            <w:tcW w:w="20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3A11278" w14:textId="77777777" w:rsidR="002B39C2" w:rsidRPr="00CB7D85" w:rsidRDefault="00CB7D85">
            <w:pPr>
              <w:spacing w:after="50" w:line="250" w:lineRule="auto"/>
            </w:pPr>
            <w:r w:rsidRPr="00CB7D85">
              <w:rPr>
                <w:b/>
                <w:bCs/>
                <w:sz w:val="17"/>
                <w:szCs w:val="17"/>
              </w:rPr>
              <w:t>Corrección definitiva</w:t>
            </w:r>
          </w:p>
        </w:tc>
        <w:tc>
          <w:tcPr>
            <w:tcW w:w="179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54E5A30" w14:textId="77777777" w:rsidR="002B39C2" w:rsidRPr="00CB7D85" w:rsidRDefault="00CB7D85">
            <w:pPr>
              <w:spacing w:after="50" w:line="250" w:lineRule="auto"/>
            </w:pPr>
            <w:r w:rsidRPr="00CB7D85">
              <w:rPr>
                <w:b/>
                <w:bCs/>
                <w:sz w:val="17"/>
                <w:szCs w:val="17"/>
              </w:rPr>
              <w:t>Cobertura</w:t>
            </w:r>
          </w:p>
        </w:tc>
      </w:tr>
      <w:tr w:rsidR="00CB7D85" w:rsidRPr="00CB7D85" w14:paraId="3107F9E5" w14:textId="77777777">
        <w:trPr>
          <w:cantSplit/>
        </w:trPr>
        <w:tc>
          <w:tcPr>
            <w:tcW w:w="2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6279AE" w14:textId="77777777" w:rsidR="002B39C2" w:rsidRPr="00CB7D85" w:rsidRDefault="00CB7D85">
            <w:pPr>
              <w:spacing w:after="50" w:line="250" w:lineRule="auto"/>
            </w:pPr>
            <w:r w:rsidRPr="00CB7D85">
              <w:rPr>
                <w:b/>
                <w:bCs/>
                <w:sz w:val="17"/>
                <w:szCs w:val="17"/>
              </w:rPr>
              <w:t>Crítica (S1):</w:t>
            </w:r>
            <w:r w:rsidRPr="00CB7D85">
              <w:rPr>
                <w:sz w:val="17"/>
                <w:szCs w:val="17"/>
              </w:rPr>
              <w:t xml:space="preserve"> indisponibilidad total, caída del motor de radicación, imposibilidad de acceso nacional, pérdida de información o afectación de procesos misionales críticos</w:t>
            </w:r>
          </w:p>
        </w:tc>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0E2E293" w14:textId="77777777" w:rsidR="002B39C2" w:rsidRPr="00CB7D85" w:rsidRDefault="00CB7D85">
            <w:pPr>
              <w:spacing w:after="50" w:line="250" w:lineRule="auto"/>
            </w:pPr>
            <w:r w:rsidRPr="00CB7D85">
              <w:rPr>
                <w:sz w:val="17"/>
                <w:szCs w:val="17"/>
              </w:rPr>
              <w:t>15 minutos</w:t>
            </w:r>
          </w:p>
        </w:tc>
        <w:tc>
          <w:tcPr>
            <w:tcW w:w="1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B1AFD7C" w14:textId="77777777" w:rsidR="002B39C2" w:rsidRPr="00CB7D85" w:rsidRDefault="00CB7D85">
            <w:pPr>
              <w:spacing w:after="50" w:line="250" w:lineRule="auto"/>
            </w:pPr>
            <w:r w:rsidRPr="00CB7D85">
              <w:rPr>
                <w:sz w:val="17"/>
                <w:szCs w:val="17"/>
              </w:rPr>
              <w:t>4 horas</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7B8751" w14:textId="77777777" w:rsidR="002B39C2" w:rsidRPr="00CB7D85" w:rsidRDefault="00CB7D85">
            <w:pPr>
              <w:spacing w:after="50" w:line="250" w:lineRule="auto"/>
            </w:pPr>
            <w:r w:rsidRPr="00CB7D85">
              <w:rPr>
                <w:sz w:val="17"/>
                <w:szCs w:val="17"/>
              </w:rPr>
              <w:t>5 días calendario</w:t>
            </w:r>
          </w:p>
        </w:tc>
        <w:tc>
          <w:tcPr>
            <w:tcW w:w="17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F02FF45" w14:textId="77777777" w:rsidR="002B39C2" w:rsidRPr="00CB7D85" w:rsidRDefault="00CB7D85">
            <w:pPr>
              <w:spacing w:after="50" w:line="250" w:lineRule="auto"/>
            </w:pPr>
            <w:r w:rsidRPr="00CB7D85">
              <w:rPr>
                <w:sz w:val="17"/>
                <w:szCs w:val="17"/>
              </w:rPr>
              <w:t>7x24</w:t>
            </w:r>
          </w:p>
        </w:tc>
      </w:tr>
      <w:tr w:rsidR="00CB7D85" w:rsidRPr="00CB7D85" w14:paraId="1C304E07" w14:textId="77777777">
        <w:trPr>
          <w:cantSplit/>
        </w:trPr>
        <w:tc>
          <w:tcPr>
            <w:tcW w:w="2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A0A9B8A" w14:textId="77777777" w:rsidR="002B39C2" w:rsidRPr="00CB7D85" w:rsidRDefault="00CB7D85">
            <w:pPr>
              <w:spacing w:after="50" w:line="250" w:lineRule="auto"/>
            </w:pPr>
            <w:r w:rsidRPr="00CB7D85">
              <w:rPr>
                <w:b/>
                <w:bCs/>
                <w:sz w:val="17"/>
                <w:szCs w:val="17"/>
              </w:rPr>
              <w:t>Alta (S2):</w:t>
            </w:r>
            <w:r w:rsidRPr="00CB7D85">
              <w:rPr>
                <w:sz w:val="17"/>
                <w:szCs w:val="17"/>
              </w:rPr>
              <w:t xml:space="preserve"> funcionalidades críticas degradadas o falla de integraciones críticas sin alternativa operativa; incidentes que impidan radicar a un prestador</w:t>
            </w:r>
          </w:p>
        </w:tc>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3FDAC57" w14:textId="77777777" w:rsidR="002B39C2" w:rsidRPr="00CB7D85" w:rsidRDefault="00CB7D85">
            <w:pPr>
              <w:spacing w:after="50" w:line="250" w:lineRule="auto"/>
            </w:pPr>
            <w:r w:rsidRPr="00CB7D85">
              <w:rPr>
                <w:sz w:val="17"/>
                <w:szCs w:val="17"/>
              </w:rPr>
              <w:t>30 minutos</w:t>
            </w:r>
          </w:p>
        </w:tc>
        <w:tc>
          <w:tcPr>
            <w:tcW w:w="1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C949B7" w14:textId="77777777" w:rsidR="002B39C2" w:rsidRPr="00CB7D85" w:rsidRDefault="00CB7D85">
            <w:pPr>
              <w:spacing w:after="50" w:line="250" w:lineRule="auto"/>
            </w:pPr>
            <w:r w:rsidRPr="00CB7D85">
              <w:rPr>
                <w:sz w:val="17"/>
                <w:szCs w:val="17"/>
              </w:rPr>
              <w:t>8 horas</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1DCF98" w14:textId="77777777" w:rsidR="002B39C2" w:rsidRPr="00CB7D85" w:rsidRDefault="00CB7D85">
            <w:pPr>
              <w:spacing w:after="50" w:line="250" w:lineRule="auto"/>
            </w:pPr>
            <w:r w:rsidRPr="00CB7D85">
              <w:rPr>
                <w:sz w:val="17"/>
                <w:szCs w:val="17"/>
              </w:rPr>
              <w:t>10 días calendario</w:t>
            </w:r>
          </w:p>
        </w:tc>
        <w:tc>
          <w:tcPr>
            <w:tcW w:w="17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0B1B316" w14:textId="77777777" w:rsidR="002B39C2" w:rsidRPr="00CB7D85" w:rsidRDefault="00CB7D85">
            <w:pPr>
              <w:spacing w:after="50" w:line="250" w:lineRule="auto"/>
            </w:pPr>
            <w:r w:rsidRPr="00CB7D85">
              <w:rPr>
                <w:sz w:val="17"/>
                <w:szCs w:val="17"/>
              </w:rPr>
              <w:t>7x24</w:t>
            </w:r>
          </w:p>
        </w:tc>
      </w:tr>
      <w:tr w:rsidR="00CB7D85" w:rsidRPr="00CB7D85" w14:paraId="02CC6784" w14:textId="77777777">
        <w:trPr>
          <w:cantSplit/>
        </w:trPr>
        <w:tc>
          <w:tcPr>
            <w:tcW w:w="2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42E1FC3" w14:textId="77777777" w:rsidR="002B39C2" w:rsidRPr="00CB7D85" w:rsidRDefault="00CB7D85">
            <w:pPr>
              <w:spacing w:after="50" w:line="250" w:lineRule="auto"/>
            </w:pPr>
            <w:r w:rsidRPr="00CB7D85">
              <w:rPr>
                <w:b/>
                <w:bCs/>
                <w:sz w:val="17"/>
                <w:szCs w:val="17"/>
              </w:rPr>
              <w:t>Media (S3):</w:t>
            </w:r>
            <w:r w:rsidRPr="00CB7D85">
              <w:rPr>
                <w:sz w:val="17"/>
                <w:szCs w:val="17"/>
              </w:rPr>
              <w:t xml:space="preserve"> fallas funcionales no críticas, errores de reportes o lentitud con impacto limitado</w:t>
            </w:r>
          </w:p>
        </w:tc>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8853EAC" w14:textId="77777777" w:rsidR="002B39C2" w:rsidRPr="00CB7D85" w:rsidRDefault="00CB7D85">
            <w:pPr>
              <w:spacing w:after="50" w:line="250" w:lineRule="auto"/>
            </w:pPr>
            <w:r w:rsidRPr="00CB7D85">
              <w:rPr>
                <w:sz w:val="17"/>
                <w:szCs w:val="17"/>
              </w:rPr>
              <w:t>2 horas hábiles</w:t>
            </w:r>
          </w:p>
        </w:tc>
        <w:tc>
          <w:tcPr>
            <w:tcW w:w="1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AC24D96" w14:textId="77777777" w:rsidR="002B39C2" w:rsidRPr="00CB7D85" w:rsidRDefault="00CB7D85">
            <w:pPr>
              <w:spacing w:after="50" w:line="250" w:lineRule="auto"/>
            </w:pPr>
            <w:r w:rsidRPr="00CB7D85">
              <w:rPr>
                <w:sz w:val="17"/>
                <w:szCs w:val="17"/>
              </w:rPr>
              <w:t>24 horas hábiles</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B274C21" w14:textId="77777777" w:rsidR="002B39C2" w:rsidRPr="00CB7D85" w:rsidRDefault="00CB7D85">
            <w:pPr>
              <w:spacing w:after="50" w:line="250" w:lineRule="auto"/>
            </w:pPr>
            <w:r w:rsidRPr="00CB7D85">
              <w:rPr>
                <w:sz w:val="17"/>
                <w:szCs w:val="17"/>
              </w:rPr>
              <w:t>30 días calendario</w:t>
            </w:r>
          </w:p>
        </w:tc>
        <w:tc>
          <w:tcPr>
            <w:tcW w:w="17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A0899F" w14:textId="77777777" w:rsidR="002B39C2" w:rsidRPr="00CB7D85" w:rsidRDefault="00CB7D85">
            <w:pPr>
              <w:spacing w:after="50" w:line="250" w:lineRule="auto"/>
            </w:pPr>
            <w:r w:rsidRPr="00CB7D85">
              <w:rPr>
                <w:sz w:val="17"/>
                <w:szCs w:val="17"/>
              </w:rPr>
              <w:t>Horario hábil</w:t>
            </w:r>
          </w:p>
        </w:tc>
      </w:tr>
      <w:tr w:rsidR="00CB7D85" w:rsidRPr="00CB7D85" w14:paraId="1D6E70AD" w14:textId="77777777">
        <w:trPr>
          <w:cantSplit/>
        </w:trPr>
        <w:tc>
          <w:tcPr>
            <w:tcW w:w="2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6ABE2C1" w14:textId="77777777" w:rsidR="002B39C2" w:rsidRPr="00CB7D85" w:rsidRDefault="00CB7D85">
            <w:pPr>
              <w:spacing w:after="50" w:line="250" w:lineRule="auto"/>
            </w:pPr>
            <w:r w:rsidRPr="00CB7D85">
              <w:rPr>
                <w:b/>
                <w:bCs/>
                <w:sz w:val="17"/>
                <w:szCs w:val="17"/>
              </w:rPr>
              <w:t>Baja (S4):</w:t>
            </w:r>
            <w:r w:rsidRPr="00CB7D85">
              <w:rPr>
                <w:sz w:val="17"/>
                <w:szCs w:val="17"/>
              </w:rPr>
              <w:t xml:space="preserve"> consultas, requerimientos, errores menores o solicitudes de configuración</w:t>
            </w:r>
          </w:p>
        </w:tc>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B2701F9" w14:textId="77777777" w:rsidR="002B39C2" w:rsidRPr="00CB7D85" w:rsidRDefault="00CB7D85">
            <w:pPr>
              <w:spacing w:after="50" w:line="250" w:lineRule="auto"/>
            </w:pPr>
            <w:r w:rsidRPr="00CB7D85">
              <w:rPr>
                <w:sz w:val="17"/>
                <w:szCs w:val="17"/>
              </w:rPr>
              <w:t>8 horas hábiles</w:t>
            </w:r>
          </w:p>
        </w:tc>
        <w:tc>
          <w:tcPr>
            <w:tcW w:w="1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283819A" w14:textId="77777777" w:rsidR="002B39C2" w:rsidRPr="00CB7D85" w:rsidRDefault="00CB7D85">
            <w:pPr>
              <w:spacing w:after="50" w:line="250" w:lineRule="auto"/>
            </w:pPr>
            <w:r w:rsidRPr="00CB7D85">
              <w:rPr>
                <w:sz w:val="17"/>
                <w:szCs w:val="17"/>
              </w:rPr>
              <w:t>5 días hábiles</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A0FCA1C" w14:textId="77777777" w:rsidR="002B39C2" w:rsidRPr="00CB7D85" w:rsidRDefault="00CB7D85">
            <w:pPr>
              <w:spacing w:after="50" w:line="250" w:lineRule="auto"/>
            </w:pPr>
            <w:r w:rsidRPr="00CB7D85">
              <w:rPr>
                <w:sz w:val="17"/>
                <w:szCs w:val="17"/>
              </w:rPr>
              <w:t>90 días calendario</w:t>
            </w:r>
          </w:p>
        </w:tc>
        <w:tc>
          <w:tcPr>
            <w:tcW w:w="17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AC973DA" w14:textId="77777777" w:rsidR="002B39C2" w:rsidRPr="00CB7D85" w:rsidRDefault="00CB7D85">
            <w:pPr>
              <w:spacing w:after="50" w:line="250" w:lineRule="auto"/>
            </w:pPr>
            <w:r w:rsidRPr="00CB7D85">
              <w:rPr>
                <w:sz w:val="17"/>
                <w:szCs w:val="17"/>
              </w:rPr>
              <w:t>Horario hábil</w:t>
            </w:r>
          </w:p>
        </w:tc>
      </w:tr>
    </w:tbl>
    <w:p w14:paraId="30E567B4" w14:textId="77777777" w:rsidR="002B39C2" w:rsidRPr="00CB7D85" w:rsidRDefault="002B39C2">
      <w:pPr>
        <w:spacing w:after="20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78EBF2ED"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6BC82979" w14:textId="77777777" w:rsidR="002B39C2" w:rsidRPr="00CB7D85" w:rsidRDefault="00CB7D85">
            <w:pPr>
              <w:keepNext/>
            </w:pPr>
            <w:r w:rsidRPr="00CB7D85">
              <w:rPr>
                <w:b/>
                <w:bCs/>
                <w:sz w:val="21"/>
                <w:szCs w:val="21"/>
              </w:rPr>
              <w:t>RT-NF-13</w:t>
            </w:r>
            <w:r w:rsidRPr="00CB7D85">
              <w:rPr>
                <w:sz w:val="21"/>
                <w:szCs w:val="21"/>
              </w:rPr>
              <w:t xml:space="preserve">   </w:t>
            </w:r>
            <w:r w:rsidRPr="00CB7D85">
              <w:rPr>
                <w:b/>
                <w:bCs/>
                <w:sz w:val="21"/>
                <w:szCs w:val="21"/>
              </w:rPr>
              <w:t xml:space="preserve">Ambientes, gestión de cambios y </w:t>
            </w:r>
            <w:proofErr w:type="spellStart"/>
            <w:r w:rsidRPr="00CB7D85">
              <w:rPr>
                <w:b/>
                <w:bCs/>
                <w:sz w:val="21"/>
                <w:szCs w:val="21"/>
              </w:rPr>
              <w:t>observabilidad</w:t>
            </w:r>
            <w:proofErr w:type="spellEnd"/>
            <w:r w:rsidRPr="00CB7D85">
              <w:rPr>
                <w:b/>
                <w:bCs/>
                <w:sz w:val="21"/>
                <w:szCs w:val="21"/>
              </w:rPr>
              <w:t xml:space="preserve"> técnica</w:t>
            </w:r>
          </w:p>
        </w:tc>
      </w:tr>
      <w:tr w:rsidR="00CB7D85" w:rsidRPr="00CB7D85" w14:paraId="15773AA3"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ED36490"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EC5A288" w14:textId="77777777" w:rsidR="002B39C2" w:rsidRPr="00CB7D85" w:rsidRDefault="00CB7D85">
            <w:pPr>
              <w:spacing w:after="80" w:line="264" w:lineRule="auto"/>
              <w:jc w:val="both"/>
            </w:pPr>
            <w:r w:rsidRPr="00CB7D85">
              <w:rPr>
                <w:sz w:val="19"/>
                <w:szCs w:val="19"/>
              </w:rPr>
              <w:t xml:space="preserve">La solución dispondrá de ambientes separados de desarrollo, pruebas, preproducción, capacitación y producción, con segregación de accesos. Los datos reales residirán </w:t>
            </w:r>
            <w:r w:rsidRPr="00CB7D85">
              <w:rPr>
                <w:sz w:val="19"/>
                <w:szCs w:val="19"/>
              </w:rPr>
              <w:t xml:space="preserve">únicamente en producción; los demás ambientes emplearán datos anonimizados o </w:t>
            </w:r>
            <w:proofErr w:type="spellStart"/>
            <w:r w:rsidRPr="00CB7D85">
              <w:rPr>
                <w:sz w:val="19"/>
                <w:szCs w:val="19"/>
              </w:rPr>
              <w:t>seudonimizados</w:t>
            </w:r>
            <w:proofErr w:type="spellEnd"/>
            <w:r w:rsidRPr="00CB7D85">
              <w:rPr>
                <w:sz w:val="19"/>
                <w:szCs w:val="19"/>
              </w:rPr>
              <w:t xml:space="preserve">. Preproducción será equivalente a producción en versión y configuración, y la Entidad tendrá acceso a ella para la aceptación de cambios. Ningún </w:t>
            </w:r>
            <w:r w:rsidRPr="00CB7D85">
              <w:rPr>
                <w:sz w:val="19"/>
                <w:szCs w:val="19"/>
              </w:rPr>
              <w:lastRenderedPageBreak/>
              <w:t>cambio llegará a producción sin solicitud, análisis de impacto, evidencia de pruebas, aprobación, ventana definida y plan de reversión.</w:t>
            </w:r>
          </w:p>
          <w:p w14:paraId="5EF91A6A" w14:textId="77777777" w:rsidR="002B39C2" w:rsidRPr="00CB7D85" w:rsidRDefault="00CB7D85">
            <w:pPr>
              <w:spacing w:after="80" w:line="264" w:lineRule="auto"/>
              <w:jc w:val="both"/>
            </w:pPr>
            <w:r w:rsidRPr="00CB7D85">
              <w:rPr>
                <w:sz w:val="19"/>
                <w:szCs w:val="19"/>
              </w:rPr>
              <w:t xml:space="preserve">El contratista operará una plataforma de </w:t>
            </w:r>
            <w:proofErr w:type="spellStart"/>
            <w:r w:rsidRPr="00CB7D85">
              <w:rPr>
                <w:sz w:val="19"/>
                <w:szCs w:val="19"/>
              </w:rPr>
              <w:t>observabilidad</w:t>
            </w:r>
            <w:proofErr w:type="spellEnd"/>
            <w:r w:rsidRPr="00CB7D85">
              <w:rPr>
                <w:sz w:val="19"/>
                <w:szCs w:val="19"/>
              </w:rPr>
              <w:t xml:space="preserve"> con métricas de infraestructura y aplicación, logs centralizados con retención mínima de doce (12) meses en línea, trazas correlacionables por CUFE y número de radicado, monitoreo sintético de los servicios expuestos, monitoreo de latencia, errores y último corte de cada integración externa, alertas automáticas y monitoreo preventivo, con acceso de consulta para la supervisión. Todos los componentes estarán sincronizados con la hora legal colombiana.</w:t>
            </w:r>
          </w:p>
        </w:tc>
      </w:tr>
      <w:tr w:rsidR="00CB7D85" w:rsidRPr="00CB7D85" w14:paraId="59F50C97"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1A1148CC"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4227BD3" w14:textId="77777777" w:rsidR="002B39C2" w:rsidRPr="00CB7D85" w:rsidRDefault="00CB7D85">
            <w:pPr>
              <w:spacing w:after="80" w:line="264" w:lineRule="auto"/>
              <w:jc w:val="both"/>
            </w:pPr>
            <w:r w:rsidRPr="00CB7D85">
              <w:rPr>
                <w:sz w:val="19"/>
                <w:szCs w:val="19"/>
              </w:rPr>
              <w:t xml:space="preserve">Memoria técnica de ambientes; demostración de un despliegue controlado de preproducción a producción con su </w:t>
            </w:r>
            <w:r w:rsidRPr="00CB7D85">
              <w:rPr>
                <w:sz w:val="19"/>
                <w:szCs w:val="19"/>
              </w:rPr>
              <w:t xml:space="preserve">reversión; demostración de la consola de </w:t>
            </w:r>
            <w:proofErr w:type="spellStart"/>
            <w:r w:rsidRPr="00CB7D85">
              <w:rPr>
                <w:sz w:val="19"/>
                <w:szCs w:val="19"/>
              </w:rPr>
              <w:t>observabilidad</w:t>
            </w:r>
            <w:proofErr w:type="spellEnd"/>
            <w:r w:rsidRPr="00CB7D85">
              <w:rPr>
                <w:sz w:val="19"/>
                <w:szCs w:val="19"/>
              </w:rPr>
              <w:t xml:space="preserve"> con alertas y con la traza técnica completa de una factura.</w:t>
            </w:r>
          </w:p>
        </w:tc>
      </w:tr>
      <w:tr w:rsidR="00CB7D85" w:rsidRPr="00CB7D85" w14:paraId="73A6F844"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8F0ECE0"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DBC160E" w14:textId="77777777" w:rsidR="002B39C2" w:rsidRPr="00CB7D85" w:rsidRDefault="00CB7D85">
            <w:pPr>
              <w:spacing w:after="80" w:line="264" w:lineRule="auto"/>
              <w:jc w:val="both"/>
            </w:pPr>
            <w:r w:rsidRPr="00CB7D85">
              <w:rPr>
                <w:sz w:val="19"/>
                <w:szCs w:val="19"/>
              </w:rPr>
              <w:t>Ley 1581 de 2012; Ley 527 de 1999; Resolución 500 de 2021 de MinTIC.</w:t>
            </w:r>
          </w:p>
        </w:tc>
      </w:tr>
    </w:tbl>
    <w:p w14:paraId="678F3918"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7736CC19"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C8E393D" w14:textId="77777777" w:rsidR="002B39C2" w:rsidRPr="00CB7D85" w:rsidRDefault="00CB7D85">
            <w:pPr>
              <w:keepNext/>
            </w:pPr>
            <w:r w:rsidRPr="00CB7D85">
              <w:rPr>
                <w:b/>
                <w:bCs/>
                <w:sz w:val="21"/>
                <w:szCs w:val="21"/>
              </w:rPr>
              <w:t>RT-NF-14</w:t>
            </w:r>
            <w:r w:rsidRPr="00CB7D85">
              <w:rPr>
                <w:sz w:val="21"/>
                <w:szCs w:val="21"/>
              </w:rPr>
              <w:t xml:space="preserve">   </w:t>
            </w:r>
            <w:r w:rsidRPr="00CB7D85">
              <w:rPr>
                <w:b/>
                <w:bCs/>
                <w:sz w:val="21"/>
                <w:szCs w:val="21"/>
              </w:rPr>
              <w:t xml:space="preserve">Soportabilidad </w:t>
            </w:r>
            <w:r w:rsidRPr="00CB7D85">
              <w:rPr>
                <w:b/>
                <w:bCs/>
                <w:sz w:val="21"/>
                <w:szCs w:val="21"/>
              </w:rPr>
              <w:t>tecnológica, obsolescencia y gestión de vulnerabilidades</w:t>
            </w:r>
          </w:p>
        </w:tc>
      </w:tr>
      <w:tr w:rsidR="00CB7D85" w:rsidRPr="00CB7D85" w14:paraId="1C83622E"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C40CD80"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186910" w14:textId="77777777" w:rsidR="002B39C2" w:rsidRPr="00CB7D85" w:rsidRDefault="00CB7D85">
            <w:pPr>
              <w:spacing w:after="80" w:line="264" w:lineRule="auto"/>
              <w:jc w:val="both"/>
            </w:pPr>
            <w:r w:rsidRPr="00CB7D85">
              <w:rPr>
                <w:sz w:val="19"/>
                <w:szCs w:val="19"/>
              </w:rPr>
              <w:t xml:space="preserve">El contratista mantendrá un inventario de componentes de software (SBOM) con versión y fecha de fin de soporte, actualizado semestralmente; no operará componentes críticos sin </w:t>
            </w:r>
            <w:r w:rsidRPr="00CB7D85">
              <w:rPr>
                <w:sz w:val="19"/>
                <w:szCs w:val="19"/>
              </w:rPr>
              <w:t>soporte vigente del fabricante o de la comunidad y los migrará con al menos seis (6) meses de anticipación a su fin de soporte; presentará un plan semestral de actualización probado en preproducción; mantendrá acuerdos de soporte vigentes con los fabricantes de componentes comerciales; garantizará compatibilidad con navegadores y sistemas operativos móviles con soporte vigente; y remediará las vulnerabilidades en plazos máximos de quince (15), treinta (30) y noventa (90) días calendario según su severidad C</w:t>
            </w:r>
            <w:r w:rsidRPr="00CB7D85">
              <w:rPr>
                <w:sz w:val="19"/>
                <w:szCs w:val="19"/>
              </w:rPr>
              <w:t>VSS crítica, alta o media. Estas obligaciones, incluidas las migraciones de versión, no generarán costo adicional para la Entidad.</w:t>
            </w:r>
          </w:p>
        </w:tc>
      </w:tr>
      <w:tr w:rsidR="00CB7D85" w:rsidRPr="00CB7D85" w14:paraId="682F542B"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75A509B"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ED3389A" w14:textId="77777777" w:rsidR="002B39C2" w:rsidRPr="00CB7D85" w:rsidRDefault="00CB7D85">
            <w:pPr>
              <w:spacing w:after="80" w:line="264" w:lineRule="auto"/>
              <w:jc w:val="both"/>
            </w:pPr>
            <w:r w:rsidRPr="00CB7D85">
              <w:rPr>
                <w:sz w:val="19"/>
                <w:szCs w:val="19"/>
              </w:rPr>
              <w:t xml:space="preserve">Inventario de componentes con fechas de fin de soporte en la propuesta; durante la </w:t>
            </w:r>
            <w:r w:rsidRPr="00CB7D85">
              <w:rPr>
                <w:sz w:val="19"/>
                <w:szCs w:val="19"/>
              </w:rPr>
              <w:t>ejecución, informes semestrales, cero componentes críticos sin soporte y cumplimiento de los plazos de remediación verificados por la supervisión.</w:t>
            </w:r>
          </w:p>
        </w:tc>
      </w:tr>
      <w:tr w:rsidR="00CB7D85" w:rsidRPr="00CB7D85" w14:paraId="3785C788"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ABCE8DC"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C3E27B3" w14:textId="77777777" w:rsidR="002B39C2" w:rsidRPr="00CB7D85" w:rsidRDefault="00CB7D85">
            <w:pPr>
              <w:spacing w:after="80" w:line="264" w:lineRule="auto"/>
              <w:jc w:val="both"/>
            </w:pPr>
            <w:r w:rsidRPr="00CB7D85">
              <w:rPr>
                <w:sz w:val="19"/>
                <w:szCs w:val="19"/>
              </w:rPr>
              <w:t>Resolución 500 de 2021 de MinTIC; numeral 3.3.13 del Plan de Necesidades.</w:t>
            </w:r>
          </w:p>
        </w:tc>
      </w:tr>
    </w:tbl>
    <w:p w14:paraId="22448D84"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016D96BD"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AF5C404" w14:textId="77777777" w:rsidR="002B39C2" w:rsidRPr="00CB7D85" w:rsidRDefault="00CB7D85">
            <w:pPr>
              <w:keepNext/>
            </w:pPr>
            <w:r w:rsidRPr="00CB7D85">
              <w:rPr>
                <w:b/>
                <w:bCs/>
                <w:sz w:val="21"/>
                <w:szCs w:val="21"/>
              </w:rPr>
              <w:t>RT-NF-15</w:t>
            </w:r>
            <w:r w:rsidRPr="00CB7D85">
              <w:rPr>
                <w:sz w:val="21"/>
                <w:szCs w:val="21"/>
              </w:rPr>
              <w:t xml:space="preserve">   </w:t>
            </w:r>
            <w:r w:rsidRPr="00CB7D85">
              <w:rPr>
                <w:b/>
                <w:bCs/>
                <w:sz w:val="21"/>
                <w:szCs w:val="21"/>
              </w:rPr>
              <w:t>Documentación, transferencia de conocimiento y custodia de fuentes</w:t>
            </w:r>
          </w:p>
        </w:tc>
      </w:tr>
      <w:tr w:rsidR="00CB7D85" w:rsidRPr="00CB7D85" w14:paraId="48E6EF98"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43C767F"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E9ADBEC" w14:textId="77777777" w:rsidR="002B39C2" w:rsidRPr="00CB7D85" w:rsidRDefault="00CB7D85">
            <w:pPr>
              <w:spacing w:after="80" w:line="264" w:lineRule="auto"/>
              <w:jc w:val="both"/>
            </w:pPr>
            <w:r w:rsidRPr="00CB7D85">
              <w:rPr>
                <w:sz w:val="19"/>
                <w:szCs w:val="19"/>
              </w:rPr>
              <w:t xml:space="preserve">El contratista entregará y mantendrá actualizados, en un repositorio versionado accesible a la Entidad, los entregables técnicos de la Tabla 10.3 con la </w:t>
            </w:r>
            <w:r w:rsidRPr="00CB7D85">
              <w:rPr>
                <w:sz w:val="19"/>
                <w:szCs w:val="19"/>
              </w:rPr>
              <w:t>oportunidad allí indicada y aprobación de la supervisión. Para el software base preexistente, la documentación será la suficiente para operar, administrar, integrar y revertir la solución. Toda corrección, parametrización, evolutivo o ajuste normativo quedará documentado y versionado.</w:t>
            </w:r>
          </w:p>
          <w:p w14:paraId="15F3E6B8" w14:textId="77777777" w:rsidR="002B39C2" w:rsidRPr="00CB7D85" w:rsidRDefault="00CB7D85">
            <w:pPr>
              <w:spacing w:after="80" w:line="264" w:lineRule="auto"/>
              <w:jc w:val="both"/>
            </w:pPr>
            <w:r w:rsidRPr="00CB7D85">
              <w:rPr>
                <w:sz w:val="19"/>
                <w:szCs w:val="19"/>
              </w:rPr>
              <w:t xml:space="preserve">El contratista realizará sesiones semestrales de transferencia de conocimiento al personal técnico que designe la Entidad, con un mínimo de [____] horas por semestre, e intensivas durante la reversión. Entregará trimestralmente respaldo completo y restaurable de la base de datos en formato abierto, catálogo vigente de reglas, parametrizaciones, modelo de datos y catálogo de interfaces, con acta de verificación de integridad. Depositará el código fuente de los desarrollos específicos y, cuando sea </w:t>
            </w:r>
            <w:r w:rsidRPr="00CB7D85">
              <w:rPr>
                <w:sz w:val="19"/>
                <w:szCs w:val="19"/>
              </w:rPr>
              <w:lastRenderedPageBreak/>
              <w:t>viable, del software base, ante un agente custodio independiente, actualizado en cada versión mayor y con eventos de liberación definidos en el contrato.</w:t>
            </w:r>
          </w:p>
        </w:tc>
      </w:tr>
      <w:tr w:rsidR="00CB7D85" w:rsidRPr="00CB7D85" w14:paraId="20A77B03"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E827062"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D1E5B75" w14:textId="77777777" w:rsidR="002B39C2" w:rsidRPr="00CB7D85" w:rsidRDefault="00CB7D85">
            <w:pPr>
              <w:spacing w:after="80" w:line="264" w:lineRule="auto"/>
              <w:jc w:val="both"/>
            </w:pPr>
            <w:r w:rsidRPr="00CB7D85">
              <w:rPr>
                <w:sz w:val="19"/>
                <w:szCs w:val="19"/>
              </w:rPr>
              <w:t xml:space="preserve">Lista de entregables con cronograma en la </w:t>
            </w:r>
            <w:r w:rsidRPr="00CB7D85">
              <w:rPr>
                <w:sz w:val="19"/>
                <w:szCs w:val="19"/>
              </w:rPr>
              <w:t>propuesta; aceptación de cada entregable por la supervisión; actas trimestrales de verificación de respaldos restaurables; acuerdo de custodia de fuentes suscrito dentro de los sesenta (60) días siguientes al acta de inicio.</w:t>
            </w:r>
          </w:p>
        </w:tc>
      </w:tr>
      <w:tr w:rsidR="00CB7D85" w:rsidRPr="00CB7D85" w14:paraId="7EFB9C79"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426DDF5"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21DDEDC" w14:textId="77777777" w:rsidR="002B39C2" w:rsidRPr="00CB7D85" w:rsidRDefault="00CB7D85">
            <w:pPr>
              <w:spacing w:after="80" w:line="264" w:lineRule="auto"/>
              <w:jc w:val="both"/>
            </w:pPr>
            <w:r w:rsidRPr="00CB7D85">
              <w:rPr>
                <w:sz w:val="19"/>
                <w:szCs w:val="19"/>
              </w:rPr>
              <w:t xml:space="preserve">Ley 23 </w:t>
            </w:r>
            <w:r w:rsidRPr="00CB7D85">
              <w:rPr>
                <w:sz w:val="19"/>
                <w:szCs w:val="19"/>
              </w:rPr>
              <w:t>de 1982 y sus modificaciones; Decisión Andina 351 de 1993; requisito RT-NF-06.</w:t>
            </w:r>
          </w:p>
        </w:tc>
      </w:tr>
    </w:tbl>
    <w:p w14:paraId="15AEC638" w14:textId="77777777" w:rsidR="002B39C2" w:rsidRPr="00CB7D85" w:rsidRDefault="002B39C2">
      <w:pPr>
        <w:spacing w:after="160"/>
      </w:pPr>
    </w:p>
    <w:p w14:paraId="6CF71A59" w14:textId="77777777" w:rsidR="002B39C2" w:rsidRPr="00CB7D85" w:rsidRDefault="00CB7D85">
      <w:pPr>
        <w:keepNext/>
        <w:spacing w:before="120" w:after="60"/>
      </w:pPr>
      <w:r w:rsidRPr="00CB7D85">
        <w:rPr>
          <w:b/>
          <w:bCs/>
          <w:sz w:val="17"/>
          <w:szCs w:val="17"/>
        </w:rPr>
        <w:t>Tabla 10.3. Entregables técnicos y oportunidad de entrega</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0"/>
        <w:gridCol w:w="4640"/>
      </w:tblGrid>
      <w:tr w:rsidR="00CB7D85" w:rsidRPr="00CB7D85" w14:paraId="1F504043" w14:textId="77777777">
        <w:trPr>
          <w:cantSplit/>
          <w:tblHeader/>
        </w:trPr>
        <w:tc>
          <w:tcPr>
            <w:tcW w:w="50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5EBAB786" w14:textId="77777777" w:rsidR="002B39C2" w:rsidRPr="00CB7D85" w:rsidRDefault="00CB7D85">
            <w:pPr>
              <w:spacing w:after="50" w:line="250" w:lineRule="auto"/>
            </w:pPr>
            <w:r w:rsidRPr="00CB7D85">
              <w:rPr>
                <w:b/>
                <w:bCs/>
                <w:sz w:val="17"/>
                <w:szCs w:val="17"/>
              </w:rPr>
              <w:t>Entregable</w:t>
            </w:r>
          </w:p>
        </w:tc>
        <w:tc>
          <w:tcPr>
            <w:tcW w:w="46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C1F7ECD" w14:textId="77777777" w:rsidR="002B39C2" w:rsidRPr="00CB7D85" w:rsidRDefault="00CB7D85">
            <w:pPr>
              <w:spacing w:after="50" w:line="250" w:lineRule="auto"/>
            </w:pPr>
            <w:r w:rsidRPr="00CB7D85">
              <w:rPr>
                <w:b/>
                <w:bCs/>
                <w:sz w:val="17"/>
                <w:szCs w:val="17"/>
              </w:rPr>
              <w:t>Oportunidad</w:t>
            </w:r>
          </w:p>
        </w:tc>
      </w:tr>
      <w:tr w:rsidR="00CB7D85" w:rsidRPr="00CB7D85" w14:paraId="1EFCE414" w14:textId="77777777">
        <w:trPr>
          <w:cantSplit/>
        </w:trPr>
        <w:tc>
          <w:tcPr>
            <w:tcW w:w="5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4BE103F" w14:textId="77777777" w:rsidR="002B39C2" w:rsidRPr="00CB7D85" w:rsidRDefault="00CB7D85">
            <w:pPr>
              <w:spacing w:after="50" w:line="250" w:lineRule="auto"/>
            </w:pPr>
            <w:r w:rsidRPr="00CB7D85">
              <w:rPr>
                <w:sz w:val="17"/>
                <w:szCs w:val="17"/>
              </w:rPr>
              <w:t>Arquitectura de solución, de datos, de componentes e integraciones</w:t>
            </w:r>
          </w:p>
        </w:tc>
        <w:tc>
          <w:tcPr>
            <w:tcW w:w="46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A822CC8" w14:textId="77777777" w:rsidR="002B39C2" w:rsidRPr="00CB7D85" w:rsidRDefault="00CB7D85">
            <w:pPr>
              <w:spacing w:after="50" w:line="250" w:lineRule="auto"/>
            </w:pPr>
            <w:r w:rsidRPr="00CB7D85">
              <w:rPr>
                <w:sz w:val="17"/>
                <w:szCs w:val="17"/>
              </w:rPr>
              <w:t xml:space="preserve">Con el plan de </w:t>
            </w:r>
            <w:r w:rsidRPr="00CB7D85">
              <w:rPr>
                <w:sz w:val="17"/>
                <w:szCs w:val="17"/>
              </w:rPr>
              <w:t>implementación; actualización ante cada cambio relevante; versión AS-BUILT al cierre</w:t>
            </w:r>
          </w:p>
        </w:tc>
      </w:tr>
      <w:tr w:rsidR="00CB7D85" w:rsidRPr="00CB7D85" w14:paraId="4EF7B67A" w14:textId="77777777">
        <w:trPr>
          <w:cantSplit/>
        </w:trPr>
        <w:tc>
          <w:tcPr>
            <w:tcW w:w="5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6C68A90" w14:textId="77777777" w:rsidR="002B39C2" w:rsidRPr="00CB7D85" w:rsidRDefault="00CB7D85">
            <w:pPr>
              <w:spacing w:after="50" w:line="250" w:lineRule="auto"/>
            </w:pPr>
            <w:r w:rsidRPr="00CB7D85">
              <w:rPr>
                <w:sz w:val="17"/>
                <w:szCs w:val="17"/>
              </w:rPr>
              <w:t xml:space="preserve">Diccionario y modelo de datos; catálogo de </w:t>
            </w:r>
            <w:proofErr w:type="spellStart"/>
            <w:r w:rsidRPr="00CB7D85">
              <w:rPr>
                <w:sz w:val="17"/>
                <w:szCs w:val="17"/>
              </w:rPr>
              <w:t>APIs</w:t>
            </w:r>
            <w:proofErr w:type="spellEnd"/>
            <w:r w:rsidRPr="00CB7D85">
              <w:rPr>
                <w:sz w:val="17"/>
                <w:szCs w:val="17"/>
              </w:rPr>
              <w:t xml:space="preserve"> e interfaces</w:t>
            </w:r>
          </w:p>
        </w:tc>
        <w:tc>
          <w:tcPr>
            <w:tcW w:w="46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BE9219" w14:textId="77777777" w:rsidR="002B39C2" w:rsidRPr="00CB7D85" w:rsidRDefault="00CB7D85">
            <w:pPr>
              <w:spacing w:after="50" w:line="250" w:lineRule="auto"/>
            </w:pPr>
            <w:r w:rsidRPr="00CB7D85">
              <w:rPr>
                <w:sz w:val="17"/>
                <w:szCs w:val="17"/>
              </w:rPr>
              <w:t>Puesta en producción; actualización con cada cambio y en las entregas trimestrales</w:t>
            </w:r>
          </w:p>
        </w:tc>
      </w:tr>
      <w:tr w:rsidR="00CB7D85" w:rsidRPr="00CB7D85" w14:paraId="0D9D8F23" w14:textId="77777777">
        <w:trPr>
          <w:cantSplit/>
        </w:trPr>
        <w:tc>
          <w:tcPr>
            <w:tcW w:w="5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02047A8" w14:textId="77777777" w:rsidR="002B39C2" w:rsidRPr="00CB7D85" w:rsidRDefault="00CB7D85">
            <w:pPr>
              <w:spacing w:after="50" w:line="250" w:lineRule="auto"/>
            </w:pPr>
            <w:r w:rsidRPr="00CB7D85">
              <w:rPr>
                <w:sz w:val="17"/>
                <w:szCs w:val="17"/>
              </w:rPr>
              <w:t xml:space="preserve">Catálogo y matriz de </w:t>
            </w:r>
            <w:r w:rsidRPr="00CB7D85">
              <w:rPr>
                <w:sz w:val="17"/>
                <w:szCs w:val="17"/>
              </w:rPr>
              <w:t>reglas de negocio</w:t>
            </w:r>
          </w:p>
        </w:tc>
        <w:tc>
          <w:tcPr>
            <w:tcW w:w="46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169A9A2" w14:textId="77777777" w:rsidR="002B39C2" w:rsidRPr="00CB7D85" w:rsidRDefault="00CB7D85">
            <w:pPr>
              <w:spacing w:after="50" w:line="250" w:lineRule="auto"/>
            </w:pPr>
            <w:r w:rsidRPr="00CB7D85">
              <w:rPr>
                <w:sz w:val="17"/>
                <w:szCs w:val="17"/>
              </w:rPr>
              <w:t>Puesta en producción; cada nueva versión de reglas (RT-NF-03)</w:t>
            </w:r>
          </w:p>
        </w:tc>
      </w:tr>
      <w:tr w:rsidR="00CB7D85" w:rsidRPr="00CB7D85" w14:paraId="472599AE" w14:textId="77777777">
        <w:trPr>
          <w:cantSplit/>
        </w:trPr>
        <w:tc>
          <w:tcPr>
            <w:tcW w:w="5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088D8AD" w14:textId="77777777" w:rsidR="002B39C2" w:rsidRPr="00CB7D85" w:rsidRDefault="00CB7D85">
            <w:pPr>
              <w:spacing w:after="50" w:line="250" w:lineRule="auto"/>
            </w:pPr>
            <w:r w:rsidRPr="00CB7D85">
              <w:rPr>
                <w:sz w:val="17"/>
                <w:szCs w:val="17"/>
              </w:rPr>
              <w:t>Matriz de trazabilidad requisito → configuración o desarrollo → caso de prueba → evidencia</w:t>
            </w:r>
          </w:p>
        </w:tc>
        <w:tc>
          <w:tcPr>
            <w:tcW w:w="46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CED5012" w14:textId="77777777" w:rsidR="002B39C2" w:rsidRPr="00CB7D85" w:rsidRDefault="00CB7D85">
            <w:pPr>
              <w:spacing w:after="50" w:line="250" w:lineRule="auto"/>
            </w:pPr>
            <w:r w:rsidRPr="00CB7D85">
              <w:rPr>
                <w:sz w:val="17"/>
                <w:szCs w:val="17"/>
              </w:rPr>
              <w:t>Puesta en producción; actualización con cada versión</w:t>
            </w:r>
          </w:p>
        </w:tc>
      </w:tr>
      <w:tr w:rsidR="00CB7D85" w:rsidRPr="00CB7D85" w14:paraId="154CCA33" w14:textId="77777777">
        <w:trPr>
          <w:cantSplit/>
        </w:trPr>
        <w:tc>
          <w:tcPr>
            <w:tcW w:w="5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8858B92" w14:textId="77777777" w:rsidR="002B39C2" w:rsidRPr="00CB7D85" w:rsidRDefault="00CB7D85">
            <w:pPr>
              <w:spacing w:after="50" w:line="250" w:lineRule="auto"/>
            </w:pPr>
            <w:r w:rsidRPr="00CB7D85">
              <w:rPr>
                <w:sz w:val="17"/>
                <w:szCs w:val="17"/>
              </w:rPr>
              <w:t>Planes y resultados de pruebas funcionales, de carga y de seguridad</w:t>
            </w:r>
          </w:p>
        </w:tc>
        <w:tc>
          <w:tcPr>
            <w:tcW w:w="46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6480DF9" w14:textId="77777777" w:rsidR="002B39C2" w:rsidRPr="00CB7D85" w:rsidRDefault="00CB7D85">
            <w:pPr>
              <w:spacing w:after="50" w:line="250" w:lineRule="auto"/>
            </w:pPr>
            <w:r w:rsidRPr="00CB7D85">
              <w:rPr>
                <w:sz w:val="17"/>
                <w:szCs w:val="17"/>
              </w:rPr>
              <w:t>Antes de cada paso a producción</w:t>
            </w:r>
          </w:p>
        </w:tc>
      </w:tr>
      <w:tr w:rsidR="00CB7D85" w:rsidRPr="00CB7D85" w14:paraId="69081828" w14:textId="77777777">
        <w:trPr>
          <w:cantSplit/>
        </w:trPr>
        <w:tc>
          <w:tcPr>
            <w:tcW w:w="5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DF5B79B" w14:textId="77777777" w:rsidR="002B39C2" w:rsidRPr="00CB7D85" w:rsidRDefault="00CB7D85">
            <w:pPr>
              <w:spacing w:after="50" w:line="250" w:lineRule="auto"/>
            </w:pPr>
            <w:r w:rsidRPr="00CB7D85">
              <w:rPr>
                <w:sz w:val="17"/>
                <w:szCs w:val="17"/>
              </w:rPr>
              <w:t>Planes de continuidad, recuperación ante desastres, respaldo y restauración</w:t>
            </w:r>
          </w:p>
        </w:tc>
        <w:tc>
          <w:tcPr>
            <w:tcW w:w="46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6918E2D" w14:textId="77777777" w:rsidR="002B39C2" w:rsidRPr="00CB7D85" w:rsidRDefault="00CB7D85">
            <w:pPr>
              <w:spacing w:after="50" w:line="250" w:lineRule="auto"/>
            </w:pPr>
            <w:r w:rsidRPr="00CB7D85">
              <w:rPr>
                <w:sz w:val="17"/>
                <w:szCs w:val="17"/>
              </w:rPr>
              <w:t>Puesta en producción; anual, con el resultado del simulacro</w:t>
            </w:r>
          </w:p>
        </w:tc>
      </w:tr>
      <w:tr w:rsidR="00CB7D85" w:rsidRPr="00CB7D85" w14:paraId="4F578700" w14:textId="77777777">
        <w:trPr>
          <w:cantSplit/>
        </w:trPr>
        <w:tc>
          <w:tcPr>
            <w:tcW w:w="5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6939F21" w14:textId="77777777" w:rsidR="002B39C2" w:rsidRPr="00CB7D85" w:rsidRDefault="00CB7D85">
            <w:pPr>
              <w:spacing w:after="50" w:line="250" w:lineRule="auto"/>
            </w:pPr>
            <w:r w:rsidRPr="00CB7D85">
              <w:rPr>
                <w:sz w:val="17"/>
                <w:szCs w:val="17"/>
              </w:rPr>
              <w:t>Plan de migración</w:t>
            </w:r>
          </w:p>
        </w:tc>
        <w:tc>
          <w:tcPr>
            <w:tcW w:w="46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84CA4B6" w14:textId="77777777" w:rsidR="002B39C2" w:rsidRPr="00CB7D85" w:rsidRDefault="00CB7D85">
            <w:pPr>
              <w:spacing w:after="50" w:line="250" w:lineRule="auto"/>
            </w:pPr>
            <w:r w:rsidRPr="00CB7D85">
              <w:rPr>
                <w:sz w:val="17"/>
                <w:szCs w:val="17"/>
              </w:rPr>
              <w:t>Plan general con la propuesta (RT-RAD-11) y plan detallado dentro de los quince (15) días hábiles siguientes al perfeccionamiento del contrato (RT-NF-18)</w:t>
            </w:r>
          </w:p>
        </w:tc>
      </w:tr>
      <w:tr w:rsidR="00CB7D85" w:rsidRPr="00CB7D85" w14:paraId="7B8E2DCC" w14:textId="77777777">
        <w:trPr>
          <w:cantSplit/>
        </w:trPr>
        <w:tc>
          <w:tcPr>
            <w:tcW w:w="5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BE2DD45" w14:textId="77777777" w:rsidR="002B39C2" w:rsidRPr="00CB7D85" w:rsidRDefault="00CB7D85">
            <w:pPr>
              <w:spacing w:after="50" w:line="250" w:lineRule="auto"/>
            </w:pPr>
            <w:r w:rsidRPr="00CB7D85">
              <w:rPr>
                <w:sz w:val="17"/>
                <w:szCs w:val="17"/>
              </w:rPr>
              <w:t>Planes de despliegue y de reversión</w:t>
            </w:r>
          </w:p>
        </w:tc>
        <w:tc>
          <w:tcPr>
            <w:tcW w:w="46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4F8AD6" w14:textId="77777777" w:rsidR="002B39C2" w:rsidRPr="00CB7D85" w:rsidRDefault="00CB7D85">
            <w:pPr>
              <w:spacing w:after="50" w:line="250" w:lineRule="auto"/>
            </w:pPr>
            <w:r w:rsidRPr="00CB7D85">
              <w:rPr>
                <w:sz w:val="17"/>
                <w:szCs w:val="17"/>
              </w:rPr>
              <w:t>Con cada versión</w:t>
            </w:r>
          </w:p>
        </w:tc>
      </w:tr>
      <w:tr w:rsidR="00CB7D85" w:rsidRPr="00CB7D85" w14:paraId="60D6E876" w14:textId="77777777">
        <w:trPr>
          <w:cantSplit/>
        </w:trPr>
        <w:tc>
          <w:tcPr>
            <w:tcW w:w="5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87FE745" w14:textId="77777777" w:rsidR="002B39C2" w:rsidRPr="00CB7D85" w:rsidRDefault="00CB7D85">
            <w:pPr>
              <w:spacing w:after="50" w:line="250" w:lineRule="auto"/>
            </w:pPr>
            <w:proofErr w:type="gramStart"/>
            <w:r w:rsidRPr="00CB7D85">
              <w:rPr>
                <w:sz w:val="17"/>
                <w:szCs w:val="17"/>
              </w:rPr>
              <w:t>Manuales técnico</w:t>
            </w:r>
            <w:proofErr w:type="gramEnd"/>
            <w:r w:rsidRPr="00CB7D85">
              <w:rPr>
                <w:sz w:val="17"/>
                <w:szCs w:val="17"/>
              </w:rPr>
              <w:t>, de administrador y de usuario</w:t>
            </w:r>
          </w:p>
        </w:tc>
        <w:tc>
          <w:tcPr>
            <w:tcW w:w="46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D7F4CA" w14:textId="77777777" w:rsidR="002B39C2" w:rsidRPr="00CB7D85" w:rsidRDefault="00CB7D85">
            <w:pPr>
              <w:spacing w:after="50" w:line="250" w:lineRule="auto"/>
            </w:pPr>
            <w:r w:rsidRPr="00CB7D85">
              <w:rPr>
                <w:sz w:val="17"/>
                <w:szCs w:val="17"/>
              </w:rPr>
              <w:t xml:space="preserve">Puesta en </w:t>
            </w:r>
            <w:r w:rsidRPr="00CB7D85">
              <w:rPr>
                <w:sz w:val="17"/>
                <w:szCs w:val="17"/>
              </w:rPr>
              <w:t>producción; actualización con cada versión</w:t>
            </w:r>
          </w:p>
        </w:tc>
      </w:tr>
      <w:tr w:rsidR="00CB7D85" w:rsidRPr="00CB7D85" w14:paraId="7E06487C" w14:textId="77777777">
        <w:trPr>
          <w:cantSplit/>
        </w:trPr>
        <w:tc>
          <w:tcPr>
            <w:tcW w:w="5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FA0D31B" w14:textId="77777777" w:rsidR="002B39C2" w:rsidRPr="00CB7D85" w:rsidRDefault="00CB7D85">
            <w:pPr>
              <w:spacing w:after="50" w:line="250" w:lineRule="auto"/>
            </w:pPr>
            <w:r w:rsidRPr="00CB7D85">
              <w:rPr>
                <w:sz w:val="17"/>
                <w:szCs w:val="17"/>
              </w:rPr>
              <w:t>Sesiones de transferencia de conocimiento</w:t>
            </w:r>
          </w:p>
        </w:tc>
        <w:tc>
          <w:tcPr>
            <w:tcW w:w="46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7CF7D4A" w14:textId="77777777" w:rsidR="002B39C2" w:rsidRPr="00CB7D85" w:rsidRDefault="00CB7D85">
            <w:pPr>
              <w:spacing w:after="50" w:line="250" w:lineRule="auto"/>
            </w:pPr>
            <w:r w:rsidRPr="00CB7D85">
              <w:rPr>
                <w:sz w:val="17"/>
                <w:szCs w:val="17"/>
              </w:rPr>
              <w:t>Semestrales, e intensivas durante la reversión</w:t>
            </w:r>
          </w:p>
        </w:tc>
      </w:tr>
    </w:tbl>
    <w:p w14:paraId="5217BD9F" w14:textId="77777777" w:rsidR="002B39C2" w:rsidRPr="00CB7D85" w:rsidRDefault="002B39C2">
      <w:pPr>
        <w:spacing w:after="20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6B507593"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73D27146" w14:textId="77777777" w:rsidR="002B39C2" w:rsidRPr="00CB7D85" w:rsidRDefault="00CB7D85">
            <w:pPr>
              <w:keepNext/>
            </w:pPr>
            <w:r w:rsidRPr="00CB7D85">
              <w:rPr>
                <w:b/>
                <w:bCs/>
                <w:sz w:val="21"/>
                <w:szCs w:val="21"/>
              </w:rPr>
              <w:t>RT-NF-16</w:t>
            </w:r>
            <w:r w:rsidRPr="00CB7D85">
              <w:rPr>
                <w:sz w:val="21"/>
                <w:szCs w:val="21"/>
              </w:rPr>
              <w:t xml:space="preserve">   </w:t>
            </w:r>
            <w:r w:rsidRPr="00CB7D85">
              <w:rPr>
                <w:b/>
                <w:bCs/>
                <w:sz w:val="21"/>
                <w:szCs w:val="21"/>
              </w:rPr>
              <w:t>Desempeño medible y gobierno de los componentes de inteligencia artificial</w:t>
            </w:r>
          </w:p>
        </w:tc>
      </w:tr>
      <w:tr w:rsidR="00CB7D85" w:rsidRPr="00CB7D85" w14:paraId="286F4E91"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8BB7F04"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04849D" w14:textId="77777777" w:rsidR="002B39C2" w:rsidRPr="00CB7D85" w:rsidRDefault="00CB7D85">
            <w:pPr>
              <w:spacing w:after="80" w:line="264" w:lineRule="auto"/>
              <w:jc w:val="both"/>
            </w:pPr>
            <w:r w:rsidRPr="00CB7D85">
              <w:rPr>
                <w:sz w:val="19"/>
                <w:szCs w:val="19"/>
              </w:rPr>
              <w:t xml:space="preserve">Los controles </w:t>
            </w:r>
            <w:r w:rsidRPr="00CB7D85">
              <w:rPr>
                <w:sz w:val="19"/>
                <w:szCs w:val="19"/>
              </w:rPr>
              <w:t xml:space="preserve">determinísticos mantendrán una sensibilidad y precisión del 100% sobre los sets de prueba. Los componentes probabilísticos y </w:t>
            </w:r>
            <w:proofErr w:type="spellStart"/>
            <w:r w:rsidRPr="00CB7D85">
              <w:rPr>
                <w:sz w:val="19"/>
                <w:szCs w:val="19"/>
              </w:rPr>
              <w:t>agénticos</w:t>
            </w:r>
            <w:proofErr w:type="spellEnd"/>
            <w:r w:rsidRPr="00CB7D85">
              <w:rPr>
                <w:sz w:val="19"/>
                <w:szCs w:val="19"/>
              </w:rPr>
              <w:t xml:space="preserve"> cumplirán los umbrales mínimos de la Tabla 10.4, medidos en la prueba de concepto y trimestralmente durante la ejecución con las muestras de control del numeral 12 y con los veredictos humanos registrados según el requisito RT-NF-04. Se entiende por precisión la proporción de verdaderos positivos sobre el total de alertas emitidas, y por sensibilidad la proporción de casos r</w:t>
            </w:r>
            <w:r w:rsidRPr="00CB7D85">
              <w:rPr>
                <w:sz w:val="19"/>
                <w:szCs w:val="19"/>
              </w:rPr>
              <w:t>eales detectados sobre el total de casos reales del set etiquetado. El incumplimiento de un umbral en dos mediciones consecutivas obligará a un plan de mejora en treinta (30) días calendario; toda recalibración se versionará conforme al requisito RT-NF-03 y no alterará reglas determinísticas.</w:t>
            </w:r>
          </w:p>
          <w:p w14:paraId="74602B70" w14:textId="77777777" w:rsidR="002B39C2" w:rsidRPr="00CB7D85" w:rsidRDefault="00CB7D85">
            <w:pPr>
              <w:spacing w:after="80" w:line="264" w:lineRule="auto"/>
              <w:jc w:val="both"/>
            </w:pPr>
            <w:r w:rsidRPr="00CB7D85">
              <w:rPr>
                <w:sz w:val="19"/>
                <w:szCs w:val="19"/>
              </w:rPr>
              <w:t xml:space="preserve">El contratista mantendrá un inventario de componentes de inteligencia artificial con su función, modelo, proveedor, versión y lugar de procesamiento; procesará los datos </w:t>
            </w:r>
            <w:r w:rsidRPr="00CB7D85">
              <w:rPr>
                <w:sz w:val="19"/>
                <w:szCs w:val="19"/>
              </w:rPr>
              <w:lastRenderedPageBreak/>
              <w:t xml:space="preserve">dentro de las condiciones de residencia del requisito RT-NF-01, salvo autorización expresa de la Entidad; </w:t>
            </w:r>
            <w:proofErr w:type="spellStart"/>
            <w:r w:rsidRPr="00CB7D85">
              <w:rPr>
                <w:sz w:val="19"/>
                <w:szCs w:val="19"/>
              </w:rPr>
              <w:t>seudonimizará</w:t>
            </w:r>
            <w:proofErr w:type="spellEnd"/>
            <w:r w:rsidRPr="00CB7D85">
              <w:rPr>
                <w:sz w:val="19"/>
                <w:szCs w:val="19"/>
              </w:rPr>
              <w:t xml:space="preserve"> los datos antes de su envío a componentes de inteligencia artificial cuando sea técnicamente viable; no usará los datos de la Entidad para entrenar o mejorar modelos de terceros; y monitoreará la deriva del desempeño de los modelos.</w:t>
            </w:r>
          </w:p>
        </w:tc>
      </w:tr>
      <w:tr w:rsidR="00CB7D85" w:rsidRPr="00CB7D85" w14:paraId="0DF4E86A"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5125D349" w14:textId="77777777" w:rsidR="002B39C2" w:rsidRPr="00CB7D85" w:rsidRDefault="00CB7D85">
            <w:pPr>
              <w:spacing w:after="50" w:line="250" w:lineRule="auto"/>
            </w:pPr>
            <w:r w:rsidRPr="00CB7D85">
              <w:rPr>
                <w:b/>
                <w:bCs/>
                <w:sz w:val="18"/>
                <w:szCs w:val="18"/>
              </w:rPr>
              <w:lastRenderedPageBreak/>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32783B8" w14:textId="77777777" w:rsidR="002B39C2" w:rsidRPr="00CB7D85" w:rsidRDefault="00CB7D85">
            <w:pPr>
              <w:spacing w:after="80" w:line="264" w:lineRule="auto"/>
              <w:jc w:val="both"/>
            </w:pPr>
            <w:r w:rsidRPr="00CB7D85">
              <w:rPr>
                <w:sz w:val="19"/>
                <w:szCs w:val="19"/>
              </w:rPr>
              <w:t xml:space="preserve">Cumplimiento de los umbrales de la Tabla 10.4 en la prueba de concepto sobre casos de control etiquetados por la Entidad; inventario de componentes de inteligencia </w:t>
            </w:r>
            <w:r w:rsidRPr="00CB7D85">
              <w:rPr>
                <w:sz w:val="19"/>
                <w:szCs w:val="19"/>
              </w:rPr>
              <w:t>artificial en la propuesta; informes trimestrales de desempeño durante la ejecución.</w:t>
            </w:r>
          </w:p>
        </w:tc>
      </w:tr>
      <w:tr w:rsidR="00CB7D85" w:rsidRPr="00CB7D85" w14:paraId="1391FC37"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0784D153"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5F1414" w14:textId="77777777" w:rsidR="002B39C2" w:rsidRPr="00CB7D85" w:rsidRDefault="00CB7D85">
            <w:pPr>
              <w:spacing w:after="80" w:line="264" w:lineRule="auto"/>
              <w:jc w:val="both"/>
            </w:pPr>
            <w:r w:rsidRPr="00CB7D85">
              <w:rPr>
                <w:sz w:val="19"/>
                <w:szCs w:val="19"/>
              </w:rPr>
              <w:t>Documento CONPES 4144 de 2025 (Política Nacional de Inteligencia Artificial); Ley 1581 de 2012; numeral 13 del presente anexo.</w:t>
            </w:r>
          </w:p>
        </w:tc>
      </w:tr>
    </w:tbl>
    <w:p w14:paraId="62857F41" w14:textId="77777777" w:rsidR="002B39C2" w:rsidRPr="00CB7D85" w:rsidRDefault="002B39C2">
      <w:pPr>
        <w:spacing w:after="160"/>
      </w:pPr>
    </w:p>
    <w:p w14:paraId="366FC013" w14:textId="77777777" w:rsidR="002B39C2" w:rsidRPr="00CB7D85" w:rsidRDefault="00CB7D85">
      <w:pPr>
        <w:keepNext/>
        <w:spacing w:before="120" w:after="60"/>
      </w:pPr>
      <w:r w:rsidRPr="00CB7D85">
        <w:rPr>
          <w:b/>
          <w:bCs/>
          <w:sz w:val="17"/>
          <w:szCs w:val="17"/>
        </w:rPr>
        <w:t xml:space="preserve">Tabla 10.4. </w:t>
      </w:r>
      <w:r w:rsidRPr="00CB7D85">
        <w:rPr>
          <w:b/>
          <w:bCs/>
          <w:sz w:val="17"/>
          <w:szCs w:val="17"/>
        </w:rPr>
        <w:t>Umbrales mínimos de desempeño de los controles</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900"/>
        <w:gridCol w:w="1700"/>
        <w:gridCol w:w="2000"/>
        <w:gridCol w:w="2040"/>
      </w:tblGrid>
      <w:tr w:rsidR="00CB7D85" w:rsidRPr="00CB7D85" w14:paraId="34865C61" w14:textId="77777777">
        <w:trPr>
          <w:cantSplit/>
          <w:tblHeader/>
        </w:trPr>
        <w:tc>
          <w:tcPr>
            <w:tcW w:w="39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78285C1C" w14:textId="77777777" w:rsidR="002B39C2" w:rsidRPr="00CB7D85" w:rsidRDefault="00CB7D85">
            <w:pPr>
              <w:spacing w:after="50" w:line="250" w:lineRule="auto"/>
            </w:pPr>
            <w:r w:rsidRPr="00CB7D85">
              <w:rPr>
                <w:b/>
                <w:bCs/>
                <w:sz w:val="17"/>
                <w:szCs w:val="17"/>
              </w:rPr>
              <w:t>Control</w:t>
            </w:r>
          </w:p>
        </w:tc>
        <w:tc>
          <w:tcPr>
            <w:tcW w:w="17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F629BC1" w14:textId="77777777" w:rsidR="002B39C2" w:rsidRPr="00CB7D85" w:rsidRDefault="00CB7D85">
            <w:pPr>
              <w:spacing w:after="50" w:line="250" w:lineRule="auto"/>
            </w:pPr>
            <w:r w:rsidRPr="00CB7D85">
              <w:rPr>
                <w:b/>
                <w:bCs/>
                <w:sz w:val="17"/>
                <w:szCs w:val="17"/>
              </w:rPr>
              <w:t>Naturaleza</w:t>
            </w:r>
          </w:p>
        </w:tc>
        <w:tc>
          <w:tcPr>
            <w:tcW w:w="20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4FDFF13" w14:textId="77777777" w:rsidR="002B39C2" w:rsidRPr="00CB7D85" w:rsidRDefault="00CB7D85">
            <w:pPr>
              <w:spacing w:after="50" w:line="250" w:lineRule="auto"/>
            </w:pPr>
            <w:r w:rsidRPr="00CB7D85">
              <w:rPr>
                <w:b/>
                <w:bCs/>
                <w:sz w:val="17"/>
                <w:szCs w:val="17"/>
              </w:rPr>
              <w:t>Métrica</w:t>
            </w:r>
          </w:p>
        </w:tc>
        <w:tc>
          <w:tcPr>
            <w:tcW w:w="20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5F2F4C13" w14:textId="77777777" w:rsidR="002B39C2" w:rsidRPr="00CB7D85" w:rsidRDefault="00CB7D85">
            <w:pPr>
              <w:spacing w:after="50" w:line="250" w:lineRule="auto"/>
            </w:pPr>
            <w:r w:rsidRPr="00CB7D85">
              <w:rPr>
                <w:b/>
                <w:bCs/>
                <w:sz w:val="17"/>
                <w:szCs w:val="17"/>
              </w:rPr>
              <w:t>Umbral mínimo</w:t>
            </w:r>
          </w:p>
        </w:tc>
      </w:tr>
      <w:tr w:rsidR="00CB7D85" w:rsidRPr="00CB7D85" w14:paraId="5B5DF3F3" w14:textId="77777777">
        <w:trPr>
          <w:cantSplit/>
        </w:trPr>
        <w:tc>
          <w:tcPr>
            <w:tcW w:w="3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192C929" w14:textId="77777777" w:rsidR="002B39C2" w:rsidRPr="00CB7D85" w:rsidRDefault="00CB7D85">
            <w:pPr>
              <w:spacing w:after="50" w:line="250" w:lineRule="auto"/>
            </w:pPr>
            <w:r w:rsidRPr="00CB7D85">
              <w:rPr>
                <w:sz w:val="17"/>
                <w:szCs w:val="17"/>
              </w:rPr>
              <w:t xml:space="preserve">Duplicado documental (RT-CTL-01); huella exacta de ítem y cuenta (RT-CTL-02); clonado idéntico por hash (RT-CTL-03); fallecido con fecha vital confirmada </w:t>
            </w:r>
            <w:r w:rsidRPr="00CB7D85">
              <w:rPr>
                <w:sz w:val="17"/>
                <w:szCs w:val="17"/>
              </w:rPr>
              <w:t>(RT-CTL-04)</w:t>
            </w:r>
          </w:p>
        </w:tc>
        <w:tc>
          <w:tcPr>
            <w:tcW w:w="1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73BEE28" w14:textId="77777777" w:rsidR="002B39C2" w:rsidRPr="00CB7D85" w:rsidRDefault="00CB7D85">
            <w:pPr>
              <w:spacing w:after="50" w:line="250" w:lineRule="auto"/>
            </w:pPr>
            <w:r w:rsidRPr="00CB7D85">
              <w:rPr>
                <w:sz w:val="17"/>
                <w:szCs w:val="17"/>
              </w:rPr>
              <w:t>Determinístico</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12C3A36" w14:textId="77777777" w:rsidR="002B39C2" w:rsidRPr="00CB7D85" w:rsidRDefault="00CB7D85">
            <w:pPr>
              <w:spacing w:after="50" w:line="250" w:lineRule="auto"/>
            </w:pPr>
            <w:r w:rsidRPr="00CB7D85">
              <w:rPr>
                <w:sz w:val="17"/>
                <w:szCs w:val="17"/>
              </w:rPr>
              <w:t>Sensibilidad y precisión</w:t>
            </w:r>
          </w:p>
        </w:tc>
        <w:tc>
          <w:tcPr>
            <w:tcW w:w="20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8C226F9" w14:textId="77777777" w:rsidR="002B39C2" w:rsidRPr="00CB7D85" w:rsidRDefault="00CB7D85">
            <w:pPr>
              <w:spacing w:after="50" w:line="250" w:lineRule="auto"/>
            </w:pPr>
            <w:r w:rsidRPr="00CB7D85">
              <w:rPr>
                <w:sz w:val="17"/>
                <w:szCs w:val="17"/>
              </w:rPr>
              <w:t>100%</w:t>
            </w:r>
          </w:p>
        </w:tc>
      </w:tr>
      <w:tr w:rsidR="00CB7D85" w:rsidRPr="00CB7D85" w14:paraId="1E2F7ACB" w14:textId="77777777">
        <w:trPr>
          <w:cantSplit/>
        </w:trPr>
        <w:tc>
          <w:tcPr>
            <w:tcW w:w="3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E6494C8" w14:textId="77777777" w:rsidR="002B39C2" w:rsidRPr="00CB7D85" w:rsidRDefault="00CB7D85">
            <w:pPr>
              <w:spacing w:after="50" w:line="250" w:lineRule="auto"/>
            </w:pPr>
            <w:r w:rsidRPr="00CB7D85">
              <w:rPr>
                <w:sz w:val="17"/>
                <w:szCs w:val="17"/>
              </w:rPr>
              <w:t>Refacturación por coincidencia parcial (RT-CTL-02)</w:t>
            </w:r>
          </w:p>
        </w:tc>
        <w:tc>
          <w:tcPr>
            <w:tcW w:w="1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3AC9EE3" w14:textId="77777777" w:rsidR="002B39C2" w:rsidRPr="00CB7D85" w:rsidRDefault="00CB7D85">
            <w:pPr>
              <w:spacing w:after="50" w:line="250" w:lineRule="auto"/>
            </w:pPr>
            <w:r w:rsidRPr="00CB7D85">
              <w:rPr>
                <w:sz w:val="17"/>
                <w:szCs w:val="17"/>
              </w:rPr>
              <w:t>Probabilístico</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0584954" w14:textId="77777777" w:rsidR="002B39C2" w:rsidRPr="00CB7D85" w:rsidRDefault="00CB7D85">
            <w:pPr>
              <w:spacing w:after="50" w:line="250" w:lineRule="auto"/>
            </w:pPr>
            <w:r w:rsidRPr="00CB7D85">
              <w:rPr>
                <w:sz w:val="17"/>
                <w:szCs w:val="17"/>
              </w:rPr>
              <w:t>Sensibilidad / precisión</w:t>
            </w:r>
          </w:p>
        </w:tc>
        <w:tc>
          <w:tcPr>
            <w:tcW w:w="20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01CD58" w14:textId="77777777" w:rsidR="002B39C2" w:rsidRPr="00CB7D85" w:rsidRDefault="00CB7D85">
            <w:pPr>
              <w:spacing w:after="50" w:line="250" w:lineRule="auto"/>
            </w:pPr>
            <w:r w:rsidRPr="00CB7D85">
              <w:rPr>
                <w:sz w:val="17"/>
                <w:szCs w:val="17"/>
              </w:rPr>
              <w:t>≥ 90% / ≥ 70%</w:t>
            </w:r>
          </w:p>
        </w:tc>
      </w:tr>
      <w:tr w:rsidR="00CB7D85" w:rsidRPr="00CB7D85" w14:paraId="60FDA27F" w14:textId="77777777">
        <w:trPr>
          <w:cantSplit/>
        </w:trPr>
        <w:tc>
          <w:tcPr>
            <w:tcW w:w="3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E868D19" w14:textId="77777777" w:rsidR="002B39C2" w:rsidRPr="00CB7D85" w:rsidRDefault="00CB7D85">
            <w:pPr>
              <w:spacing w:after="50" w:line="250" w:lineRule="auto"/>
            </w:pPr>
            <w:r w:rsidRPr="00CB7D85">
              <w:rPr>
                <w:sz w:val="17"/>
                <w:szCs w:val="17"/>
              </w:rPr>
              <w:t>Soportes clonados con encabezado editado o en formato de imagen (RT-CTL-03)</w:t>
            </w:r>
          </w:p>
        </w:tc>
        <w:tc>
          <w:tcPr>
            <w:tcW w:w="1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ADFB945" w14:textId="77777777" w:rsidR="002B39C2" w:rsidRPr="00CB7D85" w:rsidRDefault="00CB7D85">
            <w:pPr>
              <w:spacing w:after="50" w:line="250" w:lineRule="auto"/>
            </w:pPr>
            <w:r w:rsidRPr="00CB7D85">
              <w:rPr>
                <w:sz w:val="17"/>
                <w:szCs w:val="17"/>
              </w:rPr>
              <w:t>Probabilístico</w:t>
            </w:r>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D366F4" w14:textId="77777777" w:rsidR="002B39C2" w:rsidRPr="00CB7D85" w:rsidRDefault="00CB7D85">
            <w:pPr>
              <w:spacing w:after="50" w:line="250" w:lineRule="auto"/>
            </w:pPr>
            <w:r w:rsidRPr="00CB7D85">
              <w:rPr>
                <w:sz w:val="17"/>
                <w:szCs w:val="17"/>
              </w:rPr>
              <w:t>Sensibilidad / precisión</w:t>
            </w:r>
          </w:p>
        </w:tc>
        <w:tc>
          <w:tcPr>
            <w:tcW w:w="20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218525" w14:textId="77777777" w:rsidR="002B39C2" w:rsidRPr="00CB7D85" w:rsidRDefault="00CB7D85">
            <w:pPr>
              <w:spacing w:after="50" w:line="250" w:lineRule="auto"/>
            </w:pPr>
            <w:r w:rsidRPr="00CB7D85">
              <w:rPr>
                <w:sz w:val="17"/>
                <w:szCs w:val="17"/>
              </w:rPr>
              <w:t>≥ 90% / ≥ 85%</w:t>
            </w:r>
          </w:p>
        </w:tc>
      </w:tr>
      <w:tr w:rsidR="00CB7D85" w:rsidRPr="00CB7D85" w14:paraId="6BDEE01F" w14:textId="77777777">
        <w:trPr>
          <w:cantSplit/>
        </w:trPr>
        <w:tc>
          <w:tcPr>
            <w:tcW w:w="3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4FDBF7" w14:textId="77777777" w:rsidR="002B39C2" w:rsidRPr="00CB7D85" w:rsidRDefault="00CB7D85">
            <w:pPr>
              <w:spacing w:after="50" w:line="250" w:lineRule="auto"/>
            </w:pPr>
            <w:r w:rsidRPr="00CB7D85">
              <w:rPr>
                <w:sz w:val="17"/>
                <w:szCs w:val="17"/>
              </w:rPr>
              <w:t>Extracción automática de datos de soportes (RT-CTL-03, RT-CTL-06)</w:t>
            </w:r>
          </w:p>
        </w:tc>
        <w:tc>
          <w:tcPr>
            <w:tcW w:w="1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BB6A044" w14:textId="77777777" w:rsidR="002B39C2" w:rsidRPr="00CB7D85" w:rsidRDefault="00CB7D85">
            <w:pPr>
              <w:spacing w:after="50" w:line="250" w:lineRule="auto"/>
            </w:pPr>
            <w:proofErr w:type="spellStart"/>
            <w:r w:rsidRPr="00CB7D85">
              <w:rPr>
                <w:sz w:val="17"/>
                <w:szCs w:val="17"/>
              </w:rPr>
              <w:t>Agéntico</w:t>
            </w:r>
            <w:proofErr w:type="spellEnd"/>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82F558E" w14:textId="77777777" w:rsidR="002B39C2" w:rsidRPr="00CB7D85" w:rsidRDefault="00CB7D85">
            <w:pPr>
              <w:spacing w:after="50" w:line="250" w:lineRule="auto"/>
            </w:pPr>
            <w:r w:rsidRPr="00CB7D85">
              <w:rPr>
                <w:sz w:val="17"/>
                <w:szCs w:val="17"/>
              </w:rPr>
              <w:t>Exactitud por campo</w:t>
            </w:r>
          </w:p>
        </w:tc>
        <w:tc>
          <w:tcPr>
            <w:tcW w:w="20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AF1DE03" w14:textId="77777777" w:rsidR="002B39C2" w:rsidRPr="00CB7D85" w:rsidRDefault="00CB7D85">
            <w:pPr>
              <w:spacing w:after="50" w:line="250" w:lineRule="auto"/>
            </w:pPr>
            <w:r w:rsidRPr="00CB7D85">
              <w:rPr>
                <w:sz w:val="17"/>
                <w:szCs w:val="17"/>
              </w:rPr>
              <w:t>≥ 95%</w:t>
            </w:r>
          </w:p>
        </w:tc>
      </w:tr>
      <w:tr w:rsidR="00CB7D85" w:rsidRPr="00CB7D85" w14:paraId="07F65A08" w14:textId="77777777">
        <w:trPr>
          <w:cantSplit/>
        </w:trPr>
        <w:tc>
          <w:tcPr>
            <w:tcW w:w="3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048E698" w14:textId="77777777" w:rsidR="002B39C2" w:rsidRPr="00CB7D85" w:rsidRDefault="00CB7D85">
            <w:pPr>
              <w:spacing w:after="50" w:line="250" w:lineRule="auto"/>
            </w:pPr>
            <w:r w:rsidRPr="00CB7D85">
              <w:rPr>
                <w:sz w:val="17"/>
                <w:szCs w:val="17"/>
              </w:rPr>
              <w:t xml:space="preserve">Verosimilitud operacional (RT-CTL-06); fraccionamiento, migración de códigos y </w:t>
            </w:r>
            <w:proofErr w:type="spellStart"/>
            <w:r w:rsidRPr="00CB7D85">
              <w:rPr>
                <w:sz w:val="17"/>
                <w:szCs w:val="17"/>
              </w:rPr>
              <w:t>sobrefrecuencia</w:t>
            </w:r>
            <w:proofErr w:type="spellEnd"/>
            <w:r w:rsidRPr="00CB7D85">
              <w:rPr>
                <w:sz w:val="17"/>
                <w:szCs w:val="17"/>
              </w:rPr>
              <w:t xml:space="preserve"> (RT-CTL-08)</w:t>
            </w:r>
          </w:p>
        </w:tc>
        <w:tc>
          <w:tcPr>
            <w:tcW w:w="1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7C32D42" w14:textId="77777777" w:rsidR="002B39C2" w:rsidRPr="00CB7D85" w:rsidRDefault="00CB7D85">
            <w:pPr>
              <w:spacing w:after="50" w:line="250" w:lineRule="auto"/>
            </w:pPr>
            <w:proofErr w:type="spellStart"/>
            <w:r w:rsidRPr="00CB7D85">
              <w:rPr>
                <w:sz w:val="17"/>
                <w:szCs w:val="17"/>
              </w:rPr>
              <w:t>Agéntico</w:t>
            </w:r>
            <w:proofErr w:type="spellEnd"/>
          </w:p>
        </w:tc>
        <w:tc>
          <w:tcPr>
            <w:tcW w:w="20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5AC273A" w14:textId="77777777" w:rsidR="002B39C2" w:rsidRPr="00CB7D85" w:rsidRDefault="00CB7D85">
            <w:pPr>
              <w:spacing w:after="50" w:line="250" w:lineRule="auto"/>
            </w:pPr>
            <w:r w:rsidRPr="00CB7D85">
              <w:rPr>
                <w:sz w:val="17"/>
                <w:szCs w:val="17"/>
              </w:rPr>
              <w:t>Precisión y tasa de confirmación humana</w:t>
            </w:r>
          </w:p>
        </w:tc>
        <w:tc>
          <w:tcPr>
            <w:tcW w:w="20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869A546" w14:textId="77777777" w:rsidR="002B39C2" w:rsidRPr="00CB7D85" w:rsidRDefault="00CB7D85">
            <w:pPr>
              <w:spacing w:after="50" w:line="250" w:lineRule="auto"/>
            </w:pPr>
            <w:r w:rsidRPr="00CB7D85">
              <w:rPr>
                <w:sz w:val="17"/>
                <w:szCs w:val="17"/>
              </w:rPr>
              <w:t>Línea base en los primeros seis meses; caída superior a 10 puntos obliga a recalibrar</w:t>
            </w:r>
          </w:p>
        </w:tc>
      </w:tr>
    </w:tbl>
    <w:p w14:paraId="10E89217" w14:textId="77777777" w:rsidR="002B39C2" w:rsidRPr="00CB7D85" w:rsidRDefault="002B39C2">
      <w:pPr>
        <w:spacing w:after="20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40F7CD01"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45394423" w14:textId="77777777" w:rsidR="002B39C2" w:rsidRPr="00CB7D85" w:rsidRDefault="00CB7D85">
            <w:pPr>
              <w:keepNext/>
            </w:pPr>
            <w:r w:rsidRPr="00CB7D85">
              <w:rPr>
                <w:b/>
                <w:bCs/>
                <w:sz w:val="21"/>
                <w:szCs w:val="21"/>
              </w:rPr>
              <w:t>RT-NF-17</w:t>
            </w:r>
            <w:r w:rsidRPr="00CB7D85">
              <w:rPr>
                <w:sz w:val="21"/>
                <w:szCs w:val="21"/>
              </w:rPr>
              <w:t xml:space="preserve">   </w:t>
            </w:r>
            <w:r w:rsidRPr="00CB7D85">
              <w:rPr>
                <w:b/>
                <w:bCs/>
                <w:sz w:val="21"/>
                <w:szCs w:val="21"/>
              </w:rPr>
              <w:t>Calidad y reconciliación de datos de fuentes externas</w:t>
            </w:r>
          </w:p>
        </w:tc>
      </w:tr>
      <w:tr w:rsidR="00CB7D85" w:rsidRPr="00CB7D85" w14:paraId="07A70BAB"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D80747A"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0179B6" w14:textId="77777777" w:rsidR="002B39C2" w:rsidRPr="00CB7D85" w:rsidRDefault="00CB7D85">
            <w:pPr>
              <w:spacing w:after="80" w:line="264" w:lineRule="auto"/>
              <w:jc w:val="both"/>
            </w:pPr>
            <w:r w:rsidRPr="00CB7D85">
              <w:rPr>
                <w:sz w:val="19"/>
                <w:szCs w:val="19"/>
              </w:rPr>
              <w:t xml:space="preserve">La </w:t>
            </w:r>
            <w:r w:rsidRPr="00CB7D85">
              <w:rPr>
                <w:sz w:val="19"/>
                <w:szCs w:val="19"/>
              </w:rPr>
              <w:t>herramienta perfilará automáticamente cada carga de fuente externa y de tabla de referencia (completitud, formatos, duplicados, rangos y fecha de corte); pondrá en cuarentena las cargas que no superen los umbrales parametrizados por la Entidad antes de que afecten los controles; ejecutará reconciliaciones periódicas entre fuentes, entre otras la base de usuarios del SSMF frente a la BDUA y las fuentes de fallecidos, con reporte de discrepancias; y publicará indicadores de calidad por fuente en el tablero de</w:t>
            </w:r>
            <w:r w:rsidRPr="00CB7D85">
              <w:rPr>
                <w:sz w:val="19"/>
                <w:szCs w:val="19"/>
              </w:rPr>
              <w:t xml:space="preserve"> supervisión del requisito RT-REP-07.</w:t>
            </w:r>
          </w:p>
        </w:tc>
      </w:tr>
      <w:tr w:rsidR="00CB7D85" w:rsidRPr="00CB7D85" w14:paraId="2DC8333E"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2E775CB7"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42C97CC" w14:textId="77777777" w:rsidR="002B39C2" w:rsidRPr="00CB7D85" w:rsidRDefault="00CB7D85">
            <w:pPr>
              <w:spacing w:after="80" w:line="264" w:lineRule="auto"/>
              <w:jc w:val="both"/>
            </w:pPr>
            <w:r w:rsidRPr="00CB7D85">
              <w:rPr>
                <w:sz w:val="19"/>
                <w:szCs w:val="19"/>
              </w:rPr>
              <w:t xml:space="preserve">Demostración de la cuarentena de una carga defectuosa sin afectación de los controles; reporte de reconciliación entre fuentes; indicadores de calidad visibles en el tablero de </w:t>
            </w:r>
            <w:r w:rsidRPr="00CB7D85">
              <w:rPr>
                <w:sz w:val="19"/>
                <w:szCs w:val="19"/>
              </w:rPr>
              <w:t>supervisión.</w:t>
            </w:r>
          </w:p>
        </w:tc>
      </w:tr>
      <w:tr w:rsidR="00CB7D85" w:rsidRPr="00CB7D85" w14:paraId="2D67112C"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7462ABF6"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86BDF6D" w14:textId="77777777" w:rsidR="002B39C2" w:rsidRPr="00CB7D85" w:rsidRDefault="00CB7D85">
            <w:pPr>
              <w:spacing w:after="80" w:line="264" w:lineRule="auto"/>
              <w:jc w:val="both"/>
            </w:pPr>
            <w:r w:rsidRPr="00CB7D85">
              <w:rPr>
                <w:sz w:val="19"/>
                <w:szCs w:val="19"/>
              </w:rPr>
              <w:t>Ley 1581 de 2012 (principio de veracidad o calidad); requisitos RT-NF-02, RT-NF-03 y RT-REP-02.</w:t>
            </w:r>
          </w:p>
        </w:tc>
      </w:tr>
    </w:tbl>
    <w:p w14:paraId="660A7DC7" w14:textId="77777777" w:rsidR="002B39C2" w:rsidRPr="00CB7D85" w:rsidRDefault="002B39C2">
      <w:pPr>
        <w:spacing w:after="160"/>
      </w:pP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0"/>
        <w:gridCol w:w="7590"/>
      </w:tblGrid>
      <w:tr w:rsidR="00CB7D85" w:rsidRPr="00CB7D85" w14:paraId="728D9DC2" w14:textId="77777777">
        <w:trPr>
          <w:cantSplit/>
        </w:trPr>
        <w:tc>
          <w:tcPr>
            <w:tcW w:w="9640" w:type="dxa"/>
            <w:gridSpan w:val="2"/>
            <w:tcBorders>
              <w:top w:val="single" w:sz="4" w:space="0" w:color="B4BCC8"/>
              <w:left w:val="single" w:sz="4" w:space="0" w:color="B4BCC8"/>
              <w:bottom w:val="single" w:sz="4" w:space="0" w:color="B4BCC8"/>
              <w:right w:val="single" w:sz="4" w:space="0" w:color="B4BCC8"/>
            </w:tcBorders>
            <w:shd w:val="clear" w:color="auto" w:fill="1F3864"/>
            <w:tcMar>
              <w:top w:w="90" w:type="dxa"/>
              <w:left w:w="140" w:type="dxa"/>
              <w:bottom w:w="90" w:type="dxa"/>
              <w:right w:w="110" w:type="dxa"/>
            </w:tcMar>
          </w:tcPr>
          <w:p w14:paraId="3B882F5C" w14:textId="77777777" w:rsidR="002B39C2" w:rsidRPr="00CB7D85" w:rsidRDefault="00CB7D85">
            <w:pPr>
              <w:keepNext/>
            </w:pPr>
            <w:r w:rsidRPr="00CB7D85">
              <w:rPr>
                <w:b/>
                <w:bCs/>
                <w:sz w:val="21"/>
                <w:szCs w:val="21"/>
              </w:rPr>
              <w:lastRenderedPageBreak/>
              <w:t>RT-NF-18</w:t>
            </w:r>
            <w:r w:rsidRPr="00CB7D85">
              <w:rPr>
                <w:sz w:val="21"/>
                <w:szCs w:val="21"/>
              </w:rPr>
              <w:t xml:space="preserve">   </w:t>
            </w:r>
            <w:r w:rsidRPr="00CB7D85">
              <w:rPr>
                <w:b/>
                <w:bCs/>
                <w:sz w:val="21"/>
                <w:szCs w:val="21"/>
              </w:rPr>
              <w:t>Plan de implementación, hitos y transición</w:t>
            </w:r>
          </w:p>
        </w:tc>
      </w:tr>
      <w:tr w:rsidR="00CB7D85" w:rsidRPr="00CB7D85" w14:paraId="530E60A0" w14:textId="77777777">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3DEA044D" w14:textId="77777777" w:rsidR="002B39C2" w:rsidRPr="00CB7D85" w:rsidRDefault="00CB7D85">
            <w:pPr>
              <w:spacing w:after="50" w:line="250" w:lineRule="auto"/>
            </w:pPr>
            <w:r w:rsidRPr="00CB7D85">
              <w:rPr>
                <w:b/>
                <w:bCs/>
                <w:sz w:val="18"/>
                <w:szCs w:val="18"/>
              </w:rPr>
              <w:t>Descripción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B3DC4E" w14:textId="77777777" w:rsidR="002B39C2" w:rsidRPr="00CB7D85" w:rsidRDefault="00CB7D85">
            <w:pPr>
              <w:spacing w:after="80" w:line="264" w:lineRule="auto"/>
              <w:jc w:val="both"/>
            </w:pPr>
            <w:r w:rsidRPr="00CB7D85">
              <w:rPr>
                <w:sz w:val="19"/>
                <w:szCs w:val="19"/>
              </w:rPr>
              <w:t xml:space="preserve">El oferente presentará con la propuesta un plan </w:t>
            </w:r>
            <w:r w:rsidRPr="00CB7D85">
              <w:rPr>
                <w:sz w:val="19"/>
                <w:szCs w:val="19"/>
              </w:rPr>
              <w:t>general de implementación y transición que garantice la continuidad de la radicación desde el inicio, mediante empalme con el operador actual por un término no mayor a quince (15) días hábiles sin afectar la radicación, precarga masiva de los prestadores con contrato vigente, fecha de corte y plan de comunicación a prestadores, y que cumpla los hitos de la Tabla 10.5 contados desde el acta de inicio. El plan detallado de implementación, con sus hitos y el plan de migración del requisito RT-RAD-11, se entreg</w:t>
            </w:r>
            <w:r w:rsidRPr="00CB7D85">
              <w:rPr>
                <w:sz w:val="19"/>
                <w:szCs w:val="19"/>
              </w:rPr>
              <w:t xml:space="preserve">ará dentro de los quince (15) días hábiles siguientes al perfeccionamiento del contrato. Las integraciones se clasifican en críticas (mecanismo único de validación, factura electrónica DIAN, SIIFA, tablas SISPRO, base de usuarios del SSMF y autorizaciones de SALUD.SIS) y de fortalecimiento (BDUA, REPS, </w:t>
            </w:r>
            <w:proofErr w:type="spellStart"/>
            <w:r w:rsidRPr="00CB7D85">
              <w:rPr>
                <w:sz w:val="19"/>
                <w:szCs w:val="19"/>
              </w:rPr>
              <w:t>ReTHUS</w:t>
            </w:r>
            <w:proofErr w:type="spellEnd"/>
            <w:r w:rsidRPr="00CB7D85">
              <w:rPr>
                <w:sz w:val="19"/>
                <w:szCs w:val="19"/>
              </w:rPr>
              <w:t xml:space="preserve">, RUAF-ND, ANI/RENEC, MIPRES y sistemas contables de las Unidades </w:t>
            </w:r>
            <w:proofErr w:type="spellStart"/>
            <w:r w:rsidRPr="00CB7D85">
              <w:rPr>
                <w:sz w:val="19"/>
                <w:szCs w:val="19"/>
              </w:rPr>
              <w:t>Regionalizadoras</w:t>
            </w:r>
            <w:proofErr w:type="spellEnd"/>
            <w:r w:rsidRPr="00CB7D85">
              <w:rPr>
                <w:sz w:val="19"/>
                <w:szCs w:val="19"/>
              </w:rPr>
              <w:t>).</w:t>
            </w:r>
          </w:p>
          <w:p w14:paraId="70179079" w14:textId="77777777" w:rsidR="002B39C2" w:rsidRPr="00CB7D85" w:rsidRDefault="00CB7D85">
            <w:pPr>
              <w:spacing w:after="80" w:line="264" w:lineRule="auto"/>
              <w:jc w:val="both"/>
            </w:pPr>
            <w:r w:rsidRPr="00CB7D85">
              <w:rPr>
                <w:sz w:val="19"/>
                <w:szCs w:val="19"/>
              </w:rPr>
              <w:t xml:space="preserve">Para cada integración se verificarán dos estados: interfaz construida y probada, de responsabilidad exclusiva del contratista, y en producción. Al vencimiento del hito correspondiente, el 100% de las integraciones críticas deberá estar en producción o, cuando la fuente no esté habilitada por causa no imputable al contratista, en operación </w:t>
            </w:r>
            <w:proofErr w:type="spellStart"/>
            <w:r w:rsidRPr="00CB7D85">
              <w:rPr>
                <w:sz w:val="19"/>
                <w:szCs w:val="19"/>
              </w:rPr>
              <w:t>batch</w:t>
            </w:r>
            <w:proofErr w:type="spellEnd"/>
            <w:r w:rsidRPr="00CB7D85">
              <w:rPr>
                <w:sz w:val="19"/>
                <w:szCs w:val="19"/>
              </w:rPr>
              <w:t xml:space="preserve"> sobre estructura oficial, con documentación del bloqueo externo, fecha de la solicitud y evidencia. La gestión de los convenios de acceso a las fuentes estatales corresponde a la Entidad conforme al requisito RT-NF-05.</w:t>
            </w:r>
          </w:p>
        </w:tc>
      </w:tr>
      <w:tr w:rsidR="00CB7D85" w:rsidRPr="00CB7D85" w14:paraId="2CF598D9"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99DBEE7" w14:textId="77777777" w:rsidR="002B39C2" w:rsidRPr="00CB7D85" w:rsidRDefault="00CB7D85">
            <w:pPr>
              <w:spacing w:after="50" w:line="250" w:lineRule="auto"/>
            </w:pPr>
            <w:r w:rsidRPr="00CB7D85">
              <w:rPr>
                <w:b/>
                <w:bCs/>
                <w:sz w:val="18"/>
                <w:szCs w:val="18"/>
              </w:rPr>
              <w:t>Criterio de aceptación</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B18985" w14:textId="77777777" w:rsidR="002B39C2" w:rsidRPr="00CB7D85" w:rsidRDefault="00CB7D85">
            <w:pPr>
              <w:spacing w:after="80" w:line="264" w:lineRule="auto"/>
              <w:jc w:val="both"/>
            </w:pPr>
            <w:r w:rsidRPr="00CB7D85">
              <w:rPr>
                <w:sz w:val="19"/>
                <w:szCs w:val="19"/>
              </w:rPr>
              <w:t xml:space="preserve">Plan general de </w:t>
            </w:r>
            <w:r w:rsidRPr="00CB7D85">
              <w:rPr>
                <w:sz w:val="19"/>
                <w:szCs w:val="19"/>
              </w:rPr>
              <w:t>implementación con cronograma, hitos y responsables en la propuesta; plan detallado entregado dentro de los quince (15) días hábiles siguientes al perfeccionamiento del contrato; actas de cumplimiento de cada hito suscritas por la supervisión; registro de bloqueos externos documentados.</w:t>
            </w:r>
          </w:p>
        </w:tc>
      </w:tr>
      <w:tr w:rsidR="00CB7D85" w:rsidRPr="00CB7D85" w14:paraId="47B91D03" w14:textId="77777777">
        <w:trPr>
          <w:cantSplit/>
        </w:trPr>
        <w:tc>
          <w:tcPr>
            <w:tcW w:w="2050" w:type="dxa"/>
            <w:tcBorders>
              <w:top w:val="single" w:sz="4" w:space="0" w:color="B4BCC8"/>
              <w:left w:val="single" w:sz="4" w:space="0" w:color="B4BCC8"/>
              <w:bottom w:val="single" w:sz="4" w:space="0" w:color="B4BCC8"/>
              <w:right w:val="single" w:sz="4" w:space="0" w:color="B4BCC8"/>
            </w:tcBorders>
            <w:shd w:val="clear" w:color="auto" w:fill="EEF2F7"/>
            <w:tcMar>
              <w:top w:w="70" w:type="dxa"/>
              <w:left w:w="110" w:type="dxa"/>
              <w:bottom w:w="70" w:type="dxa"/>
              <w:right w:w="110" w:type="dxa"/>
            </w:tcMar>
          </w:tcPr>
          <w:p w14:paraId="64F57507" w14:textId="77777777" w:rsidR="002B39C2" w:rsidRPr="00CB7D85" w:rsidRDefault="00CB7D85">
            <w:pPr>
              <w:spacing w:after="50" w:line="250" w:lineRule="auto"/>
            </w:pPr>
            <w:r w:rsidRPr="00CB7D85">
              <w:rPr>
                <w:b/>
                <w:bCs/>
                <w:sz w:val="18"/>
                <w:szCs w:val="18"/>
              </w:rPr>
              <w:t>Fundamento normativo</w:t>
            </w:r>
          </w:p>
        </w:tc>
        <w:tc>
          <w:tcPr>
            <w:tcW w:w="75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7977039" w14:textId="77777777" w:rsidR="002B39C2" w:rsidRPr="00CB7D85" w:rsidRDefault="00CB7D85">
            <w:pPr>
              <w:spacing w:after="80" w:line="264" w:lineRule="auto"/>
              <w:jc w:val="both"/>
            </w:pPr>
            <w:r w:rsidRPr="00CB7D85">
              <w:rPr>
                <w:sz w:val="19"/>
                <w:szCs w:val="19"/>
              </w:rPr>
              <w:t>Numerales 2 y 3.3 del Plan de Necesidades; artículo 4 de la Ley 1150 de 2007.</w:t>
            </w:r>
          </w:p>
        </w:tc>
      </w:tr>
    </w:tbl>
    <w:p w14:paraId="239AE1EB" w14:textId="77777777" w:rsidR="002B39C2" w:rsidRPr="00CB7D85" w:rsidRDefault="002B39C2">
      <w:pPr>
        <w:spacing w:after="160"/>
      </w:pPr>
    </w:p>
    <w:p w14:paraId="07D9C872" w14:textId="77777777" w:rsidR="002B39C2" w:rsidRPr="00CB7D85" w:rsidRDefault="00CB7D85">
      <w:pPr>
        <w:keepNext/>
        <w:spacing w:before="120" w:after="60"/>
      </w:pPr>
      <w:r w:rsidRPr="00CB7D85">
        <w:rPr>
          <w:b/>
          <w:bCs/>
          <w:sz w:val="17"/>
          <w:szCs w:val="17"/>
        </w:rPr>
        <w:t>Tabla 10.5. Hitos de implementación</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4840"/>
        <w:gridCol w:w="2300"/>
      </w:tblGrid>
      <w:tr w:rsidR="00CB7D85" w:rsidRPr="00CB7D85" w14:paraId="1E7C9B60" w14:textId="77777777">
        <w:trPr>
          <w:cantSplit/>
          <w:tblHeader/>
        </w:trPr>
        <w:tc>
          <w:tcPr>
            <w:tcW w:w="25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8EB693F" w14:textId="77777777" w:rsidR="002B39C2" w:rsidRPr="00CB7D85" w:rsidRDefault="00CB7D85">
            <w:pPr>
              <w:spacing w:after="50" w:line="250" w:lineRule="auto"/>
            </w:pPr>
            <w:r w:rsidRPr="00CB7D85">
              <w:rPr>
                <w:b/>
                <w:bCs/>
                <w:sz w:val="17"/>
                <w:szCs w:val="17"/>
              </w:rPr>
              <w:t>Hito</w:t>
            </w:r>
          </w:p>
        </w:tc>
        <w:tc>
          <w:tcPr>
            <w:tcW w:w="48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0A3179B2" w14:textId="77777777" w:rsidR="002B39C2" w:rsidRPr="00CB7D85" w:rsidRDefault="00CB7D85">
            <w:pPr>
              <w:spacing w:after="50" w:line="250" w:lineRule="auto"/>
            </w:pPr>
            <w:r w:rsidRPr="00CB7D85">
              <w:rPr>
                <w:b/>
                <w:bCs/>
                <w:sz w:val="17"/>
                <w:szCs w:val="17"/>
              </w:rPr>
              <w:t>Contenido mínimo</w:t>
            </w:r>
          </w:p>
        </w:tc>
        <w:tc>
          <w:tcPr>
            <w:tcW w:w="23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2716530B" w14:textId="77777777" w:rsidR="002B39C2" w:rsidRPr="00CB7D85" w:rsidRDefault="00CB7D85">
            <w:pPr>
              <w:spacing w:after="50" w:line="250" w:lineRule="auto"/>
            </w:pPr>
            <w:r w:rsidRPr="00CB7D85">
              <w:rPr>
                <w:b/>
                <w:bCs/>
                <w:sz w:val="17"/>
                <w:szCs w:val="17"/>
              </w:rPr>
              <w:t>Plazo máximo desde el acta de inicio</w:t>
            </w:r>
          </w:p>
        </w:tc>
      </w:tr>
      <w:tr w:rsidR="00CB7D85" w:rsidRPr="00CB7D85" w14:paraId="0AD7E5F5"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616534" w14:textId="77777777" w:rsidR="002B39C2" w:rsidRPr="00CB7D85" w:rsidRDefault="00CB7D85">
            <w:pPr>
              <w:spacing w:after="50" w:line="250" w:lineRule="auto"/>
            </w:pPr>
            <w:r w:rsidRPr="00CB7D85">
              <w:rPr>
                <w:b/>
                <w:bCs/>
                <w:sz w:val="17"/>
                <w:szCs w:val="17"/>
              </w:rPr>
              <w:t>H0.</w:t>
            </w:r>
            <w:r w:rsidRPr="00CB7D85">
              <w:rPr>
                <w:sz w:val="17"/>
                <w:szCs w:val="17"/>
              </w:rPr>
              <w:t xml:space="preserve"> Continuidad de la radicación</w:t>
            </w:r>
          </w:p>
        </w:tc>
        <w:tc>
          <w:tcPr>
            <w:tcW w:w="4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743FA1" w14:textId="77777777" w:rsidR="002B39C2" w:rsidRPr="00CB7D85" w:rsidRDefault="00CB7D85">
            <w:pPr>
              <w:spacing w:after="50" w:line="250" w:lineRule="auto"/>
            </w:pPr>
            <w:r w:rsidRPr="00CB7D85">
              <w:rPr>
                <w:sz w:val="17"/>
                <w:szCs w:val="17"/>
              </w:rPr>
              <w:t>Motor de radicación en producción; prestadores con contrato precargados; controles de CUFE ante la DIAN, CUV, correspondencia FEV–RIPS, NIT del adquiriente y duplicado documental; mesa de ayuda operando</w:t>
            </w:r>
          </w:p>
        </w:tc>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2B9BEC1" w14:textId="77777777" w:rsidR="002B39C2" w:rsidRPr="00CB7D85" w:rsidRDefault="00CB7D85">
            <w:pPr>
              <w:spacing w:after="50" w:line="250" w:lineRule="auto"/>
            </w:pPr>
            <w:r w:rsidRPr="00CB7D85">
              <w:rPr>
                <w:sz w:val="17"/>
                <w:szCs w:val="17"/>
              </w:rPr>
              <w:t xml:space="preserve">Día 1, con </w:t>
            </w:r>
            <w:r w:rsidRPr="00CB7D85">
              <w:rPr>
                <w:sz w:val="17"/>
                <w:szCs w:val="17"/>
              </w:rPr>
              <w:t>empalme de hasta quince (15) días hábiles que no afecte la radicación</w:t>
            </w:r>
          </w:p>
        </w:tc>
      </w:tr>
      <w:tr w:rsidR="00CB7D85" w:rsidRPr="00CB7D85" w14:paraId="2214E9F2"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79D9470" w14:textId="77777777" w:rsidR="002B39C2" w:rsidRPr="00CB7D85" w:rsidRDefault="00CB7D85">
            <w:pPr>
              <w:spacing w:after="50" w:line="250" w:lineRule="auto"/>
            </w:pPr>
            <w:r w:rsidRPr="00CB7D85">
              <w:rPr>
                <w:b/>
                <w:bCs/>
                <w:sz w:val="17"/>
                <w:szCs w:val="17"/>
              </w:rPr>
              <w:t>H1.</w:t>
            </w:r>
            <w:r w:rsidRPr="00CB7D85">
              <w:rPr>
                <w:sz w:val="17"/>
                <w:szCs w:val="17"/>
              </w:rPr>
              <w:t xml:space="preserve"> Migración transaccional</w:t>
            </w:r>
          </w:p>
        </w:tc>
        <w:tc>
          <w:tcPr>
            <w:tcW w:w="4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545B84" w14:textId="77777777" w:rsidR="002B39C2" w:rsidRPr="00CB7D85" w:rsidRDefault="00CB7D85">
            <w:pPr>
              <w:spacing w:after="50" w:line="250" w:lineRule="auto"/>
            </w:pPr>
            <w:r w:rsidRPr="00CB7D85">
              <w:rPr>
                <w:sz w:val="17"/>
                <w:szCs w:val="17"/>
              </w:rPr>
              <w:t>Facturas en curso migradas y conciliadas (RT-RAD-11); índice histórico de duplicados cargado</w:t>
            </w:r>
          </w:p>
        </w:tc>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478DBA" w14:textId="77777777" w:rsidR="002B39C2" w:rsidRPr="00CB7D85" w:rsidRDefault="00CB7D85">
            <w:pPr>
              <w:spacing w:after="50" w:line="250" w:lineRule="auto"/>
            </w:pPr>
            <w:r w:rsidRPr="00CB7D85">
              <w:rPr>
                <w:sz w:val="17"/>
                <w:szCs w:val="17"/>
              </w:rPr>
              <w:t>60 días calendario</w:t>
            </w:r>
          </w:p>
        </w:tc>
      </w:tr>
      <w:tr w:rsidR="00CB7D85" w:rsidRPr="00CB7D85" w14:paraId="4D9764B9"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75FA66F" w14:textId="77777777" w:rsidR="002B39C2" w:rsidRPr="00CB7D85" w:rsidRDefault="00CB7D85">
            <w:pPr>
              <w:spacing w:after="50" w:line="250" w:lineRule="auto"/>
            </w:pPr>
            <w:r w:rsidRPr="00CB7D85">
              <w:rPr>
                <w:b/>
                <w:bCs/>
                <w:sz w:val="17"/>
                <w:szCs w:val="17"/>
              </w:rPr>
              <w:t>H2.</w:t>
            </w:r>
            <w:r w:rsidRPr="00CB7D85">
              <w:rPr>
                <w:sz w:val="17"/>
                <w:szCs w:val="17"/>
              </w:rPr>
              <w:t xml:space="preserve"> Integraciones críticas y auditoría</w:t>
            </w:r>
          </w:p>
        </w:tc>
        <w:tc>
          <w:tcPr>
            <w:tcW w:w="4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B80A8AB" w14:textId="77777777" w:rsidR="002B39C2" w:rsidRPr="00CB7D85" w:rsidRDefault="00CB7D85">
            <w:pPr>
              <w:spacing w:after="50" w:line="250" w:lineRule="auto"/>
            </w:pPr>
            <w:r w:rsidRPr="00CB7D85">
              <w:rPr>
                <w:sz w:val="17"/>
                <w:szCs w:val="17"/>
              </w:rPr>
              <w:t xml:space="preserve">Integraciones críticas en producción o </w:t>
            </w:r>
            <w:proofErr w:type="spellStart"/>
            <w:r w:rsidRPr="00CB7D85">
              <w:rPr>
                <w:sz w:val="17"/>
                <w:szCs w:val="17"/>
              </w:rPr>
              <w:t>batch</w:t>
            </w:r>
            <w:proofErr w:type="spellEnd"/>
            <w:r w:rsidRPr="00CB7D85">
              <w:rPr>
                <w:sz w:val="17"/>
                <w:szCs w:val="17"/>
              </w:rPr>
              <w:t xml:space="preserve"> oficial; auditoría de cuentas, auditoría concurrente, conciliación y entregas a ESM y CENAC</w:t>
            </w:r>
          </w:p>
        </w:tc>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1D398BE" w14:textId="77777777" w:rsidR="002B39C2" w:rsidRPr="00CB7D85" w:rsidRDefault="00CB7D85">
            <w:pPr>
              <w:spacing w:after="50" w:line="250" w:lineRule="auto"/>
            </w:pPr>
            <w:r w:rsidRPr="00CB7D85">
              <w:rPr>
                <w:sz w:val="17"/>
                <w:szCs w:val="17"/>
              </w:rPr>
              <w:t>90 días calendario</w:t>
            </w:r>
          </w:p>
        </w:tc>
      </w:tr>
      <w:tr w:rsidR="00CB7D85" w:rsidRPr="00CB7D85" w14:paraId="463F614E"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3FFF3C9" w14:textId="77777777" w:rsidR="002B39C2" w:rsidRPr="00CB7D85" w:rsidRDefault="00CB7D85">
            <w:pPr>
              <w:spacing w:after="50" w:line="250" w:lineRule="auto"/>
            </w:pPr>
            <w:r w:rsidRPr="00CB7D85">
              <w:rPr>
                <w:b/>
                <w:bCs/>
                <w:sz w:val="17"/>
                <w:szCs w:val="17"/>
              </w:rPr>
              <w:t>H3.</w:t>
            </w:r>
            <w:r w:rsidRPr="00CB7D85">
              <w:rPr>
                <w:sz w:val="17"/>
                <w:szCs w:val="17"/>
              </w:rPr>
              <w:t xml:space="preserve"> Controles avanzados</w:t>
            </w:r>
          </w:p>
        </w:tc>
        <w:tc>
          <w:tcPr>
            <w:tcW w:w="4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D38330C" w14:textId="77777777" w:rsidR="002B39C2" w:rsidRPr="00CB7D85" w:rsidRDefault="00CB7D85">
            <w:pPr>
              <w:spacing w:after="50" w:line="250" w:lineRule="auto"/>
            </w:pPr>
            <w:r w:rsidRPr="00CB7D85">
              <w:rPr>
                <w:sz w:val="17"/>
                <w:szCs w:val="17"/>
              </w:rPr>
              <w:t>Carga histórica completa; observatorio de precios con 24 meses; controles de clonados e inteligencia artificial con métricas; tableros, aplicación móvil y tablero de supervisión</w:t>
            </w:r>
          </w:p>
        </w:tc>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00B22B6" w14:textId="77777777" w:rsidR="002B39C2" w:rsidRPr="00CB7D85" w:rsidRDefault="00CB7D85">
            <w:pPr>
              <w:spacing w:after="50" w:line="250" w:lineRule="auto"/>
            </w:pPr>
            <w:r w:rsidRPr="00CB7D85">
              <w:rPr>
                <w:sz w:val="17"/>
                <w:szCs w:val="17"/>
              </w:rPr>
              <w:t>120 días calendario</w:t>
            </w:r>
          </w:p>
        </w:tc>
      </w:tr>
      <w:tr w:rsidR="00CB7D85" w:rsidRPr="00CB7D85" w14:paraId="16B2F26C" w14:textId="77777777">
        <w:trPr>
          <w:cantSplit/>
        </w:trPr>
        <w:tc>
          <w:tcPr>
            <w:tcW w:w="2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884C83B" w14:textId="77777777" w:rsidR="002B39C2" w:rsidRPr="00CB7D85" w:rsidRDefault="00CB7D85">
            <w:pPr>
              <w:spacing w:after="50" w:line="250" w:lineRule="auto"/>
            </w:pPr>
            <w:r w:rsidRPr="00CB7D85">
              <w:rPr>
                <w:b/>
                <w:bCs/>
                <w:sz w:val="17"/>
                <w:szCs w:val="17"/>
              </w:rPr>
              <w:t>H4.</w:t>
            </w:r>
            <w:r w:rsidRPr="00CB7D85">
              <w:rPr>
                <w:sz w:val="17"/>
                <w:szCs w:val="17"/>
              </w:rPr>
              <w:t xml:space="preserve"> Integraciones de fortalecimiento</w:t>
            </w:r>
          </w:p>
        </w:tc>
        <w:tc>
          <w:tcPr>
            <w:tcW w:w="48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0226D8" w14:textId="77777777" w:rsidR="002B39C2" w:rsidRPr="00CB7D85" w:rsidRDefault="00CB7D85">
            <w:pPr>
              <w:spacing w:after="50" w:line="250" w:lineRule="auto"/>
            </w:pPr>
            <w:r w:rsidRPr="00CB7D85">
              <w:rPr>
                <w:sz w:val="17"/>
                <w:szCs w:val="17"/>
              </w:rPr>
              <w:t xml:space="preserve">BDUA, REPS, </w:t>
            </w:r>
            <w:proofErr w:type="spellStart"/>
            <w:r w:rsidRPr="00CB7D85">
              <w:rPr>
                <w:sz w:val="17"/>
                <w:szCs w:val="17"/>
              </w:rPr>
              <w:t>ReTHUS</w:t>
            </w:r>
            <w:proofErr w:type="spellEnd"/>
            <w:r w:rsidRPr="00CB7D85">
              <w:rPr>
                <w:sz w:val="17"/>
                <w:szCs w:val="17"/>
              </w:rPr>
              <w:t xml:space="preserve">, RUAF-ND, ANI/RENEC, MIPRES y sistemas contables, o su </w:t>
            </w:r>
            <w:proofErr w:type="spellStart"/>
            <w:r w:rsidRPr="00CB7D85">
              <w:rPr>
                <w:sz w:val="17"/>
                <w:szCs w:val="17"/>
              </w:rPr>
              <w:t>batch</w:t>
            </w:r>
            <w:proofErr w:type="spellEnd"/>
            <w:r w:rsidRPr="00CB7D85">
              <w:rPr>
                <w:sz w:val="17"/>
                <w:szCs w:val="17"/>
              </w:rPr>
              <w:t xml:space="preserve"> oficial</w:t>
            </w:r>
          </w:p>
        </w:tc>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2991B24" w14:textId="77777777" w:rsidR="002B39C2" w:rsidRPr="00CB7D85" w:rsidRDefault="00CB7D85">
            <w:pPr>
              <w:spacing w:after="50" w:line="250" w:lineRule="auto"/>
            </w:pPr>
            <w:r w:rsidRPr="00CB7D85">
              <w:rPr>
                <w:sz w:val="17"/>
                <w:szCs w:val="17"/>
              </w:rPr>
              <w:t>150 días calendario o desde la habilitación de la fuente</w:t>
            </w:r>
          </w:p>
        </w:tc>
      </w:tr>
    </w:tbl>
    <w:p w14:paraId="6A0AD181" w14:textId="77777777" w:rsidR="002B39C2" w:rsidRPr="00CB7D85" w:rsidRDefault="002B39C2">
      <w:pPr>
        <w:spacing w:after="200"/>
      </w:pPr>
    </w:p>
    <w:p w14:paraId="3C142B83" w14:textId="77777777" w:rsidR="002B39C2" w:rsidRPr="00CB7D85" w:rsidRDefault="00CB7D85">
      <w:pPr>
        <w:pStyle w:val="Ttulo1"/>
        <w:keepNext/>
        <w:pageBreakBefore/>
        <w:pBdr>
          <w:bottom w:val="single" w:sz="8" w:space="4" w:color="1F3864"/>
        </w:pBdr>
        <w:rPr>
          <w:color w:val="auto"/>
        </w:rPr>
      </w:pPr>
      <w:r w:rsidRPr="00CB7D85">
        <w:rPr>
          <w:color w:val="auto"/>
        </w:rPr>
        <w:lastRenderedPageBreak/>
        <w:t>11. PRUEBA DE CONCEPTO Y VERIFICACIÓN DE REQUISITOS</w:t>
      </w:r>
    </w:p>
    <w:p w14:paraId="6CD61EC6" w14:textId="77777777" w:rsidR="002B39C2" w:rsidRPr="00CB7D85" w:rsidRDefault="00CB7D85">
      <w:pPr>
        <w:pStyle w:val="Ttulo2"/>
        <w:keepNext/>
        <w:rPr>
          <w:color w:val="auto"/>
        </w:rPr>
      </w:pPr>
      <w:r w:rsidRPr="00CB7D85">
        <w:rPr>
          <w:color w:val="auto"/>
        </w:rPr>
        <w:t>11.1. Obligatoriedad y contenido del set de datos</w:t>
      </w:r>
    </w:p>
    <w:p w14:paraId="6D677821" w14:textId="77777777" w:rsidR="002B39C2" w:rsidRPr="00CB7D85" w:rsidRDefault="00CB7D85">
      <w:pPr>
        <w:spacing w:after="120" w:line="276" w:lineRule="auto"/>
        <w:jc w:val="both"/>
      </w:pPr>
      <w:r w:rsidRPr="00CB7D85">
        <w:t xml:space="preserve">La prueba de concepto es un requisito habilitante técnico de la </w:t>
      </w:r>
      <w:r w:rsidRPr="00CB7D85">
        <w:t>herramienta tecnológica, con resultado CUMPLE / NO CUMPLE. La entidad la practicará únicamente a los oferentes que hayan acreditado la totalidad de los demás requisitos habilitantes, en las instalaciones de la Dirección de Sanidad Ejército, en las fechas del cronograma y conforme al protocolo que se publique previamente en el SECOP II. En la prueba se verificará que la herramienta ofrecida cumpla la totalidad de los componentes del software definidos en el pliego de condiciones y en el presente anexo: los d</w:t>
      </w:r>
      <w:r w:rsidRPr="00CB7D85">
        <w:t>iecisiete (17) módulos mínimos del numeral 4 y los requisitos de los numerales 5 a 10, conforme a la matriz de verificación del numeral 11.4. La prueba se realizará sobre un set de datos anonimizado que la entidad suministrará, el cual incluirá, como mínimo, casos de:</w:t>
      </w:r>
    </w:p>
    <w:p w14:paraId="357880E7" w14:textId="77777777" w:rsidR="002B39C2" w:rsidRPr="00CB7D85" w:rsidRDefault="00CB7D85">
      <w:pPr>
        <w:pStyle w:val="Prrafodelista"/>
        <w:numPr>
          <w:ilvl w:val="0"/>
          <w:numId w:val="2"/>
        </w:numPr>
        <w:spacing w:after="80" w:line="276" w:lineRule="auto"/>
        <w:jc w:val="both"/>
      </w:pPr>
      <w:r w:rsidRPr="00CB7D85">
        <w:t xml:space="preserve">facturas cuyo XML registre como adquiriente un NIT distinto al de las Unidades </w:t>
      </w:r>
      <w:proofErr w:type="spellStart"/>
      <w:r w:rsidRPr="00CB7D85">
        <w:t>Regionalizadoras</w:t>
      </w:r>
      <w:proofErr w:type="spellEnd"/>
      <w:r w:rsidRPr="00CB7D85">
        <w:t xml:space="preserve"> autorizadas o dirigidas a una unidad distinta de la de radicación;</w:t>
      </w:r>
    </w:p>
    <w:p w14:paraId="6AF5DB95" w14:textId="77777777" w:rsidR="002B39C2" w:rsidRPr="00CB7D85" w:rsidRDefault="00CB7D85">
      <w:pPr>
        <w:pStyle w:val="Prrafodelista"/>
        <w:numPr>
          <w:ilvl w:val="0"/>
          <w:numId w:val="2"/>
        </w:numPr>
        <w:spacing w:after="80" w:line="276" w:lineRule="auto"/>
        <w:jc w:val="both"/>
      </w:pPr>
      <w:r w:rsidRPr="00CB7D85">
        <w:t>facturas sin CUV o con CUV inválido;</w:t>
      </w:r>
    </w:p>
    <w:p w14:paraId="74F5CFC6" w14:textId="77777777" w:rsidR="002B39C2" w:rsidRPr="00CB7D85" w:rsidRDefault="00CB7D85">
      <w:pPr>
        <w:pStyle w:val="Prrafodelista"/>
        <w:numPr>
          <w:ilvl w:val="0"/>
          <w:numId w:val="2"/>
        </w:numPr>
        <w:spacing w:after="80" w:line="276" w:lineRule="auto"/>
        <w:jc w:val="both"/>
      </w:pPr>
      <w:r w:rsidRPr="00CB7D85">
        <w:t>ausencia y validez de CUCON y causales de factura sin contrato;</w:t>
      </w:r>
    </w:p>
    <w:p w14:paraId="1530C775" w14:textId="77777777" w:rsidR="002B39C2" w:rsidRPr="00CB7D85" w:rsidRDefault="00CB7D85">
      <w:pPr>
        <w:pStyle w:val="Prrafodelista"/>
        <w:numPr>
          <w:ilvl w:val="0"/>
          <w:numId w:val="2"/>
        </w:numPr>
        <w:spacing w:after="80" w:line="276" w:lineRule="auto"/>
        <w:jc w:val="both"/>
      </w:pPr>
      <w:r w:rsidRPr="00CB7D85">
        <w:t>duplicados documentales entre unidades y vigencias;</w:t>
      </w:r>
    </w:p>
    <w:p w14:paraId="0B6095F8" w14:textId="77777777" w:rsidR="002B39C2" w:rsidRPr="00CB7D85" w:rsidRDefault="00CB7D85">
      <w:pPr>
        <w:pStyle w:val="Prrafodelista"/>
        <w:numPr>
          <w:ilvl w:val="0"/>
          <w:numId w:val="2"/>
        </w:numPr>
        <w:spacing w:after="80" w:line="276" w:lineRule="auto"/>
        <w:jc w:val="both"/>
      </w:pPr>
      <w:r w:rsidRPr="00CB7D85">
        <w:t>refacturaciones con número distinto;</w:t>
      </w:r>
    </w:p>
    <w:p w14:paraId="136602FE" w14:textId="77777777" w:rsidR="002B39C2" w:rsidRPr="00CB7D85" w:rsidRDefault="00CB7D85">
      <w:pPr>
        <w:pStyle w:val="Prrafodelista"/>
        <w:numPr>
          <w:ilvl w:val="0"/>
          <w:numId w:val="2"/>
        </w:numPr>
        <w:spacing w:after="80" w:line="276" w:lineRule="auto"/>
        <w:jc w:val="both"/>
      </w:pPr>
      <w:r w:rsidRPr="00CB7D85">
        <w:t>soportes clínicos clonados idénticos y con encabezado editado;</w:t>
      </w:r>
    </w:p>
    <w:p w14:paraId="4B8D9115" w14:textId="77777777" w:rsidR="002B39C2" w:rsidRPr="00CB7D85" w:rsidRDefault="00CB7D85">
      <w:pPr>
        <w:pStyle w:val="Prrafodelista"/>
        <w:numPr>
          <w:ilvl w:val="0"/>
          <w:numId w:val="2"/>
        </w:numPr>
        <w:spacing w:after="80" w:line="276" w:lineRule="auto"/>
        <w:jc w:val="both"/>
      </w:pPr>
      <w:r w:rsidRPr="00CB7D85">
        <w:t>usuarios fallecidos antes, durante y en la fecha de la atención;</w:t>
      </w:r>
    </w:p>
    <w:p w14:paraId="11039F0F" w14:textId="77777777" w:rsidR="002B39C2" w:rsidRPr="00CB7D85" w:rsidRDefault="00CB7D85">
      <w:pPr>
        <w:pStyle w:val="Prrafodelista"/>
        <w:numPr>
          <w:ilvl w:val="0"/>
          <w:numId w:val="2"/>
        </w:numPr>
        <w:spacing w:after="80" w:line="276" w:lineRule="auto"/>
        <w:jc w:val="both"/>
      </w:pPr>
      <w:r w:rsidRPr="00CB7D85">
        <w:t>usuarios cotizantes activos del régimen contributivo a la fecha de prestación;</w:t>
      </w:r>
    </w:p>
    <w:p w14:paraId="52F9C06A" w14:textId="77777777" w:rsidR="002B39C2" w:rsidRPr="00CB7D85" w:rsidRDefault="00CB7D85">
      <w:pPr>
        <w:pStyle w:val="Prrafodelista"/>
        <w:numPr>
          <w:ilvl w:val="0"/>
          <w:numId w:val="2"/>
        </w:numPr>
        <w:spacing w:after="80" w:line="276" w:lineRule="auto"/>
        <w:jc w:val="both"/>
      </w:pPr>
      <w:r w:rsidRPr="00CB7D85">
        <w:t xml:space="preserve">profesionales inexistentes en </w:t>
      </w:r>
      <w:proofErr w:type="spellStart"/>
      <w:r w:rsidRPr="00CB7D85">
        <w:t>ReTHUS</w:t>
      </w:r>
      <w:proofErr w:type="spellEnd"/>
      <w:r w:rsidRPr="00CB7D85">
        <w:t xml:space="preserve"> y con especialidad no correspondiente;</w:t>
      </w:r>
    </w:p>
    <w:p w14:paraId="525784AA" w14:textId="77777777" w:rsidR="002B39C2" w:rsidRPr="00CB7D85" w:rsidRDefault="00CB7D85">
      <w:pPr>
        <w:pStyle w:val="Prrafodelista"/>
        <w:numPr>
          <w:ilvl w:val="0"/>
          <w:numId w:val="2"/>
        </w:numPr>
        <w:spacing w:after="80" w:line="276" w:lineRule="auto"/>
        <w:jc w:val="both"/>
      </w:pPr>
      <w:r w:rsidRPr="00CB7D85">
        <w:t>servicios facturados por sedes sin habilitación;</w:t>
      </w:r>
    </w:p>
    <w:p w14:paraId="028945A7" w14:textId="77777777" w:rsidR="002B39C2" w:rsidRPr="00CB7D85" w:rsidRDefault="00CB7D85">
      <w:pPr>
        <w:pStyle w:val="Prrafodelista"/>
        <w:numPr>
          <w:ilvl w:val="0"/>
          <w:numId w:val="2"/>
        </w:numPr>
        <w:spacing w:after="80" w:line="276" w:lineRule="auto"/>
        <w:jc w:val="both"/>
      </w:pPr>
      <w:r w:rsidRPr="00CB7D85">
        <w:t>desviaciones de precios con y sin tarifa pactada;</w:t>
      </w:r>
    </w:p>
    <w:p w14:paraId="6741CD9D" w14:textId="77777777" w:rsidR="002B39C2" w:rsidRPr="00CB7D85" w:rsidRDefault="00CB7D85">
      <w:pPr>
        <w:pStyle w:val="Prrafodelista"/>
        <w:numPr>
          <w:ilvl w:val="0"/>
          <w:numId w:val="2"/>
        </w:numPr>
        <w:spacing w:after="80" w:line="276" w:lineRule="auto"/>
        <w:jc w:val="both"/>
      </w:pPr>
      <w:r w:rsidRPr="00CB7D85">
        <w:t>inconsistencias de RIPS para el ciclo SO6101/SO6102;</w:t>
      </w:r>
    </w:p>
    <w:p w14:paraId="6279F7D9" w14:textId="77777777" w:rsidR="002B39C2" w:rsidRPr="00CB7D85" w:rsidRDefault="00CB7D85">
      <w:pPr>
        <w:pStyle w:val="Prrafodelista"/>
        <w:numPr>
          <w:ilvl w:val="0"/>
          <w:numId w:val="2"/>
        </w:numPr>
        <w:spacing w:after="80" w:line="276" w:lineRule="auto"/>
        <w:jc w:val="both"/>
      </w:pPr>
      <w:r w:rsidRPr="00CB7D85">
        <w:t>episodios hospitalarios con hallazgos de concurrencia, facturación fraccionada y facturas sin episodio;</w:t>
      </w:r>
    </w:p>
    <w:p w14:paraId="7C261B51" w14:textId="77777777" w:rsidR="002B39C2" w:rsidRPr="00CB7D85" w:rsidRDefault="00CB7D85">
      <w:pPr>
        <w:pStyle w:val="Prrafodelista"/>
        <w:numPr>
          <w:ilvl w:val="0"/>
          <w:numId w:val="2"/>
        </w:numPr>
        <w:spacing w:after="80" w:line="276" w:lineRule="auto"/>
        <w:jc w:val="both"/>
      </w:pPr>
      <w:r w:rsidRPr="00CB7D85">
        <w:t>autorizaciones inexistentes, vencidas, ya consumidas o expedidas a favor de otro prestador;</w:t>
      </w:r>
    </w:p>
    <w:p w14:paraId="5CF2EA4F" w14:textId="77777777" w:rsidR="002B39C2" w:rsidRPr="00CB7D85" w:rsidRDefault="00CB7D85">
      <w:pPr>
        <w:pStyle w:val="Prrafodelista"/>
        <w:numPr>
          <w:ilvl w:val="0"/>
          <w:numId w:val="2"/>
        </w:numPr>
        <w:spacing w:after="80" w:line="276" w:lineRule="auto"/>
        <w:jc w:val="both"/>
      </w:pPr>
      <w:r w:rsidRPr="00CB7D85">
        <w:t>superposición de estancias entre prestadores o sedes;</w:t>
      </w:r>
    </w:p>
    <w:p w14:paraId="6E13CA83" w14:textId="77777777" w:rsidR="002B39C2" w:rsidRPr="00CB7D85" w:rsidRDefault="00CB7D85">
      <w:pPr>
        <w:pStyle w:val="Prrafodelista"/>
        <w:numPr>
          <w:ilvl w:val="0"/>
          <w:numId w:val="2"/>
        </w:numPr>
        <w:spacing w:after="80" w:line="276" w:lineRule="auto"/>
        <w:jc w:val="both"/>
      </w:pPr>
      <w:r w:rsidRPr="00CB7D85">
        <w:t>incoherencias entre sexo, edad, diagnóstico y procedimiento y códigos CUPS o CIE no vigentes a la fecha de prestación;</w:t>
      </w:r>
    </w:p>
    <w:p w14:paraId="084D006D" w14:textId="77777777" w:rsidR="002B39C2" w:rsidRPr="00CB7D85" w:rsidRDefault="00CB7D85">
      <w:pPr>
        <w:pStyle w:val="Prrafodelista"/>
        <w:numPr>
          <w:ilvl w:val="0"/>
          <w:numId w:val="2"/>
        </w:numPr>
        <w:spacing w:after="80" w:line="276" w:lineRule="auto"/>
        <w:jc w:val="both"/>
      </w:pPr>
      <w:r w:rsidRPr="00CB7D85">
        <w:t>episodios de atención domiciliaria y de cuidados paliativos con visitas facturadas y no constatadas;</w:t>
      </w:r>
    </w:p>
    <w:p w14:paraId="0D15FA64" w14:textId="77777777" w:rsidR="002B39C2" w:rsidRPr="00CB7D85" w:rsidRDefault="00CB7D85">
      <w:pPr>
        <w:pStyle w:val="Prrafodelista"/>
        <w:numPr>
          <w:ilvl w:val="0"/>
          <w:numId w:val="2"/>
        </w:numPr>
        <w:spacing w:after="80" w:line="276" w:lineRule="auto"/>
        <w:jc w:val="both"/>
      </w:pPr>
      <w:r w:rsidRPr="00CB7D85">
        <w:t>aplicación de glosa ítem a ítem con selección masiva y glosa sugerida por diferencia tarifaria;</w:t>
      </w:r>
    </w:p>
    <w:p w14:paraId="1F3388ED" w14:textId="77777777" w:rsidR="002B39C2" w:rsidRPr="00CB7D85" w:rsidRDefault="00CB7D85">
      <w:pPr>
        <w:pStyle w:val="Prrafodelista"/>
        <w:numPr>
          <w:ilvl w:val="0"/>
          <w:numId w:val="2"/>
        </w:numPr>
        <w:spacing w:after="80" w:line="276" w:lineRule="auto"/>
        <w:jc w:val="both"/>
      </w:pPr>
      <w:r w:rsidRPr="00CB7D85">
        <w:t>generación de un lote de entrega electrónica de facturación auditada a un ESM o CENAC con acta, consulta y acuse;</w:t>
      </w:r>
    </w:p>
    <w:p w14:paraId="1718A13A" w14:textId="77777777" w:rsidR="002B39C2" w:rsidRPr="00CB7D85" w:rsidRDefault="00CB7D85">
      <w:pPr>
        <w:pStyle w:val="Prrafodelista"/>
        <w:numPr>
          <w:ilvl w:val="0"/>
          <w:numId w:val="2"/>
        </w:numPr>
        <w:spacing w:after="80" w:line="276" w:lineRule="auto"/>
        <w:jc w:val="both"/>
      </w:pPr>
      <w:r w:rsidRPr="00CB7D85">
        <w:t xml:space="preserve">el ciclo completo de una factura que atraviese devolución, subsanación, </w:t>
      </w:r>
      <w:proofErr w:type="spellStart"/>
      <w:r w:rsidRPr="00CB7D85">
        <w:t>re-radicación</w:t>
      </w:r>
      <w:proofErr w:type="spellEnd"/>
      <w:r w:rsidRPr="00CB7D85">
        <w:t xml:space="preserve"> vinculada, glosa, respuesta, conciliación y cierre sobre el expediente único de trazabilidad, consultable en el visualizador de soportes y en la aplicación móvil;</w:t>
      </w:r>
    </w:p>
    <w:p w14:paraId="26EDD93B" w14:textId="77777777" w:rsidR="002B39C2" w:rsidRPr="00CB7D85" w:rsidRDefault="00CB7D85">
      <w:pPr>
        <w:pStyle w:val="Prrafodelista"/>
        <w:numPr>
          <w:ilvl w:val="0"/>
          <w:numId w:val="2"/>
        </w:numPr>
        <w:spacing w:after="80" w:line="276" w:lineRule="auto"/>
        <w:jc w:val="both"/>
      </w:pPr>
      <w:r w:rsidRPr="00CB7D85">
        <w:t>facturas sin CUFE, con CUFE que no corresponda al contenido del XML o asociadas a facturas anuladas o sustituidas ante la DIAN (RT-RAD-15);</w:t>
      </w:r>
    </w:p>
    <w:p w14:paraId="0DB377E4" w14:textId="77777777" w:rsidR="002B39C2" w:rsidRPr="00CB7D85" w:rsidRDefault="00CB7D85">
      <w:pPr>
        <w:pStyle w:val="Prrafodelista"/>
        <w:numPr>
          <w:ilvl w:val="0"/>
          <w:numId w:val="2"/>
        </w:numPr>
        <w:spacing w:after="80" w:line="276" w:lineRule="auto"/>
        <w:jc w:val="both"/>
      </w:pPr>
      <w:r w:rsidRPr="00CB7D85">
        <w:t>casos de control no divulgados, etiquetados por la Entidad, para verificar los umbrales del requisito RT-NF-16;</w:t>
      </w:r>
    </w:p>
    <w:p w14:paraId="390B15EF" w14:textId="77777777" w:rsidR="002B39C2" w:rsidRPr="00CB7D85" w:rsidRDefault="00CB7D85">
      <w:pPr>
        <w:pStyle w:val="Prrafodelista"/>
        <w:numPr>
          <w:ilvl w:val="0"/>
          <w:numId w:val="2"/>
        </w:numPr>
        <w:spacing w:after="80" w:line="276" w:lineRule="auto"/>
        <w:jc w:val="both"/>
      </w:pPr>
      <w:r w:rsidRPr="00CB7D85">
        <w:t>cargas defectuosas de fuentes externas para verificar la cuarentena del requisito RT-NF-17;</w:t>
      </w:r>
    </w:p>
    <w:p w14:paraId="79553CD3" w14:textId="77777777" w:rsidR="002B39C2" w:rsidRPr="00CB7D85" w:rsidRDefault="00CB7D85">
      <w:pPr>
        <w:pStyle w:val="Prrafodelista"/>
        <w:numPr>
          <w:ilvl w:val="0"/>
          <w:numId w:val="2"/>
        </w:numPr>
        <w:spacing w:after="80" w:line="276" w:lineRule="auto"/>
        <w:jc w:val="both"/>
      </w:pPr>
      <w:r w:rsidRPr="00CB7D85">
        <w:lastRenderedPageBreak/>
        <w:t>accesos por roles, doble factor y registro de auditoría (RT-NF-01 y RT-NF-04);</w:t>
      </w:r>
    </w:p>
    <w:p w14:paraId="560B6409" w14:textId="77777777" w:rsidR="002B39C2" w:rsidRPr="00CB7D85" w:rsidRDefault="00CB7D85">
      <w:pPr>
        <w:pStyle w:val="Prrafodelista"/>
        <w:numPr>
          <w:ilvl w:val="0"/>
          <w:numId w:val="2"/>
        </w:numPr>
        <w:spacing w:after="80" w:line="276" w:lineRule="auto"/>
        <w:jc w:val="both"/>
      </w:pPr>
      <w:r w:rsidRPr="00CB7D85">
        <w:t>operación de la herramienta de gestión de tickets con acceso de la supervisión (RT-NF-12);</w:t>
      </w:r>
    </w:p>
    <w:p w14:paraId="0E099101" w14:textId="77777777" w:rsidR="002B39C2" w:rsidRPr="00CB7D85" w:rsidRDefault="00CB7D85">
      <w:pPr>
        <w:pStyle w:val="Prrafodelista"/>
        <w:numPr>
          <w:ilvl w:val="0"/>
          <w:numId w:val="2"/>
        </w:numPr>
        <w:spacing w:after="80" w:line="276" w:lineRule="auto"/>
        <w:jc w:val="both"/>
      </w:pPr>
      <w:r w:rsidRPr="00CB7D85">
        <w:t>carga de notas crédito con sus soportes (XML, CUV y RIPS) para la validación de los datos y la comparación con los valores aceptados por los prestadores (RT-AUD-06); y</w:t>
      </w:r>
    </w:p>
    <w:p w14:paraId="200C7DC6" w14:textId="77777777" w:rsidR="002B39C2" w:rsidRPr="00CB7D85" w:rsidRDefault="00CB7D85">
      <w:pPr>
        <w:pStyle w:val="Prrafodelista"/>
        <w:numPr>
          <w:ilvl w:val="0"/>
          <w:numId w:val="2"/>
        </w:numPr>
        <w:spacing w:after="80" w:line="276" w:lineRule="auto"/>
        <w:jc w:val="both"/>
      </w:pPr>
      <w:r w:rsidRPr="00CB7D85">
        <w:t>revisión de la bitácora de rechazos sobre los intentos de cargue erróneo que se generen durante la prueba (RT-RAD-14).</w:t>
      </w:r>
    </w:p>
    <w:p w14:paraId="1A41E76E" w14:textId="77777777" w:rsidR="002B39C2" w:rsidRPr="00CB7D85" w:rsidRDefault="00CB7D85">
      <w:pPr>
        <w:spacing w:after="120" w:line="276" w:lineRule="auto"/>
        <w:jc w:val="both"/>
      </w:pPr>
      <w:r w:rsidRPr="00CB7D85">
        <w:t>El oferente deberá demostrar el comportamiento esperado descrito en los criterios de aceptación de cada requisito, la trazabilidad de cada decisión y el cumplimiento de los límites legales del requisito RT-RAD-08. La entidad podrá declarar no cumplido cualquier requisito cuya demostración no sea satisfactoria.</w:t>
      </w:r>
    </w:p>
    <w:p w14:paraId="6D5819E9" w14:textId="77777777" w:rsidR="002B39C2" w:rsidRPr="00CB7D85" w:rsidRDefault="00CB7D85">
      <w:pPr>
        <w:pStyle w:val="Ttulo2"/>
        <w:keepNext/>
        <w:rPr>
          <w:color w:val="auto"/>
        </w:rPr>
      </w:pPr>
      <w:r w:rsidRPr="00CB7D85">
        <w:rPr>
          <w:color w:val="auto"/>
        </w:rPr>
        <w:t>11.2. Reglas de la prueba de concepto</w:t>
      </w:r>
    </w:p>
    <w:p w14:paraId="67E6ED43" w14:textId="77777777" w:rsidR="002B39C2" w:rsidRPr="00CB7D85" w:rsidRDefault="00CB7D85">
      <w:pPr>
        <w:spacing w:after="120" w:line="276" w:lineRule="auto"/>
        <w:jc w:val="both"/>
      </w:pPr>
      <w:r w:rsidRPr="00CB7D85">
        <w:rPr>
          <w:b/>
          <w:bCs/>
        </w:rPr>
        <w:t>Protocolo único.</w:t>
      </w:r>
      <w:r w:rsidRPr="00CB7D85">
        <w:t xml:space="preserve"> El mismo set, los mismos guiones de escenarios y el mismo tiempo para todos los oferentes, con una duración de referencia de dos (2) días hábiles por oferente, en sesión grabada y con acta firmada por el comité evaluador y el oferente.</w:t>
      </w:r>
    </w:p>
    <w:p w14:paraId="212919A7" w14:textId="77777777" w:rsidR="002B39C2" w:rsidRPr="00CB7D85" w:rsidRDefault="00CB7D85">
      <w:pPr>
        <w:spacing w:after="120" w:line="276" w:lineRule="auto"/>
        <w:jc w:val="both"/>
      </w:pPr>
      <w:r w:rsidRPr="00CB7D85">
        <w:rPr>
          <w:b/>
          <w:bCs/>
        </w:rPr>
        <w:t>Set con dos componentes.</w:t>
      </w:r>
      <w:r w:rsidRPr="00CB7D85">
        <w:t xml:space="preserve"> Una parte de estructura conocida, publicada con anticipación para preparar la carga, y una parte de casos de control no divulgados, etiquetados por la Entidad, que se entrega al inicio de la sesión. Los casos de control verifican los mínimos y permiten calcular las métricas de desempeño.</w:t>
      </w:r>
    </w:p>
    <w:p w14:paraId="40C9EE3D" w14:textId="77777777" w:rsidR="002B39C2" w:rsidRPr="00CB7D85" w:rsidRDefault="00CB7D85">
      <w:pPr>
        <w:spacing w:after="120" w:line="276" w:lineRule="auto"/>
        <w:jc w:val="both"/>
      </w:pPr>
      <w:r w:rsidRPr="00CB7D85">
        <w:rPr>
          <w:b/>
          <w:bCs/>
        </w:rPr>
        <w:t>Escenarios agrupados.</w:t>
      </w:r>
      <w:r w:rsidRPr="00CB7D85">
        <w:t xml:space="preserve"> Los requisitos se demuestran en diez (10) escenarios: entrada y adquiriente; duplicados y refacturación; clonados y fallecidos; responsable de pago, talento humano y habilitación; precios y contratos; ciclo SO61; concurrencia hospitalaria y atención domiciliaria; ciclo completo del expediente; entregas y reportes; y seguridad, registros y calidad de datos.</w:t>
      </w:r>
    </w:p>
    <w:p w14:paraId="1DC57A72" w14:textId="77777777" w:rsidR="002B39C2" w:rsidRPr="00CB7D85" w:rsidRDefault="00CB7D85">
      <w:pPr>
        <w:spacing w:after="120" w:line="276" w:lineRule="auto"/>
        <w:jc w:val="both"/>
      </w:pPr>
      <w:r w:rsidRPr="00CB7D85">
        <w:rPr>
          <w:b/>
          <w:bCs/>
        </w:rPr>
        <w:t>Resultado.</w:t>
      </w:r>
      <w:r w:rsidRPr="00CB7D85">
        <w:t xml:space="preserve"> Los controles determinísticos deben alcanzar el 100% exigido en sus criterios de aceptación y los componentes probabilísticos los umbrales mínimos del requisito RT-NF-16; en caso contrario, el resultado será NO CUMPLE, el oferente no quedará habilitado y su oferta será rechazada. La prueba no es subsanable ni repetible, salvo interrupción por causa imputable a la Entidad, caso en el cual se reprogramará la parte afectada.</w:t>
      </w:r>
    </w:p>
    <w:p w14:paraId="3BF72A8D" w14:textId="77777777" w:rsidR="002B39C2" w:rsidRPr="00CB7D85" w:rsidRDefault="00CB7D85">
      <w:pPr>
        <w:pStyle w:val="Ttulo2"/>
        <w:keepNext/>
        <w:rPr>
          <w:color w:val="auto"/>
        </w:rPr>
      </w:pPr>
      <w:r w:rsidRPr="00CB7D85">
        <w:rPr>
          <w:color w:val="auto"/>
        </w:rPr>
        <w:t>11.3. Formas de verificación</w:t>
      </w:r>
    </w:p>
    <w:p w14:paraId="14283379" w14:textId="77777777" w:rsidR="002B39C2" w:rsidRPr="00CB7D85" w:rsidRDefault="00CB7D85">
      <w:pPr>
        <w:keepNext/>
        <w:spacing w:before="120" w:after="60"/>
      </w:pPr>
      <w:r w:rsidRPr="00CB7D85">
        <w:rPr>
          <w:b/>
          <w:bCs/>
          <w:sz w:val="17"/>
          <w:szCs w:val="17"/>
        </w:rPr>
        <w:t>Tabla 11.1. Formas de verificación de los requisitos técnicos</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4540"/>
        <w:gridCol w:w="2800"/>
      </w:tblGrid>
      <w:tr w:rsidR="00CB7D85" w:rsidRPr="00CB7D85" w14:paraId="1F53E988" w14:textId="77777777">
        <w:trPr>
          <w:cantSplit/>
          <w:tblHeader/>
        </w:trPr>
        <w:tc>
          <w:tcPr>
            <w:tcW w:w="23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54B7109" w14:textId="77777777" w:rsidR="002B39C2" w:rsidRPr="00CB7D85" w:rsidRDefault="00CB7D85">
            <w:pPr>
              <w:spacing w:after="50" w:line="250" w:lineRule="auto"/>
            </w:pPr>
            <w:r w:rsidRPr="00CB7D85">
              <w:rPr>
                <w:b/>
                <w:bCs/>
                <w:sz w:val="17"/>
                <w:szCs w:val="17"/>
              </w:rPr>
              <w:t>Forma</w:t>
            </w:r>
          </w:p>
        </w:tc>
        <w:tc>
          <w:tcPr>
            <w:tcW w:w="45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1A3C5C6F" w14:textId="77777777" w:rsidR="002B39C2" w:rsidRPr="00CB7D85" w:rsidRDefault="00CB7D85">
            <w:pPr>
              <w:spacing w:after="50" w:line="250" w:lineRule="auto"/>
            </w:pPr>
            <w:r w:rsidRPr="00CB7D85">
              <w:rPr>
                <w:b/>
                <w:bCs/>
                <w:sz w:val="17"/>
                <w:szCs w:val="17"/>
              </w:rPr>
              <w:t>Alcance</w:t>
            </w:r>
          </w:p>
        </w:tc>
        <w:tc>
          <w:tcPr>
            <w:tcW w:w="28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18B2D2F6" w14:textId="77777777" w:rsidR="002B39C2" w:rsidRPr="00CB7D85" w:rsidRDefault="00CB7D85">
            <w:pPr>
              <w:spacing w:after="50" w:line="250" w:lineRule="auto"/>
            </w:pPr>
            <w:r w:rsidRPr="00CB7D85">
              <w:rPr>
                <w:b/>
                <w:bCs/>
                <w:sz w:val="17"/>
                <w:szCs w:val="17"/>
              </w:rPr>
              <w:t>Consecuencia del incumplimiento</w:t>
            </w:r>
          </w:p>
        </w:tc>
      </w:tr>
      <w:tr w:rsidR="00CB7D85" w:rsidRPr="00CB7D85" w14:paraId="0AFEA53D"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132C8CA" w14:textId="77777777" w:rsidR="002B39C2" w:rsidRPr="00CB7D85" w:rsidRDefault="00CB7D85">
            <w:pPr>
              <w:spacing w:after="50" w:line="250" w:lineRule="auto"/>
            </w:pPr>
            <w:r w:rsidRPr="00CB7D85">
              <w:rPr>
                <w:b/>
                <w:bCs/>
                <w:sz w:val="17"/>
                <w:szCs w:val="17"/>
              </w:rPr>
              <w:t>Prueba de concepto</w:t>
            </w:r>
          </w:p>
        </w:tc>
        <w:tc>
          <w:tcPr>
            <w:tcW w:w="4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4DEB0A" w14:textId="77777777" w:rsidR="002B39C2" w:rsidRPr="00CB7D85" w:rsidRDefault="00CB7D85">
            <w:pPr>
              <w:spacing w:after="50" w:line="250" w:lineRule="auto"/>
            </w:pPr>
            <w:r w:rsidRPr="00CB7D85">
              <w:rPr>
                <w:sz w:val="17"/>
                <w:szCs w:val="17"/>
              </w:rPr>
              <w:t>Comportamiento funcional demostrable sobre el set de datos anonimizado de la Entidad</w:t>
            </w:r>
          </w:p>
        </w:tc>
        <w:tc>
          <w:tcPr>
            <w:tcW w:w="2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C3EA9A2" w14:textId="77777777" w:rsidR="002B39C2" w:rsidRPr="00CB7D85" w:rsidRDefault="00CB7D85">
            <w:pPr>
              <w:spacing w:after="50" w:line="250" w:lineRule="auto"/>
            </w:pPr>
            <w:r w:rsidRPr="00CB7D85">
              <w:rPr>
                <w:sz w:val="17"/>
                <w:szCs w:val="17"/>
              </w:rPr>
              <w:t>NO CUMPLE: el oferente no queda habilitado y la oferta se rechaza; no subsanable</w:t>
            </w:r>
          </w:p>
        </w:tc>
      </w:tr>
      <w:tr w:rsidR="00CB7D85" w:rsidRPr="00CB7D85" w14:paraId="0F0BD9A1"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615D286" w14:textId="77777777" w:rsidR="002B39C2" w:rsidRPr="00CB7D85" w:rsidRDefault="00CB7D85">
            <w:pPr>
              <w:spacing w:after="50" w:line="250" w:lineRule="auto"/>
            </w:pPr>
            <w:r w:rsidRPr="00CB7D85">
              <w:rPr>
                <w:b/>
                <w:bCs/>
                <w:sz w:val="17"/>
                <w:szCs w:val="17"/>
              </w:rPr>
              <w:t>Documental</w:t>
            </w:r>
          </w:p>
        </w:tc>
        <w:tc>
          <w:tcPr>
            <w:tcW w:w="4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3A55D0" w14:textId="77777777" w:rsidR="002B39C2" w:rsidRPr="00CB7D85" w:rsidRDefault="00CB7D85">
            <w:pPr>
              <w:spacing w:after="50" w:line="250" w:lineRule="auto"/>
            </w:pPr>
            <w:r w:rsidRPr="00CB7D85">
              <w:rPr>
                <w:sz w:val="17"/>
                <w:szCs w:val="17"/>
              </w:rPr>
              <w:t xml:space="preserve">Planes, memorias técnicas, catálogos, certificaciones y </w:t>
            </w:r>
            <w:r w:rsidRPr="00CB7D85">
              <w:rPr>
                <w:sz w:val="17"/>
                <w:szCs w:val="17"/>
              </w:rPr>
              <w:t>declaraciones que acompañan la oferta, verificados contra una lista de contenido mínimo</w:t>
            </w:r>
          </w:p>
        </w:tc>
        <w:tc>
          <w:tcPr>
            <w:tcW w:w="2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EFB056C" w14:textId="77777777" w:rsidR="002B39C2" w:rsidRPr="00CB7D85" w:rsidRDefault="00CB7D85">
            <w:pPr>
              <w:spacing w:after="50" w:line="250" w:lineRule="auto"/>
            </w:pPr>
            <w:r w:rsidRPr="00CB7D85">
              <w:rPr>
                <w:sz w:val="17"/>
                <w:szCs w:val="17"/>
              </w:rPr>
              <w:t>Subsanable si el documento existía al cierre; rechazo si no se subsana</w:t>
            </w:r>
          </w:p>
        </w:tc>
      </w:tr>
      <w:tr w:rsidR="00CB7D85" w:rsidRPr="00CB7D85" w14:paraId="19D9F100"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A89D59" w14:textId="77777777" w:rsidR="002B39C2" w:rsidRPr="00CB7D85" w:rsidRDefault="00CB7D85">
            <w:pPr>
              <w:spacing w:after="50" w:line="250" w:lineRule="auto"/>
            </w:pPr>
            <w:r w:rsidRPr="00CB7D85">
              <w:rPr>
                <w:b/>
                <w:bCs/>
                <w:sz w:val="17"/>
                <w:szCs w:val="17"/>
              </w:rPr>
              <w:t>Compromiso de ejecución</w:t>
            </w:r>
          </w:p>
        </w:tc>
        <w:tc>
          <w:tcPr>
            <w:tcW w:w="45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A95172" w14:textId="77777777" w:rsidR="002B39C2" w:rsidRPr="00CB7D85" w:rsidRDefault="00CB7D85">
            <w:pPr>
              <w:spacing w:after="50" w:line="250" w:lineRule="auto"/>
            </w:pPr>
            <w:r w:rsidRPr="00CB7D85">
              <w:rPr>
                <w:sz w:val="17"/>
                <w:szCs w:val="17"/>
              </w:rPr>
              <w:t>Obligaciones que solo pueden cumplirse durante el contrato, aceptadas en el formato de compromiso y controladas con hitos, acuerdos de niveles de servicio y supervisión</w:t>
            </w:r>
          </w:p>
        </w:tc>
        <w:tc>
          <w:tcPr>
            <w:tcW w:w="2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1A674C0" w14:textId="77777777" w:rsidR="002B39C2" w:rsidRPr="00CB7D85" w:rsidRDefault="00CB7D85">
            <w:pPr>
              <w:spacing w:after="50" w:line="250" w:lineRule="auto"/>
            </w:pPr>
            <w:r w:rsidRPr="00CB7D85">
              <w:rPr>
                <w:sz w:val="17"/>
                <w:szCs w:val="17"/>
              </w:rPr>
              <w:t>Rechazo si no se suscribe el formato; en ejecución, consecuencias de la minuta</w:t>
            </w:r>
          </w:p>
        </w:tc>
      </w:tr>
    </w:tbl>
    <w:p w14:paraId="58FF3B3B" w14:textId="77777777" w:rsidR="002B39C2" w:rsidRPr="00CB7D85" w:rsidRDefault="002B39C2">
      <w:pPr>
        <w:spacing w:after="160"/>
      </w:pPr>
    </w:p>
    <w:p w14:paraId="5290230B" w14:textId="77777777" w:rsidR="002B39C2" w:rsidRPr="00CB7D85" w:rsidRDefault="00CB7D85">
      <w:pPr>
        <w:pStyle w:val="Ttulo2"/>
        <w:keepNext/>
        <w:rPr>
          <w:color w:val="auto"/>
        </w:rPr>
      </w:pPr>
      <w:r w:rsidRPr="00CB7D85">
        <w:rPr>
          <w:color w:val="auto"/>
        </w:rPr>
        <w:t>11.4. Matriz de verificación de requisitos</w:t>
      </w:r>
    </w:p>
    <w:p w14:paraId="7E9D4A50" w14:textId="77777777" w:rsidR="002B39C2" w:rsidRPr="00CB7D85" w:rsidRDefault="00CB7D85">
      <w:pPr>
        <w:spacing w:after="120" w:line="276" w:lineRule="auto"/>
        <w:jc w:val="both"/>
      </w:pPr>
      <w:r w:rsidRPr="00CB7D85">
        <w:t>Un requisito puede verificarse de más de una forma. La columna "Pondera" identifica los requisitos cuyos ofrecimientos por encima del mínimo no otorgan puntaje; si se incluyen en la oferta, se convierten en obligaciones contractuales conforme al numeral 11.5.</w:t>
      </w:r>
    </w:p>
    <w:p w14:paraId="7338DFC9" w14:textId="77777777" w:rsidR="002B39C2" w:rsidRPr="00CB7D85" w:rsidRDefault="00CB7D85">
      <w:pPr>
        <w:keepNext/>
        <w:spacing w:before="120" w:after="60"/>
      </w:pPr>
      <w:r w:rsidRPr="00CB7D85">
        <w:rPr>
          <w:b/>
          <w:bCs/>
          <w:sz w:val="17"/>
          <w:szCs w:val="17"/>
        </w:rPr>
        <w:lastRenderedPageBreak/>
        <w:t>Tabla 11.2. Matriz de verificación de los requisitos técnicos</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50"/>
        <w:gridCol w:w="3989"/>
        <w:gridCol w:w="900"/>
        <w:gridCol w:w="1200"/>
        <w:gridCol w:w="1300"/>
        <w:gridCol w:w="901"/>
      </w:tblGrid>
      <w:tr w:rsidR="00CB7D85" w:rsidRPr="00CB7D85" w14:paraId="2C7DF7AA" w14:textId="77777777">
        <w:trPr>
          <w:cantSplit/>
          <w:tblHeader/>
        </w:trPr>
        <w:tc>
          <w:tcPr>
            <w:tcW w:w="135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7EE249E" w14:textId="77777777" w:rsidR="002B39C2" w:rsidRPr="00CB7D85" w:rsidRDefault="00CB7D85">
            <w:pPr>
              <w:spacing w:after="50" w:line="250" w:lineRule="auto"/>
            </w:pPr>
            <w:r w:rsidRPr="00CB7D85">
              <w:rPr>
                <w:b/>
                <w:bCs/>
                <w:sz w:val="17"/>
                <w:szCs w:val="17"/>
              </w:rPr>
              <w:t>Código</w:t>
            </w:r>
          </w:p>
        </w:tc>
        <w:tc>
          <w:tcPr>
            <w:tcW w:w="399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5FFB251" w14:textId="77777777" w:rsidR="002B39C2" w:rsidRPr="00CB7D85" w:rsidRDefault="00CB7D85">
            <w:pPr>
              <w:spacing w:after="50" w:line="250" w:lineRule="auto"/>
            </w:pPr>
            <w:r w:rsidRPr="00CB7D85">
              <w:rPr>
                <w:b/>
                <w:bCs/>
                <w:sz w:val="17"/>
                <w:szCs w:val="17"/>
              </w:rPr>
              <w:t>Requisito</w:t>
            </w:r>
          </w:p>
        </w:tc>
        <w:tc>
          <w:tcPr>
            <w:tcW w:w="9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2D689D00" w14:textId="77777777" w:rsidR="002B39C2" w:rsidRPr="00CB7D85" w:rsidRDefault="00CB7D85">
            <w:pPr>
              <w:spacing w:after="50" w:line="250" w:lineRule="auto"/>
            </w:pPr>
            <w:r w:rsidRPr="00CB7D85">
              <w:rPr>
                <w:b/>
                <w:bCs/>
                <w:sz w:val="17"/>
                <w:szCs w:val="17"/>
              </w:rPr>
              <w:t>PoC</w:t>
            </w:r>
          </w:p>
        </w:tc>
        <w:tc>
          <w:tcPr>
            <w:tcW w:w="12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215BDF18" w14:textId="77777777" w:rsidR="002B39C2" w:rsidRPr="00CB7D85" w:rsidRDefault="00CB7D85">
            <w:pPr>
              <w:spacing w:after="50" w:line="250" w:lineRule="auto"/>
            </w:pPr>
            <w:r w:rsidRPr="00CB7D85">
              <w:rPr>
                <w:b/>
                <w:bCs/>
                <w:sz w:val="17"/>
                <w:szCs w:val="17"/>
              </w:rPr>
              <w:t>Documental</w:t>
            </w:r>
          </w:p>
        </w:tc>
        <w:tc>
          <w:tcPr>
            <w:tcW w:w="13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5C8A6A3E" w14:textId="77777777" w:rsidR="002B39C2" w:rsidRPr="00CB7D85" w:rsidRDefault="00CB7D85">
            <w:pPr>
              <w:spacing w:after="50" w:line="250" w:lineRule="auto"/>
            </w:pPr>
            <w:r w:rsidRPr="00CB7D85">
              <w:rPr>
                <w:b/>
                <w:bCs/>
                <w:sz w:val="17"/>
                <w:szCs w:val="17"/>
              </w:rPr>
              <w:t>Compromiso</w:t>
            </w:r>
          </w:p>
        </w:tc>
        <w:tc>
          <w:tcPr>
            <w:tcW w:w="9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51AB426" w14:textId="77777777" w:rsidR="002B39C2" w:rsidRPr="00CB7D85" w:rsidRDefault="00CB7D85">
            <w:pPr>
              <w:spacing w:after="50" w:line="250" w:lineRule="auto"/>
            </w:pPr>
            <w:r w:rsidRPr="00CB7D85">
              <w:rPr>
                <w:b/>
                <w:bCs/>
                <w:sz w:val="17"/>
                <w:szCs w:val="17"/>
              </w:rPr>
              <w:t>Pondera</w:t>
            </w:r>
          </w:p>
        </w:tc>
      </w:tr>
      <w:tr w:rsidR="00CB7D85" w:rsidRPr="00CB7D85" w14:paraId="7C4607B6"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792F0C6" w14:textId="77777777" w:rsidR="002B39C2" w:rsidRPr="00CB7D85" w:rsidRDefault="00CB7D85">
            <w:pPr>
              <w:spacing w:after="50" w:line="250" w:lineRule="auto"/>
            </w:pPr>
            <w:r w:rsidRPr="00CB7D85">
              <w:rPr>
                <w:sz w:val="17"/>
                <w:szCs w:val="17"/>
              </w:rPr>
              <w:t>RT-RAD-01</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2BC8B9" w14:textId="77777777" w:rsidR="002B39C2" w:rsidRPr="00CB7D85" w:rsidRDefault="00CB7D85">
            <w:pPr>
              <w:spacing w:after="50" w:line="250" w:lineRule="auto"/>
            </w:pPr>
            <w:r w:rsidRPr="00CB7D85">
              <w:rPr>
                <w:sz w:val="17"/>
                <w:szCs w:val="17"/>
              </w:rPr>
              <w:t>Verificación del CUV</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9C05785"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2EA5BE4"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D3F3C0"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53ACFE3" w14:textId="77777777" w:rsidR="002B39C2" w:rsidRPr="00CB7D85" w:rsidRDefault="002B39C2">
            <w:pPr>
              <w:spacing w:after="50" w:line="250" w:lineRule="auto"/>
              <w:jc w:val="center"/>
            </w:pPr>
          </w:p>
        </w:tc>
      </w:tr>
      <w:tr w:rsidR="00CB7D85" w:rsidRPr="00CB7D85" w14:paraId="5F9B1A9B"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5A2BF90" w14:textId="77777777" w:rsidR="002B39C2" w:rsidRPr="00CB7D85" w:rsidRDefault="00CB7D85">
            <w:pPr>
              <w:spacing w:after="50" w:line="250" w:lineRule="auto"/>
            </w:pPr>
            <w:r w:rsidRPr="00CB7D85">
              <w:rPr>
                <w:sz w:val="17"/>
                <w:szCs w:val="17"/>
              </w:rPr>
              <w:t>RT-RAD-02</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9BC742" w14:textId="77777777" w:rsidR="002B39C2" w:rsidRPr="00CB7D85" w:rsidRDefault="00CB7D85">
            <w:pPr>
              <w:spacing w:after="50" w:line="250" w:lineRule="auto"/>
            </w:pPr>
            <w:r w:rsidRPr="00CB7D85">
              <w:rPr>
                <w:sz w:val="17"/>
                <w:szCs w:val="17"/>
              </w:rPr>
              <w:t>Correspondencia FEV–RIPS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63827E9"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35FF613"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3702E57"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1AE87C3" w14:textId="77777777" w:rsidR="002B39C2" w:rsidRPr="00CB7D85" w:rsidRDefault="002B39C2">
            <w:pPr>
              <w:spacing w:after="50" w:line="250" w:lineRule="auto"/>
              <w:jc w:val="center"/>
            </w:pPr>
          </w:p>
        </w:tc>
      </w:tr>
      <w:tr w:rsidR="00CB7D85" w:rsidRPr="00CB7D85" w14:paraId="1BDC709E"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C58932F" w14:textId="77777777" w:rsidR="002B39C2" w:rsidRPr="00CB7D85" w:rsidRDefault="00CB7D85">
            <w:pPr>
              <w:spacing w:after="50" w:line="250" w:lineRule="auto"/>
            </w:pPr>
            <w:r w:rsidRPr="00CB7D85">
              <w:rPr>
                <w:sz w:val="17"/>
                <w:szCs w:val="17"/>
              </w:rPr>
              <w:t>RT-RAD-03</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D135AF9" w14:textId="77777777" w:rsidR="002B39C2" w:rsidRPr="00CB7D85" w:rsidRDefault="00CB7D85">
            <w:pPr>
              <w:spacing w:after="50" w:line="250" w:lineRule="auto"/>
            </w:pPr>
            <w:r w:rsidRPr="00CB7D85">
              <w:rPr>
                <w:sz w:val="17"/>
                <w:szCs w:val="17"/>
              </w:rPr>
              <w:t>CUCON y factura sin contrato</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A95E7AF"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E60D9F"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BA58014"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72F47A5" w14:textId="77777777" w:rsidR="002B39C2" w:rsidRPr="00CB7D85" w:rsidRDefault="002B39C2">
            <w:pPr>
              <w:spacing w:after="50" w:line="250" w:lineRule="auto"/>
              <w:jc w:val="center"/>
            </w:pPr>
          </w:p>
        </w:tc>
      </w:tr>
      <w:tr w:rsidR="00CB7D85" w:rsidRPr="00CB7D85" w14:paraId="5F7746E1"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2D9118C" w14:textId="77777777" w:rsidR="002B39C2" w:rsidRPr="00CB7D85" w:rsidRDefault="00CB7D85">
            <w:pPr>
              <w:spacing w:after="50" w:line="250" w:lineRule="auto"/>
            </w:pPr>
            <w:r w:rsidRPr="00CB7D85">
              <w:rPr>
                <w:sz w:val="17"/>
                <w:szCs w:val="17"/>
              </w:rPr>
              <w:t>RT-RAD-04</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8311E3" w14:textId="77777777" w:rsidR="002B39C2" w:rsidRPr="00CB7D85" w:rsidRDefault="00CB7D85">
            <w:pPr>
              <w:spacing w:after="50" w:line="250" w:lineRule="auto"/>
            </w:pPr>
            <w:r w:rsidRPr="00CB7D85">
              <w:rPr>
                <w:sz w:val="17"/>
                <w:szCs w:val="17"/>
              </w:rPr>
              <w:t>Campos adicionales del sector salud</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B51E5D8"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FEB41AC"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4331C8"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FD9BEBD" w14:textId="77777777" w:rsidR="002B39C2" w:rsidRPr="00CB7D85" w:rsidRDefault="002B39C2">
            <w:pPr>
              <w:spacing w:after="50" w:line="250" w:lineRule="auto"/>
              <w:jc w:val="center"/>
            </w:pPr>
          </w:p>
        </w:tc>
      </w:tr>
      <w:tr w:rsidR="00CB7D85" w:rsidRPr="00CB7D85" w14:paraId="004AFBE3"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E70711" w14:textId="77777777" w:rsidR="002B39C2" w:rsidRPr="00CB7D85" w:rsidRDefault="00CB7D85">
            <w:pPr>
              <w:spacing w:after="50" w:line="250" w:lineRule="auto"/>
            </w:pPr>
            <w:r w:rsidRPr="00CB7D85">
              <w:rPr>
                <w:sz w:val="17"/>
                <w:szCs w:val="17"/>
              </w:rPr>
              <w:t>RT-RAD-05</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3071582" w14:textId="77777777" w:rsidR="002B39C2" w:rsidRPr="00CB7D85" w:rsidRDefault="00CB7D85">
            <w:pPr>
              <w:spacing w:after="50" w:line="250" w:lineRule="auto"/>
            </w:pPr>
            <w:r w:rsidRPr="00CB7D85">
              <w:rPr>
                <w:sz w:val="17"/>
                <w:szCs w:val="17"/>
              </w:rPr>
              <w:t>Oportunidad de radicación y anulación</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1D0D94B"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42CED83"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AA07734"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90A0412" w14:textId="77777777" w:rsidR="002B39C2" w:rsidRPr="00CB7D85" w:rsidRDefault="002B39C2">
            <w:pPr>
              <w:spacing w:after="50" w:line="250" w:lineRule="auto"/>
              <w:jc w:val="center"/>
            </w:pPr>
          </w:p>
        </w:tc>
      </w:tr>
      <w:tr w:rsidR="00CB7D85" w:rsidRPr="00CB7D85" w14:paraId="1FAA23D3"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7ADE2AB" w14:textId="77777777" w:rsidR="002B39C2" w:rsidRPr="00CB7D85" w:rsidRDefault="00CB7D85">
            <w:pPr>
              <w:spacing w:after="50" w:line="250" w:lineRule="auto"/>
            </w:pPr>
            <w:r w:rsidRPr="00CB7D85">
              <w:rPr>
                <w:sz w:val="17"/>
                <w:szCs w:val="17"/>
              </w:rPr>
              <w:t>RT-RAD-06</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DDA498" w14:textId="77777777" w:rsidR="002B39C2" w:rsidRPr="00CB7D85" w:rsidRDefault="00CB7D85">
            <w:pPr>
              <w:spacing w:after="50" w:line="250" w:lineRule="auto"/>
            </w:pPr>
            <w:r w:rsidRPr="00CB7D85">
              <w:rPr>
                <w:sz w:val="17"/>
                <w:szCs w:val="17"/>
              </w:rPr>
              <w:t>Radicado, acuse y reporte al SIIFA</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60047B8"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3CC11EB"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D8476D"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238FF62" w14:textId="77777777" w:rsidR="002B39C2" w:rsidRPr="00CB7D85" w:rsidRDefault="002B39C2">
            <w:pPr>
              <w:spacing w:after="50" w:line="250" w:lineRule="auto"/>
              <w:jc w:val="center"/>
            </w:pPr>
          </w:p>
        </w:tc>
      </w:tr>
      <w:tr w:rsidR="00CB7D85" w:rsidRPr="00CB7D85" w14:paraId="10120386"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D2D2B98" w14:textId="77777777" w:rsidR="002B39C2" w:rsidRPr="00CB7D85" w:rsidRDefault="00CB7D85">
            <w:pPr>
              <w:spacing w:after="50" w:line="250" w:lineRule="auto"/>
            </w:pPr>
            <w:r w:rsidRPr="00CB7D85">
              <w:rPr>
                <w:sz w:val="17"/>
                <w:szCs w:val="17"/>
              </w:rPr>
              <w:t>RT-RAD-07</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8EE4D2C" w14:textId="77777777" w:rsidR="002B39C2" w:rsidRPr="00CB7D85" w:rsidRDefault="00CB7D85">
            <w:pPr>
              <w:spacing w:after="50" w:line="250" w:lineRule="auto"/>
            </w:pPr>
            <w:r w:rsidRPr="00CB7D85">
              <w:rPr>
                <w:sz w:val="17"/>
                <w:szCs w:val="17"/>
              </w:rPr>
              <w:t>Devoluciones automatizables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9135A7D"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834E84"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6680762"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FEFDD84" w14:textId="77777777" w:rsidR="002B39C2" w:rsidRPr="00CB7D85" w:rsidRDefault="002B39C2">
            <w:pPr>
              <w:spacing w:after="50" w:line="250" w:lineRule="auto"/>
              <w:jc w:val="center"/>
            </w:pPr>
          </w:p>
        </w:tc>
      </w:tr>
      <w:tr w:rsidR="00CB7D85" w:rsidRPr="00CB7D85" w14:paraId="527107FA"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E1DD4BE" w14:textId="77777777" w:rsidR="002B39C2" w:rsidRPr="00CB7D85" w:rsidRDefault="00CB7D85">
            <w:pPr>
              <w:spacing w:after="50" w:line="250" w:lineRule="auto"/>
            </w:pPr>
            <w:r w:rsidRPr="00CB7D85">
              <w:rPr>
                <w:sz w:val="17"/>
                <w:szCs w:val="17"/>
              </w:rPr>
              <w:t>RT-RAD-08</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77452D" w14:textId="77777777" w:rsidR="002B39C2" w:rsidRPr="00CB7D85" w:rsidRDefault="00CB7D85">
            <w:pPr>
              <w:spacing w:after="50" w:line="250" w:lineRule="auto"/>
            </w:pPr>
            <w:r w:rsidRPr="00CB7D85">
              <w:rPr>
                <w:sz w:val="17"/>
                <w:szCs w:val="17"/>
              </w:rPr>
              <w:t>Límites legales del motor</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A5CC7A"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6A24B59"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3165E1"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11E4CB2" w14:textId="77777777" w:rsidR="002B39C2" w:rsidRPr="00CB7D85" w:rsidRDefault="002B39C2">
            <w:pPr>
              <w:spacing w:after="50" w:line="250" w:lineRule="auto"/>
              <w:jc w:val="center"/>
            </w:pPr>
          </w:p>
        </w:tc>
      </w:tr>
      <w:tr w:rsidR="00CB7D85" w:rsidRPr="00CB7D85" w14:paraId="24B0B236"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4BEE51" w14:textId="77777777" w:rsidR="002B39C2" w:rsidRPr="00CB7D85" w:rsidRDefault="00CB7D85">
            <w:pPr>
              <w:spacing w:after="50" w:line="250" w:lineRule="auto"/>
            </w:pPr>
            <w:r w:rsidRPr="00CB7D85">
              <w:rPr>
                <w:sz w:val="17"/>
                <w:szCs w:val="17"/>
              </w:rPr>
              <w:t>RT-RAD-09</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D0273DD" w14:textId="77777777" w:rsidR="002B39C2" w:rsidRPr="00CB7D85" w:rsidRDefault="00CB7D85">
            <w:pPr>
              <w:spacing w:after="50" w:line="250" w:lineRule="auto"/>
            </w:pPr>
            <w:r w:rsidRPr="00CB7D85">
              <w:rPr>
                <w:sz w:val="17"/>
                <w:szCs w:val="17"/>
              </w:rPr>
              <w:t>Verificación del adquiriente (NIT)</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223C857"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1C99063"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CB51D8D"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B3B802B" w14:textId="77777777" w:rsidR="002B39C2" w:rsidRPr="00CB7D85" w:rsidRDefault="002B39C2">
            <w:pPr>
              <w:spacing w:after="50" w:line="250" w:lineRule="auto"/>
              <w:jc w:val="center"/>
            </w:pPr>
          </w:p>
        </w:tc>
      </w:tr>
      <w:tr w:rsidR="00CB7D85" w:rsidRPr="00CB7D85" w14:paraId="3C97A500"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9B18B20" w14:textId="77777777" w:rsidR="002B39C2" w:rsidRPr="00CB7D85" w:rsidRDefault="00CB7D85">
            <w:pPr>
              <w:spacing w:after="50" w:line="250" w:lineRule="auto"/>
            </w:pPr>
            <w:r w:rsidRPr="00CB7D85">
              <w:rPr>
                <w:sz w:val="17"/>
                <w:szCs w:val="17"/>
              </w:rPr>
              <w:t>RT-RAD-10</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B33055F" w14:textId="77777777" w:rsidR="002B39C2" w:rsidRPr="00CB7D85" w:rsidRDefault="00CB7D85">
            <w:pPr>
              <w:spacing w:after="50" w:line="250" w:lineRule="auto"/>
            </w:pPr>
            <w:r w:rsidRPr="00CB7D85">
              <w:rPr>
                <w:sz w:val="17"/>
                <w:szCs w:val="17"/>
              </w:rPr>
              <w:t>Expediente único y trazabilidad</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F61D093"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68B60AF"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08E5C7"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63D2B8" w14:textId="77777777" w:rsidR="002B39C2" w:rsidRPr="00CB7D85" w:rsidRDefault="002B39C2">
            <w:pPr>
              <w:spacing w:after="50" w:line="250" w:lineRule="auto"/>
              <w:jc w:val="center"/>
            </w:pPr>
          </w:p>
        </w:tc>
      </w:tr>
      <w:tr w:rsidR="00CB7D85" w:rsidRPr="00CB7D85" w14:paraId="4FCEC0E9"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0A1C7C5" w14:textId="77777777" w:rsidR="002B39C2" w:rsidRPr="00CB7D85" w:rsidRDefault="00CB7D85">
            <w:pPr>
              <w:spacing w:after="50" w:line="250" w:lineRule="auto"/>
            </w:pPr>
            <w:r w:rsidRPr="00CB7D85">
              <w:rPr>
                <w:sz w:val="17"/>
                <w:szCs w:val="17"/>
              </w:rPr>
              <w:t>RT-RAD-11</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799114" w14:textId="77777777" w:rsidR="002B39C2" w:rsidRPr="00CB7D85" w:rsidRDefault="00CB7D85">
            <w:pPr>
              <w:spacing w:after="50" w:line="250" w:lineRule="auto"/>
            </w:pPr>
            <w:r w:rsidRPr="00CB7D85">
              <w:rPr>
                <w:sz w:val="17"/>
                <w:szCs w:val="17"/>
              </w:rPr>
              <w:t>Migración y unificación histórica</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7BF952A"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BCA517D"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BA4EB19"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DBEAE2" w14:textId="77777777" w:rsidR="002B39C2" w:rsidRPr="00CB7D85" w:rsidRDefault="002B39C2">
            <w:pPr>
              <w:spacing w:after="50" w:line="250" w:lineRule="auto"/>
              <w:jc w:val="center"/>
            </w:pPr>
          </w:p>
        </w:tc>
      </w:tr>
      <w:tr w:rsidR="00CB7D85" w:rsidRPr="00CB7D85" w14:paraId="07789F2D"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9CB7832" w14:textId="77777777" w:rsidR="002B39C2" w:rsidRPr="00CB7D85" w:rsidRDefault="00CB7D85">
            <w:pPr>
              <w:spacing w:after="50" w:line="250" w:lineRule="auto"/>
            </w:pPr>
            <w:r w:rsidRPr="00CB7D85">
              <w:rPr>
                <w:sz w:val="17"/>
                <w:szCs w:val="17"/>
              </w:rPr>
              <w:t>RT-RAD-12</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DCEEFEE" w14:textId="77777777" w:rsidR="002B39C2" w:rsidRPr="00CB7D85" w:rsidRDefault="00CB7D85">
            <w:pPr>
              <w:spacing w:after="50" w:line="250" w:lineRule="auto"/>
            </w:pPr>
            <w:r w:rsidRPr="00CB7D85">
              <w:rPr>
                <w:sz w:val="17"/>
                <w:szCs w:val="17"/>
              </w:rPr>
              <w:t>Registro de prestadores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D7482B"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BF850C5"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03F636A"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AD5CF25" w14:textId="77777777" w:rsidR="002B39C2" w:rsidRPr="00CB7D85" w:rsidRDefault="002B39C2">
            <w:pPr>
              <w:spacing w:after="50" w:line="250" w:lineRule="auto"/>
              <w:jc w:val="center"/>
            </w:pPr>
          </w:p>
        </w:tc>
      </w:tr>
      <w:tr w:rsidR="00CB7D85" w:rsidRPr="00CB7D85" w14:paraId="5375083D"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97F47EE" w14:textId="77777777" w:rsidR="002B39C2" w:rsidRPr="00CB7D85" w:rsidRDefault="00CB7D85">
            <w:pPr>
              <w:spacing w:after="50" w:line="250" w:lineRule="auto"/>
            </w:pPr>
            <w:r w:rsidRPr="00CB7D85">
              <w:rPr>
                <w:sz w:val="17"/>
                <w:szCs w:val="17"/>
              </w:rPr>
              <w:t>RT-RAD-13</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2F75358" w14:textId="77777777" w:rsidR="002B39C2" w:rsidRPr="00CB7D85" w:rsidRDefault="00CB7D85">
            <w:pPr>
              <w:spacing w:after="50" w:line="250" w:lineRule="auto"/>
            </w:pPr>
            <w:r w:rsidRPr="00CB7D85">
              <w:rPr>
                <w:sz w:val="17"/>
                <w:szCs w:val="17"/>
              </w:rPr>
              <w:t>Autorizaciones SALUD.SIS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54547A9"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DAFF6E"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585DB0E"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B31757D" w14:textId="77777777" w:rsidR="002B39C2" w:rsidRPr="00CB7D85" w:rsidRDefault="002B39C2">
            <w:pPr>
              <w:spacing w:after="50" w:line="250" w:lineRule="auto"/>
              <w:jc w:val="center"/>
            </w:pPr>
          </w:p>
        </w:tc>
      </w:tr>
      <w:tr w:rsidR="00CB7D85" w:rsidRPr="00CB7D85" w14:paraId="5FF84FE8"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BC9DF1B" w14:textId="77777777" w:rsidR="002B39C2" w:rsidRPr="00CB7D85" w:rsidRDefault="00CB7D85">
            <w:pPr>
              <w:spacing w:after="50" w:line="250" w:lineRule="auto"/>
            </w:pPr>
            <w:r w:rsidRPr="00CB7D85">
              <w:rPr>
                <w:sz w:val="17"/>
                <w:szCs w:val="17"/>
              </w:rPr>
              <w:t>RT-RAD-14</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A80EB93" w14:textId="77777777" w:rsidR="002B39C2" w:rsidRPr="00CB7D85" w:rsidRDefault="00CB7D85">
            <w:pPr>
              <w:spacing w:after="50" w:line="250" w:lineRule="auto"/>
            </w:pPr>
            <w:r w:rsidRPr="00CB7D85">
              <w:rPr>
                <w:sz w:val="17"/>
                <w:szCs w:val="17"/>
              </w:rPr>
              <w:t>Bitácora de rechazos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EDA14EE"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61E6F1"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9E5AEC1"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B6DD7B1" w14:textId="77777777" w:rsidR="002B39C2" w:rsidRPr="00CB7D85" w:rsidRDefault="002B39C2">
            <w:pPr>
              <w:spacing w:after="50" w:line="250" w:lineRule="auto"/>
              <w:jc w:val="center"/>
            </w:pPr>
          </w:p>
        </w:tc>
      </w:tr>
      <w:tr w:rsidR="00CB7D85" w:rsidRPr="00CB7D85" w14:paraId="0EFDA2BB"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1E505F" w14:textId="77777777" w:rsidR="002B39C2" w:rsidRPr="00CB7D85" w:rsidRDefault="00CB7D85">
            <w:pPr>
              <w:spacing w:after="50" w:line="250" w:lineRule="auto"/>
            </w:pPr>
            <w:r w:rsidRPr="00CB7D85">
              <w:rPr>
                <w:sz w:val="17"/>
                <w:szCs w:val="17"/>
              </w:rPr>
              <w:t>RT-RAD-15</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9FE253A" w14:textId="77777777" w:rsidR="002B39C2" w:rsidRPr="00CB7D85" w:rsidRDefault="00CB7D85">
            <w:pPr>
              <w:spacing w:after="50" w:line="250" w:lineRule="auto"/>
            </w:pPr>
            <w:r w:rsidRPr="00CB7D85">
              <w:rPr>
                <w:sz w:val="17"/>
                <w:szCs w:val="17"/>
              </w:rPr>
              <w:t xml:space="preserve">Validación previa DIAN y </w:t>
            </w:r>
            <w:r w:rsidRPr="00CB7D85">
              <w:rPr>
                <w:sz w:val="17"/>
                <w:szCs w:val="17"/>
              </w:rPr>
              <w:t>CUFE</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5E6FE4F"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9B6E72D"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8CF9851"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F1335A4" w14:textId="77777777" w:rsidR="002B39C2" w:rsidRPr="00CB7D85" w:rsidRDefault="002B39C2">
            <w:pPr>
              <w:spacing w:after="50" w:line="250" w:lineRule="auto"/>
              <w:jc w:val="center"/>
            </w:pPr>
          </w:p>
        </w:tc>
      </w:tr>
      <w:tr w:rsidR="00CB7D85" w:rsidRPr="00CB7D85" w14:paraId="788AE0EB"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358A4B8" w14:textId="77777777" w:rsidR="002B39C2" w:rsidRPr="00CB7D85" w:rsidRDefault="00CB7D85">
            <w:pPr>
              <w:spacing w:after="50" w:line="250" w:lineRule="auto"/>
            </w:pPr>
            <w:r w:rsidRPr="00CB7D85">
              <w:rPr>
                <w:sz w:val="17"/>
                <w:szCs w:val="17"/>
              </w:rPr>
              <w:t>RT-CTL-01</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AB3F6F1" w14:textId="77777777" w:rsidR="002B39C2" w:rsidRPr="00CB7D85" w:rsidRDefault="00CB7D85">
            <w:pPr>
              <w:spacing w:after="50" w:line="250" w:lineRule="auto"/>
            </w:pPr>
            <w:r w:rsidRPr="00CB7D85">
              <w:rPr>
                <w:sz w:val="17"/>
                <w:szCs w:val="17"/>
              </w:rPr>
              <w:t>Duplicado documental</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5155C10"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79837D"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3B63CA9"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141E8C0" w14:textId="77777777" w:rsidR="002B39C2" w:rsidRPr="00CB7D85" w:rsidRDefault="002B39C2">
            <w:pPr>
              <w:spacing w:after="50" w:line="250" w:lineRule="auto"/>
              <w:jc w:val="center"/>
            </w:pPr>
          </w:p>
        </w:tc>
      </w:tr>
      <w:tr w:rsidR="00CB7D85" w:rsidRPr="00CB7D85" w14:paraId="3D1628BD"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2E3890B" w14:textId="77777777" w:rsidR="002B39C2" w:rsidRPr="00CB7D85" w:rsidRDefault="00CB7D85">
            <w:pPr>
              <w:spacing w:after="50" w:line="250" w:lineRule="auto"/>
            </w:pPr>
            <w:r w:rsidRPr="00CB7D85">
              <w:rPr>
                <w:sz w:val="17"/>
                <w:szCs w:val="17"/>
              </w:rPr>
              <w:t>RT-CTL-02</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0D0D3C" w14:textId="77777777" w:rsidR="002B39C2" w:rsidRPr="00CB7D85" w:rsidRDefault="00CB7D85">
            <w:pPr>
              <w:spacing w:after="50" w:line="250" w:lineRule="auto"/>
            </w:pPr>
            <w:r w:rsidRPr="00CB7D85">
              <w:rPr>
                <w:sz w:val="17"/>
                <w:szCs w:val="17"/>
              </w:rPr>
              <w:t>Duplicado semántico</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5C1B761"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3A4C31A"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2DDA57F"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C22C616" w14:textId="77777777" w:rsidR="002B39C2" w:rsidRPr="00CB7D85" w:rsidRDefault="00CB7D85">
            <w:pPr>
              <w:spacing w:after="50" w:line="250" w:lineRule="auto"/>
              <w:jc w:val="center"/>
            </w:pPr>
            <w:r w:rsidRPr="00CB7D85">
              <w:rPr>
                <w:sz w:val="17"/>
                <w:szCs w:val="17"/>
              </w:rPr>
              <w:t>Sí</w:t>
            </w:r>
          </w:p>
        </w:tc>
      </w:tr>
      <w:tr w:rsidR="00CB7D85" w:rsidRPr="00CB7D85" w14:paraId="0276DE4D"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6259FF9" w14:textId="77777777" w:rsidR="002B39C2" w:rsidRPr="00CB7D85" w:rsidRDefault="00CB7D85">
            <w:pPr>
              <w:spacing w:after="50" w:line="250" w:lineRule="auto"/>
            </w:pPr>
            <w:r w:rsidRPr="00CB7D85">
              <w:rPr>
                <w:sz w:val="17"/>
                <w:szCs w:val="17"/>
              </w:rPr>
              <w:t>RT-CTL-03</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C76C79C" w14:textId="77777777" w:rsidR="002B39C2" w:rsidRPr="00CB7D85" w:rsidRDefault="00CB7D85">
            <w:pPr>
              <w:spacing w:after="50" w:line="250" w:lineRule="auto"/>
            </w:pPr>
            <w:r w:rsidRPr="00CB7D85">
              <w:rPr>
                <w:sz w:val="17"/>
                <w:szCs w:val="17"/>
              </w:rPr>
              <w:t>Soportes clínicos clonados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3D46F55"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7BFEA8A"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895A819"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5E7337" w14:textId="77777777" w:rsidR="002B39C2" w:rsidRPr="00CB7D85" w:rsidRDefault="00CB7D85">
            <w:pPr>
              <w:spacing w:after="50" w:line="250" w:lineRule="auto"/>
              <w:jc w:val="center"/>
            </w:pPr>
            <w:r w:rsidRPr="00CB7D85">
              <w:rPr>
                <w:sz w:val="17"/>
                <w:szCs w:val="17"/>
              </w:rPr>
              <w:t>Sí</w:t>
            </w:r>
          </w:p>
        </w:tc>
      </w:tr>
      <w:tr w:rsidR="00CB7D85" w:rsidRPr="00CB7D85" w14:paraId="2CE7CE87"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53AD0DE" w14:textId="77777777" w:rsidR="002B39C2" w:rsidRPr="00CB7D85" w:rsidRDefault="00CB7D85">
            <w:pPr>
              <w:spacing w:after="50" w:line="250" w:lineRule="auto"/>
            </w:pPr>
            <w:r w:rsidRPr="00CB7D85">
              <w:rPr>
                <w:sz w:val="17"/>
                <w:szCs w:val="17"/>
              </w:rPr>
              <w:t>RT-CTL-04</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C6BA486" w14:textId="77777777" w:rsidR="002B39C2" w:rsidRPr="00CB7D85" w:rsidRDefault="00CB7D85">
            <w:pPr>
              <w:spacing w:after="50" w:line="250" w:lineRule="auto"/>
            </w:pPr>
            <w:r w:rsidRPr="00CB7D85">
              <w:rPr>
                <w:sz w:val="17"/>
                <w:szCs w:val="17"/>
              </w:rPr>
              <w:t>Fallecidos a fecha de prestación</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8938B49"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F534ADC"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6B9D81"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08657EC" w14:textId="77777777" w:rsidR="002B39C2" w:rsidRPr="00CB7D85" w:rsidRDefault="002B39C2">
            <w:pPr>
              <w:spacing w:after="50" w:line="250" w:lineRule="auto"/>
              <w:jc w:val="center"/>
            </w:pPr>
          </w:p>
        </w:tc>
      </w:tr>
      <w:tr w:rsidR="00CB7D85" w:rsidRPr="00CB7D85" w14:paraId="18B9F706"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3EAEA0F" w14:textId="77777777" w:rsidR="002B39C2" w:rsidRPr="00CB7D85" w:rsidRDefault="00CB7D85">
            <w:pPr>
              <w:spacing w:after="50" w:line="250" w:lineRule="auto"/>
            </w:pPr>
            <w:r w:rsidRPr="00CB7D85">
              <w:rPr>
                <w:sz w:val="17"/>
                <w:szCs w:val="17"/>
              </w:rPr>
              <w:t>RT-CTL-05</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6221331" w14:textId="77777777" w:rsidR="002B39C2" w:rsidRPr="00CB7D85" w:rsidRDefault="00CB7D85">
            <w:pPr>
              <w:spacing w:after="50" w:line="250" w:lineRule="auto"/>
            </w:pPr>
            <w:r w:rsidRPr="00CB7D85">
              <w:rPr>
                <w:sz w:val="17"/>
                <w:szCs w:val="17"/>
              </w:rPr>
              <w:t>Afiliación y responsable de pago</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4474586"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42EFF0"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FB7DE3"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A19540A" w14:textId="77777777" w:rsidR="002B39C2" w:rsidRPr="00CB7D85" w:rsidRDefault="002B39C2">
            <w:pPr>
              <w:spacing w:after="50" w:line="250" w:lineRule="auto"/>
              <w:jc w:val="center"/>
            </w:pPr>
          </w:p>
        </w:tc>
      </w:tr>
      <w:tr w:rsidR="00CB7D85" w:rsidRPr="00CB7D85" w14:paraId="59355663"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1467088" w14:textId="77777777" w:rsidR="002B39C2" w:rsidRPr="00CB7D85" w:rsidRDefault="00CB7D85">
            <w:pPr>
              <w:spacing w:after="50" w:line="250" w:lineRule="auto"/>
            </w:pPr>
            <w:r w:rsidRPr="00CB7D85">
              <w:rPr>
                <w:sz w:val="17"/>
                <w:szCs w:val="17"/>
              </w:rPr>
              <w:t>RT-CTL-06</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657D297" w14:textId="77777777" w:rsidR="002B39C2" w:rsidRPr="00CB7D85" w:rsidRDefault="00CB7D85">
            <w:pPr>
              <w:spacing w:after="50" w:line="250" w:lineRule="auto"/>
            </w:pPr>
            <w:r w:rsidRPr="00CB7D85">
              <w:rPr>
                <w:sz w:val="17"/>
                <w:szCs w:val="17"/>
              </w:rPr>
              <w:t xml:space="preserve">Talento </w:t>
            </w:r>
            <w:r w:rsidRPr="00CB7D85">
              <w:rPr>
                <w:sz w:val="17"/>
                <w:szCs w:val="17"/>
              </w:rPr>
              <w:t>humano (</w:t>
            </w:r>
            <w:proofErr w:type="spellStart"/>
            <w:r w:rsidRPr="00CB7D85">
              <w:rPr>
                <w:sz w:val="17"/>
                <w:szCs w:val="17"/>
              </w:rPr>
              <w:t>ReTHUS</w:t>
            </w:r>
            <w:proofErr w:type="spellEnd"/>
            <w:r w:rsidRPr="00CB7D85">
              <w:rPr>
                <w:sz w:val="17"/>
                <w:szCs w:val="17"/>
              </w:rPr>
              <w:t>)</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236EC1C"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00CAE63"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18AD8FD"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6B3579F" w14:textId="77777777" w:rsidR="002B39C2" w:rsidRPr="00CB7D85" w:rsidRDefault="00CB7D85">
            <w:pPr>
              <w:spacing w:after="50" w:line="250" w:lineRule="auto"/>
              <w:jc w:val="center"/>
            </w:pPr>
            <w:r w:rsidRPr="00CB7D85">
              <w:rPr>
                <w:sz w:val="17"/>
                <w:szCs w:val="17"/>
              </w:rPr>
              <w:t>Sí</w:t>
            </w:r>
          </w:p>
        </w:tc>
      </w:tr>
      <w:tr w:rsidR="00CB7D85" w:rsidRPr="00CB7D85" w14:paraId="0F5440BB"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3FF5E5" w14:textId="77777777" w:rsidR="002B39C2" w:rsidRPr="00CB7D85" w:rsidRDefault="00CB7D85">
            <w:pPr>
              <w:spacing w:after="50" w:line="250" w:lineRule="auto"/>
            </w:pPr>
            <w:r w:rsidRPr="00CB7D85">
              <w:rPr>
                <w:sz w:val="17"/>
                <w:szCs w:val="17"/>
              </w:rPr>
              <w:t>RT-CTL-07</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C93B8B" w14:textId="77777777" w:rsidR="002B39C2" w:rsidRPr="00CB7D85" w:rsidRDefault="00CB7D85">
            <w:pPr>
              <w:spacing w:after="50" w:line="250" w:lineRule="auto"/>
            </w:pPr>
            <w:r w:rsidRPr="00CB7D85">
              <w:rPr>
                <w:sz w:val="17"/>
                <w:szCs w:val="17"/>
              </w:rPr>
              <w:t>Habilitación por sede (REPS)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0FE05F6"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C376643"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45B0582"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2EF3F17" w14:textId="77777777" w:rsidR="002B39C2" w:rsidRPr="00CB7D85" w:rsidRDefault="002B39C2">
            <w:pPr>
              <w:spacing w:after="50" w:line="250" w:lineRule="auto"/>
              <w:jc w:val="center"/>
            </w:pPr>
          </w:p>
        </w:tc>
      </w:tr>
      <w:tr w:rsidR="00CB7D85" w:rsidRPr="00CB7D85" w14:paraId="0C2D86F3"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E440493" w14:textId="77777777" w:rsidR="002B39C2" w:rsidRPr="00CB7D85" w:rsidRDefault="00CB7D85">
            <w:pPr>
              <w:spacing w:after="50" w:line="250" w:lineRule="auto"/>
            </w:pPr>
            <w:r w:rsidRPr="00CB7D85">
              <w:rPr>
                <w:sz w:val="17"/>
                <w:szCs w:val="17"/>
              </w:rPr>
              <w:t>RT-CTL-08</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2704F8D" w14:textId="77777777" w:rsidR="002B39C2" w:rsidRPr="00CB7D85" w:rsidRDefault="00CB7D85">
            <w:pPr>
              <w:spacing w:after="50" w:line="250" w:lineRule="auto"/>
            </w:pPr>
            <w:r w:rsidRPr="00CB7D85">
              <w:rPr>
                <w:sz w:val="17"/>
                <w:szCs w:val="17"/>
              </w:rPr>
              <w:t>Observatorio de precios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9A88707"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150D0DE"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699D67"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2C86091" w14:textId="77777777" w:rsidR="002B39C2" w:rsidRPr="00CB7D85" w:rsidRDefault="00CB7D85">
            <w:pPr>
              <w:spacing w:after="50" w:line="250" w:lineRule="auto"/>
              <w:jc w:val="center"/>
            </w:pPr>
            <w:r w:rsidRPr="00CB7D85">
              <w:rPr>
                <w:sz w:val="17"/>
                <w:szCs w:val="17"/>
              </w:rPr>
              <w:t>Sí</w:t>
            </w:r>
          </w:p>
        </w:tc>
      </w:tr>
      <w:tr w:rsidR="00CB7D85" w:rsidRPr="00CB7D85" w14:paraId="6616736A"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99EDDE3" w14:textId="77777777" w:rsidR="002B39C2" w:rsidRPr="00CB7D85" w:rsidRDefault="00CB7D85">
            <w:pPr>
              <w:spacing w:after="50" w:line="250" w:lineRule="auto"/>
            </w:pPr>
            <w:r w:rsidRPr="00CB7D85">
              <w:rPr>
                <w:sz w:val="17"/>
                <w:szCs w:val="17"/>
              </w:rPr>
              <w:t>RT-CTL-09</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B31D7C" w14:textId="77777777" w:rsidR="002B39C2" w:rsidRPr="00CB7D85" w:rsidRDefault="00CB7D85">
            <w:pPr>
              <w:spacing w:after="50" w:line="250" w:lineRule="auto"/>
            </w:pPr>
            <w:r w:rsidRPr="00CB7D85">
              <w:rPr>
                <w:sz w:val="17"/>
                <w:szCs w:val="17"/>
              </w:rPr>
              <w:t>Coherencia clínico-administrativa</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87F1DF3"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ACCF83"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3A1C56E"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01FFC15" w14:textId="77777777" w:rsidR="002B39C2" w:rsidRPr="00CB7D85" w:rsidRDefault="002B39C2">
            <w:pPr>
              <w:spacing w:after="50" w:line="250" w:lineRule="auto"/>
              <w:jc w:val="center"/>
            </w:pPr>
          </w:p>
        </w:tc>
      </w:tr>
      <w:tr w:rsidR="00CB7D85" w:rsidRPr="00CB7D85" w14:paraId="50DDFFF8"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65695C9" w14:textId="77777777" w:rsidR="002B39C2" w:rsidRPr="00CB7D85" w:rsidRDefault="00CB7D85">
            <w:pPr>
              <w:spacing w:after="50" w:line="250" w:lineRule="auto"/>
            </w:pPr>
            <w:r w:rsidRPr="00CB7D85">
              <w:rPr>
                <w:sz w:val="17"/>
                <w:szCs w:val="17"/>
              </w:rPr>
              <w:t>RT-AUD-01</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2BCED93" w14:textId="77777777" w:rsidR="002B39C2" w:rsidRPr="00CB7D85" w:rsidRDefault="00CB7D85">
            <w:pPr>
              <w:spacing w:after="50" w:line="250" w:lineRule="auto"/>
            </w:pPr>
            <w:r w:rsidRPr="00CB7D85">
              <w:rPr>
                <w:sz w:val="17"/>
                <w:szCs w:val="17"/>
              </w:rPr>
              <w:t>Puesto del médico auditor</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4F30B06"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AFAD13A"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39750F"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E4CBC3B" w14:textId="77777777" w:rsidR="002B39C2" w:rsidRPr="00CB7D85" w:rsidRDefault="002B39C2">
            <w:pPr>
              <w:spacing w:after="50" w:line="250" w:lineRule="auto"/>
              <w:jc w:val="center"/>
            </w:pPr>
          </w:p>
        </w:tc>
      </w:tr>
      <w:tr w:rsidR="00CB7D85" w:rsidRPr="00CB7D85" w14:paraId="6B23B6BF"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B1B371" w14:textId="77777777" w:rsidR="002B39C2" w:rsidRPr="00CB7D85" w:rsidRDefault="00CB7D85">
            <w:pPr>
              <w:spacing w:after="50" w:line="250" w:lineRule="auto"/>
            </w:pPr>
            <w:r w:rsidRPr="00CB7D85">
              <w:rPr>
                <w:sz w:val="17"/>
                <w:szCs w:val="17"/>
              </w:rPr>
              <w:t>RT-AUD-02</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F3DFAE7" w14:textId="77777777" w:rsidR="002B39C2" w:rsidRPr="00CB7D85" w:rsidRDefault="00CB7D85">
            <w:pPr>
              <w:spacing w:after="50" w:line="250" w:lineRule="auto"/>
            </w:pPr>
            <w:r w:rsidRPr="00CB7D85">
              <w:rPr>
                <w:sz w:val="17"/>
                <w:szCs w:val="17"/>
              </w:rPr>
              <w:t>Devoluciones, glosas y respuestas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7CF2557"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D86800"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91AA955"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EDEF9D9" w14:textId="77777777" w:rsidR="002B39C2" w:rsidRPr="00CB7D85" w:rsidRDefault="002B39C2">
            <w:pPr>
              <w:spacing w:after="50" w:line="250" w:lineRule="auto"/>
              <w:jc w:val="center"/>
            </w:pPr>
          </w:p>
        </w:tc>
      </w:tr>
      <w:tr w:rsidR="00CB7D85" w:rsidRPr="00CB7D85" w14:paraId="5B71CC5D"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26B113" w14:textId="77777777" w:rsidR="002B39C2" w:rsidRPr="00CB7D85" w:rsidRDefault="00CB7D85">
            <w:pPr>
              <w:spacing w:after="50" w:line="250" w:lineRule="auto"/>
            </w:pPr>
            <w:r w:rsidRPr="00CB7D85">
              <w:rPr>
                <w:sz w:val="17"/>
                <w:szCs w:val="17"/>
              </w:rPr>
              <w:t>RT-AUD-03</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B64111F" w14:textId="77777777" w:rsidR="002B39C2" w:rsidRPr="00CB7D85" w:rsidRDefault="00CB7D85">
            <w:pPr>
              <w:spacing w:after="50" w:line="250" w:lineRule="auto"/>
            </w:pPr>
            <w:r w:rsidRPr="00CB7D85">
              <w:rPr>
                <w:sz w:val="17"/>
                <w:szCs w:val="17"/>
              </w:rPr>
              <w:t>Flujo SO6101 y SO6102</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8F1CFB0"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B995D6"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DB6192B"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F06C27" w14:textId="77777777" w:rsidR="002B39C2" w:rsidRPr="00CB7D85" w:rsidRDefault="002B39C2">
            <w:pPr>
              <w:spacing w:after="50" w:line="250" w:lineRule="auto"/>
              <w:jc w:val="center"/>
            </w:pPr>
          </w:p>
        </w:tc>
      </w:tr>
      <w:tr w:rsidR="00CB7D85" w:rsidRPr="00CB7D85" w14:paraId="328F171E"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7B9EE77" w14:textId="77777777" w:rsidR="002B39C2" w:rsidRPr="00CB7D85" w:rsidRDefault="00CB7D85">
            <w:pPr>
              <w:spacing w:after="50" w:line="250" w:lineRule="auto"/>
            </w:pPr>
            <w:r w:rsidRPr="00CB7D85">
              <w:rPr>
                <w:sz w:val="17"/>
                <w:szCs w:val="17"/>
              </w:rPr>
              <w:t>RT-AUD-04</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2FE2D89" w14:textId="77777777" w:rsidR="002B39C2" w:rsidRPr="00CB7D85" w:rsidRDefault="00CB7D85">
            <w:pPr>
              <w:spacing w:after="50" w:line="250" w:lineRule="auto"/>
            </w:pPr>
            <w:r w:rsidRPr="00CB7D85">
              <w:rPr>
                <w:sz w:val="17"/>
                <w:szCs w:val="17"/>
              </w:rPr>
              <w:t>Glosa ítem a ítem y sugerida por tarifa</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25C699"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040AFB9"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CA24BBB"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404B21" w14:textId="77777777" w:rsidR="002B39C2" w:rsidRPr="00CB7D85" w:rsidRDefault="002B39C2">
            <w:pPr>
              <w:spacing w:after="50" w:line="250" w:lineRule="auto"/>
              <w:jc w:val="center"/>
            </w:pPr>
          </w:p>
        </w:tc>
      </w:tr>
      <w:tr w:rsidR="00CB7D85" w:rsidRPr="00CB7D85" w14:paraId="697EB780"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676A38E" w14:textId="77777777" w:rsidR="002B39C2" w:rsidRPr="00CB7D85" w:rsidRDefault="00CB7D85">
            <w:pPr>
              <w:spacing w:after="50" w:line="250" w:lineRule="auto"/>
            </w:pPr>
            <w:r w:rsidRPr="00CB7D85">
              <w:rPr>
                <w:sz w:val="17"/>
                <w:szCs w:val="17"/>
              </w:rPr>
              <w:lastRenderedPageBreak/>
              <w:t>RT-AUD-05</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06D4745" w14:textId="77777777" w:rsidR="002B39C2" w:rsidRPr="00CB7D85" w:rsidRDefault="00CB7D85">
            <w:pPr>
              <w:spacing w:after="50" w:line="250" w:lineRule="auto"/>
            </w:pPr>
            <w:r w:rsidRPr="00CB7D85">
              <w:rPr>
                <w:sz w:val="17"/>
                <w:szCs w:val="17"/>
              </w:rPr>
              <w:t>Contratos y detalle tarifario</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B53DCE2"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4DBA7E"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FF86AD5"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8275F46" w14:textId="77777777" w:rsidR="002B39C2" w:rsidRPr="00CB7D85" w:rsidRDefault="002B39C2">
            <w:pPr>
              <w:spacing w:after="50" w:line="250" w:lineRule="auto"/>
              <w:jc w:val="center"/>
            </w:pPr>
          </w:p>
        </w:tc>
      </w:tr>
      <w:tr w:rsidR="00CB7D85" w:rsidRPr="00CB7D85" w14:paraId="49C9F3BF"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D5296BF" w14:textId="77777777" w:rsidR="002B39C2" w:rsidRPr="00CB7D85" w:rsidRDefault="00CB7D85">
            <w:pPr>
              <w:spacing w:after="50" w:line="250" w:lineRule="auto"/>
            </w:pPr>
            <w:r w:rsidRPr="00CB7D85">
              <w:rPr>
                <w:sz w:val="17"/>
                <w:szCs w:val="17"/>
              </w:rPr>
              <w:t>RT-AUD-06</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46DF0C9" w14:textId="77777777" w:rsidR="002B39C2" w:rsidRPr="00CB7D85" w:rsidRDefault="00CB7D85">
            <w:pPr>
              <w:spacing w:after="50" w:line="250" w:lineRule="auto"/>
            </w:pPr>
            <w:r w:rsidRPr="00CB7D85">
              <w:rPr>
                <w:sz w:val="17"/>
                <w:szCs w:val="17"/>
              </w:rPr>
              <w:t>Respuesta a glosas y conciliación</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8BB08DE"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A4FE8D1"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A36E4B"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CB2151" w14:textId="77777777" w:rsidR="002B39C2" w:rsidRPr="00CB7D85" w:rsidRDefault="002B39C2">
            <w:pPr>
              <w:spacing w:after="50" w:line="250" w:lineRule="auto"/>
              <w:jc w:val="center"/>
            </w:pPr>
          </w:p>
        </w:tc>
      </w:tr>
      <w:tr w:rsidR="00CB7D85" w:rsidRPr="00CB7D85" w14:paraId="42B53CE0"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98BFA0" w14:textId="77777777" w:rsidR="002B39C2" w:rsidRPr="00CB7D85" w:rsidRDefault="00CB7D85">
            <w:pPr>
              <w:spacing w:after="50" w:line="250" w:lineRule="auto"/>
            </w:pPr>
            <w:r w:rsidRPr="00CB7D85">
              <w:rPr>
                <w:sz w:val="17"/>
                <w:szCs w:val="17"/>
              </w:rPr>
              <w:t>RT-CON-01</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5FC43C6" w14:textId="77777777" w:rsidR="002B39C2" w:rsidRPr="00CB7D85" w:rsidRDefault="00CB7D85">
            <w:pPr>
              <w:spacing w:after="50" w:line="250" w:lineRule="auto"/>
            </w:pPr>
            <w:r w:rsidRPr="00CB7D85">
              <w:rPr>
                <w:sz w:val="17"/>
                <w:szCs w:val="17"/>
              </w:rPr>
              <w:t>Expediente de episodio hospitalario</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C0FD49"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BC1CB30"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9CB8F8"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B70D557" w14:textId="77777777" w:rsidR="002B39C2" w:rsidRPr="00CB7D85" w:rsidRDefault="002B39C2">
            <w:pPr>
              <w:spacing w:after="50" w:line="250" w:lineRule="auto"/>
              <w:jc w:val="center"/>
            </w:pPr>
          </w:p>
        </w:tc>
      </w:tr>
      <w:tr w:rsidR="00CB7D85" w:rsidRPr="00CB7D85" w14:paraId="20BEBF87"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DED4826" w14:textId="77777777" w:rsidR="002B39C2" w:rsidRPr="00CB7D85" w:rsidRDefault="00CB7D85">
            <w:pPr>
              <w:spacing w:after="50" w:line="250" w:lineRule="auto"/>
            </w:pPr>
            <w:r w:rsidRPr="00CB7D85">
              <w:rPr>
                <w:sz w:val="17"/>
                <w:szCs w:val="17"/>
              </w:rPr>
              <w:t>RT-CON-02</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2F5AD6D" w14:textId="77777777" w:rsidR="002B39C2" w:rsidRPr="00CB7D85" w:rsidRDefault="00CB7D85">
            <w:pPr>
              <w:spacing w:after="50" w:line="250" w:lineRule="auto"/>
            </w:pPr>
            <w:r w:rsidRPr="00CB7D85">
              <w:rPr>
                <w:sz w:val="17"/>
                <w:szCs w:val="17"/>
              </w:rPr>
              <w:t>Cruce factura–episodio</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60AFD59"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EA6157F"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493A4FF"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F2D87C7" w14:textId="77777777" w:rsidR="002B39C2" w:rsidRPr="00CB7D85" w:rsidRDefault="002B39C2">
            <w:pPr>
              <w:spacing w:after="50" w:line="250" w:lineRule="auto"/>
              <w:jc w:val="center"/>
            </w:pPr>
          </w:p>
        </w:tc>
      </w:tr>
      <w:tr w:rsidR="00CB7D85" w:rsidRPr="00CB7D85" w14:paraId="2C3AC27A"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0C6568A" w14:textId="77777777" w:rsidR="002B39C2" w:rsidRPr="00CB7D85" w:rsidRDefault="00CB7D85">
            <w:pPr>
              <w:spacing w:after="50" w:line="250" w:lineRule="auto"/>
            </w:pPr>
            <w:r w:rsidRPr="00CB7D85">
              <w:rPr>
                <w:sz w:val="17"/>
                <w:szCs w:val="17"/>
              </w:rPr>
              <w:t>RT-CON-03</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F2C452" w14:textId="77777777" w:rsidR="002B39C2" w:rsidRPr="00CB7D85" w:rsidRDefault="00CB7D85">
            <w:pPr>
              <w:spacing w:after="50" w:line="250" w:lineRule="auto"/>
            </w:pPr>
            <w:r w:rsidRPr="00CB7D85">
              <w:rPr>
                <w:sz w:val="17"/>
                <w:szCs w:val="17"/>
              </w:rPr>
              <w:t>Glosas sugeridas por concurrencia</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36275F9"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354B8C9"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441BD15"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8FF7BBC" w14:textId="77777777" w:rsidR="002B39C2" w:rsidRPr="00CB7D85" w:rsidRDefault="002B39C2">
            <w:pPr>
              <w:spacing w:after="50" w:line="250" w:lineRule="auto"/>
              <w:jc w:val="center"/>
            </w:pPr>
          </w:p>
        </w:tc>
      </w:tr>
      <w:tr w:rsidR="00CB7D85" w:rsidRPr="00CB7D85" w14:paraId="760D1296"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437A5D" w14:textId="77777777" w:rsidR="002B39C2" w:rsidRPr="00CB7D85" w:rsidRDefault="00CB7D85">
            <w:pPr>
              <w:spacing w:after="50" w:line="250" w:lineRule="auto"/>
            </w:pPr>
            <w:r w:rsidRPr="00CB7D85">
              <w:rPr>
                <w:sz w:val="17"/>
                <w:szCs w:val="17"/>
              </w:rPr>
              <w:t>RT-CON-04</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8BA3CE4" w14:textId="77777777" w:rsidR="002B39C2" w:rsidRPr="00CB7D85" w:rsidRDefault="00CB7D85">
            <w:pPr>
              <w:spacing w:after="50" w:line="250" w:lineRule="auto"/>
            </w:pPr>
            <w:r w:rsidRPr="00CB7D85">
              <w:rPr>
                <w:sz w:val="17"/>
                <w:szCs w:val="17"/>
              </w:rPr>
              <w:t>Segregación de roles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BBEE160"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4D904F3"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9FDFC1"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57C428" w14:textId="77777777" w:rsidR="002B39C2" w:rsidRPr="00CB7D85" w:rsidRDefault="002B39C2">
            <w:pPr>
              <w:spacing w:after="50" w:line="250" w:lineRule="auto"/>
              <w:jc w:val="center"/>
            </w:pPr>
          </w:p>
        </w:tc>
      </w:tr>
      <w:tr w:rsidR="00CB7D85" w:rsidRPr="00CB7D85" w14:paraId="1EBBFD4C"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8EFF72" w14:textId="77777777" w:rsidR="002B39C2" w:rsidRPr="00CB7D85" w:rsidRDefault="00CB7D85">
            <w:pPr>
              <w:spacing w:after="50" w:line="250" w:lineRule="auto"/>
            </w:pPr>
            <w:r w:rsidRPr="00CB7D85">
              <w:rPr>
                <w:sz w:val="17"/>
                <w:szCs w:val="17"/>
              </w:rPr>
              <w:t>RT-CON-05</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EEABB76" w14:textId="77777777" w:rsidR="002B39C2" w:rsidRPr="00CB7D85" w:rsidRDefault="00CB7D85">
            <w:pPr>
              <w:spacing w:after="50" w:line="250" w:lineRule="auto"/>
            </w:pPr>
            <w:r w:rsidRPr="00CB7D85">
              <w:rPr>
                <w:sz w:val="17"/>
                <w:szCs w:val="17"/>
              </w:rPr>
              <w:t>PAD y cuidados paliativos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E26923C"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8C4BEB7"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ED57827"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E6F4BCE" w14:textId="77777777" w:rsidR="002B39C2" w:rsidRPr="00CB7D85" w:rsidRDefault="002B39C2">
            <w:pPr>
              <w:spacing w:after="50" w:line="250" w:lineRule="auto"/>
              <w:jc w:val="center"/>
            </w:pPr>
          </w:p>
        </w:tc>
      </w:tr>
      <w:tr w:rsidR="00CB7D85" w:rsidRPr="00CB7D85" w14:paraId="6C0971FF"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CF10FD2" w14:textId="77777777" w:rsidR="002B39C2" w:rsidRPr="00CB7D85" w:rsidRDefault="00CB7D85">
            <w:pPr>
              <w:spacing w:after="50" w:line="250" w:lineRule="auto"/>
            </w:pPr>
            <w:r w:rsidRPr="00CB7D85">
              <w:rPr>
                <w:sz w:val="17"/>
                <w:szCs w:val="17"/>
              </w:rPr>
              <w:t>RT-CON-06</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6F8C282" w14:textId="77777777" w:rsidR="002B39C2" w:rsidRPr="00CB7D85" w:rsidRDefault="00CB7D85">
            <w:pPr>
              <w:spacing w:after="50" w:line="250" w:lineRule="auto"/>
            </w:pPr>
            <w:r w:rsidRPr="00CB7D85">
              <w:rPr>
                <w:sz w:val="17"/>
                <w:szCs w:val="17"/>
              </w:rPr>
              <w:t>Superposición de estancias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04AB931"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DAF369C"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CEE626"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60221B" w14:textId="77777777" w:rsidR="002B39C2" w:rsidRPr="00CB7D85" w:rsidRDefault="002B39C2">
            <w:pPr>
              <w:spacing w:after="50" w:line="250" w:lineRule="auto"/>
              <w:jc w:val="center"/>
            </w:pPr>
          </w:p>
        </w:tc>
      </w:tr>
      <w:tr w:rsidR="00CB7D85" w:rsidRPr="00CB7D85" w14:paraId="48AF5B9F"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1673E25" w14:textId="77777777" w:rsidR="002B39C2" w:rsidRPr="00CB7D85" w:rsidRDefault="00CB7D85">
            <w:pPr>
              <w:spacing w:after="50" w:line="250" w:lineRule="auto"/>
            </w:pPr>
            <w:r w:rsidRPr="00CB7D85">
              <w:rPr>
                <w:sz w:val="17"/>
                <w:szCs w:val="17"/>
              </w:rPr>
              <w:t>RT-REP-01</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0C7EAAF" w14:textId="77777777" w:rsidR="002B39C2" w:rsidRPr="00CB7D85" w:rsidRDefault="00CB7D85">
            <w:pPr>
              <w:spacing w:after="50" w:line="250" w:lineRule="auto"/>
            </w:pPr>
            <w:r w:rsidRPr="00CB7D85">
              <w:rPr>
                <w:sz w:val="17"/>
                <w:szCs w:val="17"/>
              </w:rPr>
              <w:t xml:space="preserve">Reporte a Unidades </w:t>
            </w:r>
            <w:proofErr w:type="spellStart"/>
            <w:r w:rsidRPr="00CB7D85">
              <w:rPr>
                <w:sz w:val="17"/>
                <w:szCs w:val="17"/>
              </w:rPr>
              <w:t>Regionalizadoras</w:t>
            </w:r>
            <w:proofErr w:type="spellEnd"/>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082FBDE"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C052148"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BDA9263"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B2EACFD" w14:textId="77777777" w:rsidR="002B39C2" w:rsidRPr="00CB7D85" w:rsidRDefault="002B39C2">
            <w:pPr>
              <w:spacing w:after="50" w:line="250" w:lineRule="auto"/>
              <w:jc w:val="center"/>
            </w:pPr>
          </w:p>
        </w:tc>
      </w:tr>
      <w:tr w:rsidR="00CB7D85" w:rsidRPr="00CB7D85" w14:paraId="12DB8F94"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A5ACA64" w14:textId="77777777" w:rsidR="002B39C2" w:rsidRPr="00CB7D85" w:rsidRDefault="00CB7D85">
            <w:pPr>
              <w:spacing w:after="50" w:line="250" w:lineRule="auto"/>
            </w:pPr>
            <w:r w:rsidRPr="00CB7D85">
              <w:rPr>
                <w:sz w:val="17"/>
                <w:szCs w:val="17"/>
              </w:rPr>
              <w:t>RT-REP-02</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81319D2" w14:textId="77777777" w:rsidR="002B39C2" w:rsidRPr="00CB7D85" w:rsidRDefault="00CB7D85">
            <w:pPr>
              <w:spacing w:after="50" w:line="250" w:lineRule="auto"/>
            </w:pPr>
            <w:r w:rsidRPr="00CB7D85">
              <w:rPr>
                <w:sz w:val="17"/>
                <w:szCs w:val="17"/>
              </w:rPr>
              <w:t>Expedientes de presunto fraude</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D26FAB"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712DFEA"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A250A52"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A09BE6F" w14:textId="77777777" w:rsidR="002B39C2" w:rsidRPr="00CB7D85" w:rsidRDefault="002B39C2">
            <w:pPr>
              <w:spacing w:after="50" w:line="250" w:lineRule="auto"/>
              <w:jc w:val="center"/>
            </w:pPr>
          </w:p>
        </w:tc>
      </w:tr>
      <w:tr w:rsidR="00CB7D85" w:rsidRPr="00CB7D85" w14:paraId="6E12BA16"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1FDFC9" w14:textId="77777777" w:rsidR="002B39C2" w:rsidRPr="00CB7D85" w:rsidRDefault="00CB7D85">
            <w:pPr>
              <w:spacing w:after="50" w:line="250" w:lineRule="auto"/>
            </w:pPr>
            <w:r w:rsidRPr="00CB7D85">
              <w:rPr>
                <w:sz w:val="17"/>
                <w:szCs w:val="17"/>
              </w:rPr>
              <w:t>RT-REP-03</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DD8CC48" w14:textId="77777777" w:rsidR="002B39C2" w:rsidRPr="00CB7D85" w:rsidRDefault="00CB7D85">
            <w:pPr>
              <w:spacing w:after="50" w:line="250" w:lineRule="auto"/>
            </w:pPr>
            <w:r w:rsidRPr="00CB7D85">
              <w:rPr>
                <w:sz w:val="17"/>
                <w:szCs w:val="17"/>
              </w:rPr>
              <w:t>Tableros de gestión</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121AAB7"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39F100A"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8371624"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4593A00" w14:textId="77777777" w:rsidR="002B39C2" w:rsidRPr="00CB7D85" w:rsidRDefault="002B39C2">
            <w:pPr>
              <w:spacing w:after="50" w:line="250" w:lineRule="auto"/>
              <w:jc w:val="center"/>
            </w:pPr>
          </w:p>
        </w:tc>
      </w:tr>
      <w:tr w:rsidR="00CB7D85" w:rsidRPr="00CB7D85" w14:paraId="72E8DFE9"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F79BEA6" w14:textId="77777777" w:rsidR="002B39C2" w:rsidRPr="00CB7D85" w:rsidRDefault="00CB7D85">
            <w:pPr>
              <w:spacing w:after="50" w:line="250" w:lineRule="auto"/>
            </w:pPr>
            <w:r w:rsidRPr="00CB7D85">
              <w:rPr>
                <w:sz w:val="17"/>
                <w:szCs w:val="17"/>
              </w:rPr>
              <w:t>RT-REP-04</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C93CC6E" w14:textId="77777777" w:rsidR="002B39C2" w:rsidRPr="00CB7D85" w:rsidRDefault="00CB7D85">
            <w:pPr>
              <w:spacing w:after="50" w:line="250" w:lineRule="auto"/>
            </w:pPr>
            <w:r w:rsidRPr="00CB7D85">
              <w:rPr>
                <w:sz w:val="17"/>
                <w:szCs w:val="17"/>
              </w:rPr>
              <w:t>Entrega electrónica a ESM y CENAC</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1687E8"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6890FE"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A8F4593"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56D086B" w14:textId="77777777" w:rsidR="002B39C2" w:rsidRPr="00CB7D85" w:rsidRDefault="002B39C2">
            <w:pPr>
              <w:spacing w:after="50" w:line="250" w:lineRule="auto"/>
              <w:jc w:val="center"/>
            </w:pPr>
          </w:p>
        </w:tc>
      </w:tr>
      <w:tr w:rsidR="00CB7D85" w:rsidRPr="00CB7D85" w14:paraId="5E1BBC28"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AE2F556" w14:textId="77777777" w:rsidR="002B39C2" w:rsidRPr="00CB7D85" w:rsidRDefault="00CB7D85">
            <w:pPr>
              <w:spacing w:after="50" w:line="250" w:lineRule="auto"/>
            </w:pPr>
            <w:r w:rsidRPr="00CB7D85">
              <w:rPr>
                <w:sz w:val="17"/>
                <w:szCs w:val="17"/>
              </w:rPr>
              <w:t>RT-REP-05</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FEAE2A6" w14:textId="77777777" w:rsidR="002B39C2" w:rsidRPr="00CB7D85" w:rsidRDefault="00CB7D85">
            <w:pPr>
              <w:spacing w:after="50" w:line="250" w:lineRule="auto"/>
            </w:pPr>
            <w:r w:rsidRPr="00CB7D85">
              <w:rPr>
                <w:sz w:val="17"/>
                <w:szCs w:val="17"/>
              </w:rPr>
              <w:t>Visualizador 24x7 y aplicación móvil</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105BE45"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46106E1"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951A6DA"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7ACD1E" w14:textId="77777777" w:rsidR="002B39C2" w:rsidRPr="00CB7D85" w:rsidRDefault="002B39C2">
            <w:pPr>
              <w:spacing w:after="50" w:line="250" w:lineRule="auto"/>
              <w:jc w:val="center"/>
            </w:pPr>
          </w:p>
        </w:tc>
      </w:tr>
      <w:tr w:rsidR="00CB7D85" w:rsidRPr="00CB7D85" w14:paraId="481874D1"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0E3693" w14:textId="77777777" w:rsidR="002B39C2" w:rsidRPr="00CB7D85" w:rsidRDefault="00CB7D85">
            <w:pPr>
              <w:spacing w:after="50" w:line="250" w:lineRule="auto"/>
            </w:pPr>
            <w:r w:rsidRPr="00CB7D85">
              <w:rPr>
                <w:sz w:val="17"/>
                <w:szCs w:val="17"/>
              </w:rPr>
              <w:t>RT-REP-06</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150A2C1" w14:textId="77777777" w:rsidR="002B39C2" w:rsidRPr="00CB7D85" w:rsidRDefault="00CB7D85">
            <w:pPr>
              <w:spacing w:after="50" w:line="250" w:lineRule="auto"/>
            </w:pPr>
            <w:r w:rsidRPr="00CB7D85">
              <w:rPr>
                <w:sz w:val="17"/>
                <w:szCs w:val="17"/>
              </w:rPr>
              <w:t xml:space="preserve">Módulo de la Oficina de </w:t>
            </w:r>
            <w:r w:rsidRPr="00CB7D85">
              <w:rPr>
                <w:sz w:val="17"/>
                <w:szCs w:val="17"/>
              </w:rPr>
              <w:t>Auditoría en Salud</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D80C1E4"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F9B4AB9"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38EA800"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2CFC72B" w14:textId="77777777" w:rsidR="002B39C2" w:rsidRPr="00CB7D85" w:rsidRDefault="002B39C2">
            <w:pPr>
              <w:spacing w:after="50" w:line="250" w:lineRule="auto"/>
              <w:jc w:val="center"/>
            </w:pPr>
          </w:p>
        </w:tc>
      </w:tr>
      <w:tr w:rsidR="00CB7D85" w:rsidRPr="00CB7D85" w14:paraId="54E4A49C"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D46589B" w14:textId="77777777" w:rsidR="002B39C2" w:rsidRPr="00CB7D85" w:rsidRDefault="00CB7D85">
            <w:pPr>
              <w:spacing w:after="50" w:line="250" w:lineRule="auto"/>
            </w:pPr>
            <w:r w:rsidRPr="00CB7D85">
              <w:rPr>
                <w:sz w:val="17"/>
                <w:szCs w:val="17"/>
              </w:rPr>
              <w:t>RT-REP-07</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EC2149D" w14:textId="77777777" w:rsidR="002B39C2" w:rsidRPr="00CB7D85" w:rsidRDefault="00CB7D85">
            <w:pPr>
              <w:spacing w:after="50" w:line="250" w:lineRule="auto"/>
            </w:pPr>
            <w:r w:rsidRPr="00CB7D85">
              <w:rPr>
                <w:sz w:val="17"/>
                <w:szCs w:val="17"/>
              </w:rPr>
              <w:t>Tablero de supervisión contractual</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69DB0DD"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A96E25A"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768F41"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462946C" w14:textId="77777777" w:rsidR="002B39C2" w:rsidRPr="00CB7D85" w:rsidRDefault="002B39C2">
            <w:pPr>
              <w:spacing w:after="50" w:line="250" w:lineRule="auto"/>
              <w:jc w:val="center"/>
            </w:pPr>
          </w:p>
        </w:tc>
      </w:tr>
      <w:tr w:rsidR="00CB7D85" w:rsidRPr="00CB7D85" w14:paraId="2B72DA4E"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28BE969" w14:textId="77777777" w:rsidR="002B39C2" w:rsidRPr="00CB7D85" w:rsidRDefault="00CB7D85">
            <w:pPr>
              <w:spacing w:after="50" w:line="250" w:lineRule="auto"/>
            </w:pPr>
            <w:r w:rsidRPr="00CB7D85">
              <w:rPr>
                <w:sz w:val="17"/>
                <w:szCs w:val="17"/>
              </w:rPr>
              <w:t>RT-NF-01</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C863AD6" w14:textId="77777777" w:rsidR="002B39C2" w:rsidRPr="00CB7D85" w:rsidRDefault="00CB7D85">
            <w:pPr>
              <w:spacing w:after="50" w:line="250" w:lineRule="auto"/>
            </w:pPr>
            <w:r w:rsidRPr="00CB7D85">
              <w:rPr>
                <w:sz w:val="17"/>
                <w:szCs w:val="17"/>
              </w:rPr>
              <w:t>Seguridad y protección de datos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48BE77A"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63C14F3"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FCA21D"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BE42BD7" w14:textId="77777777" w:rsidR="002B39C2" w:rsidRPr="00CB7D85" w:rsidRDefault="00CB7D85">
            <w:pPr>
              <w:spacing w:after="50" w:line="250" w:lineRule="auto"/>
              <w:jc w:val="center"/>
            </w:pPr>
            <w:r w:rsidRPr="00CB7D85">
              <w:rPr>
                <w:sz w:val="17"/>
                <w:szCs w:val="17"/>
              </w:rPr>
              <w:t>Sí</w:t>
            </w:r>
          </w:p>
        </w:tc>
      </w:tr>
      <w:tr w:rsidR="00CB7D85" w:rsidRPr="00CB7D85" w14:paraId="6C16ABB3"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02DBE45" w14:textId="77777777" w:rsidR="002B39C2" w:rsidRPr="00CB7D85" w:rsidRDefault="00CB7D85">
            <w:pPr>
              <w:spacing w:after="50" w:line="250" w:lineRule="auto"/>
            </w:pPr>
            <w:r w:rsidRPr="00CB7D85">
              <w:rPr>
                <w:sz w:val="17"/>
                <w:szCs w:val="17"/>
              </w:rPr>
              <w:t>RT-NF-02</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5E95866" w14:textId="77777777" w:rsidR="002B39C2" w:rsidRPr="00CB7D85" w:rsidRDefault="00CB7D85">
            <w:pPr>
              <w:spacing w:after="50" w:line="250" w:lineRule="auto"/>
            </w:pPr>
            <w:r w:rsidRPr="00CB7D85">
              <w:rPr>
                <w:sz w:val="17"/>
                <w:szCs w:val="17"/>
              </w:rPr>
              <w:t>Disponibilidad, desempeño y continuidad</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3F11A4C"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38A95E6"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6A56C8E"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422874" w14:textId="77777777" w:rsidR="002B39C2" w:rsidRPr="00CB7D85" w:rsidRDefault="00CB7D85">
            <w:pPr>
              <w:spacing w:after="50" w:line="250" w:lineRule="auto"/>
              <w:jc w:val="center"/>
            </w:pPr>
            <w:r w:rsidRPr="00CB7D85">
              <w:rPr>
                <w:sz w:val="17"/>
                <w:szCs w:val="17"/>
              </w:rPr>
              <w:t>Sí</w:t>
            </w:r>
          </w:p>
        </w:tc>
      </w:tr>
      <w:tr w:rsidR="00CB7D85" w:rsidRPr="00CB7D85" w14:paraId="7FBE60CB"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CC5EFC2" w14:textId="77777777" w:rsidR="002B39C2" w:rsidRPr="00CB7D85" w:rsidRDefault="00CB7D85">
            <w:pPr>
              <w:spacing w:after="50" w:line="250" w:lineRule="auto"/>
            </w:pPr>
            <w:r w:rsidRPr="00CB7D85">
              <w:rPr>
                <w:sz w:val="17"/>
                <w:szCs w:val="17"/>
              </w:rPr>
              <w:t>RT-NF-03</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08BB787" w14:textId="77777777" w:rsidR="002B39C2" w:rsidRPr="00CB7D85" w:rsidRDefault="00CB7D85">
            <w:pPr>
              <w:spacing w:after="50" w:line="250" w:lineRule="auto"/>
            </w:pPr>
            <w:proofErr w:type="spellStart"/>
            <w:r w:rsidRPr="00CB7D85">
              <w:rPr>
                <w:sz w:val="17"/>
                <w:szCs w:val="17"/>
              </w:rPr>
              <w:t>Versionamiento</w:t>
            </w:r>
            <w:proofErr w:type="spellEnd"/>
            <w:r w:rsidRPr="00CB7D85">
              <w:rPr>
                <w:sz w:val="17"/>
                <w:szCs w:val="17"/>
              </w:rPr>
              <w:t xml:space="preserve"> normativo</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0C658C"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5A08BD9"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B21AB17"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AD9873" w14:textId="77777777" w:rsidR="002B39C2" w:rsidRPr="00CB7D85" w:rsidRDefault="002B39C2">
            <w:pPr>
              <w:spacing w:after="50" w:line="250" w:lineRule="auto"/>
              <w:jc w:val="center"/>
            </w:pPr>
          </w:p>
        </w:tc>
      </w:tr>
      <w:tr w:rsidR="00CB7D85" w:rsidRPr="00CB7D85" w14:paraId="4BF9BF7E"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59456F6" w14:textId="77777777" w:rsidR="002B39C2" w:rsidRPr="00CB7D85" w:rsidRDefault="00CB7D85">
            <w:pPr>
              <w:spacing w:after="50" w:line="250" w:lineRule="auto"/>
            </w:pPr>
            <w:r w:rsidRPr="00CB7D85">
              <w:rPr>
                <w:sz w:val="17"/>
                <w:szCs w:val="17"/>
              </w:rPr>
              <w:t>RT-NF-04</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6D90816" w14:textId="77777777" w:rsidR="002B39C2" w:rsidRPr="00CB7D85" w:rsidRDefault="00CB7D85">
            <w:pPr>
              <w:spacing w:after="50" w:line="250" w:lineRule="auto"/>
            </w:pPr>
            <w:proofErr w:type="spellStart"/>
            <w:r w:rsidRPr="00CB7D85">
              <w:rPr>
                <w:sz w:val="17"/>
                <w:szCs w:val="17"/>
              </w:rPr>
              <w:t>Explicabilidad</w:t>
            </w:r>
            <w:proofErr w:type="spellEnd"/>
            <w:r w:rsidRPr="00CB7D85">
              <w:rPr>
                <w:sz w:val="17"/>
                <w:szCs w:val="17"/>
              </w:rPr>
              <w:t xml:space="preserve"> y logs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F182356"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C1070EF"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C960BC"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190D2F5" w14:textId="77777777" w:rsidR="002B39C2" w:rsidRPr="00CB7D85" w:rsidRDefault="002B39C2">
            <w:pPr>
              <w:spacing w:after="50" w:line="250" w:lineRule="auto"/>
              <w:jc w:val="center"/>
            </w:pPr>
          </w:p>
        </w:tc>
      </w:tr>
      <w:tr w:rsidR="00CB7D85" w:rsidRPr="00CB7D85" w14:paraId="2E9E3C31"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7343158" w14:textId="77777777" w:rsidR="002B39C2" w:rsidRPr="00CB7D85" w:rsidRDefault="00CB7D85">
            <w:pPr>
              <w:spacing w:after="50" w:line="250" w:lineRule="auto"/>
            </w:pPr>
            <w:r w:rsidRPr="00CB7D85">
              <w:rPr>
                <w:sz w:val="17"/>
                <w:szCs w:val="17"/>
              </w:rPr>
              <w:t>RT-NF-05</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855DE60" w14:textId="77777777" w:rsidR="002B39C2" w:rsidRPr="00CB7D85" w:rsidRDefault="00CB7D85">
            <w:pPr>
              <w:spacing w:after="50" w:line="250" w:lineRule="auto"/>
            </w:pPr>
            <w:r w:rsidRPr="00CB7D85">
              <w:rPr>
                <w:sz w:val="17"/>
                <w:szCs w:val="17"/>
              </w:rPr>
              <w:t>Interoperabilidad</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140E7CF"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209CF5C"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64CA20"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AAEEF6" w14:textId="77777777" w:rsidR="002B39C2" w:rsidRPr="00CB7D85" w:rsidRDefault="002B39C2">
            <w:pPr>
              <w:spacing w:after="50" w:line="250" w:lineRule="auto"/>
              <w:jc w:val="center"/>
            </w:pPr>
          </w:p>
        </w:tc>
      </w:tr>
      <w:tr w:rsidR="00CB7D85" w:rsidRPr="00CB7D85" w14:paraId="33B116AE"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7780224" w14:textId="77777777" w:rsidR="002B39C2" w:rsidRPr="00CB7D85" w:rsidRDefault="00CB7D85">
            <w:pPr>
              <w:spacing w:after="50" w:line="250" w:lineRule="auto"/>
            </w:pPr>
            <w:r w:rsidRPr="00CB7D85">
              <w:rPr>
                <w:sz w:val="17"/>
                <w:szCs w:val="17"/>
              </w:rPr>
              <w:t>RT-NF-06</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1F6C67E" w14:textId="77777777" w:rsidR="002B39C2" w:rsidRPr="00CB7D85" w:rsidRDefault="00CB7D85">
            <w:pPr>
              <w:spacing w:after="50" w:line="250" w:lineRule="auto"/>
            </w:pPr>
            <w:r w:rsidRPr="00CB7D85">
              <w:rPr>
                <w:sz w:val="17"/>
                <w:szCs w:val="17"/>
              </w:rPr>
              <w:t>Propiedad intelectual y reversión</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299815"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DBC1BF8"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489D7BA"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725E438" w14:textId="77777777" w:rsidR="002B39C2" w:rsidRPr="00CB7D85" w:rsidRDefault="002B39C2">
            <w:pPr>
              <w:spacing w:after="50" w:line="250" w:lineRule="auto"/>
              <w:jc w:val="center"/>
            </w:pPr>
          </w:p>
        </w:tc>
      </w:tr>
      <w:tr w:rsidR="00CB7D85" w:rsidRPr="00CB7D85" w14:paraId="723FB3A5"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BBFDEFD" w14:textId="77777777" w:rsidR="002B39C2" w:rsidRPr="00CB7D85" w:rsidRDefault="00CB7D85">
            <w:pPr>
              <w:spacing w:after="50" w:line="250" w:lineRule="auto"/>
            </w:pPr>
            <w:r w:rsidRPr="00CB7D85">
              <w:rPr>
                <w:sz w:val="17"/>
                <w:szCs w:val="17"/>
              </w:rPr>
              <w:t>RT-NF-07</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ADA5836" w14:textId="77777777" w:rsidR="002B39C2" w:rsidRPr="00CB7D85" w:rsidRDefault="00CB7D85">
            <w:pPr>
              <w:spacing w:after="50" w:line="250" w:lineRule="auto"/>
            </w:pPr>
            <w:r w:rsidRPr="00CB7D85">
              <w:rPr>
                <w:sz w:val="17"/>
                <w:szCs w:val="17"/>
              </w:rPr>
              <w:t>Infraestructura</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5771AB0"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478A35"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48DFCE8"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2C081A" w14:textId="77777777" w:rsidR="002B39C2" w:rsidRPr="00CB7D85" w:rsidRDefault="002B39C2">
            <w:pPr>
              <w:spacing w:after="50" w:line="250" w:lineRule="auto"/>
              <w:jc w:val="center"/>
            </w:pPr>
          </w:p>
        </w:tc>
      </w:tr>
      <w:tr w:rsidR="00CB7D85" w:rsidRPr="00CB7D85" w14:paraId="5CC9249C"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0DBB7DB" w14:textId="77777777" w:rsidR="002B39C2" w:rsidRPr="00CB7D85" w:rsidRDefault="00CB7D85">
            <w:pPr>
              <w:spacing w:after="50" w:line="250" w:lineRule="auto"/>
            </w:pPr>
            <w:r w:rsidRPr="00CB7D85">
              <w:rPr>
                <w:sz w:val="17"/>
                <w:szCs w:val="17"/>
              </w:rPr>
              <w:t>RT-NF-08</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8290A39" w14:textId="77777777" w:rsidR="002B39C2" w:rsidRPr="00CB7D85" w:rsidRDefault="00CB7D85">
            <w:pPr>
              <w:spacing w:after="50" w:line="250" w:lineRule="auto"/>
            </w:pPr>
            <w:r w:rsidRPr="00CB7D85">
              <w:rPr>
                <w:sz w:val="17"/>
                <w:szCs w:val="17"/>
              </w:rPr>
              <w:t>Multiusuario sin costo</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97A195B"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2B7A13"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AF6DF5A"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BE35F3A" w14:textId="77777777" w:rsidR="002B39C2" w:rsidRPr="00CB7D85" w:rsidRDefault="002B39C2">
            <w:pPr>
              <w:spacing w:after="50" w:line="250" w:lineRule="auto"/>
              <w:jc w:val="center"/>
            </w:pPr>
          </w:p>
        </w:tc>
      </w:tr>
      <w:tr w:rsidR="00CB7D85" w:rsidRPr="00CB7D85" w14:paraId="14F06488"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B8E6E48" w14:textId="77777777" w:rsidR="002B39C2" w:rsidRPr="00CB7D85" w:rsidRDefault="00CB7D85">
            <w:pPr>
              <w:spacing w:after="50" w:line="250" w:lineRule="auto"/>
            </w:pPr>
            <w:r w:rsidRPr="00CB7D85">
              <w:rPr>
                <w:sz w:val="17"/>
                <w:szCs w:val="17"/>
              </w:rPr>
              <w:t>RT-NF-09</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229926E" w14:textId="77777777" w:rsidR="002B39C2" w:rsidRPr="00CB7D85" w:rsidRDefault="00CB7D85">
            <w:pPr>
              <w:spacing w:after="50" w:line="250" w:lineRule="auto"/>
            </w:pPr>
            <w:r w:rsidRPr="00CB7D85">
              <w:rPr>
                <w:sz w:val="17"/>
                <w:szCs w:val="17"/>
              </w:rPr>
              <w:t>Mesa de ayuda y capacitación</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FE34A5E"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A8F222"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55DD11A"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B2BA89D" w14:textId="77777777" w:rsidR="002B39C2" w:rsidRPr="00CB7D85" w:rsidRDefault="002B39C2">
            <w:pPr>
              <w:spacing w:after="50" w:line="250" w:lineRule="auto"/>
              <w:jc w:val="center"/>
            </w:pPr>
          </w:p>
        </w:tc>
      </w:tr>
      <w:tr w:rsidR="00CB7D85" w:rsidRPr="00CB7D85" w14:paraId="1078BA3E"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4D728C" w14:textId="77777777" w:rsidR="002B39C2" w:rsidRPr="00CB7D85" w:rsidRDefault="00CB7D85">
            <w:pPr>
              <w:spacing w:after="50" w:line="250" w:lineRule="auto"/>
            </w:pPr>
            <w:r w:rsidRPr="00CB7D85">
              <w:rPr>
                <w:sz w:val="17"/>
                <w:szCs w:val="17"/>
              </w:rPr>
              <w:t>RT-NF-10</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7304717" w14:textId="77777777" w:rsidR="002B39C2" w:rsidRPr="00CB7D85" w:rsidRDefault="00CB7D85">
            <w:pPr>
              <w:spacing w:after="50" w:line="250" w:lineRule="auto"/>
            </w:pPr>
            <w:r w:rsidRPr="00CB7D85">
              <w:rPr>
                <w:sz w:val="17"/>
                <w:szCs w:val="17"/>
              </w:rPr>
              <w:t>Licenciamiento y evolutivos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2241C37"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E5B422B"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E0663CF"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2FBD2A" w14:textId="77777777" w:rsidR="002B39C2" w:rsidRPr="00CB7D85" w:rsidRDefault="00CB7D85">
            <w:pPr>
              <w:spacing w:after="50" w:line="250" w:lineRule="auto"/>
              <w:jc w:val="center"/>
            </w:pPr>
            <w:r w:rsidRPr="00CB7D85">
              <w:rPr>
                <w:sz w:val="17"/>
                <w:szCs w:val="17"/>
              </w:rPr>
              <w:t>Sí</w:t>
            </w:r>
          </w:p>
        </w:tc>
      </w:tr>
      <w:tr w:rsidR="00CB7D85" w:rsidRPr="00CB7D85" w14:paraId="4A3CFA15"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28DA908" w14:textId="77777777" w:rsidR="002B39C2" w:rsidRPr="00CB7D85" w:rsidRDefault="00CB7D85">
            <w:pPr>
              <w:spacing w:after="50" w:line="250" w:lineRule="auto"/>
            </w:pPr>
            <w:r w:rsidRPr="00CB7D85">
              <w:rPr>
                <w:sz w:val="17"/>
                <w:szCs w:val="17"/>
              </w:rPr>
              <w:t>RT-NF-11</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F9A367B" w14:textId="77777777" w:rsidR="002B39C2" w:rsidRPr="00CB7D85" w:rsidRDefault="00CB7D85">
            <w:pPr>
              <w:spacing w:after="50" w:line="250" w:lineRule="auto"/>
            </w:pPr>
            <w:r w:rsidRPr="00CB7D85">
              <w:rPr>
                <w:sz w:val="17"/>
                <w:szCs w:val="17"/>
              </w:rPr>
              <w:t>Historia clínica interoperable y SALUD.SIS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A28C45C"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01C653"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22543D"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068C31" w14:textId="77777777" w:rsidR="002B39C2" w:rsidRPr="00CB7D85" w:rsidRDefault="002B39C2">
            <w:pPr>
              <w:spacing w:after="50" w:line="250" w:lineRule="auto"/>
              <w:jc w:val="center"/>
            </w:pPr>
          </w:p>
        </w:tc>
      </w:tr>
      <w:tr w:rsidR="00CB7D85" w:rsidRPr="00CB7D85" w14:paraId="572F7ACC"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052E002" w14:textId="77777777" w:rsidR="002B39C2" w:rsidRPr="00CB7D85" w:rsidRDefault="00CB7D85">
            <w:pPr>
              <w:spacing w:after="50" w:line="250" w:lineRule="auto"/>
            </w:pPr>
            <w:r w:rsidRPr="00CB7D85">
              <w:rPr>
                <w:sz w:val="17"/>
                <w:szCs w:val="17"/>
              </w:rPr>
              <w:t>RT-NF-12</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68612E" w14:textId="77777777" w:rsidR="002B39C2" w:rsidRPr="00CB7D85" w:rsidRDefault="00CB7D85">
            <w:pPr>
              <w:spacing w:after="50" w:line="250" w:lineRule="auto"/>
            </w:pPr>
            <w:r w:rsidRPr="00CB7D85">
              <w:rPr>
                <w:sz w:val="17"/>
                <w:szCs w:val="17"/>
              </w:rPr>
              <w:t>Soporte por niveles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64DAE2"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12DDA47"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71BCF41"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0EAB506" w14:textId="77777777" w:rsidR="002B39C2" w:rsidRPr="00CB7D85" w:rsidRDefault="00CB7D85">
            <w:pPr>
              <w:spacing w:after="50" w:line="250" w:lineRule="auto"/>
              <w:jc w:val="center"/>
            </w:pPr>
            <w:r w:rsidRPr="00CB7D85">
              <w:rPr>
                <w:sz w:val="17"/>
                <w:szCs w:val="17"/>
              </w:rPr>
              <w:t>Sí</w:t>
            </w:r>
          </w:p>
        </w:tc>
      </w:tr>
      <w:tr w:rsidR="00CB7D85" w:rsidRPr="00CB7D85" w14:paraId="265D8D7A"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386D939" w14:textId="77777777" w:rsidR="002B39C2" w:rsidRPr="00CB7D85" w:rsidRDefault="00CB7D85">
            <w:pPr>
              <w:spacing w:after="50" w:line="250" w:lineRule="auto"/>
            </w:pPr>
            <w:r w:rsidRPr="00CB7D85">
              <w:rPr>
                <w:sz w:val="17"/>
                <w:szCs w:val="17"/>
              </w:rPr>
              <w:t>RT-NF-13</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74835DF" w14:textId="77777777" w:rsidR="002B39C2" w:rsidRPr="00CB7D85" w:rsidRDefault="00CB7D85">
            <w:pPr>
              <w:spacing w:after="50" w:line="250" w:lineRule="auto"/>
            </w:pPr>
            <w:r w:rsidRPr="00CB7D85">
              <w:rPr>
                <w:sz w:val="17"/>
                <w:szCs w:val="17"/>
              </w:rPr>
              <w:t xml:space="preserve">Ambientes y </w:t>
            </w:r>
            <w:proofErr w:type="spellStart"/>
            <w:r w:rsidRPr="00CB7D85">
              <w:rPr>
                <w:sz w:val="17"/>
                <w:szCs w:val="17"/>
              </w:rPr>
              <w:t>observabilidad</w:t>
            </w:r>
            <w:proofErr w:type="spellEnd"/>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847A7DF"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FFFD33A"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4574144"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26FCECE" w14:textId="77777777" w:rsidR="002B39C2" w:rsidRPr="00CB7D85" w:rsidRDefault="00CB7D85">
            <w:pPr>
              <w:spacing w:after="50" w:line="250" w:lineRule="auto"/>
              <w:jc w:val="center"/>
            </w:pPr>
            <w:r w:rsidRPr="00CB7D85">
              <w:rPr>
                <w:sz w:val="17"/>
                <w:szCs w:val="17"/>
              </w:rPr>
              <w:t>Sí</w:t>
            </w:r>
          </w:p>
        </w:tc>
      </w:tr>
      <w:tr w:rsidR="00CB7D85" w:rsidRPr="00CB7D85" w14:paraId="43169D66"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095696" w14:textId="77777777" w:rsidR="002B39C2" w:rsidRPr="00CB7D85" w:rsidRDefault="00CB7D85">
            <w:pPr>
              <w:spacing w:after="50" w:line="250" w:lineRule="auto"/>
            </w:pPr>
            <w:r w:rsidRPr="00CB7D85">
              <w:rPr>
                <w:sz w:val="17"/>
                <w:szCs w:val="17"/>
              </w:rPr>
              <w:t>RT-NF-14</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74BAD74" w14:textId="77777777" w:rsidR="002B39C2" w:rsidRPr="00CB7D85" w:rsidRDefault="00CB7D85">
            <w:pPr>
              <w:spacing w:after="50" w:line="250" w:lineRule="auto"/>
            </w:pPr>
            <w:r w:rsidRPr="00CB7D85">
              <w:rPr>
                <w:sz w:val="17"/>
                <w:szCs w:val="17"/>
              </w:rPr>
              <w:t>Soportabilidad y vulnerabilidades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4A29D0"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132CEFB"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3B326C"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B0A3EC4" w14:textId="77777777" w:rsidR="002B39C2" w:rsidRPr="00CB7D85" w:rsidRDefault="002B39C2">
            <w:pPr>
              <w:spacing w:after="50" w:line="250" w:lineRule="auto"/>
              <w:jc w:val="center"/>
            </w:pPr>
          </w:p>
        </w:tc>
      </w:tr>
      <w:tr w:rsidR="00CB7D85" w:rsidRPr="00CB7D85" w14:paraId="01C3F3D7"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A134BC" w14:textId="77777777" w:rsidR="002B39C2" w:rsidRPr="00CB7D85" w:rsidRDefault="00CB7D85">
            <w:pPr>
              <w:spacing w:after="50" w:line="250" w:lineRule="auto"/>
            </w:pPr>
            <w:r w:rsidRPr="00CB7D85">
              <w:rPr>
                <w:sz w:val="17"/>
                <w:szCs w:val="17"/>
              </w:rPr>
              <w:lastRenderedPageBreak/>
              <w:t>RT-NF-15</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470F29B" w14:textId="77777777" w:rsidR="002B39C2" w:rsidRPr="00CB7D85" w:rsidRDefault="00CB7D85">
            <w:pPr>
              <w:spacing w:after="50" w:line="250" w:lineRule="auto"/>
            </w:pPr>
            <w:r w:rsidRPr="00CB7D85">
              <w:rPr>
                <w:sz w:val="17"/>
                <w:szCs w:val="17"/>
              </w:rPr>
              <w:t>Documentación y custodia de fuentes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17E3C6"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89F6FF"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D58D32"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9969AF8" w14:textId="77777777" w:rsidR="002B39C2" w:rsidRPr="00CB7D85" w:rsidRDefault="00CB7D85">
            <w:pPr>
              <w:spacing w:after="50" w:line="250" w:lineRule="auto"/>
              <w:jc w:val="center"/>
            </w:pPr>
            <w:r w:rsidRPr="00CB7D85">
              <w:rPr>
                <w:sz w:val="17"/>
                <w:szCs w:val="17"/>
              </w:rPr>
              <w:t>Sí</w:t>
            </w:r>
          </w:p>
        </w:tc>
      </w:tr>
      <w:tr w:rsidR="00CB7D85" w:rsidRPr="00CB7D85" w14:paraId="7A523FF1"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6E271E" w14:textId="77777777" w:rsidR="002B39C2" w:rsidRPr="00CB7D85" w:rsidRDefault="00CB7D85">
            <w:pPr>
              <w:spacing w:after="50" w:line="250" w:lineRule="auto"/>
            </w:pPr>
            <w:r w:rsidRPr="00CB7D85">
              <w:rPr>
                <w:sz w:val="17"/>
                <w:szCs w:val="17"/>
              </w:rPr>
              <w:t>RT-NF-16</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DF8396" w14:textId="77777777" w:rsidR="002B39C2" w:rsidRPr="00CB7D85" w:rsidRDefault="00CB7D85">
            <w:pPr>
              <w:spacing w:after="50" w:line="250" w:lineRule="auto"/>
            </w:pPr>
            <w:r w:rsidRPr="00CB7D85">
              <w:rPr>
                <w:sz w:val="17"/>
                <w:szCs w:val="17"/>
              </w:rPr>
              <w:t>Desempeño y gobierno de la IA</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2C81299"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07E29DC"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18B232"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578E768" w14:textId="77777777" w:rsidR="002B39C2" w:rsidRPr="00CB7D85" w:rsidRDefault="00CB7D85">
            <w:pPr>
              <w:spacing w:after="50" w:line="250" w:lineRule="auto"/>
              <w:jc w:val="center"/>
            </w:pPr>
            <w:r w:rsidRPr="00CB7D85">
              <w:rPr>
                <w:sz w:val="17"/>
                <w:szCs w:val="17"/>
              </w:rPr>
              <w:t>Sí</w:t>
            </w:r>
          </w:p>
        </w:tc>
      </w:tr>
      <w:tr w:rsidR="00CB7D85" w:rsidRPr="00CB7D85" w14:paraId="4228BAA3"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6C0579" w14:textId="77777777" w:rsidR="002B39C2" w:rsidRPr="00CB7D85" w:rsidRDefault="00CB7D85">
            <w:pPr>
              <w:spacing w:after="50" w:line="250" w:lineRule="auto"/>
            </w:pPr>
            <w:r w:rsidRPr="00CB7D85">
              <w:rPr>
                <w:sz w:val="17"/>
                <w:szCs w:val="17"/>
              </w:rPr>
              <w:t>RT-NF-17</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B1AD5CA" w14:textId="77777777" w:rsidR="002B39C2" w:rsidRPr="00CB7D85" w:rsidRDefault="00CB7D85">
            <w:pPr>
              <w:spacing w:after="50" w:line="250" w:lineRule="auto"/>
            </w:pPr>
            <w:r w:rsidRPr="00CB7D85">
              <w:rPr>
                <w:sz w:val="17"/>
                <w:szCs w:val="17"/>
              </w:rPr>
              <w:t>Calidad de datos</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F887044" w14:textId="77777777" w:rsidR="002B39C2" w:rsidRPr="00CB7D85" w:rsidRDefault="00CB7D85">
            <w:pPr>
              <w:spacing w:after="50" w:line="250" w:lineRule="auto"/>
              <w:jc w:val="center"/>
            </w:pPr>
            <w:r w:rsidRPr="00CB7D85">
              <w:rPr>
                <w:sz w:val="17"/>
                <w:szCs w:val="17"/>
              </w:rPr>
              <w:t>X</w:t>
            </w: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04797ED" w14:textId="77777777" w:rsidR="002B39C2" w:rsidRPr="00CB7D85" w:rsidRDefault="002B39C2">
            <w:pPr>
              <w:spacing w:after="50" w:line="250" w:lineRule="auto"/>
              <w:jc w:val="center"/>
            </w:pP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9C33EA" w14:textId="77777777" w:rsidR="002B39C2" w:rsidRPr="00CB7D85" w:rsidRDefault="002B39C2">
            <w:pPr>
              <w:spacing w:after="50" w:line="250" w:lineRule="auto"/>
              <w:jc w:val="center"/>
            </w:pP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4808986" w14:textId="77777777" w:rsidR="002B39C2" w:rsidRPr="00CB7D85" w:rsidRDefault="002B39C2">
            <w:pPr>
              <w:spacing w:after="50" w:line="250" w:lineRule="auto"/>
              <w:jc w:val="center"/>
            </w:pPr>
          </w:p>
        </w:tc>
      </w:tr>
      <w:tr w:rsidR="00CB7D85" w:rsidRPr="00CB7D85" w14:paraId="40FE1E03" w14:textId="77777777">
        <w:trPr>
          <w:cantSplit/>
        </w:trPr>
        <w:tc>
          <w:tcPr>
            <w:tcW w:w="13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F8CDAB4" w14:textId="77777777" w:rsidR="002B39C2" w:rsidRPr="00CB7D85" w:rsidRDefault="00CB7D85">
            <w:pPr>
              <w:spacing w:after="50" w:line="250" w:lineRule="auto"/>
            </w:pPr>
            <w:r w:rsidRPr="00CB7D85">
              <w:rPr>
                <w:sz w:val="17"/>
                <w:szCs w:val="17"/>
              </w:rPr>
              <w:t>RT-NF-18</w:t>
            </w:r>
          </w:p>
        </w:tc>
        <w:tc>
          <w:tcPr>
            <w:tcW w:w="399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9AEFCEA" w14:textId="77777777" w:rsidR="002B39C2" w:rsidRPr="00CB7D85" w:rsidRDefault="00CB7D85">
            <w:pPr>
              <w:spacing w:after="50" w:line="250" w:lineRule="auto"/>
            </w:pPr>
            <w:r w:rsidRPr="00CB7D85">
              <w:rPr>
                <w:sz w:val="17"/>
                <w:szCs w:val="17"/>
              </w:rPr>
              <w:t>Implementación, hitos y transición</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9296876" w14:textId="77777777" w:rsidR="002B39C2" w:rsidRPr="00CB7D85" w:rsidRDefault="002B39C2">
            <w:pPr>
              <w:spacing w:after="50" w:line="250" w:lineRule="auto"/>
              <w:jc w:val="center"/>
            </w:pPr>
          </w:p>
        </w:tc>
        <w:tc>
          <w:tcPr>
            <w:tcW w:w="1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4994D56" w14:textId="77777777" w:rsidR="002B39C2" w:rsidRPr="00CB7D85" w:rsidRDefault="00CB7D85">
            <w:pPr>
              <w:spacing w:after="50" w:line="250" w:lineRule="auto"/>
              <w:jc w:val="center"/>
            </w:pPr>
            <w:r w:rsidRPr="00CB7D85">
              <w:rPr>
                <w:sz w:val="17"/>
                <w:szCs w:val="17"/>
              </w:rPr>
              <w:t>X</w:t>
            </w:r>
          </w:p>
        </w:tc>
        <w:tc>
          <w:tcPr>
            <w:tcW w:w="1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838A73F" w14:textId="77777777" w:rsidR="002B39C2" w:rsidRPr="00CB7D85" w:rsidRDefault="00CB7D85">
            <w:pPr>
              <w:spacing w:after="50" w:line="250" w:lineRule="auto"/>
              <w:jc w:val="center"/>
            </w:pPr>
            <w:r w:rsidRPr="00CB7D85">
              <w:rPr>
                <w:sz w:val="17"/>
                <w:szCs w:val="17"/>
              </w:rPr>
              <w:t>X</w:t>
            </w:r>
          </w:p>
        </w:tc>
        <w:tc>
          <w:tcPr>
            <w:tcW w:w="9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074EEE9" w14:textId="77777777" w:rsidR="002B39C2" w:rsidRPr="00CB7D85" w:rsidRDefault="00CB7D85">
            <w:pPr>
              <w:spacing w:after="50" w:line="250" w:lineRule="auto"/>
              <w:jc w:val="center"/>
            </w:pPr>
            <w:r w:rsidRPr="00CB7D85">
              <w:rPr>
                <w:sz w:val="17"/>
                <w:szCs w:val="17"/>
              </w:rPr>
              <w:t>Sí</w:t>
            </w:r>
          </w:p>
        </w:tc>
      </w:tr>
    </w:tbl>
    <w:p w14:paraId="6FD229DC" w14:textId="77777777" w:rsidR="002B39C2" w:rsidRPr="00CB7D85" w:rsidRDefault="002B39C2">
      <w:pPr>
        <w:spacing w:after="160"/>
      </w:pPr>
    </w:p>
    <w:p w14:paraId="6C9CD5C7" w14:textId="77777777" w:rsidR="002B39C2" w:rsidRPr="00CB7D85" w:rsidRDefault="00CB7D85">
      <w:pPr>
        <w:pStyle w:val="Ttulo2"/>
        <w:keepNext/>
        <w:rPr>
          <w:color w:val="auto"/>
        </w:rPr>
      </w:pPr>
      <w:r w:rsidRPr="00CB7D85">
        <w:rPr>
          <w:color w:val="auto"/>
        </w:rPr>
        <w:t>11.5. Relación con los factores de ponderación</w:t>
      </w:r>
    </w:p>
    <w:p w14:paraId="57C2330B" w14:textId="7BF5A7CD" w:rsidR="002B39C2" w:rsidRPr="00CB7D85" w:rsidRDefault="00CB7D85">
      <w:pPr>
        <w:spacing w:after="120" w:line="276" w:lineRule="auto"/>
        <w:jc w:val="both"/>
      </w:pPr>
      <w:r w:rsidRPr="00CB7D85">
        <w:t xml:space="preserve">Los factores de ponderación técnica y su puntaje son exclusivamente los establecidos en el </w:t>
      </w:r>
      <w:r w:rsidRPr="00CB7D85">
        <w:t>numeral 10.1 del estudio previo y del numeral 4.1 del pliego de condiciones</w:t>
      </w:r>
      <w:r w:rsidRPr="00CB7D85">
        <w:t>, que prevalece, para un máximo de mil ochocientos veinticinco (1.825) puntos: experiencia y formación académica del personal mínimo requerido (965 puntos); seminario de actualización normativa (100 puntos); aspectos técnicos de ponderación en cuanto al software (400 puntos), desarrollados en el numeral 11.8; equipo clave adicional – Líder de analítica de datos e inteligencia artificial (60 puntos); y experiencia específica adicional del proponente (300 puntos), desarrollada en el numeral 11.7.</w:t>
      </w:r>
    </w:p>
    <w:p w14:paraId="502D21A9" w14:textId="77777777" w:rsidR="002B39C2" w:rsidRPr="00CB7D85" w:rsidRDefault="00CB7D85">
      <w:pPr>
        <w:spacing w:after="120" w:line="276" w:lineRule="auto"/>
        <w:jc w:val="both"/>
      </w:pPr>
      <w:r w:rsidRPr="00CB7D85">
        <w:t>Los ofrecimientos de la herramienta tecnológica que superen los mínimos de este anexo (mejores niveles de servicio y de recuperación, reducción de plazos de hitos, certificaciones, capacidad adicional de horas evolutivas o custodia de fuentes) no otorgan puntaje. Si el oferente los incluye en su oferta, se convierten en obligaciones contractuales y sustituyen las metas mínimas correspondientes del numeral 12. La experiencia del proponente y de la herramienta tecnológica ofrecida es requisito habilitante con</w:t>
      </w:r>
      <w:r w:rsidRPr="00CB7D85">
        <w:t xml:space="preserve">forme al numeral 11.6. La prueba de concepto del numeral 11 también es requisito habilitante (CUMPLE / NO CUMPLE): en ella se verificará el cumplimiento de la totalidad de los componentes del software definidos en el pliego de condiciones y en el presente anexo (módulos mínimos del numeral 4 y requisitos de los numerales 5 a 10, según la matriz del numeral 11.4). La prueba no otorga puntaje por sí misma; en la misma sesión se </w:t>
      </w:r>
      <w:proofErr w:type="gramStart"/>
      <w:r w:rsidRPr="00CB7D85">
        <w:t>verificará</w:t>
      </w:r>
      <w:proofErr w:type="gramEnd"/>
      <w:r w:rsidRPr="00CB7D85">
        <w:t xml:space="preserve"> además, para efectos de su puntaje, la funcionalidad de notas de voz de</w:t>
      </w:r>
      <w:r w:rsidRPr="00CB7D85">
        <w:t>l literal c) del numeral 11.8.</w:t>
      </w:r>
    </w:p>
    <w:p w14:paraId="6E71231D" w14:textId="77777777" w:rsidR="002B39C2" w:rsidRPr="00CB7D85" w:rsidRDefault="00CB7D85">
      <w:pPr>
        <w:pStyle w:val="Ttulo2"/>
        <w:keepNext/>
        <w:rPr>
          <w:color w:val="auto"/>
        </w:rPr>
      </w:pPr>
      <w:r w:rsidRPr="00CB7D85">
        <w:rPr>
          <w:color w:val="auto"/>
        </w:rPr>
        <w:t>11.6. Experiencia habilitante de la herramienta tecnológica ofrecida</w:t>
      </w:r>
    </w:p>
    <w:p w14:paraId="055CFDC2" w14:textId="77777777" w:rsidR="002B39C2" w:rsidRPr="00CB7D85" w:rsidRDefault="00CB7D85">
      <w:pPr>
        <w:spacing w:after="120" w:line="276" w:lineRule="auto"/>
        <w:jc w:val="both"/>
      </w:pPr>
      <w:r w:rsidRPr="00CB7D85">
        <w:t>El proponente deberá acreditar que la solución tecnológica ofrecida para la ejecución del contrato ha sido implementada y operada efectivamente en producción para entidades de régimen especial o de excepción durante los cinco (5) años anteriores a la fecha de cierre del proceso, en la ejecución de contratos cuyo objeto o alcance comprenda auditoría de cuentas médicas y auditoría concurrente. La experiencia deberá corresponder a la misma solución tecnológica ofrecida.</w:t>
      </w:r>
    </w:p>
    <w:p w14:paraId="5B7FB672" w14:textId="77777777" w:rsidR="002B39C2" w:rsidRPr="00CB7D85" w:rsidRDefault="00CB7D85">
      <w:pPr>
        <w:spacing w:after="120" w:line="276" w:lineRule="auto"/>
        <w:jc w:val="both"/>
      </w:pPr>
      <w:r w:rsidRPr="00CB7D85">
        <w:t>Se deberá acreditar la operación efectiva de funcionalidades relacionadas con el objeto contractual, en particular las asociadas a la auditoría de cuentas médicas, la auditoría concurrente, la gestión de glosas, la conciliación, la trazabilidad y la gestión de la información. Para acreditar el alcance y las funcionalidades de la solución tecnológica, el proponente podrá aportar el contrato y/o el anexo técnico, documento técnico, alcance contractual o documento equivalente que haga parte integral de este, e</w:t>
      </w:r>
      <w:r w:rsidRPr="00CB7D85">
        <w:t>n los cuales consten la implementación, la operación y las funcionalidades de la solución objeto de acreditación.</w:t>
      </w:r>
    </w:p>
    <w:p w14:paraId="4D870B61" w14:textId="77777777" w:rsidR="002B39C2" w:rsidRPr="00CB7D85" w:rsidRDefault="00CB7D85">
      <w:pPr>
        <w:spacing w:after="120" w:line="276" w:lineRule="auto"/>
        <w:jc w:val="both"/>
      </w:pPr>
      <w:r w:rsidRPr="00CB7D85">
        <w:t>Lo anterior se demostrará con mínimo dos (2) contratos ejecutados y liquidados, en los cuales conste el concepto sobre el desempeño de la herramienta tecnológica ofrecida.</w:t>
      </w:r>
    </w:p>
    <w:p w14:paraId="50CC6B84" w14:textId="77777777" w:rsidR="002B39C2" w:rsidRPr="00CB7D85" w:rsidRDefault="00CB7D85">
      <w:pPr>
        <w:pStyle w:val="Ttulo2"/>
        <w:keepNext/>
        <w:rPr>
          <w:color w:val="auto"/>
        </w:rPr>
      </w:pPr>
      <w:r w:rsidRPr="00CB7D85">
        <w:rPr>
          <w:color w:val="auto"/>
        </w:rPr>
        <w:t>11.7. Experiencia adicional ponderable del proponente</w:t>
      </w:r>
    </w:p>
    <w:p w14:paraId="4D459AA4" w14:textId="1A334E8C" w:rsidR="002B39C2" w:rsidRPr="00CB7D85" w:rsidRDefault="00CB7D85">
      <w:pPr>
        <w:spacing w:after="120" w:line="276" w:lineRule="auto"/>
        <w:jc w:val="both"/>
      </w:pPr>
      <w:r w:rsidRPr="00CB7D85">
        <w:t xml:space="preserve">De conformidad con el literal d) del </w:t>
      </w:r>
      <w:r w:rsidRPr="00CB7D85">
        <w:t>numeral 10.1 del estudio previo y del numeral 4.1 del pliego de condiciones</w:t>
      </w:r>
      <w:r w:rsidRPr="00CB7D85">
        <w:t xml:space="preserve">, y con el numeral 1.3.4 del Anexo Técnico No. 2, se asignarán hasta trescientos (300) puntos a la experiencia </w:t>
      </w:r>
      <w:r w:rsidRPr="00CB7D85">
        <w:lastRenderedPageBreak/>
        <w:t>específica adicional del proponente que demuestre capacidad para operar el volumen, el modelo de facturación electrónica y el régimen de salud objeto del presente proceso, así:</w:t>
      </w:r>
    </w:p>
    <w:p w14:paraId="024A70CE" w14:textId="77777777" w:rsidR="002B39C2" w:rsidRPr="00CB7D85" w:rsidRDefault="00CB7D85">
      <w:pPr>
        <w:spacing w:after="120" w:line="276" w:lineRule="auto"/>
        <w:jc w:val="both"/>
      </w:pPr>
      <w:r w:rsidRPr="00CB7D85">
        <w:rPr>
          <w:b/>
        </w:rPr>
        <w:t xml:space="preserve">a) Experiencia en alto volumen (máximo 150 puntos): </w:t>
      </w:r>
      <w:r w:rsidRPr="00CB7D85">
        <w:t>cincuenta (50) puntos por cada contrato de auditoría de cuentas médicas en el que el proponente haya auditado cincuenta mil (50.000) facturas/mes o más, durante al menos doce (12) meses de ejecución, acreditado con certificación del contratante, hasta un máximo de tres (3) contratos.</w:t>
      </w:r>
    </w:p>
    <w:p w14:paraId="7CD63F89" w14:textId="77777777" w:rsidR="002B39C2" w:rsidRPr="00CB7D85" w:rsidRDefault="00CB7D85">
      <w:pPr>
        <w:spacing w:after="120" w:line="276" w:lineRule="auto"/>
        <w:jc w:val="both"/>
      </w:pPr>
      <w:r w:rsidRPr="00CB7D85">
        <w:rPr>
          <w:b/>
        </w:rPr>
        <w:t xml:space="preserve">b) Experiencia con factura electrónica y RIPS validados (máximo 100 puntos): </w:t>
      </w:r>
      <w:r w:rsidRPr="00CB7D85">
        <w:t>cincuenta (50) puntos por cada contrato de auditoría de cuentas médicas ejecutado total o parcialmente a partir del 1 de enero de 2024, en el que se haya operado la radicación de la factura electrónica de venta validada por la DIAN (CUFE) y de los RIPS en formato JSON con Código Único de Validación (CUV), conforme a la Resolución 2284 de 2023 y a la normatividad de RIPS vigente durante su ejecución (Resolución 2275 de 2023, sustituida por la Resolución 948 de 2026), hasta un máximo de dos (2) contratos.</w:t>
      </w:r>
    </w:p>
    <w:p w14:paraId="42506D86" w14:textId="77777777" w:rsidR="002B39C2" w:rsidRPr="00CB7D85" w:rsidRDefault="00CB7D85">
      <w:pPr>
        <w:spacing w:after="120" w:line="276" w:lineRule="auto"/>
        <w:jc w:val="both"/>
      </w:pPr>
      <w:r w:rsidRPr="00CB7D85">
        <w:rPr>
          <w:b/>
        </w:rPr>
        <w:t>c) Experiencia con una entidad promotora de salud (EPS) que contara con más de quinientos mil (500.000) afiliados durante la ejecución del contrato (máximo 50 puntos): cincuenta (50) puntos al proponente que acredite un (1) contrato de auditoría de cuentas médicas celebrado con una EPS que cumpla esa condición.</w:t>
      </w:r>
    </w:p>
    <w:p w14:paraId="1B85E7F6" w14:textId="77777777" w:rsidR="002B39C2" w:rsidRPr="00CB7D85" w:rsidRDefault="00CB7D85">
      <w:pPr>
        <w:spacing w:after="120" w:line="276" w:lineRule="auto"/>
        <w:jc w:val="both"/>
      </w:pPr>
      <w:r w:rsidRPr="00CB7D85">
        <w:t>Los contratos aportados para estos factores podrán ser los mismos acreditados como experiencia habilitante, y un mismo contrato podrá puntuar en más de un factor si cumple las condiciones de cada uno. La experiencia se acreditará mediante certificación expedida por el contratante o acta de liquidación, en la que consten el objeto, el plazo, el valor y, según el factor, el volumen mensual de facturas auditadas y el periodo correspondiente, la radicación electrónica con CUFE y CUV, o la naturaleza de la entid</w:t>
      </w:r>
      <w:r w:rsidRPr="00CB7D85">
        <w:t xml:space="preserve">ad contratante y su número de afiliados. No se aceptarán </w:t>
      </w:r>
      <w:proofErr w:type="spellStart"/>
      <w:r w:rsidRPr="00CB7D85">
        <w:t>autocertificaciones</w:t>
      </w:r>
      <w:proofErr w:type="spellEnd"/>
      <w:r w:rsidRPr="00CB7D85">
        <w:t>. Cuando el número de afiliados no conste en la certificación, podrá acreditarse con información oficial publicada por la ADRES o por la Superintendencia Nacional de Salud. Estos factores deben acreditarse con la oferta inicial; si no se acreditan o se acreditan en forma incompleta, el puntaje asignado será cero (0). En caso de diferencia entre este numeral y el pliego de condiciones, prevalece el pliego.</w:t>
      </w:r>
    </w:p>
    <w:p w14:paraId="7B207DCA" w14:textId="77777777" w:rsidR="002B39C2" w:rsidRPr="00CB7D85" w:rsidRDefault="00CB7D85">
      <w:pPr>
        <w:pStyle w:val="Ttulo2"/>
        <w:keepNext/>
        <w:rPr>
          <w:color w:val="auto"/>
        </w:rPr>
      </w:pPr>
      <w:r w:rsidRPr="00CB7D85">
        <w:rPr>
          <w:color w:val="auto"/>
        </w:rPr>
        <w:t>11.8. Aspectos técnicos ponderables de la herramienta tecnológica ofrecida (software)</w:t>
      </w:r>
    </w:p>
    <w:p w14:paraId="28869BC8" w14:textId="3D591A11" w:rsidR="002B39C2" w:rsidRPr="00CB7D85" w:rsidRDefault="00CB7D85">
      <w:pPr>
        <w:spacing w:after="120" w:line="276" w:lineRule="auto"/>
        <w:jc w:val="both"/>
        <w:sectPr w:rsidR="002B39C2" w:rsidRPr="00CB7D85">
          <w:headerReference w:type="default" r:id="rId7"/>
          <w:footerReference w:type="default" r:id="rId8"/>
          <w:headerReference w:type="first" r:id="rId9"/>
          <w:footerReference w:type="first" r:id="rId10"/>
          <w:pgSz w:w="12240" w:h="15840"/>
          <w:pgMar w:top="1300" w:right="1300" w:bottom="1200" w:left="1300" w:header="708" w:footer="708" w:gutter="0"/>
          <w:cols w:space="720"/>
          <w:titlePg/>
          <w:docGrid w:linePitch="360"/>
        </w:sectPr>
      </w:pPr>
      <w:r w:rsidRPr="00CB7D85">
        <w:t xml:space="preserve">De conformidad con el literal b) del </w:t>
      </w:r>
      <w:r w:rsidRPr="00CB7D85">
        <w:t>numeral 10.1 del estudio previo y del numeral 4.1 del pliego de condiciones</w:t>
      </w:r>
      <w:r w:rsidRPr="00CB7D85">
        <w:t>, y con el numeral 1.3.5 del Anexo Técnico No. 2, se asignarán hasta cuatrocientos (400) puntos por los aspectos técnicos de ponderación en cuanto a la herramienta tecnológica (software), así:</w:t>
      </w:r>
    </w:p>
    <w:p w14:paraId="3E4F430F" w14:textId="77777777" w:rsidR="002B39C2" w:rsidRDefault="00CB7D85">
      <w:pPr>
        <w:spacing w:after="120" w:line="276" w:lineRule="auto"/>
        <w:jc w:val="both"/>
      </w:pPr>
      <w:r w:rsidRPr="00CB7D85">
        <w:rPr>
          <w:b/>
        </w:rPr>
        <w:lastRenderedPageBreak/>
        <w:t xml:space="preserve">a) Contratos adicionales con uso del software (máximo 150 puntos): </w:t>
      </w:r>
      <w:r w:rsidRPr="00CB7D85">
        <w:t>se asignarán cincuenta (50) puntos por cada contrato adicional a los dos (2) mínimos requeridos como experiencia habilitante de la herramienta tecnológica (numeral 11.6), celebrado con entes aseguradores, como: entidades promotoras de salud (EPS), las entidades adaptadas, las administradoras de riesgos laborales (ARL) en su actividad en salud, las entidades territoriales cuando celebren acuerdos de voluntades para las intervenciones individuales o colectivas, las Entidades Responsables de Pago (ERP) , en el</w:t>
      </w:r>
      <w:r w:rsidRPr="00CB7D85">
        <w:t xml:space="preserve"> que se soporte el uso del software de auditoría en servicios de salud ofertado y se evidencien los módulos de auditoría de cuentas médicas y/o auditoría concurrente, hasta un máximo de tres (3) contratos.</w:t>
      </w:r>
    </w:p>
    <w:p w14:paraId="191C8E28" w14:textId="77777777" w:rsidR="00CB7D85" w:rsidRDefault="00CB7D85">
      <w:pPr>
        <w:spacing w:after="120" w:line="276" w:lineRule="auto"/>
        <w:jc w:val="both"/>
      </w:pPr>
    </w:p>
    <w:p w14:paraId="751B022F" w14:textId="77777777" w:rsidR="002B39C2" w:rsidRDefault="00CB7D85">
      <w:pPr>
        <w:spacing w:after="120" w:line="276" w:lineRule="auto"/>
        <w:jc w:val="both"/>
      </w:pPr>
      <w:r w:rsidRPr="00CB7D85">
        <w:rPr>
          <w:b/>
        </w:rPr>
        <w:t xml:space="preserve">b) Aplicación para dispositivos móviles (máximo 150 puntos): </w:t>
      </w:r>
      <w:r w:rsidRPr="00CB7D85">
        <w:t>al oferente que acredite por lo menos dos (2) contratos terminados con experiencia en auditoría de cuentas médicas y concurrencia, en los que se compruebe y demuestre el uso de una aplicación para dispositivos móviles y/o tabletas (APP) para el correspondiente proceso. El puntaje se asigna de acuerdo con el criterio de evaluación durante la prueba.</w:t>
      </w:r>
    </w:p>
    <w:p w14:paraId="7F4B1B7D" w14:textId="77777777" w:rsidR="00CB7D85" w:rsidRDefault="00CB7D85">
      <w:pPr>
        <w:spacing w:after="120" w:line="276" w:lineRule="auto"/>
        <w:jc w:val="both"/>
      </w:pPr>
    </w:p>
    <w:p w14:paraId="326EDC26" w14:textId="77777777" w:rsidR="002B39C2" w:rsidRDefault="00CB7D85">
      <w:pPr>
        <w:spacing w:after="120" w:line="276" w:lineRule="auto"/>
        <w:jc w:val="both"/>
      </w:pPr>
      <w:r w:rsidRPr="00CB7D85">
        <w:rPr>
          <w:b/>
        </w:rPr>
        <w:t xml:space="preserve">c) Notas de voz en la auditoría concurrente (máximo 100 puntos): </w:t>
      </w:r>
      <w:r w:rsidRPr="00CB7D85">
        <w:t>se asignarán cien (100) puntos al proponente que, al momento de la prueba de software, demuestre la funcionalidad que permita, a través de su software, realizar el registro de NOTAS DE VOZ para el proceso de AUDITORÍA DE CONCURRENCIA, vinculado al paciente auditado (No. de documento de identidad). Este registro de nota de voz, almacenado en el módulo de auditoría concurrente, debe poder ser escuchado por los Dispensarios Médicos a través de sus usuarios de acceso al sistema (</w:t>
      </w:r>
      <w:proofErr w:type="gramStart"/>
      <w:r w:rsidRPr="00CB7D85">
        <w:t>Subdirectores</w:t>
      </w:r>
      <w:proofErr w:type="gramEnd"/>
      <w:r w:rsidRPr="00CB7D85">
        <w:t xml:space="preserve"> Científicos y/o qu</w:t>
      </w:r>
      <w:r w:rsidRPr="00CB7D85">
        <w:t>ien asigne la Dirección del ESM), y las notas de voz deben ser almacenadas por el sistema como parte del registro de la concurrencia por paciente. Esta puntuación solo se asignará si los registros de voz son elaborados, registrados y leídos a través del software del proponente; no se aceptarán otras aplicaciones. En formato de audio adaptado a equipos ANDROID, iOS y sistemas operativos de equipos de mesa, portátiles o tabletas, o a través de la APP.</w:t>
      </w:r>
    </w:p>
    <w:p w14:paraId="375D4E10" w14:textId="77777777" w:rsidR="00CB7D85" w:rsidRDefault="00CB7D85">
      <w:pPr>
        <w:spacing w:after="120" w:line="276" w:lineRule="auto"/>
        <w:jc w:val="both"/>
      </w:pPr>
    </w:p>
    <w:p w14:paraId="1494078B" w14:textId="77777777" w:rsidR="002B39C2" w:rsidRPr="00CB7D85" w:rsidRDefault="00CB7D85">
      <w:pPr>
        <w:spacing w:after="120" w:line="276" w:lineRule="auto"/>
        <w:jc w:val="both"/>
        <w:sectPr w:rsidR="002B39C2" w:rsidRPr="00CB7D85">
          <w:headerReference w:type="default" r:id="rId11"/>
          <w:footerReference w:type="default" r:id="rId12"/>
          <w:headerReference w:type="first" r:id="rId13"/>
          <w:footerReference w:type="first" r:id="rId14"/>
          <w:pgSz w:w="12240" w:h="15840"/>
          <w:pgMar w:top="1300" w:right="1300" w:bottom="1200" w:left="1300" w:header="708" w:footer="708" w:gutter="0"/>
          <w:cols w:space="720"/>
          <w:titlePg/>
          <w:docGrid w:linePitch="360"/>
        </w:sectPr>
      </w:pPr>
      <w:r w:rsidRPr="00CB7D85">
        <w:t>En caso de diferencia entre este numeral y el pliego de condiciones, prevalece el pliego.</w:t>
      </w:r>
    </w:p>
    <w:p w14:paraId="0DF2245C" w14:textId="77777777" w:rsidR="002B39C2" w:rsidRPr="00CB7D85" w:rsidRDefault="00CB7D85">
      <w:pPr>
        <w:pStyle w:val="Ttulo1"/>
        <w:keepNext/>
        <w:pBdr>
          <w:bottom w:val="single" w:sz="8" w:space="4" w:color="1F3864"/>
        </w:pBdr>
        <w:rPr>
          <w:color w:val="auto"/>
        </w:rPr>
      </w:pPr>
      <w:r w:rsidRPr="00CB7D85">
        <w:rPr>
          <w:color w:val="auto"/>
        </w:rPr>
        <w:lastRenderedPageBreak/>
        <w:t>12. ACUERDOS DE NIVELES DE SERVICIO E INDICADORES MÍNIMOS</w:t>
      </w:r>
    </w:p>
    <w:p w14:paraId="1D698E21" w14:textId="77777777" w:rsidR="002B39C2" w:rsidRPr="00CB7D85" w:rsidRDefault="00CB7D85">
      <w:pPr>
        <w:spacing w:after="120" w:line="276" w:lineRule="auto"/>
        <w:jc w:val="both"/>
      </w:pPr>
      <w:r w:rsidRPr="00CB7D85">
        <w:t xml:space="preserve">Los acuerdos de niveles de servicio (ANS) se miden mensualmente, salvo indicación distinta, con fuentes verificables a las que la supervisión tendrá acceso directo: plataforma de </w:t>
      </w:r>
      <w:proofErr w:type="spellStart"/>
      <w:r w:rsidRPr="00CB7D85">
        <w:t>observabilidad</w:t>
      </w:r>
      <w:proofErr w:type="spellEnd"/>
      <w:r w:rsidRPr="00CB7D85">
        <w:t xml:space="preserve">, herramienta de gestión de tickets, registros del expediente único, actas de supervisión y tablero de supervisión del requisito RT-REP-07. Los ANS con incidencia en el pago tienen pesos que suman cien por ciento (100%) y un factor de cumplimiento de cero (0) cuando alcanzan la meta, </w:t>
      </w:r>
      <w:proofErr w:type="gramStart"/>
      <w:r w:rsidRPr="00CB7D85">
        <w:t>cero coma</w:t>
      </w:r>
      <w:proofErr w:type="gramEnd"/>
      <w:r w:rsidRPr="00CB7D85">
        <w:t xml:space="preserve"> cinco (0,5) en banda leve y uno (1) en banda grave. La fórmula de descuento por ANS (Índice de Incumplimiento de ANS, IIA, multiplicado por el diez por ciento (10 %) del valor facturado en el mes), el de</w:t>
      </w:r>
      <w:r w:rsidRPr="00CB7D85">
        <w:t xml:space="preserve">scuento máximo por ANS del diez por ciento (10 %) y el límite total de descuentos del veinte por ciento (20 %) se establecen en los numerales 1.19.2 y 1.19.3 del Anexo </w:t>
      </w:r>
      <w:proofErr w:type="spellStart"/>
      <w:r w:rsidRPr="00CB7D85">
        <w:t>N.°</w:t>
      </w:r>
      <w:proofErr w:type="spellEnd"/>
      <w:r w:rsidRPr="00CB7D85">
        <w:t xml:space="preserve"> 2; la etapa de subsanación y el resultado final se regulan en el numeral 1.20 del Anexo </w:t>
      </w:r>
      <w:proofErr w:type="spellStart"/>
      <w:r w:rsidRPr="00CB7D85">
        <w:t>N.°</w:t>
      </w:r>
      <w:proofErr w:type="spellEnd"/>
      <w:r w:rsidRPr="00CB7D85">
        <w:t xml:space="preserve"> 2; los eventos eximentes, los descuentos por retraso en hitos, las multas, la cláusula penal y las causales de incumplimiento grave se regulan en la minuta del contrato.</w:t>
      </w:r>
    </w:p>
    <w:p w14:paraId="757E3E02" w14:textId="77777777" w:rsidR="002B39C2" w:rsidRPr="00CB7D85" w:rsidRDefault="00CB7D85">
      <w:pPr>
        <w:pStyle w:val="Ttulo2"/>
        <w:keepNext/>
        <w:rPr>
          <w:color w:val="auto"/>
        </w:rPr>
      </w:pPr>
      <w:r w:rsidRPr="00CB7D85">
        <w:rPr>
          <w:color w:val="auto"/>
        </w:rPr>
        <w:t>12.1. Acuerdos de niveles de servicio con incidencia en el pago</w:t>
      </w:r>
    </w:p>
    <w:p w14:paraId="071DD182" w14:textId="77777777" w:rsidR="002B39C2" w:rsidRPr="00CB7D85" w:rsidRDefault="00CB7D85">
      <w:pPr>
        <w:keepNext/>
        <w:spacing w:before="120" w:after="60"/>
      </w:pPr>
      <w:r w:rsidRPr="00CB7D85">
        <w:rPr>
          <w:b/>
          <w:bCs/>
          <w:sz w:val="17"/>
          <w:szCs w:val="17"/>
        </w:rPr>
        <w:t>Tabla 12.1. Catálogo de ANS con incidencia en el pago</w:t>
      </w:r>
    </w:p>
    <w:tbl>
      <w:tblPr>
        <w:tblW w:w="1360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2200"/>
        <w:gridCol w:w="3550"/>
        <w:gridCol w:w="1250"/>
        <w:gridCol w:w="1400"/>
        <w:gridCol w:w="1400"/>
        <w:gridCol w:w="750"/>
        <w:gridCol w:w="1550"/>
      </w:tblGrid>
      <w:tr w:rsidR="00CB7D85" w:rsidRPr="00CB7D85" w14:paraId="745575DA" w14:textId="77777777">
        <w:trPr>
          <w:cantSplit/>
          <w:tblHeader/>
        </w:trPr>
        <w:tc>
          <w:tcPr>
            <w:tcW w:w="15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1DFB2898" w14:textId="77777777" w:rsidR="002B39C2" w:rsidRPr="00CB7D85" w:rsidRDefault="00CB7D85">
            <w:pPr>
              <w:spacing w:after="50" w:line="250" w:lineRule="auto"/>
            </w:pPr>
            <w:r w:rsidRPr="00CB7D85">
              <w:rPr>
                <w:b/>
                <w:bCs/>
                <w:sz w:val="16"/>
                <w:szCs w:val="16"/>
              </w:rPr>
              <w:t>Código</w:t>
            </w:r>
          </w:p>
        </w:tc>
        <w:tc>
          <w:tcPr>
            <w:tcW w:w="22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75103D1" w14:textId="77777777" w:rsidR="002B39C2" w:rsidRPr="00CB7D85" w:rsidRDefault="00CB7D85">
            <w:pPr>
              <w:spacing w:after="50" w:line="250" w:lineRule="auto"/>
            </w:pPr>
            <w:r w:rsidRPr="00CB7D85">
              <w:rPr>
                <w:b/>
                <w:bCs/>
                <w:sz w:val="16"/>
                <w:szCs w:val="16"/>
              </w:rPr>
              <w:t>Indicador</w:t>
            </w:r>
          </w:p>
        </w:tc>
        <w:tc>
          <w:tcPr>
            <w:tcW w:w="355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0A0C5666" w14:textId="77777777" w:rsidR="002B39C2" w:rsidRPr="00CB7D85" w:rsidRDefault="00CB7D85">
            <w:pPr>
              <w:spacing w:after="50" w:line="250" w:lineRule="auto"/>
            </w:pPr>
            <w:r w:rsidRPr="00CB7D85">
              <w:rPr>
                <w:b/>
                <w:bCs/>
                <w:sz w:val="16"/>
                <w:szCs w:val="16"/>
              </w:rPr>
              <w:t>Fórmula</w:t>
            </w:r>
          </w:p>
        </w:tc>
        <w:tc>
          <w:tcPr>
            <w:tcW w:w="125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165B48FF" w14:textId="77777777" w:rsidR="002B39C2" w:rsidRPr="00CB7D85" w:rsidRDefault="00CB7D85">
            <w:pPr>
              <w:spacing w:after="50" w:line="250" w:lineRule="auto"/>
            </w:pPr>
            <w:r w:rsidRPr="00CB7D85">
              <w:rPr>
                <w:b/>
                <w:bCs/>
                <w:sz w:val="16"/>
                <w:szCs w:val="16"/>
              </w:rPr>
              <w:t>Meta</w:t>
            </w:r>
          </w:p>
        </w:tc>
        <w:tc>
          <w:tcPr>
            <w:tcW w:w="14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470C0C1E" w14:textId="77777777" w:rsidR="002B39C2" w:rsidRPr="00CB7D85" w:rsidRDefault="00CB7D85">
            <w:pPr>
              <w:spacing w:after="50" w:line="250" w:lineRule="auto"/>
            </w:pPr>
            <w:r w:rsidRPr="00CB7D85">
              <w:rPr>
                <w:b/>
                <w:bCs/>
                <w:sz w:val="16"/>
                <w:szCs w:val="16"/>
              </w:rPr>
              <w:t>Banda leve (factor 0,5)</w:t>
            </w:r>
          </w:p>
        </w:tc>
        <w:tc>
          <w:tcPr>
            <w:tcW w:w="14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439BE8E" w14:textId="77777777" w:rsidR="002B39C2" w:rsidRPr="00CB7D85" w:rsidRDefault="00CB7D85">
            <w:pPr>
              <w:spacing w:after="50" w:line="250" w:lineRule="auto"/>
            </w:pPr>
            <w:r w:rsidRPr="00CB7D85">
              <w:rPr>
                <w:b/>
                <w:bCs/>
                <w:sz w:val="16"/>
                <w:szCs w:val="16"/>
              </w:rPr>
              <w:t>Banda grave (factor 1)</w:t>
            </w:r>
          </w:p>
        </w:tc>
        <w:tc>
          <w:tcPr>
            <w:tcW w:w="75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26501764" w14:textId="77777777" w:rsidR="002B39C2" w:rsidRPr="00CB7D85" w:rsidRDefault="00CB7D85">
            <w:pPr>
              <w:spacing w:after="50" w:line="250" w:lineRule="auto"/>
            </w:pPr>
            <w:r w:rsidRPr="00CB7D85">
              <w:rPr>
                <w:b/>
                <w:bCs/>
                <w:sz w:val="16"/>
                <w:szCs w:val="16"/>
              </w:rPr>
              <w:t>Peso</w:t>
            </w:r>
          </w:p>
        </w:tc>
        <w:tc>
          <w:tcPr>
            <w:tcW w:w="155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99E2DF1" w14:textId="77777777" w:rsidR="002B39C2" w:rsidRPr="00CB7D85" w:rsidRDefault="00CB7D85">
            <w:pPr>
              <w:spacing w:after="50" w:line="250" w:lineRule="auto"/>
            </w:pPr>
            <w:r w:rsidRPr="00CB7D85">
              <w:rPr>
                <w:b/>
                <w:bCs/>
                <w:sz w:val="16"/>
                <w:szCs w:val="16"/>
              </w:rPr>
              <w:t>Fuente de medición</w:t>
            </w:r>
          </w:p>
        </w:tc>
      </w:tr>
      <w:tr w:rsidR="00CB7D85" w:rsidRPr="00CB7D85" w14:paraId="570532DE"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971D57" w14:textId="77777777" w:rsidR="002B39C2" w:rsidRPr="00CB7D85" w:rsidRDefault="00CB7D85">
            <w:pPr>
              <w:spacing w:after="50" w:line="250" w:lineRule="auto"/>
            </w:pPr>
            <w:r w:rsidRPr="00CB7D85">
              <w:rPr>
                <w:sz w:val="16"/>
                <w:szCs w:val="16"/>
              </w:rPr>
              <w:t>ANS-DIS-01</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4D50DE" w14:textId="77777777" w:rsidR="002B39C2" w:rsidRPr="00CB7D85" w:rsidRDefault="00CB7D85">
            <w:pPr>
              <w:spacing w:after="50" w:line="250" w:lineRule="auto"/>
            </w:pPr>
            <w:r w:rsidRPr="00CB7D85">
              <w:rPr>
                <w:sz w:val="16"/>
                <w:szCs w:val="16"/>
              </w:rPr>
              <w:t>Disponibilidad de los servicios en línea: motor de radicación, portal de prestadores, puesto de auditoría, visualizador y aplicación móvil</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2452AE" w14:textId="77777777" w:rsidR="002B39C2" w:rsidRPr="00CB7D85" w:rsidRDefault="00CB7D85">
            <w:pPr>
              <w:spacing w:after="50" w:line="250" w:lineRule="auto"/>
            </w:pPr>
            <w:r w:rsidRPr="00CB7D85">
              <w:rPr>
                <w:sz w:val="16"/>
                <w:szCs w:val="16"/>
              </w:rPr>
              <w:t>(Minutos del periodo − minutos de indisponibilidad no eximida) ÷ minutos del periodo × 100, por servicio; se toma el menor valor</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A84A4C4" w14:textId="77777777" w:rsidR="002B39C2" w:rsidRPr="00CB7D85" w:rsidRDefault="00CB7D85">
            <w:pPr>
              <w:spacing w:after="50" w:line="250" w:lineRule="auto"/>
            </w:pPr>
            <w:r w:rsidRPr="00CB7D85">
              <w:rPr>
                <w:sz w:val="16"/>
                <w:szCs w:val="16"/>
              </w:rPr>
              <w:t>≥ 99,5%</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B1DEF4" w14:textId="77777777" w:rsidR="002B39C2" w:rsidRPr="00CB7D85" w:rsidRDefault="00CB7D85">
            <w:pPr>
              <w:spacing w:after="50" w:line="250" w:lineRule="auto"/>
            </w:pPr>
            <w:r w:rsidRPr="00CB7D85">
              <w:rPr>
                <w:sz w:val="16"/>
                <w:szCs w:val="16"/>
              </w:rPr>
              <w:t>≥ 99,0% y &lt; 99,5%</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BC2F1C3" w14:textId="77777777" w:rsidR="002B39C2" w:rsidRPr="00CB7D85" w:rsidRDefault="00CB7D85">
            <w:pPr>
              <w:spacing w:after="50" w:line="250" w:lineRule="auto"/>
            </w:pPr>
            <w:r w:rsidRPr="00CB7D85">
              <w:rPr>
                <w:sz w:val="16"/>
                <w:szCs w:val="16"/>
              </w:rPr>
              <w:t>&lt; 99,0%</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0C18562" w14:textId="77777777" w:rsidR="002B39C2" w:rsidRPr="00CB7D85" w:rsidRDefault="00CB7D85">
            <w:pPr>
              <w:spacing w:after="50" w:line="250" w:lineRule="auto"/>
            </w:pPr>
            <w:r w:rsidRPr="00CB7D85">
              <w:rPr>
                <w:sz w:val="16"/>
                <w:szCs w:val="16"/>
              </w:rPr>
              <w:t>20%</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B26B547" w14:textId="77777777" w:rsidR="002B39C2" w:rsidRPr="00CB7D85" w:rsidRDefault="00CB7D85">
            <w:pPr>
              <w:spacing w:after="50" w:line="250" w:lineRule="auto"/>
            </w:pPr>
            <w:r w:rsidRPr="00CB7D85">
              <w:rPr>
                <w:sz w:val="16"/>
                <w:szCs w:val="16"/>
              </w:rPr>
              <w:t>Monitoreo sintético (RT-NF-13)</w:t>
            </w:r>
          </w:p>
        </w:tc>
      </w:tr>
      <w:tr w:rsidR="00CB7D85" w:rsidRPr="00CB7D85" w14:paraId="0787B324"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7D52D3" w14:textId="77777777" w:rsidR="002B39C2" w:rsidRPr="00CB7D85" w:rsidRDefault="00CB7D85">
            <w:pPr>
              <w:spacing w:after="50" w:line="250" w:lineRule="auto"/>
            </w:pPr>
            <w:r w:rsidRPr="00CB7D85">
              <w:rPr>
                <w:sz w:val="16"/>
                <w:szCs w:val="16"/>
              </w:rPr>
              <w:t>ANS-DES-01</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BDF633C" w14:textId="77777777" w:rsidR="002B39C2" w:rsidRPr="00CB7D85" w:rsidRDefault="00CB7D85">
            <w:pPr>
              <w:spacing w:after="50" w:line="250" w:lineRule="auto"/>
            </w:pPr>
            <w:r w:rsidRPr="00CB7D85">
              <w:rPr>
                <w:sz w:val="16"/>
                <w:szCs w:val="16"/>
              </w:rPr>
              <w:t>Desempeño de operaciones críticas</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3EED4EE" w14:textId="77777777" w:rsidR="002B39C2" w:rsidRPr="00CB7D85" w:rsidRDefault="00CB7D85">
            <w:pPr>
              <w:spacing w:after="50" w:line="250" w:lineRule="auto"/>
            </w:pPr>
            <w:r w:rsidRPr="00CB7D85">
              <w:rPr>
                <w:sz w:val="16"/>
                <w:szCs w:val="16"/>
              </w:rPr>
              <w:t>Operaciones de la Tabla 10.1 que cumplen su valor máximo ÷ total de operaciones de la tabla × 100</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C6B8A07" w14:textId="77777777" w:rsidR="002B39C2" w:rsidRPr="00CB7D85" w:rsidRDefault="00CB7D85">
            <w:pPr>
              <w:spacing w:after="50" w:line="250" w:lineRule="auto"/>
            </w:pPr>
            <w:r w:rsidRPr="00CB7D85">
              <w:rPr>
                <w:sz w:val="16"/>
                <w:szCs w:val="16"/>
              </w:rPr>
              <w:t>100%</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49AE0AC" w14:textId="77777777" w:rsidR="002B39C2" w:rsidRPr="00CB7D85" w:rsidRDefault="00CB7D85">
            <w:pPr>
              <w:spacing w:after="50" w:line="250" w:lineRule="auto"/>
            </w:pPr>
            <w:r w:rsidRPr="00CB7D85">
              <w:rPr>
                <w:sz w:val="16"/>
                <w:szCs w:val="16"/>
              </w:rPr>
              <w:t>≥ 80% y &lt; 100%</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4A9EDD2" w14:textId="77777777" w:rsidR="002B39C2" w:rsidRPr="00CB7D85" w:rsidRDefault="00CB7D85">
            <w:pPr>
              <w:spacing w:after="50" w:line="250" w:lineRule="auto"/>
            </w:pPr>
            <w:r w:rsidRPr="00CB7D85">
              <w:rPr>
                <w:sz w:val="16"/>
                <w:szCs w:val="16"/>
              </w:rPr>
              <w:t>&lt; 80%</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1541C4" w14:textId="77777777" w:rsidR="002B39C2" w:rsidRPr="00CB7D85" w:rsidRDefault="00CB7D85">
            <w:pPr>
              <w:spacing w:after="50" w:line="250" w:lineRule="auto"/>
            </w:pPr>
            <w:r w:rsidRPr="00CB7D85">
              <w:rPr>
                <w:sz w:val="16"/>
                <w:szCs w:val="16"/>
              </w:rPr>
              <w:t>5%</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888EA0D" w14:textId="77777777" w:rsidR="002B39C2" w:rsidRPr="00CB7D85" w:rsidRDefault="00CB7D85">
            <w:pPr>
              <w:spacing w:after="50" w:line="250" w:lineRule="auto"/>
            </w:pPr>
            <w:r w:rsidRPr="00CB7D85">
              <w:rPr>
                <w:sz w:val="16"/>
                <w:szCs w:val="16"/>
              </w:rPr>
              <w:t xml:space="preserve">Plataforma de </w:t>
            </w:r>
            <w:proofErr w:type="spellStart"/>
            <w:r w:rsidRPr="00CB7D85">
              <w:rPr>
                <w:sz w:val="16"/>
                <w:szCs w:val="16"/>
              </w:rPr>
              <w:t>observabilidad</w:t>
            </w:r>
            <w:proofErr w:type="spellEnd"/>
          </w:p>
        </w:tc>
      </w:tr>
      <w:tr w:rsidR="00CB7D85" w:rsidRPr="00CB7D85" w14:paraId="111A1B4C"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BF02B50" w14:textId="77777777" w:rsidR="002B39C2" w:rsidRPr="00CB7D85" w:rsidRDefault="00CB7D85">
            <w:pPr>
              <w:spacing w:after="50" w:line="250" w:lineRule="auto"/>
            </w:pPr>
            <w:r w:rsidRPr="00CB7D85">
              <w:rPr>
                <w:sz w:val="16"/>
                <w:szCs w:val="16"/>
              </w:rPr>
              <w:t>ANS-INT-01</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7BAA7F4" w14:textId="77777777" w:rsidR="002B39C2" w:rsidRPr="00CB7D85" w:rsidRDefault="00CB7D85">
            <w:pPr>
              <w:spacing w:after="50" w:line="250" w:lineRule="auto"/>
            </w:pPr>
            <w:r w:rsidRPr="00CB7D85">
              <w:rPr>
                <w:sz w:val="16"/>
                <w:szCs w:val="16"/>
              </w:rPr>
              <w:t>Disponibilidad de integraciones críticas</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ECA1A46" w14:textId="77777777" w:rsidR="002B39C2" w:rsidRPr="00CB7D85" w:rsidRDefault="00CB7D85">
            <w:pPr>
              <w:spacing w:after="50" w:line="250" w:lineRule="auto"/>
            </w:pPr>
            <w:r w:rsidRPr="00CB7D85">
              <w:rPr>
                <w:sz w:val="16"/>
                <w:szCs w:val="16"/>
              </w:rPr>
              <w:t xml:space="preserve">(Horas operativas + horas de caída eximida) ÷ horas del </w:t>
            </w:r>
            <w:r w:rsidRPr="00CB7D85">
              <w:rPr>
                <w:sz w:val="16"/>
                <w:szCs w:val="16"/>
              </w:rPr>
              <w:t>periodo × 100, por integración; se toma el menor valor</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A5ED915" w14:textId="77777777" w:rsidR="002B39C2" w:rsidRPr="00CB7D85" w:rsidRDefault="00CB7D85">
            <w:pPr>
              <w:spacing w:after="50" w:line="250" w:lineRule="auto"/>
            </w:pPr>
            <w:r w:rsidRPr="00CB7D85">
              <w:rPr>
                <w:sz w:val="16"/>
                <w:szCs w:val="16"/>
              </w:rPr>
              <w:t>≥ 99%</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3BAB273" w14:textId="77777777" w:rsidR="002B39C2" w:rsidRPr="00CB7D85" w:rsidRDefault="00CB7D85">
            <w:pPr>
              <w:spacing w:after="50" w:line="250" w:lineRule="auto"/>
            </w:pPr>
            <w:r w:rsidRPr="00CB7D85">
              <w:rPr>
                <w:sz w:val="16"/>
                <w:szCs w:val="16"/>
              </w:rPr>
              <w:t>≥ 97% y &lt; 99%</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C5CCBFA" w14:textId="77777777" w:rsidR="002B39C2" w:rsidRPr="00CB7D85" w:rsidRDefault="00CB7D85">
            <w:pPr>
              <w:spacing w:after="50" w:line="250" w:lineRule="auto"/>
            </w:pPr>
            <w:r w:rsidRPr="00CB7D85">
              <w:rPr>
                <w:sz w:val="16"/>
                <w:szCs w:val="16"/>
              </w:rPr>
              <w:t>&lt; 97%</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0A2CBB" w14:textId="77777777" w:rsidR="002B39C2" w:rsidRPr="00CB7D85" w:rsidRDefault="00CB7D85">
            <w:pPr>
              <w:spacing w:after="50" w:line="250" w:lineRule="auto"/>
            </w:pPr>
            <w:r w:rsidRPr="00CB7D85">
              <w:rPr>
                <w:sz w:val="16"/>
                <w:szCs w:val="16"/>
              </w:rPr>
              <w:t>15%</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462E5E3" w14:textId="77777777" w:rsidR="002B39C2" w:rsidRPr="00CB7D85" w:rsidRDefault="00CB7D85">
            <w:pPr>
              <w:spacing w:after="50" w:line="250" w:lineRule="auto"/>
            </w:pPr>
            <w:r w:rsidRPr="00CB7D85">
              <w:rPr>
                <w:sz w:val="16"/>
                <w:szCs w:val="16"/>
              </w:rPr>
              <w:t>Monitoreo de integraciones y registro de eventos eximentes</w:t>
            </w:r>
          </w:p>
        </w:tc>
      </w:tr>
      <w:tr w:rsidR="00CB7D85" w:rsidRPr="00CB7D85" w14:paraId="0384CFA1"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195E064" w14:textId="77777777" w:rsidR="002B39C2" w:rsidRPr="00CB7D85" w:rsidRDefault="00CB7D85">
            <w:pPr>
              <w:spacing w:after="50" w:line="250" w:lineRule="auto"/>
            </w:pPr>
            <w:r w:rsidRPr="00CB7D85">
              <w:rPr>
                <w:sz w:val="16"/>
                <w:szCs w:val="16"/>
              </w:rPr>
              <w:t>ANS-INT-02</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DCE357E" w14:textId="77777777" w:rsidR="002B39C2" w:rsidRPr="00CB7D85" w:rsidRDefault="00CB7D85">
            <w:pPr>
              <w:spacing w:after="50" w:line="250" w:lineRule="auto"/>
            </w:pPr>
            <w:r w:rsidRPr="00CB7D85">
              <w:rPr>
                <w:sz w:val="16"/>
                <w:szCs w:val="16"/>
              </w:rPr>
              <w:t>Oportunidad de actualización de bases maestras</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AE70275" w14:textId="77777777" w:rsidR="002B39C2" w:rsidRPr="00CB7D85" w:rsidRDefault="00CB7D85">
            <w:pPr>
              <w:spacing w:after="50" w:line="250" w:lineRule="auto"/>
            </w:pPr>
            <w:r w:rsidRPr="00CB7D85">
              <w:rPr>
                <w:sz w:val="16"/>
                <w:szCs w:val="16"/>
              </w:rPr>
              <w:t xml:space="preserve">Cargas completadas dentro de la frecuencia </w:t>
            </w:r>
            <w:r w:rsidRPr="00CB7D85">
              <w:rPr>
                <w:sz w:val="16"/>
                <w:szCs w:val="16"/>
              </w:rPr>
              <w:t>exigida ÷ cargas programadas × 100</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B561A9F" w14:textId="77777777" w:rsidR="002B39C2" w:rsidRPr="00CB7D85" w:rsidRDefault="00CB7D85">
            <w:pPr>
              <w:spacing w:after="50" w:line="250" w:lineRule="auto"/>
            </w:pPr>
            <w:r w:rsidRPr="00CB7D85">
              <w:rPr>
                <w:sz w:val="16"/>
                <w:szCs w:val="16"/>
              </w:rPr>
              <w:t>≥ 98%</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148109D" w14:textId="77777777" w:rsidR="002B39C2" w:rsidRPr="00CB7D85" w:rsidRDefault="00CB7D85">
            <w:pPr>
              <w:spacing w:after="50" w:line="250" w:lineRule="auto"/>
            </w:pPr>
            <w:r w:rsidRPr="00CB7D85">
              <w:rPr>
                <w:sz w:val="16"/>
                <w:szCs w:val="16"/>
              </w:rPr>
              <w:t>≥ 95% y &lt; 98%</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B2427B" w14:textId="77777777" w:rsidR="002B39C2" w:rsidRPr="00CB7D85" w:rsidRDefault="00CB7D85">
            <w:pPr>
              <w:spacing w:after="50" w:line="250" w:lineRule="auto"/>
            </w:pPr>
            <w:r w:rsidRPr="00CB7D85">
              <w:rPr>
                <w:sz w:val="16"/>
                <w:szCs w:val="16"/>
              </w:rPr>
              <w:t>&lt; 95%</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AD54A7" w14:textId="77777777" w:rsidR="002B39C2" w:rsidRPr="00CB7D85" w:rsidRDefault="00CB7D85">
            <w:pPr>
              <w:spacing w:after="50" w:line="250" w:lineRule="auto"/>
            </w:pPr>
            <w:r w:rsidRPr="00CB7D85">
              <w:rPr>
                <w:sz w:val="16"/>
                <w:szCs w:val="16"/>
              </w:rPr>
              <w:t>5%</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595810D" w14:textId="77777777" w:rsidR="002B39C2" w:rsidRPr="00CB7D85" w:rsidRDefault="00CB7D85">
            <w:pPr>
              <w:spacing w:after="50" w:line="250" w:lineRule="auto"/>
            </w:pPr>
            <w:r w:rsidRPr="00CB7D85">
              <w:rPr>
                <w:sz w:val="16"/>
                <w:szCs w:val="16"/>
              </w:rPr>
              <w:t>Bitácora de cargas y cortes (RT-NF-17)</w:t>
            </w:r>
          </w:p>
        </w:tc>
      </w:tr>
      <w:tr w:rsidR="00CB7D85" w:rsidRPr="00CB7D85" w14:paraId="7049474B"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91E095D" w14:textId="77777777" w:rsidR="002B39C2" w:rsidRPr="00CB7D85" w:rsidRDefault="00CB7D85">
            <w:pPr>
              <w:spacing w:after="50" w:line="250" w:lineRule="auto"/>
            </w:pPr>
            <w:r w:rsidRPr="00CB7D85">
              <w:rPr>
                <w:sz w:val="16"/>
                <w:szCs w:val="16"/>
              </w:rPr>
              <w:t>ANS-INT-03</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059FF44" w14:textId="77777777" w:rsidR="002B39C2" w:rsidRPr="00CB7D85" w:rsidRDefault="00CB7D85">
            <w:pPr>
              <w:spacing w:after="50" w:line="250" w:lineRule="auto"/>
            </w:pPr>
            <w:r w:rsidRPr="00CB7D85">
              <w:rPr>
                <w:sz w:val="16"/>
                <w:szCs w:val="16"/>
              </w:rPr>
              <w:t>Activación oportuna de contingencia</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7A29C50" w14:textId="77777777" w:rsidR="002B39C2" w:rsidRPr="00CB7D85" w:rsidRDefault="00CB7D85">
            <w:pPr>
              <w:spacing w:after="50" w:line="250" w:lineRule="auto"/>
            </w:pPr>
            <w:r w:rsidRPr="00CB7D85">
              <w:rPr>
                <w:sz w:val="16"/>
                <w:szCs w:val="16"/>
              </w:rPr>
              <w:t>Caídas de fuente externa con contingencia activa en ≤ 1 hora ÷ total de caídas × 100</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4535CEB" w14:textId="77777777" w:rsidR="002B39C2" w:rsidRPr="00CB7D85" w:rsidRDefault="00CB7D85">
            <w:pPr>
              <w:spacing w:after="50" w:line="250" w:lineRule="auto"/>
            </w:pPr>
            <w:r w:rsidRPr="00CB7D85">
              <w:rPr>
                <w:sz w:val="16"/>
                <w:szCs w:val="16"/>
              </w:rPr>
              <w:t>100%</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204B29" w14:textId="77777777" w:rsidR="002B39C2" w:rsidRPr="00CB7D85" w:rsidRDefault="00CB7D85">
            <w:pPr>
              <w:spacing w:after="50" w:line="250" w:lineRule="auto"/>
            </w:pPr>
            <w:r w:rsidRPr="00CB7D85">
              <w:rPr>
                <w:sz w:val="16"/>
                <w:szCs w:val="16"/>
              </w:rPr>
              <w:t>No aplica</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AF028AE" w14:textId="77777777" w:rsidR="002B39C2" w:rsidRPr="00CB7D85" w:rsidRDefault="00CB7D85">
            <w:pPr>
              <w:spacing w:after="50" w:line="250" w:lineRule="auto"/>
            </w:pPr>
            <w:r w:rsidRPr="00CB7D85">
              <w:rPr>
                <w:sz w:val="16"/>
                <w:szCs w:val="16"/>
              </w:rPr>
              <w:t xml:space="preserve">&lt; </w:t>
            </w:r>
            <w:r w:rsidRPr="00CB7D85">
              <w:rPr>
                <w:sz w:val="16"/>
                <w:szCs w:val="16"/>
              </w:rPr>
              <w:t>100%</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A556B4F" w14:textId="77777777" w:rsidR="002B39C2" w:rsidRPr="00CB7D85" w:rsidRDefault="00CB7D85">
            <w:pPr>
              <w:spacing w:after="50" w:line="250" w:lineRule="auto"/>
            </w:pPr>
            <w:r w:rsidRPr="00CB7D85">
              <w:rPr>
                <w:sz w:val="16"/>
                <w:szCs w:val="16"/>
              </w:rPr>
              <w:t>5%</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A029636" w14:textId="77777777" w:rsidR="002B39C2" w:rsidRPr="00CB7D85" w:rsidRDefault="00CB7D85">
            <w:pPr>
              <w:spacing w:after="50" w:line="250" w:lineRule="auto"/>
            </w:pPr>
            <w:r w:rsidRPr="00CB7D85">
              <w:rPr>
                <w:sz w:val="16"/>
                <w:szCs w:val="16"/>
              </w:rPr>
              <w:t>Tickets y monitoreo de integraciones</w:t>
            </w:r>
          </w:p>
        </w:tc>
      </w:tr>
      <w:tr w:rsidR="00CB7D85" w:rsidRPr="00CB7D85" w14:paraId="0CD973D6"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640F27F" w14:textId="77777777" w:rsidR="002B39C2" w:rsidRPr="00CB7D85" w:rsidRDefault="00CB7D85">
            <w:pPr>
              <w:spacing w:after="50" w:line="250" w:lineRule="auto"/>
            </w:pPr>
            <w:r w:rsidRPr="00CB7D85">
              <w:rPr>
                <w:sz w:val="16"/>
                <w:szCs w:val="16"/>
              </w:rPr>
              <w:lastRenderedPageBreak/>
              <w:t>ANS-OPO-01</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A3BB7E" w14:textId="77777777" w:rsidR="002B39C2" w:rsidRPr="00CB7D85" w:rsidRDefault="00CB7D85">
            <w:pPr>
              <w:spacing w:after="50" w:line="250" w:lineRule="auto"/>
            </w:pPr>
            <w:r w:rsidRPr="00CB7D85">
              <w:rPr>
                <w:sz w:val="16"/>
                <w:szCs w:val="16"/>
              </w:rPr>
              <w:t>Oportunidad legal de devoluciones, glosas y respuestas</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85CA3F1" w14:textId="77777777" w:rsidR="002B39C2" w:rsidRPr="00CB7D85" w:rsidRDefault="00CB7D85">
            <w:pPr>
              <w:spacing w:after="50" w:line="250" w:lineRule="auto"/>
            </w:pPr>
            <w:r w:rsidRPr="00CB7D85">
              <w:rPr>
                <w:sz w:val="16"/>
                <w:szCs w:val="16"/>
              </w:rPr>
              <w:t>Actuaciones formuladas dentro del término legal ÷ total de actuaciones formuladas × 100, excluidas las extemporaneidades no imputables</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50A4637" w14:textId="77777777" w:rsidR="002B39C2" w:rsidRPr="00CB7D85" w:rsidRDefault="00CB7D85">
            <w:pPr>
              <w:spacing w:after="50" w:line="250" w:lineRule="auto"/>
            </w:pPr>
            <w:r w:rsidRPr="00CB7D85">
              <w:rPr>
                <w:sz w:val="16"/>
                <w:szCs w:val="16"/>
              </w:rPr>
              <w:t>100%</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6349AE0" w14:textId="77777777" w:rsidR="002B39C2" w:rsidRPr="00CB7D85" w:rsidRDefault="00CB7D85">
            <w:pPr>
              <w:spacing w:after="50" w:line="250" w:lineRule="auto"/>
            </w:pPr>
            <w:r w:rsidRPr="00CB7D85">
              <w:rPr>
                <w:sz w:val="16"/>
                <w:szCs w:val="16"/>
              </w:rPr>
              <w:t>≥ 99,5% y &lt; 100%</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B26569F" w14:textId="77777777" w:rsidR="002B39C2" w:rsidRPr="00CB7D85" w:rsidRDefault="00CB7D85">
            <w:pPr>
              <w:spacing w:after="50" w:line="250" w:lineRule="auto"/>
            </w:pPr>
            <w:r w:rsidRPr="00CB7D85">
              <w:rPr>
                <w:sz w:val="16"/>
                <w:szCs w:val="16"/>
              </w:rPr>
              <w:t>&lt; 99,5%</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8D5E409" w14:textId="77777777" w:rsidR="002B39C2" w:rsidRPr="00CB7D85" w:rsidRDefault="00CB7D85">
            <w:pPr>
              <w:spacing w:after="50" w:line="250" w:lineRule="auto"/>
            </w:pPr>
            <w:r w:rsidRPr="00CB7D85">
              <w:rPr>
                <w:sz w:val="16"/>
                <w:szCs w:val="16"/>
              </w:rPr>
              <w:t>15%</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099F1AD" w14:textId="77777777" w:rsidR="002B39C2" w:rsidRPr="00CB7D85" w:rsidRDefault="00CB7D85">
            <w:pPr>
              <w:spacing w:after="50" w:line="250" w:lineRule="auto"/>
            </w:pPr>
            <w:r w:rsidRPr="00CB7D85">
              <w:rPr>
                <w:sz w:val="16"/>
                <w:szCs w:val="16"/>
              </w:rPr>
              <w:t>Control de términos del expediente único (RT-RAD-10 y RT-AUD-02)</w:t>
            </w:r>
          </w:p>
        </w:tc>
      </w:tr>
      <w:tr w:rsidR="00CB7D85" w:rsidRPr="00CB7D85" w14:paraId="25246983"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3D8122" w14:textId="77777777" w:rsidR="002B39C2" w:rsidRPr="00CB7D85" w:rsidRDefault="00CB7D85">
            <w:pPr>
              <w:spacing w:after="50" w:line="250" w:lineRule="auto"/>
            </w:pPr>
            <w:r w:rsidRPr="00CB7D85">
              <w:rPr>
                <w:sz w:val="16"/>
                <w:szCs w:val="16"/>
              </w:rPr>
              <w:t>ANS-INTEG-01</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B8FA529" w14:textId="77777777" w:rsidR="002B39C2" w:rsidRPr="00CB7D85" w:rsidRDefault="00CB7D85">
            <w:pPr>
              <w:spacing w:after="50" w:line="250" w:lineRule="auto"/>
            </w:pPr>
            <w:r w:rsidRPr="00CB7D85">
              <w:rPr>
                <w:sz w:val="16"/>
                <w:szCs w:val="16"/>
              </w:rPr>
              <w:t>Integridad del índice de duplicados</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0BFC507" w14:textId="77777777" w:rsidR="002B39C2" w:rsidRPr="00CB7D85" w:rsidRDefault="00CB7D85">
            <w:pPr>
              <w:spacing w:after="50" w:line="250" w:lineRule="auto"/>
            </w:pPr>
            <w:r w:rsidRPr="00CB7D85">
              <w:rPr>
                <w:sz w:val="16"/>
                <w:szCs w:val="16"/>
              </w:rPr>
              <w:t>Facturas duplicadas pagadas en el periodo por falla atribuible al índice histórico</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7F65AAE" w14:textId="77777777" w:rsidR="002B39C2" w:rsidRPr="00CB7D85" w:rsidRDefault="00CB7D85">
            <w:pPr>
              <w:spacing w:after="50" w:line="250" w:lineRule="auto"/>
            </w:pPr>
            <w:r w:rsidRPr="00CB7D85">
              <w:rPr>
                <w:sz w:val="16"/>
                <w:szCs w:val="16"/>
              </w:rPr>
              <w:t>0</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101CDCE" w14:textId="77777777" w:rsidR="002B39C2" w:rsidRPr="00CB7D85" w:rsidRDefault="00CB7D85">
            <w:pPr>
              <w:spacing w:after="50" w:line="250" w:lineRule="auto"/>
            </w:pPr>
            <w:r w:rsidRPr="00CB7D85">
              <w:rPr>
                <w:sz w:val="16"/>
                <w:szCs w:val="16"/>
              </w:rPr>
              <w:t>No aplica</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4136C4" w14:textId="77777777" w:rsidR="002B39C2" w:rsidRPr="00CB7D85" w:rsidRDefault="00CB7D85">
            <w:pPr>
              <w:spacing w:after="50" w:line="250" w:lineRule="auto"/>
            </w:pPr>
            <w:r w:rsidRPr="00CB7D85">
              <w:rPr>
                <w:sz w:val="16"/>
                <w:szCs w:val="16"/>
              </w:rPr>
              <w:t>≥ 1</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9DF02BA" w14:textId="77777777" w:rsidR="002B39C2" w:rsidRPr="00CB7D85" w:rsidRDefault="00CB7D85">
            <w:pPr>
              <w:spacing w:after="50" w:line="250" w:lineRule="auto"/>
            </w:pPr>
            <w:r w:rsidRPr="00CB7D85">
              <w:rPr>
                <w:sz w:val="16"/>
                <w:szCs w:val="16"/>
              </w:rPr>
              <w:t>5%</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B78676D" w14:textId="77777777" w:rsidR="002B39C2" w:rsidRPr="00CB7D85" w:rsidRDefault="00CB7D85">
            <w:pPr>
              <w:spacing w:after="50" w:line="250" w:lineRule="auto"/>
            </w:pPr>
            <w:r w:rsidRPr="00CB7D85">
              <w:rPr>
                <w:sz w:val="16"/>
                <w:szCs w:val="16"/>
              </w:rPr>
              <w:t xml:space="preserve">Reportes de pago de las Unidades </w:t>
            </w:r>
            <w:proofErr w:type="spellStart"/>
            <w:r w:rsidRPr="00CB7D85">
              <w:rPr>
                <w:sz w:val="16"/>
                <w:szCs w:val="16"/>
              </w:rPr>
              <w:t>Regionalizadoras</w:t>
            </w:r>
            <w:proofErr w:type="spellEnd"/>
            <w:r w:rsidRPr="00CB7D85">
              <w:rPr>
                <w:sz w:val="16"/>
                <w:szCs w:val="16"/>
              </w:rPr>
              <w:t xml:space="preserve"> y RT-CTL-01</w:t>
            </w:r>
          </w:p>
        </w:tc>
      </w:tr>
      <w:tr w:rsidR="00CB7D85" w:rsidRPr="00CB7D85" w14:paraId="61D85D5F"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0F080D0" w14:textId="77777777" w:rsidR="002B39C2" w:rsidRPr="00CB7D85" w:rsidRDefault="00CB7D85">
            <w:pPr>
              <w:spacing w:after="50" w:line="250" w:lineRule="auto"/>
            </w:pPr>
            <w:r w:rsidRPr="00CB7D85">
              <w:rPr>
                <w:sz w:val="16"/>
                <w:szCs w:val="16"/>
              </w:rPr>
              <w:t>ANS-EXP-01</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58A6436" w14:textId="77777777" w:rsidR="002B39C2" w:rsidRPr="00CB7D85" w:rsidRDefault="00CB7D85">
            <w:pPr>
              <w:spacing w:after="50" w:line="250" w:lineRule="auto"/>
            </w:pPr>
            <w:r w:rsidRPr="00CB7D85">
              <w:rPr>
                <w:sz w:val="16"/>
                <w:szCs w:val="16"/>
              </w:rPr>
              <w:t>Completitud del expediente único</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9332B62" w14:textId="77777777" w:rsidR="002B39C2" w:rsidRPr="00CB7D85" w:rsidRDefault="00CB7D85">
            <w:pPr>
              <w:spacing w:after="50" w:line="250" w:lineRule="auto"/>
            </w:pPr>
            <w:r w:rsidRPr="00CB7D85">
              <w:rPr>
                <w:sz w:val="16"/>
                <w:szCs w:val="16"/>
              </w:rPr>
              <w:t>Devoluciones, glosas y respuestas registradas dentro del expediente único ÷ total emitidas × 100</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B1423AF" w14:textId="77777777" w:rsidR="002B39C2" w:rsidRPr="00CB7D85" w:rsidRDefault="00CB7D85">
            <w:pPr>
              <w:spacing w:after="50" w:line="250" w:lineRule="auto"/>
            </w:pPr>
            <w:r w:rsidRPr="00CB7D85">
              <w:rPr>
                <w:sz w:val="16"/>
                <w:szCs w:val="16"/>
              </w:rPr>
              <w:t>100%</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EA9C0E5" w14:textId="77777777" w:rsidR="002B39C2" w:rsidRPr="00CB7D85" w:rsidRDefault="00CB7D85">
            <w:pPr>
              <w:spacing w:after="50" w:line="250" w:lineRule="auto"/>
            </w:pPr>
            <w:r w:rsidRPr="00CB7D85">
              <w:rPr>
                <w:sz w:val="16"/>
                <w:szCs w:val="16"/>
              </w:rPr>
              <w:t>No aplica</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15A069B" w14:textId="77777777" w:rsidR="002B39C2" w:rsidRPr="00CB7D85" w:rsidRDefault="00CB7D85">
            <w:pPr>
              <w:spacing w:after="50" w:line="250" w:lineRule="auto"/>
            </w:pPr>
            <w:r w:rsidRPr="00CB7D85">
              <w:rPr>
                <w:sz w:val="16"/>
                <w:szCs w:val="16"/>
              </w:rPr>
              <w:t>&lt; 100%</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BC33FC" w14:textId="77777777" w:rsidR="002B39C2" w:rsidRPr="00CB7D85" w:rsidRDefault="00CB7D85">
            <w:pPr>
              <w:spacing w:after="50" w:line="250" w:lineRule="auto"/>
            </w:pPr>
            <w:r w:rsidRPr="00CB7D85">
              <w:rPr>
                <w:sz w:val="16"/>
                <w:szCs w:val="16"/>
              </w:rPr>
              <w:t>5%</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02335EC" w14:textId="77777777" w:rsidR="002B39C2" w:rsidRPr="00CB7D85" w:rsidRDefault="00CB7D85">
            <w:pPr>
              <w:spacing w:after="50" w:line="250" w:lineRule="auto"/>
            </w:pPr>
            <w:r w:rsidRPr="00CB7D85">
              <w:rPr>
                <w:sz w:val="16"/>
                <w:szCs w:val="16"/>
              </w:rPr>
              <w:t xml:space="preserve">Conciliación de </w:t>
            </w:r>
            <w:r w:rsidRPr="00CB7D85">
              <w:rPr>
                <w:sz w:val="16"/>
                <w:szCs w:val="16"/>
              </w:rPr>
              <w:t>registros y muestreo de la supervisión</w:t>
            </w:r>
          </w:p>
        </w:tc>
      </w:tr>
      <w:tr w:rsidR="00CB7D85" w:rsidRPr="00CB7D85" w14:paraId="1989CFB1"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830005" w14:textId="77777777" w:rsidR="002B39C2" w:rsidRPr="00CB7D85" w:rsidRDefault="00CB7D85">
            <w:pPr>
              <w:spacing w:after="50" w:line="250" w:lineRule="auto"/>
            </w:pPr>
            <w:r w:rsidRPr="00CB7D85">
              <w:rPr>
                <w:sz w:val="16"/>
                <w:szCs w:val="16"/>
              </w:rPr>
              <w:t>ANS-ENT-01</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0A4A75D" w14:textId="77777777" w:rsidR="002B39C2" w:rsidRPr="00CB7D85" w:rsidRDefault="00CB7D85">
            <w:pPr>
              <w:spacing w:after="50" w:line="250" w:lineRule="auto"/>
            </w:pPr>
            <w:r w:rsidRPr="00CB7D85">
              <w:rPr>
                <w:sz w:val="16"/>
                <w:szCs w:val="16"/>
              </w:rPr>
              <w:t>Entregas a ESM y CENAC</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7B59C09" w14:textId="77777777" w:rsidR="002B39C2" w:rsidRPr="00CB7D85" w:rsidRDefault="00CB7D85">
            <w:pPr>
              <w:spacing w:after="50" w:line="250" w:lineRule="auto"/>
            </w:pPr>
            <w:r w:rsidRPr="00CB7D85">
              <w:rPr>
                <w:sz w:val="16"/>
                <w:szCs w:val="16"/>
              </w:rPr>
              <w:t>Lotes entregados dentro del plazo con acta y acuse, sin rechazo por inconsistencia ÷ lotes programados × 100</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2FEBDA" w14:textId="77777777" w:rsidR="002B39C2" w:rsidRPr="00CB7D85" w:rsidRDefault="00CB7D85">
            <w:pPr>
              <w:spacing w:after="50" w:line="250" w:lineRule="auto"/>
            </w:pPr>
            <w:r w:rsidRPr="00CB7D85">
              <w:rPr>
                <w:sz w:val="16"/>
                <w:szCs w:val="16"/>
              </w:rPr>
              <w:t>100%</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277B0F0" w14:textId="77777777" w:rsidR="002B39C2" w:rsidRPr="00CB7D85" w:rsidRDefault="00CB7D85">
            <w:pPr>
              <w:spacing w:after="50" w:line="250" w:lineRule="auto"/>
            </w:pPr>
            <w:r w:rsidRPr="00CB7D85">
              <w:rPr>
                <w:sz w:val="16"/>
                <w:szCs w:val="16"/>
              </w:rPr>
              <w:t>≥ 95% y &lt; 100%</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CB9724" w14:textId="77777777" w:rsidR="002B39C2" w:rsidRPr="00CB7D85" w:rsidRDefault="00CB7D85">
            <w:pPr>
              <w:spacing w:after="50" w:line="250" w:lineRule="auto"/>
            </w:pPr>
            <w:r w:rsidRPr="00CB7D85">
              <w:rPr>
                <w:sz w:val="16"/>
                <w:szCs w:val="16"/>
              </w:rPr>
              <w:t>&lt; 95%</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1722382" w14:textId="77777777" w:rsidR="002B39C2" w:rsidRPr="00CB7D85" w:rsidRDefault="00CB7D85">
            <w:pPr>
              <w:spacing w:after="50" w:line="250" w:lineRule="auto"/>
            </w:pPr>
            <w:r w:rsidRPr="00CB7D85">
              <w:rPr>
                <w:sz w:val="16"/>
                <w:szCs w:val="16"/>
              </w:rPr>
              <w:t>10%</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2C9247F" w14:textId="77777777" w:rsidR="002B39C2" w:rsidRPr="00CB7D85" w:rsidRDefault="00CB7D85">
            <w:pPr>
              <w:spacing w:after="50" w:line="250" w:lineRule="auto"/>
            </w:pPr>
            <w:r w:rsidRPr="00CB7D85">
              <w:rPr>
                <w:sz w:val="16"/>
                <w:szCs w:val="16"/>
              </w:rPr>
              <w:t>Actas y acuses (RT-REP-04)</w:t>
            </w:r>
          </w:p>
        </w:tc>
      </w:tr>
      <w:tr w:rsidR="00CB7D85" w:rsidRPr="00CB7D85" w14:paraId="259B72E8"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6F16B94" w14:textId="77777777" w:rsidR="002B39C2" w:rsidRPr="00CB7D85" w:rsidRDefault="00CB7D85">
            <w:pPr>
              <w:spacing w:after="50" w:line="250" w:lineRule="auto"/>
            </w:pPr>
            <w:r w:rsidRPr="00CB7D85">
              <w:rPr>
                <w:sz w:val="16"/>
                <w:szCs w:val="16"/>
              </w:rPr>
              <w:t>ANS-SOP-01</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6B8E20A" w14:textId="77777777" w:rsidR="002B39C2" w:rsidRPr="00CB7D85" w:rsidRDefault="00CB7D85">
            <w:pPr>
              <w:spacing w:after="50" w:line="250" w:lineRule="auto"/>
            </w:pPr>
            <w:r w:rsidRPr="00CB7D85">
              <w:rPr>
                <w:sz w:val="16"/>
                <w:szCs w:val="16"/>
              </w:rPr>
              <w:t>Cumplimiento de tiempos de soporte</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C441DE" w14:textId="77777777" w:rsidR="002B39C2" w:rsidRPr="00CB7D85" w:rsidRDefault="00CB7D85">
            <w:pPr>
              <w:spacing w:after="50" w:line="250" w:lineRule="auto"/>
            </w:pPr>
            <w:r w:rsidRPr="00CB7D85">
              <w:rPr>
                <w:sz w:val="16"/>
                <w:szCs w:val="16"/>
              </w:rPr>
              <w:t>Tickets respondidos y restablecidos dentro del tiempo de su severidad (Tabla 10.2) ÷ total de tickets × 100</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D1FD03D" w14:textId="77777777" w:rsidR="002B39C2" w:rsidRPr="00CB7D85" w:rsidRDefault="00CB7D85">
            <w:pPr>
              <w:spacing w:after="50" w:line="250" w:lineRule="auto"/>
            </w:pPr>
            <w:r w:rsidRPr="00CB7D85">
              <w:rPr>
                <w:sz w:val="16"/>
                <w:szCs w:val="16"/>
              </w:rPr>
              <w:t>≥ 95% y 100% de S1</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884B841" w14:textId="77777777" w:rsidR="002B39C2" w:rsidRPr="00CB7D85" w:rsidRDefault="00CB7D85">
            <w:pPr>
              <w:spacing w:after="50" w:line="250" w:lineRule="auto"/>
            </w:pPr>
            <w:r w:rsidRPr="00CB7D85">
              <w:rPr>
                <w:sz w:val="16"/>
                <w:szCs w:val="16"/>
              </w:rPr>
              <w:t>≥ 90% y &lt; 95%, con 100% de S1</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69D9ECF" w14:textId="77777777" w:rsidR="002B39C2" w:rsidRPr="00CB7D85" w:rsidRDefault="00CB7D85">
            <w:pPr>
              <w:spacing w:after="50" w:line="250" w:lineRule="auto"/>
            </w:pPr>
            <w:r w:rsidRPr="00CB7D85">
              <w:rPr>
                <w:sz w:val="16"/>
                <w:szCs w:val="16"/>
              </w:rPr>
              <w:t>&lt; 90% o cualquier S1 vencido</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7E23527" w14:textId="77777777" w:rsidR="002B39C2" w:rsidRPr="00CB7D85" w:rsidRDefault="00CB7D85">
            <w:pPr>
              <w:spacing w:after="50" w:line="250" w:lineRule="auto"/>
            </w:pPr>
            <w:r w:rsidRPr="00CB7D85">
              <w:rPr>
                <w:sz w:val="16"/>
                <w:szCs w:val="16"/>
              </w:rPr>
              <w:t>10%</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C1DFDB8" w14:textId="77777777" w:rsidR="002B39C2" w:rsidRPr="00CB7D85" w:rsidRDefault="00CB7D85">
            <w:pPr>
              <w:spacing w:after="50" w:line="250" w:lineRule="auto"/>
            </w:pPr>
            <w:r w:rsidRPr="00CB7D85">
              <w:rPr>
                <w:sz w:val="16"/>
                <w:szCs w:val="16"/>
              </w:rPr>
              <w:t>Herramienta de tickets (RT-NF-12)</w:t>
            </w:r>
          </w:p>
        </w:tc>
      </w:tr>
      <w:tr w:rsidR="00CB7D85" w:rsidRPr="00CB7D85" w14:paraId="67D27A55"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793F9E2" w14:textId="77777777" w:rsidR="002B39C2" w:rsidRPr="00CB7D85" w:rsidRDefault="00CB7D85">
            <w:pPr>
              <w:spacing w:after="50" w:line="250" w:lineRule="auto"/>
            </w:pPr>
            <w:r w:rsidRPr="00CB7D85">
              <w:rPr>
                <w:sz w:val="16"/>
                <w:szCs w:val="16"/>
              </w:rPr>
              <w:t>ANS-SOP-02</w:t>
            </w:r>
          </w:p>
        </w:tc>
        <w:tc>
          <w:tcPr>
            <w:tcW w:w="22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2E63781" w14:textId="77777777" w:rsidR="002B39C2" w:rsidRPr="00CB7D85" w:rsidRDefault="00CB7D85">
            <w:pPr>
              <w:spacing w:after="50" w:line="250" w:lineRule="auto"/>
            </w:pPr>
            <w:r w:rsidRPr="00CB7D85">
              <w:rPr>
                <w:sz w:val="16"/>
                <w:szCs w:val="16"/>
              </w:rPr>
              <w:t>Calidad del soporte</w:t>
            </w:r>
          </w:p>
        </w:tc>
        <w:tc>
          <w:tcPr>
            <w:tcW w:w="3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4EC38FD" w14:textId="77777777" w:rsidR="002B39C2" w:rsidRPr="00CB7D85" w:rsidRDefault="00CB7D85">
            <w:pPr>
              <w:spacing w:after="50" w:line="250" w:lineRule="auto"/>
            </w:pPr>
            <w:r w:rsidRPr="00CB7D85">
              <w:rPr>
                <w:sz w:val="16"/>
                <w:szCs w:val="16"/>
              </w:rPr>
              <w:t>Condiciones cumplidas: resolución en primer nivel ≥ 70%; reapertura ≤ 5%; satisfacción ≥ 90%</w:t>
            </w:r>
          </w:p>
        </w:tc>
        <w:tc>
          <w:tcPr>
            <w:tcW w:w="12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5315AE" w14:textId="77777777" w:rsidR="002B39C2" w:rsidRPr="00CB7D85" w:rsidRDefault="00CB7D85">
            <w:pPr>
              <w:spacing w:after="50" w:line="250" w:lineRule="auto"/>
            </w:pPr>
            <w:r w:rsidRPr="00CB7D85">
              <w:rPr>
                <w:sz w:val="16"/>
                <w:szCs w:val="16"/>
              </w:rPr>
              <w:t>3 de 3</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F7390E6" w14:textId="77777777" w:rsidR="002B39C2" w:rsidRPr="00CB7D85" w:rsidRDefault="00CB7D85">
            <w:pPr>
              <w:spacing w:after="50" w:line="250" w:lineRule="auto"/>
            </w:pPr>
            <w:r w:rsidRPr="00CB7D85">
              <w:rPr>
                <w:sz w:val="16"/>
                <w:szCs w:val="16"/>
              </w:rPr>
              <w:t>2 de 3</w:t>
            </w:r>
          </w:p>
        </w:tc>
        <w:tc>
          <w:tcPr>
            <w:tcW w:w="14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F8A957B" w14:textId="77777777" w:rsidR="002B39C2" w:rsidRPr="00CB7D85" w:rsidRDefault="00CB7D85">
            <w:pPr>
              <w:spacing w:after="50" w:line="250" w:lineRule="auto"/>
            </w:pPr>
            <w:r w:rsidRPr="00CB7D85">
              <w:rPr>
                <w:sz w:val="16"/>
                <w:szCs w:val="16"/>
              </w:rPr>
              <w:t>1 o 0 de 3</w:t>
            </w:r>
          </w:p>
        </w:tc>
        <w:tc>
          <w:tcPr>
            <w:tcW w:w="7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29565EE" w14:textId="77777777" w:rsidR="002B39C2" w:rsidRPr="00CB7D85" w:rsidRDefault="00CB7D85">
            <w:pPr>
              <w:spacing w:after="50" w:line="250" w:lineRule="auto"/>
            </w:pPr>
            <w:r w:rsidRPr="00CB7D85">
              <w:rPr>
                <w:sz w:val="16"/>
                <w:szCs w:val="16"/>
              </w:rPr>
              <w:t>5%</w:t>
            </w:r>
          </w:p>
        </w:tc>
        <w:tc>
          <w:tcPr>
            <w:tcW w:w="155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8741190" w14:textId="77777777" w:rsidR="002B39C2" w:rsidRPr="00CB7D85" w:rsidRDefault="00CB7D85">
            <w:pPr>
              <w:spacing w:after="50" w:line="250" w:lineRule="auto"/>
            </w:pPr>
            <w:r w:rsidRPr="00CB7D85">
              <w:rPr>
                <w:sz w:val="16"/>
                <w:szCs w:val="16"/>
              </w:rPr>
              <w:t>Herramienta de tickets y encuesta al cierre</w:t>
            </w:r>
          </w:p>
        </w:tc>
      </w:tr>
    </w:tbl>
    <w:p w14:paraId="10ABF17D" w14:textId="77777777" w:rsidR="002B39C2" w:rsidRPr="00CB7D85" w:rsidRDefault="002B39C2">
      <w:pPr>
        <w:spacing w:after="160"/>
      </w:pPr>
    </w:p>
    <w:p w14:paraId="2F5BFD63" w14:textId="77777777" w:rsidR="002B39C2" w:rsidRPr="00CB7D85" w:rsidRDefault="00CB7D85">
      <w:pPr>
        <w:pStyle w:val="Ttulo2"/>
        <w:keepNext/>
        <w:rPr>
          <w:color w:val="auto"/>
        </w:rPr>
      </w:pPr>
      <w:r w:rsidRPr="00CB7D85">
        <w:rPr>
          <w:color w:val="auto"/>
        </w:rPr>
        <w:t>12.2. Indicadores de seguimiento</w:t>
      </w:r>
    </w:p>
    <w:p w14:paraId="7714828C" w14:textId="77777777" w:rsidR="002B39C2" w:rsidRPr="00CB7D85" w:rsidRDefault="00CB7D85">
      <w:pPr>
        <w:spacing w:after="120" w:line="276" w:lineRule="auto"/>
        <w:jc w:val="both"/>
      </w:pPr>
      <w:r w:rsidRPr="00CB7D85">
        <w:t xml:space="preserve">Los </w:t>
      </w:r>
      <w:r w:rsidRPr="00CB7D85">
        <w:t>siguientes indicadores no participan en el ajuste del pago, pero su incumplimiento activa las consecuencias señaladas.</w:t>
      </w:r>
    </w:p>
    <w:p w14:paraId="68E12EEA" w14:textId="77777777" w:rsidR="002B39C2" w:rsidRPr="00CB7D85" w:rsidRDefault="00CB7D85">
      <w:pPr>
        <w:keepNext/>
        <w:spacing w:before="120" w:after="60"/>
      </w:pPr>
      <w:r w:rsidRPr="00CB7D85">
        <w:rPr>
          <w:b/>
          <w:bCs/>
          <w:sz w:val="17"/>
          <w:szCs w:val="17"/>
        </w:rPr>
        <w:t>Tabla 12.2. Indicadores de seguimiento</w:t>
      </w:r>
    </w:p>
    <w:tbl>
      <w:tblPr>
        <w:tblW w:w="1360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2700"/>
        <w:gridCol w:w="4800"/>
        <w:gridCol w:w="4600"/>
      </w:tblGrid>
      <w:tr w:rsidR="00CB7D85" w:rsidRPr="00CB7D85" w14:paraId="4F913DDB" w14:textId="77777777">
        <w:trPr>
          <w:cantSplit/>
          <w:tblHeader/>
        </w:trPr>
        <w:tc>
          <w:tcPr>
            <w:tcW w:w="15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21D1C32B" w14:textId="77777777" w:rsidR="002B39C2" w:rsidRPr="00CB7D85" w:rsidRDefault="00CB7D85">
            <w:pPr>
              <w:spacing w:after="50" w:line="250" w:lineRule="auto"/>
            </w:pPr>
            <w:r w:rsidRPr="00CB7D85">
              <w:rPr>
                <w:b/>
                <w:bCs/>
                <w:sz w:val="16"/>
                <w:szCs w:val="16"/>
              </w:rPr>
              <w:t>Código</w:t>
            </w:r>
          </w:p>
        </w:tc>
        <w:tc>
          <w:tcPr>
            <w:tcW w:w="27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0738FB47" w14:textId="77777777" w:rsidR="002B39C2" w:rsidRPr="00CB7D85" w:rsidRDefault="00CB7D85">
            <w:pPr>
              <w:spacing w:after="50" w:line="250" w:lineRule="auto"/>
            </w:pPr>
            <w:r w:rsidRPr="00CB7D85">
              <w:rPr>
                <w:b/>
                <w:bCs/>
                <w:sz w:val="16"/>
                <w:szCs w:val="16"/>
              </w:rPr>
              <w:t>Indicador</w:t>
            </w:r>
          </w:p>
        </w:tc>
        <w:tc>
          <w:tcPr>
            <w:tcW w:w="48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00C7E2E" w14:textId="77777777" w:rsidR="002B39C2" w:rsidRPr="00CB7D85" w:rsidRDefault="00CB7D85">
            <w:pPr>
              <w:spacing w:after="50" w:line="250" w:lineRule="auto"/>
            </w:pPr>
            <w:r w:rsidRPr="00CB7D85">
              <w:rPr>
                <w:b/>
                <w:bCs/>
                <w:sz w:val="16"/>
                <w:szCs w:val="16"/>
              </w:rPr>
              <w:t>Medición</w:t>
            </w:r>
          </w:p>
        </w:tc>
        <w:tc>
          <w:tcPr>
            <w:tcW w:w="46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A5164B4" w14:textId="77777777" w:rsidR="002B39C2" w:rsidRPr="00CB7D85" w:rsidRDefault="00CB7D85">
            <w:pPr>
              <w:spacing w:after="50" w:line="250" w:lineRule="auto"/>
            </w:pPr>
            <w:r w:rsidRPr="00CB7D85">
              <w:rPr>
                <w:b/>
                <w:bCs/>
                <w:sz w:val="16"/>
                <w:szCs w:val="16"/>
              </w:rPr>
              <w:t>Consecuencia del incumplimiento</w:t>
            </w:r>
          </w:p>
        </w:tc>
      </w:tr>
      <w:tr w:rsidR="00CB7D85" w:rsidRPr="00CB7D85" w14:paraId="2D4F481D"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1FEED0D" w14:textId="77777777" w:rsidR="002B39C2" w:rsidRPr="00CB7D85" w:rsidRDefault="00CB7D85">
            <w:pPr>
              <w:spacing w:after="50" w:line="250" w:lineRule="auto"/>
            </w:pPr>
            <w:r w:rsidRPr="00CB7D85">
              <w:rPr>
                <w:sz w:val="16"/>
                <w:szCs w:val="16"/>
              </w:rPr>
              <w:t>ANS-IMP-01</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BD8D42D" w14:textId="77777777" w:rsidR="002B39C2" w:rsidRPr="00CB7D85" w:rsidRDefault="00CB7D85">
            <w:pPr>
              <w:spacing w:after="50" w:line="250" w:lineRule="auto"/>
            </w:pPr>
            <w:r w:rsidRPr="00CB7D85">
              <w:rPr>
                <w:sz w:val="16"/>
                <w:szCs w:val="16"/>
              </w:rPr>
              <w:t xml:space="preserve">Cumplimiento de hitos </w:t>
            </w:r>
            <w:r w:rsidRPr="00CB7D85">
              <w:rPr>
                <w:sz w:val="16"/>
                <w:szCs w:val="16"/>
              </w:rPr>
              <w:t>(RT-NF-18)</w:t>
            </w:r>
          </w:p>
        </w:tc>
        <w:tc>
          <w:tcPr>
            <w:tcW w:w="4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850B4FD" w14:textId="77777777" w:rsidR="002B39C2" w:rsidRPr="00CB7D85" w:rsidRDefault="00CB7D85">
            <w:pPr>
              <w:spacing w:after="50" w:line="250" w:lineRule="auto"/>
            </w:pPr>
            <w:r w:rsidRPr="00CB7D85">
              <w:rPr>
                <w:sz w:val="16"/>
                <w:szCs w:val="16"/>
              </w:rPr>
              <w:t>Días hábiles de retraso imputable por hito, según acta de supervisión</w:t>
            </w:r>
          </w:p>
        </w:tc>
        <w:tc>
          <w:tcPr>
            <w:tcW w:w="4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3C2473" w14:textId="77777777" w:rsidR="002B39C2" w:rsidRPr="00CB7D85" w:rsidRDefault="00CB7D85">
            <w:pPr>
              <w:spacing w:after="50" w:line="250" w:lineRule="auto"/>
            </w:pPr>
            <w:r w:rsidRPr="00CB7D85">
              <w:rPr>
                <w:sz w:val="16"/>
                <w:szCs w:val="16"/>
              </w:rPr>
              <w:t>Descuentos por retraso y conminación conforme a la cláusula de hitos de la minuta; multa cuando el retraso en un hito crítico supere el plazo allí previsto</w:t>
            </w:r>
          </w:p>
        </w:tc>
      </w:tr>
      <w:tr w:rsidR="00CB7D85" w:rsidRPr="00CB7D85" w14:paraId="742DE332"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58E4F6F" w14:textId="77777777" w:rsidR="002B39C2" w:rsidRPr="00CB7D85" w:rsidRDefault="00CB7D85">
            <w:pPr>
              <w:spacing w:after="50" w:line="250" w:lineRule="auto"/>
            </w:pPr>
            <w:r w:rsidRPr="00CB7D85">
              <w:rPr>
                <w:sz w:val="16"/>
                <w:szCs w:val="16"/>
              </w:rPr>
              <w:t>ANS-CAL-01</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F8A396E" w14:textId="77777777" w:rsidR="002B39C2" w:rsidRPr="00CB7D85" w:rsidRDefault="00CB7D85">
            <w:pPr>
              <w:spacing w:after="50" w:line="250" w:lineRule="auto"/>
            </w:pPr>
            <w:r w:rsidRPr="00CB7D85">
              <w:rPr>
                <w:sz w:val="16"/>
                <w:szCs w:val="16"/>
              </w:rPr>
              <w:t>Calidad de la auditoría</w:t>
            </w:r>
          </w:p>
        </w:tc>
        <w:tc>
          <w:tcPr>
            <w:tcW w:w="4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4C9FE37" w14:textId="77777777" w:rsidR="002B39C2" w:rsidRPr="00CB7D85" w:rsidRDefault="00CB7D85">
            <w:pPr>
              <w:spacing w:after="50" w:line="250" w:lineRule="auto"/>
            </w:pPr>
            <w:r w:rsidRPr="00CB7D85">
              <w:rPr>
                <w:sz w:val="16"/>
                <w:szCs w:val="16"/>
              </w:rPr>
              <w:t>Porcentaje de glosas ratificadas frente a respuestas del prestador y porcentaje de glosas declaradas injustificadas (RE96) o extemporáneas (RE95)</w:t>
            </w:r>
          </w:p>
        </w:tc>
        <w:tc>
          <w:tcPr>
            <w:tcW w:w="4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2A41DF" w14:textId="77777777" w:rsidR="002B39C2" w:rsidRPr="00CB7D85" w:rsidRDefault="00CB7D85">
            <w:pPr>
              <w:spacing w:after="50" w:line="250" w:lineRule="auto"/>
            </w:pPr>
            <w:r w:rsidRPr="00CB7D85">
              <w:rPr>
                <w:sz w:val="16"/>
                <w:szCs w:val="16"/>
              </w:rPr>
              <w:t>Línea base en los primeros seis meses; deterioro sostenido obliga a plan de mejora, cuyo incumplimiento genera multa conforme a la minuta</w:t>
            </w:r>
          </w:p>
        </w:tc>
      </w:tr>
      <w:tr w:rsidR="00CB7D85" w:rsidRPr="00CB7D85" w14:paraId="111497E3"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F71F78B" w14:textId="77777777" w:rsidR="002B39C2" w:rsidRPr="00CB7D85" w:rsidRDefault="00CB7D85">
            <w:pPr>
              <w:spacing w:after="50" w:line="250" w:lineRule="auto"/>
            </w:pPr>
            <w:r w:rsidRPr="00CB7D85">
              <w:rPr>
                <w:sz w:val="16"/>
                <w:szCs w:val="16"/>
              </w:rPr>
              <w:lastRenderedPageBreak/>
              <w:t>ANS-CON-01</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2324511" w14:textId="77777777" w:rsidR="002B39C2" w:rsidRPr="00CB7D85" w:rsidRDefault="00CB7D85">
            <w:pPr>
              <w:spacing w:after="50" w:line="250" w:lineRule="auto"/>
            </w:pPr>
            <w:r w:rsidRPr="00CB7D85">
              <w:rPr>
                <w:sz w:val="16"/>
                <w:szCs w:val="16"/>
              </w:rPr>
              <w:t>Cierre del ciclo de concurrencia</w:t>
            </w:r>
          </w:p>
        </w:tc>
        <w:tc>
          <w:tcPr>
            <w:tcW w:w="4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D909883" w14:textId="77777777" w:rsidR="002B39C2" w:rsidRPr="00CB7D85" w:rsidRDefault="00CB7D85">
            <w:pPr>
              <w:spacing w:after="50" w:line="250" w:lineRule="auto"/>
            </w:pPr>
            <w:r w:rsidRPr="00CB7D85">
              <w:rPr>
                <w:sz w:val="16"/>
                <w:szCs w:val="16"/>
              </w:rPr>
              <w:t>Porcentaje de hallazgos de concurrencia que terminan en glosa confirmada y valor glosado originado en concurrencia</w:t>
            </w:r>
          </w:p>
        </w:tc>
        <w:tc>
          <w:tcPr>
            <w:tcW w:w="4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F378C76" w14:textId="77777777" w:rsidR="002B39C2" w:rsidRPr="00CB7D85" w:rsidRDefault="00CB7D85">
            <w:pPr>
              <w:spacing w:after="50" w:line="250" w:lineRule="auto"/>
            </w:pPr>
            <w:r w:rsidRPr="00CB7D85">
              <w:rPr>
                <w:sz w:val="16"/>
                <w:szCs w:val="16"/>
              </w:rPr>
              <w:t xml:space="preserve">Línea base en los </w:t>
            </w:r>
            <w:r w:rsidRPr="00CB7D85">
              <w:rPr>
                <w:sz w:val="16"/>
                <w:szCs w:val="16"/>
              </w:rPr>
              <w:t>primeros seis meses; deterioro sostenido obliga a plan de mejora</w:t>
            </w:r>
          </w:p>
        </w:tc>
      </w:tr>
      <w:tr w:rsidR="00CB7D85" w:rsidRPr="00CB7D85" w14:paraId="454E4C68"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E138D3F" w14:textId="77777777" w:rsidR="002B39C2" w:rsidRPr="00CB7D85" w:rsidRDefault="00CB7D85">
            <w:pPr>
              <w:spacing w:after="50" w:line="250" w:lineRule="auto"/>
            </w:pPr>
            <w:r w:rsidRPr="00CB7D85">
              <w:rPr>
                <w:sz w:val="16"/>
                <w:szCs w:val="16"/>
              </w:rPr>
              <w:t>ANS-EVO-01</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F1E830E" w14:textId="77777777" w:rsidR="002B39C2" w:rsidRPr="00CB7D85" w:rsidRDefault="00CB7D85">
            <w:pPr>
              <w:spacing w:after="50" w:line="250" w:lineRule="auto"/>
            </w:pPr>
            <w:r w:rsidRPr="00CB7D85">
              <w:rPr>
                <w:sz w:val="16"/>
                <w:szCs w:val="16"/>
              </w:rPr>
              <w:t>Evolutivos normativos</w:t>
            </w:r>
          </w:p>
        </w:tc>
        <w:tc>
          <w:tcPr>
            <w:tcW w:w="4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966968" w14:textId="77777777" w:rsidR="002B39C2" w:rsidRPr="00CB7D85" w:rsidRDefault="00CB7D85">
            <w:pPr>
              <w:spacing w:after="50" w:line="250" w:lineRule="auto"/>
            </w:pPr>
            <w:r w:rsidRPr="00CB7D85">
              <w:rPr>
                <w:sz w:val="16"/>
                <w:szCs w:val="16"/>
              </w:rPr>
              <w:t>Ajustes por cambios normativos implementados dentro de los veinte (20) días hábiles siguientes a la novedad normativa, sin costo adicional ÷ ajustes exigibles × 100</w:t>
            </w:r>
          </w:p>
        </w:tc>
        <w:tc>
          <w:tcPr>
            <w:tcW w:w="4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5692E5" w14:textId="77777777" w:rsidR="002B39C2" w:rsidRPr="00CB7D85" w:rsidRDefault="00CB7D85">
            <w:pPr>
              <w:spacing w:after="50" w:line="250" w:lineRule="auto"/>
            </w:pPr>
            <w:r w:rsidRPr="00CB7D85">
              <w:rPr>
                <w:sz w:val="16"/>
                <w:szCs w:val="16"/>
              </w:rPr>
              <w:t>Incumplimiento de plazos genera multa conforme a la minuta</w:t>
            </w:r>
          </w:p>
        </w:tc>
      </w:tr>
      <w:tr w:rsidR="00CB7D85" w:rsidRPr="00CB7D85" w14:paraId="45C67838"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7D61D3A" w14:textId="77777777" w:rsidR="002B39C2" w:rsidRPr="00CB7D85" w:rsidRDefault="00CB7D85">
            <w:pPr>
              <w:spacing w:after="50" w:line="250" w:lineRule="auto"/>
            </w:pPr>
            <w:r w:rsidRPr="00CB7D85">
              <w:rPr>
                <w:sz w:val="16"/>
                <w:szCs w:val="16"/>
              </w:rPr>
              <w:t>ANS-IA-01</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2C260B" w14:textId="77777777" w:rsidR="002B39C2" w:rsidRPr="00CB7D85" w:rsidRDefault="00CB7D85">
            <w:pPr>
              <w:spacing w:after="50" w:line="250" w:lineRule="auto"/>
            </w:pPr>
            <w:r w:rsidRPr="00CB7D85">
              <w:rPr>
                <w:sz w:val="16"/>
                <w:szCs w:val="16"/>
              </w:rPr>
              <w:t>Desempeño de componentes de inteligencia artificial (trimestral)</w:t>
            </w:r>
          </w:p>
        </w:tc>
        <w:tc>
          <w:tcPr>
            <w:tcW w:w="4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4BC4405" w14:textId="77777777" w:rsidR="002B39C2" w:rsidRPr="00CB7D85" w:rsidRDefault="00CB7D85">
            <w:pPr>
              <w:spacing w:after="50" w:line="250" w:lineRule="auto"/>
            </w:pPr>
            <w:r w:rsidRPr="00CB7D85">
              <w:rPr>
                <w:sz w:val="16"/>
                <w:szCs w:val="16"/>
              </w:rPr>
              <w:t xml:space="preserve">Sensibilidad, precisión y exactitud frente a la Tabla 10.4, con muestras de control insertadas por la </w:t>
            </w:r>
            <w:r w:rsidRPr="00CB7D85">
              <w:rPr>
                <w:sz w:val="16"/>
                <w:szCs w:val="16"/>
              </w:rPr>
              <w:t>Entidad</w:t>
            </w:r>
          </w:p>
        </w:tc>
        <w:tc>
          <w:tcPr>
            <w:tcW w:w="4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58A4D5C" w14:textId="77777777" w:rsidR="002B39C2" w:rsidRPr="00CB7D85" w:rsidRDefault="00CB7D85">
            <w:pPr>
              <w:spacing w:after="50" w:line="250" w:lineRule="auto"/>
            </w:pPr>
            <w:r w:rsidRPr="00CB7D85">
              <w:rPr>
                <w:sz w:val="16"/>
                <w:szCs w:val="16"/>
              </w:rPr>
              <w:t>Dos mediciones consecutivas bajo umbral obligan a plan de mejora en 30 días; su incumplimiento genera multa</w:t>
            </w:r>
          </w:p>
        </w:tc>
      </w:tr>
      <w:tr w:rsidR="00CB7D85" w:rsidRPr="00CB7D85" w14:paraId="0164FCE9"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FEE637" w14:textId="77777777" w:rsidR="002B39C2" w:rsidRPr="00CB7D85" w:rsidRDefault="00CB7D85">
            <w:pPr>
              <w:spacing w:after="50" w:line="250" w:lineRule="auto"/>
            </w:pPr>
            <w:r w:rsidRPr="00CB7D85">
              <w:rPr>
                <w:sz w:val="16"/>
                <w:szCs w:val="16"/>
              </w:rPr>
              <w:t>ANS-SEG-01</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2D2BF11" w14:textId="77777777" w:rsidR="002B39C2" w:rsidRPr="00CB7D85" w:rsidRDefault="00CB7D85">
            <w:pPr>
              <w:spacing w:after="50" w:line="250" w:lineRule="auto"/>
            </w:pPr>
            <w:r w:rsidRPr="00CB7D85">
              <w:rPr>
                <w:sz w:val="16"/>
                <w:szCs w:val="16"/>
              </w:rPr>
              <w:t>Remediación de vulnerabilidades</w:t>
            </w:r>
          </w:p>
        </w:tc>
        <w:tc>
          <w:tcPr>
            <w:tcW w:w="4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9F8EF61" w14:textId="77777777" w:rsidR="002B39C2" w:rsidRPr="00CB7D85" w:rsidRDefault="00CB7D85">
            <w:pPr>
              <w:spacing w:after="50" w:line="250" w:lineRule="auto"/>
            </w:pPr>
            <w:r w:rsidRPr="00CB7D85">
              <w:rPr>
                <w:sz w:val="16"/>
                <w:szCs w:val="16"/>
              </w:rPr>
              <w:t>Vulnerabilidades críticas y altas remediadas dentro del plazo del requisito RT-NF-14 ÷ total identificadas × 100</w:t>
            </w:r>
          </w:p>
        </w:tc>
        <w:tc>
          <w:tcPr>
            <w:tcW w:w="4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E042DFB" w14:textId="77777777" w:rsidR="002B39C2" w:rsidRPr="00CB7D85" w:rsidRDefault="00CB7D85">
            <w:pPr>
              <w:spacing w:after="50" w:line="250" w:lineRule="auto"/>
            </w:pPr>
            <w:r w:rsidRPr="00CB7D85">
              <w:rPr>
                <w:sz w:val="16"/>
                <w:szCs w:val="16"/>
              </w:rPr>
              <w:t>Vulnerabilidades críticas fuera de plazo generan multa conforme a la minuta</w:t>
            </w:r>
          </w:p>
        </w:tc>
      </w:tr>
      <w:tr w:rsidR="00CB7D85" w:rsidRPr="00CB7D85" w14:paraId="2E49AC83"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A471A8A" w14:textId="77777777" w:rsidR="002B39C2" w:rsidRPr="00CB7D85" w:rsidRDefault="00CB7D85">
            <w:pPr>
              <w:spacing w:after="50" w:line="250" w:lineRule="auto"/>
            </w:pPr>
            <w:r w:rsidRPr="00CB7D85">
              <w:rPr>
                <w:sz w:val="16"/>
                <w:szCs w:val="16"/>
              </w:rPr>
              <w:t>ANS-PRU-01</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4D1D3D6" w14:textId="77777777" w:rsidR="002B39C2" w:rsidRPr="00CB7D85" w:rsidRDefault="00CB7D85">
            <w:pPr>
              <w:spacing w:after="50" w:line="250" w:lineRule="auto"/>
            </w:pPr>
            <w:r w:rsidRPr="00CB7D85">
              <w:rPr>
                <w:sz w:val="16"/>
                <w:szCs w:val="16"/>
              </w:rPr>
              <w:t>Pruebas periódicas y entregables</w:t>
            </w:r>
          </w:p>
        </w:tc>
        <w:tc>
          <w:tcPr>
            <w:tcW w:w="4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0B88474" w14:textId="77777777" w:rsidR="002B39C2" w:rsidRPr="00CB7D85" w:rsidRDefault="00CB7D85">
            <w:pPr>
              <w:spacing w:after="50" w:line="250" w:lineRule="auto"/>
            </w:pPr>
            <w:r w:rsidRPr="00CB7D85">
              <w:rPr>
                <w:sz w:val="16"/>
                <w:szCs w:val="16"/>
              </w:rPr>
              <w:t>Pruebas del requisito RT-NF-02, entregables del requisito RT-NF-15 y entregas trimestrales realizadas en plazo ÷ programadas × 100</w:t>
            </w:r>
          </w:p>
        </w:tc>
        <w:tc>
          <w:tcPr>
            <w:tcW w:w="4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1BE582D" w14:textId="77777777" w:rsidR="002B39C2" w:rsidRPr="00CB7D85" w:rsidRDefault="00CB7D85">
            <w:pPr>
              <w:spacing w:after="50" w:line="250" w:lineRule="auto"/>
            </w:pPr>
            <w:r w:rsidRPr="00CB7D85">
              <w:rPr>
                <w:sz w:val="16"/>
                <w:szCs w:val="16"/>
              </w:rPr>
              <w:t>Multa conforme a la minuta</w:t>
            </w:r>
          </w:p>
        </w:tc>
      </w:tr>
      <w:tr w:rsidR="00CB7D85" w:rsidRPr="00CB7D85" w14:paraId="5B995372" w14:textId="77777777">
        <w:trPr>
          <w:cantSplit/>
        </w:trPr>
        <w:tc>
          <w:tcPr>
            <w:tcW w:w="15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6BE24C" w14:textId="77777777" w:rsidR="002B39C2" w:rsidRPr="00CB7D85" w:rsidRDefault="00CB7D85">
            <w:pPr>
              <w:spacing w:after="50" w:line="250" w:lineRule="auto"/>
            </w:pPr>
            <w:r w:rsidRPr="00CB7D85">
              <w:rPr>
                <w:sz w:val="16"/>
                <w:szCs w:val="16"/>
              </w:rPr>
              <w:t>ANS-REC-01</w:t>
            </w:r>
          </w:p>
        </w:tc>
        <w:tc>
          <w:tcPr>
            <w:tcW w:w="27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D56D1A" w14:textId="77777777" w:rsidR="002B39C2" w:rsidRPr="00CB7D85" w:rsidRDefault="00CB7D85">
            <w:pPr>
              <w:spacing w:after="50" w:line="250" w:lineRule="auto"/>
            </w:pPr>
            <w:r w:rsidRPr="00CB7D85">
              <w:rPr>
                <w:sz w:val="16"/>
                <w:szCs w:val="16"/>
              </w:rPr>
              <w:t>Recuperación ante desastre</w:t>
            </w:r>
          </w:p>
        </w:tc>
        <w:tc>
          <w:tcPr>
            <w:tcW w:w="48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AC76314" w14:textId="77777777" w:rsidR="002B39C2" w:rsidRPr="00CB7D85" w:rsidRDefault="00CB7D85">
            <w:pPr>
              <w:spacing w:after="50" w:line="250" w:lineRule="auto"/>
            </w:pPr>
            <w:r w:rsidRPr="00CB7D85">
              <w:rPr>
                <w:sz w:val="16"/>
                <w:szCs w:val="16"/>
              </w:rPr>
              <w:t>RPO y RTO medidos en eventos reales y simulacros frente a los valores del requisito RT-NF-02</w:t>
            </w:r>
          </w:p>
        </w:tc>
        <w:tc>
          <w:tcPr>
            <w:tcW w:w="46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30A791" w14:textId="77777777" w:rsidR="002B39C2" w:rsidRPr="00CB7D85" w:rsidRDefault="00CB7D85">
            <w:pPr>
              <w:spacing w:after="50" w:line="250" w:lineRule="auto"/>
            </w:pPr>
            <w:r w:rsidRPr="00CB7D85">
              <w:rPr>
                <w:sz w:val="16"/>
                <w:szCs w:val="16"/>
              </w:rPr>
              <w:t>Causal de incumplimiento grave conforme a la minuta</w:t>
            </w:r>
          </w:p>
        </w:tc>
      </w:tr>
    </w:tbl>
    <w:p w14:paraId="24231A4D" w14:textId="77777777" w:rsidR="002B39C2" w:rsidRPr="00CB7D85" w:rsidRDefault="002B39C2">
      <w:pPr>
        <w:spacing w:after="160"/>
      </w:pPr>
    </w:p>
    <w:p w14:paraId="71B4C64C" w14:textId="77777777" w:rsidR="002B39C2" w:rsidRPr="00CB7D85" w:rsidRDefault="00CB7D85">
      <w:pPr>
        <w:pStyle w:val="Ttulo2"/>
        <w:keepNext/>
        <w:rPr>
          <w:color w:val="auto"/>
        </w:rPr>
      </w:pPr>
      <w:r w:rsidRPr="00CB7D85">
        <w:rPr>
          <w:color w:val="auto"/>
        </w:rPr>
        <w:t xml:space="preserve">12.3. Ventanas de </w:t>
      </w:r>
      <w:r w:rsidRPr="00CB7D85">
        <w:rPr>
          <w:color w:val="auto"/>
        </w:rPr>
        <w:t>mantenimiento</w:t>
      </w:r>
    </w:p>
    <w:p w14:paraId="3F285901" w14:textId="77777777" w:rsidR="002B39C2" w:rsidRPr="00CB7D85" w:rsidRDefault="00CB7D85">
      <w:pPr>
        <w:spacing w:after="120" w:line="276" w:lineRule="auto"/>
        <w:jc w:val="both"/>
      </w:pPr>
      <w:r w:rsidRPr="00CB7D85">
        <w:t>Las ventanas de mantenimiento serán programadas y aprobadas por la supervisión, notificadas con cinco (5) días hábiles de anticipación, en franjas de baja demanda, con un máximo de cuatro (4) horas mensuales y nunca dentro de los tres (3) días hábiles anteriores al corte mensual de auditoría (día 20) ni en los tres (3) últimos días hábiles de cada mes. El tiempo de mantenimiento que no cumpla estas condiciones se contabilizará como indisponibilidad.</w:t>
      </w:r>
    </w:p>
    <w:p w14:paraId="09EB5DE6" w14:textId="77777777" w:rsidR="002B39C2" w:rsidRPr="00CB7D85" w:rsidRDefault="00CB7D85">
      <w:pPr>
        <w:pStyle w:val="Ttulo2"/>
        <w:keepNext/>
        <w:rPr>
          <w:color w:val="auto"/>
        </w:rPr>
      </w:pPr>
      <w:r w:rsidRPr="00CB7D85">
        <w:rPr>
          <w:color w:val="auto"/>
        </w:rPr>
        <w:t>12.4. Consecuencias del incumplimiento</w:t>
      </w:r>
    </w:p>
    <w:p w14:paraId="257DEE90" w14:textId="77777777" w:rsidR="002B39C2" w:rsidRPr="00CB7D85" w:rsidRDefault="00CB7D85">
      <w:pPr>
        <w:spacing w:after="120" w:line="276" w:lineRule="auto"/>
        <w:jc w:val="both"/>
      </w:pPr>
      <w:r w:rsidRPr="00CB7D85">
        <w:t xml:space="preserve">El incumplimiento de los ANS dará lugar a los descuentos previstos en los numerales 1.19.2 y 1.19.3 del Anexo </w:t>
      </w:r>
      <w:proofErr w:type="spellStart"/>
      <w:r w:rsidRPr="00CB7D85">
        <w:t>N.°</w:t>
      </w:r>
      <w:proofErr w:type="spellEnd"/>
      <w:r w:rsidRPr="00CB7D85">
        <w:t xml:space="preserve"> 2 y a las multas o mecanismos que se establezcan en la minuta del contrato, con sujeción al procedimiento del artículo 86 de la Ley 1474 de 2011 cuando se trate de multas, cláusula penal o declaratoria de incumplimiento. Los valores que el contratista ofrezca por encima de las metas mínimas, conforme a los factores de ponderación del pliego, sustituirán las metas de este numeral.</w:t>
      </w:r>
    </w:p>
    <w:p w14:paraId="6B35D204" w14:textId="77777777" w:rsidR="002B39C2" w:rsidRPr="00CB7D85" w:rsidRDefault="002B39C2">
      <w:pPr>
        <w:sectPr w:rsidR="002B39C2" w:rsidRPr="00CB7D85">
          <w:headerReference w:type="default" r:id="rId15"/>
          <w:footerReference w:type="default" r:id="rId16"/>
          <w:pgSz w:w="15840" w:h="12240" w:orient="landscape"/>
          <w:pgMar w:top="1200" w:right="1120" w:bottom="1100" w:left="1120" w:header="708" w:footer="708" w:gutter="0"/>
          <w:cols w:space="720"/>
          <w:docGrid w:linePitch="360"/>
        </w:sectPr>
      </w:pPr>
    </w:p>
    <w:p w14:paraId="0AC6DD24" w14:textId="77777777" w:rsidR="002B39C2" w:rsidRPr="00CB7D85" w:rsidRDefault="00CB7D85">
      <w:pPr>
        <w:pStyle w:val="Ttulo1"/>
        <w:keepNext/>
        <w:pBdr>
          <w:bottom w:val="single" w:sz="8" w:space="4" w:color="1F3864"/>
        </w:pBdr>
        <w:rPr>
          <w:color w:val="auto"/>
        </w:rPr>
      </w:pPr>
      <w:r w:rsidRPr="00CB7D85">
        <w:rPr>
          <w:color w:val="auto"/>
        </w:rPr>
        <w:lastRenderedPageBreak/>
        <w:t>13. LÍMITES Y GOBERNANZA DEL SERVICIO</w:t>
      </w:r>
    </w:p>
    <w:p w14:paraId="0A1E60F5" w14:textId="77777777" w:rsidR="002B39C2" w:rsidRPr="00CB7D85" w:rsidRDefault="00CB7D85">
      <w:pPr>
        <w:pStyle w:val="Prrafodelista"/>
        <w:numPr>
          <w:ilvl w:val="0"/>
          <w:numId w:val="2"/>
        </w:numPr>
        <w:spacing w:after="80" w:line="276" w:lineRule="auto"/>
        <w:jc w:val="both"/>
      </w:pPr>
      <w:r w:rsidRPr="00CB7D85">
        <w:t xml:space="preserve">La herramienta y la firma no certifican deuda, no reconocen ni ordenan pagos, no registran obligaciones en la contabilidad de la entidad y no responden por la existencia o agotamiento de apropiaciones presupuestales; dichos actos corresponden al ordenador del gasto y al contador de cada Unidad </w:t>
      </w:r>
      <w:proofErr w:type="spellStart"/>
      <w:r w:rsidRPr="00CB7D85">
        <w:t>Regionalizadora</w:t>
      </w:r>
      <w:proofErr w:type="spellEnd"/>
      <w:r w:rsidRPr="00CB7D85">
        <w:t>.</w:t>
      </w:r>
    </w:p>
    <w:p w14:paraId="4A7A574B" w14:textId="77777777" w:rsidR="002B39C2" w:rsidRPr="00CB7D85" w:rsidRDefault="00CB7D85">
      <w:pPr>
        <w:pStyle w:val="Prrafodelista"/>
        <w:numPr>
          <w:ilvl w:val="0"/>
          <w:numId w:val="2"/>
        </w:numPr>
        <w:spacing w:after="80" w:line="276" w:lineRule="auto"/>
        <w:jc w:val="both"/>
      </w:pPr>
      <w:r w:rsidRPr="00CB7D85">
        <w:t>La herramienta no operará como auditoría previa ni condicionará la radicación de facturas que cumplan los requisitos normativos; los controles de riesgo enrutan a auditoría posterior.</w:t>
      </w:r>
    </w:p>
    <w:p w14:paraId="5273AC3D" w14:textId="77777777" w:rsidR="002B39C2" w:rsidRPr="00CB7D85" w:rsidRDefault="00CB7D85">
      <w:pPr>
        <w:pStyle w:val="Prrafodelista"/>
        <w:numPr>
          <w:ilvl w:val="0"/>
          <w:numId w:val="2"/>
        </w:numPr>
        <w:spacing w:after="80" w:line="276" w:lineRule="auto"/>
        <w:jc w:val="both"/>
      </w:pPr>
      <w:r w:rsidRPr="00CB7D85">
        <w:t>Los componentes de inteligencia artificial no adoptarán decisiones autónomas de devolución, glosa o rechazo, ni sustituirán el juicio del médico auditor en pertinencia.</w:t>
      </w:r>
    </w:p>
    <w:p w14:paraId="3AA391C1" w14:textId="77777777" w:rsidR="002B39C2" w:rsidRPr="00CB7D85" w:rsidRDefault="00CB7D85">
      <w:pPr>
        <w:pStyle w:val="Prrafodelista"/>
        <w:numPr>
          <w:ilvl w:val="0"/>
          <w:numId w:val="2"/>
        </w:numPr>
        <w:spacing w:after="80" w:line="276" w:lineRule="auto"/>
        <w:jc w:val="both"/>
      </w:pPr>
      <w:r w:rsidRPr="00CB7D85">
        <w:t xml:space="preserve">La parametrización de umbrales, tablas de excepciones y calendarios corresponde a la entidad; el oferente </w:t>
      </w:r>
      <w:r w:rsidRPr="00CB7D85">
        <w:t>ejecuta y registra.</w:t>
      </w:r>
    </w:p>
    <w:p w14:paraId="301B5AAD" w14:textId="77777777" w:rsidR="002B39C2" w:rsidRPr="00CB7D85" w:rsidRDefault="00CB7D85">
      <w:pPr>
        <w:pStyle w:val="Prrafodelista"/>
        <w:numPr>
          <w:ilvl w:val="0"/>
          <w:numId w:val="2"/>
        </w:numPr>
        <w:spacing w:after="80" w:line="276" w:lineRule="auto"/>
        <w:jc w:val="both"/>
      </w:pPr>
      <w:r w:rsidRPr="00CB7D85">
        <w:t>En atención a la condición de régimen de excepción del SSMF, la herramienta no incluirá ni ejecutará procesos de recobro ante la ADRES ni ante las EPS; los hallazgos de responsable de pago se tramitan conforme al requisito RT-CTL-05.</w:t>
      </w:r>
    </w:p>
    <w:p w14:paraId="24727637" w14:textId="77777777" w:rsidR="002B39C2" w:rsidRPr="00CB7D85" w:rsidRDefault="00CB7D85">
      <w:pPr>
        <w:pStyle w:val="Prrafodelista"/>
        <w:numPr>
          <w:ilvl w:val="0"/>
          <w:numId w:val="2"/>
        </w:numPr>
        <w:spacing w:after="80" w:line="276" w:lineRule="auto"/>
        <w:jc w:val="both"/>
      </w:pPr>
      <w:r w:rsidRPr="00CB7D85">
        <w:t>La herramienta no sustituye ni reemplaza el módulo de auditoría del Sistema de Información en Salud de las Fuerzas Militares (SALUD.SIS). Una vez este se encuentre habilitado e implementado, el contratista garantizará la interoperabilidad conforme al requisito RT-NF-11, sin costo adicional para la Entidad.</w:t>
      </w:r>
    </w:p>
    <w:p w14:paraId="562DEDE0" w14:textId="77777777" w:rsidR="002B39C2" w:rsidRPr="00CB7D85" w:rsidRDefault="00CB7D85">
      <w:pPr>
        <w:pStyle w:val="Prrafodelista"/>
        <w:numPr>
          <w:ilvl w:val="0"/>
          <w:numId w:val="2"/>
        </w:numPr>
        <w:spacing w:after="80" w:line="276" w:lineRule="auto"/>
        <w:jc w:val="both"/>
      </w:pPr>
      <w:r w:rsidRPr="00CB7D85">
        <w:t>Los componentes de inteligencia artificial no procesarán datos por fuera de las condiciones de residencia del requisito RT-NF-01 ni utilizarán la información de la Entidad para entrenar o mejorar modelos de terceros (RT-NF-16).</w:t>
      </w:r>
    </w:p>
    <w:p w14:paraId="3B0B98AC" w14:textId="77777777" w:rsidR="002B39C2" w:rsidRPr="00CB7D85" w:rsidRDefault="00CB7D85">
      <w:pPr>
        <w:pStyle w:val="Prrafodelista"/>
        <w:numPr>
          <w:ilvl w:val="0"/>
          <w:numId w:val="2"/>
        </w:numPr>
        <w:spacing w:after="80" w:line="276" w:lineRule="auto"/>
        <w:jc w:val="both"/>
      </w:pPr>
      <w:r w:rsidRPr="00CB7D85">
        <w:t xml:space="preserve">La medición de los acuerdos de niveles de servicio se realizará con fuentes verificables y no exclusivamente con información </w:t>
      </w:r>
      <w:proofErr w:type="spellStart"/>
      <w:r w:rsidRPr="00CB7D85">
        <w:t>autorreportada</w:t>
      </w:r>
      <w:proofErr w:type="spellEnd"/>
      <w:r w:rsidRPr="00CB7D85">
        <w:t xml:space="preserve"> por el contratista (numeral 12 y RT-REP-07).</w:t>
      </w:r>
    </w:p>
    <w:p w14:paraId="46ECC059" w14:textId="77777777" w:rsidR="002B39C2" w:rsidRPr="00CB7D85" w:rsidRDefault="00CB7D85">
      <w:pPr>
        <w:pStyle w:val="Prrafodelista"/>
        <w:numPr>
          <w:ilvl w:val="0"/>
          <w:numId w:val="2"/>
        </w:numPr>
        <w:spacing w:after="80" w:line="276" w:lineRule="auto"/>
        <w:jc w:val="both"/>
      </w:pPr>
      <w:r w:rsidRPr="00CB7D85">
        <w:t>Los desarrollos específicos, las reglas de negocio implementadas y la documentación técnica estarán disponibles para la Entidad durante la ejecución y al cierre, de modo que la continuidad del servicio no dependa exclusivamente del contratista (RT-NF-06 y RT-NF-15).</w:t>
      </w:r>
    </w:p>
    <w:p w14:paraId="039BE336" w14:textId="77777777" w:rsidR="002B39C2" w:rsidRPr="00CB7D85" w:rsidRDefault="00CB7D85">
      <w:pPr>
        <w:pStyle w:val="Ttulo1"/>
        <w:keepNext/>
        <w:pageBreakBefore/>
        <w:pBdr>
          <w:bottom w:val="single" w:sz="8" w:space="4" w:color="1F3864"/>
        </w:pBdr>
        <w:rPr>
          <w:color w:val="auto"/>
        </w:rPr>
      </w:pPr>
      <w:r w:rsidRPr="00CB7D85">
        <w:rPr>
          <w:color w:val="auto"/>
        </w:rPr>
        <w:lastRenderedPageBreak/>
        <w:t>14. INSTRUCTIVO DE NOMENCLATURA Y SIGLAS</w:t>
      </w:r>
    </w:p>
    <w:p w14:paraId="0E685008" w14:textId="77777777" w:rsidR="002B39C2" w:rsidRPr="00CB7D85" w:rsidRDefault="00CB7D85">
      <w:pPr>
        <w:spacing w:after="120" w:line="276" w:lineRule="auto"/>
        <w:jc w:val="both"/>
      </w:pPr>
      <w:r w:rsidRPr="00CB7D85">
        <w:t>Este capítulo explica la codificación de los requisitos y las siglas empleadas a lo largo del anexo, con el fin de facilitar su lectura y verificación técnica por parte de los oferentes, de los evaluadores y de la supervisión del contrato. Tiene carácter explicativo: no crea, modifica ni amplía obligaciones. En caso de discrepancia entre una definición de este capítulo y el texto de un requisito de los capítulos 5 a 10, prevalece el texto del requisito; y en el caso de las siglas del sector salud, la defini</w:t>
      </w:r>
      <w:r w:rsidRPr="00CB7D85">
        <w:t>ción contenida en la norma que las crea.</w:t>
      </w:r>
    </w:p>
    <w:p w14:paraId="52D30C56" w14:textId="77777777" w:rsidR="002B39C2" w:rsidRPr="00CB7D85" w:rsidRDefault="00CB7D85">
      <w:pPr>
        <w:pStyle w:val="Ttulo2"/>
        <w:keepNext/>
        <w:rPr>
          <w:color w:val="auto"/>
        </w:rPr>
      </w:pPr>
      <w:r w:rsidRPr="00CB7D85">
        <w:rPr>
          <w:color w:val="auto"/>
        </w:rPr>
        <w:t>14.1. Estructura del código de requisito</w:t>
      </w:r>
    </w:p>
    <w:p w14:paraId="058D1963" w14:textId="77777777" w:rsidR="002B39C2" w:rsidRPr="00CB7D85" w:rsidRDefault="00CB7D85">
      <w:pPr>
        <w:spacing w:after="120" w:line="276" w:lineRule="auto"/>
        <w:jc w:val="both"/>
      </w:pPr>
      <w:r w:rsidRPr="00CB7D85">
        <w:t>Todo requisito exigible de este anexo se identifica mediante un código con la estructura RT-FAM-NN, que constituye su identificador único y estable para efectos de la oferta, de la prueba de concepto del numeral 11, de la matriz de verificación de requisitos y del seguimiento contractual. El código se descompone así:</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7340"/>
      </w:tblGrid>
      <w:tr w:rsidR="00CB7D85" w:rsidRPr="00CB7D85" w14:paraId="630761D2" w14:textId="77777777">
        <w:trPr>
          <w:cantSplit/>
          <w:tblHeader/>
        </w:trPr>
        <w:tc>
          <w:tcPr>
            <w:tcW w:w="23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11138BC9" w14:textId="77777777" w:rsidR="002B39C2" w:rsidRPr="00CB7D85" w:rsidRDefault="00CB7D85">
            <w:pPr>
              <w:spacing w:after="50" w:line="250" w:lineRule="auto"/>
            </w:pPr>
            <w:r w:rsidRPr="00CB7D85">
              <w:rPr>
                <w:b/>
                <w:bCs/>
                <w:sz w:val="17"/>
                <w:szCs w:val="17"/>
              </w:rPr>
              <w:t>Sigla o término</w:t>
            </w:r>
          </w:p>
        </w:tc>
        <w:tc>
          <w:tcPr>
            <w:tcW w:w="73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5E666ED" w14:textId="77777777" w:rsidR="002B39C2" w:rsidRPr="00CB7D85" w:rsidRDefault="00CB7D85">
            <w:pPr>
              <w:spacing w:after="50" w:line="250" w:lineRule="auto"/>
            </w:pPr>
            <w:r w:rsidRPr="00CB7D85">
              <w:rPr>
                <w:b/>
                <w:bCs/>
                <w:sz w:val="17"/>
                <w:szCs w:val="17"/>
              </w:rPr>
              <w:t>Definición</w:t>
            </w:r>
          </w:p>
        </w:tc>
      </w:tr>
      <w:tr w:rsidR="00CB7D85" w:rsidRPr="00CB7D85" w14:paraId="0B378BEB"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2D409952" w14:textId="77777777" w:rsidR="002B39C2" w:rsidRPr="00CB7D85" w:rsidRDefault="00CB7D85">
            <w:pPr>
              <w:spacing w:after="50" w:line="250" w:lineRule="auto"/>
            </w:pPr>
            <w:r w:rsidRPr="00CB7D85">
              <w:rPr>
                <w:b/>
                <w:bCs/>
                <w:sz w:val="17"/>
                <w:szCs w:val="17"/>
              </w:rPr>
              <w:t>RT</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246A513" w14:textId="77777777" w:rsidR="002B39C2" w:rsidRPr="00CB7D85" w:rsidRDefault="00CB7D85">
            <w:pPr>
              <w:spacing w:after="50" w:line="250" w:lineRule="auto"/>
            </w:pPr>
            <w:r w:rsidRPr="00CB7D85">
              <w:rPr>
                <w:sz w:val="17"/>
                <w:szCs w:val="17"/>
              </w:rPr>
              <w:t xml:space="preserve">prefijo fijo de requisito técnico, común a la totalidad de los </w:t>
            </w:r>
            <w:r w:rsidRPr="00CB7D85">
              <w:rPr>
                <w:sz w:val="17"/>
                <w:szCs w:val="17"/>
              </w:rPr>
              <w:t>requisitos de este anexo.</w:t>
            </w:r>
          </w:p>
        </w:tc>
      </w:tr>
      <w:tr w:rsidR="00CB7D85" w:rsidRPr="00CB7D85" w14:paraId="4AFE3DE8"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CFF6AD2" w14:textId="77777777" w:rsidR="002B39C2" w:rsidRPr="00CB7D85" w:rsidRDefault="00CB7D85">
            <w:pPr>
              <w:spacing w:after="50" w:line="250" w:lineRule="auto"/>
            </w:pPr>
            <w:r w:rsidRPr="00CB7D85">
              <w:rPr>
                <w:b/>
                <w:bCs/>
                <w:sz w:val="17"/>
                <w:szCs w:val="17"/>
              </w:rPr>
              <w:t>FAM</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DB1D9D3" w14:textId="77777777" w:rsidR="002B39C2" w:rsidRPr="00CB7D85" w:rsidRDefault="00CB7D85">
            <w:pPr>
              <w:spacing w:after="50" w:line="250" w:lineRule="auto"/>
            </w:pPr>
            <w:r w:rsidRPr="00CB7D85">
              <w:rPr>
                <w:sz w:val="17"/>
                <w:szCs w:val="17"/>
              </w:rPr>
              <w:t>sigla de la familia o capítulo al que pertenece el requisito. La sigla se declara entre paréntesis en el título del capítulo correspondiente y se detalla en el numeral 14.2.</w:t>
            </w:r>
          </w:p>
        </w:tc>
      </w:tr>
      <w:tr w:rsidR="00CB7D85" w:rsidRPr="00CB7D85" w14:paraId="128804E4"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1699C759" w14:textId="77777777" w:rsidR="002B39C2" w:rsidRPr="00CB7D85" w:rsidRDefault="00CB7D85">
            <w:pPr>
              <w:spacing w:after="50" w:line="250" w:lineRule="auto"/>
            </w:pPr>
            <w:r w:rsidRPr="00CB7D85">
              <w:rPr>
                <w:b/>
                <w:bCs/>
                <w:sz w:val="17"/>
                <w:szCs w:val="17"/>
              </w:rPr>
              <w:t>NN</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481618C" w14:textId="77777777" w:rsidR="002B39C2" w:rsidRPr="00CB7D85" w:rsidRDefault="00CB7D85">
            <w:pPr>
              <w:spacing w:after="50" w:line="250" w:lineRule="auto"/>
            </w:pPr>
            <w:r w:rsidRPr="00CB7D85">
              <w:rPr>
                <w:sz w:val="17"/>
                <w:szCs w:val="17"/>
              </w:rPr>
              <w:t xml:space="preserve">consecutivo de dos dígitos dentro de la </w:t>
            </w:r>
            <w:r w:rsidRPr="00CB7D85">
              <w:rPr>
                <w:sz w:val="17"/>
                <w:szCs w:val="17"/>
              </w:rPr>
              <w:t>familia, asignado en el orden de aparición en el texto. La numeración es independiente en cada familia, por lo que códigos con el mismo consecutivo en familias distintas —RT-RAD-03 y RT-NF-03, por ejemplo— no guardan relación entre sí.</w:t>
            </w:r>
          </w:p>
        </w:tc>
      </w:tr>
    </w:tbl>
    <w:p w14:paraId="073047D1" w14:textId="77777777" w:rsidR="002B39C2" w:rsidRPr="00CB7D85" w:rsidRDefault="002B39C2">
      <w:pPr>
        <w:spacing w:after="140"/>
      </w:pPr>
    </w:p>
    <w:p w14:paraId="623FDE1D" w14:textId="77777777" w:rsidR="002B39C2" w:rsidRPr="00CB7D85" w:rsidRDefault="00CB7D85">
      <w:pPr>
        <w:spacing w:after="120" w:line="276" w:lineRule="auto"/>
        <w:jc w:val="both"/>
      </w:pPr>
      <w:r w:rsidRPr="00CB7D85">
        <w:t>El código no expresa jerarquía, prioridad ni orden de implementación: todos los requisitos son de obligatorio cumplimiento en los términos del numeral 11. Los consecutivos no se reutilizan; si durante la estructuración del proceso se suprime un requisito, su número queda retirado y los demás conservan su identificación, de manera que las remisiones cruzadas y las respuestas de los oferentes permanezcan válidas.</w:t>
      </w:r>
    </w:p>
    <w:p w14:paraId="4738D96C" w14:textId="77777777" w:rsidR="002B39C2" w:rsidRPr="00CB7D85" w:rsidRDefault="00CB7D85">
      <w:pPr>
        <w:spacing w:after="120" w:line="276" w:lineRule="auto"/>
        <w:jc w:val="both"/>
      </w:pPr>
      <w:r w:rsidRPr="00CB7D85">
        <w:t>Cada requisito se desarrolla mediante tres componentes: la Descripción, que define el comportamiento exigido a la herramienta; el Criterio de aceptación, que fija la prueba objetiva con la cual se verificará su cumplimiento; y el Fundamento normativo, que identifica la disposición de la que se deriva la regla. Las remisiones entre requisitos (por ejemplo, «conforme al requisito RT-RAD-10») son vinculantes y deben leerse como parte integrante del requisito que las invoca. Operan como nodos de referencia frec</w:t>
      </w:r>
      <w:r w:rsidRPr="00CB7D85">
        <w:t>uente RT-RAD-10 (expediente único y trazabilidad unificada), RT-NF-03 (</w:t>
      </w:r>
      <w:proofErr w:type="spellStart"/>
      <w:r w:rsidRPr="00CB7D85">
        <w:t>versionamiento</w:t>
      </w:r>
      <w:proofErr w:type="spellEnd"/>
      <w:r w:rsidRPr="00CB7D85">
        <w:t xml:space="preserve"> normativo y de reglas), RT-CTL-07 (habilitación de servicios), RT-AUD-05 (contratos y detalle tarifario), RT-NF-16 (desempeño y gobierno de la inteligencia artificial) y RT-NF-18 (implementación e hitos). Los indicadores de niveles de servicio se identifican con la estructura ANS-FAM-NN definida en el numeral 12, independiente de la codificación de requisitos.</w:t>
      </w:r>
    </w:p>
    <w:p w14:paraId="6AF9EABC" w14:textId="77777777" w:rsidR="002B39C2" w:rsidRPr="00CB7D85" w:rsidRDefault="00CB7D85">
      <w:pPr>
        <w:pStyle w:val="Ttulo2"/>
        <w:keepNext/>
        <w:rPr>
          <w:color w:val="auto"/>
        </w:rPr>
      </w:pPr>
      <w:r w:rsidRPr="00CB7D85">
        <w:rPr>
          <w:color w:val="auto"/>
        </w:rPr>
        <w:t>14.2. Familias de requisitos</w:t>
      </w:r>
    </w:p>
    <w:p w14:paraId="10AF1AB9" w14:textId="77777777" w:rsidR="002B39C2" w:rsidRPr="00CB7D85" w:rsidRDefault="00CB7D85">
      <w:pPr>
        <w:spacing w:after="120" w:line="276" w:lineRule="auto"/>
        <w:jc w:val="both"/>
      </w:pPr>
      <w:r w:rsidRPr="00CB7D85">
        <w:t>El anexo comprende sesenta y uno (61) requisitos distribuidos en seis familias:</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8140"/>
      </w:tblGrid>
      <w:tr w:rsidR="00CB7D85" w:rsidRPr="00CB7D85" w14:paraId="6100D875" w14:textId="77777777">
        <w:trPr>
          <w:cantSplit/>
          <w:tblHeader/>
        </w:trPr>
        <w:tc>
          <w:tcPr>
            <w:tcW w:w="15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28A0D864" w14:textId="77777777" w:rsidR="002B39C2" w:rsidRPr="00CB7D85" w:rsidRDefault="00CB7D85">
            <w:pPr>
              <w:spacing w:after="50" w:line="250" w:lineRule="auto"/>
            </w:pPr>
            <w:r w:rsidRPr="00CB7D85">
              <w:rPr>
                <w:b/>
                <w:bCs/>
                <w:sz w:val="17"/>
                <w:szCs w:val="17"/>
              </w:rPr>
              <w:t>Familia</w:t>
            </w:r>
          </w:p>
        </w:tc>
        <w:tc>
          <w:tcPr>
            <w:tcW w:w="81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D9A3C1C" w14:textId="77777777" w:rsidR="002B39C2" w:rsidRPr="00CB7D85" w:rsidRDefault="00CB7D85">
            <w:pPr>
              <w:spacing w:after="50" w:line="250" w:lineRule="auto"/>
            </w:pPr>
            <w:r w:rsidRPr="00CB7D85">
              <w:rPr>
                <w:b/>
                <w:bCs/>
                <w:sz w:val="17"/>
                <w:szCs w:val="17"/>
              </w:rPr>
              <w:t>Alcance</w:t>
            </w:r>
          </w:p>
        </w:tc>
      </w:tr>
      <w:tr w:rsidR="00CB7D85" w:rsidRPr="00CB7D85" w14:paraId="2636ACF4" w14:textId="77777777">
        <w:trPr>
          <w:cantSplit/>
        </w:trPr>
        <w:tc>
          <w:tcPr>
            <w:tcW w:w="15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87CFBFC" w14:textId="77777777" w:rsidR="002B39C2" w:rsidRPr="00CB7D85" w:rsidRDefault="00CB7D85">
            <w:pPr>
              <w:spacing w:after="50" w:line="250" w:lineRule="auto"/>
            </w:pPr>
            <w:r w:rsidRPr="00CB7D85">
              <w:rPr>
                <w:b/>
                <w:bCs/>
                <w:sz w:val="17"/>
                <w:szCs w:val="17"/>
              </w:rPr>
              <w:t>RT-RAD</w:t>
            </w:r>
          </w:p>
        </w:tc>
        <w:tc>
          <w:tcPr>
            <w:tcW w:w="81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DDBD992" w14:textId="77777777" w:rsidR="002B39C2" w:rsidRPr="00CB7D85" w:rsidRDefault="00CB7D85">
            <w:pPr>
              <w:spacing w:after="50" w:line="250" w:lineRule="auto"/>
            </w:pPr>
            <w:r w:rsidRPr="00CB7D85">
              <w:rPr>
                <w:sz w:val="17"/>
                <w:szCs w:val="17"/>
              </w:rPr>
              <w:t xml:space="preserve">requisitos funcionales del motor de </w:t>
            </w:r>
            <w:r w:rsidRPr="00CB7D85">
              <w:rPr>
                <w:sz w:val="17"/>
                <w:szCs w:val="17"/>
              </w:rPr>
              <w:t>radicación (numeral 5; RT-RAD-01 a RT-RAD-15). RAD corresponde a radicación. Agrupa los controles de entrada de la facturación —incluidas las verificaciones del CUFE ante la DIAN y del CUV ante el mecanismo único de validación—, el expediente único y la administración de prestadores.</w:t>
            </w:r>
          </w:p>
        </w:tc>
      </w:tr>
      <w:tr w:rsidR="00CB7D85" w:rsidRPr="00CB7D85" w14:paraId="4608CB8F" w14:textId="77777777">
        <w:trPr>
          <w:cantSplit/>
        </w:trPr>
        <w:tc>
          <w:tcPr>
            <w:tcW w:w="15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1A95CA4F" w14:textId="77777777" w:rsidR="002B39C2" w:rsidRPr="00CB7D85" w:rsidRDefault="00CB7D85">
            <w:pPr>
              <w:spacing w:after="50" w:line="250" w:lineRule="auto"/>
            </w:pPr>
            <w:r w:rsidRPr="00CB7D85">
              <w:rPr>
                <w:b/>
                <w:bCs/>
                <w:sz w:val="17"/>
                <w:szCs w:val="17"/>
              </w:rPr>
              <w:t>RT-CTL</w:t>
            </w:r>
          </w:p>
        </w:tc>
        <w:tc>
          <w:tcPr>
            <w:tcW w:w="81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F7EFEFA" w14:textId="77777777" w:rsidR="002B39C2" w:rsidRPr="00CB7D85" w:rsidRDefault="00CB7D85">
            <w:pPr>
              <w:spacing w:after="50" w:line="250" w:lineRule="auto"/>
            </w:pPr>
            <w:r w:rsidRPr="00CB7D85">
              <w:rPr>
                <w:sz w:val="17"/>
                <w:szCs w:val="17"/>
              </w:rPr>
              <w:t xml:space="preserve">requisitos de controles de integridad y antifraude (numeral 6; RT-CTL-01 a RT-CTL-09). CTL corresponde a control. Agrupa los cruces contra bases maestras y la detección de duplicados, clonación y </w:t>
            </w:r>
            <w:r w:rsidRPr="00CB7D85">
              <w:rPr>
                <w:sz w:val="17"/>
                <w:szCs w:val="17"/>
              </w:rPr>
              <w:t>sobrecostos.</w:t>
            </w:r>
          </w:p>
        </w:tc>
      </w:tr>
      <w:tr w:rsidR="00CB7D85" w:rsidRPr="00CB7D85" w14:paraId="0A12CDF3" w14:textId="77777777">
        <w:trPr>
          <w:cantSplit/>
        </w:trPr>
        <w:tc>
          <w:tcPr>
            <w:tcW w:w="15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5A7607D6" w14:textId="77777777" w:rsidR="002B39C2" w:rsidRPr="00CB7D85" w:rsidRDefault="00CB7D85">
            <w:pPr>
              <w:spacing w:after="50" w:line="250" w:lineRule="auto"/>
            </w:pPr>
            <w:r w:rsidRPr="00CB7D85">
              <w:rPr>
                <w:b/>
                <w:bCs/>
                <w:sz w:val="17"/>
                <w:szCs w:val="17"/>
              </w:rPr>
              <w:lastRenderedPageBreak/>
              <w:t>RT-AUD</w:t>
            </w:r>
          </w:p>
        </w:tc>
        <w:tc>
          <w:tcPr>
            <w:tcW w:w="81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17833E" w14:textId="77777777" w:rsidR="002B39C2" w:rsidRPr="00CB7D85" w:rsidRDefault="00CB7D85">
            <w:pPr>
              <w:spacing w:after="50" w:line="250" w:lineRule="auto"/>
            </w:pPr>
            <w:r w:rsidRPr="00CB7D85">
              <w:rPr>
                <w:sz w:val="17"/>
                <w:szCs w:val="17"/>
              </w:rPr>
              <w:t>requisitos del módulo de auditoría de cuentas médicas (numeral 7; RT-AUD-01 a RT-AUD-06). AUD corresponde a auditoría. Agrupa el puesto de trabajo del médico auditor, la formulación de glosas, los contratos y la conciliación.</w:t>
            </w:r>
          </w:p>
        </w:tc>
      </w:tr>
      <w:tr w:rsidR="00CB7D85" w:rsidRPr="00CB7D85" w14:paraId="14C6A899" w14:textId="77777777">
        <w:trPr>
          <w:cantSplit/>
        </w:trPr>
        <w:tc>
          <w:tcPr>
            <w:tcW w:w="15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0E739076" w14:textId="77777777" w:rsidR="002B39C2" w:rsidRPr="00CB7D85" w:rsidRDefault="00CB7D85">
            <w:pPr>
              <w:spacing w:after="50" w:line="250" w:lineRule="auto"/>
            </w:pPr>
            <w:r w:rsidRPr="00CB7D85">
              <w:rPr>
                <w:b/>
                <w:bCs/>
                <w:sz w:val="17"/>
                <w:szCs w:val="17"/>
              </w:rPr>
              <w:t>RT-CON</w:t>
            </w:r>
          </w:p>
        </w:tc>
        <w:tc>
          <w:tcPr>
            <w:tcW w:w="81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279C6A7" w14:textId="77777777" w:rsidR="002B39C2" w:rsidRPr="00CB7D85" w:rsidRDefault="00CB7D85">
            <w:pPr>
              <w:spacing w:after="50" w:line="250" w:lineRule="auto"/>
            </w:pPr>
            <w:r w:rsidRPr="00CB7D85">
              <w:rPr>
                <w:sz w:val="17"/>
                <w:szCs w:val="17"/>
              </w:rPr>
              <w:t xml:space="preserve">requisitos del módulo de auditoría concurrente e integración (numeral 8; RT-CON-01 a RT-CON-06). CON </w:t>
            </w:r>
            <w:proofErr w:type="spellStart"/>
            <w:r w:rsidRPr="00CB7D85">
              <w:rPr>
                <w:sz w:val="17"/>
                <w:szCs w:val="17"/>
              </w:rPr>
              <w:t>corresponde</w:t>
            </w:r>
            <w:proofErr w:type="spellEnd"/>
            <w:r w:rsidRPr="00CB7D85">
              <w:rPr>
                <w:sz w:val="17"/>
                <w:szCs w:val="17"/>
              </w:rPr>
              <w:t xml:space="preserve"> a concurrente. Agrupa el expediente de episodio hospitalario y su cruce con la facturación.</w:t>
            </w:r>
          </w:p>
        </w:tc>
      </w:tr>
      <w:tr w:rsidR="00CB7D85" w:rsidRPr="00CB7D85" w14:paraId="5B26C5D6" w14:textId="77777777">
        <w:trPr>
          <w:cantSplit/>
        </w:trPr>
        <w:tc>
          <w:tcPr>
            <w:tcW w:w="15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243EA457" w14:textId="77777777" w:rsidR="002B39C2" w:rsidRPr="00CB7D85" w:rsidRDefault="00CB7D85">
            <w:pPr>
              <w:spacing w:after="50" w:line="250" w:lineRule="auto"/>
            </w:pPr>
            <w:r w:rsidRPr="00CB7D85">
              <w:rPr>
                <w:b/>
                <w:bCs/>
                <w:sz w:val="17"/>
                <w:szCs w:val="17"/>
              </w:rPr>
              <w:t>RT-REP</w:t>
            </w:r>
          </w:p>
        </w:tc>
        <w:tc>
          <w:tcPr>
            <w:tcW w:w="81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2337546" w14:textId="77777777" w:rsidR="002B39C2" w:rsidRPr="00CB7D85" w:rsidRDefault="00CB7D85">
            <w:pPr>
              <w:spacing w:after="50" w:line="250" w:lineRule="auto"/>
            </w:pPr>
            <w:r w:rsidRPr="00CB7D85">
              <w:rPr>
                <w:sz w:val="17"/>
                <w:szCs w:val="17"/>
              </w:rPr>
              <w:t xml:space="preserve">requisitos de reportes y salidas institucionales (numeral 9; RT-REP-01 a RT-REP-07). REP corresponde a reportes. Agrupa las salidas hacia las Unidades </w:t>
            </w:r>
            <w:proofErr w:type="spellStart"/>
            <w:r w:rsidRPr="00CB7D85">
              <w:rPr>
                <w:sz w:val="17"/>
                <w:szCs w:val="17"/>
              </w:rPr>
              <w:t>Regionalizadoras</w:t>
            </w:r>
            <w:proofErr w:type="spellEnd"/>
            <w:r w:rsidRPr="00CB7D85">
              <w:rPr>
                <w:sz w:val="17"/>
                <w:szCs w:val="17"/>
              </w:rPr>
              <w:t>, los tableros, el visualizador, la entrega electrónica y el tablero de supervisión contractual.</w:t>
            </w:r>
          </w:p>
        </w:tc>
      </w:tr>
      <w:tr w:rsidR="00CB7D85" w:rsidRPr="00CB7D85" w14:paraId="486F4B24" w14:textId="77777777">
        <w:trPr>
          <w:cantSplit/>
        </w:trPr>
        <w:tc>
          <w:tcPr>
            <w:tcW w:w="15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980808D" w14:textId="77777777" w:rsidR="002B39C2" w:rsidRPr="00CB7D85" w:rsidRDefault="00CB7D85">
            <w:pPr>
              <w:spacing w:after="50" w:line="250" w:lineRule="auto"/>
            </w:pPr>
            <w:r w:rsidRPr="00CB7D85">
              <w:rPr>
                <w:b/>
                <w:bCs/>
                <w:sz w:val="17"/>
                <w:szCs w:val="17"/>
              </w:rPr>
              <w:t>RT-NF</w:t>
            </w:r>
          </w:p>
        </w:tc>
        <w:tc>
          <w:tcPr>
            <w:tcW w:w="81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1D08AF2" w14:textId="77777777" w:rsidR="002B39C2" w:rsidRPr="00CB7D85" w:rsidRDefault="00CB7D85">
            <w:pPr>
              <w:spacing w:after="50" w:line="250" w:lineRule="auto"/>
            </w:pPr>
            <w:r w:rsidRPr="00CB7D85">
              <w:rPr>
                <w:sz w:val="17"/>
                <w:szCs w:val="17"/>
              </w:rPr>
              <w:t xml:space="preserve">requisitos no funcionales (numeral 10; RT-NF-01 a RT-NF-18). NF corresponde a no funcional y es la única familia de dos letras. Agrupa los atributos transversales de calidad: seguridad, disponibilidad, </w:t>
            </w:r>
            <w:proofErr w:type="spellStart"/>
            <w:r w:rsidRPr="00CB7D85">
              <w:rPr>
                <w:sz w:val="17"/>
                <w:szCs w:val="17"/>
              </w:rPr>
              <w:t>versionamiento</w:t>
            </w:r>
            <w:proofErr w:type="spellEnd"/>
            <w:r w:rsidRPr="00CB7D85">
              <w:rPr>
                <w:sz w:val="17"/>
                <w:szCs w:val="17"/>
              </w:rPr>
              <w:t xml:space="preserve">, </w:t>
            </w:r>
            <w:proofErr w:type="spellStart"/>
            <w:r w:rsidRPr="00CB7D85">
              <w:rPr>
                <w:sz w:val="17"/>
                <w:szCs w:val="17"/>
              </w:rPr>
              <w:t>explicabilidad</w:t>
            </w:r>
            <w:proofErr w:type="spellEnd"/>
            <w:r w:rsidRPr="00CB7D85">
              <w:rPr>
                <w:sz w:val="17"/>
                <w:szCs w:val="17"/>
              </w:rPr>
              <w:t xml:space="preserve">, interoperabilidad, infraestructura, soporte y licenciamiento, así como soporte por niveles, ambientes y </w:t>
            </w:r>
            <w:proofErr w:type="spellStart"/>
            <w:r w:rsidRPr="00CB7D85">
              <w:rPr>
                <w:sz w:val="17"/>
                <w:szCs w:val="17"/>
              </w:rPr>
              <w:t>observabilidad</w:t>
            </w:r>
            <w:proofErr w:type="spellEnd"/>
            <w:r w:rsidRPr="00CB7D85">
              <w:rPr>
                <w:sz w:val="17"/>
                <w:szCs w:val="17"/>
              </w:rPr>
              <w:t>, soportabilidad, documentación y custodia de fuentes, gobierno de la inteligencia artificial, calidad de datos e implementación.</w:t>
            </w:r>
          </w:p>
        </w:tc>
      </w:tr>
    </w:tbl>
    <w:p w14:paraId="70A28D20" w14:textId="77777777" w:rsidR="002B39C2" w:rsidRPr="00CB7D85" w:rsidRDefault="002B39C2">
      <w:pPr>
        <w:spacing w:after="140"/>
      </w:pPr>
    </w:p>
    <w:p w14:paraId="270CF7CB" w14:textId="77777777" w:rsidR="002B39C2" w:rsidRPr="00CB7D85" w:rsidRDefault="00CB7D85">
      <w:pPr>
        <w:pStyle w:val="Ttulo2"/>
        <w:keepNext/>
        <w:rPr>
          <w:color w:val="auto"/>
        </w:rPr>
      </w:pPr>
      <w:r w:rsidRPr="00CB7D85">
        <w:rPr>
          <w:color w:val="auto"/>
        </w:rPr>
        <w:t xml:space="preserve">14.3. Identificadores y objetos de datos de la </w:t>
      </w:r>
      <w:r w:rsidRPr="00CB7D85">
        <w:rPr>
          <w:color w:val="auto"/>
        </w:rPr>
        <w:t>factura electrónica en salud</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7340"/>
      </w:tblGrid>
      <w:tr w:rsidR="00CB7D85" w:rsidRPr="00CB7D85" w14:paraId="6057DA59" w14:textId="77777777">
        <w:trPr>
          <w:cantSplit/>
          <w:tblHeader/>
        </w:trPr>
        <w:tc>
          <w:tcPr>
            <w:tcW w:w="23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78AE144" w14:textId="77777777" w:rsidR="002B39C2" w:rsidRPr="00CB7D85" w:rsidRDefault="00CB7D85">
            <w:pPr>
              <w:spacing w:after="50" w:line="250" w:lineRule="auto"/>
            </w:pPr>
            <w:r w:rsidRPr="00CB7D85">
              <w:rPr>
                <w:b/>
                <w:bCs/>
                <w:sz w:val="17"/>
                <w:szCs w:val="17"/>
              </w:rPr>
              <w:t>Sigla o término</w:t>
            </w:r>
          </w:p>
        </w:tc>
        <w:tc>
          <w:tcPr>
            <w:tcW w:w="73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5F0C238" w14:textId="77777777" w:rsidR="002B39C2" w:rsidRPr="00CB7D85" w:rsidRDefault="00CB7D85">
            <w:pPr>
              <w:spacing w:after="50" w:line="250" w:lineRule="auto"/>
            </w:pPr>
            <w:r w:rsidRPr="00CB7D85">
              <w:rPr>
                <w:b/>
                <w:bCs/>
                <w:sz w:val="17"/>
                <w:szCs w:val="17"/>
              </w:rPr>
              <w:t>Definición</w:t>
            </w:r>
          </w:p>
        </w:tc>
      </w:tr>
      <w:tr w:rsidR="00CB7D85" w:rsidRPr="00CB7D85" w14:paraId="227468FB"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256079C7" w14:textId="77777777" w:rsidR="002B39C2" w:rsidRPr="00CB7D85" w:rsidRDefault="00CB7D85">
            <w:pPr>
              <w:spacing w:after="50" w:line="250" w:lineRule="auto"/>
            </w:pPr>
            <w:r w:rsidRPr="00CB7D85">
              <w:rPr>
                <w:b/>
                <w:bCs/>
                <w:sz w:val="17"/>
                <w:szCs w:val="17"/>
              </w:rPr>
              <w:t>FEV</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12C7AEC" w14:textId="77777777" w:rsidR="002B39C2" w:rsidRPr="00CB7D85" w:rsidRDefault="00CB7D85">
            <w:pPr>
              <w:spacing w:after="50" w:line="250" w:lineRule="auto"/>
            </w:pPr>
            <w:r w:rsidRPr="00CB7D85">
              <w:rPr>
                <w:sz w:val="17"/>
                <w:szCs w:val="17"/>
              </w:rPr>
              <w:t>Factura Electrónica de Venta. Documento en formato XML validado previamente por la DIAN, sobre el cual operan los controles de entrada del numeral 5.</w:t>
            </w:r>
          </w:p>
        </w:tc>
      </w:tr>
      <w:tr w:rsidR="00CB7D85" w:rsidRPr="00CB7D85" w14:paraId="3D24B761"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6EC3654" w14:textId="77777777" w:rsidR="002B39C2" w:rsidRPr="00CB7D85" w:rsidRDefault="00CB7D85">
            <w:pPr>
              <w:spacing w:after="50" w:line="250" w:lineRule="auto"/>
            </w:pPr>
            <w:r w:rsidRPr="00CB7D85">
              <w:rPr>
                <w:b/>
                <w:bCs/>
                <w:sz w:val="17"/>
                <w:szCs w:val="17"/>
              </w:rPr>
              <w:t>CUFE</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EED355C" w14:textId="77777777" w:rsidR="002B39C2" w:rsidRPr="00CB7D85" w:rsidRDefault="00CB7D85">
            <w:pPr>
              <w:spacing w:after="50" w:line="250" w:lineRule="auto"/>
            </w:pPr>
            <w:r w:rsidRPr="00CB7D85">
              <w:rPr>
                <w:sz w:val="17"/>
                <w:szCs w:val="17"/>
              </w:rPr>
              <w:t xml:space="preserve">Código Único de Factura </w:t>
            </w:r>
            <w:r w:rsidRPr="00CB7D85">
              <w:rPr>
                <w:sz w:val="17"/>
                <w:szCs w:val="17"/>
              </w:rPr>
              <w:t>Electrónica. Requisito de la factura electrónica de venta con validación previa, asignado en el proceso de validación de la DIAN, que identifica de manera inequívoca la factura y cuya verificación se exige en el requisito RT-RAD-15; junto con el número único de radicación constituye la llave del expediente único (RT-RAD-10) y del índice histórico de duplicados (RT-CTL-01).</w:t>
            </w:r>
          </w:p>
        </w:tc>
      </w:tr>
      <w:tr w:rsidR="00CB7D85" w:rsidRPr="00CB7D85" w14:paraId="69E35F73"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449BDD7A" w14:textId="77777777" w:rsidR="002B39C2" w:rsidRPr="00CB7D85" w:rsidRDefault="00CB7D85">
            <w:pPr>
              <w:spacing w:after="50" w:line="250" w:lineRule="auto"/>
            </w:pPr>
            <w:r w:rsidRPr="00CB7D85">
              <w:rPr>
                <w:b/>
                <w:bCs/>
                <w:sz w:val="17"/>
                <w:szCs w:val="17"/>
              </w:rPr>
              <w:t>CUV</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A8C77F9" w14:textId="77777777" w:rsidR="002B39C2" w:rsidRPr="00CB7D85" w:rsidRDefault="00CB7D85">
            <w:pPr>
              <w:spacing w:after="50" w:line="250" w:lineRule="auto"/>
            </w:pPr>
            <w:r w:rsidRPr="00CB7D85">
              <w:rPr>
                <w:sz w:val="17"/>
                <w:szCs w:val="17"/>
              </w:rPr>
              <w:t>Código Único de Validación. Código que el mecanismo único de validación del Ministerio de Salud y Protección Social asigna al RIPS asociado a la factura. Se obtiene después de la validación previa de la factura por la DIAN y no sustituye al CUFE: el CUV certifica el RIPS y el CUFE identifica la factura. Su ausencia o invalidez impide recibir y tramitar la cuenta (RT-RAD-01).</w:t>
            </w:r>
          </w:p>
        </w:tc>
      </w:tr>
      <w:tr w:rsidR="00CB7D85" w:rsidRPr="00CB7D85" w14:paraId="1B252645"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52D1B05E" w14:textId="77777777" w:rsidR="002B39C2" w:rsidRPr="00CB7D85" w:rsidRDefault="00CB7D85">
            <w:pPr>
              <w:spacing w:after="50" w:line="250" w:lineRule="auto"/>
            </w:pPr>
            <w:r w:rsidRPr="00CB7D85">
              <w:rPr>
                <w:b/>
                <w:bCs/>
                <w:sz w:val="17"/>
                <w:szCs w:val="17"/>
              </w:rPr>
              <w:t>CUCON</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167EE13" w14:textId="77777777" w:rsidR="002B39C2" w:rsidRPr="00CB7D85" w:rsidRDefault="00CB7D85">
            <w:pPr>
              <w:spacing w:after="50" w:line="250" w:lineRule="auto"/>
            </w:pPr>
            <w:r w:rsidRPr="00CB7D85">
              <w:rPr>
                <w:sz w:val="17"/>
                <w:szCs w:val="17"/>
              </w:rPr>
              <w:t>Código Único de Contrato. Cadena de sesenta y cuatro (64) caracteres hexadecimales generada por el SIIFA que identifica el acuerdo de voluntades asociado a la factura (RT-RAD-03 y RT-AUD-05).</w:t>
            </w:r>
          </w:p>
        </w:tc>
      </w:tr>
      <w:tr w:rsidR="00CB7D85" w:rsidRPr="00CB7D85" w14:paraId="757F209E"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B39F6F6" w14:textId="77777777" w:rsidR="002B39C2" w:rsidRPr="00CB7D85" w:rsidRDefault="00CB7D85">
            <w:pPr>
              <w:spacing w:after="50" w:line="250" w:lineRule="auto"/>
            </w:pPr>
            <w:r w:rsidRPr="00CB7D85">
              <w:rPr>
                <w:b/>
                <w:bCs/>
                <w:sz w:val="17"/>
                <w:szCs w:val="17"/>
              </w:rPr>
              <w:t>RIPS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9C429A9" w14:textId="77777777" w:rsidR="002B39C2" w:rsidRPr="00CB7D85" w:rsidRDefault="00CB7D85">
            <w:pPr>
              <w:spacing w:after="50" w:line="250" w:lineRule="auto"/>
            </w:pPr>
            <w:r w:rsidRPr="00CB7D85">
              <w:rPr>
                <w:sz w:val="17"/>
                <w:szCs w:val="17"/>
              </w:rPr>
              <w:t>Registro Individual de Prestación de Servicios de Salud. Archivo en formato JSON que soporta la FEV y contiene el detalle de usuarios, diagnósticos y servicios prestados.</w:t>
            </w:r>
          </w:p>
        </w:tc>
      </w:tr>
      <w:tr w:rsidR="00CB7D85" w:rsidRPr="00CB7D85" w14:paraId="26E0E777"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291340B7" w14:textId="77777777" w:rsidR="002B39C2" w:rsidRPr="00CB7D85" w:rsidRDefault="00CB7D85">
            <w:pPr>
              <w:spacing w:after="50" w:line="250" w:lineRule="auto"/>
            </w:pPr>
            <w:r w:rsidRPr="00CB7D85">
              <w:rPr>
                <w:b/>
                <w:bCs/>
                <w:sz w:val="17"/>
                <w:szCs w:val="17"/>
              </w:rPr>
              <w:t>CUPS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2A674EF" w14:textId="77777777" w:rsidR="002B39C2" w:rsidRPr="00CB7D85" w:rsidRDefault="00CB7D85">
            <w:pPr>
              <w:spacing w:after="50" w:line="250" w:lineRule="auto"/>
            </w:pPr>
            <w:r w:rsidRPr="00CB7D85">
              <w:rPr>
                <w:sz w:val="17"/>
                <w:szCs w:val="17"/>
              </w:rPr>
              <w:t>Clasificación Única de Procedimientos en Salud. Nomenclatura de procedimientos empleada en la facturación, en el tarifario contractual y en los controles de coherencia y de precios.</w:t>
            </w:r>
          </w:p>
        </w:tc>
      </w:tr>
      <w:tr w:rsidR="00CB7D85" w:rsidRPr="00CB7D85" w14:paraId="4BCFC809"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1D1C96A0" w14:textId="77777777" w:rsidR="002B39C2" w:rsidRPr="00CB7D85" w:rsidRDefault="00CB7D85">
            <w:pPr>
              <w:spacing w:after="50" w:line="250" w:lineRule="auto"/>
            </w:pPr>
            <w:r w:rsidRPr="00CB7D85">
              <w:rPr>
                <w:b/>
                <w:bCs/>
                <w:sz w:val="17"/>
                <w:szCs w:val="17"/>
              </w:rPr>
              <w:t>CUM</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CCB3C28" w14:textId="77777777" w:rsidR="002B39C2" w:rsidRPr="00CB7D85" w:rsidRDefault="00CB7D85">
            <w:pPr>
              <w:spacing w:after="50" w:line="250" w:lineRule="auto"/>
            </w:pPr>
            <w:r w:rsidRPr="00CB7D85">
              <w:rPr>
                <w:sz w:val="17"/>
                <w:szCs w:val="17"/>
              </w:rPr>
              <w:t>Código Único de Medicamentos. Identificador de medicamentos utilizado en el detalle tarifario y en las huellas de ítem.</w:t>
            </w:r>
          </w:p>
        </w:tc>
      </w:tr>
      <w:tr w:rsidR="00CB7D85" w:rsidRPr="00CB7D85" w14:paraId="081E3404"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D39E4B2" w14:textId="77777777" w:rsidR="002B39C2" w:rsidRPr="00CB7D85" w:rsidRDefault="00CB7D85">
            <w:pPr>
              <w:spacing w:after="50" w:line="250" w:lineRule="auto"/>
            </w:pPr>
            <w:r w:rsidRPr="00CB7D85">
              <w:rPr>
                <w:b/>
                <w:bCs/>
                <w:sz w:val="17"/>
                <w:szCs w:val="17"/>
              </w:rPr>
              <w:t>CIE</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107824B" w14:textId="77777777" w:rsidR="002B39C2" w:rsidRPr="00CB7D85" w:rsidRDefault="00CB7D85">
            <w:pPr>
              <w:spacing w:after="50" w:line="250" w:lineRule="auto"/>
            </w:pPr>
            <w:r w:rsidRPr="00CB7D85">
              <w:rPr>
                <w:sz w:val="17"/>
                <w:szCs w:val="17"/>
              </w:rPr>
              <w:t xml:space="preserve">Clasificación Internacional de Enfermedades. Nomenclatura de </w:t>
            </w:r>
            <w:r w:rsidRPr="00CB7D85">
              <w:rPr>
                <w:sz w:val="17"/>
                <w:szCs w:val="17"/>
              </w:rPr>
              <w:t>diagnósticos empleada en el RIPS y en la validación de coherencia clínico-administrativa (RT-CTL-09).</w:t>
            </w:r>
          </w:p>
        </w:tc>
      </w:tr>
      <w:tr w:rsidR="00CB7D85" w:rsidRPr="00CB7D85" w14:paraId="0B96725C"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09BE3CD9" w14:textId="77777777" w:rsidR="002B39C2" w:rsidRPr="00CB7D85" w:rsidRDefault="00CB7D85">
            <w:pPr>
              <w:spacing w:after="50" w:line="250" w:lineRule="auto"/>
            </w:pPr>
            <w:r w:rsidRPr="00CB7D85">
              <w:rPr>
                <w:b/>
                <w:bCs/>
                <w:sz w:val="17"/>
                <w:szCs w:val="17"/>
              </w:rPr>
              <w:t>NIT</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230F791" w14:textId="77777777" w:rsidR="002B39C2" w:rsidRPr="00CB7D85" w:rsidRDefault="00CB7D85">
            <w:pPr>
              <w:spacing w:after="50" w:line="250" w:lineRule="auto"/>
            </w:pPr>
            <w:r w:rsidRPr="00CB7D85">
              <w:rPr>
                <w:sz w:val="17"/>
                <w:szCs w:val="17"/>
              </w:rPr>
              <w:t xml:space="preserve">Número de Identificación Tributaria. Identifica al prestador emisor y al adquiriente de la factura; el maestro de </w:t>
            </w:r>
            <w:proofErr w:type="spellStart"/>
            <w:r w:rsidRPr="00CB7D85">
              <w:rPr>
                <w:sz w:val="17"/>
                <w:szCs w:val="17"/>
              </w:rPr>
              <w:t>NITs</w:t>
            </w:r>
            <w:proofErr w:type="spellEnd"/>
            <w:r w:rsidRPr="00CB7D85">
              <w:rPr>
                <w:sz w:val="17"/>
                <w:szCs w:val="17"/>
              </w:rPr>
              <w:t xml:space="preserve"> autorizados es el insumo del control bloqueante RT-RAD-09.</w:t>
            </w:r>
          </w:p>
        </w:tc>
      </w:tr>
      <w:tr w:rsidR="00CB7D85" w:rsidRPr="00CB7D85" w14:paraId="35A59777"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25ADF07E" w14:textId="77777777" w:rsidR="002B39C2" w:rsidRPr="00CB7D85" w:rsidRDefault="00CB7D85">
            <w:pPr>
              <w:spacing w:after="50" w:line="250" w:lineRule="auto"/>
            </w:pPr>
            <w:r w:rsidRPr="00CB7D85">
              <w:rPr>
                <w:b/>
                <w:bCs/>
                <w:sz w:val="17"/>
                <w:szCs w:val="17"/>
              </w:rPr>
              <w:t>PCI</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EFC6AD" w14:textId="77777777" w:rsidR="002B39C2" w:rsidRPr="00CB7D85" w:rsidRDefault="00CB7D85">
            <w:pPr>
              <w:spacing w:after="50" w:line="250" w:lineRule="auto"/>
            </w:pPr>
            <w:r w:rsidRPr="00CB7D85">
              <w:rPr>
                <w:sz w:val="17"/>
                <w:szCs w:val="17"/>
              </w:rPr>
              <w:t xml:space="preserve">Posición del Catálogo Institucional. Identificador presupuestal de cada unidad ejecutora, asociado a cada Unidad </w:t>
            </w:r>
            <w:proofErr w:type="spellStart"/>
            <w:r w:rsidRPr="00CB7D85">
              <w:rPr>
                <w:sz w:val="17"/>
                <w:szCs w:val="17"/>
              </w:rPr>
              <w:t>Regionalizadora</w:t>
            </w:r>
            <w:proofErr w:type="spellEnd"/>
            <w:r w:rsidRPr="00CB7D85">
              <w:rPr>
                <w:sz w:val="17"/>
                <w:szCs w:val="17"/>
              </w:rPr>
              <w:t xml:space="preserve"> en el maestro del RT-RAD-09.</w:t>
            </w:r>
          </w:p>
        </w:tc>
      </w:tr>
      <w:tr w:rsidR="00CB7D85" w:rsidRPr="00CB7D85" w14:paraId="7E6113F5"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2CB0880C" w14:textId="77777777" w:rsidR="002B39C2" w:rsidRPr="00CB7D85" w:rsidRDefault="00CB7D85">
            <w:pPr>
              <w:spacing w:after="50" w:line="250" w:lineRule="auto"/>
            </w:pPr>
            <w:r w:rsidRPr="00CB7D85">
              <w:rPr>
                <w:b/>
                <w:bCs/>
                <w:sz w:val="17"/>
                <w:szCs w:val="17"/>
              </w:rPr>
              <w:lastRenderedPageBreak/>
              <w:t>SHA-256</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B6009B5" w14:textId="77777777" w:rsidR="002B39C2" w:rsidRPr="00CB7D85" w:rsidRDefault="00CB7D85">
            <w:pPr>
              <w:spacing w:after="50" w:line="250" w:lineRule="auto"/>
            </w:pPr>
            <w:r w:rsidRPr="00CB7D85">
              <w:rPr>
                <w:sz w:val="17"/>
                <w:szCs w:val="17"/>
              </w:rPr>
              <w:t>función criptográfica de resumen (hash) empleada para construir las huellas de ítem y de cuenta del control de refacturación (RT-CTL-02) y de soportes clonados (RT-CTL-03).</w:t>
            </w:r>
          </w:p>
        </w:tc>
      </w:tr>
      <w:tr w:rsidR="00CB7D85" w:rsidRPr="00CB7D85" w14:paraId="29A6D124"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D478879" w14:textId="77777777" w:rsidR="002B39C2" w:rsidRPr="00CB7D85" w:rsidRDefault="00CB7D85">
            <w:pPr>
              <w:spacing w:after="50" w:line="250" w:lineRule="auto"/>
            </w:pPr>
            <w:r w:rsidRPr="00CB7D85">
              <w:rPr>
                <w:b/>
                <w:bCs/>
                <w:sz w:val="17"/>
                <w:szCs w:val="17"/>
              </w:rPr>
              <w:t>XML y JSON</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C4B8E81" w14:textId="77777777" w:rsidR="002B39C2" w:rsidRPr="00CB7D85" w:rsidRDefault="00CB7D85">
            <w:pPr>
              <w:spacing w:after="50" w:line="250" w:lineRule="auto"/>
            </w:pPr>
            <w:r w:rsidRPr="00CB7D85">
              <w:rPr>
                <w:sz w:val="17"/>
                <w:szCs w:val="17"/>
              </w:rPr>
              <w:t xml:space="preserve">formatos de intercambio de datos estructurados. El XML corresponde a la factura electrónica validada por la DIAN y el JSON </w:t>
            </w:r>
            <w:r w:rsidRPr="00CB7D85">
              <w:rPr>
                <w:sz w:val="17"/>
                <w:szCs w:val="17"/>
              </w:rPr>
              <w:t>al archivo RIPS; ambos deben conservarse y ser consultables en el visualizador (RT-REP-05).</w:t>
            </w:r>
          </w:p>
        </w:tc>
      </w:tr>
      <w:tr w:rsidR="00CB7D85" w:rsidRPr="00CB7D85" w14:paraId="123A1EAB"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FB229AA" w14:textId="77777777" w:rsidR="002B39C2" w:rsidRPr="00CB7D85" w:rsidRDefault="00CB7D85">
            <w:pPr>
              <w:spacing w:after="50" w:line="250" w:lineRule="auto"/>
            </w:pPr>
            <w:r w:rsidRPr="00CB7D85">
              <w:rPr>
                <w:b/>
                <w:bCs/>
                <w:sz w:val="17"/>
                <w:szCs w:val="17"/>
              </w:rPr>
              <w:t>APP</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0F56BEC" w14:textId="77777777" w:rsidR="002B39C2" w:rsidRPr="00CB7D85" w:rsidRDefault="00CB7D85">
            <w:pPr>
              <w:spacing w:after="50" w:line="250" w:lineRule="auto"/>
            </w:pPr>
            <w:r w:rsidRPr="00CB7D85">
              <w:rPr>
                <w:sz w:val="17"/>
                <w:szCs w:val="17"/>
              </w:rPr>
              <w:t xml:space="preserve">aplicación móvil mediante la cual se accede al </w:t>
            </w:r>
            <w:proofErr w:type="spellStart"/>
            <w:r w:rsidRPr="00CB7D85">
              <w:rPr>
                <w:sz w:val="17"/>
                <w:szCs w:val="17"/>
              </w:rPr>
              <w:t>reporteador</w:t>
            </w:r>
            <w:proofErr w:type="spellEnd"/>
            <w:r w:rsidRPr="00CB7D85">
              <w:rPr>
                <w:sz w:val="17"/>
                <w:szCs w:val="17"/>
              </w:rPr>
              <w:t xml:space="preserve"> y al visualizador de soportes, con autenticación de doble factor (RT-REP-05).</w:t>
            </w:r>
          </w:p>
        </w:tc>
      </w:tr>
    </w:tbl>
    <w:p w14:paraId="5AB7492E" w14:textId="77777777" w:rsidR="002B39C2" w:rsidRPr="00CB7D85" w:rsidRDefault="002B39C2">
      <w:pPr>
        <w:spacing w:after="140"/>
      </w:pPr>
    </w:p>
    <w:p w14:paraId="447F595B" w14:textId="77777777" w:rsidR="002B39C2" w:rsidRPr="00CB7D85" w:rsidRDefault="00CB7D85">
      <w:pPr>
        <w:pStyle w:val="Ttulo2"/>
        <w:keepNext/>
        <w:rPr>
          <w:color w:val="auto"/>
        </w:rPr>
      </w:pPr>
      <w:r w:rsidRPr="00CB7D85">
        <w:rPr>
          <w:color w:val="auto"/>
        </w:rPr>
        <w:t>14.4. Sistemas de información y fuentes externas de consulta</w:t>
      </w:r>
    </w:p>
    <w:p w14:paraId="6493C442" w14:textId="77777777" w:rsidR="002B39C2" w:rsidRPr="00CB7D85" w:rsidRDefault="00CB7D85">
      <w:pPr>
        <w:spacing w:after="120" w:line="276" w:lineRule="auto"/>
        <w:jc w:val="both"/>
      </w:pPr>
      <w:r w:rsidRPr="00CB7D85">
        <w:t>Las siguientes fuentes son objeto de las integraciones exigidas en el requisito RT-NF-05. La titularidad de los convenios de acceso corresponde a la Entidad; el oferente acredita la capacidad técnica de integración y las frecuencias de sincronización.</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7340"/>
      </w:tblGrid>
      <w:tr w:rsidR="00CB7D85" w:rsidRPr="00CB7D85" w14:paraId="395D0031" w14:textId="77777777">
        <w:trPr>
          <w:cantSplit/>
          <w:tblHeader/>
        </w:trPr>
        <w:tc>
          <w:tcPr>
            <w:tcW w:w="23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13DD0DC4" w14:textId="77777777" w:rsidR="002B39C2" w:rsidRPr="00CB7D85" w:rsidRDefault="00CB7D85">
            <w:pPr>
              <w:spacing w:after="50" w:line="250" w:lineRule="auto"/>
            </w:pPr>
            <w:r w:rsidRPr="00CB7D85">
              <w:rPr>
                <w:b/>
                <w:bCs/>
                <w:sz w:val="17"/>
                <w:szCs w:val="17"/>
              </w:rPr>
              <w:t>Sigla o término</w:t>
            </w:r>
          </w:p>
        </w:tc>
        <w:tc>
          <w:tcPr>
            <w:tcW w:w="73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2265E05C" w14:textId="77777777" w:rsidR="002B39C2" w:rsidRPr="00CB7D85" w:rsidRDefault="00CB7D85">
            <w:pPr>
              <w:spacing w:after="50" w:line="250" w:lineRule="auto"/>
            </w:pPr>
            <w:r w:rsidRPr="00CB7D85">
              <w:rPr>
                <w:b/>
                <w:bCs/>
                <w:sz w:val="17"/>
                <w:szCs w:val="17"/>
              </w:rPr>
              <w:t>Definición</w:t>
            </w:r>
          </w:p>
        </w:tc>
      </w:tr>
      <w:tr w:rsidR="00CB7D85" w:rsidRPr="00CB7D85" w14:paraId="6C8ACB98"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3FDD1850" w14:textId="77777777" w:rsidR="002B39C2" w:rsidRPr="00CB7D85" w:rsidRDefault="00CB7D85">
            <w:pPr>
              <w:spacing w:after="50" w:line="250" w:lineRule="auto"/>
            </w:pPr>
            <w:r w:rsidRPr="00CB7D85">
              <w:rPr>
                <w:b/>
                <w:bCs/>
                <w:sz w:val="17"/>
                <w:szCs w:val="17"/>
              </w:rPr>
              <w:t>SIIFA</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FFA9DF7" w14:textId="77777777" w:rsidR="002B39C2" w:rsidRPr="00CB7D85" w:rsidRDefault="00CB7D85">
            <w:pPr>
              <w:spacing w:after="50" w:line="250" w:lineRule="auto"/>
            </w:pPr>
            <w:r w:rsidRPr="00CB7D85">
              <w:rPr>
                <w:sz w:val="17"/>
                <w:szCs w:val="17"/>
              </w:rPr>
              <w:t xml:space="preserve">Sistema Integral de Información Financiera y Asistencial del Ministerio de Salud y Protección Social (Resolución 1962 de 2025). Fuente del maestro de contratos y del CUCON y </w:t>
            </w:r>
            <w:r w:rsidRPr="00CB7D85">
              <w:rPr>
                <w:sz w:val="17"/>
                <w:szCs w:val="17"/>
              </w:rPr>
              <w:t>destino del reporte de radicados (RT-RAD-06).</w:t>
            </w:r>
          </w:p>
        </w:tc>
      </w:tr>
      <w:tr w:rsidR="00CB7D85" w:rsidRPr="00CB7D85" w14:paraId="3810C333"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23B16F45" w14:textId="77777777" w:rsidR="002B39C2" w:rsidRPr="00CB7D85" w:rsidRDefault="00CB7D85">
            <w:pPr>
              <w:spacing w:after="50" w:line="250" w:lineRule="auto"/>
            </w:pPr>
            <w:r w:rsidRPr="00CB7D85">
              <w:rPr>
                <w:b/>
                <w:bCs/>
                <w:sz w:val="17"/>
                <w:szCs w:val="17"/>
              </w:rPr>
              <w:t>SISPRO</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9067704" w14:textId="77777777" w:rsidR="002B39C2" w:rsidRPr="00CB7D85" w:rsidRDefault="00CB7D85">
            <w:pPr>
              <w:spacing w:after="50" w:line="250" w:lineRule="auto"/>
            </w:pPr>
            <w:r w:rsidRPr="00CB7D85">
              <w:rPr>
                <w:sz w:val="17"/>
                <w:szCs w:val="17"/>
              </w:rPr>
              <w:t>Sistema Integral de Información de la Protección Social. Fuente de las tablas de referencia, de las clasificaciones CUPS y CIE y de las causales de factura sin contrato.</w:t>
            </w:r>
          </w:p>
        </w:tc>
      </w:tr>
      <w:tr w:rsidR="00CB7D85" w:rsidRPr="00CB7D85" w14:paraId="3AA7A3A3"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61D40D5" w14:textId="77777777" w:rsidR="002B39C2" w:rsidRPr="00CB7D85" w:rsidRDefault="00CB7D85">
            <w:pPr>
              <w:spacing w:after="50" w:line="250" w:lineRule="auto"/>
            </w:pPr>
            <w:r w:rsidRPr="00CB7D85">
              <w:rPr>
                <w:b/>
                <w:bCs/>
                <w:sz w:val="17"/>
                <w:szCs w:val="17"/>
              </w:rPr>
              <w:t>SALUD.SIS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B4D2C41" w14:textId="77777777" w:rsidR="002B39C2" w:rsidRPr="00CB7D85" w:rsidRDefault="00CB7D85">
            <w:pPr>
              <w:spacing w:after="50" w:line="250" w:lineRule="auto"/>
            </w:pPr>
            <w:r w:rsidRPr="00CB7D85">
              <w:rPr>
                <w:sz w:val="17"/>
                <w:szCs w:val="17"/>
              </w:rPr>
              <w:t xml:space="preserve">Sistema de </w:t>
            </w:r>
            <w:r w:rsidRPr="00CB7D85">
              <w:rPr>
                <w:sz w:val="17"/>
                <w:szCs w:val="17"/>
              </w:rPr>
              <w:t>Información en Salud de las Fuerzas Militares. Fuente de las autorizaciones de servicios (RT-RAD-13) y, una vez habilitado su módulo de auditoría, contraparte obligatoria de interoperabilidad (RT-NF-11).</w:t>
            </w:r>
          </w:p>
        </w:tc>
      </w:tr>
      <w:tr w:rsidR="00CB7D85" w:rsidRPr="00CB7D85" w14:paraId="27A568AA"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4C3D7EE1" w14:textId="77777777" w:rsidR="002B39C2" w:rsidRPr="00CB7D85" w:rsidRDefault="00CB7D85">
            <w:pPr>
              <w:spacing w:after="50" w:line="250" w:lineRule="auto"/>
            </w:pPr>
            <w:r w:rsidRPr="00CB7D85">
              <w:rPr>
                <w:b/>
                <w:bCs/>
                <w:sz w:val="17"/>
                <w:szCs w:val="17"/>
              </w:rPr>
              <w:t>REPS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E394F55" w14:textId="77777777" w:rsidR="002B39C2" w:rsidRPr="00CB7D85" w:rsidRDefault="00CB7D85">
            <w:pPr>
              <w:spacing w:after="50" w:line="250" w:lineRule="auto"/>
            </w:pPr>
            <w:r w:rsidRPr="00CB7D85">
              <w:rPr>
                <w:sz w:val="17"/>
                <w:szCs w:val="17"/>
              </w:rPr>
              <w:t>Registro Especial de Prestadores de Servicios de Salud. Fuente de verificación de la habilitación del servicio por sede (RT-CTL-07).</w:t>
            </w:r>
          </w:p>
        </w:tc>
      </w:tr>
      <w:tr w:rsidR="00CB7D85" w:rsidRPr="00CB7D85" w14:paraId="72C4CFEF"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0FAD141B" w14:textId="77777777" w:rsidR="002B39C2" w:rsidRPr="00CB7D85" w:rsidRDefault="00CB7D85">
            <w:pPr>
              <w:spacing w:after="50" w:line="250" w:lineRule="auto"/>
            </w:pPr>
            <w:proofErr w:type="spellStart"/>
            <w:r w:rsidRPr="00CB7D85">
              <w:rPr>
                <w:b/>
                <w:bCs/>
                <w:sz w:val="17"/>
                <w:szCs w:val="17"/>
              </w:rPr>
              <w:t>ReTHUS</w:t>
            </w:r>
            <w:proofErr w:type="spellEnd"/>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E91B2F" w14:textId="77777777" w:rsidR="002B39C2" w:rsidRPr="00CB7D85" w:rsidRDefault="00CB7D85">
            <w:pPr>
              <w:spacing w:after="50" w:line="250" w:lineRule="auto"/>
            </w:pPr>
            <w:r w:rsidRPr="00CB7D85">
              <w:rPr>
                <w:sz w:val="17"/>
                <w:szCs w:val="17"/>
              </w:rPr>
              <w:t>Registro Único Nacional del Talento Humano en Salud. Fuente de verificación de los profesionales que suscriben los soportes clínicos (RT-CTL-06).</w:t>
            </w:r>
          </w:p>
        </w:tc>
      </w:tr>
      <w:tr w:rsidR="00CB7D85" w:rsidRPr="00CB7D85" w14:paraId="423804C4"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0369F964" w14:textId="77777777" w:rsidR="002B39C2" w:rsidRPr="00CB7D85" w:rsidRDefault="00CB7D85">
            <w:pPr>
              <w:spacing w:after="50" w:line="250" w:lineRule="auto"/>
            </w:pPr>
            <w:r w:rsidRPr="00CB7D85">
              <w:rPr>
                <w:b/>
                <w:bCs/>
                <w:sz w:val="17"/>
                <w:szCs w:val="17"/>
              </w:rPr>
              <w:t>BDUA</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9124A8" w14:textId="77777777" w:rsidR="002B39C2" w:rsidRPr="00CB7D85" w:rsidRDefault="00CB7D85">
            <w:pPr>
              <w:spacing w:after="50" w:line="250" w:lineRule="auto"/>
            </w:pPr>
            <w:r w:rsidRPr="00CB7D85">
              <w:rPr>
                <w:sz w:val="17"/>
                <w:szCs w:val="17"/>
              </w:rPr>
              <w:t>Base de Datos Única de Afiliados, administrada por la ADRES. Fuente de verificación del aseguramiento y del responsable de pago a la fecha de prestación (RT-CTL-05).</w:t>
            </w:r>
          </w:p>
        </w:tc>
      </w:tr>
      <w:tr w:rsidR="00CB7D85" w:rsidRPr="00CB7D85" w14:paraId="43208E4A"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A1BB4D5" w14:textId="77777777" w:rsidR="002B39C2" w:rsidRPr="00CB7D85" w:rsidRDefault="00CB7D85">
            <w:pPr>
              <w:spacing w:after="50" w:line="250" w:lineRule="auto"/>
            </w:pPr>
            <w:r w:rsidRPr="00CB7D85">
              <w:rPr>
                <w:b/>
                <w:bCs/>
                <w:sz w:val="17"/>
                <w:szCs w:val="17"/>
              </w:rPr>
              <w:t>ADRES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3F54339" w14:textId="77777777" w:rsidR="002B39C2" w:rsidRPr="00CB7D85" w:rsidRDefault="00CB7D85">
            <w:pPr>
              <w:spacing w:after="50" w:line="250" w:lineRule="auto"/>
            </w:pPr>
            <w:r w:rsidRPr="00CB7D85">
              <w:rPr>
                <w:sz w:val="17"/>
                <w:szCs w:val="17"/>
              </w:rPr>
              <w:t xml:space="preserve">Administradora de los Recursos del Sistema General de Seguridad Social en Salud. </w:t>
            </w:r>
            <w:r w:rsidRPr="00CB7D85">
              <w:rPr>
                <w:sz w:val="17"/>
                <w:szCs w:val="17"/>
              </w:rPr>
              <w:t>Administra la BDUA. Por su condición de régimen de excepción, el SSMF no adelanta procesos de recobro ante esta entidad.</w:t>
            </w:r>
          </w:p>
        </w:tc>
      </w:tr>
      <w:tr w:rsidR="00CB7D85" w:rsidRPr="00CB7D85" w14:paraId="14AD0ADE"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52FF89A5" w14:textId="77777777" w:rsidR="002B39C2" w:rsidRPr="00CB7D85" w:rsidRDefault="00CB7D85">
            <w:pPr>
              <w:spacing w:after="50" w:line="250" w:lineRule="auto"/>
            </w:pPr>
            <w:r w:rsidRPr="00CB7D85">
              <w:rPr>
                <w:b/>
                <w:bCs/>
                <w:sz w:val="17"/>
                <w:szCs w:val="17"/>
              </w:rPr>
              <w:t>RUAF-ND</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05053D6" w14:textId="77777777" w:rsidR="002B39C2" w:rsidRPr="00CB7D85" w:rsidRDefault="00CB7D85">
            <w:pPr>
              <w:spacing w:after="50" w:line="250" w:lineRule="auto"/>
            </w:pPr>
            <w:r w:rsidRPr="00CB7D85">
              <w:rPr>
                <w:sz w:val="17"/>
                <w:szCs w:val="17"/>
              </w:rPr>
              <w:t>Registro Único de Afiliados, módulo de Nacimientos y Defunciones (Estadísticas Vitales). Fuente vital para la confirmación de la fecha de defunción (RT-CTL-04).</w:t>
            </w:r>
          </w:p>
        </w:tc>
      </w:tr>
      <w:tr w:rsidR="00CB7D85" w:rsidRPr="00CB7D85" w14:paraId="6D2DBB9F"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4D869D1F" w14:textId="77777777" w:rsidR="002B39C2" w:rsidRPr="00CB7D85" w:rsidRDefault="00CB7D85">
            <w:pPr>
              <w:spacing w:after="50" w:line="250" w:lineRule="auto"/>
            </w:pPr>
            <w:r w:rsidRPr="00CB7D85">
              <w:rPr>
                <w:b/>
                <w:bCs/>
                <w:sz w:val="17"/>
                <w:szCs w:val="17"/>
              </w:rPr>
              <w:t>RENEC y ANI</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0468A20" w14:textId="77777777" w:rsidR="002B39C2" w:rsidRPr="00CB7D85" w:rsidRDefault="00CB7D85">
            <w:pPr>
              <w:spacing w:after="50" w:line="250" w:lineRule="auto"/>
            </w:pPr>
            <w:r w:rsidRPr="00CB7D85">
              <w:rPr>
                <w:sz w:val="17"/>
                <w:szCs w:val="17"/>
              </w:rPr>
              <w:t>Registro Nacional del Estado Civil y Archivo Nacional de Identificación de la Registraduría Nacional del Estado Civil. Fuentes del estado del documento de identidad, complementarias de la fuente vital.</w:t>
            </w:r>
          </w:p>
        </w:tc>
      </w:tr>
      <w:tr w:rsidR="00CB7D85" w:rsidRPr="00CB7D85" w14:paraId="2DE298E4"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0E83C657" w14:textId="77777777" w:rsidR="002B39C2" w:rsidRPr="00CB7D85" w:rsidRDefault="00CB7D85">
            <w:pPr>
              <w:spacing w:after="50" w:line="250" w:lineRule="auto"/>
            </w:pPr>
            <w:r w:rsidRPr="00CB7D85">
              <w:rPr>
                <w:b/>
                <w:bCs/>
                <w:sz w:val="17"/>
                <w:szCs w:val="17"/>
              </w:rPr>
              <w:t>MIPRES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05CA994" w14:textId="77777777" w:rsidR="002B39C2" w:rsidRPr="00CB7D85" w:rsidRDefault="00CB7D85">
            <w:pPr>
              <w:spacing w:after="50" w:line="250" w:lineRule="auto"/>
            </w:pPr>
            <w:r w:rsidRPr="00CB7D85">
              <w:rPr>
                <w:sz w:val="17"/>
                <w:szCs w:val="17"/>
              </w:rPr>
              <w:t>aplicativo de prescripción de servicios y tecnologías en salud del Ministerio de Salud y Protección Social, incluido entre las integraciones del RT-NF-05.</w:t>
            </w:r>
          </w:p>
        </w:tc>
      </w:tr>
      <w:tr w:rsidR="00CB7D85" w:rsidRPr="00CB7D85" w14:paraId="61ED6E3E"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9101BB2" w14:textId="77777777" w:rsidR="002B39C2" w:rsidRPr="00CB7D85" w:rsidRDefault="00CB7D85">
            <w:pPr>
              <w:spacing w:after="50" w:line="250" w:lineRule="auto"/>
            </w:pPr>
            <w:r w:rsidRPr="00CB7D85">
              <w:rPr>
                <w:b/>
                <w:bCs/>
                <w:sz w:val="17"/>
                <w:szCs w:val="17"/>
              </w:rPr>
              <w:t>DIAN</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A0376B3" w14:textId="77777777" w:rsidR="002B39C2" w:rsidRPr="00CB7D85" w:rsidRDefault="00CB7D85">
            <w:pPr>
              <w:spacing w:after="50" w:line="250" w:lineRule="auto"/>
            </w:pPr>
            <w:r w:rsidRPr="00CB7D85">
              <w:rPr>
                <w:sz w:val="17"/>
                <w:szCs w:val="17"/>
              </w:rPr>
              <w:t xml:space="preserve">Dirección de Impuestos y Aduanas Nacionales. Autoridad que efectúa la validación previa de </w:t>
            </w:r>
            <w:r w:rsidRPr="00CB7D85">
              <w:rPr>
                <w:sz w:val="17"/>
                <w:szCs w:val="17"/>
              </w:rPr>
              <w:t>la factura electrónica de venta.</w:t>
            </w:r>
          </w:p>
        </w:tc>
      </w:tr>
      <w:tr w:rsidR="00CB7D85" w:rsidRPr="00CB7D85" w14:paraId="4568B48E"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CAB29B8" w14:textId="77777777" w:rsidR="002B39C2" w:rsidRPr="00CB7D85" w:rsidRDefault="00CB7D85">
            <w:pPr>
              <w:spacing w:after="50" w:line="250" w:lineRule="auto"/>
            </w:pPr>
            <w:r w:rsidRPr="00CB7D85">
              <w:rPr>
                <w:b/>
                <w:bCs/>
                <w:sz w:val="17"/>
                <w:szCs w:val="17"/>
              </w:rPr>
              <w:t>ISS 2001 y SOAT</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D6C78F1" w14:textId="77777777" w:rsidR="002B39C2" w:rsidRPr="00CB7D85" w:rsidRDefault="00CB7D85">
            <w:pPr>
              <w:spacing w:after="50" w:line="250" w:lineRule="auto"/>
            </w:pPr>
            <w:r w:rsidRPr="00CB7D85">
              <w:rPr>
                <w:sz w:val="17"/>
                <w:szCs w:val="17"/>
              </w:rPr>
              <w:t>manuales tarifarios de referencia (Instituto de Seguros Sociales y Seguro Obligatorio de Accidentes de Tránsito) utilizados como anclas de comparación en el observatorio de precios (RT-CTL-08).</w:t>
            </w:r>
          </w:p>
        </w:tc>
      </w:tr>
    </w:tbl>
    <w:p w14:paraId="5CE380EE" w14:textId="77777777" w:rsidR="002B39C2" w:rsidRPr="00CB7D85" w:rsidRDefault="002B39C2">
      <w:pPr>
        <w:spacing w:after="140"/>
      </w:pPr>
    </w:p>
    <w:p w14:paraId="1ED60008" w14:textId="77777777" w:rsidR="002B39C2" w:rsidRPr="00CB7D85" w:rsidRDefault="00CB7D85">
      <w:pPr>
        <w:pStyle w:val="Ttulo2"/>
        <w:keepNext/>
        <w:rPr>
          <w:color w:val="auto"/>
        </w:rPr>
      </w:pPr>
      <w:r w:rsidRPr="00CB7D85">
        <w:rPr>
          <w:color w:val="auto"/>
        </w:rPr>
        <w:lastRenderedPageBreak/>
        <w:t xml:space="preserve">14.5. </w:t>
      </w:r>
      <w:r w:rsidRPr="00CB7D85">
        <w:rPr>
          <w:color w:val="auto"/>
        </w:rPr>
        <w:t>Codificación de causales de devolución, glosa y respuesta</w:t>
      </w:r>
    </w:p>
    <w:p w14:paraId="12CBF705" w14:textId="77777777" w:rsidR="002B39C2" w:rsidRPr="00CB7D85" w:rsidRDefault="00CB7D85">
      <w:pPr>
        <w:spacing w:after="120" w:line="276" w:lineRule="auto"/>
        <w:jc w:val="both"/>
      </w:pPr>
      <w:r w:rsidRPr="00CB7D85">
        <w:t>Las causales citadas en el anexo corresponden al Manual Único de Devoluciones, Glosas y Respuestas adoptado en el Anexo Técnico 3 de la Resolución 2284 de 2023. Se registran con la estructura de seis (6) caracteres del Anexo Técnico 3: sigla de grupo (dos letras), concepto específico (dos dígitos) y código de aplicación (dos dígitos). Cuando este anexo cita una causal a nivel de concepto (p. ej., DE56, DE50, FA27, SO61), la regla aplica a todos sus códigos de seis caracteres. Los grupos referidos en este an</w:t>
      </w:r>
      <w:r w:rsidRPr="00CB7D85">
        <w:t>exo son:</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7340"/>
      </w:tblGrid>
      <w:tr w:rsidR="00CB7D85" w:rsidRPr="00CB7D85" w14:paraId="5718D887" w14:textId="77777777">
        <w:trPr>
          <w:cantSplit/>
          <w:tblHeader/>
        </w:trPr>
        <w:tc>
          <w:tcPr>
            <w:tcW w:w="23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35D03290" w14:textId="77777777" w:rsidR="002B39C2" w:rsidRPr="00CB7D85" w:rsidRDefault="00CB7D85">
            <w:pPr>
              <w:spacing w:after="50" w:line="250" w:lineRule="auto"/>
            </w:pPr>
            <w:r w:rsidRPr="00CB7D85">
              <w:rPr>
                <w:b/>
                <w:bCs/>
                <w:sz w:val="17"/>
                <w:szCs w:val="17"/>
              </w:rPr>
              <w:t>Sigla o término</w:t>
            </w:r>
          </w:p>
        </w:tc>
        <w:tc>
          <w:tcPr>
            <w:tcW w:w="73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0F309D8D" w14:textId="77777777" w:rsidR="002B39C2" w:rsidRPr="00CB7D85" w:rsidRDefault="00CB7D85">
            <w:pPr>
              <w:spacing w:after="50" w:line="250" w:lineRule="auto"/>
            </w:pPr>
            <w:r w:rsidRPr="00CB7D85">
              <w:rPr>
                <w:b/>
                <w:bCs/>
                <w:sz w:val="17"/>
                <w:szCs w:val="17"/>
              </w:rPr>
              <w:t>Definición</w:t>
            </w:r>
          </w:p>
        </w:tc>
      </w:tr>
      <w:tr w:rsidR="00CB7D85" w:rsidRPr="00CB7D85" w14:paraId="31D4CA1B"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F37969F" w14:textId="77777777" w:rsidR="002B39C2" w:rsidRPr="00CB7D85" w:rsidRDefault="00CB7D85">
            <w:pPr>
              <w:spacing w:after="50" w:line="250" w:lineRule="auto"/>
            </w:pPr>
            <w:r w:rsidRPr="00CB7D85">
              <w:rPr>
                <w:b/>
                <w:bCs/>
                <w:sz w:val="17"/>
                <w:szCs w:val="17"/>
              </w:rPr>
              <w:t>DE</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29A3AF6" w14:textId="77777777" w:rsidR="002B39C2" w:rsidRPr="00CB7D85" w:rsidRDefault="00CB7D85">
            <w:pPr>
              <w:spacing w:after="50" w:line="250" w:lineRule="auto"/>
            </w:pPr>
            <w:r w:rsidRPr="00CB7D85">
              <w:rPr>
                <w:sz w:val="17"/>
                <w:szCs w:val="17"/>
              </w:rPr>
              <w:t>devoluciones, es decir, causales que impiden la radicación o el trámite de la factura (por ejemplo, DE16, DE1601 y DE50).</w:t>
            </w:r>
          </w:p>
        </w:tc>
      </w:tr>
      <w:tr w:rsidR="00CB7D85" w:rsidRPr="00CB7D85" w14:paraId="06C95413"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4B5A4660" w14:textId="77777777" w:rsidR="002B39C2" w:rsidRPr="00CB7D85" w:rsidRDefault="00CB7D85">
            <w:pPr>
              <w:spacing w:after="50" w:line="250" w:lineRule="auto"/>
            </w:pPr>
            <w:r w:rsidRPr="00CB7D85">
              <w:rPr>
                <w:b/>
                <w:bCs/>
                <w:sz w:val="17"/>
                <w:szCs w:val="17"/>
              </w:rPr>
              <w:t>FA</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14A9F2C" w14:textId="77777777" w:rsidR="002B39C2" w:rsidRPr="00CB7D85" w:rsidRDefault="00CB7D85">
            <w:pPr>
              <w:spacing w:after="50" w:line="250" w:lineRule="auto"/>
            </w:pPr>
            <w:r w:rsidRPr="00CB7D85">
              <w:rPr>
                <w:sz w:val="17"/>
                <w:szCs w:val="17"/>
              </w:rPr>
              <w:t xml:space="preserve">facturación, aplicable a </w:t>
            </w:r>
            <w:r w:rsidRPr="00CB7D85">
              <w:rPr>
                <w:sz w:val="17"/>
                <w:szCs w:val="17"/>
              </w:rPr>
              <w:t>inconsistencias en el documento y en los valores facturados (por ejemplo, FA27, FA28, FA1605, FA1606, FA5205 y FA5206).</w:t>
            </w:r>
          </w:p>
        </w:tc>
      </w:tr>
      <w:tr w:rsidR="00CB7D85" w:rsidRPr="00CB7D85" w14:paraId="7697C06C"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4AAFE64" w14:textId="77777777" w:rsidR="002B39C2" w:rsidRPr="00CB7D85" w:rsidRDefault="00CB7D85">
            <w:pPr>
              <w:spacing w:after="50" w:line="250" w:lineRule="auto"/>
            </w:pPr>
            <w:r w:rsidRPr="00CB7D85">
              <w:rPr>
                <w:b/>
                <w:bCs/>
                <w:sz w:val="17"/>
                <w:szCs w:val="17"/>
              </w:rPr>
              <w:t>TA</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EEE49F2" w14:textId="77777777" w:rsidR="002B39C2" w:rsidRPr="00CB7D85" w:rsidRDefault="00CB7D85">
            <w:pPr>
              <w:spacing w:after="50" w:line="250" w:lineRule="auto"/>
            </w:pPr>
            <w:r w:rsidRPr="00CB7D85">
              <w:rPr>
                <w:sz w:val="17"/>
                <w:szCs w:val="17"/>
              </w:rPr>
              <w:t>tarifas, aplicable a las diferencias frente al tarifario contractual, incluida la glosa sugerida del requisito RT-AUD-04.</w:t>
            </w:r>
          </w:p>
        </w:tc>
      </w:tr>
      <w:tr w:rsidR="00CB7D85" w:rsidRPr="00CB7D85" w14:paraId="696F0168"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36BDE493" w14:textId="77777777" w:rsidR="002B39C2" w:rsidRPr="00CB7D85" w:rsidRDefault="00CB7D85">
            <w:pPr>
              <w:spacing w:after="50" w:line="250" w:lineRule="auto"/>
            </w:pPr>
            <w:r w:rsidRPr="00CB7D85">
              <w:rPr>
                <w:b/>
                <w:bCs/>
                <w:sz w:val="17"/>
                <w:szCs w:val="17"/>
              </w:rPr>
              <w:t>SO</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F6A043" w14:textId="77777777" w:rsidR="002B39C2" w:rsidRPr="00CB7D85" w:rsidRDefault="00CB7D85">
            <w:pPr>
              <w:spacing w:after="50" w:line="250" w:lineRule="auto"/>
            </w:pPr>
            <w:r w:rsidRPr="00CB7D85">
              <w:rPr>
                <w:sz w:val="17"/>
                <w:szCs w:val="17"/>
              </w:rPr>
              <w:t>soportes, aplicable a la ausencia, inconsistencia o calidad de los soportes y del dato del RIPS (por ejemplo, SO0803, SO6101 y SO6102).</w:t>
            </w:r>
          </w:p>
        </w:tc>
      </w:tr>
      <w:tr w:rsidR="00CB7D85" w:rsidRPr="00CB7D85" w14:paraId="407EA8FF"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295CF2B" w14:textId="77777777" w:rsidR="002B39C2" w:rsidRPr="00CB7D85" w:rsidRDefault="00CB7D85">
            <w:pPr>
              <w:spacing w:after="50" w:line="250" w:lineRule="auto"/>
            </w:pPr>
            <w:r w:rsidRPr="00CB7D85">
              <w:rPr>
                <w:b/>
                <w:bCs/>
                <w:sz w:val="17"/>
                <w:szCs w:val="17"/>
              </w:rPr>
              <w:t>RE</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8397D0A" w14:textId="77777777" w:rsidR="002B39C2" w:rsidRPr="00CB7D85" w:rsidRDefault="00CB7D85">
            <w:pPr>
              <w:spacing w:after="50" w:line="250" w:lineRule="auto"/>
            </w:pPr>
            <w:r w:rsidRPr="00CB7D85">
              <w:rPr>
                <w:sz w:val="17"/>
                <w:szCs w:val="17"/>
              </w:rPr>
              <w:t>respuestas, aplicable a la calificación de la glosa una vez surtida la respuesta del prestador, como la glosa injustificada (RE96) o extemporánea (RE95), utilizadas como indicadores en el numeral 12.</w:t>
            </w:r>
          </w:p>
        </w:tc>
      </w:tr>
    </w:tbl>
    <w:p w14:paraId="56261999" w14:textId="77777777" w:rsidR="002B39C2" w:rsidRPr="00CB7D85" w:rsidRDefault="002B39C2">
      <w:pPr>
        <w:spacing w:after="140"/>
      </w:pPr>
    </w:p>
    <w:p w14:paraId="0EB0F00E" w14:textId="77777777" w:rsidR="002B39C2" w:rsidRPr="00CB7D85" w:rsidRDefault="00CB7D85">
      <w:pPr>
        <w:spacing w:after="120" w:line="276" w:lineRule="auto"/>
        <w:jc w:val="both"/>
      </w:pPr>
      <w:r w:rsidRPr="00CB7D85">
        <w:t>La enunciación anterior es orientativa y no sustituye el listado completo y vigente del Anexo Técnico 3, que la herramienta deberá parametrizar y versionar conforme al requisito RT-NF-03.</w:t>
      </w:r>
    </w:p>
    <w:p w14:paraId="34F60B06" w14:textId="77777777" w:rsidR="002B39C2" w:rsidRPr="00CB7D85" w:rsidRDefault="00CB7D85">
      <w:pPr>
        <w:pStyle w:val="Ttulo2"/>
        <w:keepNext/>
        <w:rPr>
          <w:color w:val="auto"/>
        </w:rPr>
      </w:pPr>
      <w:r w:rsidRPr="00CB7D85">
        <w:rPr>
          <w:color w:val="auto"/>
        </w:rPr>
        <w:t>14.6. Siglas institucionales</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7340"/>
      </w:tblGrid>
      <w:tr w:rsidR="00CB7D85" w:rsidRPr="00CB7D85" w14:paraId="7384218B" w14:textId="77777777">
        <w:trPr>
          <w:cantSplit/>
          <w:tblHeader/>
        </w:trPr>
        <w:tc>
          <w:tcPr>
            <w:tcW w:w="23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5E11B906" w14:textId="77777777" w:rsidR="002B39C2" w:rsidRPr="00CB7D85" w:rsidRDefault="00CB7D85">
            <w:pPr>
              <w:spacing w:after="50" w:line="250" w:lineRule="auto"/>
            </w:pPr>
            <w:r w:rsidRPr="00CB7D85">
              <w:rPr>
                <w:b/>
                <w:bCs/>
                <w:sz w:val="17"/>
                <w:szCs w:val="17"/>
              </w:rPr>
              <w:t>Sigla o término</w:t>
            </w:r>
          </w:p>
        </w:tc>
        <w:tc>
          <w:tcPr>
            <w:tcW w:w="73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8F3FED5" w14:textId="77777777" w:rsidR="002B39C2" w:rsidRPr="00CB7D85" w:rsidRDefault="00CB7D85">
            <w:pPr>
              <w:spacing w:after="50" w:line="250" w:lineRule="auto"/>
            </w:pPr>
            <w:r w:rsidRPr="00CB7D85">
              <w:rPr>
                <w:b/>
                <w:bCs/>
                <w:sz w:val="17"/>
                <w:szCs w:val="17"/>
              </w:rPr>
              <w:t>Definición</w:t>
            </w:r>
          </w:p>
        </w:tc>
      </w:tr>
      <w:tr w:rsidR="00CB7D85" w:rsidRPr="00CB7D85" w14:paraId="7682901E"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2F07CE7A" w14:textId="77777777" w:rsidR="002B39C2" w:rsidRPr="00CB7D85" w:rsidRDefault="00CB7D85">
            <w:pPr>
              <w:spacing w:after="50" w:line="250" w:lineRule="auto"/>
            </w:pPr>
            <w:r w:rsidRPr="00CB7D85">
              <w:rPr>
                <w:b/>
                <w:bCs/>
                <w:sz w:val="17"/>
                <w:szCs w:val="17"/>
              </w:rPr>
              <w:t>MDN</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988F742" w14:textId="77777777" w:rsidR="002B39C2" w:rsidRPr="00CB7D85" w:rsidRDefault="00CB7D85">
            <w:pPr>
              <w:spacing w:after="50" w:line="250" w:lineRule="auto"/>
            </w:pPr>
            <w:r w:rsidRPr="00CB7D85">
              <w:rPr>
                <w:sz w:val="17"/>
                <w:szCs w:val="17"/>
              </w:rPr>
              <w:t>Ministerio de Defensa Nacional.</w:t>
            </w:r>
          </w:p>
        </w:tc>
      </w:tr>
      <w:tr w:rsidR="00CB7D85" w:rsidRPr="00CB7D85" w14:paraId="77182E9C"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09DFB362" w14:textId="77777777" w:rsidR="002B39C2" w:rsidRPr="00CB7D85" w:rsidRDefault="00CB7D85">
            <w:pPr>
              <w:spacing w:after="50" w:line="250" w:lineRule="auto"/>
            </w:pPr>
            <w:r w:rsidRPr="00CB7D85">
              <w:rPr>
                <w:b/>
                <w:bCs/>
                <w:sz w:val="17"/>
                <w:szCs w:val="17"/>
              </w:rPr>
              <w:t>SSMF</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5F15A0A" w14:textId="77777777" w:rsidR="002B39C2" w:rsidRPr="00CB7D85" w:rsidRDefault="00CB7D85">
            <w:pPr>
              <w:spacing w:after="50" w:line="250" w:lineRule="auto"/>
            </w:pPr>
            <w:r w:rsidRPr="00CB7D85">
              <w:rPr>
                <w:sz w:val="17"/>
                <w:szCs w:val="17"/>
              </w:rPr>
              <w:t>Subsistema de Salud de las Fuerzas Militares, régimen de excepción conforme al artículo 279 de la Ley 100 de 1993 y al Decreto 1795 de 2000.</w:t>
            </w:r>
          </w:p>
        </w:tc>
      </w:tr>
      <w:tr w:rsidR="00CB7D85" w:rsidRPr="00CB7D85" w14:paraId="1E28CC02"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5C115F9" w14:textId="77777777" w:rsidR="002B39C2" w:rsidRPr="00CB7D85" w:rsidRDefault="00CB7D85">
            <w:pPr>
              <w:spacing w:after="50" w:line="250" w:lineRule="auto"/>
            </w:pPr>
            <w:r w:rsidRPr="00CB7D85">
              <w:rPr>
                <w:b/>
                <w:bCs/>
                <w:sz w:val="17"/>
                <w:szCs w:val="17"/>
              </w:rPr>
              <w:t>DISAN</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B74E2AD" w14:textId="77777777" w:rsidR="002B39C2" w:rsidRPr="00CB7D85" w:rsidRDefault="00CB7D85">
            <w:pPr>
              <w:spacing w:after="50" w:line="250" w:lineRule="auto"/>
            </w:pPr>
            <w:r w:rsidRPr="00CB7D85">
              <w:rPr>
                <w:sz w:val="17"/>
                <w:szCs w:val="17"/>
              </w:rPr>
              <w:t>Dirección de Sanidad Ejército, entidad contratante.</w:t>
            </w:r>
          </w:p>
        </w:tc>
      </w:tr>
      <w:tr w:rsidR="00CB7D85" w:rsidRPr="00CB7D85" w14:paraId="3F4CA713"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1E27354E" w14:textId="77777777" w:rsidR="002B39C2" w:rsidRPr="00CB7D85" w:rsidRDefault="00CB7D85">
            <w:pPr>
              <w:spacing w:after="50" w:line="250" w:lineRule="auto"/>
            </w:pPr>
            <w:r w:rsidRPr="00CB7D85">
              <w:rPr>
                <w:b/>
                <w:bCs/>
                <w:sz w:val="17"/>
                <w:szCs w:val="17"/>
              </w:rPr>
              <w:t xml:space="preserve">Unidad </w:t>
            </w:r>
            <w:proofErr w:type="spellStart"/>
            <w:r w:rsidRPr="00CB7D85">
              <w:rPr>
                <w:b/>
                <w:bCs/>
                <w:sz w:val="17"/>
                <w:szCs w:val="17"/>
              </w:rPr>
              <w:t>Regionalizadora</w:t>
            </w:r>
            <w:proofErr w:type="spellEnd"/>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134BD3D" w14:textId="77777777" w:rsidR="002B39C2" w:rsidRPr="00CB7D85" w:rsidRDefault="00CB7D85">
            <w:pPr>
              <w:spacing w:after="50" w:line="250" w:lineRule="auto"/>
            </w:pPr>
            <w:r w:rsidRPr="00CB7D85">
              <w:rPr>
                <w:sz w:val="17"/>
                <w:szCs w:val="17"/>
              </w:rPr>
              <w:t>cada una de las doce (12) unidades que efectúan los pagos a los prestadores de la red externa y registran contablemente la deuda. Su NIT identifica al adquiriente válido de la factura (RT-RAD-09).</w:t>
            </w:r>
          </w:p>
        </w:tc>
      </w:tr>
      <w:tr w:rsidR="00CB7D85" w:rsidRPr="00CB7D85" w14:paraId="1D70CEF5"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AB25C8A" w14:textId="77777777" w:rsidR="002B39C2" w:rsidRPr="00CB7D85" w:rsidRDefault="00CB7D85">
            <w:pPr>
              <w:spacing w:after="50" w:line="250" w:lineRule="auto"/>
            </w:pPr>
            <w:r w:rsidRPr="00CB7D85">
              <w:rPr>
                <w:b/>
                <w:bCs/>
                <w:sz w:val="17"/>
                <w:szCs w:val="17"/>
              </w:rPr>
              <w:t>ESM</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79515C4" w14:textId="77777777" w:rsidR="002B39C2" w:rsidRPr="00CB7D85" w:rsidRDefault="00CB7D85">
            <w:pPr>
              <w:spacing w:after="50" w:line="250" w:lineRule="auto"/>
            </w:pPr>
            <w:r w:rsidRPr="00CB7D85">
              <w:rPr>
                <w:sz w:val="17"/>
                <w:szCs w:val="17"/>
              </w:rPr>
              <w:t>Establecimiento de Sanidad Militar.</w:t>
            </w:r>
          </w:p>
        </w:tc>
      </w:tr>
      <w:tr w:rsidR="00CB7D85" w:rsidRPr="00CB7D85" w14:paraId="66ACB7CE"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0BC03CD0" w14:textId="77777777" w:rsidR="002B39C2" w:rsidRPr="00CB7D85" w:rsidRDefault="00CB7D85">
            <w:pPr>
              <w:spacing w:after="50" w:line="250" w:lineRule="auto"/>
            </w:pPr>
            <w:r w:rsidRPr="00CB7D85">
              <w:rPr>
                <w:b/>
                <w:bCs/>
                <w:sz w:val="17"/>
                <w:szCs w:val="17"/>
              </w:rPr>
              <w:t>CENAC</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8E9A6B1" w14:textId="77777777" w:rsidR="002B39C2" w:rsidRPr="00CB7D85" w:rsidRDefault="00CB7D85">
            <w:pPr>
              <w:spacing w:after="50" w:line="250" w:lineRule="auto"/>
            </w:pPr>
            <w:r w:rsidRPr="00CB7D85">
              <w:rPr>
                <w:sz w:val="17"/>
                <w:szCs w:val="17"/>
              </w:rPr>
              <w:t>Central Administrativa y Contable.</w:t>
            </w:r>
          </w:p>
        </w:tc>
      </w:tr>
      <w:tr w:rsidR="00CB7D85" w:rsidRPr="00CB7D85" w14:paraId="20B92C76"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0B143C12" w14:textId="77777777" w:rsidR="002B39C2" w:rsidRPr="00CB7D85" w:rsidRDefault="00CB7D85">
            <w:pPr>
              <w:spacing w:after="50" w:line="250" w:lineRule="auto"/>
            </w:pPr>
            <w:r w:rsidRPr="00CB7D85">
              <w:rPr>
                <w:b/>
                <w:bCs/>
                <w:sz w:val="17"/>
                <w:szCs w:val="17"/>
              </w:rPr>
              <w:t>BAS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251370A" w14:textId="77777777" w:rsidR="002B39C2" w:rsidRPr="00CB7D85" w:rsidRDefault="00CB7D85">
            <w:pPr>
              <w:spacing w:after="50" w:line="250" w:lineRule="auto"/>
            </w:pPr>
            <w:r w:rsidRPr="00CB7D85">
              <w:rPr>
                <w:sz w:val="17"/>
                <w:szCs w:val="17"/>
              </w:rPr>
              <w:t xml:space="preserve">Batallón de Sanidad, denominación del establecimiento de sanidad militar de la Regional </w:t>
            </w:r>
            <w:proofErr w:type="spellStart"/>
            <w:r w:rsidRPr="00CB7D85">
              <w:rPr>
                <w:sz w:val="17"/>
                <w:szCs w:val="17"/>
              </w:rPr>
              <w:t>N.°</w:t>
            </w:r>
            <w:proofErr w:type="spellEnd"/>
            <w:r w:rsidRPr="00CB7D85">
              <w:rPr>
                <w:sz w:val="17"/>
                <w:szCs w:val="17"/>
              </w:rPr>
              <w:t xml:space="preserve"> 1 Barranquilla (ESM BAS 02).</w:t>
            </w:r>
          </w:p>
        </w:tc>
      </w:tr>
      <w:tr w:rsidR="00CB7D85" w:rsidRPr="00CB7D85" w14:paraId="2E561DC3"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AEB7CB0" w14:textId="77777777" w:rsidR="002B39C2" w:rsidRPr="00CB7D85" w:rsidRDefault="00CB7D85">
            <w:pPr>
              <w:spacing w:after="50" w:line="250" w:lineRule="auto"/>
            </w:pPr>
            <w:r w:rsidRPr="00CB7D85">
              <w:rPr>
                <w:b/>
                <w:bCs/>
                <w:sz w:val="17"/>
                <w:szCs w:val="17"/>
              </w:rPr>
              <w:t>DM</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71B5344" w14:textId="77777777" w:rsidR="002B39C2" w:rsidRPr="00CB7D85" w:rsidRDefault="00CB7D85">
            <w:pPr>
              <w:spacing w:after="50" w:line="250" w:lineRule="auto"/>
            </w:pPr>
            <w:r w:rsidRPr="00CB7D85">
              <w:rPr>
                <w:sz w:val="17"/>
                <w:szCs w:val="17"/>
              </w:rPr>
              <w:t>Dispensario Médico. El sufijo identifica la unidad conforme al maestro del requisito RT-RAD-09: DMBUG (Bucaramanga), DMCAL (Cali), DMORI (Villavicencio), DMMED (Medellín), DMSOC (Suroccidente), DMTOL (Tolemaida) y DMGEM (Gilberto Echeverry Mejía, Bogotá).</w:t>
            </w:r>
          </w:p>
        </w:tc>
      </w:tr>
      <w:tr w:rsidR="00CB7D85" w:rsidRPr="00CB7D85" w14:paraId="076F15CA"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38C09550" w14:textId="77777777" w:rsidR="002B39C2" w:rsidRPr="00CB7D85" w:rsidRDefault="00CB7D85">
            <w:pPr>
              <w:spacing w:after="50" w:line="250" w:lineRule="auto"/>
            </w:pPr>
            <w:r w:rsidRPr="00CB7D85">
              <w:rPr>
                <w:b/>
                <w:bCs/>
                <w:sz w:val="17"/>
                <w:szCs w:val="17"/>
              </w:rPr>
              <w:t>HOSMIL</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F2CDEE0" w14:textId="77777777" w:rsidR="002B39C2" w:rsidRPr="00CB7D85" w:rsidRDefault="00CB7D85">
            <w:pPr>
              <w:spacing w:after="50" w:line="250" w:lineRule="auto"/>
            </w:pPr>
            <w:r w:rsidRPr="00CB7D85">
              <w:rPr>
                <w:sz w:val="17"/>
                <w:szCs w:val="17"/>
              </w:rPr>
              <w:t xml:space="preserve">Hospital Militar Central, sede de auditoría concurrente en la Regional </w:t>
            </w:r>
            <w:proofErr w:type="spellStart"/>
            <w:r w:rsidRPr="00CB7D85">
              <w:rPr>
                <w:sz w:val="17"/>
                <w:szCs w:val="17"/>
              </w:rPr>
              <w:t>N.°</w:t>
            </w:r>
            <w:proofErr w:type="spellEnd"/>
            <w:r w:rsidRPr="00CB7D85">
              <w:rPr>
                <w:sz w:val="17"/>
                <w:szCs w:val="17"/>
              </w:rPr>
              <w:t xml:space="preserve"> 9 Bogotá.</w:t>
            </w:r>
          </w:p>
        </w:tc>
      </w:tr>
      <w:tr w:rsidR="00CB7D85" w:rsidRPr="00CB7D85" w14:paraId="4E4FA60B"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4BA394C3" w14:textId="77777777" w:rsidR="002B39C2" w:rsidRPr="00CB7D85" w:rsidRDefault="00CB7D85">
            <w:pPr>
              <w:spacing w:after="50" w:line="250" w:lineRule="auto"/>
            </w:pPr>
            <w:r w:rsidRPr="00CB7D85">
              <w:rPr>
                <w:b/>
                <w:bCs/>
                <w:sz w:val="17"/>
                <w:szCs w:val="17"/>
              </w:rPr>
              <w:t>PSS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D8EE763" w14:textId="77777777" w:rsidR="002B39C2" w:rsidRPr="00CB7D85" w:rsidRDefault="00CB7D85">
            <w:pPr>
              <w:spacing w:after="50" w:line="250" w:lineRule="auto"/>
            </w:pPr>
            <w:r w:rsidRPr="00CB7D85">
              <w:rPr>
                <w:sz w:val="17"/>
                <w:szCs w:val="17"/>
              </w:rPr>
              <w:t>Prestador de Servicios de Salud de la red externa, emisor de la factura.</w:t>
            </w:r>
          </w:p>
        </w:tc>
      </w:tr>
      <w:tr w:rsidR="00CB7D85" w:rsidRPr="00CB7D85" w14:paraId="3D2D300A"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0A1CF1B" w14:textId="77777777" w:rsidR="002B39C2" w:rsidRPr="00CB7D85" w:rsidRDefault="00CB7D85">
            <w:pPr>
              <w:spacing w:after="50" w:line="250" w:lineRule="auto"/>
            </w:pPr>
            <w:r w:rsidRPr="00CB7D85">
              <w:rPr>
                <w:b/>
                <w:bCs/>
                <w:sz w:val="17"/>
                <w:szCs w:val="17"/>
              </w:rPr>
              <w:t>IPS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A933A37" w14:textId="77777777" w:rsidR="002B39C2" w:rsidRPr="00CB7D85" w:rsidRDefault="00CB7D85">
            <w:pPr>
              <w:spacing w:after="50" w:line="250" w:lineRule="auto"/>
            </w:pPr>
            <w:r w:rsidRPr="00CB7D85">
              <w:rPr>
                <w:sz w:val="17"/>
                <w:szCs w:val="17"/>
              </w:rPr>
              <w:t>Institución Prestadora de Servicios de Salud.</w:t>
            </w:r>
          </w:p>
        </w:tc>
      </w:tr>
      <w:tr w:rsidR="00CB7D85" w:rsidRPr="00CB7D85" w14:paraId="328F1D88"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0998C43B" w14:textId="77777777" w:rsidR="002B39C2" w:rsidRPr="00CB7D85" w:rsidRDefault="00CB7D85">
            <w:pPr>
              <w:spacing w:after="50" w:line="250" w:lineRule="auto"/>
            </w:pPr>
            <w:r w:rsidRPr="00CB7D85">
              <w:rPr>
                <w:b/>
                <w:bCs/>
                <w:sz w:val="17"/>
                <w:szCs w:val="17"/>
              </w:rPr>
              <w:lastRenderedPageBreak/>
              <w:t>EPS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4ACC1AF" w14:textId="77777777" w:rsidR="002B39C2" w:rsidRPr="00CB7D85" w:rsidRDefault="00CB7D85">
            <w:pPr>
              <w:spacing w:after="50" w:line="250" w:lineRule="auto"/>
            </w:pPr>
            <w:r w:rsidRPr="00CB7D85">
              <w:rPr>
                <w:sz w:val="17"/>
                <w:szCs w:val="17"/>
              </w:rPr>
              <w:t xml:space="preserve">Entidad Promotora de </w:t>
            </w:r>
            <w:r w:rsidRPr="00CB7D85">
              <w:rPr>
                <w:sz w:val="17"/>
                <w:szCs w:val="17"/>
              </w:rPr>
              <w:t>Salud.</w:t>
            </w:r>
          </w:p>
        </w:tc>
      </w:tr>
      <w:tr w:rsidR="00CB7D85" w:rsidRPr="00CB7D85" w14:paraId="510B0A93"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376CC4C5" w14:textId="77777777" w:rsidR="002B39C2" w:rsidRPr="00CB7D85" w:rsidRDefault="00CB7D85">
            <w:pPr>
              <w:spacing w:after="50" w:line="250" w:lineRule="auto"/>
            </w:pPr>
            <w:r w:rsidRPr="00CB7D85">
              <w:rPr>
                <w:b/>
                <w:bCs/>
                <w:sz w:val="17"/>
                <w:szCs w:val="17"/>
              </w:rPr>
              <w:t>ARL</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2C595A7" w14:textId="77777777" w:rsidR="002B39C2" w:rsidRPr="00CB7D85" w:rsidRDefault="00CB7D85">
            <w:pPr>
              <w:spacing w:after="50" w:line="250" w:lineRule="auto"/>
            </w:pPr>
            <w:r w:rsidRPr="00CB7D85">
              <w:rPr>
                <w:sz w:val="17"/>
                <w:szCs w:val="17"/>
              </w:rPr>
              <w:t>Administradora de Riesgos Laborales, responsable de pago en los eventos de origen laboral identificados en el requisito RT-CTL-05.</w:t>
            </w:r>
          </w:p>
        </w:tc>
      </w:tr>
      <w:tr w:rsidR="00CB7D85" w:rsidRPr="00CB7D85" w14:paraId="69C9BBAC"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2FA17A40" w14:textId="77777777" w:rsidR="002B39C2" w:rsidRPr="00CB7D85" w:rsidRDefault="00CB7D85">
            <w:pPr>
              <w:spacing w:after="50" w:line="250" w:lineRule="auto"/>
            </w:pPr>
            <w:r w:rsidRPr="00CB7D85">
              <w:rPr>
                <w:b/>
                <w:bCs/>
                <w:sz w:val="17"/>
                <w:szCs w:val="17"/>
              </w:rPr>
              <w:t>PAD</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0DBC2B6" w14:textId="77777777" w:rsidR="002B39C2" w:rsidRPr="00CB7D85" w:rsidRDefault="00CB7D85">
            <w:pPr>
              <w:spacing w:after="50" w:line="250" w:lineRule="auto"/>
            </w:pPr>
            <w:r w:rsidRPr="00CB7D85">
              <w:rPr>
                <w:sz w:val="17"/>
                <w:szCs w:val="17"/>
              </w:rPr>
              <w:t xml:space="preserve">Programa de Atención Domiciliaria, incluido en el alcance de la auditoría concurrente </w:t>
            </w:r>
            <w:r w:rsidRPr="00CB7D85">
              <w:rPr>
                <w:sz w:val="17"/>
                <w:szCs w:val="17"/>
              </w:rPr>
              <w:t>(RT-CON-05).</w:t>
            </w:r>
          </w:p>
        </w:tc>
      </w:tr>
      <w:tr w:rsidR="00CB7D85" w:rsidRPr="00CB7D85" w14:paraId="1478A0B5"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B31A37A" w14:textId="77777777" w:rsidR="002B39C2" w:rsidRPr="00CB7D85" w:rsidRDefault="00CB7D85">
            <w:pPr>
              <w:spacing w:after="50" w:line="250" w:lineRule="auto"/>
            </w:pPr>
            <w:r w:rsidRPr="00CB7D85">
              <w:rPr>
                <w:b/>
                <w:bCs/>
                <w:sz w:val="17"/>
                <w:szCs w:val="17"/>
              </w:rPr>
              <w:t>UCI</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A597209" w14:textId="77777777" w:rsidR="002B39C2" w:rsidRPr="00CB7D85" w:rsidRDefault="00CB7D85">
            <w:pPr>
              <w:spacing w:after="50" w:line="250" w:lineRule="auto"/>
            </w:pPr>
            <w:r w:rsidRPr="00CB7D85">
              <w:rPr>
                <w:sz w:val="17"/>
                <w:szCs w:val="17"/>
              </w:rPr>
              <w:t>Unidad de Cuidados Intensivos, referida en el comparativo de estancias y tarifas de servicio del requisito RT-CON-03.</w:t>
            </w:r>
          </w:p>
        </w:tc>
      </w:tr>
    </w:tbl>
    <w:p w14:paraId="72BA06A2" w14:textId="77777777" w:rsidR="002B39C2" w:rsidRPr="00CB7D85" w:rsidRDefault="002B39C2">
      <w:pPr>
        <w:spacing w:after="140"/>
      </w:pPr>
    </w:p>
    <w:p w14:paraId="659D6E9C" w14:textId="77777777" w:rsidR="002B39C2" w:rsidRPr="00CB7D85" w:rsidRDefault="00CB7D85">
      <w:pPr>
        <w:pStyle w:val="Ttulo2"/>
        <w:keepNext/>
        <w:rPr>
          <w:color w:val="auto"/>
        </w:rPr>
      </w:pPr>
      <w:r w:rsidRPr="00CB7D85">
        <w:rPr>
          <w:color w:val="auto"/>
        </w:rPr>
        <w:t>14.7. Siglas técnicas y de niveles de servicio</w:t>
      </w:r>
    </w:p>
    <w:tbl>
      <w:tblPr>
        <w:tblW w:w="96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0"/>
        <w:gridCol w:w="7340"/>
      </w:tblGrid>
      <w:tr w:rsidR="00CB7D85" w:rsidRPr="00CB7D85" w14:paraId="4AE0ED53" w14:textId="77777777">
        <w:trPr>
          <w:cantSplit/>
          <w:tblHeader/>
        </w:trPr>
        <w:tc>
          <w:tcPr>
            <w:tcW w:w="230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3A936F4" w14:textId="77777777" w:rsidR="002B39C2" w:rsidRPr="00CB7D85" w:rsidRDefault="00CB7D85">
            <w:pPr>
              <w:spacing w:after="50" w:line="250" w:lineRule="auto"/>
            </w:pPr>
            <w:r w:rsidRPr="00CB7D85">
              <w:rPr>
                <w:b/>
                <w:bCs/>
                <w:sz w:val="17"/>
                <w:szCs w:val="17"/>
              </w:rPr>
              <w:t>Sigla o término</w:t>
            </w:r>
          </w:p>
        </w:tc>
        <w:tc>
          <w:tcPr>
            <w:tcW w:w="7340" w:type="dxa"/>
            <w:tcBorders>
              <w:top w:val="single" w:sz="4" w:space="0" w:color="B4BCC8"/>
              <w:left w:val="single" w:sz="4" w:space="0" w:color="B4BCC8"/>
              <w:bottom w:val="single" w:sz="4" w:space="0" w:color="B4BCC8"/>
              <w:right w:val="single" w:sz="4" w:space="0" w:color="B4BCC8"/>
            </w:tcBorders>
            <w:shd w:val="clear" w:color="auto" w:fill="D6DEEA"/>
            <w:tcMar>
              <w:top w:w="70" w:type="dxa"/>
              <w:left w:w="110" w:type="dxa"/>
              <w:bottom w:w="70" w:type="dxa"/>
              <w:right w:w="110" w:type="dxa"/>
            </w:tcMar>
          </w:tcPr>
          <w:p w14:paraId="6DAE1823" w14:textId="77777777" w:rsidR="002B39C2" w:rsidRPr="00CB7D85" w:rsidRDefault="00CB7D85">
            <w:pPr>
              <w:spacing w:after="50" w:line="250" w:lineRule="auto"/>
            </w:pPr>
            <w:r w:rsidRPr="00CB7D85">
              <w:rPr>
                <w:b/>
                <w:bCs/>
                <w:sz w:val="17"/>
                <w:szCs w:val="17"/>
              </w:rPr>
              <w:t>Definición</w:t>
            </w:r>
          </w:p>
        </w:tc>
      </w:tr>
      <w:tr w:rsidR="00CB7D85" w:rsidRPr="00CB7D85" w14:paraId="5D48F620"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31FD77AC" w14:textId="77777777" w:rsidR="002B39C2" w:rsidRPr="00CB7D85" w:rsidRDefault="00CB7D85">
            <w:pPr>
              <w:spacing w:after="50" w:line="250" w:lineRule="auto"/>
            </w:pPr>
            <w:r w:rsidRPr="00CB7D85">
              <w:rPr>
                <w:b/>
                <w:bCs/>
                <w:sz w:val="17"/>
                <w:szCs w:val="17"/>
              </w:rPr>
              <w:t>ANS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3E4D840" w14:textId="77777777" w:rsidR="002B39C2" w:rsidRPr="00CB7D85" w:rsidRDefault="00CB7D85">
            <w:pPr>
              <w:spacing w:after="50" w:line="250" w:lineRule="auto"/>
            </w:pPr>
            <w:r w:rsidRPr="00CB7D85">
              <w:rPr>
                <w:sz w:val="17"/>
                <w:szCs w:val="17"/>
              </w:rPr>
              <w:t xml:space="preserve">Acuerdos de Niveles de </w:t>
            </w:r>
            <w:r w:rsidRPr="00CB7D85">
              <w:rPr>
                <w:sz w:val="17"/>
                <w:szCs w:val="17"/>
              </w:rPr>
              <w:t>Servicio, definidos en el numeral 12 y exigibles conforme a la minuta del contrato.</w:t>
            </w:r>
          </w:p>
        </w:tc>
      </w:tr>
      <w:tr w:rsidR="00CB7D85" w:rsidRPr="00CB7D85" w14:paraId="0E874456"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53171286" w14:textId="77777777" w:rsidR="002B39C2" w:rsidRPr="00CB7D85" w:rsidRDefault="00CB7D85">
            <w:pPr>
              <w:spacing w:after="50" w:line="250" w:lineRule="auto"/>
            </w:pPr>
            <w:r w:rsidRPr="00CB7D85">
              <w:rPr>
                <w:b/>
                <w:bCs/>
                <w:sz w:val="17"/>
                <w:szCs w:val="17"/>
              </w:rPr>
              <w:t>RPO</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72E83E9" w14:textId="77777777" w:rsidR="002B39C2" w:rsidRPr="00CB7D85" w:rsidRDefault="00CB7D85">
            <w:pPr>
              <w:spacing w:after="50" w:line="250" w:lineRule="auto"/>
            </w:pPr>
            <w:r w:rsidRPr="00CB7D85">
              <w:rPr>
                <w:sz w:val="17"/>
                <w:szCs w:val="17"/>
              </w:rPr>
              <w:t>objetivo de punto de recuperación (</w:t>
            </w:r>
            <w:proofErr w:type="spellStart"/>
            <w:r w:rsidRPr="00CB7D85">
              <w:rPr>
                <w:sz w:val="17"/>
                <w:szCs w:val="17"/>
              </w:rPr>
              <w:t>recovery</w:t>
            </w:r>
            <w:proofErr w:type="spellEnd"/>
            <w:r w:rsidRPr="00CB7D85">
              <w:rPr>
                <w:sz w:val="17"/>
                <w:szCs w:val="17"/>
              </w:rPr>
              <w:t xml:space="preserve"> </w:t>
            </w:r>
            <w:proofErr w:type="spellStart"/>
            <w:r w:rsidRPr="00CB7D85">
              <w:rPr>
                <w:sz w:val="17"/>
                <w:szCs w:val="17"/>
              </w:rPr>
              <w:t>point</w:t>
            </w:r>
            <w:proofErr w:type="spellEnd"/>
            <w:r w:rsidRPr="00CB7D85">
              <w:rPr>
                <w:sz w:val="17"/>
                <w:szCs w:val="17"/>
              </w:rPr>
              <w:t xml:space="preserve"> </w:t>
            </w:r>
            <w:proofErr w:type="spellStart"/>
            <w:r w:rsidRPr="00CB7D85">
              <w:rPr>
                <w:sz w:val="17"/>
                <w:szCs w:val="17"/>
              </w:rPr>
              <w:t>objective</w:t>
            </w:r>
            <w:proofErr w:type="spellEnd"/>
            <w:r w:rsidRPr="00CB7D85">
              <w:rPr>
                <w:sz w:val="17"/>
                <w:szCs w:val="17"/>
              </w:rPr>
              <w:t xml:space="preserve">): volumen máximo de información que resulta admisible perder ante un evento de </w:t>
            </w:r>
            <w:r w:rsidRPr="00CB7D85">
              <w:rPr>
                <w:sz w:val="17"/>
                <w:szCs w:val="17"/>
              </w:rPr>
              <w:t>indisponibilidad, expresado en tiempo (RT-NF-02).</w:t>
            </w:r>
          </w:p>
        </w:tc>
      </w:tr>
      <w:tr w:rsidR="00CB7D85" w:rsidRPr="00CB7D85" w14:paraId="1A62165F"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6553DAD" w14:textId="77777777" w:rsidR="002B39C2" w:rsidRPr="00CB7D85" w:rsidRDefault="00CB7D85">
            <w:pPr>
              <w:spacing w:after="50" w:line="250" w:lineRule="auto"/>
            </w:pPr>
            <w:r w:rsidRPr="00CB7D85">
              <w:rPr>
                <w:b/>
                <w:bCs/>
                <w:sz w:val="17"/>
                <w:szCs w:val="17"/>
              </w:rPr>
              <w:t>RTO</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F2C1D05" w14:textId="77777777" w:rsidR="002B39C2" w:rsidRPr="00CB7D85" w:rsidRDefault="00CB7D85">
            <w:pPr>
              <w:spacing w:after="50" w:line="250" w:lineRule="auto"/>
            </w:pPr>
            <w:r w:rsidRPr="00CB7D85">
              <w:rPr>
                <w:sz w:val="17"/>
                <w:szCs w:val="17"/>
              </w:rPr>
              <w:t>objetivo de tiempo de recuperación (</w:t>
            </w:r>
            <w:proofErr w:type="spellStart"/>
            <w:r w:rsidRPr="00CB7D85">
              <w:rPr>
                <w:sz w:val="17"/>
                <w:szCs w:val="17"/>
              </w:rPr>
              <w:t>recovery</w:t>
            </w:r>
            <w:proofErr w:type="spellEnd"/>
            <w:r w:rsidRPr="00CB7D85">
              <w:rPr>
                <w:sz w:val="17"/>
                <w:szCs w:val="17"/>
              </w:rPr>
              <w:t xml:space="preserve"> time </w:t>
            </w:r>
            <w:proofErr w:type="spellStart"/>
            <w:r w:rsidRPr="00CB7D85">
              <w:rPr>
                <w:sz w:val="17"/>
                <w:szCs w:val="17"/>
              </w:rPr>
              <w:t>objective</w:t>
            </w:r>
            <w:proofErr w:type="spellEnd"/>
            <w:r w:rsidRPr="00CB7D85">
              <w:rPr>
                <w:sz w:val="17"/>
                <w:szCs w:val="17"/>
              </w:rPr>
              <w:t>): tiempo máximo admisible para restablecer el servicio ante un evento de indisponibilidad (RT-NF-02).</w:t>
            </w:r>
          </w:p>
        </w:tc>
      </w:tr>
      <w:tr w:rsidR="00CB7D85" w:rsidRPr="00CB7D85" w14:paraId="58BFC7A0"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4000EDEA" w14:textId="77777777" w:rsidR="002B39C2" w:rsidRPr="00CB7D85" w:rsidRDefault="00CB7D85">
            <w:pPr>
              <w:spacing w:after="50" w:line="250" w:lineRule="auto"/>
            </w:pPr>
            <w:r w:rsidRPr="00CB7D85">
              <w:rPr>
                <w:b/>
                <w:bCs/>
                <w:sz w:val="17"/>
                <w:szCs w:val="17"/>
              </w:rPr>
              <w:t>API</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EB3F4B5" w14:textId="77777777" w:rsidR="002B39C2" w:rsidRPr="00CB7D85" w:rsidRDefault="00CB7D85">
            <w:pPr>
              <w:spacing w:after="50" w:line="250" w:lineRule="auto"/>
            </w:pPr>
            <w:r w:rsidRPr="00CB7D85">
              <w:rPr>
                <w:sz w:val="17"/>
                <w:szCs w:val="17"/>
              </w:rPr>
              <w:t>interfaz de programación de aplicaciones. Mecanismo preferente de integración con las fuentes externas; los cruces por lotes (</w:t>
            </w:r>
            <w:proofErr w:type="spellStart"/>
            <w:r w:rsidRPr="00CB7D85">
              <w:rPr>
                <w:sz w:val="17"/>
                <w:szCs w:val="17"/>
              </w:rPr>
              <w:t>batch</w:t>
            </w:r>
            <w:proofErr w:type="spellEnd"/>
            <w:r w:rsidRPr="00CB7D85">
              <w:rPr>
                <w:sz w:val="17"/>
                <w:szCs w:val="17"/>
              </w:rPr>
              <w:t>) operan únicamente en su defecto (RT-NF-05).</w:t>
            </w:r>
          </w:p>
        </w:tc>
      </w:tr>
      <w:tr w:rsidR="00CB7D85" w:rsidRPr="00CB7D85" w14:paraId="038DD153"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505A3957" w14:textId="77777777" w:rsidR="002B39C2" w:rsidRPr="00CB7D85" w:rsidRDefault="00CB7D85">
            <w:pPr>
              <w:spacing w:after="50" w:line="250" w:lineRule="auto"/>
            </w:pPr>
            <w:r w:rsidRPr="00CB7D85">
              <w:rPr>
                <w:b/>
                <w:bCs/>
                <w:sz w:val="17"/>
                <w:szCs w:val="17"/>
              </w:rPr>
              <w:t>24x7 y 7x24</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0568DE2" w14:textId="77777777" w:rsidR="002B39C2" w:rsidRPr="00CB7D85" w:rsidRDefault="00CB7D85">
            <w:pPr>
              <w:spacing w:after="50" w:line="250" w:lineRule="auto"/>
            </w:pPr>
            <w:r w:rsidRPr="00CB7D85">
              <w:rPr>
                <w:sz w:val="17"/>
                <w:szCs w:val="17"/>
              </w:rPr>
              <w:t>operación continua, veinticuatro horas al día durante los siete días de la semana, exigida para la radicación, el visualizador de soportes y la aplicación móvil.</w:t>
            </w:r>
          </w:p>
        </w:tc>
      </w:tr>
      <w:tr w:rsidR="00CB7D85" w:rsidRPr="00CB7D85" w14:paraId="3F0602D1"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72A415CC" w14:textId="77777777" w:rsidR="002B39C2" w:rsidRPr="00CB7D85" w:rsidRDefault="00CB7D85">
            <w:pPr>
              <w:spacing w:after="50" w:line="250" w:lineRule="auto"/>
            </w:pPr>
            <w:r w:rsidRPr="00CB7D85">
              <w:rPr>
                <w:b/>
                <w:bCs/>
                <w:sz w:val="17"/>
                <w:szCs w:val="17"/>
              </w:rPr>
              <w:t>Determinístico</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BE5193D" w14:textId="77777777" w:rsidR="002B39C2" w:rsidRPr="00CB7D85" w:rsidRDefault="00CB7D85">
            <w:pPr>
              <w:spacing w:after="50" w:line="250" w:lineRule="auto"/>
            </w:pPr>
            <w:r w:rsidRPr="00CB7D85">
              <w:rPr>
                <w:sz w:val="17"/>
                <w:szCs w:val="17"/>
              </w:rPr>
              <w:t>atributo del modelo de operación exigido: aplicación automatizada, trazable y reproducible de reglas codificadas directamente de la normatividad vigente, cuyo resultado es el mismo ante las mismas entradas y la misma versión de reglas.</w:t>
            </w:r>
          </w:p>
        </w:tc>
      </w:tr>
      <w:tr w:rsidR="00CB7D85" w:rsidRPr="00CB7D85" w14:paraId="30BFEECE" w14:textId="77777777">
        <w:trPr>
          <w:cantSplit/>
        </w:trPr>
        <w:tc>
          <w:tcPr>
            <w:tcW w:w="2300" w:type="dxa"/>
            <w:tcBorders>
              <w:top w:val="single" w:sz="4" w:space="0" w:color="B4BCC8"/>
              <w:left w:val="single" w:sz="4" w:space="0" w:color="B4BCC8"/>
              <w:bottom w:val="single" w:sz="4" w:space="0" w:color="B4BCC8"/>
              <w:right w:val="single" w:sz="4" w:space="0" w:color="B4BCC8"/>
            </w:tcBorders>
            <w:shd w:val="clear" w:color="auto" w:fill="F2F4F7"/>
            <w:tcMar>
              <w:top w:w="70" w:type="dxa"/>
              <w:left w:w="110" w:type="dxa"/>
              <w:bottom w:w="70" w:type="dxa"/>
              <w:right w:w="110" w:type="dxa"/>
            </w:tcMar>
          </w:tcPr>
          <w:p w14:paraId="64A6D49B" w14:textId="77777777" w:rsidR="002B39C2" w:rsidRPr="00CB7D85" w:rsidRDefault="00CB7D85">
            <w:pPr>
              <w:spacing w:after="50" w:line="250" w:lineRule="auto"/>
            </w:pPr>
            <w:proofErr w:type="spellStart"/>
            <w:r w:rsidRPr="00CB7D85">
              <w:rPr>
                <w:b/>
                <w:bCs/>
                <w:sz w:val="17"/>
                <w:szCs w:val="17"/>
              </w:rPr>
              <w:t>Agéntico</w:t>
            </w:r>
            <w:proofErr w:type="spellEnd"/>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6F371F7D" w14:textId="77777777" w:rsidR="002B39C2" w:rsidRPr="00CB7D85" w:rsidRDefault="00CB7D85">
            <w:pPr>
              <w:spacing w:after="50" w:line="250" w:lineRule="auto"/>
            </w:pPr>
            <w:r w:rsidRPr="00CB7D85">
              <w:rPr>
                <w:sz w:val="17"/>
                <w:szCs w:val="17"/>
              </w:rPr>
              <w:t xml:space="preserve">atributo del modelo de operación exigido: uso de componentes de inteligencia artificial exclusivamente en tareas de apoyo —clasificación, extracción, priorización y detección de </w:t>
            </w:r>
            <w:r w:rsidRPr="00CB7D85">
              <w:rPr>
                <w:sz w:val="17"/>
                <w:szCs w:val="17"/>
              </w:rPr>
              <w:t>patrones—, sin capacidad decisoria autónoma sobre la admisión, devolución, glosa o pago de las cuentas.</w:t>
            </w:r>
          </w:p>
        </w:tc>
      </w:tr>
      <w:tr w:rsidR="00CB7D85" w:rsidRPr="00CB7D85" w14:paraId="4858C1E2"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E3919FF" w14:textId="77777777" w:rsidR="002B39C2" w:rsidRPr="00CB7D85" w:rsidRDefault="00CB7D85">
            <w:pPr>
              <w:spacing w:after="50" w:line="250" w:lineRule="auto"/>
            </w:pPr>
            <w:r w:rsidRPr="00CB7D85">
              <w:rPr>
                <w:b/>
                <w:bCs/>
                <w:sz w:val="17"/>
                <w:szCs w:val="17"/>
              </w:rPr>
              <w:t>ANS-FAM-NN</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FA71836" w14:textId="77777777" w:rsidR="002B39C2" w:rsidRPr="00CB7D85" w:rsidRDefault="00CB7D85">
            <w:pPr>
              <w:spacing w:after="50" w:line="250" w:lineRule="auto"/>
            </w:pPr>
            <w:r w:rsidRPr="00CB7D85">
              <w:rPr>
                <w:sz w:val="17"/>
                <w:szCs w:val="17"/>
              </w:rPr>
              <w:t>código de los indicadores de niveles de servicio del numeral 12, compuesto por el prefijo ANS, la sigla del frente medido y un consecutivo.</w:t>
            </w:r>
          </w:p>
        </w:tc>
      </w:tr>
      <w:tr w:rsidR="00CB7D85" w:rsidRPr="00CB7D85" w14:paraId="4D2F7EE1"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012D518" w14:textId="77777777" w:rsidR="002B39C2" w:rsidRPr="00CB7D85" w:rsidRDefault="00CB7D85">
            <w:pPr>
              <w:spacing w:after="50" w:line="250" w:lineRule="auto"/>
            </w:pPr>
            <w:r w:rsidRPr="00CB7D85">
              <w:rPr>
                <w:b/>
                <w:bCs/>
                <w:sz w:val="17"/>
                <w:szCs w:val="17"/>
              </w:rPr>
              <w:t>CVSS</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D85B2F7" w14:textId="77777777" w:rsidR="002B39C2" w:rsidRPr="00CB7D85" w:rsidRDefault="00CB7D85">
            <w:pPr>
              <w:spacing w:after="50" w:line="250" w:lineRule="auto"/>
            </w:pPr>
            <w:r w:rsidRPr="00CB7D85">
              <w:rPr>
                <w:sz w:val="17"/>
                <w:szCs w:val="17"/>
              </w:rPr>
              <w:t>sistema común de calificación de la severidad de vulnerabilidades (</w:t>
            </w:r>
            <w:proofErr w:type="spellStart"/>
            <w:r w:rsidRPr="00CB7D85">
              <w:rPr>
                <w:sz w:val="17"/>
                <w:szCs w:val="17"/>
              </w:rPr>
              <w:t>Common</w:t>
            </w:r>
            <w:proofErr w:type="spellEnd"/>
            <w:r w:rsidRPr="00CB7D85">
              <w:rPr>
                <w:sz w:val="17"/>
                <w:szCs w:val="17"/>
              </w:rPr>
              <w:t xml:space="preserve"> </w:t>
            </w:r>
            <w:proofErr w:type="spellStart"/>
            <w:r w:rsidRPr="00CB7D85">
              <w:rPr>
                <w:sz w:val="17"/>
                <w:szCs w:val="17"/>
              </w:rPr>
              <w:t>Vulnerability</w:t>
            </w:r>
            <w:proofErr w:type="spellEnd"/>
            <w:r w:rsidRPr="00CB7D85">
              <w:rPr>
                <w:sz w:val="17"/>
                <w:szCs w:val="17"/>
              </w:rPr>
              <w:t xml:space="preserve"> </w:t>
            </w:r>
            <w:proofErr w:type="spellStart"/>
            <w:r w:rsidRPr="00CB7D85">
              <w:rPr>
                <w:sz w:val="17"/>
                <w:szCs w:val="17"/>
              </w:rPr>
              <w:t>Scoring</w:t>
            </w:r>
            <w:proofErr w:type="spellEnd"/>
            <w:r w:rsidRPr="00CB7D85">
              <w:rPr>
                <w:sz w:val="17"/>
                <w:szCs w:val="17"/>
              </w:rPr>
              <w:t xml:space="preserve"> </w:t>
            </w:r>
            <w:proofErr w:type="spellStart"/>
            <w:r w:rsidRPr="00CB7D85">
              <w:rPr>
                <w:sz w:val="17"/>
                <w:szCs w:val="17"/>
              </w:rPr>
              <w:t>System</w:t>
            </w:r>
            <w:proofErr w:type="spellEnd"/>
            <w:r w:rsidRPr="00CB7D85">
              <w:rPr>
                <w:sz w:val="17"/>
                <w:szCs w:val="17"/>
              </w:rPr>
              <w:t>), empleado para los plazos de remediación del requisito RT-NF-14.</w:t>
            </w:r>
          </w:p>
        </w:tc>
      </w:tr>
      <w:tr w:rsidR="00CB7D85" w:rsidRPr="00CB7D85" w14:paraId="10C699EF"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2234CB7" w14:textId="77777777" w:rsidR="002B39C2" w:rsidRPr="00CB7D85" w:rsidRDefault="00CB7D85">
            <w:pPr>
              <w:spacing w:after="50" w:line="250" w:lineRule="auto"/>
            </w:pPr>
            <w:r w:rsidRPr="00CB7D85">
              <w:rPr>
                <w:b/>
                <w:bCs/>
                <w:sz w:val="17"/>
                <w:szCs w:val="17"/>
              </w:rPr>
              <w:t>Custodia de fuentes (</w:t>
            </w:r>
            <w:proofErr w:type="spellStart"/>
            <w:r w:rsidRPr="00CB7D85">
              <w:rPr>
                <w:b/>
                <w:bCs/>
                <w:sz w:val="17"/>
                <w:szCs w:val="17"/>
              </w:rPr>
              <w:t>escrow</w:t>
            </w:r>
            <w:proofErr w:type="spellEnd"/>
            <w:r w:rsidRPr="00CB7D85">
              <w:rPr>
                <w:b/>
                <w:bCs/>
                <w:sz w:val="17"/>
                <w:szCs w:val="17"/>
              </w:rPr>
              <w:t>)</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F42CD31" w14:textId="77777777" w:rsidR="002B39C2" w:rsidRPr="00CB7D85" w:rsidRDefault="00CB7D85">
            <w:pPr>
              <w:spacing w:after="50" w:line="250" w:lineRule="auto"/>
            </w:pPr>
            <w:r w:rsidRPr="00CB7D85">
              <w:rPr>
                <w:sz w:val="17"/>
                <w:szCs w:val="17"/>
              </w:rPr>
              <w:t xml:space="preserve">depósito del código fuente ante un agente </w:t>
            </w:r>
            <w:r w:rsidRPr="00CB7D85">
              <w:rPr>
                <w:sz w:val="17"/>
                <w:szCs w:val="17"/>
              </w:rPr>
              <w:t>independiente, que lo libera a la Entidad cuando ocurren los eventos pactados (RT-NF-15).</w:t>
            </w:r>
          </w:p>
        </w:tc>
      </w:tr>
      <w:tr w:rsidR="00CB7D85" w:rsidRPr="00CB7D85" w14:paraId="5510D396"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E0C2417" w14:textId="77777777" w:rsidR="002B39C2" w:rsidRPr="00CB7D85" w:rsidRDefault="00CB7D85">
            <w:pPr>
              <w:spacing w:after="50" w:line="250" w:lineRule="auto"/>
            </w:pPr>
            <w:r w:rsidRPr="00CB7D85">
              <w:rPr>
                <w:b/>
                <w:bCs/>
                <w:sz w:val="17"/>
                <w:szCs w:val="17"/>
              </w:rPr>
              <w:t>DRP</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2D15E06" w14:textId="77777777" w:rsidR="002B39C2" w:rsidRPr="00CB7D85" w:rsidRDefault="00CB7D85">
            <w:pPr>
              <w:spacing w:after="50" w:line="250" w:lineRule="auto"/>
            </w:pPr>
            <w:r w:rsidRPr="00CB7D85">
              <w:rPr>
                <w:sz w:val="17"/>
                <w:szCs w:val="17"/>
              </w:rPr>
              <w:t>plan de recuperación ante desastres (</w:t>
            </w:r>
            <w:proofErr w:type="spellStart"/>
            <w:r w:rsidRPr="00CB7D85">
              <w:rPr>
                <w:sz w:val="17"/>
                <w:szCs w:val="17"/>
              </w:rPr>
              <w:t>disaster</w:t>
            </w:r>
            <w:proofErr w:type="spellEnd"/>
            <w:r w:rsidRPr="00CB7D85">
              <w:rPr>
                <w:sz w:val="17"/>
                <w:szCs w:val="17"/>
              </w:rPr>
              <w:t xml:space="preserve"> </w:t>
            </w:r>
            <w:proofErr w:type="spellStart"/>
            <w:r w:rsidRPr="00CB7D85">
              <w:rPr>
                <w:sz w:val="17"/>
                <w:szCs w:val="17"/>
              </w:rPr>
              <w:t>recovery</w:t>
            </w:r>
            <w:proofErr w:type="spellEnd"/>
            <w:r w:rsidRPr="00CB7D85">
              <w:rPr>
                <w:sz w:val="17"/>
                <w:szCs w:val="17"/>
              </w:rPr>
              <w:t xml:space="preserve"> plan), cuya efectividad se verifica con el simulacro anual del requisito RT-NF-02.</w:t>
            </w:r>
          </w:p>
        </w:tc>
      </w:tr>
      <w:tr w:rsidR="00CB7D85" w:rsidRPr="00CB7D85" w14:paraId="59FF8FD1"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191FF4E" w14:textId="77777777" w:rsidR="002B39C2" w:rsidRPr="00CB7D85" w:rsidRDefault="00CB7D85">
            <w:pPr>
              <w:spacing w:after="50" w:line="250" w:lineRule="auto"/>
            </w:pPr>
            <w:r w:rsidRPr="00CB7D85">
              <w:rPr>
                <w:b/>
                <w:bCs/>
                <w:sz w:val="17"/>
                <w:szCs w:val="17"/>
              </w:rPr>
              <w:t>MSPI</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8FC16B2" w14:textId="77777777" w:rsidR="002B39C2" w:rsidRPr="00CB7D85" w:rsidRDefault="00CB7D85">
            <w:pPr>
              <w:spacing w:after="50" w:line="250" w:lineRule="auto"/>
            </w:pPr>
            <w:r w:rsidRPr="00CB7D85">
              <w:rPr>
                <w:sz w:val="17"/>
                <w:szCs w:val="17"/>
              </w:rPr>
              <w:t>Modelo de Seguridad y Privacidad de la Información adoptado por el Ministerio de Tecnologías de la Información y las Comunicaciones (RT-NF-01).</w:t>
            </w:r>
          </w:p>
        </w:tc>
      </w:tr>
      <w:tr w:rsidR="00CB7D85" w:rsidRPr="00CB7D85" w14:paraId="541B3202"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C3D3279" w14:textId="77777777" w:rsidR="002B39C2" w:rsidRPr="00CB7D85" w:rsidRDefault="00CB7D85">
            <w:pPr>
              <w:spacing w:after="50" w:line="250" w:lineRule="auto"/>
            </w:pPr>
            <w:r w:rsidRPr="00CB7D85">
              <w:rPr>
                <w:b/>
                <w:bCs/>
                <w:sz w:val="17"/>
                <w:szCs w:val="17"/>
              </w:rPr>
              <w:t>OWASP</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2C614DE" w14:textId="77777777" w:rsidR="002B39C2" w:rsidRPr="00CB7D85" w:rsidRDefault="00CB7D85">
            <w:pPr>
              <w:spacing w:after="50" w:line="250" w:lineRule="auto"/>
            </w:pPr>
            <w:r w:rsidRPr="00CB7D85">
              <w:rPr>
                <w:sz w:val="17"/>
                <w:szCs w:val="17"/>
              </w:rPr>
              <w:t xml:space="preserve">Open </w:t>
            </w:r>
            <w:proofErr w:type="spellStart"/>
            <w:r w:rsidRPr="00CB7D85">
              <w:rPr>
                <w:sz w:val="17"/>
                <w:szCs w:val="17"/>
              </w:rPr>
              <w:t>Worldwide</w:t>
            </w:r>
            <w:proofErr w:type="spellEnd"/>
            <w:r w:rsidRPr="00CB7D85">
              <w:rPr>
                <w:sz w:val="17"/>
                <w:szCs w:val="17"/>
              </w:rPr>
              <w:t xml:space="preserve"> </w:t>
            </w:r>
            <w:proofErr w:type="spellStart"/>
            <w:r w:rsidRPr="00CB7D85">
              <w:rPr>
                <w:sz w:val="17"/>
                <w:szCs w:val="17"/>
              </w:rPr>
              <w:t>Application</w:t>
            </w:r>
            <w:proofErr w:type="spellEnd"/>
            <w:r w:rsidRPr="00CB7D85">
              <w:rPr>
                <w:sz w:val="17"/>
                <w:szCs w:val="17"/>
              </w:rPr>
              <w:t xml:space="preserve"> Security Project, referente internacional de desarrollo seguro de aplicaciones (RT-NF-01).</w:t>
            </w:r>
          </w:p>
        </w:tc>
      </w:tr>
      <w:tr w:rsidR="00CB7D85" w:rsidRPr="00CB7D85" w14:paraId="12D01CDB"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25A5AC2" w14:textId="77777777" w:rsidR="002B39C2" w:rsidRPr="00CB7D85" w:rsidRDefault="00CB7D85">
            <w:pPr>
              <w:spacing w:after="50" w:line="250" w:lineRule="auto"/>
            </w:pPr>
            <w:r w:rsidRPr="00CB7D85">
              <w:rPr>
                <w:b/>
                <w:bCs/>
                <w:sz w:val="17"/>
                <w:szCs w:val="17"/>
              </w:rPr>
              <w:t>Percentil 95 (p95)</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F588AC2" w14:textId="77777777" w:rsidR="002B39C2" w:rsidRPr="00CB7D85" w:rsidRDefault="00CB7D85">
            <w:pPr>
              <w:spacing w:after="50" w:line="250" w:lineRule="auto"/>
            </w:pPr>
            <w:r w:rsidRPr="00CB7D85">
              <w:rPr>
                <w:sz w:val="17"/>
                <w:szCs w:val="17"/>
              </w:rPr>
              <w:t>valor por debajo del cual se ubica el 95% de las mediciones de tiempo de respuesta (RT-NF-02).</w:t>
            </w:r>
          </w:p>
        </w:tc>
      </w:tr>
      <w:tr w:rsidR="00CB7D85" w:rsidRPr="00CB7D85" w14:paraId="58049285"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54EFB202" w14:textId="77777777" w:rsidR="002B39C2" w:rsidRPr="00CB7D85" w:rsidRDefault="00CB7D85">
            <w:pPr>
              <w:spacing w:after="50" w:line="250" w:lineRule="auto"/>
            </w:pPr>
            <w:r w:rsidRPr="00CB7D85">
              <w:rPr>
                <w:b/>
                <w:bCs/>
                <w:sz w:val="17"/>
                <w:szCs w:val="17"/>
              </w:rPr>
              <w:lastRenderedPageBreak/>
              <w:t>PoC</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A8CD644" w14:textId="77777777" w:rsidR="002B39C2" w:rsidRPr="00CB7D85" w:rsidRDefault="00CB7D85">
            <w:pPr>
              <w:spacing w:after="50" w:line="250" w:lineRule="auto"/>
            </w:pPr>
            <w:r w:rsidRPr="00CB7D85">
              <w:rPr>
                <w:sz w:val="17"/>
                <w:szCs w:val="17"/>
              </w:rPr>
              <w:t>prueba de concepto regulada en el numeral 11.</w:t>
            </w:r>
          </w:p>
        </w:tc>
      </w:tr>
      <w:tr w:rsidR="00CB7D85" w:rsidRPr="00CB7D85" w14:paraId="4F94DC1F"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275CB69" w14:textId="77777777" w:rsidR="002B39C2" w:rsidRPr="00CB7D85" w:rsidRDefault="00CB7D85">
            <w:pPr>
              <w:spacing w:after="50" w:line="250" w:lineRule="auto"/>
            </w:pPr>
            <w:r w:rsidRPr="00CB7D85">
              <w:rPr>
                <w:b/>
                <w:bCs/>
                <w:sz w:val="17"/>
                <w:szCs w:val="17"/>
              </w:rPr>
              <w:t>Precisión y sensibilidad</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3C0965D8" w14:textId="77777777" w:rsidR="002B39C2" w:rsidRPr="00CB7D85" w:rsidRDefault="00CB7D85">
            <w:pPr>
              <w:spacing w:after="50" w:line="250" w:lineRule="auto"/>
            </w:pPr>
            <w:r w:rsidRPr="00CB7D85">
              <w:rPr>
                <w:sz w:val="17"/>
                <w:szCs w:val="17"/>
              </w:rPr>
              <w:t xml:space="preserve">métricas de desempeño de los componentes </w:t>
            </w:r>
            <w:r w:rsidRPr="00CB7D85">
              <w:rPr>
                <w:sz w:val="17"/>
                <w:szCs w:val="17"/>
              </w:rPr>
              <w:t xml:space="preserve">probabilísticos y </w:t>
            </w:r>
            <w:proofErr w:type="spellStart"/>
            <w:r w:rsidRPr="00CB7D85">
              <w:rPr>
                <w:sz w:val="17"/>
                <w:szCs w:val="17"/>
              </w:rPr>
              <w:t>agénticos</w:t>
            </w:r>
            <w:proofErr w:type="spellEnd"/>
            <w:r w:rsidRPr="00CB7D85">
              <w:rPr>
                <w:sz w:val="17"/>
                <w:szCs w:val="17"/>
              </w:rPr>
              <w:t xml:space="preserve"> definidas en el requisito RT-NF-16.</w:t>
            </w:r>
          </w:p>
        </w:tc>
      </w:tr>
      <w:tr w:rsidR="00CB7D85" w:rsidRPr="00CB7D85" w14:paraId="76015E74"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CCD6423" w14:textId="77777777" w:rsidR="002B39C2" w:rsidRPr="00CB7D85" w:rsidRDefault="00CB7D85">
            <w:pPr>
              <w:spacing w:after="50" w:line="250" w:lineRule="auto"/>
            </w:pPr>
            <w:r w:rsidRPr="00CB7D85">
              <w:rPr>
                <w:b/>
                <w:bCs/>
                <w:sz w:val="17"/>
                <w:szCs w:val="17"/>
              </w:rPr>
              <w:t>RCA</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0E874226" w14:textId="77777777" w:rsidR="002B39C2" w:rsidRPr="00CB7D85" w:rsidRDefault="00CB7D85">
            <w:pPr>
              <w:spacing w:after="50" w:line="250" w:lineRule="auto"/>
            </w:pPr>
            <w:r w:rsidRPr="00CB7D85">
              <w:rPr>
                <w:sz w:val="17"/>
                <w:szCs w:val="17"/>
              </w:rPr>
              <w:t>análisis de causa raíz de incidentes críticos o recurrentes (RT-NF-12).</w:t>
            </w:r>
          </w:p>
        </w:tc>
      </w:tr>
      <w:tr w:rsidR="00CB7D85" w:rsidRPr="00CB7D85" w14:paraId="7AB7C5A5"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2D918041" w14:textId="77777777" w:rsidR="002B39C2" w:rsidRPr="00CB7D85" w:rsidRDefault="00CB7D85">
            <w:pPr>
              <w:spacing w:after="50" w:line="250" w:lineRule="auto"/>
            </w:pPr>
            <w:r w:rsidRPr="00CB7D85">
              <w:rPr>
                <w:b/>
                <w:bCs/>
                <w:sz w:val="17"/>
                <w:szCs w:val="17"/>
              </w:rPr>
              <w:t>SBOM</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41F1F7AF" w14:textId="77777777" w:rsidR="002B39C2" w:rsidRPr="00CB7D85" w:rsidRDefault="00CB7D85">
            <w:pPr>
              <w:spacing w:after="50" w:line="250" w:lineRule="auto"/>
            </w:pPr>
            <w:r w:rsidRPr="00CB7D85">
              <w:rPr>
                <w:sz w:val="17"/>
                <w:szCs w:val="17"/>
              </w:rPr>
              <w:t xml:space="preserve">inventario de componentes de software con sus versiones (software </w:t>
            </w:r>
            <w:proofErr w:type="spellStart"/>
            <w:r w:rsidRPr="00CB7D85">
              <w:rPr>
                <w:sz w:val="17"/>
                <w:szCs w:val="17"/>
              </w:rPr>
              <w:t>bill</w:t>
            </w:r>
            <w:proofErr w:type="spellEnd"/>
            <w:r w:rsidRPr="00CB7D85">
              <w:rPr>
                <w:sz w:val="17"/>
                <w:szCs w:val="17"/>
              </w:rPr>
              <w:t xml:space="preserve"> </w:t>
            </w:r>
            <w:proofErr w:type="spellStart"/>
            <w:r w:rsidRPr="00CB7D85">
              <w:rPr>
                <w:sz w:val="17"/>
                <w:szCs w:val="17"/>
              </w:rPr>
              <w:t>of</w:t>
            </w:r>
            <w:proofErr w:type="spellEnd"/>
            <w:r w:rsidRPr="00CB7D85">
              <w:rPr>
                <w:sz w:val="17"/>
                <w:szCs w:val="17"/>
              </w:rPr>
              <w:t xml:space="preserve"> </w:t>
            </w:r>
            <w:proofErr w:type="spellStart"/>
            <w:r w:rsidRPr="00CB7D85">
              <w:rPr>
                <w:sz w:val="17"/>
                <w:szCs w:val="17"/>
              </w:rPr>
              <w:t>materials</w:t>
            </w:r>
            <w:proofErr w:type="spellEnd"/>
            <w:r w:rsidRPr="00CB7D85">
              <w:rPr>
                <w:sz w:val="17"/>
                <w:szCs w:val="17"/>
              </w:rPr>
              <w:t>) (RT-NF-14).</w:t>
            </w:r>
          </w:p>
        </w:tc>
      </w:tr>
      <w:tr w:rsidR="00CB7D85" w:rsidRPr="00CB7D85" w14:paraId="6C874BE4" w14:textId="77777777">
        <w:trPr>
          <w:cantSplit/>
        </w:trPr>
        <w:tc>
          <w:tcPr>
            <w:tcW w:w="230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7726394F" w14:textId="77777777" w:rsidR="002B39C2" w:rsidRPr="00CB7D85" w:rsidRDefault="00CB7D85">
            <w:pPr>
              <w:spacing w:after="50" w:line="250" w:lineRule="auto"/>
            </w:pPr>
            <w:proofErr w:type="spellStart"/>
            <w:r w:rsidRPr="00CB7D85">
              <w:rPr>
                <w:b/>
                <w:bCs/>
                <w:sz w:val="17"/>
                <w:szCs w:val="17"/>
              </w:rPr>
              <w:t>Tier</w:t>
            </w:r>
            <w:proofErr w:type="spellEnd"/>
            <w:r w:rsidRPr="00CB7D85">
              <w:rPr>
                <w:b/>
                <w:bCs/>
                <w:sz w:val="17"/>
                <w:szCs w:val="17"/>
              </w:rPr>
              <w:t xml:space="preserve"> III</w:t>
            </w:r>
          </w:p>
        </w:tc>
        <w:tc>
          <w:tcPr>
            <w:tcW w:w="7340" w:type="dxa"/>
            <w:tcBorders>
              <w:top w:val="single" w:sz="4" w:space="0" w:color="B4BCC8"/>
              <w:left w:val="single" w:sz="4" w:space="0" w:color="B4BCC8"/>
              <w:bottom w:val="single" w:sz="4" w:space="0" w:color="B4BCC8"/>
              <w:right w:val="single" w:sz="4" w:space="0" w:color="B4BCC8"/>
            </w:tcBorders>
            <w:tcMar>
              <w:top w:w="70" w:type="dxa"/>
              <w:left w:w="110" w:type="dxa"/>
              <w:bottom w:w="70" w:type="dxa"/>
              <w:right w:w="110" w:type="dxa"/>
            </w:tcMar>
          </w:tcPr>
          <w:p w14:paraId="10717AF9" w14:textId="77777777" w:rsidR="002B39C2" w:rsidRPr="00CB7D85" w:rsidRDefault="00CB7D85">
            <w:pPr>
              <w:spacing w:after="50" w:line="250" w:lineRule="auto"/>
            </w:pPr>
            <w:r w:rsidRPr="00CB7D85">
              <w:rPr>
                <w:sz w:val="17"/>
                <w:szCs w:val="17"/>
              </w:rPr>
              <w:t>nivel de diseño y operación de centros de datos con componentes redundantes y mantenimiento concurrente, o su equivalente técnico (RT-NF-07).</w:t>
            </w:r>
          </w:p>
        </w:tc>
      </w:tr>
    </w:tbl>
    <w:p w14:paraId="1D7754D4" w14:textId="77777777" w:rsidR="002B39C2" w:rsidRPr="00CB7D85" w:rsidRDefault="002B39C2">
      <w:pPr>
        <w:spacing w:after="140"/>
      </w:pPr>
    </w:p>
    <w:p w14:paraId="05FE0B2E" w14:textId="77777777" w:rsidR="002B39C2" w:rsidRPr="00CB7D85" w:rsidRDefault="00CB7D85">
      <w:pPr>
        <w:spacing w:before="200" w:after="120" w:line="276" w:lineRule="auto"/>
        <w:jc w:val="both"/>
      </w:pPr>
      <w:r w:rsidRPr="00CB7D85">
        <w:t xml:space="preserve">El presente anexo hace parte integral del pliego de condiciones del proceso. Las demás condiciones </w:t>
      </w:r>
      <w:r w:rsidRPr="00CB7D85">
        <w:t>jurídicas, financieras y de experiencia del oferente se regulan en el cuerpo principal del pliego.</w:t>
      </w:r>
    </w:p>
    <w:sectPr w:rsidR="002B39C2" w:rsidRPr="00CB7D85">
      <w:headerReference w:type="default" r:id="rId17"/>
      <w:footerReference w:type="default" r:id="rId18"/>
      <w:pgSz w:w="12240" w:h="15840"/>
      <w:pgMar w:top="1300" w:right="1300" w:bottom="1200" w:left="13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C7F06" w14:textId="77777777" w:rsidR="00CB7D85" w:rsidRDefault="00CB7D85">
      <w:r>
        <w:separator/>
      </w:r>
    </w:p>
  </w:endnote>
  <w:endnote w:type="continuationSeparator" w:id="0">
    <w:p w14:paraId="79251305" w14:textId="77777777" w:rsidR="00CB7D85" w:rsidRDefault="00CB7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9D745" w14:textId="77777777" w:rsidR="002B39C2" w:rsidRDefault="00CB7D85">
    <w:pPr>
      <w:jc w:val="center"/>
    </w:pPr>
    <w:r>
      <w:rPr>
        <w:color w:val="7F7F7F"/>
        <w:sz w:val="16"/>
        <w:szCs w:val="16"/>
      </w:rPr>
      <w:t xml:space="preserve">Página </w:t>
    </w:r>
    <w:r>
      <w:rPr>
        <w:color w:val="7F7F7F"/>
        <w:sz w:val="16"/>
        <w:szCs w:val="16"/>
      </w:rPr>
      <w:fldChar w:fldCharType="begin"/>
    </w:r>
    <w:r>
      <w:rPr>
        <w:color w:val="7F7F7F"/>
        <w:sz w:val="16"/>
        <w:szCs w:val="16"/>
      </w:rPr>
      <w:instrText>PAGE</w:instrText>
    </w:r>
    <w:r>
      <w:rPr>
        <w:color w:val="7F7F7F"/>
        <w:sz w:val="16"/>
        <w:szCs w:val="16"/>
      </w:rPr>
      <w:fldChar w:fldCharType="separate"/>
    </w:r>
    <w:r>
      <w:rPr>
        <w:color w:val="7F7F7F"/>
        <w:sz w:val="16"/>
        <w:szCs w:val="16"/>
      </w:rPr>
      <w:t>2</w:t>
    </w:r>
    <w:r>
      <w:rPr>
        <w:color w:val="7F7F7F"/>
        <w:sz w:val="16"/>
        <w:szCs w:val="16"/>
      </w:rPr>
      <w:fldChar w:fldCharType="end"/>
    </w:r>
    <w:r>
      <w:rPr>
        <w:color w:val="7F7F7F"/>
        <w:sz w:val="16"/>
        <w:szCs w:val="16"/>
      </w:rPr>
      <w:t xml:space="preserve"> de </w:t>
    </w:r>
    <w:r>
      <w:rPr>
        <w:color w:val="7F7F7F"/>
        <w:sz w:val="16"/>
        <w:szCs w:val="16"/>
      </w:rPr>
      <w:fldChar w:fldCharType="begin"/>
    </w:r>
    <w:r>
      <w:rPr>
        <w:color w:val="7F7F7F"/>
        <w:sz w:val="16"/>
        <w:szCs w:val="16"/>
      </w:rPr>
      <w:instrText>NUMPAGES</w:instrText>
    </w:r>
    <w:r>
      <w:rPr>
        <w:color w:val="7F7F7F"/>
        <w:sz w:val="16"/>
        <w:szCs w:val="16"/>
      </w:rPr>
      <w:fldChar w:fldCharType="separate"/>
    </w:r>
    <w:r>
      <w:rPr>
        <w:color w:val="7F7F7F"/>
        <w:sz w:val="16"/>
        <w:szCs w:val="16"/>
      </w:rPr>
      <w:t>3</w:t>
    </w:r>
    <w:r>
      <w:rPr>
        <w:color w:val="7F7F7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DCFBD" w14:textId="77777777" w:rsidR="002B39C2" w:rsidRDefault="002B39C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C6987" w14:textId="77777777" w:rsidR="002B39C2" w:rsidRDefault="00CB7D85">
    <w:pPr>
      <w:jc w:val="center"/>
    </w:pPr>
    <w:r>
      <w:rPr>
        <w:color w:val="7F7F7F"/>
        <w:sz w:val="16"/>
        <w:szCs w:val="16"/>
      </w:rPr>
      <w:t xml:space="preserve">Página </w:t>
    </w:r>
    <w:r>
      <w:rPr>
        <w:color w:val="7F7F7F"/>
        <w:sz w:val="16"/>
        <w:szCs w:val="16"/>
      </w:rPr>
      <w:fldChar w:fldCharType="begin"/>
    </w:r>
    <w:r>
      <w:rPr>
        <w:color w:val="7F7F7F"/>
        <w:sz w:val="16"/>
        <w:szCs w:val="16"/>
      </w:rPr>
      <w:instrText>PAGE</w:instrText>
    </w:r>
    <w:r>
      <w:rPr>
        <w:color w:val="7F7F7F"/>
        <w:sz w:val="16"/>
        <w:szCs w:val="16"/>
      </w:rPr>
      <w:fldChar w:fldCharType="separate"/>
    </w:r>
    <w:r>
      <w:rPr>
        <w:color w:val="7F7F7F"/>
        <w:sz w:val="16"/>
        <w:szCs w:val="16"/>
      </w:rPr>
      <w:t>2</w:t>
    </w:r>
    <w:r>
      <w:rPr>
        <w:color w:val="7F7F7F"/>
        <w:sz w:val="16"/>
        <w:szCs w:val="16"/>
      </w:rPr>
      <w:fldChar w:fldCharType="end"/>
    </w:r>
    <w:r>
      <w:rPr>
        <w:color w:val="7F7F7F"/>
        <w:sz w:val="16"/>
        <w:szCs w:val="16"/>
      </w:rPr>
      <w:t xml:space="preserve"> de </w:t>
    </w:r>
    <w:r>
      <w:rPr>
        <w:color w:val="7F7F7F"/>
        <w:sz w:val="16"/>
        <w:szCs w:val="16"/>
      </w:rPr>
      <w:fldChar w:fldCharType="begin"/>
    </w:r>
    <w:r>
      <w:rPr>
        <w:color w:val="7F7F7F"/>
        <w:sz w:val="16"/>
        <w:szCs w:val="16"/>
      </w:rPr>
      <w:instrText>NUMPAGES</w:instrText>
    </w:r>
    <w:r>
      <w:rPr>
        <w:color w:val="7F7F7F"/>
        <w:sz w:val="16"/>
        <w:szCs w:val="16"/>
      </w:rPr>
      <w:fldChar w:fldCharType="separate"/>
    </w:r>
    <w:r>
      <w:rPr>
        <w:color w:val="7F7F7F"/>
        <w:sz w:val="16"/>
        <w:szCs w:val="16"/>
      </w:rPr>
      <w:t>3</w:t>
    </w:r>
    <w:r>
      <w:rPr>
        <w:color w:val="7F7F7F"/>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118B3" w14:textId="77777777" w:rsidR="002B39C2" w:rsidRDefault="002B39C2"/>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8DD0C" w14:textId="77777777" w:rsidR="002B39C2" w:rsidRDefault="00CB7D85">
    <w:pPr>
      <w:jc w:val="center"/>
    </w:pPr>
    <w:r>
      <w:rPr>
        <w:color w:val="7F7F7F"/>
        <w:sz w:val="16"/>
        <w:szCs w:val="16"/>
      </w:rPr>
      <w:t xml:space="preserve">Página </w:t>
    </w:r>
    <w:r>
      <w:rPr>
        <w:color w:val="7F7F7F"/>
        <w:sz w:val="16"/>
        <w:szCs w:val="16"/>
      </w:rPr>
      <w:fldChar w:fldCharType="begin"/>
    </w:r>
    <w:r>
      <w:rPr>
        <w:color w:val="7F7F7F"/>
        <w:sz w:val="16"/>
        <w:szCs w:val="16"/>
      </w:rPr>
      <w:instrText>PAGE</w:instrText>
    </w:r>
    <w:r>
      <w:rPr>
        <w:color w:val="7F7F7F"/>
        <w:sz w:val="16"/>
        <w:szCs w:val="16"/>
      </w:rPr>
      <w:fldChar w:fldCharType="separate"/>
    </w:r>
    <w:r>
      <w:rPr>
        <w:color w:val="7F7F7F"/>
        <w:sz w:val="16"/>
        <w:szCs w:val="16"/>
      </w:rPr>
      <w:t>44</w:t>
    </w:r>
    <w:r>
      <w:rPr>
        <w:color w:val="7F7F7F"/>
        <w:sz w:val="16"/>
        <w:szCs w:val="16"/>
      </w:rPr>
      <w:fldChar w:fldCharType="end"/>
    </w:r>
    <w:r>
      <w:rPr>
        <w:color w:val="7F7F7F"/>
        <w:sz w:val="16"/>
        <w:szCs w:val="16"/>
      </w:rPr>
      <w:t xml:space="preserve"> de </w:t>
    </w:r>
    <w:r>
      <w:rPr>
        <w:color w:val="7F7F7F"/>
        <w:sz w:val="16"/>
        <w:szCs w:val="16"/>
      </w:rPr>
      <w:fldChar w:fldCharType="begin"/>
    </w:r>
    <w:r>
      <w:rPr>
        <w:color w:val="7F7F7F"/>
        <w:sz w:val="16"/>
        <w:szCs w:val="16"/>
      </w:rPr>
      <w:instrText>NUMPAGES</w:instrText>
    </w:r>
    <w:r>
      <w:rPr>
        <w:color w:val="7F7F7F"/>
        <w:sz w:val="16"/>
        <w:szCs w:val="16"/>
      </w:rPr>
      <w:fldChar w:fldCharType="separate"/>
    </w:r>
    <w:r>
      <w:rPr>
        <w:color w:val="7F7F7F"/>
        <w:sz w:val="16"/>
        <w:szCs w:val="16"/>
      </w:rPr>
      <w:t>45</w:t>
    </w:r>
    <w:r>
      <w:rPr>
        <w:color w:val="7F7F7F"/>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333DB" w14:textId="77777777" w:rsidR="002B39C2" w:rsidRDefault="00CB7D85">
    <w:pPr>
      <w:jc w:val="center"/>
    </w:pPr>
    <w:r>
      <w:rPr>
        <w:color w:val="7F7F7F"/>
        <w:sz w:val="16"/>
        <w:szCs w:val="16"/>
      </w:rPr>
      <w:t xml:space="preserve">Página </w:t>
    </w:r>
    <w:r>
      <w:rPr>
        <w:color w:val="7F7F7F"/>
        <w:sz w:val="16"/>
        <w:szCs w:val="16"/>
      </w:rPr>
      <w:fldChar w:fldCharType="begin"/>
    </w:r>
    <w:r>
      <w:rPr>
        <w:color w:val="7F7F7F"/>
        <w:sz w:val="16"/>
        <w:szCs w:val="16"/>
      </w:rPr>
      <w:instrText>PAGE</w:instrText>
    </w:r>
    <w:r>
      <w:rPr>
        <w:color w:val="7F7F7F"/>
        <w:sz w:val="16"/>
        <w:szCs w:val="16"/>
      </w:rPr>
      <w:fldChar w:fldCharType="separate"/>
    </w:r>
    <w:r>
      <w:rPr>
        <w:color w:val="7F7F7F"/>
        <w:sz w:val="16"/>
        <w:szCs w:val="16"/>
      </w:rPr>
      <w:t>47</w:t>
    </w:r>
    <w:r>
      <w:rPr>
        <w:color w:val="7F7F7F"/>
        <w:sz w:val="16"/>
        <w:szCs w:val="16"/>
      </w:rPr>
      <w:fldChar w:fldCharType="end"/>
    </w:r>
    <w:r>
      <w:rPr>
        <w:color w:val="7F7F7F"/>
        <w:sz w:val="16"/>
        <w:szCs w:val="16"/>
      </w:rPr>
      <w:t xml:space="preserve"> de </w:t>
    </w:r>
    <w:r>
      <w:rPr>
        <w:color w:val="7F7F7F"/>
        <w:sz w:val="16"/>
        <w:szCs w:val="16"/>
      </w:rPr>
      <w:fldChar w:fldCharType="begin"/>
    </w:r>
    <w:r>
      <w:rPr>
        <w:color w:val="7F7F7F"/>
        <w:sz w:val="16"/>
        <w:szCs w:val="16"/>
      </w:rPr>
      <w:instrText>NUMPAGES</w:instrText>
    </w:r>
    <w:r>
      <w:rPr>
        <w:color w:val="7F7F7F"/>
        <w:sz w:val="16"/>
        <w:szCs w:val="16"/>
      </w:rPr>
      <w:fldChar w:fldCharType="separate"/>
    </w:r>
    <w:r>
      <w:rPr>
        <w:color w:val="7F7F7F"/>
        <w:sz w:val="16"/>
        <w:szCs w:val="16"/>
      </w:rPr>
      <w:t>48</w:t>
    </w:r>
    <w:r>
      <w:rPr>
        <w:color w:val="7F7F7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3E45F" w14:textId="77777777" w:rsidR="00CB7D85" w:rsidRDefault="00CB7D85">
      <w:r>
        <w:separator/>
      </w:r>
    </w:p>
  </w:footnote>
  <w:footnote w:type="continuationSeparator" w:id="0">
    <w:p w14:paraId="672DE7C2" w14:textId="77777777" w:rsidR="00CB7D85" w:rsidRDefault="00CB7D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1B089" w14:textId="0EDA66B1" w:rsidR="002B39C2" w:rsidRDefault="00CB7D85">
    <w:pPr>
      <w:pBdr>
        <w:bottom w:val="single" w:sz="4" w:space="4" w:color="A6A6A6"/>
      </w:pBdr>
      <w:jc w:val="right"/>
    </w:pPr>
    <w:r>
      <w:rPr>
        <w:color w:val="7F7F7F"/>
        <w:sz w:val="15"/>
        <w:szCs w:val="15"/>
      </w:rPr>
      <w:t xml:space="preserve">Dirección de Sanidad Ejército · </w:t>
    </w:r>
    <w:r>
      <w:rPr>
        <w:color w:val="7F7F7F"/>
        <w:sz w:val="15"/>
        <w:szCs w:val="15"/>
      </w:rPr>
      <w:t>Anexo Técnico No. 3</w:t>
    </w:r>
    <w:r>
      <w:rPr>
        <w:color w:val="7F7F7F"/>
        <w:sz w:val="15"/>
        <w:szCs w:val="15"/>
      </w:rPr>
      <w:t xml:space="preserve"> — Herramienta tecnológica para radicación y auditoría de cuentas médicas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4BE23" w14:textId="77777777" w:rsidR="002B39C2" w:rsidRDefault="002B39C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9545D" w14:textId="333CE14F" w:rsidR="002B39C2" w:rsidRDefault="00CB7D85">
    <w:pPr>
      <w:pBdr>
        <w:bottom w:val="single" w:sz="4" w:space="4" w:color="A6A6A6"/>
      </w:pBdr>
      <w:jc w:val="right"/>
    </w:pPr>
    <w:r>
      <w:rPr>
        <w:color w:val="7F7F7F"/>
        <w:sz w:val="15"/>
        <w:szCs w:val="15"/>
      </w:rPr>
      <w:t xml:space="preserve">Dirección de Sanidad Ejército · </w:t>
    </w:r>
    <w:r>
      <w:rPr>
        <w:color w:val="7F7F7F"/>
        <w:sz w:val="15"/>
        <w:szCs w:val="15"/>
      </w:rPr>
      <w:t>Anexo Técnico No. 3</w:t>
    </w:r>
    <w:r>
      <w:rPr>
        <w:color w:val="7F7F7F"/>
        <w:sz w:val="15"/>
        <w:szCs w:val="15"/>
      </w:rPr>
      <w:t xml:space="preserve"> — Herramienta tecnológica para radicación y auditoría de cuentas médicas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8C624" w14:textId="77777777" w:rsidR="002B39C2" w:rsidRDefault="002B39C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51573" w14:textId="419C600D" w:rsidR="002B39C2" w:rsidRDefault="00CB7D85">
    <w:pPr>
      <w:pBdr>
        <w:bottom w:val="single" w:sz="4" w:space="4" w:color="A6A6A6"/>
      </w:pBdr>
      <w:jc w:val="right"/>
    </w:pPr>
    <w:r>
      <w:rPr>
        <w:color w:val="7F7F7F"/>
        <w:sz w:val="15"/>
        <w:szCs w:val="15"/>
      </w:rPr>
      <w:t xml:space="preserve">Dirección de Sanidad Ejército · </w:t>
    </w:r>
    <w:r>
      <w:rPr>
        <w:color w:val="7F7F7F"/>
        <w:sz w:val="15"/>
        <w:szCs w:val="15"/>
      </w:rPr>
      <w:t>Anexo Técnico No. 3</w:t>
    </w:r>
    <w:r>
      <w:rPr>
        <w:color w:val="7F7F7F"/>
        <w:sz w:val="15"/>
        <w:szCs w:val="15"/>
      </w:rPr>
      <w:t xml:space="preserve"> — Herramienta tecnológica para radicación y auditoría de cuentas médicas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2CF68" w14:textId="271DB016" w:rsidR="002B39C2" w:rsidRDefault="00CB7D85">
    <w:pPr>
      <w:pBdr>
        <w:bottom w:val="single" w:sz="4" w:space="4" w:color="A6A6A6"/>
      </w:pBdr>
      <w:jc w:val="right"/>
    </w:pPr>
    <w:r>
      <w:rPr>
        <w:color w:val="7F7F7F"/>
        <w:sz w:val="15"/>
        <w:szCs w:val="15"/>
      </w:rPr>
      <w:t xml:space="preserve">Dirección de Sanidad Ejército · </w:t>
    </w:r>
    <w:r>
      <w:rPr>
        <w:color w:val="7F7F7F"/>
        <w:sz w:val="15"/>
        <w:szCs w:val="15"/>
      </w:rPr>
      <w:t>Anexo Técnico No. 3</w:t>
    </w:r>
    <w:r>
      <w:rPr>
        <w:color w:val="7F7F7F"/>
        <w:sz w:val="15"/>
        <w:szCs w:val="15"/>
      </w:rPr>
      <w:t xml:space="preserve"> — Herramienta tecnológica para radicación y auditoría de cuentas médicas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A7471"/>
    <w:multiLevelType w:val="multilevel"/>
    <w:tmpl w:val="0C1A7471"/>
    <w:lvl w:ilvl="0">
      <w:start w:val="1"/>
      <w:numFmt w:val="bullet"/>
      <w:lvlText w:val="•"/>
      <w:lvlJc w:val="left"/>
      <w:pPr>
        <w:ind w:left="560" w:hanging="2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F437D6"/>
    <w:multiLevelType w:val="multilevel"/>
    <w:tmpl w:val="0FF437D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16cid:durableId="1368869093">
    <w:abstractNumId w:val="1"/>
  </w:num>
  <w:num w:numId="2" w16cid:durableId="84594439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70D"/>
    <w:rsid w:val="000A09DC"/>
    <w:rsid w:val="0015442F"/>
    <w:rsid w:val="00254CD0"/>
    <w:rsid w:val="002B39C2"/>
    <w:rsid w:val="002C15A9"/>
    <w:rsid w:val="002E3976"/>
    <w:rsid w:val="002E4E91"/>
    <w:rsid w:val="002F4F44"/>
    <w:rsid w:val="00371B05"/>
    <w:rsid w:val="00382645"/>
    <w:rsid w:val="003F17A9"/>
    <w:rsid w:val="004408F2"/>
    <w:rsid w:val="00477177"/>
    <w:rsid w:val="00591024"/>
    <w:rsid w:val="005B6D78"/>
    <w:rsid w:val="005E7A70"/>
    <w:rsid w:val="006D32C1"/>
    <w:rsid w:val="006F036F"/>
    <w:rsid w:val="00707D0F"/>
    <w:rsid w:val="0083019F"/>
    <w:rsid w:val="00920FB5"/>
    <w:rsid w:val="00967694"/>
    <w:rsid w:val="009A2C7B"/>
    <w:rsid w:val="00A432CD"/>
    <w:rsid w:val="00AD53DF"/>
    <w:rsid w:val="00AF170D"/>
    <w:rsid w:val="00B75B3C"/>
    <w:rsid w:val="00C64034"/>
    <w:rsid w:val="00CB7D85"/>
    <w:rsid w:val="00CC0F49"/>
    <w:rsid w:val="00D020DB"/>
    <w:rsid w:val="00D04A18"/>
    <w:rsid w:val="00D40384"/>
    <w:rsid w:val="00D909C7"/>
    <w:rsid w:val="00DC6BF0"/>
    <w:rsid w:val="00E23990"/>
    <w:rsid w:val="00FA128E"/>
    <w:rsid w:val="020A1056"/>
    <w:rsid w:val="2A1579B1"/>
    <w:rsid w:val="723F28A0"/>
    <w:rsid w:val="7DF31F4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40D1F8"/>
  <w15:docId w15:val="{D9562462-D6B8-485A-A196-61DF96CCC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240" w:after="160"/>
      <w:outlineLvl w:val="0"/>
    </w:pPr>
    <w:rPr>
      <w:b/>
      <w:bCs/>
      <w:color w:val="1F3864"/>
      <w:sz w:val="25"/>
      <w:szCs w:val="25"/>
    </w:rPr>
  </w:style>
  <w:style w:type="paragraph" w:styleId="Ttulo2">
    <w:name w:val="heading 2"/>
    <w:uiPriority w:val="9"/>
    <w:unhideWhenUsed/>
    <w:qFormat/>
    <w:pPr>
      <w:spacing w:before="220" w:after="110"/>
      <w:outlineLvl w:val="1"/>
    </w:pPr>
    <w:rPr>
      <w:b/>
      <w:bCs/>
      <w:color w:val="2E75B6"/>
      <w:sz w:val="22"/>
      <w:szCs w:val="22"/>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semiHidden/>
    <w:unhideWhenUsed/>
    <w:qFormat/>
    <w:rPr>
      <w:vertAlign w:val="superscript"/>
    </w:rPr>
  </w:style>
  <w:style w:type="character" w:styleId="Refdenotaalpie">
    <w:name w:val="footnote reference"/>
    <w:uiPriority w:val="99"/>
    <w:semiHidden/>
    <w:unhideWhenUsed/>
    <w:qFormat/>
    <w:rPr>
      <w:vertAlign w:val="superscript"/>
    </w:rPr>
  </w:style>
  <w:style w:type="character" w:styleId="Hipervnculo">
    <w:name w:val="Hyperlink"/>
    <w:uiPriority w:val="99"/>
    <w:unhideWhenUsed/>
    <w:qFormat/>
    <w:rPr>
      <w:color w:val="0563C1"/>
      <w:u w:val="single"/>
    </w:rPr>
  </w:style>
  <w:style w:type="paragraph" w:styleId="Textonotapie">
    <w:name w:val="footnote text"/>
    <w:link w:val="TextonotapieCar"/>
    <w:uiPriority w:val="99"/>
    <w:semiHidden/>
    <w:unhideWhenUsed/>
    <w:qFormat/>
  </w:style>
  <w:style w:type="paragraph" w:styleId="Textonotaalfinal">
    <w:name w:val="endnote text"/>
    <w:link w:val="TextonotaalfinalCar"/>
    <w:uiPriority w:val="99"/>
    <w:semiHidden/>
    <w:unhideWhenUsed/>
    <w:qFormat/>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customStyle="1" w:styleId="TextonotapieCar">
    <w:name w:val="Texto nota pie Car"/>
    <w:link w:val="Textonotapie"/>
    <w:uiPriority w:val="99"/>
    <w:semiHidden/>
    <w:unhideWhenUsed/>
    <w:qFormat/>
    <w:rPr>
      <w:sz w:val="20"/>
      <w:szCs w:val="20"/>
    </w:rPr>
  </w:style>
  <w:style w:type="character" w:customStyle="1" w:styleId="TextonotaalfinalCar">
    <w:name w:val="Texto nota al final Car"/>
    <w:link w:val="Textonotaalfinal"/>
    <w:uiPriority w:val="99"/>
    <w:semiHidden/>
    <w:unhideWhenUsed/>
    <w:qFormat/>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55</Pages>
  <Words>22683</Words>
  <Characters>129664</Characters>
  <Application>Microsoft Office Word</Application>
  <DocSecurity>0</DocSecurity>
  <Lines>1080</Lines>
  <Paragraphs>304</Paragraphs>
  <ScaleCrop>false</ScaleCrop>
  <Company/>
  <LinksUpToDate>false</LinksUpToDate>
  <CharactersWithSpaces>152043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 - Herramienta tecnológica para el motor de radicación y la auditoría de cuentas médicas (versión ajustada)</dc:title>
  <dc:creator>Dirección de Sanidad Ejército</dc:creator>
  <cp:lastModifiedBy>Nilet T</cp:lastModifiedBy>
  <cp:revision>3</cp:revision>
  <dcterms:created xsi:type="dcterms:W3CDTF">2026-10-14T20:48:00Z</dcterms:created>
  <dcterms:modified xsi:type="dcterms:W3CDTF">2026-10-21T13:47:00Z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3082-12.1.0.29162</vt:lpwstr>
  </property>
  <property fmtid="{D5CDD505-2E9C-101B-9397-08002B2CF9AE}" pid="3" name="ICV">
    <vt:lpwstr>7454593470314F09ADD2398DD4138176_13</vt:lpwstr>
  </property>
  <property fmtid="{D5CDD505-2E9C-101B-9397-08002B2CF9AE}" pid="4" name="KSOTemplateDocerSaveRecord">
    <vt:lpwstr>eyJoZGlkIjoiYzdhNjNlNzg4NDJhYjlhN2QwZTI3MjA5ZDI4YmI4ODYiLCJ1c2VySWQiOiIyMTk5MDI4NjIwNDcxIn0=</vt:lpwstr>
  </property>
</Properties>
</file>