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AD9BA" w14:textId="0FD48409" w:rsidR="002A1B79" w:rsidRDefault="00787694">
      <w:pPr>
        <w:spacing w:after="0"/>
        <w:ind w:left="1416" w:hanging="1416"/>
        <w:jc w:val="center"/>
        <w:rPr>
          <w:rFonts w:ascii="Arial" w:hAnsi="Arial" w:cs="Arial"/>
          <w:b/>
          <w:bCs/>
        </w:rPr>
      </w:pPr>
      <w:r>
        <w:rPr>
          <w:rFonts w:ascii="Arial" w:hAnsi="Arial" w:cs="Arial"/>
          <w:b/>
          <w:bCs/>
        </w:rPr>
        <w:t>ANEXO TÉCNICO No. 2 – ESPECIFICACIONES</w:t>
      </w:r>
      <w:r>
        <w:rPr>
          <w:rFonts w:ascii="Arial" w:hAnsi="Arial" w:cs="Arial"/>
          <w:b/>
          <w:bCs/>
        </w:rPr>
        <w:t xml:space="preserve"> TÉCNICAS DE OBLIGATORIO CUMPLIMIENTO</w:t>
      </w:r>
    </w:p>
    <w:p w14:paraId="4D8F923B" w14:textId="66D9F80D" w:rsidR="002A1B79" w:rsidRDefault="00787694">
      <w:pPr>
        <w:widowControl w:val="0"/>
        <w:suppressAutoHyphens/>
        <w:autoSpaceDN w:val="0"/>
        <w:spacing w:before="120"/>
        <w:jc w:val="center"/>
        <w:textAlignment w:val="baseline"/>
        <w:rPr>
          <w:rFonts w:ascii="Arial" w:hAnsi="Arial" w:cs="Arial"/>
        </w:rPr>
      </w:pPr>
      <w:r>
        <w:rPr>
          <w:rFonts w:ascii="Arial" w:hAnsi="Arial" w:cs="Arial"/>
          <w:b/>
        </w:rPr>
        <w:t>PROCESO DE SELECCIÓN DE CONCURSO DE MÉRITOS ABIERTO No. CM-067-DISAN-EJC-2026</w:t>
      </w:r>
    </w:p>
    <w:p w14:paraId="17E9BD39" w14:textId="5B252A85" w:rsidR="002A1B79" w:rsidRDefault="00787694">
      <w:pPr>
        <w:widowControl w:val="0"/>
        <w:suppressAutoHyphens/>
        <w:autoSpaceDN w:val="0"/>
        <w:jc w:val="both"/>
        <w:textAlignment w:val="baseline"/>
        <w:rPr>
          <w:rFonts w:ascii="Arial" w:hAnsi="Arial" w:cs="Arial"/>
        </w:rPr>
      </w:pPr>
      <w:r>
        <w:rPr>
          <w:rFonts w:ascii="Arial" w:hAnsi="Arial" w:cs="Arial"/>
          <w:b/>
        </w:rPr>
        <w:t xml:space="preserve">OBJETO: </w:t>
      </w:r>
      <w:r>
        <w:rPr>
          <w:rFonts w:ascii="Arial" w:hAnsi="Arial" w:cs="Arial"/>
        </w:rPr>
        <w:t>“</w:t>
      </w:r>
      <w:r>
        <w:rPr>
          <w:rFonts w:ascii="Arial" w:hAnsi="Arial" w:cs="Arial"/>
        </w:rPr>
        <w:t>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w:t>
      </w:r>
      <w:r>
        <w:rPr>
          <w:rFonts w:ascii="Arial" w:hAnsi="Arial" w:cs="Arial"/>
        </w:rPr>
        <w:t>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r>
        <w:rPr>
          <w:rFonts w:ascii="Arial" w:hAnsi="Arial" w:cs="Arial"/>
        </w:rPr>
        <w:t>”.</w:t>
      </w:r>
    </w:p>
    <w:p w14:paraId="7D0CFABC" w14:textId="3BDD1FCF" w:rsidR="002A1B79" w:rsidRDefault="00787694">
      <w:pPr>
        <w:widowControl w:val="0"/>
        <w:suppressAutoHyphens/>
        <w:autoSpaceDN w:val="0"/>
        <w:jc w:val="both"/>
        <w:textAlignment w:val="baseline"/>
        <w:rPr>
          <w:rFonts w:ascii="Arial" w:hAnsi="Arial" w:cs="Arial"/>
        </w:rPr>
      </w:pPr>
      <w:r>
        <w:rPr>
          <w:rFonts w:ascii="Arial" w:hAnsi="Arial" w:cs="Arial"/>
          <w:b/>
        </w:rPr>
        <w:t xml:space="preserve">PLAZO DE EJECUCIÓN: </w:t>
      </w:r>
      <w:r>
        <w:rPr>
          <w:rFonts w:ascii="Arial" w:hAnsi="Arial" w:cs="Arial"/>
        </w:rPr>
        <w:t>Desde el cumplimiento de los requisitos de perfeccionamiento y ejecución del contrato (aprobación de la garantía y registro presupuestal), previsto para el 30 de diciembre de 2026, hasta el 30 de junio de 2028 y/o hasta agotar el presupuesto asignado (numeral 2 de los estudios previos y numeral 1.6 del pliego de condiciones).</w:t>
      </w:r>
    </w:p>
    <w:p w14:paraId="75FC05FD" w14:textId="77777777" w:rsidR="002A1B79" w:rsidRDefault="002A1B79">
      <w:pPr>
        <w:widowControl w:val="0"/>
        <w:tabs>
          <w:tab w:val="left" w:pos="0"/>
        </w:tabs>
        <w:suppressAutoHyphens/>
        <w:autoSpaceDN w:val="0"/>
        <w:spacing w:after="0" w:line="240" w:lineRule="auto"/>
        <w:jc w:val="center"/>
        <w:textAlignment w:val="baseline"/>
        <w:rPr>
          <w:rFonts w:ascii="Arial" w:hAnsi="Arial" w:cs="Arial"/>
          <w:b/>
          <w:bCs/>
        </w:rPr>
      </w:pPr>
    </w:p>
    <w:p w14:paraId="607EB950" w14:textId="77777777" w:rsidR="002A1B79" w:rsidRDefault="00787694">
      <w:pPr>
        <w:widowControl w:val="0"/>
        <w:suppressAutoHyphens/>
        <w:autoSpaceDN w:val="0"/>
        <w:spacing w:after="0" w:line="240" w:lineRule="auto"/>
        <w:contextualSpacing/>
        <w:jc w:val="center"/>
        <w:textAlignment w:val="baseline"/>
        <w:rPr>
          <w:rFonts w:ascii="Arial" w:hAnsi="Arial" w:cs="Arial"/>
          <w:b/>
          <w:bCs/>
        </w:rPr>
      </w:pPr>
      <w:r>
        <w:rPr>
          <w:rFonts w:ascii="Arial" w:hAnsi="Arial" w:cs="Arial"/>
          <w:b/>
          <w:bCs/>
        </w:rPr>
        <w:t>1. PROCESO DE AUDITORÍA DE CUENTAS MÉDICAS</w:t>
      </w:r>
    </w:p>
    <w:p w14:paraId="78981C62" w14:textId="77777777" w:rsidR="002A1B79" w:rsidRDefault="002A1B79">
      <w:pPr>
        <w:widowControl w:val="0"/>
        <w:suppressAutoHyphens/>
        <w:autoSpaceDN w:val="0"/>
        <w:spacing w:after="0" w:line="240" w:lineRule="auto"/>
        <w:jc w:val="center"/>
        <w:textAlignment w:val="baseline"/>
        <w:rPr>
          <w:rFonts w:ascii="Arial" w:hAnsi="Arial" w:cs="Arial"/>
          <w:b/>
          <w:bCs/>
        </w:rPr>
      </w:pPr>
    </w:p>
    <w:p w14:paraId="7E85D222" w14:textId="77777777" w:rsidR="002A1B79" w:rsidRDefault="002A1B79">
      <w:pPr>
        <w:widowControl w:val="0"/>
        <w:suppressAutoHyphens/>
        <w:autoSpaceDN w:val="0"/>
        <w:spacing w:after="0" w:line="240" w:lineRule="auto"/>
        <w:jc w:val="center"/>
        <w:textAlignment w:val="baseline"/>
        <w:rPr>
          <w:rFonts w:ascii="Arial" w:hAnsi="Arial" w:cs="Arial"/>
        </w:rPr>
      </w:pPr>
    </w:p>
    <w:p w14:paraId="6EDB70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proceso de AUDITORÍA DE CUENTAS MÉDICAS debe contar con un grupo multidisciplinario y se realizará de la siguiente manera:</w:t>
      </w:r>
    </w:p>
    <w:p w14:paraId="73719B89" w14:textId="77777777" w:rsidR="002A1B79" w:rsidRDefault="002A1B79">
      <w:pPr>
        <w:widowControl w:val="0"/>
        <w:suppressAutoHyphens/>
        <w:autoSpaceDN w:val="0"/>
        <w:spacing w:after="0" w:line="240" w:lineRule="auto"/>
        <w:jc w:val="both"/>
        <w:textAlignment w:val="baseline"/>
        <w:rPr>
          <w:rFonts w:ascii="Arial" w:hAnsi="Arial" w:cs="Arial"/>
        </w:rPr>
      </w:pPr>
    </w:p>
    <w:p w14:paraId="6868C031"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En el proceso de recepción y radicación de la cuenta, la IPS presenta, a través del módulo de radicación web de la herramienta tecnológica del contratista, la factura y la totalidad de los documentos que soportan la prestación del servicio y la provisión de las tecnologías en salud, los cuales deberán incluir el Registro Individual de Prestación de Servicios de Salud — RIPS, de carácter obligatorio, y como máximo los detallados en el Anexo Técnico No. 1 de la Resolución 2284 de 2023.</w:t>
      </w:r>
    </w:p>
    <w:p w14:paraId="15A20786" w14:textId="77777777" w:rsidR="002A1B79" w:rsidRDefault="002A1B79">
      <w:pPr>
        <w:widowControl w:val="0"/>
        <w:suppressAutoHyphens/>
        <w:autoSpaceDN w:val="0"/>
        <w:spacing w:after="0" w:line="240" w:lineRule="auto"/>
        <w:jc w:val="both"/>
        <w:textAlignment w:val="baseline"/>
        <w:rPr>
          <w:rFonts w:ascii="Arial" w:hAnsi="Arial" w:cs="Arial"/>
        </w:rPr>
      </w:pPr>
    </w:p>
    <w:p w14:paraId="04074C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 auditoría, la gestión de respuesta a glosas, la conciliación y la entrega de la facturación auditada correspondiente a la red complementaria (red externa), tanto contratada como no contratada, que presta servicios de salud a los afiliados y beneficiarios del Subsistema de Salud de las Fuerzas Militares, se efectuará de manera electrónica a través de la herramienta tecnológica del contratista para las doce (12) Unidades </w:t>
      </w:r>
      <w:proofErr w:type="spellStart"/>
      <w:r>
        <w:rPr>
          <w:rFonts w:ascii="Arial" w:hAnsi="Arial" w:cs="Arial"/>
        </w:rPr>
        <w:t>Regionalizadoras</w:t>
      </w:r>
      <w:proofErr w:type="spellEnd"/>
      <w:r>
        <w:rPr>
          <w:rFonts w:ascii="Arial" w:hAnsi="Arial" w:cs="Arial"/>
        </w:rPr>
        <w:t xml:space="preserve"> y sus unidades satélites, sin que ello implique la existencia de sedes u oficinas físicas del contratista en dichas ciudades.</w:t>
      </w:r>
    </w:p>
    <w:p w14:paraId="270E22B7" w14:textId="77777777" w:rsidR="002A1B79" w:rsidRDefault="002A1B79">
      <w:pPr>
        <w:widowControl w:val="0"/>
        <w:suppressAutoHyphens/>
        <w:autoSpaceDN w:val="0"/>
        <w:spacing w:after="0" w:line="240" w:lineRule="auto"/>
        <w:jc w:val="both"/>
        <w:textAlignment w:val="baseline"/>
        <w:rPr>
          <w:rFonts w:ascii="Arial" w:hAnsi="Arial" w:cs="Arial"/>
        </w:rPr>
      </w:pPr>
    </w:p>
    <w:p w14:paraId="64568F0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análisis y la auditoría de cuentas médicas serán realizados por analistas especializados </w:t>
      </w:r>
      <w:r>
        <w:rPr>
          <w:rFonts w:ascii="Arial" w:hAnsi="Arial" w:cs="Arial"/>
        </w:rPr>
        <w:lastRenderedPageBreak/>
        <w:t xml:space="preserve">en cuentas médicas y auditores profesionales de la salud, cuya carga de trabajo se distribuye por Unidad </w:t>
      </w:r>
      <w:proofErr w:type="spellStart"/>
      <w:r>
        <w:rPr>
          <w:rFonts w:ascii="Arial" w:hAnsi="Arial" w:cs="Arial"/>
        </w:rPr>
        <w:t>Regionalizadora</w:t>
      </w:r>
      <w:proofErr w:type="spellEnd"/>
      <w:r>
        <w:rPr>
          <w:rFonts w:ascii="Arial" w:hAnsi="Arial" w:cs="Arial"/>
        </w:rPr>
        <w:t xml:space="preserve"> conforme al cuadro de distribución del personal mínimo requerido, sin que ello implique la existencia de sedes u oficinas físicas del contratista en dichas ciudades. Por su parte, la auditoría a cargo de los profesionales médicos auditores se realizará en las oficinas que el contratista considere pertinentes, garantizando la eficiencia y especialización del proceso.</w:t>
      </w:r>
    </w:p>
    <w:p w14:paraId="67B93955" w14:textId="77777777" w:rsidR="002A1B79" w:rsidRDefault="002A1B79">
      <w:pPr>
        <w:widowControl w:val="0"/>
        <w:suppressAutoHyphens/>
        <w:autoSpaceDN w:val="0"/>
        <w:spacing w:after="0" w:line="240" w:lineRule="auto"/>
        <w:jc w:val="both"/>
        <w:textAlignment w:val="baseline"/>
        <w:rPr>
          <w:rFonts w:ascii="Arial" w:hAnsi="Arial" w:cs="Arial"/>
        </w:rPr>
      </w:pPr>
    </w:p>
    <w:p w14:paraId="47D96A8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asegurar la </w:t>
      </w:r>
      <w:r>
        <w:rPr>
          <w:rFonts w:ascii="Arial" w:hAnsi="Arial" w:cs="Arial"/>
        </w:rPr>
        <w:t xml:space="preserve">correcta ejecución del proceso, se detallan a continuación las Unidades </w:t>
      </w:r>
      <w:proofErr w:type="spellStart"/>
      <w:r>
        <w:rPr>
          <w:rFonts w:ascii="Arial" w:hAnsi="Arial" w:cs="Arial"/>
        </w:rPr>
        <w:t>Regionalizadoras</w:t>
      </w:r>
      <w:proofErr w:type="spellEnd"/>
      <w:r>
        <w:rPr>
          <w:rFonts w:ascii="Arial" w:hAnsi="Arial" w:cs="Arial"/>
        </w:rPr>
        <w:t xml:space="preserve"> y sus unidades satélites, respecto de las cuales se deberá ejecutar la auditoría de cuentas médicas. Todo este proceso deberá ser cumplido mediante la radicación digital de las cuentas a través del módulo de radicación web desarrollado por la firma auditora, en estricto cumplimiento de la Resolución 2284 de 2023, la Resolución 948 de 2026 (que derogó las Resoluciones 2275 de 2023, 558 y 1884 de 2024), la Ley 1438 de 201</w:t>
      </w:r>
      <w:r>
        <w:rPr>
          <w:rFonts w:ascii="Arial" w:hAnsi="Arial" w:cs="Arial"/>
        </w:rPr>
        <w:t>1 y la Resolución 2335 de 2023, así como las demás normas que modifiquen, adicionen o sustituyan estas disposiciones.</w:t>
      </w:r>
    </w:p>
    <w:p w14:paraId="7AD80E5C" w14:textId="77777777" w:rsidR="002A1B79" w:rsidRDefault="002A1B79">
      <w:pPr>
        <w:widowControl w:val="0"/>
        <w:suppressAutoHyphens/>
        <w:autoSpaceDN w:val="0"/>
        <w:spacing w:after="0" w:line="240" w:lineRule="auto"/>
        <w:jc w:val="center"/>
        <w:textAlignment w:val="baseline"/>
        <w:rPr>
          <w:rFonts w:ascii="Arial" w:hAnsi="Arial" w:cs="Arial"/>
        </w:rPr>
      </w:pPr>
    </w:p>
    <w:tbl>
      <w:tblPr>
        <w:tblW w:w="51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5"/>
        <w:gridCol w:w="1509"/>
        <w:gridCol w:w="974"/>
        <w:gridCol w:w="1281"/>
        <w:gridCol w:w="1424"/>
        <w:gridCol w:w="1099"/>
        <w:gridCol w:w="1187"/>
      </w:tblGrid>
      <w:tr w:rsidR="002A1B79" w14:paraId="6043251D" w14:textId="77777777">
        <w:trPr>
          <w:trHeight w:val="1050"/>
          <w:tblHeader/>
        </w:trPr>
        <w:tc>
          <w:tcPr>
            <w:tcW w:w="870" w:type="pct"/>
            <w:shd w:val="clear" w:color="000000" w:fill="BFBFBF"/>
            <w:vAlign w:val="center"/>
          </w:tcPr>
          <w:p w14:paraId="4DABD968" w14:textId="77777777" w:rsidR="002A1B79" w:rsidRDefault="00787694">
            <w:pPr>
              <w:spacing w:after="0" w:line="240" w:lineRule="auto"/>
              <w:jc w:val="center"/>
              <w:rPr>
                <w:rFonts w:ascii="Arial" w:hAnsi="Arial" w:cs="Arial"/>
                <w:sz w:val="18"/>
                <w:szCs w:val="18"/>
              </w:rPr>
            </w:pPr>
            <w:r>
              <w:rPr>
                <w:rFonts w:ascii="Arial" w:hAnsi="Arial" w:cs="Arial"/>
                <w:sz w:val="18"/>
                <w:szCs w:val="18"/>
              </w:rPr>
              <w:t>UNIDAD REGIONALIZADORA (LÍDER)</w:t>
            </w:r>
          </w:p>
        </w:tc>
        <w:tc>
          <w:tcPr>
            <w:tcW w:w="834" w:type="pct"/>
            <w:shd w:val="clear" w:color="000000" w:fill="BFBFBF"/>
            <w:vAlign w:val="center"/>
          </w:tcPr>
          <w:p w14:paraId="54C03988" w14:textId="77777777" w:rsidR="002A1B79" w:rsidRDefault="00787694">
            <w:pPr>
              <w:spacing w:after="0" w:line="240" w:lineRule="auto"/>
              <w:jc w:val="center"/>
              <w:rPr>
                <w:rFonts w:ascii="Arial" w:hAnsi="Arial" w:cs="Arial"/>
                <w:sz w:val="18"/>
                <w:szCs w:val="18"/>
              </w:rPr>
            </w:pPr>
            <w:r>
              <w:rPr>
                <w:rFonts w:ascii="Arial" w:hAnsi="Arial" w:cs="Arial"/>
                <w:sz w:val="18"/>
                <w:szCs w:val="18"/>
              </w:rPr>
              <w:t>UNIDAD (ESM O CENAC) DONDE EL CONTRATISTA ENTREGARÁ LA FACTURACIÓN AUDITADA (RAZÓN SOCIAL)</w:t>
            </w:r>
          </w:p>
        </w:tc>
        <w:tc>
          <w:tcPr>
            <w:tcW w:w="538" w:type="pct"/>
            <w:shd w:val="clear" w:color="000000" w:fill="BFBFBF"/>
            <w:vAlign w:val="center"/>
          </w:tcPr>
          <w:p w14:paraId="6D6BEC92" w14:textId="77777777" w:rsidR="002A1B79" w:rsidRDefault="00787694">
            <w:pPr>
              <w:spacing w:after="0" w:line="240" w:lineRule="auto"/>
              <w:jc w:val="center"/>
              <w:rPr>
                <w:rFonts w:ascii="Arial" w:hAnsi="Arial" w:cs="Arial"/>
                <w:sz w:val="18"/>
                <w:szCs w:val="18"/>
              </w:rPr>
            </w:pPr>
            <w:r>
              <w:rPr>
                <w:rFonts w:ascii="Arial" w:hAnsi="Arial" w:cs="Arial"/>
                <w:sz w:val="18"/>
                <w:szCs w:val="18"/>
              </w:rPr>
              <w:t>SIGLA</w:t>
            </w:r>
          </w:p>
        </w:tc>
        <w:tc>
          <w:tcPr>
            <w:tcW w:w="708" w:type="pct"/>
            <w:shd w:val="clear" w:color="000000" w:fill="BFBFBF"/>
            <w:vAlign w:val="center"/>
          </w:tcPr>
          <w:p w14:paraId="605F98E5" w14:textId="77777777" w:rsidR="002A1B79" w:rsidRDefault="00787694">
            <w:pPr>
              <w:spacing w:after="0" w:line="240" w:lineRule="auto"/>
              <w:jc w:val="center"/>
              <w:rPr>
                <w:rFonts w:ascii="Arial" w:hAnsi="Arial" w:cs="Arial"/>
                <w:sz w:val="18"/>
                <w:szCs w:val="18"/>
              </w:rPr>
            </w:pPr>
            <w:r>
              <w:rPr>
                <w:rFonts w:ascii="Arial" w:hAnsi="Arial" w:cs="Arial"/>
                <w:sz w:val="18"/>
                <w:szCs w:val="18"/>
              </w:rPr>
              <w:t>CIUDAD</w:t>
            </w:r>
          </w:p>
        </w:tc>
        <w:tc>
          <w:tcPr>
            <w:tcW w:w="787" w:type="pct"/>
            <w:shd w:val="clear" w:color="000000" w:fill="BFBFBF"/>
            <w:vAlign w:val="center"/>
          </w:tcPr>
          <w:p w14:paraId="4E796CC5" w14:textId="77777777" w:rsidR="002A1B79" w:rsidRDefault="00787694">
            <w:pPr>
              <w:spacing w:after="0" w:line="240" w:lineRule="auto"/>
              <w:jc w:val="center"/>
              <w:rPr>
                <w:rFonts w:ascii="Arial" w:hAnsi="Arial" w:cs="Arial"/>
                <w:sz w:val="18"/>
                <w:szCs w:val="18"/>
              </w:rPr>
            </w:pPr>
            <w:r>
              <w:rPr>
                <w:rFonts w:ascii="Arial" w:hAnsi="Arial" w:cs="Arial"/>
                <w:sz w:val="18"/>
                <w:szCs w:val="18"/>
              </w:rPr>
              <w:t>UNIDAD SATÉLITE</w:t>
            </w:r>
          </w:p>
        </w:tc>
        <w:tc>
          <w:tcPr>
            <w:tcW w:w="607" w:type="pct"/>
            <w:shd w:val="clear" w:color="000000" w:fill="F2F2F2"/>
            <w:vAlign w:val="center"/>
          </w:tcPr>
          <w:p w14:paraId="234EAAC5" w14:textId="77777777" w:rsidR="002A1B79" w:rsidRDefault="00787694">
            <w:pPr>
              <w:spacing w:after="0" w:line="240" w:lineRule="auto"/>
              <w:jc w:val="center"/>
              <w:rPr>
                <w:rFonts w:ascii="Arial" w:hAnsi="Arial" w:cs="Arial"/>
                <w:sz w:val="18"/>
                <w:szCs w:val="18"/>
              </w:rPr>
            </w:pPr>
            <w:r>
              <w:rPr>
                <w:rFonts w:ascii="Arial" w:hAnsi="Arial" w:cs="Arial"/>
                <w:sz w:val="18"/>
                <w:szCs w:val="18"/>
              </w:rPr>
              <w:t>PCI</w:t>
            </w:r>
          </w:p>
        </w:tc>
        <w:tc>
          <w:tcPr>
            <w:tcW w:w="656" w:type="pct"/>
            <w:shd w:val="clear" w:color="000000" w:fill="F2F2F2"/>
            <w:vAlign w:val="center"/>
          </w:tcPr>
          <w:p w14:paraId="1BF9FBF2" w14:textId="77777777" w:rsidR="002A1B79" w:rsidRDefault="00787694">
            <w:pPr>
              <w:spacing w:after="0" w:line="240" w:lineRule="auto"/>
              <w:jc w:val="center"/>
              <w:rPr>
                <w:rFonts w:ascii="Arial" w:hAnsi="Arial" w:cs="Arial"/>
                <w:sz w:val="18"/>
                <w:szCs w:val="18"/>
              </w:rPr>
            </w:pPr>
            <w:r>
              <w:rPr>
                <w:rFonts w:ascii="Arial" w:hAnsi="Arial" w:cs="Arial"/>
                <w:sz w:val="18"/>
                <w:szCs w:val="18"/>
              </w:rPr>
              <w:t>NIT</w:t>
            </w:r>
          </w:p>
        </w:tc>
      </w:tr>
      <w:tr w:rsidR="002A1B79" w14:paraId="774306C0" w14:textId="77777777">
        <w:trPr>
          <w:trHeight w:val="165"/>
        </w:trPr>
        <w:tc>
          <w:tcPr>
            <w:tcW w:w="870" w:type="pct"/>
            <w:vMerge w:val="restart"/>
            <w:vAlign w:val="center"/>
          </w:tcPr>
          <w:p w14:paraId="0AF3BE34"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1 BARRANQUILLA</w:t>
            </w:r>
          </w:p>
        </w:tc>
        <w:tc>
          <w:tcPr>
            <w:tcW w:w="834" w:type="pct"/>
            <w:vMerge w:val="restart"/>
            <w:vAlign w:val="center"/>
          </w:tcPr>
          <w:p w14:paraId="43D47D40"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ESTABLECIMIENTO DE SANIDAD MILITAR </w:t>
            </w:r>
          </w:p>
        </w:tc>
        <w:tc>
          <w:tcPr>
            <w:tcW w:w="538" w:type="pct"/>
            <w:vMerge w:val="restart"/>
            <w:vAlign w:val="center"/>
          </w:tcPr>
          <w:p w14:paraId="49D5C81B" w14:textId="77777777" w:rsidR="002A1B79" w:rsidRDefault="00787694">
            <w:pPr>
              <w:spacing w:after="0" w:line="240" w:lineRule="auto"/>
              <w:jc w:val="center"/>
              <w:rPr>
                <w:rFonts w:ascii="Arial" w:hAnsi="Arial" w:cs="Arial"/>
                <w:sz w:val="18"/>
                <w:szCs w:val="18"/>
              </w:rPr>
            </w:pPr>
            <w:r>
              <w:rPr>
                <w:rFonts w:ascii="Arial" w:hAnsi="Arial" w:cs="Arial"/>
                <w:sz w:val="18"/>
                <w:szCs w:val="18"/>
              </w:rPr>
              <w:t>ESM BAS02</w:t>
            </w:r>
          </w:p>
        </w:tc>
        <w:tc>
          <w:tcPr>
            <w:tcW w:w="708" w:type="pct"/>
            <w:vMerge w:val="restart"/>
            <w:vAlign w:val="center"/>
          </w:tcPr>
          <w:p w14:paraId="296A9511" w14:textId="77777777" w:rsidR="002A1B79" w:rsidRDefault="00787694">
            <w:pPr>
              <w:spacing w:after="0" w:line="240" w:lineRule="auto"/>
              <w:jc w:val="center"/>
              <w:rPr>
                <w:rFonts w:ascii="Arial" w:hAnsi="Arial" w:cs="Arial"/>
                <w:sz w:val="18"/>
                <w:szCs w:val="18"/>
              </w:rPr>
            </w:pPr>
            <w:r>
              <w:rPr>
                <w:rFonts w:ascii="Arial" w:hAnsi="Arial" w:cs="Arial"/>
                <w:sz w:val="18"/>
                <w:szCs w:val="18"/>
              </w:rPr>
              <w:t>BARRANQUILLA</w:t>
            </w:r>
          </w:p>
        </w:tc>
        <w:tc>
          <w:tcPr>
            <w:tcW w:w="787" w:type="pct"/>
            <w:vAlign w:val="center"/>
          </w:tcPr>
          <w:p w14:paraId="78E57E2C" w14:textId="77777777" w:rsidR="002A1B79" w:rsidRDefault="00787694">
            <w:pPr>
              <w:spacing w:after="0" w:line="240" w:lineRule="auto"/>
              <w:jc w:val="center"/>
              <w:rPr>
                <w:rFonts w:ascii="Arial" w:hAnsi="Arial" w:cs="Arial"/>
                <w:sz w:val="18"/>
                <w:szCs w:val="18"/>
              </w:rPr>
            </w:pPr>
            <w:r>
              <w:rPr>
                <w:rFonts w:ascii="Arial" w:hAnsi="Arial" w:cs="Arial"/>
                <w:sz w:val="18"/>
                <w:szCs w:val="18"/>
              </w:rPr>
              <w:t>BARRANQUILLA</w:t>
            </w:r>
          </w:p>
        </w:tc>
        <w:tc>
          <w:tcPr>
            <w:tcW w:w="607" w:type="pct"/>
            <w:vMerge w:val="restart"/>
            <w:vAlign w:val="center"/>
          </w:tcPr>
          <w:p w14:paraId="17264563"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15-01-11-080</w:t>
            </w:r>
          </w:p>
        </w:tc>
        <w:tc>
          <w:tcPr>
            <w:tcW w:w="656" w:type="pct"/>
            <w:vMerge w:val="restart"/>
            <w:vAlign w:val="center"/>
          </w:tcPr>
          <w:p w14:paraId="3240B3EB"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901541212-4</w:t>
            </w:r>
          </w:p>
        </w:tc>
      </w:tr>
      <w:tr w:rsidR="002A1B79" w14:paraId="4EF827A5" w14:textId="77777777">
        <w:trPr>
          <w:trHeight w:val="210"/>
        </w:trPr>
        <w:tc>
          <w:tcPr>
            <w:tcW w:w="870" w:type="pct"/>
            <w:vMerge/>
            <w:vAlign w:val="center"/>
          </w:tcPr>
          <w:p w14:paraId="6166DF6C" w14:textId="77777777" w:rsidR="002A1B79" w:rsidRDefault="002A1B79">
            <w:pPr>
              <w:spacing w:after="0" w:line="240" w:lineRule="auto"/>
              <w:rPr>
                <w:rFonts w:ascii="Arial" w:hAnsi="Arial" w:cs="Arial"/>
                <w:sz w:val="18"/>
                <w:szCs w:val="18"/>
              </w:rPr>
            </w:pPr>
          </w:p>
        </w:tc>
        <w:tc>
          <w:tcPr>
            <w:tcW w:w="834" w:type="pct"/>
            <w:vMerge/>
            <w:vAlign w:val="center"/>
          </w:tcPr>
          <w:p w14:paraId="42960CD3" w14:textId="77777777" w:rsidR="002A1B79" w:rsidRDefault="002A1B79">
            <w:pPr>
              <w:spacing w:after="0" w:line="240" w:lineRule="auto"/>
              <w:rPr>
                <w:rFonts w:ascii="Arial" w:hAnsi="Arial" w:cs="Arial"/>
                <w:sz w:val="18"/>
                <w:szCs w:val="18"/>
              </w:rPr>
            </w:pPr>
          </w:p>
        </w:tc>
        <w:tc>
          <w:tcPr>
            <w:tcW w:w="538" w:type="pct"/>
            <w:vMerge/>
            <w:vAlign w:val="center"/>
          </w:tcPr>
          <w:p w14:paraId="1176C549" w14:textId="77777777" w:rsidR="002A1B79" w:rsidRDefault="002A1B79">
            <w:pPr>
              <w:spacing w:after="0" w:line="240" w:lineRule="auto"/>
              <w:rPr>
                <w:rFonts w:ascii="Arial" w:hAnsi="Arial" w:cs="Arial"/>
                <w:sz w:val="18"/>
                <w:szCs w:val="18"/>
              </w:rPr>
            </w:pPr>
          </w:p>
        </w:tc>
        <w:tc>
          <w:tcPr>
            <w:tcW w:w="708" w:type="pct"/>
            <w:vMerge/>
            <w:vAlign w:val="center"/>
          </w:tcPr>
          <w:p w14:paraId="147B31B4" w14:textId="77777777" w:rsidR="002A1B79" w:rsidRDefault="002A1B79">
            <w:pPr>
              <w:spacing w:after="0" w:line="240" w:lineRule="auto"/>
              <w:rPr>
                <w:rFonts w:ascii="Arial" w:hAnsi="Arial" w:cs="Arial"/>
                <w:sz w:val="18"/>
                <w:szCs w:val="18"/>
              </w:rPr>
            </w:pPr>
          </w:p>
        </w:tc>
        <w:tc>
          <w:tcPr>
            <w:tcW w:w="787" w:type="pct"/>
            <w:vAlign w:val="center"/>
          </w:tcPr>
          <w:p w14:paraId="552E71FF" w14:textId="77777777" w:rsidR="002A1B79" w:rsidRDefault="00787694">
            <w:pPr>
              <w:spacing w:after="0" w:line="240" w:lineRule="auto"/>
              <w:jc w:val="center"/>
              <w:rPr>
                <w:rFonts w:ascii="Arial" w:hAnsi="Arial" w:cs="Arial"/>
                <w:sz w:val="18"/>
                <w:szCs w:val="18"/>
              </w:rPr>
            </w:pPr>
            <w:r>
              <w:rPr>
                <w:rFonts w:ascii="Arial" w:hAnsi="Arial" w:cs="Arial"/>
                <w:sz w:val="18"/>
                <w:szCs w:val="18"/>
              </w:rPr>
              <w:t>RIOHACHA</w:t>
            </w:r>
          </w:p>
        </w:tc>
        <w:tc>
          <w:tcPr>
            <w:tcW w:w="607" w:type="pct"/>
            <w:vMerge/>
            <w:vAlign w:val="center"/>
          </w:tcPr>
          <w:p w14:paraId="71D838E6" w14:textId="77777777" w:rsidR="002A1B79" w:rsidRDefault="002A1B79">
            <w:pPr>
              <w:spacing w:after="0" w:line="240" w:lineRule="auto"/>
              <w:rPr>
                <w:rFonts w:ascii="Arial" w:hAnsi="Arial" w:cs="Arial"/>
                <w:sz w:val="18"/>
                <w:szCs w:val="18"/>
              </w:rPr>
            </w:pPr>
          </w:p>
        </w:tc>
        <w:tc>
          <w:tcPr>
            <w:tcW w:w="656" w:type="pct"/>
            <w:vMerge/>
            <w:vAlign w:val="center"/>
          </w:tcPr>
          <w:p w14:paraId="0F0BB3AA" w14:textId="77777777" w:rsidR="002A1B79" w:rsidRDefault="002A1B79">
            <w:pPr>
              <w:spacing w:after="0" w:line="240" w:lineRule="auto"/>
              <w:rPr>
                <w:rFonts w:ascii="Arial" w:hAnsi="Arial" w:cs="Arial"/>
                <w:sz w:val="18"/>
                <w:szCs w:val="18"/>
              </w:rPr>
            </w:pPr>
          </w:p>
        </w:tc>
      </w:tr>
      <w:tr w:rsidR="002A1B79" w14:paraId="776D8011" w14:textId="77777777">
        <w:trPr>
          <w:trHeight w:val="780"/>
        </w:trPr>
        <w:tc>
          <w:tcPr>
            <w:tcW w:w="870" w:type="pct"/>
            <w:vMerge/>
            <w:vAlign w:val="center"/>
          </w:tcPr>
          <w:p w14:paraId="2115C933" w14:textId="77777777" w:rsidR="002A1B79" w:rsidRDefault="002A1B79">
            <w:pPr>
              <w:spacing w:after="0" w:line="240" w:lineRule="auto"/>
              <w:rPr>
                <w:rFonts w:ascii="Arial" w:hAnsi="Arial" w:cs="Arial"/>
                <w:sz w:val="18"/>
                <w:szCs w:val="18"/>
              </w:rPr>
            </w:pPr>
          </w:p>
        </w:tc>
        <w:tc>
          <w:tcPr>
            <w:tcW w:w="834" w:type="pct"/>
            <w:vMerge/>
            <w:vAlign w:val="center"/>
          </w:tcPr>
          <w:p w14:paraId="5BD45E5A" w14:textId="77777777" w:rsidR="002A1B79" w:rsidRDefault="002A1B79">
            <w:pPr>
              <w:spacing w:after="0" w:line="240" w:lineRule="auto"/>
              <w:rPr>
                <w:rFonts w:ascii="Arial" w:hAnsi="Arial" w:cs="Arial"/>
                <w:sz w:val="18"/>
                <w:szCs w:val="18"/>
              </w:rPr>
            </w:pPr>
          </w:p>
        </w:tc>
        <w:tc>
          <w:tcPr>
            <w:tcW w:w="538" w:type="pct"/>
            <w:vMerge/>
            <w:vAlign w:val="center"/>
          </w:tcPr>
          <w:p w14:paraId="7D347EB4" w14:textId="77777777" w:rsidR="002A1B79" w:rsidRDefault="002A1B79">
            <w:pPr>
              <w:spacing w:after="0" w:line="240" w:lineRule="auto"/>
              <w:rPr>
                <w:rFonts w:ascii="Arial" w:hAnsi="Arial" w:cs="Arial"/>
                <w:sz w:val="18"/>
                <w:szCs w:val="18"/>
              </w:rPr>
            </w:pPr>
          </w:p>
        </w:tc>
        <w:tc>
          <w:tcPr>
            <w:tcW w:w="708" w:type="pct"/>
            <w:vMerge/>
            <w:vAlign w:val="center"/>
          </w:tcPr>
          <w:p w14:paraId="61EDC1B0" w14:textId="77777777" w:rsidR="002A1B79" w:rsidRDefault="002A1B79">
            <w:pPr>
              <w:spacing w:after="0" w:line="240" w:lineRule="auto"/>
              <w:rPr>
                <w:rFonts w:ascii="Arial" w:hAnsi="Arial" w:cs="Arial"/>
                <w:sz w:val="18"/>
                <w:szCs w:val="18"/>
              </w:rPr>
            </w:pPr>
          </w:p>
        </w:tc>
        <w:tc>
          <w:tcPr>
            <w:tcW w:w="787" w:type="pct"/>
            <w:vAlign w:val="center"/>
          </w:tcPr>
          <w:p w14:paraId="792C7857" w14:textId="77777777" w:rsidR="002A1B79" w:rsidRDefault="00787694">
            <w:pPr>
              <w:spacing w:after="0" w:line="240" w:lineRule="auto"/>
              <w:jc w:val="center"/>
              <w:rPr>
                <w:rFonts w:ascii="Arial" w:hAnsi="Arial" w:cs="Arial"/>
                <w:sz w:val="18"/>
                <w:szCs w:val="18"/>
              </w:rPr>
            </w:pPr>
            <w:r>
              <w:rPr>
                <w:rFonts w:ascii="Arial" w:hAnsi="Arial" w:cs="Arial"/>
                <w:sz w:val="18"/>
                <w:szCs w:val="18"/>
              </w:rPr>
              <w:t>SANTA MARTA</w:t>
            </w:r>
          </w:p>
        </w:tc>
        <w:tc>
          <w:tcPr>
            <w:tcW w:w="607" w:type="pct"/>
            <w:vMerge/>
            <w:vAlign w:val="center"/>
          </w:tcPr>
          <w:p w14:paraId="3A11A807" w14:textId="77777777" w:rsidR="002A1B79" w:rsidRDefault="002A1B79">
            <w:pPr>
              <w:spacing w:after="0" w:line="240" w:lineRule="auto"/>
              <w:rPr>
                <w:rFonts w:ascii="Arial" w:hAnsi="Arial" w:cs="Arial"/>
                <w:sz w:val="18"/>
                <w:szCs w:val="18"/>
              </w:rPr>
            </w:pPr>
          </w:p>
        </w:tc>
        <w:tc>
          <w:tcPr>
            <w:tcW w:w="656" w:type="pct"/>
            <w:vMerge/>
            <w:vAlign w:val="center"/>
          </w:tcPr>
          <w:p w14:paraId="5267E949" w14:textId="77777777" w:rsidR="002A1B79" w:rsidRDefault="002A1B79">
            <w:pPr>
              <w:spacing w:after="0" w:line="240" w:lineRule="auto"/>
              <w:rPr>
                <w:rFonts w:ascii="Arial" w:hAnsi="Arial" w:cs="Arial"/>
                <w:sz w:val="18"/>
                <w:szCs w:val="18"/>
              </w:rPr>
            </w:pPr>
          </w:p>
        </w:tc>
      </w:tr>
      <w:tr w:rsidR="002A1B79" w14:paraId="6ED33A39" w14:textId="77777777">
        <w:trPr>
          <w:trHeight w:val="228"/>
        </w:trPr>
        <w:tc>
          <w:tcPr>
            <w:tcW w:w="870" w:type="pct"/>
            <w:vMerge/>
            <w:vAlign w:val="center"/>
          </w:tcPr>
          <w:p w14:paraId="3ED6F141" w14:textId="77777777" w:rsidR="002A1B79" w:rsidRDefault="002A1B79">
            <w:pPr>
              <w:spacing w:after="0" w:line="240" w:lineRule="auto"/>
              <w:rPr>
                <w:rFonts w:ascii="Arial" w:hAnsi="Arial" w:cs="Arial"/>
                <w:sz w:val="18"/>
                <w:szCs w:val="18"/>
              </w:rPr>
            </w:pPr>
          </w:p>
        </w:tc>
        <w:tc>
          <w:tcPr>
            <w:tcW w:w="834" w:type="pct"/>
            <w:vMerge/>
            <w:vAlign w:val="center"/>
          </w:tcPr>
          <w:p w14:paraId="56F225CD" w14:textId="77777777" w:rsidR="002A1B79" w:rsidRDefault="002A1B79">
            <w:pPr>
              <w:spacing w:after="0" w:line="240" w:lineRule="auto"/>
              <w:rPr>
                <w:rFonts w:ascii="Arial" w:hAnsi="Arial" w:cs="Arial"/>
                <w:sz w:val="18"/>
                <w:szCs w:val="18"/>
              </w:rPr>
            </w:pPr>
          </w:p>
        </w:tc>
        <w:tc>
          <w:tcPr>
            <w:tcW w:w="538" w:type="pct"/>
            <w:vMerge/>
            <w:vAlign w:val="center"/>
          </w:tcPr>
          <w:p w14:paraId="22A1057D" w14:textId="77777777" w:rsidR="002A1B79" w:rsidRDefault="002A1B79">
            <w:pPr>
              <w:spacing w:after="0" w:line="240" w:lineRule="auto"/>
              <w:rPr>
                <w:rFonts w:ascii="Arial" w:hAnsi="Arial" w:cs="Arial"/>
                <w:sz w:val="18"/>
                <w:szCs w:val="18"/>
              </w:rPr>
            </w:pPr>
          </w:p>
        </w:tc>
        <w:tc>
          <w:tcPr>
            <w:tcW w:w="708" w:type="pct"/>
            <w:vMerge/>
            <w:vAlign w:val="center"/>
          </w:tcPr>
          <w:p w14:paraId="165C41FD" w14:textId="77777777" w:rsidR="002A1B79" w:rsidRDefault="002A1B79">
            <w:pPr>
              <w:spacing w:after="0" w:line="240" w:lineRule="auto"/>
              <w:rPr>
                <w:rFonts w:ascii="Arial" w:hAnsi="Arial" w:cs="Arial"/>
                <w:sz w:val="18"/>
                <w:szCs w:val="18"/>
              </w:rPr>
            </w:pPr>
          </w:p>
        </w:tc>
        <w:tc>
          <w:tcPr>
            <w:tcW w:w="787" w:type="pct"/>
            <w:vAlign w:val="center"/>
          </w:tcPr>
          <w:p w14:paraId="6C5C3583" w14:textId="77777777" w:rsidR="002A1B79" w:rsidRDefault="00787694">
            <w:pPr>
              <w:spacing w:after="0" w:line="240" w:lineRule="auto"/>
              <w:jc w:val="center"/>
              <w:rPr>
                <w:rFonts w:ascii="Arial" w:hAnsi="Arial" w:cs="Arial"/>
                <w:sz w:val="18"/>
                <w:szCs w:val="18"/>
              </w:rPr>
            </w:pPr>
            <w:r>
              <w:rPr>
                <w:rFonts w:ascii="Arial" w:hAnsi="Arial" w:cs="Arial"/>
                <w:sz w:val="18"/>
                <w:szCs w:val="18"/>
              </w:rPr>
              <w:t>VALLEDUPAR</w:t>
            </w:r>
          </w:p>
        </w:tc>
        <w:tc>
          <w:tcPr>
            <w:tcW w:w="607" w:type="pct"/>
            <w:vMerge/>
            <w:vAlign w:val="center"/>
          </w:tcPr>
          <w:p w14:paraId="287DE20B" w14:textId="77777777" w:rsidR="002A1B79" w:rsidRDefault="002A1B79">
            <w:pPr>
              <w:spacing w:after="0" w:line="240" w:lineRule="auto"/>
              <w:rPr>
                <w:rFonts w:ascii="Arial" w:hAnsi="Arial" w:cs="Arial"/>
                <w:sz w:val="18"/>
                <w:szCs w:val="18"/>
              </w:rPr>
            </w:pPr>
          </w:p>
        </w:tc>
        <w:tc>
          <w:tcPr>
            <w:tcW w:w="656" w:type="pct"/>
            <w:vMerge/>
            <w:vAlign w:val="center"/>
          </w:tcPr>
          <w:p w14:paraId="005598CA" w14:textId="77777777" w:rsidR="002A1B79" w:rsidRDefault="002A1B79">
            <w:pPr>
              <w:spacing w:after="0" w:line="240" w:lineRule="auto"/>
              <w:rPr>
                <w:rFonts w:ascii="Arial" w:hAnsi="Arial" w:cs="Arial"/>
                <w:sz w:val="18"/>
                <w:szCs w:val="18"/>
              </w:rPr>
            </w:pPr>
          </w:p>
        </w:tc>
      </w:tr>
      <w:tr w:rsidR="002A1B79" w14:paraId="22961132" w14:textId="77777777">
        <w:trPr>
          <w:trHeight w:val="264"/>
        </w:trPr>
        <w:tc>
          <w:tcPr>
            <w:tcW w:w="870" w:type="pct"/>
            <w:vMerge w:val="restart"/>
            <w:shd w:val="clear" w:color="000000" w:fill="BFBFBF"/>
            <w:vAlign w:val="center"/>
          </w:tcPr>
          <w:p w14:paraId="386D896E"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2 BUCARAMANGA</w:t>
            </w:r>
          </w:p>
        </w:tc>
        <w:tc>
          <w:tcPr>
            <w:tcW w:w="834" w:type="pct"/>
            <w:vMerge w:val="restart"/>
            <w:shd w:val="clear" w:color="000000" w:fill="BFBFBF"/>
            <w:vAlign w:val="center"/>
          </w:tcPr>
          <w:p w14:paraId="5D3E1867"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DISPENSARIO MÉDICO </w:t>
            </w:r>
            <w:r>
              <w:rPr>
                <w:rFonts w:ascii="Arial" w:hAnsi="Arial" w:cs="Arial"/>
                <w:sz w:val="18"/>
                <w:szCs w:val="18"/>
              </w:rPr>
              <w:t>BUCARAMANGA</w:t>
            </w:r>
          </w:p>
        </w:tc>
        <w:tc>
          <w:tcPr>
            <w:tcW w:w="538" w:type="pct"/>
            <w:vMerge w:val="restart"/>
            <w:shd w:val="clear" w:color="000000" w:fill="BFBFBF"/>
            <w:vAlign w:val="center"/>
          </w:tcPr>
          <w:p w14:paraId="323B0049" w14:textId="77777777" w:rsidR="002A1B79" w:rsidRDefault="00787694">
            <w:pPr>
              <w:spacing w:after="0" w:line="240" w:lineRule="auto"/>
              <w:jc w:val="center"/>
              <w:rPr>
                <w:rFonts w:ascii="Arial" w:hAnsi="Arial" w:cs="Arial"/>
                <w:sz w:val="18"/>
                <w:szCs w:val="18"/>
              </w:rPr>
            </w:pPr>
            <w:r>
              <w:rPr>
                <w:rFonts w:ascii="Arial" w:hAnsi="Arial" w:cs="Arial"/>
                <w:sz w:val="18"/>
                <w:szCs w:val="18"/>
              </w:rPr>
              <w:t>DMBUG</w:t>
            </w:r>
          </w:p>
        </w:tc>
        <w:tc>
          <w:tcPr>
            <w:tcW w:w="708" w:type="pct"/>
            <w:vMerge w:val="restart"/>
            <w:shd w:val="clear" w:color="000000" w:fill="BFBFBF"/>
            <w:vAlign w:val="center"/>
          </w:tcPr>
          <w:p w14:paraId="1C86B455" w14:textId="77777777" w:rsidR="002A1B79" w:rsidRDefault="00787694">
            <w:pPr>
              <w:spacing w:after="0" w:line="240" w:lineRule="auto"/>
              <w:jc w:val="center"/>
              <w:rPr>
                <w:rFonts w:ascii="Arial" w:hAnsi="Arial" w:cs="Arial"/>
                <w:sz w:val="18"/>
                <w:szCs w:val="18"/>
              </w:rPr>
            </w:pPr>
            <w:r>
              <w:rPr>
                <w:rFonts w:ascii="Arial" w:hAnsi="Arial" w:cs="Arial"/>
                <w:sz w:val="18"/>
                <w:szCs w:val="18"/>
              </w:rPr>
              <w:t>BUCARAMANGA</w:t>
            </w:r>
          </w:p>
        </w:tc>
        <w:tc>
          <w:tcPr>
            <w:tcW w:w="787" w:type="pct"/>
            <w:shd w:val="clear" w:color="000000" w:fill="BFBFBF"/>
            <w:vAlign w:val="center"/>
          </w:tcPr>
          <w:p w14:paraId="76C0E31D" w14:textId="77777777" w:rsidR="002A1B79" w:rsidRDefault="00787694">
            <w:pPr>
              <w:spacing w:after="0" w:line="240" w:lineRule="auto"/>
              <w:jc w:val="center"/>
              <w:rPr>
                <w:rFonts w:ascii="Arial" w:hAnsi="Arial" w:cs="Arial"/>
                <w:sz w:val="18"/>
                <w:szCs w:val="18"/>
              </w:rPr>
            </w:pPr>
            <w:r>
              <w:rPr>
                <w:rFonts w:ascii="Arial" w:hAnsi="Arial" w:cs="Arial"/>
                <w:sz w:val="18"/>
                <w:szCs w:val="18"/>
              </w:rPr>
              <w:t>BUCARAMANGA</w:t>
            </w:r>
          </w:p>
        </w:tc>
        <w:tc>
          <w:tcPr>
            <w:tcW w:w="607" w:type="pct"/>
            <w:vMerge w:val="restart"/>
            <w:vAlign w:val="center"/>
          </w:tcPr>
          <w:p w14:paraId="60D5BF40"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15-01-11-086</w:t>
            </w:r>
          </w:p>
        </w:tc>
        <w:tc>
          <w:tcPr>
            <w:tcW w:w="656" w:type="pct"/>
            <w:vMerge w:val="restart"/>
            <w:vAlign w:val="center"/>
          </w:tcPr>
          <w:p w14:paraId="0316F3DD"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901541137-1</w:t>
            </w:r>
          </w:p>
        </w:tc>
      </w:tr>
      <w:tr w:rsidR="002A1B79" w14:paraId="51C1E7CE" w14:textId="77777777">
        <w:trPr>
          <w:trHeight w:val="165"/>
        </w:trPr>
        <w:tc>
          <w:tcPr>
            <w:tcW w:w="870" w:type="pct"/>
            <w:vMerge/>
            <w:vAlign w:val="center"/>
          </w:tcPr>
          <w:p w14:paraId="721E6F93" w14:textId="77777777" w:rsidR="002A1B79" w:rsidRDefault="002A1B79">
            <w:pPr>
              <w:spacing w:after="0" w:line="240" w:lineRule="auto"/>
              <w:rPr>
                <w:rFonts w:ascii="Arial" w:hAnsi="Arial" w:cs="Arial"/>
                <w:sz w:val="18"/>
                <w:szCs w:val="18"/>
              </w:rPr>
            </w:pPr>
          </w:p>
        </w:tc>
        <w:tc>
          <w:tcPr>
            <w:tcW w:w="834" w:type="pct"/>
            <w:vMerge/>
            <w:vAlign w:val="center"/>
          </w:tcPr>
          <w:p w14:paraId="14AB4507" w14:textId="77777777" w:rsidR="002A1B79" w:rsidRDefault="002A1B79">
            <w:pPr>
              <w:spacing w:after="0" w:line="240" w:lineRule="auto"/>
              <w:rPr>
                <w:rFonts w:ascii="Arial" w:hAnsi="Arial" w:cs="Arial"/>
                <w:sz w:val="18"/>
                <w:szCs w:val="18"/>
              </w:rPr>
            </w:pPr>
          </w:p>
        </w:tc>
        <w:tc>
          <w:tcPr>
            <w:tcW w:w="538" w:type="pct"/>
            <w:vMerge/>
            <w:vAlign w:val="center"/>
          </w:tcPr>
          <w:p w14:paraId="0983E34E" w14:textId="77777777" w:rsidR="002A1B79" w:rsidRDefault="002A1B79">
            <w:pPr>
              <w:spacing w:after="0" w:line="240" w:lineRule="auto"/>
              <w:rPr>
                <w:rFonts w:ascii="Arial" w:hAnsi="Arial" w:cs="Arial"/>
                <w:sz w:val="18"/>
                <w:szCs w:val="18"/>
              </w:rPr>
            </w:pPr>
          </w:p>
        </w:tc>
        <w:tc>
          <w:tcPr>
            <w:tcW w:w="708" w:type="pct"/>
            <w:vMerge/>
            <w:vAlign w:val="center"/>
          </w:tcPr>
          <w:p w14:paraId="23B3DEEF"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467C481F" w14:textId="77777777" w:rsidR="002A1B79" w:rsidRDefault="00787694">
            <w:pPr>
              <w:spacing w:after="0" w:line="240" w:lineRule="auto"/>
              <w:jc w:val="center"/>
              <w:rPr>
                <w:rFonts w:ascii="Arial" w:hAnsi="Arial" w:cs="Arial"/>
                <w:sz w:val="18"/>
                <w:szCs w:val="18"/>
              </w:rPr>
            </w:pPr>
            <w:r>
              <w:rPr>
                <w:rFonts w:ascii="Arial" w:hAnsi="Arial" w:cs="Arial"/>
                <w:sz w:val="18"/>
                <w:szCs w:val="18"/>
              </w:rPr>
              <w:t>CÚCUTA</w:t>
            </w:r>
          </w:p>
        </w:tc>
        <w:tc>
          <w:tcPr>
            <w:tcW w:w="607" w:type="pct"/>
            <w:vMerge/>
            <w:vAlign w:val="center"/>
          </w:tcPr>
          <w:p w14:paraId="28E7AA2D" w14:textId="77777777" w:rsidR="002A1B79" w:rsidRDefault="002A1B79">
            <w:pPr>
              <w:spacing w:after="0" w:line="240" w:lineRule="auto"/>
              <w:rPr>
                <w:rFonts w:ascii="Arial" w:hAnsi="Arial" w:cs="Arial"/>
                <w:sz w:val="18"/>
                <w:szCs w:val="18"/>
              </w:rPr>
            </w:pPr>
          </w:p>
        </w:tc>
        <w:tc>
          <w:tcPr>
            <w:tcW w:w="656" w:type="pct"/>
            <w:vMerge/>
            <w:vAlign w:val="center"/>
          </w:tcPr>
          <w:p w14:paraId="5A783CD0" w14:textId="77777777" w:rsidR="002A1B79" w:rsidRDefault="002A1B79">
            <w:pPr>
              <w:spacing w:after="0" w:line="240" w:lineRule="auto"/>
              <w:rPr>
                <w:rFonts w:ascii="Arial" w:hAnsi="Arial" w:cs="Arial"/>
                <w:sz w:val="18"/>
                <w:szCs w:val="18"/>
              </w:rPr>
            </w:pPr>
          </w:p>
        </w:tc>
      </w:tr>
      <w:tr w:rsidR="002A1B79" w14:paraId="1BEDC3C1" w14:textId="77777777">
        <w:trPr>
          <w:trHeight w:val="129"/>
        </w:trPr>
        <w:tc>
          <w:tcPr>
            <w:tcW w:w="870" w:type="pct"/>
            <w:vMerge/>
            <w:vAlign w:val="center"/>
          </w:tcPr>
          <w:p w14:paraId="16E6A76D" w14:textId="77777777" w:rsidR="002A1B79" w:rsidRDefault="002A1B79">
            <w:pPr>
              <w:spacing w:after="0" w:line="240" w:lineRule="auto"/>
              <w:rPr>
                <w:rFonts w:ascii="Arial" w:hAnsi="Arial" w:cs="Arial"/>
                <w:sz w:val="18"/>
                <w:szCs w:val="18"/>
              </w:rPr>
            </w:pPr>
          </w:p>
        </w:tc>
        <w:tc>
          <w:tcPr>
            <w:tcW w:w="834" w:type="pct"/>
            <w:vMerge/>
            <w:vAlign w:val="center"/>
          </w:tcPr>
          <w:p w14:paraId="29B1AF0E" w14:textId="77777777" w:rsidR="002A1B79" w:rsidRDefault="002A1B79">
            <w:pPr>
              <w:spacing w:after="0" w:line="240" w:lineRule="auto"/>
              <w:rPr>
                <w:rFonts w:ascii="Arial" w:hAnsi="Arial" w:cs="Arial"/>
                <w:sz w:val="18"/>
                <w:szCs w:val="18"/>
              </w:rPr>
            </w:pPr>
          </w:p>
        </w:tc>
        <w:tc>
          <w:tcPr>
            <w:tcW w:w="538" w:type="pct"/>
            <w:vMerge/>
            <w:vAlign w:val="center"/>
          </w:tcPr>
          <w:p w14:paraId="2095773E" w14:textId="77777777" w:rsidR="002A1B79" w:rsidRDefault="002A1B79">
            <w:pPr>
              <w:spacing w:after="0" w:line="240" w:lineRule="auto"/>
              <w:rPr>
                <w:rFonts w:ascii="Arial" w:hAnsi="Arial" w:cs="Arial"/>
                <w:sz w:val="18"/>
                <w:szCs w:val="18"/>
              </w:rPr>
            </w:pPr>
          </w:p>
        </w:tc>
        <w:tc>
          <w:tcPr>
            <w:tcW w:w="708" w:type="pct"/>
            <w:vMerge/>
            <w:vAlign w:val="center"/>
          </w:tcPr>
          <w:p w14:paraId="210C401F"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6E049A62" w14:textId="77777777" w:rsidR="002A1B79" w:rsidRDefault="00787694">
            <w:pPr>
              <w:spacing w:after="0" w:line="240" w:lineRule="auto"/>
              <w:jc w:val="center"/>
              <w:rPr>
                <w:rFonts w:ascii="Arial" w:hAnsi="Arial" w:cs="Arial"/>
                <w:sz w:val="18"/>
                <w:szCs w:val="18"/>
              </w:rPr>
            </w:pPr>
            <w:r>
              <w:rPr>
                <w:rFonts w:ascii="Arial" w:hAnsi="Arial" w:cs="Arial"/>
                <w:sz w:val="18"/>
                <w:szCs w:val="18"/>
              </w:rPr>
              <w:t>OCAÑA</w:t>
            </w:r>
          </w:p>
        </w:tc>
        <w:tc>
          <w:tcPr>
            <w:tcW w:w="607" w:type="pct"/>
            <w:vMerge/>
            <w:vAlign w:val="center"/>
          </w:tcPr>
          <w:p w14:paraId="41A3997D" w14:textId="77777777" w:rsidR="002A1B79" w:rsidRDefault="002A1B79">
            <w:pPr>
              <w:spacing w:after="0" w:line="240" w:lineRule="auto"/>
              <w:rPr>
                <w:rFonts w:ascii="Arial" w:hAnsi="Arial" w:cs="Arial"/>
                <w:sz w:val="18"/>
                <w:szCs w:val="18"/>
              </w:rPr>
            </w:pPr>
          </w:p>
        </w:tc>
        <w:tc>
          <w:tcPr>
            <w:tcW w:w="656" w:type="pct"/>
            <w:vMerge/>
            <w:vAlign w:val="center"/>
          </w:tcPr>
          <w:p w14:paraId="3C441BDD" w14:textId="77777777" w:rsidR="002A1B79" w:rsidRDefault="002A1B79">
            <w:pPr>
              <w:spacing w:after="0" w:line="240" w:lineRule="auto"/>
              <w:rPr>
                <w:rFonts w:ascii="Arial" w:hAnsi="Arial" w:cs="Arial"/>
                <w:sz w:val="18"/>
                <w:szCs w:val="18"/>
              </w:rPr>
            </w:pPr>
          </w:p>
        </w:tc>
      </w:tr>
      <w:tr w:rsidR="002A1B79" w14:paraId="70639AA5" w14:textId="77777777">
        <w:trPr>
          <w:trHeight w:val="174"/>
        </w:trPr>
        <w:tc>
          <w:tcPr>
            <w:tcW w:w="870" w:type="pct"/>
            <w:vMerge/>
            <w:vAlign w:val="center"/>
          </w:tcPr>
          <w:p w14:paraId="0B7B8E1F" w14:textId="77777777" w:rsidR="002A1B79" w:rsidRDefault="002A1B79">
            <w:pPr>
              <w:spacing w:after="0" w:line="240" w:lineRule="auto"/>
              <w:rPr>
                <w:rFonts w:ascii="Arial" w:hAnsi="Arial" w:cs="Arial"/>
                <w:sz w:val="18"/>
                <w:szCs w:val="18"/>
              </w:rPr>
            </w:pPr>
          </w:p>
        </w:tc>
        <w:tc>
          <w:tcPr>
            <w:tcW w:w="834" w:type="pct"/>
            <w:vMerge/>
            <w:vAlign w:val="center"/>
          </w:tcPr>
          <w:p w14:paraId="1E07E7EC" w14:textId="77777777" w:rsidR="002A1B79" w:rsidRDefault="002A1B79">
            <w:pPr>
              <w:spacing w:after="0" w:line="240" w:lineRule="auto"/>
              <w:rPr>
                <w:rFonts w:ascii="Arial" w:hAnsi="Arial" w:cs="Arial"/>
                <w:sz w:val="18"/>
                <w:szCs w:val="18"/>
              </w:rPr>
            </w:pPr>
          </w:p>
        </w:tc>
        <w:tc>
          <w:tcPr>
            <w:tcW w:w="538" w:type="pct"/>
            <w:vMerge/>
            <w:vAlign w:val="center"/>
          </w:tcPr>
          <w:p w14:paraId="3059061A" w14:textId="77777777" w:rsidR="002A1B79" w:rsidRDefault="002A1B79">
            <w:pPr>
              <w:spacing w:after="0" w:line="240" w:lineRule="auto"/>
              <w:rPr>
                <w:rFonts w:ascii="Arial" w:hAnsi="Arial" w:cs="Arial"/>
                <w:sz w:val="18"/>
                <w:szCs w:val="18"/>
              </w:rPr>
            </w:pPr>
          </w:p>
        </w:tc>
        <w:tc>
          <w:tcPr>
            <w:tcW w:w="708" w:type="pct"/>
            <w:vMerge/>
            <w:vAlign w:val="center"/>
          </w:tcPr>
          <w:p w14:paraId="624BE437"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147F0AD8" w14:textId="77777777" w:rsidR="002A1B79" w:rsidRDefault="00787694">
            <w:pPr>
              <w:spacing w:after="0" w:line="240" w:lineRule="auto"/>
              <w:jc w:val="center"/>
              <w:rPr>
                <w:rFonts w:ascii="Arial" w:hAnsi="Arial" w:cs="Arial"/>
                <w:sz w:val="18"/>
                <w:szCs w:val="18"/>
              </w:rPr>
            </w:pPr>
            <w:r>
              <w:rPr>
                <w:rFonts w:ascii="Arial" w:hAnsi="Arial" w:cs="Arial"/>
                <w:sz w:val="18"/>
                <w:szCs w:val="18"/>
              </w:rPr>
              <w:t>PAMPLONA</w:t>
            </w:r>
          </w:p>
        </w:tc>
        <w:tc>
          <w:tcPr>
            <w:tcW w:w="607" w:type="pct"/>
            <w:vMerge/>
            <w:vAlign w:val="center"/>
          </w:tcPr>
          <w:p w14:paraId="68CFB36B" w14:textId="77777777" w:rsidR="002A1B79" w:rsidRDefault="002A1B79">
            <w:pPr>
              <w:spacing w:after="0" w:line="240" w:lineRule="auto"/>
              <w:rPr>
                <w:rFonts w:ascii="Arial" w:hAnsi="Arial" w:cs="Arial"/>
                <w:sz w:val="18"/>
                <w:szCs w:val="18"/>
              </w:rPr>
            </w:pPr>
          </w:p>
        </w:tc>
        <w:tc>
          <w:tcPr>
            <w:tcW w:w="656" w:type="pct"/>
            <w:vMerge/>
            <w:vAlign w:val="center"/>
          </w:tcPr>
          <w:p w14:paraId="0322FD7F" w14:textId="77777777" w:rsidR="002A1B79" w:rsidRDefault="002A1B79">
            <w:pPr>
              <w:spacing w:after="0" w:line="240" w:lineRule="auto"/>
              <w:rPr>
                <w:rFonts w:ascii="Arial" w:hAnsi="Arial" w:cs="Arial"/>
                <w:sz w:val="18"/>
                <w:szCs w:val="18"/>
              </w:rPr>
            </w:pPr>
          </w:p>
        </w:tc>
      </w:tr>
      <w:tr w:rsidR="002A1B79" w14:paraId="5ECDCF78" w14:textId="77777777">
        <w:trPr>
          <w:trHeight w:val="237"/>
        </w:trPr>
        <w:tc>
          <w:tcPr>
            <w:tcW w:w="870" w:type="pct"/>
            <w:vMerge/>
            <w:vAlign w:val="center"/>
          </w:tcPr>
          <w:p w14:paraId="38309DE9" w14:textId="77777777" w:rsidR="002A1B79" w:rsidRDefault="002A1B79">
            <w:pPr>
              <w:spacing w:after="0" w:line="240" w:lineRule="auto"/>
              <w:rPr>
                <w:rFonts w:ascii="Arial" w:hAnsi="Arial" w:cs="Arial"/>
                <w:sz w:val="18"/>
                <w:szCs w:val="18"/>
              </w:rPr>
            </w:pPr>
          </w:p>
        </w:tc>
        <w:tc>
          <w:tcPr>
            <w:tcW w:w="834" w:type="pct"/>
            <w:vMerge/>
            <w:vAlign w:val="center"/>
          </w:tcPr>
          <w:p w14:paraId="3C26C8B0" w14:textId="77777777" w:rsidR="002A1B79" w:rsidRDefault="002A1B79">
            <w:pPr>
              <w:spacing w:after="0" w:line="240" w:lineRule="auto"/>
              <w:rPr>
                <w:rFonts w:ascii="Arial" w:hAnsi="Arial" w:cs="Arial"/>
                <w:sz w:val="18"/>
                <w:szCs w:val="18"/>
              </w:rPr>
            </w:pPr>
          </w:p>
        </w:tc>
        <w:tc>
          <w:tcPr>
            <w:tcW w:w="538" w:type="pct"/>
            <w:vMerge/>
            <w:vAlign w:val="center"/>
          </w:tcPr>
          <w:p w14:paraId="36EDE7FF" w14:textId="77777777" w:rsidR="002A1B79" w:rsidRDefault="002A1B79">
            <w:pPr>
              <w:spacing w:after="0" w:line="240" w:lineRule="auto"/>
              <w:rPr>
                <w:rFonts w:ascii="Arial" w:hAnsi="Arial" w:cs="Arial"/>
                <w:sz w:val="18"/>
                <w:szCs w:val="18"/>
              </w:rPr>
            </w:pPr>
          </w:p>
        </w:tc>
        <w:tc>
          <w:tcPr>
            <w:tcW w:w="708" w:type="pct"/>
            <w:vMerge/>
            <w:vAlign w:val="center"/>
          </w:tcPr>
          <w:p w14:paraId="5FE9F63B"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2D98120C" w14:textId="77777777" w:rsidR="002A1B79" w:rsidRDefault="00787694">
            <w:pPr>
              <w:spacing w:after="0" w:line="240" w:lineRule="auto"/>
              <w:jc w:val="center"/>
              <w:rPr>
                <w:rFonts w:ascii="Arial" w:hAnsi="Arial" w:cs="Arial"/>
                <w:sz w:val="18"/>
                <w:szCs w:val="18"/>
              </w:rPr>
            </w:pPr>
            <w:r>
              <w:rPr>
                <w:rFonts w:ascii="Arial" w:hAnsi="Arial" w:cs="Arial"/>
                <w:sz w:val="18"/>
                <w:szCs w:val="18"/>
              </w:rPr>
              <w:t>SOCORRO</w:t>
            </w:r>
          </w:p>
        </w:tc>
        <w:tc>
          <w:tcPr>
            <w:tcW w:w="607" w:type="pct"/>
            <w:vMerge/>
            <w:vAlign w:val="center"/>
          </w:tcPr>
          <w:p w14:paraId="3DF91D51" w14:textId="77777777" w:rsidR="002A1B79" w:rsidRDefault="002A1B79">
            <w:pPr>
              <w:spacing w:after="0" w:line="240" w:lineRule="auto"/>
              <w:rPr>
                <w:rFonts w:ascii="Arial" w:hAnsi="Arial" w:cs="Arial"/>
                <w:sz w:val="18"/>
                <w:szCs w:val="18"/>
              </w:rPr>
            </w:pPr>
          </w:p>
        </w:tc>
        <w:tc>
          <w:tcPr>
            <w:tcW w:w="656" w:type="pct"/>
            <w:vMerge/>
            <w:vAlign w:val="center"/>
          </w:tcPr>
          <w:p w14:paraId="18E686CB" w14:textId="77777777" w:rsidR="002A1B79" w:rsidRDefault="002A1B79">
            <w:pPr>
              <w:spacing w:after="0" w:line="240" w:lineRule="auto"/>
              <w:rPr>
                <w:rFonts w:ascii="Arial" w:hAnsi="Arial" w:cs="Arial"/>
                <w:sz w:val="18"/>
                <w:szCs w:val="18"/>
              </w:rPr>
            </w:pPr>
          </w:p>
        </w:tc>
      </w:tr>
      <w:tr w:rsidR="002A1B79" w14:paraId="4D54DB35" w14:textId="77777777">
        <w:trPr>
          <w:trHeight w:val="165"/>
        </w:trPr>
        <w:tc>
          <w:tcPr>
            <w:tcW w:w="870" w:type="pct"/>
            <w:vMerge/>
            <w:vAlign w:val="center"/>
          </w:tcPr>
          <w:p w14:paraId="189D1180" w14:textId="77777777" w:rsidR="002A1B79" w:rsidRDefault="002A1B79">
            <w:pPr>
              <w:spacing w:after="0" w:line="240" w:lineRule="auto"/>
              <w:rPr>
                <w:rFonts w:ascii="Arial" w:hAnsi="Arial" w:cs="Arial"/>
                <w:sz w:val="18"/>
                <w:szCs w:val="18"/>
              </w:rPr>
            </w:pPr>
          </w:p>
        </w:tc>
        <w:tc>
          <w:tcPr>
            <w:tcW w:w="834" w:type="pct"/>
            <w:vMerge/>
            <w:vAlign w:val="center"/>
          </w:tcPr>
          <w:p w14:paraId="5CB52C59" w14:textId="77777777" w:rsidR="002A1B79" w:rsidRDefault="002A1B79">
            <w:pPr>
              <w:spacing w:after="0" w:line="240" w:lineRule="auto"/>
              <w:rPr>
                <w:rFonts w:ascii="Arial" w:hAnsi="Arial" w:cs="Arial"/>
                <w:sz w:val="18"/>
                <w:szCs w:val="18"/>
              </w:rPr>
            </w:pPr>
          </w:p>
        </w:tc>
        <w:tc>
          <w:tcPr>
            <w:tcW w:w="538" w:type="pct"/>
            <w:vMerge/>
            <w:vAlign w:val="center"/>
          </w:tcPr>
          <w:p w14:paraId="2D732BCC" w14:textId="77777777" w:rsidR="002A1B79" w:rsidRDefault="002A1B79">
            <w:pPr>
              <w:spacing w:after="0" w:line="240" w:lineRule="auto"/>
              <w:rPr>
                <w:rFonts w:ascii="Arial" w:hAnsi="Arial" w:cs="Arial"/>
                <w:sz w:val="18"/>
                <w:szCs w:val="18"/>
              </w:rPr>
            </w:pPr>
          </w:p>
        </w:tc>
        <w:tc>
          <w:tcPr>
            <w:tcW w:w="708" w:type="pct"/>
            <w:vMerge/>
            <w:vAlign w:val="center"/>
          </w:tcPr>
          <w:p w14:paraId="3664064E"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3652A5F8" w14:textId="77777777" w:rsidR="002A1B79" w:rsidRDefault="00787694">
            <w:pPr>
              <w:spacing w:after="0" w:line="240" w:lineRule="auto"/>
              <w:jc w:val="center"/>
              <w:rPr>
                <w:rFonts w:ascii="Arial" w:hAnsi="Arial" w:cs="Arial"/>
                <w:sz w:val="18"/>
                <w:szCs w:val="18"/>
              </w:rPr>
            </w:pPr>
            <w:r>
              <w:rPr>
                <w:rFonts w:ascii="Arial" w:hAnsi="Arial" w:cs="Arial"/>
                <w:sz w:val="18"/>
                <w:szCs w:val="18"/>
              </w:rPr>
              <w:t>TUNJA</w:t>
            </w:r>
          </w:p>
        </w:tc>
        <w:tc>
          <w:tcPr>
            <w:tcW w:w="607" w:type="pct"/>
            <w:vMerge/>
            <w:vAlign w:val="center"/>
          </w:tcPr>
          <w:p w14:paraId="1BB5E773" w14:textId="77777777" w:rsidR="002A1B79" w:rsidRDefault="002A1B79">
            <w:pPr>
              <w:spacing w:after="0" w:line="240" w:lineRule="auto"/>
              <w:rPr>
                <w:rFonts w:ascii="Arial" w:hAnsi="Arial" w:cs="Arial"/>
                <w:sz w:val="18"/>
                <w:szCs w:val="18"/>
              </w:rPr>
            </w:pPr>
          </w:p>
        </w:tc>
        <w:tc>
          <w:tcPr>
            <w:tcW w:w="656" w:type="pct"/>
            <w:vMerge/>
            <w:vAlign w:val="center"/>
          </w:tcPr>
          <w:p w14:paraId="2C7CDDC7" w14:textId="77777777" w:rsidR="002A1B79" w:rsidRDefault="002A1B79">
            <w:pPr>
              <w:spacing w:after="0" w:line="240" w:lineRule="auto"/>
              <w:rPr>
                <w:rFonts w:ascii="Arial" w:hAnsi="Arial" w:cs="Arial"/>
                <w:sz w:val="18"/>
                <w:szCs w:val="18"/>
              </w:rPr>
            </w:pPr>
          </w:p>
        </w:tc>
      </w:tr>
      <w:tr w:rsidR="002A1B79" w14:paraId="289108C3" w14:textId="77777777">
        <w:trPr>
          <w:trHeight w:val="219"/>
        </w:trPr>
        <w:tc>
          <w:tcPr>
            <w:tcW w:w="870" w:type="pct"/>
            <w:vMerge w:val="restart"/>
            <w:vAlign w:val="center"/>
          </w:tcPr>
          <w:p w14:paraId="4B6A57C5"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3 CALI</w:t>
            </w:r>
          </w:p>
        </w:tc>
        <w:tc>
          <w:tcPr>
            <w:tcW w:w="834" w:type="pct"/>
            <w:vMerge w:val="restart"/>
            <w:vAlign w:val="center"/>
          </w:tcPr>
          <w:p w14:paraId="49B60066"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CALI</w:t>
            </w:r>
          </w:p>
        </w:tc>
        <w:tc>
          <w:tcPr>
            <w:tcW w:w="538" w:type="pct"/>
            <w:vMerge w:val="restart"/>
            <w:vAlign w:val="center"/>
          </w:tcPr>
          <w:p w14:paraId="663A2F1B" w14:textId="77777777" w:rsidR="002A1B79" w:rsidRDefault="00787694">
            <w:pPr>
              <w:spacing w:after="0" w:line="240" w:lineRule="auto"/>
              <w:jc w:val="center"/>
              <w:rPr>
                <w:rFonts w:ascii="Arial" w:hAnsi="Arial" w:cs="Arial"/>
                <w:sz w:val="18"/>
                <w:szCs w:val="18"/>
              </w:rPr>
            </w:pPr>
            <w:r>
              <w:rPr>
                <w:rFonts w:ascii="Arial" w:hAnsi="Arial" w:cs="Arial"/>
                <w:sz w:val="18"/>
                <w:szCs w:val="18"/>
              </w:rPr>
              <w:t>DMCAL</w:t>
            </w:r>
          </w:p>
        </w:tc>
        <w:tc>
          <w:tcPr>
            <w:tcW w:w="708" w:type="pct"/>
            <w:vMerge w:val="restart"/>
            <w:vAlign w:val="center"/>
          </w:tcPr>
          <w:p w14:paraId="612E07C8" w14:textId="77777777" w:rsidR="002A1B79" w:rsidRDefault="00787694">
            <w:pPr>
              <w:spacing w:after="0" w:line="240" w:lineRule="auto"/>
              <w:jc w:val="center"/>
              <w:rPr>
                <w:rFonts w:ascii="Arial" w:hAnsi="Arial" w:cs="Arial"/>
                <w:sz w:val="18"/>
                <w:szCs w:val="18"/>
              </w:rPr>
            </w:pPr>
            <w:r>
              <w:rPr>
                <w:rFonts w:ascii="Arial" w:hAnsi="Arial" w:cs="Arial"/>
                <w:sz w:val="18"/>
                <w:szCs w:val="18"/>
              </w:rPr>
              <w:t>CALI</w:t>
            </w:r>
          </w:p>
        </w:tc>
        <w:tc>
          <w:tcPr>
            <w:tcW w:w="787" w:type="pct"/>
            <w:vAlign w:val="center"/>
          </w:tcPr>
          <w:p w14:paraId="3DED6FDA" w14:textId="77777777" w:rsidR="002A1B79" w:rsidRDefault="00787694">
            <w:pPr>
              <w:spacing w:after="0" w:line="240" w:lineRule="auto"/>
              <w:jc w:val="center"/>
              <w:rPr>
                <w:rFonts w:ascii="Arial" w:hAnsi="Arial" w:cs="Arial"/>
                <w:sz w:val="18"/>
                <w:szCs w:val="18"/>
              </w:rPr>
            </w:pPr>
            <w:r>
              <w:rPr>
                <w:rFonts w:ascii="Arial" w:hAnsi="Arial" w:cs="Arial"/>
                <w:sz w:val="18"/>
                <w:szCs w:val="18"/>
              </w:rPr>
              <w:t>CALI</w:t>
            </w:r>
          </w:p>
        </w:tc>
        <w:tc>
          <w:tcPr>
            <w:tcW w:w="607" w:type="pct"/>
            <w:vMerge w:val="restart"/>
            <w:vAlign w:val="center"/>
          </w:tcPr>
          <w:p w14:paraId="58E8E31F"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15-01-11-087</w:t>
            </w:r>
          </w:p>
        </w:tc>
        <w:tc>
          <w:tcPr>
            <w:tcW w:w="656" w:type="pct"/>
            <w:vMerge w:val="restart"/>
            <w:vAlign w:val="center"/>
          </w:tcPr>
          <w:p w14:paraId="795E0FCC"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901541188-5</w:t>
            </w:r>
          </w:p>
        </w:tc>
      </w:tr>
      <w:tr w:rsidR="002A1B79" w14:paraId="024B935D" w14:textId="77777777">
        <w:trPr>
          <w:trHeight w:val="174"/>
        </w:trPr>
        <w:tc>
          <w:tcPr>
            <w:tcW w:w="870" w:type="pct"/>
            <w:vMerge/>
            <w:vAlign w:val="center"/>
          </w:tcPr>
          <w:p w14:paraId="5F09D9DC" w14:textId="77777777" w:rsidR="002A1B79" w:rsidRDefault="002A1B79">
            <w:pPr>
              <w:spacing w:after="0" w:line="240" w:lineRule="auto"/>
              <w:rPr>
                <w:rFonts w:ascii="Arial" w:hAnsi="Arial" w:cs="Arial"/>
                <w:sz w:val="18"/>
                <w:szCs w:val="18"/>
              </w:rPr>
            </w:pPr>
          </w:p>
        </w:tc>
        <w:tc>
          <w:tcPr>
            <w:tcW w:w="834" w:type="pct"/>
            <w:vMerge/>
            <w:vAlign w:val="center"/>
          </w:tcPr>
          <w:p w14:paraId="17F7AF88" w14:textId="77777777" w:rsidR="002A1B79" w:rsidRDefault="002A1B79">
            <w:pPr>
              <w:spacing w:after="0" w:line="240" w:lineRule="auto"/>
              <w:rPr>
                <w:rFonts w:ascii="Arial" w:hAnsi="Arial" w:cs="Arial"/>
                <w:sz w:val="18"/>
                <w:szCs w:val="18"/>
              </w:rPr>
            </w:pPr>
          </w:p>
        </w:tc>
        <w:tc>
          <w:tcPr>
            <w:tcW w:w="538" w:type="pct"/>
            <w:vMerge/>
            <w:vAlign w:val="center"/>
          </w:tcPr>
          <w:p w14:paraId="1415A962" w14:textId="77777777" w:rsidR="002A1B79" w:rsidRDefault="002A1B79">
            <w:pPr>
              <w:spacing w:after="0" w:line="240" w:lineRule="auto"/>
              <w:rPr>
                <w:rFonts w:ascii="Arial" w:hAnsi="Arial" w:cs="Arial"/>
                <w:sz w:val="18"/>
                <w:szCs w:val="18"/>
              </w:rPr>
            </w:pPr>
          </w:p>
        </w:tc>
        <w:tc>
          <w:tcPr>
            <w:tcW w:w="708" w:type="pct"/>
            <w:vMerge/>
            <w:vAlign w:val="center"/>
          </w:tcPr>
          <w:p w14:paraId="1E0FD830" w14:textId="77777777" w:rsidR="002A1B79" w:rsidRDefault="002A1B79">
            <w:pPr>
              <w:spacing w:after="0" w:line="240" w:lineRule="auto"/>
              <w:rPr>
                <w:rFonts w:ascii="Arial" w:hAnsi="Arial" w:cs="Arial"/>
                <w:sz w:val="18"/>
                <w:szCs w:val="18"/>
              </w:rPr>
            </w:pPr>
          </w:p>
        </w:tc>
        <w:tc>
          <w:tcPr>
            <w:tcW w:w="787" w:type="pct"/>
            <w:vAlign w:val="center"/>
          </w:tcPr>
          <w:p w14:paraId="60E57D21" w14:textId="77777777" w:rsidR="002A1B79" w:rsidRDefault="00787694">
            <w:pPr>
              <w:spacing w:after="0" w:line="240" w:lineRule="auto"/>
              <w:jc w:val="center"/>
              <w:rPr>
                <w:rFonts w:ascii="Arial" w:hAnsi="Arial" w:cs="Arial"/>
                <w:sz w:val="18"/>
                <w:szCs w:val="18"/>
              </w:rPr>
            </w:pPr>
            <w:r>
              <w:rPr>
                <w:rFonts w:ascii="Arial" w:hAnsi="Arial" w:cs="Arial"/>
                <w:sz w:val="18"/>
                <w:szCs w:val="18"/>
              </w:rPr>
              <w:t>PASTO</w:t>
            </w:r>
          </w:p>
        </w:tc>
        <w:tc>
          <w:tcPr>
            <w:tcW w:w="607" w:type="pct"/>
            <w:vMerge/>
            <w:vAlign w:val="center"/>
          </w:tcPr>
          <w:p w14:paraId="5EFE5711" w14:textId="77777777" w:rsidR="002A1B79" w:rsidRDefault="002A1B79">
            <w:pPr>
              <w:spacing w:after="0" w:line="240" w:lineRule="auto"/>
              <w:rPr>
                <w:rFonts w:ascii="Arial" w:hAnsi="Arial" w:cs="Arial"/>
                <w:sz w:val="18"/>
                <w:szCs w:val="18"/>
              </w:rPr>
            </w:pPr>
          </w:p>
        </w:tc>
        <w:tc>
          <w:tcPr>
            <w:tcW w:w="656" w:type="pct"/>
            <w:vMerge/>
            <w:vAlign w:val="center"/>
          </w:tcPr>
          <w:p w14:paraId="5E5F1F96" w14:textId="77777777" w:rsidR="002A1B79" w:rsidRDefault="002A1B79">
            <w:pPr>
              <w:spacing w:after="0" w:line="240" w:lineRule="auto"/>
              <w:rPr>
                <w:rFonts w:ascii="Arial" w:hAnsi="Arial" w:cs="Arial"/>
                <w:sz w:val="18"/>
                <w:szCs w:val="18"/>
              </w:rPr>
            </w:pPr>
          </w:p>
        </w:tc>
      </w:tr>
      <w:tr w:rsidR="002A1B79" w14:paraId="5984A213" w14:textId="77777777">
        <w:trPr>
          <w:trHeight w:val="309"/>
        </w:trPr>
        <w:tc>
          <w:tcPr>
            <w:tcW w:w="870" w:type="pct"/>
            <w:vMerge/>
            <w:vAlign w:val="center"/>
          </w:tcPr>
          <w:p w14:paraId="28611068" w14:textId="77777777" w:rsidR="002A1B79" w:rsidRDefault="002A1B79">
            <w:pPr>
              <w:spacing w:after="0" w:line="240" w:lineRule="auto"/>
              <w:rPr>
                <w:rFonts w:ascii="Arial" w:hAnsi="Arial" w:cs="Arial"/>
                <w:sz w:val="18"/>
                <w:szCs w:val="18"/>
              </w:rPr>
            </w:pPr>
          </w:p>
        </w:tc>
        <w:tc>
          <w:tcPr>
            <w:tcW w:w="834" w:type="pct"/>
            <w:vMerge/>
            <w:vAlign w:val="center"/>
          </w:tcPr>
          <w:p w14:paraId="2EBF3369" w14:textId="77777777" w:rsidR="002A1B79" w:rsidRDefault="002A1B79">
            <w:pPr>
              <w:spacing w:after="0" w:line="240" w:lineRule="auto"/>
              <w:rPr>
                <w:rFonts w:ascii="Arial" w:hAnsi="Arial" w:cs="Arial"/>
                <w:sz w:val="18"/>
                <w:szCs w:val="18"/>
              </w:rPr>
            </w:pPr>
          </w:p>
        </w:tc>
        <w:tc>
          <w:tcPr>
            <w:tcW w:w="538" w:type="pct"/>
            <w:vMerge/>
            <w:vAlign w:val="center"/>
          </w:tcPr>
          <w:p w14:paraId="78241483" w14:textId="77777777" w:rsidR="002A1B79" w:rsidRDefault="002A1B79">
            <w:pPr>
              <w:spacing w:after="0" w:line="240" w:lineRule="auto"/>
              <w:rPr>
                <w:rFonts w:ascii="Arial" w:hAnsi="Arial" w:cs="Arial"/>
                <w:sz w:val="18"/>
                <w:szCs w:val="18"/>
              </w:rPr>
            </w:pPr>
          </w:p>
        </w:tc>
        <w:tc>
          <w:tcPr>
            <w:tcW w:w="708" w:type="pct"/>
            <w:vMerge/>
            <w:vAlign w:val="center"/>
          </w:tcPr>
          <w:p w14:paraId="1B33EFD6" w14:textId="77777777" w:rsidR="002A1B79" w:rsidRDefault="002A1B79">
            <w:pPr>
              <w:spacing w:after="0" w:line="240" w:lineRule="auto"/>
              <w:rPr>
                <w:rFonts w:ascii="Arial" w:hAnsi="Arial" w:cs="Arial"/>
                <w:sz w:val="18"/>
                <w:szCs w:val="18"/>
              </w:rPr>
            </w:pPr>
          </w:p>
        </w:tc>
        <w:tc>
          <w:tcPr>
            <w:tcW w:w="787" w:type="pct"/>
            <w:vAlign w:val="center"/>
          </w:tcPr>
          <w:p w14:paraId="32849D2A" w14:textId="77777777" w:rsidR="002A1B79" w:rsidRDefault="00787694">
            <w:pPr>
              <w:spacing w:after="0" w:line="240" w:lineRule="auto"/>
              <w:jc w:val="center"/>
              <w:rPr>
                <w:rFonts w:ascii="Arial" w:hAnsi="Arial" w:cs="Arial"/>
                <w:sz w:val="18"/>
                <w:szCs w:val="18"/>
              </w:rPr>
            </w:pPr>
            <w:r>
              <w:rPr>
                <w:rFonts w:ascii="Arial" w:hAnsi="Arial" w:cs="Arial"/>
                <w:sz w:val="18"/>
                <w:szCs w:val="18"/>
              </w:rPr>
              <w:t>POPAYÁN</w:t>
            </w:r>
          </w:p>
        </w:tc>
        <w:tc>
          <w:tcPr>
            <w:tcW w:w="607" w:type="pct"/>
            <w:vMerge/>
            <w:vAlign w:val="center"/>
          </w:tcPr>
          <w:p w14:paraId="248E257B" w14:textId="77777777" w:rsidR="002A1B79" w:rsidRDefault="002A1B79">
            <w:pPr>
              <w:spacing w:after="0" w:line="240" w:lineRule="auto"/>
              <w:rPr>
                <w:rFonts w:ascii="Arial" w:hAnsi="Arial" w:cs="Arial"/>
                <w:sz w:val="18"/>
                <w:szCs w:val="18"/>
              </w:rPr>
            </w:pPr>
          </w:p>
        </w:tc>
        <w:tc>
          <w:tcPr>
            <w:tcW w:w="656" w:type="pct"/>
            <w:vMerge/>
            <w:vAlign w:val="center"/>
          </w:tcPr>
          <w:p w14:paraId="7C40B59F" w14:textId="77777777" w:rsidR="002A1B79" w:rsidRDefault="002A1B79">
            <w:pPr>
              <w:spacing w:after="0" w:line="240" w:lineRule="auto"/>
              <w:rPr>
                <w:rFonts w:ascii="Arial" w:hAnsi="Arial" w:cs="Arial"/>
                <w:sz w:val="18"/>
                <w:szCs w:val="18"/>
              </w:rPr>
            </w:pPr>
          </w:p>
        </w:tc>
      </w:tr>
      <w:tr w:rsidR="002A1B79" w14:paraId="089C4C3C" w14:textId="77777777">
        <w:trPr>
          <w:trHeight w:val="264"/>
        </w:trPr>
        <w:tc>
          <w:tcPr>
            <w:tcW w:w="870" w:type="pct"/>
            <w:vMerge w:val="restart"/>
            <w:shd w:val="clear" w:color="000000" w:fill="BFBFBF"/>
            <w:vAlign w:val="center"/>
          </w:tcPr>
          <w:p w14:paraId="504AA2EB"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4 VILLAVICENCIO</w:t>
            </w:r>
          </w:p>
        </w:tc>
        <w:tc>
          <w:tcPr>
            <w:tcW w:w="834" w:type="pct"/>
            <w:vMerge w:val="restart"/>
            <w:shd w:val="clear" w:color="000000" w:fill="BFBFBF"/>
            <w:vAlign w:val="center"/>
          </w:tcPr>
          <w:p w14:paraId="5A59006A"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VILLAVICENCIO</w:t>
            </w:r>
          </w:p>
        </w:tc>
        <w:tc>
          <w:tcPr>
            <w:tcW w:w="538" w:type="pct"/>
            <w:vMerge w:val="restart"/>
            <w:shd w:val="clear" w:color="000000" w:fill="BFBFBF"/>
            <w:vAlign w:val="center"/>
          </w:tcPr>
          <w:p w14:paraId="2371C3B1" w14:textId="77777777" w:rsidR="002A1B79" w:rsidRDefault="00787694">
            <w:pPr>
              <w:spacing w:after="0" w:line="240" w:lineRule="auto"/>
              <w:jc w:val="center"/>
              <w:rPr>
                <w:rFonts w:ascii="Arial" w:hAnsi="Arial" w:cs="Arial"/>
                <w:sz w:val="18"/>
                <w:szCs w:val="18"/>
              </w:rPr>
            </w:pPr>
            <w:r>
              <w:rPr>
                <w:rFonts w:ascii="Arial" w:hAnsi="Arial" w:cs="Arial"/>
                <w:sz w:val="18"/>
                <w:szCs w:val="18"/>
              </w:rPr>
              <w:t>DMORI</w:t>
            </w:r>
          </w:p>
        </w:tc>
        <w:tc>
          <w:tcPr>
            <w:tcW w:w="708" w:type="pct"/>
            <w:vMerge w:val="restart"/>
            <w:shd w:val="clear" w:color="000000" w:fill="BFBFBF"/>
            <w:vAlign w:val="center"/>
          </w:tcPr>
          <w:p w14:paraId="5E6D2754" w14:textId="77777777" w:rsidR="002A1B79" w:rsidRDefault="00787694">
            <w:pPr>
              <w:spacing w:after="0" w:line="240" w:lineRule="auto"/>
              <w:jc w:val="center"/>
              <w:rPr>
                <w:rFonts w:ascii="Arial" w:hAnsi="Arial" w:cs="Arial"/>
                <w:sz w:val="18"/>
                <w:szCs w:val="18"/>
              </w:rPr>
            </w:pPr>
            <w:r>
              <w:rPr>
                <w:rFonts w:ascii="Arial" w:hAnsi="Arial" w:cs="Arial"/>
                <w:sz w:val="18"/>
                <w:szCs w:val="18"/>
              </w:rPr>
              <w:t>VILLAVICENCIO</w:t>
            </w:r>
          </w:p>
        </w:tc>
        <w:tc>
          <w:tcPr>
            <w:tcW w:w="787" w:type="pct"/>
            <w:shd w:val="clear" w:color="000000" w:fill="BFBFBF"/>
            <w:vAlign w:val="center"/>
          </w:tcPr>
          <w:p w14:paraId="1C8AAD0A" w14:textId="77777777" w:rsidR="002A1B79" w:rsidRDefault="00787694">
            <w:pPr>
              <w:spacing w:after="0" w:line="240" w:lineRule="auto"/>
              <w:jc w:val="center"/>
              <w:rPr>
                <w:rFonts w:ascii="Arial" w:hAnsi="Arial" w:cs="Arial"/>
                <w:sz w:val="18"/>
                <w:szCs w:val="18"/>
              </w:rPr>
            </w:pPr>
            <w:r>
              <w:rPr>
                <w:rFonts w:ascii="Arial" w:hAnsi="Arial" w:cs="Arial"/>
                <w:sz w:val="18"/>
                <w:szCs w:val="18"/>
              </w:rPr>
              <w:t>VILLAVICENCIO</w:t>
            </w:r>
          </w:p>
        </w:tc>
        <w:tc>
          <w:tcPr>
            <w:tcW w:w="607" w:type="pct"/>
            <w:vMerge w:val="restart"/>
            <w:vAlign w:val="center"/>
          </w:tcPr>
          <w:p w14:paraId="0F1D2536"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15-01-11-089</w:t>
            </w:r>
          </w:p>
        </w:tc>
        <w:tc>
          <w:tcPr>
            <w:tcW w:w="656" w:type="pct"/>
            <w:vMerge w:val="restart"/>
            <w:noWrap/>
            <w:vAlign w:val="center"/>
          </w:tcPr>
          <w:p w14:paraId="6C295484"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901541154-5</w:t>
            </w:r>
          </w:p>
        </w:tc>
      </w:tr>
      <w:tr w:rsidR="002A1B79" w14:paraId="33A9D544" w14:textId="77777777">
        <w:trPr>
          <w:trHeight w:val="264"/>
        </w:trPr>
        <w:tc>
          <w:tcPr>
            <w:tcW w:w="870" w:type="pct"/>
            <w:vMerge/>
            <w:vAlign w:val="center"/>
          </w:tcPr>
          <w:p w14:paraId="6F254C12" w14:textId="77777777" w:rsidR="002A1B79" w:rsidRDefault="002A1B79">
            <w:pPr>
              <w:spacing w:after="0" w:line="240" w:lineRule="auto"/>
              <w:rPr>
                <w:rFonts w:ascii="Arial" w:hAnsi="Arial" w:cs="Arial"/>
                <w:sz w:val="18"/>
                <w:szCs w:val="18"/>
              </w:rPr>
            </w:pPr>
          </w:p>
        </w:tc>
        <w:tc>
          <w:tcPr>
            <w:tcW w:w="834" w:type="pct"/>
            <w:vMerge/>
            <w:vAlign w:val="center"/>
          </w:tcPr>
          <w:p w14:paraId="04E44A2D" w14:textId="77777777" w:rsidR="002A1B79" w:rsidRDefault="002A1B79">
            <w:pPr>
              <w:spacing w:after="0" w:line="240" w:lineRule="auto"/>
              <w:rPr>
                <w:rFonts w:ascii="Arial" w:hAnsi="Arial" w:cs="Arial"/>
                <w:sz w:val="18"/>
                <w:szCs w:val="18"/>
              </w:rPr>
            </w:pPr>
          </w:p>
        </w:tc>
        <w:tc>
          <w:tcPr>
            <w:tcW w:w="538" w:type="pct"/>
            <w:vMerge/>
            <w:vAlign w:val="center"/>
          </w:tcPr>
          <w:p w14:paraId="44FE48BC" w14:textId="77777777" w:rsidR="002A1B79" w:rsidRDefault="002A1B79">
            <w:pPr>
              <w:spacing w:after="0" w:line="240" w:lineRule="auto"/>
              <w:rPr>
                <w:rFonts w:ascii="Arial" w:hAnsi="Arial" w:cs="Arial"/>
                <w:sz w:val="18"/>
                <w:szCs w:val="18"/>
              </w:rPr>
            </w:pPr>
          </w:p>
        </w:tc>
        <w:tc>
          <w:tcPr>
            <w:tcW w:w="708" w:type="pct"/>
            <w:vMerge/>
            <w:vAlign w:val="center"/>
          </w:tcPr>
          <w:p w14:paraId="6A392A76"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2E1EECBA" w14:textId="77777777" w:rsidR="002A1B79" w:rsidRDefault="00787694">
            <w:pPr>
              <w:spacing w:after="0" w:line="240" w:lineRule="auto"/>
              <w:jc w:val="center"/>
              <w:rPr>
                <w:rFonts w:ascii="Arial" w:hAnsi="Arial" w:cs="Arial"/>
                <w:sz w:val="18"/>
                <w:szCs w:val="18"/>
              </w:rPr>
            </w:pPr>
            <w:r>
              <w:rPr>
                <w:rFonts w:ascii="Arial" w:hAnsi="Arial" w:cs="Arial"/>
                <w:sz w:val="18"/>
                <w:szCs w:val="18"/>
              </w:rPr>
              <w:t>MITÚ</w:t>
            </w:r>
          </w:p>
        </w:tc>
        <w:tc>
          <w:tcPr>
            <w:tcW w:w="607" w:type="pct"/>
            <w:vMerge/>
            <w:vAlign w:val="center"/>
          </w:tcPr>
          <w:p w14:paraId="736C58B6" w14:textId="77777777" w:rsidR="002A1B79" w:rsidRDefault="002A1B79">
            <w:pPr>
              <w:spacing w:after="0" w:line="240" w:lineRule="auto"/>
              <w:rPr>
                <w:rFonts w:ascii="Arial" w:hAnsi="Arial" w:cs="Arial"/>
                <w:sz w:val="18"/>
                <w:szCs w:val="18"/>
              </w:rPr>
            </w:pPr>
          </w:p>
        </w:tc>
        <w:tc>
          <w:tcPr>
            <w:tcW w:w="656" w:type="pct"/>
            <w:vMerge/>
            <w:vAlign w:val="center"/>
          </w:tcPr>
          <w:p w14:paraId="1E94205A" w14:textId="77777777" w:rsidR="002A1B79" w:rsidRDefault="002A1B79">
            <w:pPr>
              <w:spacing w:after="0" w:line="240" w:lineRule="auto"/>
              <w:rPr>
                <w:rFonts w:ascii="Arial" w:hAnsi="Arial" w:cs="Arial"/>
                <w:sz w:val="18"/>
                <w:szCs w:val="18"/>
              </w:rPr>
            </w:pPr>
          </w:p>
        </w:tc>
      </w:tr>
      <w:tr w:rsidR="002A1B79" w14:paraId="5F74DA59" w14:textId="77777777">
        <w:trPr>
          <w:trHeight w:val="273"/>
        </w:trPr>
        <w:tc>
          <w:tcPr>
            <w:tcW w:w="870" w:type="pct"/>
            <w:vMerge/>
            <w:vAlign w:val="center"/>
          </w:tcPr>
          <w:p w14:paraId="156770DD" w14:textId="77777777" w:rsidR="002A1B79" w:rsidRDefault="002A1B79">
            <w:pPr>
              <w:spacing w:after="0" w:line="240" w:lineRule="auto"/>
              <w:rPr>
                <w:rFonts w:ascii="Arial" w:hAnsi="Arial" w:cs="Arial"/>
                <w:sz w:val="18"/>
                <w:szCs w:val="18"/>
              </w:rPr>
            </w:pPr>
          </w:p>
        </w:tc>
        <w:tc>
          <w:tcPr>
            <w:tcW w:w="834" w:type="pct"/>
            <w:vMerge/>
            <w:vAlign w:val="center"/>
          </w:tcPr>
          <w:p w14:paraId="3C619BFD" w14:textId="77777777" w:rsidR="002A1B79" w:rsidRDefault="002A1B79">
            <w:pPr>
              <w:spacing w:after="0" w:line="240" w:lineRule="auto"/>
              <w:rPr>
                <w:rFonts w:ascii="Arial" w:hAnsi="Arial" w:cs="Arial"/>
                <w:sz w:val="18"/>
                <w:szCs w:val="18"/>
              </w:rPr>
            </w:pPr>
          </w:p>
        </w:tc>
        <w:tc>
          <w:tcPr>
            <w:tcW w:w="538" w:type="pct"/>
            <w:vMerge/>
            <w:vAlign w:val="center"/>
          </w:tcPr>
          <w:p w14:paraId="07A9FA40" w14:textId="77777777" w:rsidR="002A1B79" w:rsidRDefault="002A1B79">
            <w:pPr>
              <w:spacing w:after="0" w:line="240" w:lineRule="auto"/>
              <w:rPr>
                <w:rFonts w:ascii="Arial" w:hAnsi="Arial" w:cs="Arial"/>
                <w:sz w:val="18"/>
                <w:szCs w:val="18"/>
              </w:rPr>
            </w:pPr>
          </w:p>
        </w:tc>
        <w:tc>
          <w:tcPr>
            <w:tcW w:w="708" w:type="pct"/>
            <w:vMerge/>
            <w:vAlign w:val="center"/>
          </w:tcPr>
          <w:p w14:paraId="1EF22BB7"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4B83C360" w14:textId="77777777" w:rsidR="002A1B79" w:rsidRDefault="00787694">
            <w:pPr>
              <w:spacing w:after="0" w:line="240" w:lineRule="auto"/>
              <w:jc w:val="center"/>
              <w:rPr>
                <w:rFonts w:ascii="Arial" w:hAnsi="Arial" w:cs="Arial"/>
                <w:sz w:val="18"/>
                <w:szCs w:val="18"/>
              </w:rPr>
            </w:pPr>
            <w:r>
              <w:rPr>
                <w:rFonts w:ascii="Arial" w:hAnsi="Arial" w:cs="Arial"/>
                <w:sz w:val="18"/>
                <w:szCs w:val="18"/>
              </w:rPr>
              <w:t>SAN JOSÉ DEL GUAVIARE</w:t>
            </w:r>
          </w:p>
        </w:tc>
        <w:tc>
          <w:tcPr>
            <w:tcW w:w="607" w:type="pct"/>
            <w:vMerge/>
            <w:vAlign w:val="center"/>
          </w:tcPr>
          <w:p w14:paraId="18EB270C" w14:textId="77777777" w:rsidR="002A1B79" w:rsidRDefault="002A1B79">
            <w:pPr>
              <w:spacing w:after="0" w:line="240" w:lineRule="auto"/>
              <w:rPr>
                <w:rFonts w:ascii="Arial" w:hAnsi="Arial" w:cs="Arial"/>
                <w:sz w:val="18"/>
                <w:szCs w:val="18"/>
              </w:rPr>
            </w:pPr>
          </w:p>
        </w:tc>
        <w:tc>
          <w:tcPr>
            <w:tcW w:w="656" w:type="pct"/>
            <w:vMerge/>
            <w:vAlign w:val="center"/>
          </w:tcPr>
          <w:p w14:paraId="1045C3CA" w14:textId="77777777" w:rsidR="002A1B79" w:rsidRDefault="002A1B79">
            <w:pPr>
              <w:spacing w:after="0" w:line="240" w:lineRule="auto"/>
              <w:rPr>
                <w:rFonts w:ascii="Arial" w:hAnsi="Arial" w:cs="Arial"/>
                <w:sz w:val="18"/>
                <w:szCs w:val="18"/>
              </w:rPr>
            </w:pPr>
          </w:p>
        </w:tc>
      </w:tr>
      <w:tr w:rsidR="002A1B79" w14:paraId="402CC97B" w14:textId="77777777">
        <w:trPr>
          <w:trHeight w:val="642"/>
        </w:trPr>
        <w:tc>
          <w:tcPr>
            <w:tcW w:w="870" w:type="pct"/>
            <w:vAlign w:val="center"/>
          </w:tcPr>
          <w:p w14:paraId="20E96A7E"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5 IBAGUE</w:t>
            </w:r>
          </w:p>
        </w:tc>
        <w:tc>
          <w:tcPr>
            <w:tcW w:w="834" w:type="pct"/>
            <w:vAlign w:val="center"/>
          </w:tcPr>
          <w:p w14:paraId="35A7154D" w14:textId="77777777" w:rsidR="002A1B79" w:rsidRDefault="00787694">
            <w:pPr>
              <w:spacing w:after="0" w:line="240" w:lineRule="auto"/>
              <w:jc w:val="center"/>
              <w:rPr>
                <w:rFonts w:ascii="Arial" w:hAnsi="Arial" w:cs="Arial"/>
                <w:sz w:val="18"/>
                <w:szCs w:val="18"/>
              </w:rPr>
            </w:pPr>
            <w:r>
              <w:rPr>
                <w:rFonts w:ascii="Arial" w:hAnsi="Arial" w:cs="Arial"/>
                <w:sz w:val="18"/>
                <w:szCs w:val="18"/>
              </w:rPr>
              <w:t>CENTRAL ADMINISTRATIVA Y CONTABLE IBAGUÉ</w:t>
            </w:r>
          </w:p>
        </w:tc>
        <w:tc>
          <w:tcPr>
            <w:tcW w:w="538" w:type="pct"/>
            <w:vAlign w:val="center"/>
          </w:tcPr>
          <w:p w14:paraId="65E90748"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IBAGUE</w:t>
            </w:r>
          </w:p>
        </w:tc>
        <w:tc>
          <w:tcPr>
            <w:tcW w:w="708" w:type="pct"/>
            <w:vAlign w:val="center"/>
          </w:tcPr>
          <w:p w14:paraId="37C94CF8" w14:textId="77777777" w:rsidR="002A1B79" w:rsidRDefault="00787694">
            <w:pPr>
              <w:spacing w:after="0" w:line="240" w:lineRule="auto"/>
              <w:jc w:val="center"/>
              <w:rPr>
                <w:rFonts w:ascii="Arial" w:hAnsi="Arial" w:cs="Arial"/>
                <w:sz w:val="18"/>
                <w:szCs w:val="18"/>
              </w:rPr>
            </w:pPr>
            <w:r>
              <w:rPr>
                <w:rFonts w:ascii="Arial" w:hAnsi="Arial" w:cs="Arial"/>
                <w:sz w:val="18"/>
                <w:szCs w:val="18"/>
              </w:rPr>
              <w:t>IBAGUÉ</w:t>
            </w:r>
          </w:p>
        </w:tc>
        <w:tc>
          <w:tcPr>
            <w:tcW w:w="787" w:type="pct"/>
            <w:vAlign w:val="center"/>
          </w:tcPr>
          <w:p w14:paraId="409A8A94" w14:textId="77777777" w:rsidR="002A1B79" w:rsidRDefault="00787694">
            <w:pPr>
              <w:spacing w:after="0" w:line="240" w:lineRule="auto"/>
              <w:jc w:val="center"/>
              <w:rPr>
                <w:rFonts w:ascii="Arial" w:hAnsi="Arial" w:cs="Arial"/>
                <w:sz w:val="18"/>
                <w:szCs w:val="18"/>
              </w:rPr>
            </w:pPr>
            <w:r>
              <w:rPr>
                <w:rFonts w:ascii="Arial" w:hAnsi="Arial" w:cs="Arial"/>
                <w:sz w:val="18"/>
                <w:szCs w:val="18"/>
              </w:rPr>
              <w:t>IBAGUÉ</w:t>
            </w:r>
          </w:p>
        </w:tc>
        <w:tc>
          <w:tcPr>
            <w:tcW w:w="607" w:type="pct"/>
            <w:vAlign w:val="center"/>
          </w:tcPr>
          <w:p w14:paraId="03C32A5C"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15-01-11-081</w:t>
            </w:r>
          </w:p>
        </w:tc>
        <w:tc>
          <w:tcPr>
            <w:tcW w:w="656" w:type="pct"/>
            <w:vAlign w:val="center"/>
          </w:tcPr>
          <w:p w14:paraId="713CAFAF"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901541245-7</w:t>
            </w:r>
          </w:p>
        </w:tc>
      </w:tr>
      <w:tr w:rsidR="002A1B79" w14:paraId="7C4C6335" w14:textId="77777777">
        <w:trPr>
          <w:trHeight w:val="264"/>
        </w:trPr>
        <w:tc>
          <w:tcPr>
            <w:tcW w:w="870" w:type="pct"/>
            <w:vMerge w:val="restart"/>
            <w:shd w:val="clear" w:color="000000" w:fill="BFBFBF"/>
            <w:vAlign w:val="center"/>
          </w:tcPr>
          <w:p w14:paraId="113A45BC"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6 FLORENCIA</w:t>
            </w:r>
          </w:p>
        </w:tc>
        <w:tc>
          <w:tcPr>
            <w:tcW w:w="834" w:type="pct"/>
            <w:vMerge w:val="restart"/>
            <w:shd w:val="clear" w:color="000000" w:fill="BFBFBF"/>
            <w:vAlign w:val="center"/>
          </w:tcPr>
          <w:p w14:paraId="0391ECCE" w14:textId="77777777" w:rsidR="002A1B79" w:rsidRDefault="00787694">
            <w:pPr>
              <w:spacing w:after="0" w:line="240" w:lineRule="auto"/>
              <w:jc w:val="center"/>
              <w:rPr>
                <w:rFonts w:ascii="Arial" w:hAnsi="Arial" w:cs="Arial"/>
                <w:sz w:val="18"/>
                <w:szCs w:val="18"/>
              </w:rPr>
            </w:pPr>
            <w:r>
              <w:rPr>
                <w:rFonts w:ascii="Arial" w:hAnsi="Arial" w:cs="Arial"/>
                <w:sz w:val="18"/>
                <w:szCs w:val="18"/>
              </w:rPr>
              <w:t>CENTRAL ADMINISTRATIVA Y CONTABLE FLORENCIA</w:t>
            </w:r>
          </w:p>
        </w:tc>
        <w:tc>
          <w:tcPr>
            <w:tcW w:w="538" w:type="pct"/>
            <w:vMerge w:val="restart"/>
            <w:shd w:val="clear" w:color="000000" w:fill="BFBFBF"/>
            <w:vAlign w:val="center"/>
          </w:tcPr>
          <w:p w14:paraId="10365476"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FLORENCIA</w:t>
            </w:r>
          </w:p>
        </w:tc>
        <w:tc>
          <w:tcPr>
            <w:tcW w:w="708" w:type="pct"/>
            <w:vMerge w:val="restart"/>
            <w:shd w:val="clear" w:color="000000" w:fill="BFBFBF"/>
            <w:vAlign w:val="center"/>
          </w:tcPr>
          <w:p w14:paraId="0F52DA22" w14:textId="77777777" w:rsidR="002A1B79" w:rsidRDefault="00787694">
            <w:pPr>
              <w:spacing w:after="0" w:line="240" w:lineRule="auto"/>
              <w:jc w:val="center"/>
              <w:rPr>
                <w:rFonts w:ascii="Arial" w:hAnsi="Arial" w:cs="Arial"/>
                <w:sz w:val="18"/>
                <w:szCs w:val="18"/>
              </w:rPr>
            </w:pPr>
            <w:r>
              <w:rPr>
                <w:rFonts w:ascii="Arial" w:hAnsi="Arial" w:cs="Arial"/>
                <w:sz w:val="18"/>
                <w:szCs w:val="18"/>
              </w:rPr>
              <w:t>FLORENCIA</w:t>
            </w:r>
          </w:p>
        </w:tc>
        <w:tc>
          <w:tcPr>
            <w:tcW w:w="787" w:type="pct"/>
            <w:shd w:val="clear" w:color="000000" w:fill="BFBFBF"/>
            <w:vAlign w:val="center"/>
          </w:tcPr>
          <w:p w14:paraId="788704B8" w14:textId="77777777" w:rsidR="002A1B79" w:rsidRDefault="00787694">
            <w:pPr>
              <w:spacing w:after="0" w:line="240" w:lineRule="auto"/>
              <w:jc w:val="center"/>
              <w:rPr>
                <w:rFonts w:ascii="Arial" w:hAnsi="Arial" w:cs="Arial"/>
                <w:sz w:val="18"/>
                <w:szCs w:val="18"/>
              </w:rPr>
            </w:pPr>
            <w:r>
              <w:rPr>
                <w:rFonts w:ascii="Arial" w:hAnsi="Arial" w:cs="Arial"/>
                <w:sz w:val="18"/>
                <w:szCs w:val="18"/>
              </w:rPr>
              <w:t>FLORENCIA</w:t>
            </w:r>
          </w:p>
        </w:tc>
        <w:tc>
          <w:tcPr>
            <w:tcW w:w="607" w:type="pct"/>
            <w:vMerge w:val="restart"/>
            <w:noWrap/>
            <w:vAlign w:val="center"/>
          </w:tcPr>
          <w:p w14:paraId="6ECCF3C9"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15-01-11-084</w:t>
            </w:r>
          </w:p>
        </w:tc>
        <w:tc>
          <w:tcPr>
            <w:tcW w:w="656" w:type="pct"/>
            <w:vMerge w:val="restart"/>
            <w:noWrap/>
            <w:vAlign w:val="center"/>
          </w:tcPr>
          <w:p w14:paraId="47B16A6B"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901540902-3</w:t>
            </w:r>
          </w:p>
        </w:tc>
      </w:tr>
      <w:tr w:rsidR="002A1B79" w14:paraId="2B3D373D" w14:textId="77777777">
        <w:trPr>
          <w:trHeight w:val="345"/>
        </w:trPr>
        <w:tc>
          <w:tcPr>
            <w:tcW w:w="870" w:type="pct"/>
            <w:vMerge/>
            <w:vAlign w:val="center"/>
          </w:tcPr>
          <w:p w14:paraId="1986EE61" w14:textId="77777777" w:rsidR="002A1B79" w:rsidRDefault="002A1B79">
            <w:pPr>
              <w:spacing w:after="0" w:line="240" w:lineRule="auto"/>
              <w:rPr>
                <w:rFonts w:ascii="Arial" w:hAnsi="Arial" w:cs="Arial"/>
                <w:sz w:val="18"/>
                <w:szCs w:val="18"/>
              </w:rPr>
            </w:pPr>
          </w:p>
        </w:tc>
        <w:tc>
          <w:tcPr>
            <w:tcW w:w="834" w:type="pct"/>
            <w:vMerge/>
            <w:vAlign w:val="center"/>
          </w:tcPr>
          <w:p w14:paraId="6873B81B" w14:textId="77777777" w:rsidR="002A1B79" w:rsidRDefault="002A1B79">
            <w:pPr>
              <w:spacing w:after="0" w:line="240" w:lineRule="auto"/>
              <w:rPr>
                <w:rFonts w:ascii="Arial" w:hAnsi="Arial" w:cs="Arial"/>
                <w:sz w:val="18"/>
                <w:szCs w:val="18"/>
              </w:rPr>
            </w:pPr>
          </w:p>
        </w:tc>
        <w:tc>
          <w:tcPr>
            <w:tcW w:w="538" w:type="pct"/>
            <w:vMerge/>
            <w:vAlign w:val="center"/>
          </w:tcPr>
          <w:p w14:paraId="3A6ADED7" w14:textId="77777777" w:rsidR="002A1B79" w:rsidRDefault="002A1B79">
            <w:pPr>
              <w:spacing w:after="0" w:line="240" w:lineRule="auto"/>
              <w:rPr>
                <w:rFonts w:ascii="Arial" w:hAnsi="Arial" w:cs="Arial"/>
                <w:sz w:val="18"/>
                <w:szCs w:val="18"/>
              </w:rPr>
            </w:pPr>
          </w:p>
        </w:tc>
        <w:tc>
          <w:tcPr>
            <w:tcW w:w="708" w:type="pct"/>
            <w:vMerge/>
            <w:vAlign w:val="center"/>
          </w:tcPr>
          <w:p w14:paraId="30F3C1B0"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125A3FC7" w14:textId="77777777" w:rsidR="002A1B79" w:rsidRDefault="00787694">
            <w:pPr>
              <w:spacing w:after="0" w:line="240" w:lineRule="auto"/>
              <w:jc w:val="center"/>
              <w:rPr>
                <w:rFonts w:ascii="Arial" w:hAnsi="Arial" w:cs="Arial"/>
                <w:sz w:val="18"/>
                <w:szCs w:val="18"/>
              </w:rPr>
            </w:pPr>
            <w:r>
              <w:rPr>
                <w:rFonts w:ascii="Arial" w:hAnsi="Arial" w:cs="Arial"/>
                <w:sz w:val="18"/>
                <w:szCs w:val="18"/>
              </w:rPr>
              <w:t>MOCOA</w:t>
            </w:r>
          </w:p>
        </w:tc>
        <w:tc>
          <w:tcPr>
            <w:tcW w:w="607" w:type="pct"/>
            <w:vMerge/>
            <w:vAlign w:val="center"/>
          </w:tcPr>
          <w:p w14:paraId="2B4D69AB" w14:textId="77777777" w:rsidR="002A1B79" w:rsidRDefault="002A1B79">
            <w:pPr>
              <w:spacing w:after="0" w:line="240" w:lineRule="auto"/>
              <w:rPr>
                <w:rFonts w:ascii="Arial" w:hAnsi="Arial" w:cs="Arial"/>
                <w:sz w:val="18"/>
                <w:szCs w:val="18"/>
              </w:rPr>
            </w:pPr>
          </w:p>
        </w:tc>
        <w:tc>
          <w:tcPr>
            <w:tcW w:w="656" w:type="pct"/>
            <w:vMerge/>
            <w:vAlign w:val="center"/>
          </w:tcPr>
          <w:p w14:paraId="53DB9DAF" w14:textId="77777777" w:rsidR="002A1B79" w:rsidRDefault="002A1B79">
            <w:pPr>
              <w:spacing w:after="0" w:line="240" w:lineRule="auto"/>
              <w:rPr>
                <w:rFonts w:ascii="Arial" w:hAnsi="Arial" w:cs="Arial"/>
                <w:sz w:val="18"/>
                <w:szCs w:val="18"/>
              </w:rPr>
            </w:pPr>
          </w:p>
        </w:tc>
      </w:tr>
      <w:tr w:rsidR="002A1B79" w14:paraId="69C928CD" w14:textId="77777777">
        <w:trPr>
          <w:trHeight w:val="237"/>
        </w:trPr>
        <w:tc>
          <w:tcPr>
            <w:tcW w:w="870" w:type="pct"/>
            <w:vMerge w:val="restart"/>
            <w:vAlign w:val="center"/>
          </w:tcPr>
          <w:p w14:paraId="667CF1E1"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7 MEDELLIN</w:t>
            </w:r>
          </w:p>
        </w:tc>
        <w:tc>
          <w:tcPr>
            <w:tcW w:w="834" w:type="pct"/>
            <w:vMerge w:val="restart"/>
            <w:vAlign w:val="center"/>
          </w:tcPr>
          <w:p w14:paraId="625832F5"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MEDELLÍN</w:t>
            </w:r>
          </w:p>
        </w:tc>
        <w:tc>
          <w:tcPr>
            <w:tcW w:w="538" w:type="pct"/>
            <w:vMerge w:val="restart"/>
            <w:vAlign w:val="center"/>
          </w:tcPr>
          <w:p w14:paraId="6CA7C242" w14:textId="77777777" w:rsidR="002A1B79" w:rsidRDefault="00787694">
            <w:pPr>
              <w:spacing w:after="0" w:line="240" w:lineRule="auto"/>
              <w:jc w:val="center"/>
              <w:rPr>
                <w:rFonts w:ascii="Arial" w:hAnsi="Arial" w:cs="Arial"/>
                <w:sz w:val="18"/>
                <w:szCs w:val="18"/>
              </w:rPr>
            </w:pPr>
            <w:r>
              <w:rPr>
                <w:rFonts w:ascii="Arial" w:hAnsi="Arial" w:cs="Arial"/>
                <w:sz w:val="18"/>
                <w:szCs w:val="18"/>
              </w:rPr>
              <w:t>DMMED</w:t>
            </w:r>
          </w:p>
        </w:tc>
        <w:tc>
          <w:tcPr>
            <w:tcW w:w="708" w:type="pct"/>
            <w:vMerge w:val="restart"/>
            <w:vAlign w:val="center"/>
          </w:tcPr>
          <w:p w14:paraId="7AD45556" w14:textId="77777777" w:rsidR="002A1B79" w:rsidRDefault="00787694">
            <w:pPr>
              <w:spacing w:after="0" w:line="240" w:lineRule="auto"/>
              <w:jc w:val="center"/>
              <w:rPr>
                <w:rFonts w:ascii="Arial" w:hAnsi="Arial" w:cs="Arial"/>
                <w:sz w:val="18"/>
                <w:szCs w:val="18"/>
              </w:rPr>
            </w:pPr>
            <w:r>
              <w:rPr>
                <w:rFonts w:ascii="Arial" w:hAnsi="Arial" w:cs="Arial"/>
                <w:sz w:val="18"/>
                <w:szCs w:val="18"/>
              </w:rPr>
              <w:t>MEDELLÍN</w:t>
            </w:r>
          </w:p>
        </w:tc>
        <w:tc>
          <w:tcPr>
            <w:tcW w:w="787" w:type="pct"/>
            <w:vAlign w:val="center"/>
          </w:tcPr>
          <w:p w14:paraId="3EDAABB8" w14:textId="77777777" w:rsidR="002A1B79" w:rsidRDefault="00787694">
            <w:pPr>
              <w:spacing w:after="0" w:line="240" w:lineRule="auto"/>
              <w:jc w:val="center"/>
              <w:rPr>
                <w:rFonts w:ascii="Arial" w:hAnsi="Arial" w:cs="Arial"/>
                <w:sz w:val="18"/>
                <w:szCs w:val="18"/>
              </w:rPr>
            </w:pPr>
            <w:r>
              <w:rPr>
                <w:rFonts w:ascii="Arial" w:hAnsi="Arial" w:cs="Arial"/>
                <w:sz w:val="18"/>
                <w:szCs w:val="18"/>
              </w:rPr>
              <w:t>MEDELLÍN</w:t>
            </w:r>
          </w:p>
        </w:tc>
        <w:tc>
          <w:tcPr>
            <w:tcW w:w="607" w:type="pct"/>
            <w:vMerge w:val="restart"/>
            <w:vAlign w:val="center"/>
          </w:tcPr>
          <w:p w14:paraId="65FA85D6"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15-01-11-088</w:t>
            </w:r>
          </w:p>
        </w:tc>
        <w:tc>
          <w:tcPr>
            <w:tcW w:w="656" w:type="pct"/>
            <w:vMerge w:val="restart"/>
            <w:vAlign w:val="center"/>
          </w:tcPr>
          <w:p w14:paraId="56ED5455"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901541037-1</w:t>
            </w:r>
          </w:p>
        </w:tc>
      </w:tr>
      <w:tr w:rsidR="002A1B79" w14:paraId="1A409423" w14:textId="77777777">
        <w:trPr>
          <w:trHeight w:val="255"/>
        </w:trPr>
        <w:tc>
          <w:tcPr>
            <w:tcW w:w="870" w:type="pct"/>
            <w:vMerge/>
            <w:vAlign w:val="center"/>
          </w:tcPr>
          <w:p w14:paraId="652F3E33" w14:textId="77777777" w:rsidR="002A1B79" w:rsidRDefault="002A1B79">
            <w:pPr>
              <w:spacing w:after="0" w:line="240" w:lineRule="auto"/>
              <w:rPr>
                <w:rFonts w:ascii="Arial" w:hAnsi="Arial" w:cs="Arial"/>
                <w:sz w:val="18"/>
                <w:szCs w:val="18"/>
              </w:rPr>
            </w:pPr>
          </w:p>
        </w:tc>
        <w:tc>
          <w:tcPr>
            <w:tcW w:w="834" w:type="pct"/>
            <w:vMerge/>
            <w:vAlign w:val="center"/>
          </w:tcPr>
          <w:p w14:paraId="607222C9" w14:textId="77777777" w:rsidR="002A1B79" w:rsidRDefault="002A1B79">
            <w:pPr>
              <w:spacing w:after="0" w:line="240" w:lineRule="auto"/>
              <w:rPr>
                <w:rFonts w:ascii="Arial" w:hAnsi="Arial" w:cs="Arial"/>
                <w:sz w:val="18"/>
                <w:szCs w:val="18"/>
              </w:rPr>
            </w:pPr>
          </w:p>
        </w:tc>
        <w:tc>
          <w:tcPr>
            <w:tcW w:w="538" w:type="pct"/>
            <w:vMerge/>
            <w:vAlign w:val="center"/>
          </w:tcPr>
          <w:p w14:paraId="15AD6751" w14:textId="77777777" w:rsidR="002A1B79" w:rsidRDefault="002A1B79">
            <w:pPr>
              <w:spacing w:after="0" w:line="240" w:lineRule="auto"/>
              <w:rPr>
                <w:rFonts w:ascii="Arial" w:hAnsi="Arial" w:cs="Arial"/>
                <w:sz w:val="18"/>
                <w:szCs w:val="18"/>
              </w:rPr>
            </w:pPr>
          </w:p>
        </w:tc>
        <w:tc>
          <w:tcPr>
            <w:tcW w:w="708" w:type="pct"/>
            <w:vMerge/>
            <w:vAlign w:val="center"/>
          </w:tcPr>
          <w:p w14:paraId="3861504A" w14:textId="77777777" w:rsidR="002A1B79" w:rsidRDefault="002A1B79">
            <w:pPr>
              <w:spacing w:after="0" w:line="240" w:lineRule="auto"/>
              <w:rPr>
                <w:rFonts w:ascii="Arial" w:hAnsi="Arial" w:cs="Arial"/>
                <w:sz w:val="18"/>
                <w:szCs w:val="18"/>
              </w:rPr>
            </w:pPr>
          </w:p>
        </w:tc>
        <w:tc>
          <w:tcPr>
            <w:tcW w:w="787" w:type="pct"/>
            <w:vAlign w:val="center"/>
          </w:tcPr>
          <w:p w14:paraId="0851F3C3" w14:textId="77777777" w:rsidR="002A1B79" w:rsidRDefault="00787694">
            <w:pPr>
              <w:spacing w:after="0" w:line="240" w:lineRule="auto"/>
              <w:jc w:val="center"/>
              <w:rPr>
                <w:rFonts w:ascii="Arial" w:hAnsi="Arial" w:cs="Arial"/>
                <w:sz w:val="18"/>
                <w:szCs w:val="18"/>
              </w:rPr>
            </w:pPr>
            <w:r>
              <w:rPr>
                <w:rFonts w:ascii="Arial" w:hAnsi="Arial" w:cs="Arial"/>
                <w:sz w:val="18"/>
                <w:szCs w:val="18"/>
              </w:rPr>
              <w:t>CAREPA</w:t>
            </w:r>
          </w:p>
        </w:tc>
        <w:tc>
          <w:tcPr>
            <w:tcW w:w="607" w:type="pct"/>
            <w:vMerge/>
            <w:vAlign w:val="center"/>
          </w:tcPr>
          <w:p w14:paraId="4B014140" w14:textId="77777777" w:rsidR="002A1B79" w:rsidRDefault="002A1B79">
            <w:pPr>
              <w:spacing w:after="0" w:line="240" w:lineRule="auto"/>
              <w:rPr>
                <w:rFonts w:ascii="Arial" w:hAnsi="Arial" w:cs="Arial"/>
                <w:sz w:val="18"/>
                <w:szCs w:val="18"/>
              </w:rPr>
            </w:pPr>
          </w:p>
        </w:tc>
        <w:tc>
          <w:tcPr>
            <w:tcW w:w="656" w:type="pct"/>
            <w:vMerge/>
            <w:vAlign w:val="center"/>
          </w:tcPr>
          <w:p w14:paraId="0A31240C" w14:textId="77777777" w:rsidR="002A1B79" w:rsidRDefault="002A1B79">
            <w:pPr>
              <w:spacing w:after="0" w:line="240" w:lineRule="auto"/>
              <w:rPr>
                <w:rFonts w:ascii="Arial" w:hAnsi="Arial" w:cs="Arial"/>
                <w:sz w:val="18"/>
                <w:szCs w:val="18"/>
              </w:rPr>
            </w:pPr>
          </w:p>
        </w:tc>
      </w:tr>
      <w:tr w:rsidR="002A1B79" w14:paraId="1E3DE534" w14:textId="77777777">
        <w:trPr>
          <w:trHeight w:val="264"/>
        </w:trPr>
        <w:tc>
          <w:tcPr>
            <w:tcW w:w="870" w:type="pct"/>
            <w:vMerge/>
            <w:vAlign w:val="center"/>
          </w:tcPr>
          <w:p w14:paraId="3A7FC9E6" w14:textId="77777777" w:rsidR="002A1B79" w:rsidRDefault="002A1B79">
            <w:pPr>
              <w:spacing w:after="0" w:line="240" w:lineRule="auto"/>
              <w:rPr>
                <w:rFonts w:ascii="Arial" w:hAnsi="Arial" w:cs="Arial"/>
                <w:sz w:val="18"/>
                <w:szCs w:val="18"/>
              </w:rPr>
            </w:pPr>
          </w:p>
        </w:tc>
        <w:tc>
          <w:tcPr>
            <w:tcW w:w="834" w:type="pct"/>
            <w:vMerge/>
            <w:vAlign w:val="center"/>
          </w:tcPr>
          <w:p w14:paraId="53714576" w14:textId="77777777" w:rsidR="002A1B79" w:rsidRDefault="002A1B79">
            <w:pPr>
              <w:spacing w:after="0" w:line="240" w:lineRule="auto"/>
              <w:rPr>
                <w:rFonts w:ascii="Arial" w:hAnsi="Arial" w:cs="Arial"/>
                <w:sz w:val="18"/>
                <w:szCs w:val="18"/>
              </w:rPr>
            </w:pPr>
          </w:p>
        </w:tc>
        <w:tc>
          <w:tcPr>
            <w:tcW w:w="538" w:type="pct"/>
            <w:vMerge/>
            <w:vAlign w:val="center"/>
          </w:tcPr>
          <w:p w14:paraId="3B828F97" w14:textId="77777777" w:rsidR="002A1B79" w:rsidRDefault="002A1B79">
            <w:pPr>
              <w:spacing w:after="0" w:line="240" w:lineRule="auto"/>
              <w:rPr>
                <w:rFonts w:ascii="Arial" w:hAnsi="Arial" w:cs="Arial"/>
                <w:sz w:val="18"/>
                <w:szCs w:val="18"/>
              </w:rPr>
            </w:pPr>
          </w:p>
        </w:tc>
        <w:tc>
          <w:tcPr>
            <w:tcW w:w="708" w:type="pct"/>
            <w:vMerge/>
            <w:vAlign w:val="center"/>
          </w:tcPr>
          <w:p w14:paraId="1ACB77E3" w14:textId="77777777" w:rsidR="002A1B79" w:rsidRDefault="002A1B79">
            <w:pPr>
              <w:spacing w:after="0" w:line="240" w:lineRule="auto"/>
              <w:rPr>
                <w:rFonts w:ascii="Arial" w:hAnsi="Arial" w:cs="Arial"/>
                <w:sz w:val="18"/>
                <w:szCs w:val="18"/>
              </w:rPr>
            </w:pPr>
          </w:p>
        </w:tc>
        <w:tc>
          <w:tcPr>
            <w:tcW w:w="787" w:type="pct"/>
            <w:vAlign w:val="center"/>
          </w:tcPr>
          <w:p w14:paraId="0AC305C0" w14:textId="77777777" w:rsidR="002A1B79" w:rsidRDefault="00787694">
            <w:pPr>
              <w:spacing w:after="0" w:line="240" w:lineRule="auto"/>
              <w:jc w:val="center"/>
              <w:rPr>
                <w:rFonts w:ascii="Arial" w:hAnsi="Arial" w:cs="Arial"/>
                <w:sz w:val="18"/>
                <w:szCs w:val="18"/>
              </w:rPr>
            </w:pPr>
            <w:r>
              <w:rPr>
                <w:rFonts w:ascii="Arial" w:hAnsi="Arial" w:cs="Arial"/>
                <w:sz w:val="18"/>
                <w:szCs w:val="18"/>
              </w:rPr>
              <w:t>MONTERÍA</w:t>
            </w:r>
          </w:p>
        </w:tc>
        <w:tc>
          <w:tcPr>
            <w:tcW w:w="607" w:type="pct"/>
            <w:vMerge/>
            <w:vAlign w:val="center"/>
          </w:tcPr>
          <w:p w14:paraId="76C058C2" w14:textId="77777777" w:rsidR="002A1B79" w:rsidRDefault="002A1B79">
            <w:pPr>
              <w:spacing w:after="0" w:line="240" w:lineRule="auto"/>
              <w:rPr>
                <w:rFonts w:ascii="Arial" w:hAnsi="Arial" w:cs="Arial"/>
                <w:sz w:val="18"/>
                <w:szCs w:val="18"/>
              </w:rPr>
            </w:pPr>
          </w:p>
        </w:tc>
        <w:tc>
          <w:tcPr>
            <w:tcW w:w="656" w:type="pct"/>
            <w:vMerge/>
            <w:vAlign w:val="center"/>
          </w:tcPr>
          <w:p w14:paraId="4C1A0BA7" w14:textId="77777777" w:rsidR="002A1B79" w:rsidRDefault="002A1B79">
            <w:pPr>
              <w:spacing w:after="0" w:line="240" w:lineRule="auto"/>
              <w:rPr>
                <w:rFonts w:ascii="Arial" w:hAnsi="Arial" w:cs="Arial"/>
                <w:sz w:val="18"/>
                <w:szCs w:val="18"/>
              </w:rPr>
            </w:pPr>
          </w:p>
        </w:tc>
      </w:tr>
      <w:tr w:rsidR="002A1B79" w14:paraId="55503DD1" w14:textId="77777777">
        <w:trPr>
          <w:trHeight w:val="345"/>
        </w:trPr>
        <w:tc>
          <w:tcPr>
            <w:tcW w:w="870" w:type="pct"/>
            <w:vMerge/>
            <w:vAlign w:val="center"/>
          </w:tcPr>
          <w:p w14:paraId="478EC612" w14:textId="77777777" w:rsidR="002A1B79" w:rsidRDefault="002A1B79">
            <w:pPr>
              <w:spacing w:after="0" w:line="240" w:lineRule="auto"/>
              <w:rPr>
                <w:rFonts w:ascii="Arial" w:hAnsi="Arial" w:cs="Arial"/>
                <w:sz w:val="18"/>
                <w:szCs w:val="18"/>
              </w:rPr>
            </w:pPr>
          </w:p>
        </w:tc>
        <w:tc>
          <w:tcPr>
            <w:tcW w:w="834" w:type="pct"/>
            <w:vMerge/>
            <w:vAlign w:val="center"/>
          </w:tcPr>
          <w:p w14:paraId="4B5173A2" w14:textId="77777777" w:rsidR="002A1B79" w:rsidRDefault="002A1B79">
            <w:pPr>
              <w:spacing w:after="0" w:line="240" w:lineRule="auto"/>
              <w:rPr>
                <w:rFonts w:ascii="Arial" w:hAnsi="Arial" w:cs="Arial"/>
                <w:sz w:val="18"/>
                <w:szCs w:val="18"/>
              </w:rPr>
            </w:pPr>
          </w:p>
        </w:tc>
        <w:tc>
          <w:tcPr>
            <w:tcW w:w="538" w:type="pct"/>
            <w:vMerge/>
            <w:vAlign w:val="center"/>
          </w:tcPr>
          <w:p w14:paraId="0ECDF88E" w14:textId="77777777" w:rsidR="002A1B79" w:rsidRDefault="002A1B79">
            <w:pPr>
              <w:spacing w:after="0" w:line="240" w:lineRule="auto"/>
              <w:rPr>
                <w:rFonts w:ascii="Arial" w:hAnsi="Arial" w:cs="Arial"/>
                <w:sz w:val="18"/>
                <w:szCs w:val="18"/>
              </w:rPr>
            </w:pPr>
          </w:p>
        </w:tc>
        <w:tc>
          <w:tcPr>
            <w:tcW w:w="708" w:type="pct"/>
            <w:vMerge/>
            <w:vAlign w:val="center"/>
          </w:tcPr>
          <w:p w14:paraId="0EC505E1" w14:textId="77777777" w:rsidR="002A1B79" w:rsidRDefault="002A1B79">
            <w:pPr>
              <w:spacing w:after="0" w:line="240" w:lineRule="auto"/>
              <w:rPr>
                <w:rFonts w:ascii="Arial" w:hAnsi="Arial" w:cs="Arial"/>
                <w:sz w:val="18"/>
                <w:szCs w:val="18"/>
              </w:rPr>
            </w:pPr>
          </w:p>
        </w:tc>
        <w:tc>
          <w:tcPr>
            <w:tcW w:w="787" w:type="pct"/>
            <w:vAlign w:val="center"/>
          </w:tcPr>
          <w:p w14:paraId="377F353F" w14:textId="77777777" w:rsidR="002A1B79" w:rsidRDefault="00787694">
            <w:pPr>
              <w:spacing w:after="0" w:line="240" w:lineRule="auto"/>
              <w:jc w:val="center"/>
              <w:rPr>
                <w:rFonts w:ascii="Arial" w:hAnsi="Arial" w:cs="Arial"/>
                <w:sz w:val="18"/>
                <w:szCs w:val="18"/>
              </w:rPr>
            </w:pPr>
            <w:r>
              <w:rPr>
                <w:rFonts w:ascii="Arial" w:hAnsi="Arial" w:cs="Arial"/>
                <w:sz w:val="18"/>
                <w:szCs w:val="18"/>
              </w:rPr>
              <w:t>PUERTO BERRÍO</w:t>
            </w:r>
          </w:p>
        </w:tc>
        <w:tc>
          <w:tcPr>
            <w:tcW w:w="607" w:type="pct"/>
            <w:vMerge/>
            <w:vAlign w:val="center"/>
          </w:tcPr>
          <w:p w14:paraId="262A87AE" w14:textId="77777777" w:rsidR="002A1B79" w:rsidRDefault="002A1B79">
            <w:pPr>
              <w:spacing w:after="0" w:line="240" w:lineRule="auto"/>
              <w:rPr>
                <w:rFonts w:ascii="Arial" w:hAnsi="Arial" w:cs="Arial"/>
                <w:sz w:val="18"/>
                <w:szCs w:val="18"/>
              </w:rPr>
            </w:pPr>
          </w:p>
        </w:tc>
        <w:tc>
          <w:tcPr>
            <w:tcW w:w="656" w:type="pct"/>
            <w:vMerge/>
            <w:vAlign w:val="center"/>
          </w:tcPr>
          <w:p w14:paraId="48A3F73A" w14:textId="77777777" w:rsidR="002A1B79" w:rsidRDefault="002A1B79">
            <w:pPr>
              <w:spacing w:after="0" w:line="240" w:lineRule="auto"/>
              <w:rPr>
                <w:rFonts w:ascii="Arial" w:hAnsi="Arial" w:cs="Arial"/>
                <w:sz w:val="18"/>
                <w:szCs w:val="18"/>
              </w:rPr>
            </w:pPr>
          </w:p>
        </w:tc>
      </w:tr>
      <w:tr w:rsidR="002A1B79" w14:paraId="0135A814" w14:textId="77777777">
        <w:trPr>
          <w:trHeight w:val="174"/>
        </w:trPr>
        <w:tc>
          <w:tcPr>
            <w:tcW w:w="870" w:type="pct"/>
            <w:vMerge/>
            <w:vAlign w:val="center"/>
          </w:tcPr>
          <w:p w14:paraId="02605B4A" w14:textId="77777777" w:rsidR="002A1B79" w:rsidRDefault="002A1B79">
            <w:pPr>
              <w:spacing w:after="0" w:line="240" w:lineRule="auto"/>
              <w:rPr>
                <w:rFonts w:ascii="Arial" w:hAnsi="Arial" w:cs="Arial"/>
                <w:sz w:val="18"/>
                <w:szCs w:val="18"/>
              </w:rPr>
            </w:pPr>
          </w:p>
        </w:tc>
        <w:tc>
          <w:tcPr>
            <w:tcW w:w="834" w:type="pct"/>
            <w:vMerge/>
            <w:vAlign w:val="center"/>
          </w:tcPr>
          <w:p w14:paraId="459AC9A0" w14:textId="77777777" w:rsidR="002A1B79" w:rsidRDefault="002A1B79">
            <w:pPr>
              <w:spacing w:after="0" w:line="240" w:lineRule="auto"/>
              <w:rPr>
                <w:rFonts w:ascii="Arial" w:hAnsi="Arial" w:cs="Arial"/>
                <w:sz w:val="18"/>
                <w:szCs w:val="18"/>
              </w:rPr>
            </w:pPr>
          </w:p>
        </w:tc>
        <w:tc>
          <w:tcPr>
            <w:tcW w:w="538" w:type="pct"/>
            <w:vMerge/>
            <w:vAlign w:val="center"/>
          </w:tcPr>
          <w:p w14:paraId="5E35CB41" w14:textId="77777777" w:rsidR="002A1B79" w:rsidRDefault="002A1B79">
            <w:pPr>
              <w:spacing w:after="0" w:line="240" w:lineRule="auto"/>
              <w:rPr>
                <w:rFonts w:ascii="Arial" w:hAnsi="Arial" w:cs="Arial"/>
                <w:sz w:val="18"/>
                <w:szCs w:val="18"/>
              </w:rPr>
            </w:pPr>
          </w:p>
        </w:tc>
        <w:tc>
          <w:tcPr>
            <w:tcW w:w="708" w:type="pct"/>
            <w:vMerge/>
            <w:vAlign w:val="center"/>
          </w:tcPr>
          <w:p w14:paraId="50C35C12" w14:textId="77777777" w:rsidR="002A1B79" w:rsidRDefault="002A1B79">
            <w:pPr>
              <w:spacing w:after="0" w:line="240" w:lineRule="auto"/>
              <w:rPr>
                <w:rFonts w:ascii="Arial" w:hAnsi="Arial" w:cs="Arial"/>
                <w:sz w:val="18"/>
                <w:szCs w:val="18"/>
              </w:rPr>
            </w:pPr>
          </w:p>
        </w:tc>
        <w:tc>
          <w:tcPr>
            <w:tcW w:w="787" w:type="pct"/>
            <w:vAlign w:val="center"/>
          </w:tcPr>
          <w:p w14:paraId="71B0081C" w14:textId="77777777" w:rsidR="002A1B79" w:rsidRDefault="00787694">
            <w:pPr>
              <w:spacing w:after="0" w:line="240" w:lineRule="auto"/>
              <w:jc w:val="center"/>
              <w:rPr>
                <w:rFonts w:ascii="Arial" w:hAnsi="Arial" w:cs="Arial"/>
                <w:sz w:val="18"/>
                <w:szCs w:val="18"/>
              </w:rPr>
            </w:pPr>
            <w:r>
              <w:rPr>
                <w:rFonts w:ascii="Arial" w:hAnsi="Arial" w:cs="Arial"/>
                <w:sz w:val="18"/>
                <w:szCs w:val="18"/>
              </w:rPr>
              <w:t>QUIBDÓ</w:t>
            </w:r>
          </w:p>
        </w:tc>
        <w:tc>
          <w:tcPr>
            <w:tcW w:w="607" w:type="pct"/>
            <w:vMerge/>
            <w:vAlign w:val="center"/>
          </w:tcPr>
          <w:p w14:paraId="093417C1" w14:textId="77777777" w:rsidR="002A1B79" w:rsidRDefault="002A1B79">
            <w:pPr>
              <w:spacing w:after="0" w:line="240" w:lineRule="auto"/>
              <w:rPr>
                <w:rFonts w:ascii="Arial" w:hAnsi="Arial" w:cs="Arial"/>
                <w:sz w:val="18"/>
                <w:szCs w:val="18"/>
              </w:rPr>
            </w:pPr>
          </w:p>
        </w:tc>
        <w:tc>
          <w:tcPr>
            <w:tcW w:w="656" w:type="pct"/>
            <w:vMerge/>
            <w:vAlign w:val="center"/>
          </w:tcPr>
          <w:p w14:paraId="2E800B13" w14:textId="77777777" w:rsidR="002A1B79" w:rsidRDefault="002A1B79">
            <w:pPr>
              <w:spacing w:after="0" w:line="240" w:lineRule="auto"/>
              <w:rPr>
                <w:rFonts w:ascii="Arial" w:hAnsi="Arial" w:cs="Arial"/>
                <w:sz w:val="18"/>
                <w:szCs w:val="18"/>
              </w:rPr>
            </w:pPr>
          </w:p>
        </w:tc>
      </w:tr>
      <w:tr w:rsidR="002A1B79" w14:paraId="4451B3E9" w14:textId="77777777">
        <w:trPr>
          <w:trHeight w:val="219"/>
        </w:trPr>
        <w:tc>
          <w:tcPr>
            <w:tcW w:w="870" w:type="pct"/>
            <w:vMerge w:val="restart"/>
            <w:shd w:val="clear" w:color="000000" w:fill="BFBFBF"/>
            <w:vAlign w:val="center"/>
          </w:tcPr>
          <w:p w14:paraId="027DC862"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8 YOPAL</w:t>
            </w:r>
          </w:p>
        </w:tc>
        <w:tc>
          <w:tcPr>
            <w:tcW w:w="834" w:type="pct"/>
            <w:vMerge w:val="restart"/>
            <w:shd w:val="clear" w:color="000000" w:fill="BFBFBF"/>
            <w:vAlign w:val="center"/>
          </w:tcPr>
          <w:p w14:paraId="2E7D0529" w14:textId="77777777" w:rsidR="002A1B79" w:rsidRDefault="00787694">
            <w:pPr>
              <w:spacing w:after="0" w:line="240" w:lineRule="auto"/>
              <w:jc w:val="center"/>
              <w:rPr>
                <w:rFonts w:ascii="Arial" w:hAnsi="Arial" w:cs="Arial"/>
                <w:sz w:val="18"/>
                <w:szCs w:val="18"/>
              </w:rPr>
            </w:pPr>
            <w:r>
              <w:rPr>
                <w:rFonts w:ascii="Arial" w:hAnsi="Arial" w:cs="Arial"/>
                <w:sz w:val="18"/>
                <w:szCs w:val="18"/>
              </w:rPr>
              <w:t>CENTRAL ADMINISTRATIVA Y CONTABLE YOPAL</w:t>
            </w:r>
          </w:p>
        </w:tc>
        <w:tc>
          <w:tcPr>
            <w:tcW w:w="538" w:type="pct"/>
            <w:vMerge w:val="restart"/>
            <w:shd w:val="clear" w:color="000000" w:fill="BFBFBF"/>
            <w:vAlign w:val="center"/>
          </w:tcPr>
          <w:p w14:paraId="0D3BC5A8"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YOPAL</w:t>
            </w:r>
          </w:p>
        </w:tc>
        <w:tc>
          <w:tcPr>
            <w:tcW w:w="708" w:type="pct"/>
            <w:vMerge w:val="restart"/>
            <w:shd w:val="clear" w:color="000000" w:fill="BFBFBF"/>
            <w:vAlign w:val="center"/>
          </w:tcPr>
          <w:p w14:paraId="491A7B5C" w14:textId="77777777" w:rsidR="002A1B79" w:rsidRDefault="00787694">
            <w:pPr>
              <w:spacing w:after="0" w:line="240" w:lineRule="auto"/>
              <w:jc w:val="center"/>
              <w:rPr>
                <w:rFonts w:ascii="Arial" w:hAnsi="Arial" w:cs="Arial"/>
                <w:sz w:val="18"/>
                <w:szCs w:val="18"/>
              </w:rPr>
            </w:pPr>
            <w:r>
              <w:rPr>
                <w:rFonts w:ascii="Arial" w:hAnsi="Arial" w:cs="Arial"/>
                <w:sz w:val="18"/>
                <w:szCs w:val="18"/>
              </w:rPr>
              <w:t>YOPAL</w:t>
            </w:r>
          </w:p>
        </w:tc>
        <w:tc>
          <w:tcPr>
            <w:tcW w:w="787" w:type="pct"/>
            <w:shd w:val="clear" w:color="000000" w:fill="BFBFBF"/>
            <w:vAlign w:val="center"/>
          </w:tcPr>
          <w:p w14:paraId="17FB58E5" w14:textId="77777777" w:rsidR="002A1B79" w:rsidRDefault="00787694">
            <w:pPr>
              <w:spacing w:after="0" w:line="240" w:lineRule="auto"/>
              <w:jc w:val="center"/>
              <w:rPr>
                <w:rFonts w:ascii="Arial" w:hAnsi="Arial" w:cs="Arial"/>
                <w:sz w:val="18"/>
                <w:szCs w:val="18"/>
              </w:rPr>
            </w:pPr>
            <w:r>
              <w:rPr>
                <w:rFonts w:ascii="Arial" w:hAnsi="Arial" w:cs="Arial"/>
                <w:sz w:val="18"/>
                <w:szCs w:val="18"/>
              </w:rPr>
              <w:t>YOPAL</w:t>
            </w:r>
          </w:p>
        </w:tc>
        <w:tc>
          <w:tcPr>
            <w:tcW w:w="607" w:type="pct"/>
            <w:vMerge w:val="restart"/>
            <w:vAlign w:val="center"/>
          </w:tcPr>
          <w:p w14:paraId="208E0A88"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15-01-11-085</w:t>
            </w:r>
          </w:p>
        </w:tc>
        <w:tc>
          <w:tcPr>
            <w:tcW w:w="656" w:type="pct"/>
            <w:vMerge w:val="restart"/>
            <w:vAlign w:val="center"/>
          </w:tcPr>
          <w:p w14:paraId="0436C5DF"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901540945-1</w:t>
            </w:r>
          </w:p>
        </w:tc>
      </w:tr>
      <w:tr w:rsidR="002A1B79" w14:paraId="1459901D" w14:textId="77777777">
        <w:trPr>
          <w:trHeight w:val="354"/>
        </w:trPr>
        <w:tc>
          <w:tcPr>
            <w:tcW w:w="870" w:type="pct"/>
            <w:vMerge/>
            <w:vAlign w:val="center"/>
          </w:tcPr>
          <w:p w14:paraId="0D6FB875" w14:textId="77777777" w:rsidR="002A1B79" w:rsidRDefault="002A1B79">
            <w:pPr>
              <w:spacing w:after="0" w:line="240" w:lineRule="auto"/>
              <w:rPr>
                <w:rFonts w:ascii="Arial" w:hAnsi="Arial" w:cs="Arial"/>
                <w:sz w:val="18"/>
                <w:szCs w:val="18"/>
              </w:rPr>
            </w:pPr>
          </w:p>
        </w:tc>
        <w:tc>
          <w:tcPr>
            <w:tcW w:w="834" w:type="pct"/>
            <w:vMerge/>
            <w:vAlign w:val="center"/>
          </w:tcPr>
          <w:p w14:paraId="12040692" w14:textId="77777777" w:rsidR="002A1B79" w:rsidRDefault="002A1B79">
            <w:pPr>
              <w:spacing w:after="0" w:line="240" w:lineRule="auto"/>
              <w:rPr>
                <w:rFonts w:ascii="Arial" w:hAnsi="Arial" w:cs="Arial"/>
                <w:sz w:val="18"/>
                <w:szCs w:val="18"/>
              </w:rPr>
            </w:pPr>
          </w:p>
        </w:tc>
        <w:tc>
          <w:tcPr>
            <w:tcW w:w="538" w:type="pct"/>
            <w:vMerge/>
            <w:vAlign w:val="center"/>
          </w:tcPr>
          <w:p w14:paraId="3F7CCD01" w14:textId="77777777" w:rsidR="002A1B79" w:rsidRDefault="002A1B79">
            <w:pPr>
              <w:spacing w:after="0" w:line="240" w:lineRule="auto"/>
              <w:rPr>
                <w:rFonts w:ascii="Arial" w:hAnsi="Arial" w:cs="Arial"/>
                <w:sz w:val="18"/>
                <w:szCs w:val="18"/>
              </w:rPr>
            </w:pPr>
          </w:p>
        </w:tc>
        <w:tc>
          <w:tcPr>
            <w:tcW w:w="708" w:type="pct"/>
            <w:vMerge/>
            <w:vAlign w:val="center"/>
          </w:tcPr>
          <w:p w14:paraId="31D18185"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4D62A335" w14:textId="77777777" w:rsidR="002A1B79" w:rsidRDefault="00787694">
            <w:pPr>
              <w:spacing w:after="0" w:line="240" w:lineRule="auto"/>
              <w:jc w:val="center"/>
              <w:rPr>
                <w:rFonts w:ascii="Arial" w:hAnsi="Arial" w:cs="Arial"/>
                <w:sz w:val="18"/>
                <w:szCs w:val="18"/>
              </w:rPr>
            </w:pPr>
            <w:r>
              <w:rPr>
                <w:rFonts w:ascii="Arial" w:hAnsi="Arial" w:cs="Arial"/>
                <w:sz w:val="18"/>
                <w:szCs w:val="18"/>
              </w:rPr>
              <w:t>ARAUCA</w:t>
            </w:r>
          </w:p>
        </w:tc>
        <w:tc>
          <w:tcPr>
            <w:tcW w:w="607" w:type="pct"/>
            <w:vMerge/>
            <w:vAlign w:val="center"/>
          </w:tcPr>
          <w:p w14:paraId="5C1C0490" w14:textId="77777777" w:rsidR="002A1B79" w:rsidRDefault="002A1B79">
            <w:pPr>
              <w:spacing w:after="0" w:line="240" w:lineRule="auto"/>
              <w:rPr>
                <w:rFonts w:ascii="Arial" w:hAnsi="Arial" w:cs="Arial"/>
                <w:sz w:val="18"/>
                <w:szCs w:val="18"/>
              </w:rPr>
            </w:pPr>
          </w:p>
        </w:tc>
        <w:tc>
          <w:tcPr>
            <w:tcW w:w="656" w:type="pct"/>
            <w:vMerge/>
            <w:vAlign w:val="center"/>
          </w:tcPr>
          <w:p w14:paraId="39E80020" w14:textId="77777777" w:rsidR="002A1B79" w:rsidRDefault="002A1B79">
            <w:pPr>
              <w:spacing w:after="0" w:line="240" w:lineRule="auto"/>
              <w:rPr>
                <w:rFonts w:ascii="Arial" w:hAnsi="Arial" w:cs="Arial"/>
                <w:sz w:val="18"/>
                <w:szCs w:val="18"/>
              </w:rPr>
            </w:pPr>
          </w:p>
        </w:tc>
      </w:tr>
      <w:tr w:rsidR="002A1B79" w14:paraId="24A77D4E" w14:textId="77777777">
        <w:trPr>
          <w:trHeight w:val="291"/>
        </w:trPr>
        <w:tc>
          <w:tcPr>
            <w:tcW w:w="870" w:type="pct"/>
            <w:vMerge w:val="restart"/>
            <w:vAlign w:val="center"/>
          </w:tcPr>
          <w:p w14:paraId="4AFA5CC3"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9 BOGOTÁ</w:t>
            </w:r>
          </w:p>
        </w:tc>
        <w:tc>
          <w:tcPr>
            <w:tcW w:w="834" w:type="pct"/>
            <w:vMerge w:val="restart"/>
            <w:vAlign w:val="center"/>
          </w:tcPr>
          <w:p w14:paraId="01C56F79"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SUROCCIDENTE</w:t>
            </w:r>
          </w:p>
        </w:tc>
        <w:tc>
          <w:tcPr>
            <w:tcW w:w="538" w:type="pct"/>
            <w:vMerge w:val="restart"/>
            <w:vAlign w:val="center"/>
          </w:tcPr>
          <w:p w14:paraId="0E522524" w14:textId="77777777" w:rsidR="002A1B79" w:rsidRDefault="00787694">
            <w:pPr>
              <w:spacing w:after="0" w:line="240" w:lineRule="auto"/>
              <w:jc w:val="center"/>
              <w:rPr>
                <w:rFonts w:ascii="Arial" w:hAnsi="Arial" w:cs="Arial"/>
                <w:sz w:val="18"/>
                <w:szCs w:val="18"/>
              </w:rPr>
            </w:pPr>
            <w:r>
              <w:rPr>
                <w:rFonts w:ascii="Arial" w:hAnsi="Arial" w:cs="Arial"/>
                <w:sz w:val="18"/>
                <w:szCs w:val="18"/>
              </w:rPr>
              <w:t>DMSOC</w:t>
            </w:r>
          </w:p>
        </w:tc>
        <w:tc>
          <w:tcPr>
            <w:tcW w:w="708" w:type="pct"/>
            <w:vMerge w:val="restart"/>
            <w:vAlign w:val="center"/>
          </w:tcPr>
          <w:p w14:paraId="006781B1" w14:textId="77777777" w:rsidR="002A1B79" w:rsidRDefault="00787694">
            <w:pPr>
              <w:spacing w:after="0" w:line="240" w:lineRule="auto"/>
              <w:jc w:val="center"/>
              <w:rPr>
                <w:rFonts w:ascii="Arial" w:hAnsi="Arial" w:cs="Arial"/>
                <w:sz w:val="18"/>
                <w:szCs w:val="18"/>
              </w:rPr>
            </w:pPr>
            <w:r>
              <w:rPr>
                <w:rFonts w:ascii="Arial" w:hAnsi="Arial" w:cs="Arial"/>
                <w:sz w:val="18"/>
                <w:szCs w:val="18"/>
              </w:rPr>
              <w:t>BOGOTÁ</w:t>
            </w:r>
          </w:p>
        </w:tc>
        <w:tc>
          <w:tcPr>
            <w:tcW w:w="787" w:type="pct"/>
            <w:vAlign w:val="center"/>
          </w:tcPr>
          <w:p w14:paraId="1DE722D8" w14:textId="77777777" w:rsidR="002A1B79" w:rsidRDefault="00787694">
            <w:pPr>
              <w:spacing w:after="0" w:line="240" w:lineRule="auto"/>
              <w:jc w:val="center"/>
              <w:rPr>
                <w:rFonts w:ascii="Arial" w:hAnsi="Arial" w:cs="Arial"/>
                <w:sz w:val="18"/>
                <w:szCs w:val="18"/>
              </w:rPr>
            </w:pPr>
            <w:r>
              <w:rPr>
                <w:rFonts w:ascii="Arial" w:hAnsi="Arial" w:cs="Arial"/>
                <w:sz w:val="18"/>
                <w:szCs w:val="18"/>
              </w:rPr>
              <w:t>BOGOTÁ</w:t>
            </w:r>
          </w:p>
        </w:tc>
        <w:tc>
          <w:tcPr>
            <w:tcW w:w="607" w:type="pct"/>
            <w:vMerge w:val="restart"/>
            <w:vAlign w:val="center"/>
          </w:tcPr>
          <w:p w14:paraId="47306D25"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15-01-11-090</w:t>
            </w:r>
          </w:p>
        </w:tc>
        <w:tc>
          <w:tcPr>
            <w:tcW w:w="656" w:type="pct"/>
            <w:vMerge w:val="restart"/>
            <w:noWrap/>
            <w:vAlign w:val="center"/>
          </w:tcPr>
          <w:p w14:paraId="27D800E8"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901540992-6</w:t>
            </w:r>
          </w:p>
        </w:tc>
      </w:tr>
      <w:tr w:rsidR="002A1B79" w14:paraId="73B53278" w14:textId="77777777">
        <w:trPr>
          <w:trHeight w:val="264"/>
        </w:trPr>
        <w:tc>
          <w:tcPr>
            <w:tcW w:w="870" w:type="pct"/>
            <w:vMerge/>
            <w:vAlign w:val="center"/>
          </w:tcPr>
          <w:p w14:paraId="487ED594" w14:textId="77777777" w:rsidR="002A1B79" w:rsidRDefault="002A1B79">
            <w:pPr>
              <w:spacing w:after="0" w:line="240" w:lineRule="auto"/>
              <w:rPr>
                <w:rFonts w:ascii="Arial" w:hAnsi="Arial" w:cs="Arial"/>
                <w:sz w:val="18"/>
                <w:szCs w:val="18"/>
              </w:rPr>
            </w:pPr>
          </w:p>
        </w:tc>
        <w:tc>
          <w:tcPr>
            <w:tcW w:w="834" w:type="pct"/>
            <w:vMerge/>
            <w:vAlign w:val="center"/>
          </w:tcPr>
          <w:p w14:paraId="44D46A1A" w14:textId="77777777" w:rsidR="002A1B79" w:rsidRDefault="002A1B79">
            <w:pPr>
              <w:spacing w:after="0" w:line="240" w:lineRule="auto"/>
              <w:rPr>
                <w:rFonts w:ascii="Arial" w:hAnsi="Arial" w:cs="Arial"/>
                <w:sz w:val="18"/>
                <w:szCs w:val="18"/>
              </w:rPr>
            </w:pPr>
          </w:p>
        </w:tc>
        <w:tc>
          <w:tcPr>
            <w:tcW w:w="538" w:type="pct"/>
            <w:vMerge/>
            <w:vAlign w:val="center"/>
          </w:tcPr>
          <w:p w14:paraId="23F75165" w14:textId="77777777" w:rsidR="002A1B79" w:rsidRDefault="002A1B79">
            <w:pPr>
              <w:spacing w:after="0" w:line="240" w:lineRule="auto"/>
              <w:rPr>
                <w:rFonts w:ascii="Arial" w:hAnsi="Arial" w:cs="Arial"/>
                <w:sz w:val="18"/>
                <w:szCs w:val="18"/>
              </w:rPr>
            </w:pPr>
          </w:p>
        </w:tc>
        <w:tc>
          <w:tcPr>
            <w:tcW w:w="708" w:type="pct"/>
            <w:vMerge/>
            <w:vAlign w:val="center"/>
          </w:tcPr>
          <w:p w14:paraId="61FA6362" w14:textId="77777777" w:rsidR="002A1B79" w:rsidRDefault="002A1B79">
            <w:pPr>
              <w:spacing w:after="0" w:line="240" w:lineRule="auto"/>
              <w:rPr>
                <w:rFonts w:ascii="Arial" w:hAnsi="Arial" w:cs="Arial"/>
                <w:sz w:val="18"/>
                <w:szCs w:val="18"/>
              </w:rPr>
            </w:pPr>
          </w:p>
        </w:tc>
        <w:tc>
          <w:tcPr>
            <w:tcW w:w="787" w:type="pct"/>
            <w:vAlign w:val="center"/>
          </w:tcPr>
          <w:p w14:paraId="5DC3A2AE" w14:textId="77777777" w:rsidR="002A1B79" w:rsidRDefault="00787694">
            <w:pPr>
              <w:spacing w:after="0" w:line="240" w:lineRule="auto"/>
              <w:jc w:val="center"/>
              <w:rPr>
                <w:rFonts w:ascii="Arial" w:hAnsi="Arial" w:cs="Arial"/>
                <w:sz w:val="18"/>
                <w:szCs w:val="18"/>
              </w:rPr>
            </w:pPr>
            <w:r>
              <w:rPr>
                <w:rFonts w:ascii="Arial" w:hAnsi="Arial" w:cs="Arial"/>
                <w:sz w:val="18"/>
                <w:szCs w:val="18"/>
              </w:rPr>
              <w:t>LETICIA</w:t>
            </w:r>
          </w:p>
        </w:tc>
        <w:tc>
          <w:tcPr>
            <w:tcW w:w="607" w:type="pct"/>
            <w:vMerge/>
            <w:vAlign w:val="center"/>
          </w:tcPr>
          <w:p w14:paraId="3544E59F" w14:textId="77777777" w:rsidR="002A1B79" w:rsidRDefault="002A1B79">
            <w:pPr>
              <w:spacing w:after="0" w:line="240" w:lineRule="auto"/>
              <w:rPr>
                <w:rFonts w:ascii="Arial" w:hAnsi="Arial" w:cs="Arial"/>
                <w:sz w:val="18"/>
                <w:szCs w:val="18"/>
              </w:rPr>
            </w:pPr>
          </w:p>
        </w:tc>
        <w:tc>
          <w:tcPr>
            <w:tcW w:w="656" w:type="pct"/>
            <w:vMerge/>
            <w:vAlign w:val="center"/>
          </w:tcPr>
          <w:p w14:paraId="2F29DAA2" w14:textId="77777777" w:rsidR="002A1B79" w:rsidRDefault="002A1B79">
            <w:pPr>
              <w:spacing w:after="0" w:line="240" w:lineRule="auto"/>
              <w:rPr>
                <w:rFonts w:ascii="Arial" w:hAnsi="Arial" w:cs="Arial"/>
                <w:sz w:val="18"/>
                <w:szCs w:val="18"/>
              </w:rPr>
            </w:pPr>
          </w:p>
        </w:tc>
      </w:tr>
      <w:tr w:rsidR="002A1B79" w14:paraId="0099CF6B" w14:textId="77777777">
        <w:trPr>
          <w:trHeight w:val="435"/>
        </w:trPr>
        <w:tc>
          <w:tcPr>
            <w:tcW w:w="870" w:type="pct"/>
            <w:vMerge/>
            <w:vAlign w:val="center"/>
          </w:tcPr>
          <w:p w14:paraId="095E1996" w14:textId="77777777" w:rsidR="002A1B79" w:rsidRDefault="002A1B79">
            <w:pPr>
              <w:spacing w:after="0" w:line="240" w:lineRule="auto"/>
              <w:rPr>
                <w:rFonts w:ascii="Arial" w:hAnsi="Arial" w:cs="Arial"/>
                <w:sz w:val="18"/>
                <w:szCs w:val="18"/>
              </w:rPr>
            </w:pPr>
          </w:p>
        </w:tc>
        <w:tc>
          <w:tcPr>
            <w:tcW w:w="834" w:type="pct"/>
            <w:vMerge/>
            <w:vAlign w:val="center"/>
          </w:tcPr>
          <w:p w14:paraId="7A0849DC" w14:textId="77777777" w:rsidR="002A1B79" w:rsidRDefault="002A1B79">
            <w:pPr>
              <w:spacing w:after="0" w:line="240" w:lineRule="auto"/>
              <w:rPr>
                <w:rFonts w:ascii="Arial" w:hAnsi="Arial" w:cs="Arial"/>
                <w:sz w:val="18"/>
                <w:szCs w:val="18"/>
              </w:rPr>
            </w:pPr>
          </w:p>
        </w:tc>
        <w:tc>
          <w:tcPr>
            <w:tcW w:w="538" w:type="pct"/>
            <w:vMerge/>
            <w:vAlign w:val="center"/>
          </w:tcPr>
          <w:p w14:paraId="2B0669DF" w14:textId="77777777" w:rsidR="002A1B79" w:rsidRDefault="002A1B79">
            <w:pPr>
              <w:spacing w:after="0" w:line="240" w:lineRule="auto"/>
              <w:rPr>
                <w:rFonts w:ascii="Arial" w:hAnsi="Arial" w:cs="Arial"/>
                <w:sz w:val="18"/>
                <w:szCs w:val="18"/>
              </w:rPr>
            </w:pPr>
          </w:p>
        </w:tc>
        <w:tc>
          <w:tcPr>
            <w:tcW w:w="708" w:type="pct"/>
            <w:vMerge/>
            <w:vAlign w:val="center"/>
          </w:tcPr>
          <w:p w14:paraId="301847AF" w14:textId="77777777" w:rsidR="002A1B79" w:rsidRDefault="002A1B79">
            <w:pPr>
              <w:spacing w:after="0" w:line="240" w:lineRule="auto"/>
              <w:rPr>
                <w:rFonts w:ascii="Arial" w:hAnsi="Arial" w:cs="Arial"/>
                <w:sz w:val="18"/>
                <w:szCs w:val="18"/>
              </w:rPr>
            </w:pPr>
          </w:p>
        </w:tc>
        <w:tc>
          <w:tcPr>
            <w:tcW w:w="787" w:type="pct"/>
            <w:vAlign w:val="center"/>
          </w:tcPr>
          <w:p w14:paraId="2E82DCD7" w14:textId="77777777" w:rsidR="002A1B79" w:rsidRDefault="00787694">
            <w:pPr>
              <w:spacing w:after="0" w:line="240" w:lineRule="auto"/>
              <w:jc w:val="center"/>
              <w:rPr>
                <w:rFonts w:ascii="Arial" w:hAnsi="Arial" w:cs="Arial"/>
                <w:sz w:val="18"/>
                <w:szCs w:val="18"/>
              </w:rPr>
            </w:pPr>
            <w:r>
              <w:rPr>
                <w:rFonts w:ascii="Arial" w:hAnsi="Arial" w:cs="Arial"/>
                <w:sz w:val="18"/>
                <w:szCs w:val="18"/>
              </w:rPr>
              <w:t>PUERTO CARREÑO</w:t>
            </w:r>
          </w:p>
        </w:tc>
        <w:tc>
          <w:tcPr>
            <w:tcW w:w="607" w:type="pct"/>
            <w:vMerge/>
            <w:vAlign w:val="center"/>
          </w:tcPr>
          <w:p w14:paraId="6D5EFCE5" w14:textId="77777777" w:rsidR="002A1B79" w:rsidRDefault="002A1B79">
            <w:pPr>
              <w:spacing w:after="0" w:line="240" w:lineRule="auto"/>
              <w:rPr>
                <w:rFonts w:ascii="Arial" w:hAnsi="Arial" w:cs="Arial"/>
                <w:sz w:val="18"/>
                <w:szCs w:val="18"/>
              </w:rPr>
            </w:pPr>
          </w:p>
        </w:tc>
        <w:tc>
          <w:tcPr>
            <w:tcW w:w="656" w:type="pct"/>
            <w:vMerge/>
            <w:vAlign w:val="center"/>
          </w:tcPr>
          <w:p w14:paraId="7018C065" w14:textId="77777777" w:rsidR="002A1B79" w:rsidRDefault="002A1B79">
            <w:pPr>
              <w:spacing w:after="0" w:line="240" w:lineRule="auto"/>
              <w:rPr>
                <w:rFonts w:ascii="Arial" w:hAnsi="Arial" w:cs="Arial"/>
                <w:sz w:val="18"/>
                <w:szCs w:val="18"/>
              </w:rPr>
            </w:pPr>
          </w:p>
        </w:tc>
      </w:tr>
      <w:tr w:rsidR="002A1B79" w14:paraId="7741EDF7" w14:textId="77777777">
        <w:trPr>
          <w:trHeight w:val="255"/>
        </w:trPr>
        <w:tc>
          <w:tcPr>
            <w:tcW w:w="870" w:type="pct"/>
            <w:vMerge/>
            <w:vAlign w:val="center"/>
          </w:tcPr>
          <w:p w14:paraId="27B6DE91" w14:textId="77777777" w:rsidR="002A1B79" w:rsidRDefault="002A1B79">
            <w:pPr>
              <w:spacing w:after="0" w:line="240" w:lineRule="auto"/>
              <w:rPr>
                <w:rFonts w:ascii="Arial" w:hAnsi="Arial" w:cs="Arial"/>
                <w:sz w:val="18"/>
                <w:szCs w:val="18"/>
              </w:rPr>
            </w:pPr>
          </w:p>
        </w:tc>
        <w:tc>
          <w:tcPr>
            <w:tcW w:w="834" w:type="pct"/>
            <w:vMerge/>
            <w:vAlign w:val="center"/>
          </w:tcPr>
          <w:p w14:paraId="2D8517FA" w14:textId="77777777" w:rsidR="002A1B79" w:rsidRDefault="002A1B79">
            <w:pPr>
              <w:spacing w:after="0" w:line="240" w:lineRule="auto"/>
              <w:rPr>
                <w:rFonts w:ascii="Arial" w:hAnsi="Arial" w:cs="Arial"/>
                <w:sz w:val="18"/>
                <w:szCs w:val="18"/>
              </w:rPr>
            </w:pPr>
          </w:p>
        </w:tc>
        <w:tc>
          <w:tcPr>
            <w:tcW w:w="538" w:type="pct"/>
            <w:vMerge/>
            <w:vAlign w:val="center"/>
          </w:tcPr>
          <w:p w14:paraId="65F592BE" w14:textId="77777777" w:rsidR="002A1B79" w:rsidRDefault="002A1B79">
            <w:pPr>
              <w:spacing w:after="0" w:line="240" w:lineRule="auto"/>
              <w:rPr>
                <w:rFonts w:ascii="Arial" w:hAnsi="Arial" w:cs="Arial"/>
                <w:sz w:val="18"/>
                <w:szCs w:val="18"/>
              </w:rPr>
            </w:pPr>
          </w:p>
        </w:tc>
        <w:tc>
          <w:tcPr>
            <w:tcW w:w="708" w:type="pct"/>
            <w:vMerge/>
            <w:vAlign w:val="center"/>
          </w:tcPr>
          <w:p w14:paraId="190B7F12" w14:textId="77777777" w:rsidR="002A1B79" w:rsidRDefault="002A1B79">
            <w:pPr>
              <w:spacing w:after="0" w:line="240" w:lineRule="auto"/>
              <w:rPr>
                <w:rFonts w:ascii="Arial" w:hAnsi="Arial" w:cs="Arial"/>
                <w:sz w:val="18"/>
                <w:szCs w:val="18"/>
              </w:rPr>
            </w:pPr>
          </w:p>
        </w:tc>
        <w:tc>
          <w:tcPr>
            <w:tcW w:w="787" w:type="pct"/>
            <w:vAlign w:val="center"/>
          </w:tcPr>
          <w:p w14:paraId="691690E1" w14:textId="77777777" w:rsidR="002A1B79" w:rsidRDefault="00787694">
            <w:pPr>
              <w:spacing w:after="0" w:line="240" w:lineRule="auto"/>
              <w:jc w:val="center"/>
              <w:rPr>
                <w:rFonts w:ascii="Arial" w:hAnsi="Arial" w:cs="Arial"/>
                <w:sz w:val="18"/>
                <w:szCs w:val="18"/>
              </w:rPr>
            </w:pPr>
            <w:r>
              <w:rPr>
                <w:rFonts w:ascii="Arial" w:hAnsi="Arial" w:cs="Arial"/>
                <w:sz w:val="18"/>
                <w:szCs w:val="18"/>
              </w:rPr>
              <w:t>PUERTO INÍRIDA</w:t>
            </w:r>
          </w:p>
        </w:tc>
        <w:tc>
          <w:tcPr>
            <w:tcW w:w="607" w:type="pct"/>
            <w:vMerge/>
            <w:vAlign w:val="center"/>
          </w:tcPr>
          <w:p w14:paraId="21C1028C" w14:textId="77777777" w:rsidR="002A1B79" w:rsidRDefault="002A1B79">
            <w:pPr>
              <w:spacing w:after="0" w:line="240" w:lineRule="auto"/>
              <w:rPr>
                <w:rFonts w:ascii="Arial" w:hAnsi="Arial" w:cs="Arial"/>
                <w:sz w:val="18"/>
                <w:szCs w:val="18"/>
              </w:rPr>
            </w:pPr>
          </w:p>
        </w:tc>
        <w:tc>
          <w:tcPr>
            <w:tcW w:w="656" w:type="pct"/>
            <w:vMerge/>
            <w:vAlign w:val="center"/>
          </w:tcPr>
          <w:p w14:paraId="048B838A" w14:textId="77777777" w:rsidR="002A1B79" w:rsidRDefault="002A1B79">
            <w:pPr>
              <w:spacing w:after="0" w:line="240" w:lineRule="auto"/>
              <w:rPr>
                <w:rFonts w:ascii="Arial" w:hAnsi="Arial" w:cs="Arial"/>
                <w:sz w:val="18"/>
                <w:szCs w:val="18"/>
              </w:rPr>
            </w:pPr>
          </w:p>
        </w:tc>
      </w:tr>
      <w:tr w:rsidR="002A1B79" w14:paraId="6700473D" w14:textId="77777777">
        <w:trPr>
          <w:trHeight w:val="372"/>
        </w:trPr>
        <w:tc>
          <w:tcPr>
            <w:tcW w:w="870" w:type="pct"/>
            <w:vMerge w:val="restart"/>
            <w:shd w:val="clear" w:color="000000" w:fill="BFBFBF"/>
            <w:vAlign w:val="center"/>
          </w:tcPr>
          <w:p w14:paraId="37531CB5"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10 TOLEMAIDA</w:t>
            </w:r>
          </w:p>
        </w:tc>
        <w:tc>
          <w:tcPr>
            <w:tcW w:w="834" w:type="pct"/>
            <w:vMerge w:val="restart"/>
            <w:shd w:val="clear" w:color="000000" w:fill="BFBFBF"/>
            <w:vAlign w:val="center"/>
          </w:tcPr>
          <w:p w14:paraId="0A812EE3"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TOLEMAIDA</w:t>
            </w:r>
          </w:p>
        </w:tc>
        <w:tc>
          <w:tcPr>
            <w:tcW w:w="538" w:type="pct"/>
            <w:vMerge w:val="restart"/>
            <w:shd w:val="clear" w:color="000000" w:fill="BFBFBF"/>
            <w:vAlign w:val="center"/>
          </w:tcPr>
          <w:p w14:paraId="18F079DB" w14:textId="77777777" w:rsidR="002A1B79" w:rsidRDefault="00787694">
            <w:pPr>
              <w:spacing w:after="0" w:line="240" w:lineRule="auto"/>
              <w:jc w:val="center"/>
              <w:rPr>
                <w:rFonts w:ascii="Arial" w:hAnsi="Arial" w:cs="Arial"/>
                <w:sz w:val="18"/>
                <w:szCs w:val="18"/>
              </w:rPr>
            </w:pPr>
            <w:r>
              <w:rPr>
                <w:rFonts w:ascii="Arial" w:hAnsi="Arial" w:cs="Arial"/>
                <w:sz w:val="18"/>
                <w:szCs w:val="18"/>
              </w:rPr>
              <w:t>DMTOL</w:t>
            </w:r>
          </w:p>
        </w:tc>
        <w:tc>
          <w:tcPr>
            <w:tcW w:w="708" w:type="pct"/>
            <w:vMerge w:val="restart"/>
            <w:shd w:val="clear" w:color="000000" w:fill="BFBFBF"/>
            <w:vAlign w:val="center"/>
          </w:tcPr>
          <w:p w14:paraId="5C7F93A9" w14:textId="77777777" w:rsidR="002A1B79" w:rsidRDefault="00787694">
            <w:pPr>
              <w:spacing w:after="0" w:line="240" w:lineRule="auto"/>
              <w:jc w:val="center"/>
              <w:rPr>
                <w:rFonts w:ascii="Arial" w:hAnsi="Arial" w:cs="Arial"/>
                <w:sz w:val="18"/>
                <w:szCs w:val="18"/>
              </w:rPr>
            </w:pPr>
            <w:r>
              <w:rPr>
                <w:rFonts w:ascii="Arial" w:hAnsi="Arial" w:cs="Arial"/>
                <w:sz w:val="18"/>
                <w:szCs w:val="18"/>
              </w:rPr>
              <w:t>TOLEMAIDA</w:t>
            </w:r>
          </w:p>
        </w:tc>
        <w:tc>
          <w:tcPr>
            <w:tcW w:w="787" w:type="pct"/>
            <w:shd w:val="clear" w:color="000000" w:fill="BFBFBF"/>
            <w:vAlign w:val="center"/>
          </w:tcPr>
          <w:p w14:paraId="255090B7" w14:textId="77777777" w:rsidR="002A1B79" w:rsidRDefault="00787694">
            <w:pPr>
              <w:spacing w:after="0" w:line="240" w:lineRule="auto"/>
              <w:jc w:val="center"/>
              <w:rPr>
                <w:rFonts w:ascii="Arial" w:hAnsi="Arial" w:cs="Arial"/>
                <w:sz w:val="18"/>
                <w:szCs w:val="18"/>
              </w:rPr>
            </w:pPr>
            <w:r>
              <w:rPr>
                <w:rFonts w:ascii="Arial" w:hAnsi="Arial" w:cs="Arial"/>
                <w:sz w:val="18"/>
                <w:szCs w:val="18"/>
              </w:rPr>
              <w:t>TOLEMAIDA</w:t>
            </w:r>
          </w:p>
        </w:tc>
        <w:tc>
          <w:tcPr>
            <w:tcW w:w="607" w:type="pct"/>
            <w:vMerge w:val="restart"/>
            <w:vAlign w:val="center"/>
          </w:tcPr>
          <w:p w14:paraId="1ECC798D"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15-01-11-091</w:t>
            </w:r>
          </w:p>
        </w:tc>
        <w:tc>
          <w:tcPr>
            <w:tcW w:w="656" w:type="pct"/>
            <w:vMerge w:val="restart"/>
            <w:noWrap/>
            <w:vAlign w:val="center"/>
          </w:tcPr>
          <w:p w14:paraId="255FCB20"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901540973-6</w:t>
            </w:r>
          </w:p>
        </w:tc>
      </w:tr>
      <w:tr w:rsidR="002A1B79" w14:paraId="42E7461C" w14:textId="77777777">
        <w:trPr>
          <w:trHeight w:val="174"/>
        </w:trPr>
        <w:tc>
          <w:tcPr>
            <w:tcW w:w="870" w:type="pct"/>
            <w:vMerge/>
            <w:vAlign w:val="center"/>
          </w:tcPr>
          <w:p w14:paraId="10B9ED58" w14:textId="77777777" w:rsidR="002A1B79" w:rsidRDefault="002A1B79">
            <w:pPr>
              <w:spacing w:after="0" w:line="240" w:lineRule="auto"/>
              <w:rPr>
                <w:rFonts w:ascii="Arial" w:hAnsi="Arial" w:cs="Arial"/>
                <w:sz w:val="18"/>
                <w:szCs w:val="18"/>
              </w:rPr>
            </w:pPr>
          </w:p>
        </w:tc>
        <w:tc>
          <w:tcPr>
            <w:tcW w:w="834" w:type="pct"/>
            <w:vMerge/>
            <w:vAlign w:val="center"/>
          </w:tcPr>
          <w:p w14:paraId="47D2F7F3" w14:textId="77777777" w:rsidR="002A1B79" w:rsidRDefault="002A1B79">
            <w:pPr>
              <w:spacing w:after="0" w:line="240" w:lineRule="auto"/>
              <w:rPr>
                <w:rFonts w:ascii="Arial" w:hAnsi="Arial" w:cs="Arial"/>
                <w:sz w:val="18"/>
                <w:szCs w:val="18"/>
              </w:rPr>
            </w:pPr>
          </w:p>
        </w:tc>
        <w:tc>
          <w:tcPr>
            <w:tcW w:w="538" w:type="pct"/>
            <w:vMerge/>
            <w:vAlign w:val="center"/>
          </w:tcPr>
          <w:p w14:paraId="037EFAD9" w14:textId="77777777" w:rsidR="002A1B79" w:rsidRDefault="002A1B79">
            <w:pPr>
              <w:spacing w:after="0" w:line="240" w:lineRule="auto"/>
              <w:rPr>
                <w:rFonts w:ascii="Arial" w:hAnsi="Arial" w:cs="Arial"/>
                <w:sz w:val="18"/>
                <w:szCs w:val="18"/>
              </w:rPr>
            </w:pPr>
          </w:p>
        </w:tc>
        <w:tc>
          <w:tcPr>
            <w:tcW w:w="708" w:type="pct"/>
            <w:vMerge/>
            <w:vAlign w:val="center"/>
          </w:tcPr>
          <w:p w14:paraId="396A1AF1" w14:textId="77777777" w:rsidR="002A1B79" w:rsidRDefault="002A1B79">
            <w:pPr>
              <w:spacing w:after="0" w:line="240" w:lineRule="auto"/>
              <w:rPr>
                <w:rFonts w:ascii="Arial" w:hAnsi="Arial" w:cs="Arial"/>
                <w:sz w:val="18"/>
                <w:szCs w:val="18"/>
              </w:rPr>
            </w:pPr>
          </w:p>
        </w:tc>
        <w:tc>
          <w:tcPr>
            <w:tcW w:w="787" w:type="pct"/>
            <w:shd w:val="clear" w:color="000000" w:fill="BFBFBF"/>
            <w:vAlign w:val="center"/>
          </w:tcPr>
          <w:p w14:paraId="36986DA9" w14:textId="77777777" w:rsidR="002A1B79" w:rsidRDefault="00787694">
            <w:pPr>
              <w:spacing w:after="0" w:line="240" w:lineRule="auto"/>
              <w:jc w:val="center"/>
              <w:rPr>
                <w:rFonts w:ascii="Arial" w:hAnsi="Arial" w:cs="Arial"/>
                <w:sz w:val="18"/>
                <w:szCs w:val="18"/>
              </w:rPr>
            </w:pPr>
            <w:r>
              <w:rPr>
                <w:rFonts w:ascii="Arial" w:hAnsi="Arial" w:cs="Arial"/>
                <w:sz w:val="18"/>
                <w:szCs w:val="18"/>
              </w:rPr>
              <w:t>FUSAGASUGÁ</w:t>
            </w:r>
          </w:p>
        </w:tc>
        <w:tc>
          <w:tcPr>
            <w:tcW w:w="607" w:type="pct"/>
            <w:vMerge/>
            <w:vAlign w:val="center"/>
          </w:tcPr>
          <w:p w14:paraId="10B3CBA2" w14:textId="77777777" w:rsidR="002A1B79" w:rsidRDefault="002A1B79">
            <w:pPr>
              <w:spacing w:after="0" w:line="240" w:lineRule="auto"/>
              <w:rPr>
                <w:rFonts w:ascii="Arial" w:hAnsi="Arial" w:cs="Arial"/>
                <w:sz w:val="18"/>
                <w:szCs w:val="18"/>
              </w:rPr>
            </w:pPr>
          </w:p>
        </w:tc>
        <w:tc>
          <w:tcPr>
            <w:tcW w:w="656" w:type="pct"/>
            <w:vMerge/>
            <w:vAlign w:val="center"/>
          </w:tcPr>
          <w:p w14:paraId="5C97B428" w14:textId="77777777" w:rsidR="002A1B79" w:rsidRDefault="002A1B79">
            <w:pPr>
              <w:spacing w:after="0" w:line="240" w:lineRule="auto"/>
              <w:rPr>
                <w:rFonts w:ascii="Arial" w:hAnsi="Arial" w:cs="Arial"/>
                <w:sz w:val="18"/>
                <w:szCs w:val="18"/>
              </w:rPr>
            </w:pPr>
          </w:p>
        </w:tc>
      </w:tr>
      <w:tr w:rsidR="002A1B79" w14:paraId="06DD44A1" w14:textId="77777777">
        <w:trPr>
          <w:trHeight w:val="282"/>
        </w:trPr>
        <w:tc>
          <w:tcPr>
            <w:tcW w:w="870" w:type="pct"/>
            <w:vMerge w:val="restart"/>
            <w:vAlign w:val="center"/>
          </w:tcPr>
          <w:p w14:paraId="3D79895F"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11 ARMENIA</w:t>
            </w:r>
          </w:p>
        </w:tc>
        <w:tc>
          <w:tcPr>
            <w:tcW w:w="834" w:type="pct"/>
            <w:vMerge w:val="restart"/>
            <w:vAlign w:val="center"/>
          </w:tcPr>
          <w:p w14:paraId="7A97DC3F" w14:textId="77777777" w:rsidR="002A1B79" w:rsidRDefault="00787694">
            <w:pPr>
              <w:spacing w:after="0" w:line="240" w:lineRule="auto"/>
              <w:jc w:val="center"/>
              <w:rPr>
                <w:rFonts w:ascii="Arial" w:hAnsi="Arial" w:cs="Arial"/>
                <w:sz w:val="18"/>
                <w:szCs w:val="18"/>
              </w:rPr>
            </w:pPr>
            <w:r>
              <w:rPr>
                <w:rFonts w:ascii="Arial" w:hAnsi="Arial" w:cs="Arial"/>
                <w:sz w:val="18"/>
                <w:szCs w:val="18"/>
              </w:rPr>
              <w:t>CENTRAL ADMINISTRATIVA Y CONTABLE ARMENIA</w:t>
            </w:r>
          </w:p>
        </w:tc>
        <w:tc>
          <w:tcPr>
            <w:tcW w:w="538" w:type="pct"/>
            <w:vMerge w:val="restart"/>
            <w:vAlign w:val="center"/>
          </w:tcPr>
          <w:p w14:paraId="2EE95BD1"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ARMENIA</w:t>
            </w:r>
          </w:p>
        </w:tc>
        <w:tc>
          <w:tcPr>
            <w:tcW w:w="708" w:type="pct"/>
            <w:vMerge w:val="restart"/>
            <w:vAlign w:val="center"/>
          </w:tcPr>
          <w:p w14:paraId="49742F60" w14:textId="77777777" w:rsidR="002A1B79" w:rsidRDefault="00787694">
            <w:pPr>
              <w:spacing w:after="0" w:line="240" w:lineRule="auto"/>
              <w:jc w:val="center"/>
              <w:rPr>
                <w:rFonts w:ascii="Arial" w:hAnsi="Arial" w:cs="Arial"/>
                <w:sz w:val="18"/>
                <w:szCs w:val="18"/>
              </w:rPr>
            </w:pPr>
            <w:r>
              <w:rPr>
                <w:rFonts w:ascii="Arial" w:hAnsi="Arial" w:cs="Arial"/>
                <w:sz w:val="18"/>
                <w:szCs w:val="18"/>
              </w:rPr>
              <w:t>ARMENIA</w:t>
            </w:r>
          </w:p>
        </w:tc>
        <w:tc>
          <w:tcPr>
            <w:tcW w:w="787" w:type="pct"/>
            <w:vAlign w:val="center"/>
          </w:tcPr>
          <w:p w14:paraId="094A5689" w14:textId="77777777" w:rsidR="002A1B79" w:rsidRDefault="00787694">
            <w:pPr>
              <w:spacing w:after="0" w:line="240" w:lineRule="auto"/>
              <w:jc w:val="center"/>
              <w:rPr>
                <w:rFonts w:ascii="Arial" w:hAnsi="Arial" w:cs="Arial"/>
                <w:sz w:val="18"/>
                <w:szCs w:val="18"/>
              </w:rPr>
            </w:pPr>
            <w:r>
              <w:rPr>
                <w:rFonts w:ascii="Arial" w:hAnsi="Arial" w:cs="Arial"/>
                <w:sz w:val="18"/>
                <w:szCs w:val="18"/>
              </w:rPr>
              <w:t>ARMENIA</w:t>
            </w:r>
          </w:p>
        </w:tc>
        <w:tc>
          <w:tcPr>
            <w:tcW w:w="607" w:type="pct"/>
            <w:vMerge w:val="restart"/>
            <w:vAlign w:val="center"/>
          </w:tcPr>
          <w:p w14:paraId="03E68563"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15-01-11-082</w:t>
            </w:r>
          </w:p>
        </w:tc>
        <w:tc>
          <w:tcPr>
            <w:tcW w:w="656" w:type="pct"/>
            <w:vMerge w:val="restart"/>
            <w:vAlign w:val="center"/>
          </w:tcPr>
          <w:p w14:paraId="3D97E29C"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901540882-4</w:t>
            </w:r>
          </w:p>
        </w:tc>
      </w:tr>
      <w:tr w:rsidR="002A1B79" w14:paraId="627B9039" w14:textId="77777777">
        <w:trPr>
          <w:trHeight w:val="60"/>
        </w:trPr>
        <w:tc>
          <w:tcPr>
            <w:tcW w:w="870" w:type="pct"/>
            <w:vMerge/>
            <w:vAlign w:val="center"/>
          </w:tcPr>
          <w:p w14:paraId="719E92AD" w14:textId="77777777" w:rsidR="002A1B79" w:rsidRDefault="002A1B79">
            <w:pPr>
              <w:spacing w:after="0" w:line="240" w:lineRule="auto"/>
              <w:rPr>
                <w:rFonts w:ascii="Arial" w:hAnsi="Arial" w:cs="Arial"/>
                <w:sz w:val="18"/>
                <w:szCs w:val="18"/>
              </w:rPr>
            </w:pPr>
          </w:p>
        </w:tc>
        <w:tc>
          <w:tcPr>
            <w:tcW w:w="834" w:type="pct"/>
            <w:vMerge/>
            <w:vAlign w:val="center"/>
          </w:tcPr>
          <w:p w14:paraId="6B6DEDE8" w14:textId="77777777" w:rsidR="002A1B79" w:rsidRDefault="002A1B79">
            <w:pPr>
              <w:spacing w:after="0" w:line="240" w:lineRule="auto"/>
              <w:rPr>
                <w:rFonts w:ascii="Arial" w:hAnsi="Arial" w:cs="Arial"/>
                <w:sz w:val="18"/>
                <w:szCs w:val="18"/>
              </w:rPr>
            </w:pPr>
          </w:p>
        </w:tc>
        <w:tc>
          <w:tcPr>
            <w:tcW w:w="538" w:type="pct"/>
            <w:vMerge/>
            <w:vAlign w:val="center"/>
          </w:tcPr>
          <w:p w14:paraId="734CCF3F" w14:textId="77777777" w:rsidR="002A1B79" w:rsidRDefault="002A1B79">
            <w:pPr>
              <w:spacing w:after="0" w:line="240" w:lineRule="auto"/>
              <w:rPr>
                <w:rFonts w:ascii="Arial" w:hAnsi="Arial" w:cs="Arial"/>
                <w:sz w:val="18"/>
                <w:szCs w:val="18"/>
              </w:rPr>
            </w:pPr>
          </w:p>
        </w:tc>
        <w:tc>
          <w:tcPr>
            <w:tcW w:w="708" w:type="pct"/>
            <w:vMerge/>
            <w:vAlign w:val="center"/>
          </w:tcPr>
          <w:p w14:paraId="64B7885D" w14:textId="77777777" w:rsidR="002A1B79" w:rsidRDefault="002A1B79">
            <w:pPr>
              <w:spacing w:after="0" w:line="240" w:lineRule="auto"/>
              <w:rPr>
                <w:rFonts w:ascii="Arial" w:hAnsi="Arial" w:cs="Arial"/>
                <w:sz w:val="18"/>
                <w:szCs w:val="18"/>
              </w:rPr>
            </w:pPr>
          </w:p>
        </w:tc>
        <w:tc>
          <w:tcPr>
            <w:tcW w:w="787" w:type="pct"/>
            <w:vAlign w:val="center"/>
          </w:tcPr>
          <w:p w14:paraId="6FF747F3" w14:textId="77777777" w:rsidR="002A1B79" w:rsidRDefault="00787694">
            <w:pPr>
              <w:spacing w:after="0" w:line="240" w:lineRule="auto"/>
              <w:jc w:val="center"/>
              <w:rPr>
                <w:rFonts w:ascii="Arial" w:hAnsi="Arial" w:cs="Arial"/>
                <w:sz w:val="18"/>
                <w:szCs w:val="18"/>
              </w:rPr>
            </w:pPr>
            <w:r>
              <w:rPr>
                <w:rFonts w:ascii="Arial" w:hAnsi="Arial" w:cs="Arial"/>
                <w:sz w:val="18"/>
                <w:szCs w:val="18"/>
              </w:rPr>
              <w:t>CARTAGO</w:t>
            </w:r>
          </w:p>
        </w:tc>
        <w:tc>
          <w:tcPr>
            <w:tcW w:w="607" w:type="pct"/>
            <w:vMerge/>
            <w:vAlign w:val="center"/>
          </w:tcPr>
          <w:p w14:paraId="7C903241" w14:textId="77777777" w:rsidR="002A1B79" w:rsidRDefault="002A1B79">
            <w:pPr>
              <w:spacing w:after="0" w:line="240" w:lineRule="auto"/>
              <w:rPr>
                <w:rFonts w:ascii="Arial" w:hAnsi="Arial" w:cs="Arial"/>
                <w:sz w:val="18"/>
                <w:szCs w:val="18"/>
              </w:rPr>
            </w:pPr>
          </w:p>
        </w:tc>
        <w:tc>
          <w:tcPr>
            <w:tcW w:w="656" w:type="pct"/>
            <w:vMerge/>
            <w:vAlign w:val="center"/>
          </w:tcPr>
          <w:p w14:paraId="42E4E6EB" w14:textId="77777777" w:rsidR="002A1B79" w:rsidRDefault="002A1B79">
            <w:pPr>
              <w:spacing w:after="0" w:line="240" w:lineRule="auto"/>
              <w:rPr>
                <w:rFonts w:ascii="Arial" w:hAnsi="Arial" w:cs="Arial"/>
                <w:sz w:val="18"/>
                <w:szCs w:val="18"/>
              </w:rPr>
            </w:pPr>
          </w:p>
        </w:tc>
      </w:tr>
      <w:tr w:rsidR="002A1B79" w14:paraId="0751EDD3" w14:textId="77777777">
        <w:trPr>
          <w:trHeight w:val="201"/>
        </w:trPr>
        <w:tc>
          <w:tcPr>
            <w:tcW w:w="870" w:type="pct"/>
            <w:vMerge/>
            <w:vAlign w:val="center"/>
          </w:tcPr>
          <w:p w14:paraId="3958C628" w14:textId="77777777" w:rsidR="002A1B79" w:rsidRDefault="002A1B79">
            <w:pPr>
              <w:spacing w:after="0" w:line="240" w:lineRule="auto"/>
              <w:rPr>
                <w:rFonts w:ascii="Arial" w:hAnsi="Arial" w:cs="Arial"/>
                <w:sz w:val="18"/>
                <w:szCs w:val="18"/>
              </w:rPr>
            </w:pPr>
          </w:p>
        </w:tc>
        <w:tc>
          <w:tcPr>
            <w:tcW w:w="834" w:type="pct"/>
            <w:vMerge/>
            <w:vAlign w:val="center"/>
          </w:tcPr>
          <w:p w14:paraId="1DB6B224" w14:textId="77777777" w:rsidR="002A1B79" w:rsidRDefault="002A1B79">
            <w:pPr>
              <w:spacing w:after="0" w:line="240" w:lineRule="auto"/>
              <w:rPr>
                <w:rFonts w:ascii="Arial" w:hAnsi="Arial" w:cs="Arial"/>
                <w:sz w:val="18"/>
                <w:szCs w:val="18"/>
              </w:rPr>
            </w:pPr>
          </w:p>
        </w:tc>
        <w:tc>
          <w:tcPr>
            <w:tcW w:w="538" w:type="pct"/>
            <w:vMerge/>
            <w:vAlign w:val="center"/>
          </w:tcPr>
          <w:p w14:paraId="04DCDF1B" w14:textId="77777777" w:rsidR="002A1B79" w:rsidRDefault="002A1B79">
            <w:pPr>
              <w:spacing w:after="0" w:line="240" w:lineRule="auto"/>
              <w:rPr>
                <w:rFonts w:ascii="Arial" w:hAnsi="Arial" w:cs="Arial"/>
                <w:sz w:val="18"/>
                <w:szCs w:val="18"/>
              </w:rPr>
            </w:pPr>
          </w:p>
        </w:tc>
        <w:tc>
          <w:tcPr>
            <w:tcW w:w="708" w:type="pct"/>
            <w:vMerge/>
            <w:vAlign w:val="center"/>
          </w:tcPr>
          <w:p w14:paraId="2867C1FD" w14:textId="77777777" w:rsidR="002A1B79" w:rsidRDefault="002A1B79">
            <w:pPr>
              <w:spacing w:after="0" w:line="240" w:lineRule="auto"/>
              <w:rPr>
                <w:rFonts w:ascii="Arial" w:hAnsi="Arial" w:cs="Arial"/>
                <w:sz w:val="18"/>
                <w:szCs w:val="18"/>
              </w:rPr>
            </w:pPr>
          </w:p>
        </w:tc>
        <w:tc>
          <w:tcPr>
            <w:tcW w:w="787" w:type="pct"/>
            <w:vAlign w:val="center"/>
          </w:tcPr>
          <w:p w14:paraId="2F89BCB6" w14:textId="77777777" w:rsidR="002A1B79" w:rsidRDefault="00787694">
            <w:pPr>
              <w:spacing w:after="0" w:line="240" w:lineRule="auto"/>
              <w:jc w:val="center"/>
              <w:rPr>
                <w:rFonts w:ascii="Arial" w:hAnsi="Arial" w:cs="Arial"/>
                <w:sz w:val="18"/>
                <w:szCs w:val="18"/>
              </w:rPr>
            </w:pPr>
            <w:r>
              <w:rPr>
                <w:rFonts w:ascii="Arial" w:hAnsi="Arial" w:cs="Arial"/>
                <w:sz w:val="18"/>
                <w:szCs w:val="18"/>
              </w:rPr>
              <w:t>MANIZALES</w:t>
            </w:r>
          </w:p>
        </w:tc>
        <w:tc>
          <w:tcPr>
            <w:tcW w:w="607" w:type="pct"/>
            <w:vMerge/>
            <w:vAlign w:val="center"/>
          </w:tcPr>
          <w:p w14:paraId="521955A0" w14:textId="77777777" w:rsidR="002A1B79" w:rsidRDefault="002A1B79">
            <w:pPr>
              <w:spacing w:after="0" w:line="240" w:lineRule="auto"/>
              <w:rPr>
                <w:rFonts w:ascii="Arial" w:hAnsi="Arial" w:cs="Arial"/>
                <w:sz w:val="18"/>
                <w:szCs w:val="18"/>
              </w:rPr>
            </w:pPr>
          </w:p>
        </w:tc>
        <w:tc>
          <w:tcPr>
            <w:tcW w:w="656" w:type="pct"/>
            <w:vMerge/>
            <w:vAlign w:val="center"/>
          </w:tcPr>
          <w:p w14:paraId="30F6CE37" w14:textId="77777777" w:rsidR="002A1B79" w:rsidRDefault="002A1B79">
            <w:pPr>
              <w:spacing w:after="0" w:line="240" w:lineRule="auto"/>
              <w:rPr>
                <w:rFonts w:ascii="Arial" w:hAnsi="Arial" w:cs="Arial"/>
                <w:sz w:val="18"/>
                <w:szCs w:val="18"/>
              </w:rPr>
            </w:pPr>
          </w:p>
        </w:tc>
      </w:tr>
      <w:tr w:rsidR="002A1B79" w14:paraId="0DA2C868" w14:textId="77777777">
        <w:trPr>
          <w:trHeight w:val="156"/>
        </w:trPr>
        <w:tc>
          <w:tcPr>
            <w:tcW w:w="870" w:type="pct"/>
            <w:vMerge/>
            <w:vAlign w:val="center"/>
          </w:tcPr>
          <w:p w14:paraId="6D1D62F5" w14:textId="77777777" w:rsidR="002A1B79" w:rsidRDefault="002A1B79">
            <w:pPr>
              <w:spacing w:after="0" w:line="240" w:lineRule="auto"/>
              <w:rPr>
                <w:rFonts w:ascii="Arial" w:hAnsi="Arial" w:cs="Arial"/>
                <w:sz w:val="18"/>
                <w:szCs w:val="18"/>
              </w:rPr>
            </w:pPr>
          </w:p>
        </w:tc>
        <w:tc>
          <w:tcPr>
            <w:tcW w:w="834" w:type="pct"/>
            <w:vMerge/>
            <w:vAlign w:val="center"/>
          </w:tcPr>
          <w:p w14:paraId="1B6A50C2" w14:textId="77777777" w:rsidR="002A1B79" w:rsidRDefault="002A1B79">
            <w:pPr>
              <w:spacing w:after="0" w:line="240" w:lineRule="auto"/>
              <w:rPr>
                <w:rFonts w:ascii="Arial" w:hAnsi="Arial" w:cs="Arial"/>
                <w:sz w:val="18"/>
                <w:szCs w:val="18"/>
              </w:rPr>
            </w:pPr>
          </w:p>
        </w:tc>
        <w:tc>
          <w:tcPr>
            <w:tcW w:w="538" w:type="pct"/>
            <w:vMerge/>
            <w:vAlign w:val="center"/>
          </w:tcPr>
          <w:p w14:paraId="58A8F0C7" w14:textId="77777777" w:rsidR="002A1B79" w:rsidRDefault="002A1B79">
            <w:pPr>
              <w:spacing w:after="0" w:line="240" w:lineRule="auto"/>
              <w:rPr>
                <w:rFonts w:ascii="Arial" w:hAnsi="Arial" w:cs="Arial"/>
                <w:sz w:val="18"/>
                <w:szCs w:val="18"/>
              </w:rPr>
            </w:pPr>
          </w:p>
        </w:tc>
        <w:tc>
          <w:tcPr>
            <w:tcW w:w="708" w:type="pct"/>
            <w:vMerge/>
            <w:vAlign w:val="center"/>
          </w:tcPr>
          <w:p w14:paraId="6429D503" w14:textId="77777777" w:rsidR="002A1B79" w:rsidRDefault="002A1B79">
            <w:pPr>
              <w:spacing w:after="0" w:line="240" w:lineRule="auto"/>
              <w:rPr>
                <w:rFonts w:ascii="Arial" w:hAnsi="Arial" w:cs="Arial"/>
                <w:sz w:val="18"/>
                <w:szCs w:val="18"/>
              </w:rPr>
            </w:pPr>
          </w:p>
        </w:tc>
        <w:tc>
          <w:tcPr>
            <w:tcW w:w="787" w:type="pct"/>
            <w:vAlign w:val="center"/>
          </w:tcPr>
          <w:p w14:paraId="33DDC24F" w14:textId="77777777" w:rsidR="002A1B79" w:rsidRDefault="00787694">
            <w:pPr>
              <w:spacing w:after="0" w:line="240" w:lineRule="auto"/>
              <w:jc w:val="center"/>
              <w:rPr>
                <w:rFonts w:ascii="Arial" w:hAnsi="Arial" w:cs="Arial"/>
                <w:sz w:val="18"/>
                <w:szCs w:val="18"/>
              </w:rPr>
            </w:pPr>
            <w:r>
              <w:rPr>
                <w:rFonts w:ascii="Arial" w:hAnsi="Arial" w:cs="Arial"/>
                <w:sz w:val="18"/>
                <w:szCs w:val="18"/>
              </w:rPr>
              <w:t>PEREIRA</w:t>
            </w:r>
          </w:p>
        </w:tc>
        <w:tc>
          <w:tcPr>
            <w:tcW w:w="607" w:type="pct"/>
            <w:vMerge/>
            <w:vAlign w:val="center"/>
          </w:tcPr>
          <w:p w14:paraId="5D7431F4" w14:textId="77777777" w:rsidR="002A1B79" w:rsidRDefault="002A1B79">
            <w:pPr>
              <w:spacing w:after="0" w:line="240" w:lineRule="auto"/>
              <w:rPr>
                <w:rFonts w:ascii="Arial" w:hAnsi="Arial" w:cs="Arial"/>
                <w:sz w:val="18"/>
                <w:szCs w:val="18"/>
              </w:rPr>
            </w:pPr>
          </w:p>
        </w:tc>
        <w:tc>
          <w:tcPr>
            <w:tcW w:w="656" w:type="pct"/>
            <w:vMerge/>
            <w:vAlign w:val="center"/>
          </w:tcPr>
          <w:p w14:paraId="4DAD5500" w14:textId="77777777" w:rsidR="002A1B79" w:rsidRDefault="002A1B79">
            <w:pPr>
              <w:spacing w:after="0" w:line="240" w:lineRule="auto"/>
              <w:rPr>
                <w:rFonts w:ascii="Arial" w:hAnsi="Arial" w:cs="Arial"/>
                <w:sz w:val="18"/>
                <w:szCs w:val="18"/>
              </w:rPr>
            </w:pPr>
          </w:p>
        </w:tc>
      </w:tr>
      <w:tr w:rsidR="002A1B79" w14:paraId="0675270D" w14:textId="77777777">
        <w:trPr>
          <w:trHeight w:val="1050"/>
        </w:trPr>
        <w:tc>
          <w:tcPr>
            <w:tcW w:w="870" w:type="pct"/>
            <w:vMerge w:val="restart"/>
            <w:shd w:val="clear" w:color="000000" w:fill="BFBFBF"/>
            <w:vAlign w:val="center"/>
          </w:tcPr>
          <w:p w14:paraId="38EEE45F"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REGIONAL </w:t>
            </w:r>
            <w:proofErr w:type="spellStart"/>
            <w:r>
              <w:rPr>
                <w:rFonts w:ascii="Arial" w:hAnsi="Arial" w:cs="Arial"/>
                <w:sz w:val="18"/>
                <w:szCs w:val="18"/>
              </w:rPr>
              <w:t>N°</w:t>
            </w:r>
            <w:proofErr w:type="spellEnd"/>
            <w:r>
              <w:rPr>
                <w:rFonts w:ascii="Arial" w:hAnsi="Arial" w:cs="Arial"/>
                <w:sz w:val="18"/>
                <w:szCs w:val="18"/>
              </w:rPr>
              <w:t>. 12 NEIVA</w:t>
            </w:r>
          </w:p>
        </w:tc>
        <w:tc>
          <w:tcPr>
            <w:tcW w:w="834" w:type="pct"/>
            <w:vMerge w:val="restart"/>
            <w:shd w:val="clear" w:color="000000" w:fill="BFBFBF"/>
            <w:vAlign w:val="center"/>
          </w:tcPr>
          <w:p w14:paraId="3FBBD8E5" w14:textId="77777777" w:rsidR="002A1B79" w:rsidRDefault="00787694">
            <w:pPr>
              <w:spacing w:after="0" w:line="240" w:lineRule="auto"/>
              <w:jc w:val="center"/>
              <w:rPr>
                <w:rFonts w:ascii="Arial" w:hAnsi="Arial" w:cs="Arial"/>
                <w:sz w:val="18"/>
                <w:szCs w:val="18"/>
              </w:rPr>
            </w:pPr>
            <w:r>
              <w:rPr>
                <w:rFonts w:ascii="Arial" w:hAnsi="Arial" w:cs="Arial"/>
                <w:sz w:val="18"/>
                <w:szCs w:val="18"/>
              </w:rPr>
              <w:t>CENTRAL ADMINISTRATIVA Y CONTABLE NEIVA</w:t>
            </w:r>
          </w:p>
        </w:tc>
        <w:tc>
          <w:tcPr>
            <w:tcW w:w="538" w:type="pct"/>
            <w:vMerge w:val="restart"/>
            <w:shd w:val="clear" w:color="000000" w:fill="BFBFBF"/>
            <w:vAlign w:val="center"/>
          </w:tcPr>
          <w:p w14:paraId="247C8E81"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CENAC </w:t>
            </w:r>
            <w:r>
              <w:rPr>
                <w:rFonts w:ascii="Arial" w:hAnsi="Arial" w:cs="Arial"/>
                <w:sz w:val="18"/>
                <w:szCs w:val="18"/>
              </w:rPr>
              <w:t>NEIVA</w:t>
            </w:r>
          </w:p>
        </w:tc>
        <w:tc>
          <w:tcPr>
            <w:tcW w:w="708" w:type="pct"/>
            <w:vMerge w:val="restart"/>
            <w:shd w:val="clear" w:color="000000" w:fill="BFBFBF"/>
            <w:vAlign w:val="center"/>
          </w:tcPr>
          <w:p w14:paraId="59739F03" w14:textId="77777777" w:rsidR="002A1B79" w:rsidRDefault="00787694">
            <w:pPr>
              <w:spacing w:after="0" w:line="240" w:lineRule="auto"/>
              <w:jc w:val="center"/>
              <w:rPr>
                <w:rFonts w:ascii="Arial" w:hAnsi="Arial" w:cs="Arial"/>
                <w:sz w:val="18"/>
                <w:szCs w:val="18"/>
              </w:rPr>
            </w:pPr>
            <w:r>
              <w:rPr>
                <w:rFonts w:ascii="Arial" w:hAnsi="Arial" w:cs="Arial"/>
                <w:sz w:val="18"/>
                <w:szCs w:val="18"/>
              </w:rPr>
              <w:t>NEIVA</w:t>
            </w:r>
          </w:p>
        </w:tc>
        <w:tc>
          <w:tcPr>
            <w:tcW w:w="787" w:type="pct"/>
            <w:vMerge w:val="restart"/>
            <w:shd w:val="clear" w:color="000000" w:fill="BFBFBF"/>
            <w:vAlign w:val="center"/>
          </w:tcPr>
          <w:p w14:paraId="43A8201D" w14:textId="77777777" w:rsidR="002A1B79" w:rsidRDefault="00787694">
            <w:pPr>
              <w:spacing w:after="0" w:line="240" w:lineRule="auto"/>
              <w:jc w:val="center"/>
              <w:rPr>
                <w:rFonts w:ascii="Arial" w:hAnsi="Arial" w:cs="Arial"/>
                <w:sz w:val="18"/>
                <w:szCs w:val="18"/>
              </w:rPr>
            </w:pPr>
            <w:r>
              <w:rPr>
                <w:rFonts w:ascii="Arial" w:hAnsi="Arial" w:cs="Arial"/>
                <w:sz w:val="18"/>
                <w:szCs w:val="18"/>
              </w:rPr>
              <w:t>NEIVA</w:t>
            </w:r>
          </w:p>
        </w:tc>
        <w:tc>
          <w:tcPr>
            <w:tcW w:w="607" w:type="pct"/>
            <w:vMerge w:val="restart"/>
            <w:vAlign w:val="center"/>
          </w:tcPr>
          <w:p w14:paraId="23E4D333"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15-01-11-083</w:t>
            </w:r>
          </w:p>
        </w:tc>
        <w:tc>
          <w:tcPr>
            <w:tcW w:w="656" w:type="pct"/>
            <w:vMerge w:val="restart"/>
            <w:noWrap/>
            <w:vAlign w:val="center"/>
          </w:tcPr>
          <w:p w14:paraId="1C871D20" w14:textId="77777777" w:rsidR="002A1B79" w:rsidRDefault="00787694">
            <w:pPr>
              <w:spacing w:after="0" w:line="240" w:lineRule="auto"/>
              <w:jc w:val="center"/>
              <w:rPr>
                <w:rFonts w:ascii="Arial" w:hAnsi="Arial" w:cs="Arial"/>
                <w:sz w:val="18"/>
                <w:szCs w:val="18"/>
              </w:rPr>
            </w:pPr>
            <w:r>
              <w:rPr>
                <w:rFonts w:ascii="Arial" w:hAnsi="Arial" w:cs="Arial"/>
                <w:sz w:val="18"/>
                <w:szCs w:val="18"/>
              </w:rPr>
              <w:t>901541256-8</w:t>
            </w:r>
          </w:p>
        </w:tc>
      </w:tr>
      <w:tr w:rsidR="002A1B79" w14:paraId="01638749" w14:textId="77777777">
        <w:trPr>
          <w:trHeight w:val="458"/>
        </w:trPr>
        <w:tc>
          <w:tcPr>
            <w:tcW w:w="870" w:type="pct"/>
            <w:vMerge/>
            <w:vAlign w:val="center"/>
          </w:tcPr>
          <w:p w14:paraId="5767C9B4" w14:textId="77777777" w:rsidR="002A1B79" w:rsidRDefault="002A1B79">
            <w:pPr>
              <w:spacing w:after="0" w:line="240" w:lineRule="auto"/>
              <w:rPr>
                <w:rFonts w:ascii="Arial" w:hAnsi="Arial" w:cs="Arial"/>
                <w:sz w:val="18"/>
                <w:szCs w:val="18"/>
              </w:rPr>
            </w:pPr>
          </w:p>
        </w:tc>
        <w:tc>
          <w:tcPr>
            <w:tcW w:w="834" w:type="pct"/>
            <w:vMerge/>
            <w:vAlign w:val="center"/>
          </w:tcPr>
          <w:p w14:paraId="43B1F022" w14:textId="77777777" w:rsidR="002A1B79" w:rsidRDefault="002A1B79">
            <w:pPr>
              <w:spacing w:after="0" w:line="240" w:lineRule="auto"/>
              <w:rPr>
                <w:rFonts w:ascii="Arial" w:hAnsi="Arial" w:cs="Arial"/>
                <w:sz w:val="18"/>
                <w:szCs w:val="18"/>
              </w:rPr>
            </w:pPr>
          </w:p>
        </w:tc>
        <w:tc>
          <w:tcPr>
            <w:tcW w:w="538" w:type="pct"/>
            <w:vMerge/>
            <w:vAlign w:val="center"/>
          </w:tcPr>
          <w:p w14:paraId="1C5617DA" w14:textId="77777777" w:rsidR="002A1B79" w:rsidRDefault="002A1B79">
            <w:pPr>
              <w:spacing w:after="0" w:line="240" w:lineRule="auto"/>
              <w:rPr>
                <w:rFonts w:ascii="Arial" w:hAnsi="Arial" w:cs="Arial"/>
                <w:sz w:val="18"/>
                <w:szCs w:val="18"/>
              </w:rPr>
            </w:pPr>
          </w:p>
        </w:tc>
        <w:tc>
          <w:tcPr>
            <w:tcW w:w="708" w:type="pct"/>
            <w:vMerge/>
            <w:vAlign w:val="center"/>
          </w:tcPr>
          <w:p w14:paraId="2DDDD552" w14:textId="77777777" w:rsidR="002A1B79" w:rsidRDefault="002A1B79">
            <w:pPr>
              <w:spacing w:after="0" w:line="240" w:lineRule="auto"/>
              <w:rPr>
                <w:rFonts w:ascii="Arial" w:hAnsi="Arial" w:cs="Arial"/>
                <w:sz w:val="18"/>
                <w:szCs w:val="18"/>
              </w:rPr>
            </w:pPr>
          </w:p>
        </w:tc>
        <w:tc>
          <w:tcPr>
            <w:tcW w:w="787" w:type="pct"/>
            <w:vMerge/>
            <w:vAlign w:val="center"/>
          </w:tcPr>
          <w:p w14:paraId="324D7D70" w14:textId="77777777" w:rsidR="002A1B79" w:rsidRDefault="002A1B79">
            <w:pPr>
              <w:spacing w:after="0" w:line="240" w:lineRule="auto"/>
              <w:jc w:val="center"/>
              <w:rPr>
                <w:rFonts w:ascii="Arial" w:hAnsi="Arial" w:cs="Arial"/>
                <w:sz w:val="18"/>
                <w:szCs w:val="18"/>
              </w:rPr>
            </w:pPr>
          </w:p>
        </w:tc>
        <w:tc>
          <w:tcPr>
            <w:tcW w:w="607" w:type="pct"/>
            <w:vMerge/>
            <w:vAlign w:val="center"/>
          </w:tcPr>
          <w:p w14:paraId="61D1F293" w14:textId="77777777" w:rsidR="002A1B79" w:rsidRDefault="002A1B79">
            <w:pPr>
              <w:spacing w:after="0" w:line="240" w:lineRule="auto"/>
              <w:rPr>
                <w:rFonts w:ascii="Arial" w:hAnsi="Arial" w:cs="Arial"/>
                <w:sz w:val="18"/>
                <w:szCs w:val="18"/>
              </w:rPr>
            </w:pPr>
          </w:p>
        </w:tc>
        <w:tc>
          <w:tcPr>
            <w:tcW w:w="656" w:type="pct"/>
            <w:vMerge/>
            <w:vAlign w:val="center"/>
          </w:tcPr>
          <w:p w14:paraId="4E53D6C8" w14:textId="77777777" w:rsidR="002A1B79" w:rsidRDefault="002A1B79">
            <w:pPr>
              <w:spacing w:after="0" w:line="240" w:lineRule="auto"/>
              <w:rPr>
                <w:rFonts w:ascii="Arial" w:hAnsi="Arial" w:cs="Arial"/>
                <w:sz w:val="18"/>
                <w:szCs w:val="18"/>
              </w:rPr>
            </w:pPr>
          </w:p>
        </w:tc>
      </w:tr>
      <w:tr w:rsidR="002A1B79" w14:paraId="7D365FD8" w14:textId="77777777">
        <w:trPr>
          <w:trHeight w:val="579"/>
        </w:trPr>
        <w:tc>
          <w:tcPr>
            <w:tcW w:w="870" w:type="pct"/>
            <w:vAlign w:val="center"/>
          </w:tcPr>
          <w:p w14:paraId="624999B7" w14:textId="77777777" w:rsidR="002A1B79" w:rsidRDefault="00787694">
            <w:pPr>
              <w:spacing w:after="0" w:line="240" w:lineRule="auto"/>
              <w:jc w:val="center"/>
              <w:rPr>
                <w:rFonts w:ascii="Arial" w:hAnsi="Arial" w:cs="Arial"/>
                <w:sz w:val="18"/>
                <w:szCs w:val="18"/>
              </w:rPr>
            </w:pPr>
            <w:r>
              <w:rPr>
                <w:rFonts w:ascii="Arial" w:hAnsi="Arial" w:cs="Arial"/>
                <w:sz w:val="18"/>
                <w:szCs w:val="18"/>
              </w:rPr>
              <w:br/>
              <w:t>DISAN</w:t>
            </w:r>
          </w:p>
        </w:tc>
        <w:tc>
          <w:tcPr>
            <w:tcW w:w="834" w:type="pct"/>
            <w:vAlign w:val="center"/>
          </w:tcPr>
          <w:p w14:paraId="3C9AE30A" w14:textId="77777777" w:rsidR="002A1B79" w:rsidRDefault="00787694">
            <w:pPr>
              <w:spacing w:after="0" w:line="240" w:lineRule="auto"/>
              <w:jc w:val="center"/>
              <w:rPr>
                <w:rFonts w:ascii="Arial" w:hAnsi="Arial" w:cs="Arial"/>
                <w:sz w:val="18"/>
                <w:szCs w:val="18"/>
              </w:rPr>
            </w:pPr>
            <w:r>
              <w:rPr>
                <w:rFonts w:ascii="Arial" w:hAnsi="Arial" w:cs="Arial"/>
                <w:sz w:val="18"/>
                <w:szCs w:val="18"/>
              </w:rPr>
              <w:t>DIRECCIÓN DE SANIDAD EJÉRCITO</w:t>
            </w:r>
          </w:p>
        </w:tc>
        <w:tc>
          <w:tcPr>
            <w:tcW w:w="538" w:type="pct"/>
            <w:vAlign w:val="center"/>
          </w:tcPr>
          <w:p w14:paraId="1D04C89B" w14:textId="77777777" w:rsidR="002A1B79" w:rsidRDefault="00787694">
            <w:pPr>
              <w:spacing w:after="0" w:line="240" w:lineRule="auto"/>
              <w:jc w:val="center"/>
              <w:rPr>
                <w:rFonts w:ascii="Arial" w:hAnsi="Arial" w:cs="Arial"/>
                <w:sz w:val="18"/>
                <w:szCs w:val="18"/>
              </w:rPr>
            </w:pPr>
            <w:r>
              <w:rPr>
                <w:rFonts w:ascii="Arial" w:hAnsi="Arial" w:cs="Arial"/>
                <w:sz w:val="18"/>
                <w:szCs w:val="18"/>
              </w:rPr>
              <w:t>DISAN</w:t>
            </w:r>
          </w:p>
        </w:tc>
        <w:tc>
          <w:tcPr>
            <w:tcW w:w="708" w:type="pct"/>
            <w:vAlign w:val="center"/>
          </w:tcPr>
          <w:p w14:paraId="5B90B135" w14:textId="77777777" w:rsidR="002A1B79" w:rsidRDefault="00787694">
            <w:pPr>
              <w:spacing w:after="0" w:line="240" w:lineRule="auto"/>
              <w:jc w:val="center"/>
              <w:rPr>
                <w:rFonts w:ascii="Arial" w:hAnsi="Arial" w:cs="Arial"/>
                <w:sz w:val="18"/>
                <w:szCs w:val="18"/>
              </w:rPr>
            </w:pPr>
            <w:r>
              <w:rPr>
                <w:rFonts w:ascii="Arial" w:hAnsi="Arial" w:cs="Arial"/>
                <w:sz w:val="18"/>
                <w:szCs w:val="18"/>
              </w:rPr>
              <w:t>BOGOTÁ</w:t>
            </w:r>
          </w:p>
        </w:tc>
        <w:tc>
          <w:tcPr>
            <w:tcW w:w="787" w:type="pct"/>
            <w:vAlign w:val="center"/>
          </w:tcPr>
          <w:p w14:paraId="58EB225B" w14:textId="77777777" w:rsidR="002A1B79" w:rsidRDefault="00787694">
            <w:pPr>
              <w:spacing w:after="0" w:line="240" w:lineRule="auto"/>
              <w:jc w:val="center"/>
              <w:rPr>
                <w:rFonts w:ascii="Arial" w:hAnsi="Arial" w:cs="Arial"/>
                <w:sz w:val="18"/>
                <w:szCs w:val="18"/>
              </w:rPr>
            </w:pPr>
            <w:r>
              <w:rPr>
                <w:rFonts w:ascii="Arial" w:hAnsi="Arial" w:cs="Arial"/>
                <w:sz w:val="18"/>
                <w:szCs w:val="18"/>
              </w:rPr>
              <w:t>BOGOTÁ</w:t>
            </w:r>
          </w:p>
        </w:tc>
        <w:tc>
          <w:tcPr>
            <w:tcW w:w="607" w:type="pct"/>
            <w:vAlign w:val="center"/>
          </w:tcPr>
          <w:p w14:paraId="4F91F0AC" w14:textId="77777777" w:rsidR="002A1B79" w:rsidRDefault="00787694">
            <w:pPr>
              <w:spacing w:after="0" w:line="240" w:lineRule="auto"/>
              <w:jc w:val="center"/>
              <w:rPr>
                <w:rFonts w:ascii="Arial" w:hAnsi="Arial" w:cs="Arial"/>
                <w:sz w:val="18"/>
                <w:szCs w:val="18"/>
              </w:rPr>
            </w:pPr>
            <w:r>
              <w:rPr>
                <w:rFonts w:ascii="Arial" w:hAnsi="Arial" w:cs="Arial"/>
                <w:sz w:val="18"/>
                <w:szCs w:val="18"/>
              </w:rPr>
              <w:t>15-01-11-079</w:t>
            </w:r>
          </w:p>
        </w:tc>
        <w:tc>
          <w:tcPr>
            <w:tcW w:w="656" w:type="pct"/>
            <w:shd w:val="clear" w:color="000000" w:fill="F2F2F2"/>
            <w:vAlign w:val="center"/>
          </w:tcPr>
          <w:p w14:paraId="2CCADABD" w14:textId="77777777" w:rsidR="002A1B79" w:rsidRDefault="00787694">
            <w:pPr>
              <w:spacing w:after="0" w:line="240" w:lineRule="auto"/>
              <w:jc w:val="center"/>
              <w:rPr>
                <w:rFonts w:ascii="Arial" w:hAnsi="Arial" w:cs="Arial"/>
                <w:sz w:val="18"/>
                <w:szCs w:val="18"/>
              </w:rPr>
            </w:pPr>
            <w:r>
              <w:rPr>
                <w:rFonts w:ascii="Arial" w:hAnsi="Arial" w:cs="Arial"/>
                <w:sz w:val="18"/>
                <w:szCs w:val="18"/>
              </w:rPr>
              <w:t>901440188-1</w:t>
            </w:r>
          </w:p>
        </w:tc>
      </w:tr>
    </w:tbl>
    <w:p w14:paraId="2A07E3D8" w14:textId="77777777" w:rsidR="002A1B79" w:rsidRDefault="002A1B79">
      <w:pPr>
        <w:widowControl w:val="0"/>
        <w:suppressAutoHyphens/>
        <w:autoSpaceDN w:val="0"/>
        <w:spacing w:after="0" w:line="240" w:lineRule="auto"/>
        <w:jc w:val="both"/>
        <w:textAlignment w:val="baseline"/>
        <w:rPr>
          <w:rFonts w:ascii="Arial" w:hAnsi="Arial" w:cs="Arial"/>
        </w:rPr>
      </w:pPr>
    </w:p>
    <w:p w14:paraId="0BBCB1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El motor de radicación de la herramienta tecnológica verificará de forma obligatoria y bloqueante el NIT y la </w:t>
      </w:r>
      <w:r>
        <w:rPr>
          <w:rFonts w:ascii="Arial" w:hAnsi="Arial" w:cs="Arial"/>
        </w:rPr>
        <w:t xml:space="preserve">razón social del adquirente registrados en el XML de la factura electrónica contra el maestro de NIT autorizados de la tabla anterior. Las facturas con una razón social o NIT diferente al de la Unidad </w:t>
      </w:r>
      <w:proofErr w:type="spellStart"/>
      <w:r>
        <w:rPr>
          <w:rFonts w:ascii="Arial" w:hAnsi="Arial" w:cs="Arial"/>
        </w:rPr>
        <w:t>Regionalizadora</w:t>
      </w:r>
      <w:proofErr w:type="spellEnd"/>
      <w:r>
        <w:rPr>
          <w:rFonts w:ascii="Arial" w:hAnsi="Arial" w:cs="Arial"/>
        </w:rPr>
        <w:t xml:space="preserve"> correspondiente o al de la Dirección de Sanidad Ejército deben ser devueltas a la IPS, sin que puedan avanzar a auditoría ni a aprobación de pago. La Entidad podrá actualizar dicho maestro mediante parametrización, sin desarrollo adicional ni costo para el contratante.</w:t>
      </w:r>
    </w:p>
    <w:p w14:paraId="60EEB7C0" w14:textId="77777777" w:rsidR="002A1B79" w:rsidRDefault="002A1B79">
      <w:pPr>
        <w:widowControl w:val="0"/>
        <w:suppressAutoHyphens/>
        <w:autoSpaceDN w:val="0"/>
        <w:spacing w:after="0" w:line="240" w:lineRule="auto"/>
        <w:jc w:val="both"/>
        <w:textAlignment w:val="baseline"/>
        <w:rPr>
          <w:rFonts w:ascii="Arial" w:hAnsi="Arial" w:cs="Arial"/>
        </w:rPr>
      </w:pPr>
    </w:p>
    <w:p w14:paraId="410C19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2: La radicación de la facturación por parte de los Prestadores de Servicios de Salud (PSS) se realizará en línea a través de la herramienta tecnológica del contratista y la entrega de la facturación auditada a los ESM/CENAC se efectuará de manera electrónica. En consecuencia, la Entidad NO requiere sedes, oficinas ni dotación física del contratista en las Unidades </w:t>
      </w:r>
      <w:proofErr w:type="spellStart"/>
      <w:r>
        <w:rPr>
          <w:rFonts w:ascii="Arial" w:hAnsi="Arial" w:cs="Arial"/>
        </w:rPr>
        <w:t>Regionalizadoras</w:t>
      </w:r>
      <w:proofErr w:type="spellEnd"/>
      <w:r>
        <w:rPr>
          <w:rFonts w:ascii="Arial" w:hAnsi="Arial" w:cs="Arial"/>
        </w:rPr>
        <w:t xml:space="preserve">, y estos conceptos no hacen parte del alcance ni de la cotización. Únicamente el auditor médico de concurrencia deberá residir en la ciudad de la Unidad </w:t>
      </w:r>
      <w:proofErr w:type="spellStart"/>
      <w:r>
        <w:rPr>
          <w:rFonts w:ascii="Arial" w:hAnsi="Arial" w:cs="Arial"/>
        </w:rPr>
        <w:t>Regionalizadora</w:t>
      </w:r>
      <w:proofErr w:type="spellEnd"/>
      <w:r>
        <w:rPr>
          <w:rFonts w:ascii="Arial" w:hAnsi="Arial" w:cs="Arial"/>
        </w:rPr>
        <w:t xml:space="preserve"> donde se ejecuta la auditoría, por cuanto debe visitar de forma presencial las IPS donde se encuentren hospitalizados los usuarios y beneficiarios. En la Regional </w:t>
      </w:r>
      <w:proofErr w:type="spellStart"/>
      <w:r>
        <w:rPr>
          <w:rFonts w:ascii="Arial" w:hAnsi="Arial" w:cs="Arial"/>
        </w:rPr>
        <w:t>N°</w:t>
      </w:r>
      <w:proofErr w:type="spellEnd"/>
      <w:r>
        <w:rPr>
          <w:rFonts w:ascii="Arial" w:hAnsi="Arial" w:cs="Arial"/>
        </w:rPr>
        <w:t>. 9 Bogotá, la auditoría concurrente se ejecuta en el Hospital Militar Central (HOSMIL) y en el Dispensario Médico Gilberto Echeverry Mejía (DMGEM).</w:t>
      </w:r>
    </w:p>
    <w:p w14:paraId="084825D3" w14:textId="77777777" w:rsidR="002A1B79" w:rsidRDefault="002A1B79">
      <w:pPr>
        <w:widowControl w:val="0"/>
        <w:suppressAutoHyphens/>
        <w:autoSpaceDN w:val="0"/>
        <w:spacing w:after="0" w:line="240" w:lineRule="auto"/>
        <w:jc w:val="both"/>
        <w:textAlignment w:val="baseline"/>
        <w:rPr>
          <w:rFonts w:ascii="Arial" w:hAnsi="Arial" w:cs="Arial"/>
        </w:rPr>
      </w:pPr>
    </w:p>
    <w:p w14:paraId="52DFC5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 PERSONAL MÍNIMO REQUERIDO</w:t>
      </w:r>
    </w:p>
    <w:p w14:paraId="6DA99685" w14:textId="77777777" w:rsidR="002A1B79" w:rsidRDefault="002A1B79">
      <w:pPr>
        <w:widowControl w:val="0"/>
        <w:suppressAutoHyphens/>
        <w:autoSpaceDN w:val="0"/>
        <w:spacing w:after="0" w:line="240" w:lineRule="auto"/>
        <w:jc w:val="both"/>
        <w:textAlignment w:val="baseline"/>
        <w:rPr>
          <w:rFonts w:ascii="Arial" w:hAnsi="Arial" w:cs="Arial"/>
        </w:rPr>
      </w:pPr>
    </w:p>
    <w:p w14:paraId="1E005B4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1.1.1 RESUMEN DEL PERSONAL</w:t>
      </w:r>
    </w:p>
    <w:p w14:paraId="0EBAD9D0" w14:textId="77777777" w:rsidR="002A1B79" w:rsidRDefault="002A1B79">
      <w:pPr>
        <w:widowControl w:val="0"/>
        <w:suppressAutoHyphens/>
        <w:autoSpaceDN w:val="0"/>
        <w:spacing w:after="0" w:line="240" w:lineRule="auto"/>
        <w:jc w:val="both"/>
        <w:textAlignment w:val="baseline"/>
        <w:rPr>
          <w:rFonts w:ascii="Arial" w:hAnsi="Arial" w:cs="Arial"/>
        </w:rPr>
      </w:pPr>
    </w:p>
    <w:p w14:paraId="3142AF5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deberá contar con un equipo interdisciplinario mínimo para la ejecución integral de la auditoría de cuentas médicas y la auditoría concurrente. Asimismo, deberá disponer de personal administrativo encargado del manejo eficiente de los procesos de radicación electrónica, registro en la herramienta tecnológica de los resultados de la auditoría, gestión de respuesta a glosas, conciliación y entrega de la facturación auditada a los Establecimientos de Sanidad Militar (ESM) y a las Centrales Admin</w:t>
      </w:r>
      <w:r>
        <w:rPr>
          <w:rFonts w:ascii="Arial" w:hAnsi="Arial" w:cs="Arial"/>
        </w:rPr>
        <w:t xml:space="preserve">istrativas y Contables (CENAC). La radicación de documentos físicos queda eliminada y todos los procesos de radicación y entrega de documentos se realizarán exclusivamente a través de la plataforma web de la herramienta tecnológica del contratista; los datos de la factura y de sus soportes se capturan automáticamente desde la factura electrónica de venta (XML), el RIPS (JSON) y las integraciones, por lo que no se requiere la entrega física de la facturación auditada, sino su entrega y gestión electrónica a </w:t>
      </w:r>
      <w:r>
        <w:rPr>
          <w:rFonts w:ascii="Arial" w:hAnsi="Arial" w:cs="Arial"/>
        </w:rPr>
        <w:t>través del sistema, así:</w:t>
      </w:r>
    </w:p>
    <w:p w14:paraId="664C9D73"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8000" w:type="dxa"/>
        <w:tblInd w:w="-5" w:type="dxa"/>
        <w:tblCellMar>
          <w:left w:w="70" w:type="dxa"/>
          <w:right w:w="70" w:type="dxa"/>
        </w:tblCellMar>
        <w:tblLook w:val="04A0" w:firstRow="1" w:lastRow="0" w:firstColumn="1" w:lastColumn="0" w:noHBand="0" w:noVBand="1"/>
      </w:tblPr>
      <w:tblGrid>
        <w:gridCol w:w="7520"/>
        <w:gridCol w:w="1265"/>
      </w:tblGrid>
      <w:tr w:rsidR="002A1B79" w14:paraId="7598D305" w14:textId="77777777">
        <w:trPr>
          <w:trHeight w:val="300"/>
        </w:trPr>
        <w:tc>
          <w:tcPr>
            <w:tcW w:w="8000" w:type="dxa"/>
            <w:gridSpan w:val="2"/>
            <w:tcBorders>
              <w:top w:val="single" w:sz="4" w:space="0" w:color="auto"/>
              <w:left w:val="single" w:sz="4" w:space="0" w:color="auto"/>
              <w:bottom w:val="single" w:sz="4" w:space="0" w:color="auto"/>
              <w:right w:val="single" w:sz="4" w:space="0" w:color="auto"/>
            </w:tcBorders>
            <w:shd w:val="clear" w:color="C0C0C0" w:fill="D9D9D9"/>
            <w:noWrap/>
            <w:vAlign w:val="bottom"/>
          </w:tcPr>
          <w:p w14:paraId="24413B9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PERSONAL MÍNIMO REQUERIDO</w:t>
            </w:r>
          </w:p>
        </w:tc>
      </w:tr>
      <w:tr w:rsidR="002A1B79" w14:paraId="64B5737E" w14:textId="77777777">
        <w:trPr>
          <w:trHeight w:val="300"/>
        </w:trPr>
        <w:tc>
          <w:tcPr>
            <w:tcW w:w="7520" w:type="dxa"/>
            <w:tcBorders>
              <w:top w:val="nil"/>
              <w:left w:val="single" w:sz="4" w:space="0" w:color="auto"/>
              <w:bottom w:val="single" w:sz="4" w:space="0" w:color="auto"/>
              <w:right w:val="single" w:sz="4" w:space="0" w:color="auto"/>
            </w:tcBorders>
            <w:shd w:val="clear" w:color="C0C0C0" w:fill="D9D9D9"/>
            <w:noWrap/>
            <w:vAlign w:val="bottom"/>
          </w:tcPr>
          <w:p w14:paraId="02E450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PERFIL PROFESIONAL</w:t>
            </w:r>
          </w:p>
        </w:tc>
        <w:tc>
          <w:tcPr>
            <w:tcW w:w="480" w:type="dxa"/>
            <w:tcBorders>
              <w:top w:val="nil"/>
              <w:left w:val="nil"/>
              <w:bottom w:val="single" w:sz="4" w:space="0" w:color="auto"/>
              <w:right w:val="single" w:sz="4" w:space="0" w:color="auto"/>
            </w:tcBorders>
            <w:shd w:val="clear" w:color="C0C0C0" w:fill="D9D9D9"/>
            <w:noWrap/>
            <w:vAlign w:val="bottom"/>
          </w:tcPr>
          <w:p w14:paraId="0BF583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w:t>
            </w:r>
          </w:p>
        </w:tc>
      </w:tr>
      <w:tr w:rsidR="002A1B79" w14:paraId="3213F6DB" w14:textId="77777777">
        <w:trPr>
          <w:trHeight w:val="300"/>
        </w:trPr>
        <w:tc>
          <w:tcPr>
            <w:tcW w:w="7520" w:type="dxa"/>
            <w:tcBorders>
              <w:top w:val="nil"/>
              <w:left w:val="single" w:sz="4" w:space="0" w:color="auto"/>
              <w:bottom w:val="single" w:sz="4" w:space="0" w:color="auto"/>
              <w:right w:val="single" w:sz="4" w:space="0" w:color="auto"/>
            </w:tcBorders>
            <w:shd w:val="clear" w:color="FFF2CC" w:fill="FFFFFF"/>
            <w:vAlign w:val="center"/>
          </w:tcPr>
          <w:p w14:paraId="201C91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COORDINADOR NACIONAL DE </w:t>
            </w:r>
            <w:r>
              <w:rPr>
                <w:rFonts w:ascii="Arial" w:hAnsi="Arial" w:cs="Arial"/>
              </w:rPr>
              <w:t>AUDITORÍA DE CONCURRENCIA</w:t>
            </w:r>
          </w:p>
        </w:tc>
        <w:tc>
          <w:tcPr>
            <w:tcW w:w="480" w:type="dxa"/>
            <w:tcBorders>
              <w:top w:val="nil"/>
              <w:left w:val="nil"/>
              <w:bottom w:val="single" w:sz="4" w:space="0" w:color="auto"/>
              <w:right w:val="single" w:sz="4" w:space="0" w:color="auto"/>
            </w:tcBorders>
            <w:noWrap/>
            <w:vAlign w:val="bottom"/>
          </w:tcPr>
          <w:p w14:paraId="02F5FDB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r>
      <w:tr w:rsidR="002A1B79" w14:paraId="7863FC76" w14:textId="77777777">
        <w:trPr>
          <w:trHeight w:val="300"/>
        </w:trPr>
        <w:tc>
          <w:tcPr>
            <w:tcW w:w="7520" w:type="dxa"/>
            <w:tcBorders>
              <w:top w:val="nil"/>
              <w:left w:val="single" w:sz="4" w:space="0" w:color="auto"/>
              <w:bottom w:val="single" w:sz="4" w:space="0" w:color="auto"/>
              <w:right w:val="single" w:sz="4" w:space="0" w:color="auto"/>
            </w:tcBorders>
            <w:noWrap/>
            <w:vAlign w:val="bottom"/>
          </w:tcPr>
          <w:p w14:paraId="42F1F61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COORDINADOR NACIONAL DE CUENTAS MÉDICAS</w:t>
            </w:r>
          </w:p>
        </w:tc>
        <w:tc>
          <w:tcPr>
            <w:tcW w:w="480" w:type="dxa"/>
            <w:tcBorders>
              <w:top w:val="nil"/>
              <w:left w:val="nil"/>
              <w:bottom w:val="single" w:sz="4" w:space="0" w:color="auto"/>
              <w:right w:val="single" w:sz="4" w:space="0" w:color="auto"/>
            </w:tcBorders>
            <w:noWrap/>
            <w:vAlign w:val="bottom"/>
          </w:tcPr>
          <w:p w14:paraId="5779D81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r>
      <w:tr w:rsidR="002A1B79" w14:paraId="5B7F48B9" w14:textId="77777777">
        <w:trPr>
          <w:trHeight w:val="300"/>
        </w:trPr>
        <w:tc>
          <w:tcPr>
            <w:tcW w:w="7520" w:type="dxa"/>
            <w:tcBorders>
              <w:top w:val="nil"/>
              <w:left w:val="single" w:sz="4" w:space="0" w:color="auto"/>
              <w:bottom w:val="single" w:sz="4" w:space="0" w:color="auto"/>
              <w:right w:val="single" w:sz="4" w:space="0" w:color="auto"/>
            </w:tcBorders>
            <w:noWrap/>
            <w:vAlign w:val="bottom"/>
          </w:tcPr>
          <w:p w14:paraId="2ED942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COORDINADOR DE GESTIÓN DE RESPUESTA A GLOSAS Y CONCILIACIÓN</w:t>
            </w:r>
          </w:p>
        </w:tc>
        <w:tc>
          <w:tcPr>
            <w:tcW w:w="480" w:type="dxa"/>
            <w:tcBorders>
              <w:top w:val="nil"/>
              <w:left w:val="nil"/>
              <w:bottom w:val="single" w:sz="4" w:space="0" w:color="auto"/>
              <w:right w:val="single" w:sz="4" w:space="0" w:color="auto"/>
            </w:tcBorders>
            <w:noWrap/>
            <w:vAlign w:val="bottom"/>
          </w:tcPr>
          <w:p w14:paraId="5FE1261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r>
      <w:tr w:rsidR="002A1B79" w14:paraId="5B745C7E" w14:textId="77777777">
        <w:trPr>
          <w:trHeight w:val="300"/>
        </w:trPr>
        <w:tc>
          <w:tcPr>
            <w:tcW w:w="7520" w:type="dxa"/>
            <w:tcBorders>
              <w:top w:val="nil"/>
              <w:left w:val="single" w:sz="4" w:space="0" w:color="auto"/>
              <w:bottom w:val="single" w:sz="4" w:space="0" w:color="auto"/>
              <w:right w:val="single" w:sz="4" w:space="0" w:color="auto"/>
            </w:tcBorders>
            <w:noWrap/>
            <w:vAlign w:val="bottom"/>
          </w:tcPr>
          <w:p w14:paraId="3D15D1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PROFESIONAL DE LA SALUD DE CUENTAS MÉDICAS</w:t>
            </w:r>
          </w:p>
        </w:tc>
        <w:tc>
          <w:tcPr>
            <w:tcW w:w="480" w:type="dxa"/>
            <w:tcBorders>
              <w:top w:val="nil"/>
              <w:left w:val="nil"/>
              <w:bottom w:val="single" w:sz="4" w:space="0" w:color="auto"/>
              <w:right w:val="single" w:sz="4" w:space="0" w:color="auto"/>
            </w:tcBorders>
            <w:noWrap/>
            <w:vAlign w:val="bottom"/>
          </w:tcPr>
          <w:p w14:paraId="0913E63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12</w:t>
            </w:r>
          </w:p>
        </w:tc>
      </w:tr>
      <w:tr w:rsidR="002A1B79" w14:paraId="65D5570B" w14:textId="77777777">
        <w:trPr>
          <w:trHeight w:val="255"/>
        </w:trPr>
        <w:tc>
          <w:tcPr>
            <w:tcW w:w="7520" w:type="dxa"/>
            <w:tcBorders>
              <w:top w:val="nil"/>
              <w:left w:val="single" w:sz="4" w:space="0" w:color="auto"/>
              <w:bottom w:val="single" w:sz="4" w:space="0" w:color="auto"/>
              <w:right w:val="single" w:sz="4" w:space="0" w:color="auto"/>
            </w:tcBorders>
            <w:vAlign w:val="bottom"/>
          </w:tcPr>
          <w:p w14:paraId="1A0D3FA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AUDITOR ENFERMERO PROFESIONAL DE CONCURRENCIA (PAD Y </w:t>
            </w:r>
            <w:r>
              <w:rPr>
                <w:rFonts w:ascii="Arial" w:hAnsi="Arial" w:cs="Arial"/>
              </w:rPr>
              <w:t>CUIDADOS PALIATIVOS)</w:t>
            </w:r>
          </w:p>
        </w:tc>
        <w:tc>
          <w:tcPr>
            <w:tcW w:w="480" w:type="dxa"/>
            <w:tcBorders>
              <w:top w:val="nil"/>
              <w:left w:val="nil"/>
              <w:bottom w:val="single" w:sz="4" w:space="0" w:color="auto"/>
              <w:right w:val="single" w:sz="4" w:space="0" w:color="auto"/>
            </w:tcBorders>
            <w:noWrap/>
            <w:vAlign w:val="bottom"/>
          </w:tcPr>
          <w:p w14:paraId="09503A3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r>
      <w:tr w:rsidR="002A1B79" w14:paraId="3690D252" w14:textId="77777777">
        <w:trPr>
          <w:trHeight w:val="156"/>
        </w:trPr>
        <w:tc>
          <w:tcPr>
            <w:tcW w:w="7520" w:type="dxa"/>
            <w:tcBorders>
              <w:top w:val="nil"/>
              <w:left w:val="single" w:sz="4" w:space="0" w:color="auto"/>
              <w:bottom w:val="single" w:sz="4" w:space="0" w:color="auto"/>
              <w:right w:val="single" w:sz="4" w:space="0" w:color="auto"/>
            </w:tcBorders>
            <w:noWrap/>
            <w:vAlign w:val="bottom"/>
          </w:tcPr>
          <w:p w14:paraId="44793AC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MÉDICO DE CUENTAS MÉDICAS</w:t>
            </w:r>
          </w:p>
        </w:tc>
        <w:tc>
          <w:tcPr>
            <w:tcW w:w="480" w:type="dxa"/>
            <w:tcBorders>
              <w:top w:val="nil"/>
              <w:left w:val="nil"/>
              <w:bottom w:val="single" w:sz="4" w:space="0" w:color="auto"/>
              <w:right w:val="single" w:sz="4" w:space="0" w:color="auto"/>
            </w:tcBorders>
            <w:noWrap/>
            <w:vAlign w:val="bottom"/>
          </w:tcPr>
          <w:p w14:paraId="79CFDE5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w:t>
            </w:r>
          </w:p>
        </w:tc>
      </w:tr>
      <w:tr w:rsidR="002A1B79" w14:paraId="2D14B54F" w14:textId="77777777">
        <w:trPr>
          <w:trHeight w:val="147"/>
        </w:trPr>
        <w:tc>
          <w:tcPr>
            <w:tcW w:w="7520" w:type="dxa"/>
            <w:tcBorders>
              <w:top w:val="nil"/>
              <w:left w:val="single" w:sz="4" w:space="0" w:color="auto"/>
              <w:bottom w:val="single" w:sz="4" w:space="0" w:color="auto"/>
              <w:right w:val="single" w:sz="4" w:space="0" w:color="auto"/>
            </w:tcBorders>
            <w:noWrap/>
            <w:vAlign w:val="bottom"/>
          </w:tcPr>
          <w:p w14:paraId="6CE1683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MÉDICO DE CONCURRENCIA</w:t>
            </w:r>
          </w:p>
        </w:tc>
        <w:tc>
          <w:tcPr>
            <w:tcW w:w="480" w:type="dxa"/>
            <w:tcBorders>
              <w:top w:val="nil"/>
              <w:left w:val="nil"/>
              <w:bottom w:val="single" w:sz="4" w:space="0" w:color="auto"/>
              <w:right w:val="single" w:sz="4" w:space="0" w:color="auto"/>
            </w:tcBorders>
            <w:noWrap/>
            <w:vAlign w:val="bottom"/>
          </w:tcPr>
          <w:p w14:paraId="1E68947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21</w:t>
            </w:r>
          </w:p>
        </w:tc>
      </w:tr>
      <w:tr w:rsidR="002A1B79" w14:paraId="44D47E32" w14:textId="77777777">
        <w:trPr>
          <w:trHeight w:val="147"/>
        </w:trPr>
        <w:tc>
          <w:tcPr>
            <w:tcW w:w="7520" w:type="dxa"/>
            <w:tcBorders>
              <w:top w:val="nil"/>
              <w:left w:val="single" w:sz="4" w:space="0" w:color="auto"/>
              <w:bottom w:val="single" w:sz="4" w:space="0" w:color="auto"/>
              <w:right w:val="single" w:sz="4" w:space="0" w:color="auto"/>
            </w:tcBorders>
            <w:vAlign w:val="center"/>
          </w:tcPr>
          <w:p w14:paraId="0E7C58E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MÉDICO DE CONCURRENCIA (PAD Y CUIDADOS PALIATIVOS)</w:t>
            </w:r>
          </w:p>
        </w:tc>
        <w:tc>
          <w:tcPr>
            <w:tcW w:w="480" w:type="dxa"/>
            <w:tcBorders>
              <w:top w:val="nil"/>
              <w:left w:val="nil"/>
              <w:bottom w:val="single" w:sz="4" w:space="0" w:color="auto"/>
              <w:right w:val="single" w:sz="4" w:space="0" w:color="auto"/>
            </w:tcBorders>
            <w:noWrap/>
            <w:vAlign w:val="bottom"/>
          </w:tcPr>
          <w:p w14:paraId="536AD75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r>
      <w:tr w:rsidR="002A1B79" w14:paraId="54526D8B" w14:textId="77777777">
        <w:trPr>
          <w:trHeight w:val="129"/>
        </w:trPr>
        <w:tc>
          <w:tcPr>
            <w:tcW w:w="7520" w:type="dxa"/>
            <w:tcBorders>
              <w:top w:val="nil"/>
              <w:left w:val="single" w:sz="4" w:space="0" w:color="auto"/>
              <w:bottom w:val="single" w:sz="4" w:space="0" w:color="auto"/>
              <w:right w:val="single" w:sz="4" w:space="0" w:color="auto"/>
            </w:tcBorders>
            <w:vAlign w:val="center"/>
          </w:tcPr>
          <w:p w14:paraId="26FA309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ANALISTA DE CUENTAS MÉDICAS</w:t>
            </w:r>
          </w:p>
        </w:tc>
        <w:tc>
          <w:tcPr>
            <w:tcW w:w="480" w:type="dxa"/>
            <w:tcBorders>
              <w:top w:val="nil"/>
              <w:left w:val="nil"/>
              <w:bottom w:val="single" w:sz="4" w:space="0" w:color="auto"/>
              <w:right w:val="single" w:sz="4" w:space="0" w:color="auto"/>
            </w:tcBorders>
            <w:noWrap/>
            <w:vAlign w:val="bottom"/>
          </w:tcPr>
          <w:p w14:paraId="6726BD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23</w:t>
            </w:r>
          </w:p>
        </w:tc>
      </w:tr>
      <w:tr w:rsidR="002A1B79" w14:paraId="69B148CD" w14:textId="77777777">
        <w:trPr>
          <w:trHeight w:val="309"/>
        </w:trPr>
        <w:tc>
          <w:tcPr>
            <w:tcW w:w="7520" w:type="dxa"/>
            <w:tcBorders>
              <w:top w:val="nil"/>
              <w:left w:val="single" w:sz="4" w:space="0" w:color="auto"/>
              <w:bottom w:val="single" w:sz="4" w:space="0" w:color="auto"/>
              <w:right w:val="single" w:sz="4" w:space="0" w:color="auto"/>
            </w:tcBorders>
            <w:vAlign w:val="bottom"/>
          </w:tcPr>
          <w:p w14:paraId="79414B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RADICADOR (TÉCNICO O TECNÓLOGO EN GESTIÓN </w:t>
            </w:r>
            <w:r>
              <w:rPr>
                <w:rFonts w:ascii="Arial" w:hAnsi="Arial" w:cs="Arial"/>
              </w:rPr>
              <w:t>ADMINISTRATIVA EN SALUD O FACTURACIÓN EN SALUD, O AFINES)</w:t>
            </w:r>
          </w:p>
        </w:tc>
        <w:tc>
          <w:tcPr>
            <w:tcW w:w="480" w:type="dxa"/>
            <w:tcBorders>
              <w:top w:val="nil"/>
              <w:left w:val="nil"/>
              <w:bottom w:val="single" w:sz="4" w:space="0" w:color="auto"/>
              <w:right w:val="single" w:sz="4" w:space="0" w:color="auto"/>
            </w:tcBorders>
            <w:noWrap/>
            <w:vAlign w:val="bottom"/>
          </w:tcPr>
          <w:p w14:paraId="5909D80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w:t>
            </w:r>
          </w:p>
        </w:tc>
      </w:tr>
      <w:tr w:rsidR="002A1B79" w14:paraId="254C691F" w14:textId="77777777">
        <w:trPr>
          <w:trHeight w:val="381"/>
        </w:trPr>
        <w:tc>
          <w:tcPr>
            <w:tcW w:w="7520" w:type="dxa"/>
            <w:tcBorders>
              <w:top w:val="nil"/>
              <w:left w:val="single" w:sz="4" w:space="0" w:color="auto"/>
              <w:bottom w:val="single" w:sz="4" w:space="0" w:color="auto"/>
              <w:right w:val="single" w:sz="4" w:space="0" w:color="auto"/>
            </w:tcBorders>
            <w:vAlign w:val="bottom"/>
          </w:tcPr>
          <w:p w14:paraId="5142CC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MÉDICO ESPECIALISTA EN AUDITORÍA EN SALUD (PROCESO DE GESTIÓN DE CONCILIACIONES)</w:t>
            </w:r>
          </w:p>
        </w:tc>
        <w:tc>
          <w:tcPr>
            <w:tcW w:w="480" w:type="dxa"/>
            <w:tcBorders>
              <w:top w:val="nil"/>
              <w:left w:val="nil"/>
              <w:bottom w:val="single" w:sz="4" w:space="0" w:color="auto"/>
              <w:right w:val="single" w:sz="4" w:space="0" w:color="auto"/>
            </w:tcBorders>
            <w:noWrap/>
            <w:vAlign w:val="bottom"/>
          </w:tcPr>
          <w:p w14:paraId="0AACE15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w:t>
            </w:r>
          </w:p>
        </w:tc>
      </w:tr>
      <w:tr w:rsidR="002A1B79" w14:paraId="4466B37B" w14:textId="77777777">
        <w:trPr>
          <w:trHeight w:val="462"/>
        </w:trPr>
        <w:tc>
          <w:tcPr>
            <w:tcW w:w="7520" w:type="dxa"/>
            <w:tcBorders>
              <w:top w:val="nil"/>
              <w:left w:val="single" w:sz="4" w:space="0" w:color="auto"/>
              <w:bottom w:val="single" w:sz="4" w:space="0" w:color="auto"/>
              <w:right w:val="single" w:sz="4" w:space="0" w:color="auto"/>
            </w:tcBorders>
            <w:vAlign w:val="bottom"/>
          </w:tcPr>
          <w:p w14:paraId="7F6980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AUDITOR ENFERMERO(A) PROFESIONAL (PROCESO DE GESTIÓN DE CONCILIACIONES)</w:t>
            </w:r>
          </w:p>
        </w:tc>
        <w:tc>
          <w:tcPr>
            <w:tcW w:w="480" w:type="dxa"/>
            <w:tcBorders>
              <w:top w:val="nil"/>
              <w:left w:val="nil"/>
              <w:bottom w:val="single" w:sz="4" w:space="0" w:color="auto"/>
              <w:right w:val="single" w:sz="4" w:space="0" w:color="auto"/>
            </w:tcBorders>
            <w:noWrap/>
            <w:vAlign w:val="bottom"/>
          </w:tcPr>
          <w:p w14:paraId="0D7108A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w:t>
            </w:r>
          </w:p>
        </w:tc>
      </w:tr>
      <w:tr w:rsidR="002A1B79" w14:paraId="72CC3203" w14:textId="77777777">
        <w:trPr>
          <w:trHeight w:val="300"/>
        </w:trPr>
        <w:tc>
          <w:tcPr>
            <w:tcW w:w="7520" w:type="dxa"/>
            <w:tcBorders>
              <w:top w:val="nil"/>
              <w:left w:val="single" w:sz="4" w:space="0" w:color="auto"/>
              <w:bottom w:val="single" w:sz="4" w:space="0" w:color="auto"/>
              <w:right w:val="single" w:sz="4" w:space="0" w:color="auto"/>
            </w:tcBorders>
            <w:noWrap/>
            <w:vAlign w:val="bottom"/>
          </w:tcPr>
          <w:p w14:paraId="33005F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TOTAL</w:t>
            </w:r>
          </w:p>
        </w:tc>
        <w:tc>
          <w:tcPr>
            <w:tcW w:w="480" w:type="dxa"/>
            <w:tcBorders>
              <w:top w:val="nil"/>
              <w:left w:val="nil"/>
              <w:bottom w:val="single" w:sz="4" w:space="0" w:color="auto"/>
              <w:right w:val="single" w:sz="4" w:space="0" w:color="auto"/>
            </w:tcBorders>
            <w:noWrap/>
            <w:vAlign w:val="bottom"/>
          </w:tcPr>
          <w:p w14:paraId="30561E1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74</w:t>
            </w:r>
          </w:p>
        </w:tc>
      </w:tr>
    </w:tbl>
    <w:p w14:paraId="1EA79401" w14:textId="77777777" w:rsidR="002A1B79" w:rsidRDefault="002A1B79">
      <w:pPr>
        <w:widowControl w:val="0"/>
        <w:suppressAutoHyphens/>
        <w:autoSpaceDN w:val="0"/>
        <w:spacing w:after="0" w:line="240" w:lineRule="auto"/>
        <w:jc w:val="both"/>
        <w:textAlignment w:val="baseline"/>
        <w:rPr>
          <w:rFonts w:ascii="Arial" w:hAnsi="Arial" w:cs="Arial"/>
        </w:rPr>
      </w:pPr>
    </w:p>
    <w:p w14:paraId="1DE5A80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Los </w:t>
      </w:r>
      <w:r>
        <w:rPr>
          <w:rFonts w:ascii="Arial" w:hAnsi="Arial" w:cs="Arial"/>
        </w:rPr>
        <w:t>coordinadores deberán asistir obligatoriamente a las reuniones presenciales que convoque la Dirección de Sanidad del Ejército en la ciudad de Bogotá D.C.</w:t>
      </w:r>
    </w:p>
    <w:p w14:paraId="0E6C0131" w14:textId="77777777" w:rsidR="002A1B79" w:rsidRDefault="002A1B79">
      <w:pPr>
        <w:widowControl w:val="0"/>
        <w:suppressAutoHyphens/>
        <w:autoSpaceDN w:val="0"/>
        <w:spacing w:after="0" w:line="240" w:lineRule="auto"/>
        <w:jc w:val="both"/>
        <w:textAlignment w:val="baseline"/>
        <w:rPr>
          <w:rFonts w:ascii="Arial" w:hAnsi="Arial" w:cs="Arial"/>
        </w:rPr>
      </w:pPr>
    </w:p>
    <w:p w14:paraId="607676D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El personal administrativo, de auditoría de cuentas médicas, de radicación y de gestión de conciliaciones podrá desempeñar sus actividades en las ciudades que el contratista determine según necesidad, conforme a su organización operativa.</w:t>
      </w:r>
    </w:p>
    <w:p w14:paraId="3BB8E460" w14:textId="77777777" w:rsidR="002A1B79" w:rsidRDefault="002A1B79">
      <w:pPr>
        <w:widowControl w:val="0"/>
        <w:suppressAutoHyphens/>
        <w:autoSpaceDN w:val="0"/>
        <w:spacing w:after="0" w:line="240" w:lineRule="auto"/>
        <w:jc w:val="both"/>
        <w:textAlignment w:val="baseline"/>
        <w:rPr>
          <w:rFonts w:ascii="Arial" w:hAnsi="Arial" w:cs="Arial"/>
        </w:rPr>
      </w:pPr>
    </w:p>
    <w:p w14:paraId="3F1E16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 Entidad no requiere sedes, oficinas ni dotación física del contratista en las Unidades </w:t>
      </w:r>
      <w:proofErr w:type="spellStart"/>
      <w:r>
        <w:rPr>
          <w:rFonts w:ascii="Arial" w:hAnsi="Arial" w:cs="Arial"/>
        </w:rPr>
        <w:t>Regionalizadoras</w:t>
      </w:r>
      <w:proofErr w:type="spellEnd"/>
      <w:r>
        <w:rPr>
          <w:rFonts w:ascii="Arial" w:hAnsi="Arial" w:cs="Arial"/>
        </w:rPr>
        <w:t xml:space="preserve">; la radicación de los PSS y la entrega de la facturación auditada se realizan en línea sobre la herramienta tecnológica. El personal médico responsable de la auditoría concurrente deberá residir en la ciudad correspondiente a la Unidad </w:t>
      </w:r>
      <w:proofErr w:type="spellStart"/>
      <w:r>
        <w:rPr>
          <w:rFonts w:ascii="Arial" w:hAnsi="Arial" w:cs="Arial"/>
        </w:rPr>
        <w:t>Regionalizadora</w:t>
      </w:r>
      <w:proofErr w:type="spellEnd"/>
      <w:r>
        <w:rPr>
          <w:rFonts w:ascii="Arial" w:hAnsi="Arial" w:cs="Arial"/>
        </w:rPr>
        <w:t xml:space="preserve"> donde se ejecutará la auditoría concurrente a los usuarios hospitalizados en la red complementaria (red externa), garantizando así la presencia y supervisión directa durante el proceso. Este esquema organizacional y tecnológico asegura una eje</w:t>
      </w:r>
      <w:r>
        <w:rPr>
          <w:rFonts w:ascii="Arial" w:hAnsi="Arial" w:cs="Arial"/>
        </w:rPr>
        <w:t>cución eficiente, coordinada y conforme a las exigencias normativas y operativas del Subsistema de Salud de las Fuerzas Militares, mediante el uso exclusivo de canales electrónicos.</w:t>
      </w:r>
    </w:p>
    <w:p w14:paraId="004E8454" w14:textId="77777777" w:rsidR="002A1B79" w:rsidRDefault="002A1B79">
      <w:pPr>
        <w:widowControl w:val="0"/>
        <w:suppressAutoHyphens/>
        <w:autoSpaceDN w:val="0"/>
        <w:spacing w:after="0" w:line="240" w:lineRule="auto"/>
        <w:jc w:val="both"/>
        <w:textAlignment w:val="baseline"/>
        <w:rPr>
          <w:rFonts w:ascii="Arial" w:hAnsi="Arial" w:cs="Arial"/>
        </w:rPr>
      </w:pPr>
    </w:p>
    <w:p w14:paraId="5F3737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1.1.2 UBICACIÓN: DISTRIBUCIÓN DEL PERSONAL MÍNIMO REQUERIDO POR UNIDAD REGIONALIZADORA. El siguiente cuadro indica la distribución de la carga de trabajo del personal por Unidad </w:t>
      </w:r>
      <w:proofErr w:type="spellStart"/>
      <w:r>
        <w:rPr>
          <w:rFonts w:ascii="Arial" w:hAnsi="Arial" w:cs="Arial"/>
        </w:rPr>
        <w:t>Regionalizadora</w:t>
      </w:r>
      <w:proofErr w:type="spellEnd"/>
      <w:r>
        <w:rPr>
          <w:rFonts w:ascii="Arial" w:hAnsi="Arial" w:cs="Arial"/>
        </w:rPr>
        <w:t>. La Entidad no requiere sedes ni dotación física del contratista en dichas ciudades; únicamente el auditor médico de concurrencia debe residir en la ciudad señalada, por cuanto visita presencialmente las IPS donde se encuentran hospitalizados los usuarios. Las ciudades y unidades objeto de auditoría concurrente son las definidas en la tabla del numeral 1.11 del presente anexo. El personal de coordinación, auditoría de cuentas médicas, gestión de conciliaciones y radicación no tiene asignació</w:t>
      </w:r>
      <w:r>
        <w:rPr>
          <w:rFonts w:ascii="Arial" w:hAnsi="Arial" w:cs="Arial"/>
        </w:rPr>
        <w:t>n regional:</w:t>
      </w:r>
    </w:p>
    <w:p w14:paraId="644F5696" w14:textId="77777777" w:rsidR="002A1B79" w:rsidRDefault="002A1B79">
      <w:pPr>
        <w:widowControl w:val="0"/>
        <w:suppressAutoHyphens/>
        <w:autoSpaceDN w:val="0"/>
        <w:spacing w:after="0" w:line="240" w:lineRule="auto"/>
        <w:jc w:val="both"/>
        <w:textAlignment w:val="baseline"/>
        <w:rPr>
          <w:rFonts w:ascii="Arial" w:hAnsi="Arial" w:cs="Arial"/>
        </w:rPr>
      </w:pPr>
    </w:p>
    <w:p w14:paraId="52B99387" w14:textId="77777777" w:rsidR="002A1B79" w:rsidRDefault="002A1B79">
      <w:pPr>
        <w:spacing w:after="0" w:line="240" w:lineRule="auto"/>
        <w:ind w:left="720"/>
        <w:contextualSpacing/>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4498"/>
        <w:gridCol w:w="1758"/>
        <w:gridCol w:w="1515"/>
        <w:gridCol w:w="1057"/>
      </w:tblGrid>
      <w:tr w:rsidR="002A1B79" w14:paraId="4BC90833" w14:textId="77777777">
        <w:trPr>
          <w:trHeight w:val="381"/>
          <w:tblHeader/>
        </w:trPr>
        <w:tc>
          <w:tcPr>
            <w:tcW w:w="2085" w:type="pct"/>
            <w:vMerge w:val="restart"/>
            <w:tcBorders>
              <w:top w:val="single" w:sz="4" w:space="0" w:color="auto"/>
              <w:left w:val="single" w:sz="4" w:space="0" w:color="auto"/>
              <w:bottom w:val="single" w:sz="4" w:space="0" w:color="auto"/>
              <w:right w:val="single" w:sz="4" w:space="0" w:color="auto"/>
            </w:tcBorders>
            <w:shd w:val="clear" w:color="C0C0C0" w:fill="A6A6A6"/>
            <w:vAlign w:val="center"/>
          </w:tcPr>
          <w:p w14:paraId="345D967C" w14:textId="77777777" w:rsidR="002A1B79" w:rsidRDefault="00787694">
            <w:pPr>
              <w:spacing w:after="0" w:line="240" w:lineRule="auto"/>
              <w:jc w:val="center"/>
              <w:rPr>
                <w:rFonts w:ascii="Arial" w:hAnsi="Arial" w:cs="Arial"/>
                <w:sz w:val="18"/>
                <w:szCs w:val="18"/>
              </w:rPr>
            </w:pPr>
            <w:r>
              <w:rPr>
                <w:rFonts w:ascii="Arial" w:hAnsi="Arial" w:cs="Arial"/>
                <w:sz w:val="18"/>
                <w:szCs w:val="18"/>
              </w:rPr>
              <w:t>ESTABLECIMIENTO SANIDAD MILITAR (ESM) O CENTRAL ADMINISTRATIVA Y CONTABLE (CENAC)</w:t>
            </w:r>
          </w:p>
        </w:tc>
        <w:tc>
          <w:tcPr>
            <w:tcW w:w="1458" w:type="pct"/>
            <w:tcBorders>
              <w:top w:val="single" w:sz="4" w:space="0" w:color="auto"/>
              <w:left w:val="nil"/>
              <w:bottom w:val="single" w:sz="4" w:space="0" w:color="auto"/>
              <w:right w:val="single" w:sz="4" w:space="0" w:color="auto"/>
            </w:tcBorders>
            <w:shd w:val="clear" w:color="C0C0C0" w:fill="A6A6A6"/>
            <w:vAlign w:val="center"/>
          </w:tcPr>
          <w:p w14:paraId="0562D0DE" w14:textId="77777777" w:rsidR="002A1B79" w:rsidRDefault="00787694">
            <w:pPr>
              <w:spacing w:after="0" w:line="240" w:lineRule="auto"/>
              <w:jc w:val="center"/>
              <w:rPr>
                <w:rFonts w:ascii="Arial" w:hAnsi="Arial" w:cs="Arial"/>
                <w:sz w:val="18"/>
                <w:szCs w:val="18"/>
              </w:rPr>
            </w:pPr>
            <w:r>
              <w:rPr>
                <w:rFonts w:ascii="Arial" w:hAnsi="Arial" w:cs="Arial"/>
                <w:sz w:val="18"/>
                <w:szCs w:val="18"/>
              </w:rPr>
              <w:t>CIUDAD</w:t>
            </w:r>
          </w:p>
        </w:tc>
        <w:tc>
          <w:tcPr>
            <w:tcW w:w="858" w:type="pct"/>
            <w:vMerge w:val="restart"/>
            <w:tcBorders>
              <w:top w:val="single" w:sz="4" w:space="0" w:color="auto"/>
              <w:left w:val="single" w:sz="4" w:space="0" w:color="auto"/>
              <w:bottom w:val="single" w:sz="4" w:space="0" w:color="auto"/>
              <w:right w:val="single" w:sz="4" w:space="0" w:color="auto"/>
            </w:tcBorders>
            <w:shd w:val="clear" w:color="C0C0C0" w:fill="A6A6A6"/>
            <w:vAlign w:val="center"/>
          </w:tcPr>
          <w:p w14:paraId="3AF38281" w14:textId="77777777" w:rsidR="002A1B79" w:rsidRDefault="00787694">
            <w:pPr>
              <w:spacing w:after="0" w:line="240" w:lineRule="auto"/>
              <w:jc w:val="center"/>
              <w:rPr>
                <w:rFonts w:ascii="Arial" w:hAnsi="Arial" w:cs="Arial"/>
                <w:sz w:val="18"/>
                <w:szCs w:val="18"/>
              </w:rPr>
            </w:pPr>
            <w:r>
              <w:rPr>
                <w:rFonts w:ascii="Arial" w:hAnsi="Arial" w:cs="Arial"/>
                <w:sz w:val="18"/>
                <w:szCs w:val="18"/>
              </w:rPr>
              <w:t>PERFIL PERSONAL (EXPERIENCIA MÍNIMA EN EL CARGO)</w:t>
            </w:r>
          </w:p>
        </w:tc>
        <w:tc>
          <w:tcPr>
            <w:tcW w:w="599" w:type="pct"/>
            <w:vMerge w:val="restart"/>
            <w:tcBorders>
              <w:top w:val="single" w:sz="4" w:space="0" w:color="auto"/>
              <w:left w:val="single" w:sz="4" w:space="0" w:color="auto"/>
              <w:bottom w:val="single" w:sz="4" w:space="0" w:color="auto"/>
              <w:right w:val="single" w:sz="4" w:space="0" w:color="auto"/>
            </w:tcBorders>
            <w:shd w:val="clear" w:color="C0C0C0" w:fill="A6A6A6"/>
            <w:vAlign w:val="center"/>
          </w:tcPr>
          <w:p w14:paraId="2AE26EFF"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CANTIDAD PERSONAL </w:t>
            </w:r>
          </w:p>
        </w:tc>
      </w:tr>
      <w:tr w:rsidR="002A1B79" w14:paraId="09548ECD" w14:textId="77777777">
        <w:trPr>
          <w:trHeight w:val="510"/>
        </w:trPr>
        <w:tc>
          <w:tcPr>
            <w:tcW w:w="2085" w:type="pct"/>
            <w:vMerge/>
            <w:tcBorders>
              <w:top w:val="single" w:sz="4" w:space="0" w:color="auto"/>
              <w:left w:val="single" w:sz="4" w:space="0" w:color="auto"/>
              <w:bottom w:val="single" w:sz="4" w:space="0" w:color="auto"/>
              <w:right w:val="single" w:sz="4" w:space="0" w:color="auto"/>
            </w:tcBorders>
            <w:vAlign w:val="center"/>
          </w:tcPr>
          <w:p w14:paraId="7A4C6504" w14:textId="77777777" w:rsidR="002A1B79" w:rsidRDefault="002A1B79">
            <w:pPr>
              <w:spacing w:after="0" w:line="240" w:lineRule="auto"/>
              <w:rPr>
                <w:rFonts w:ascii="Arial" w:hAnsi="Arial" w:cs="Arial"/>
                <w:sz w:val="18"/>
                <w:szCs w:val="18"/>
              </w:rPr>
            </w:pPr>
          </w:p>
        </w:tc>
        <w:tc>
          <w:tcPr>
            <w:tcW w:w="1458" w:type="pct"/>
            <w:tcBorders>
              <w:top w:val="nil"/>
              <w:left w:val="nil"/>
              <w:bottom w:val="single" w:sz="4" w:space="0" w:color="auto"/>
              <w:right w:val="single" w:sz="4" w:space="0" w:color="auto"/>
            </w:tcBorders>
            <w:shd w:val="clear" w:color="C0C0C0" w:fill="A6A6A6"/>
            <w:vAlign w:val="center"/>
          </w:tcPr>
          <w:p w14:paraId="5FCC3826" w14:textId="77777777" w:rsidR="002A1B79" w:rsidRDefault="00787694">
            <w:pPr>
              <w:spacing w:after="0" w:line="240" w:lineRule="auto"/>
              <w:jc w:val="center"/>
              <w:rPr>
                <w:rFonts w:ascii="Arial" w:hAnsi="Arial" w:cs="Arial"/>
                <w:sz w:val="18"/>
                <w:szCs w:val="18"/>
              </w:rPr>
            </w:pPr>
            <w:r>
              <w:rPr>
                <w:rFonts w:ascii="Arial" w:hAnsi="Arial" w:cs="Arial"/>
                <w:sz w:val="18"/>
                <w:szCs w:val="18"/>
              </w:rPr>
              <w:t>SEDE DE LA UNIDAD REGIONALIZADORA</w:t>
            </w:r>
          </w:p>
        </w:tc>
        <w:tc>
          <w:tcPr>
            <w:tcW w:w="858" w:type="pct"/>
            <w:vMerge/>
            <w:tcBorders>
              <w:top w:val="single" w:sz="4" w:space="0" w:color="auto"/>
              <w:left w:val="single" w:sz="4" w:space="0" w:color="auto"/>
              <w:bottom w:val="single" w:sz="4" w:space="0" w:color="auto"/>
              <w:right w:val="single" w:sz="4" w:space="0" w:color="auto"/>
            </w:tcBorders>
            <w:vAlign w:val="center"/>
          </w:tcPr>
          <w:p w14:paraId="3892E0A6" w14:textId="77777777" w:rsidR="002A1B79" w:rsidRDefault="002A1B79">
            <w:pPr>
              <w:spacing w:after="0" w:line="240" w:lineRule="auto"/>
              <w:rPr>
                <w:rFonts w:ascii="Arial" w:hAnsi="Arial" w:cs="Arial"/>
                <w:sz w:val="18"/>
                <w:szCs w:val="18"/>
              </w:rPr>
            </w:pPr>
          </w:p>
        </w:tc>
        <w:tc>
          <w:tcPr>
            <w:tcW w:w="599" w:type="pct"/>
            <w:vMerge/>
            <w:tcBorders>
              <w:top w:val="single" w:sz="4" w:space="0" w:color="auto"/>
              <w:left w:val="single" w:sz="4" w:space="0" w:color="auto"/>
              <w:bottom w:val="single" w:sz="4" w:space="0" w:color="auto"/>
              <w:right w:val="single" w:sz="4" w:space="0" w:color="auto"/>
            </w:tcBorders>
            <w:vAlign w:val="center"/>
          </w:tcPr>
          <w:p w14:paraId="75C107C9" w14:textId="77777777" w:rsidR="002A1B79" w:rsidRDefault="002A1B79">
            <w:pPr>
              <w:spacing w:after="0" w:line="240" w:lineRule="auto"/>
              <w:rPr>
                <w:rFonts w:ascii="Arial" w:hAnsi="Arial" w:cs="Arial"/>
                <w:sz w:val="18"/>
                <w:szCs w:val="18"/>
              </w:rPr>
            </w:pPr>
          </w:p>
        </w:tc>
      </w:tr>
      <w:tr w:rsidR="002A1B79" w14:paraId="5DEA9762" w14:textId="77777777">
        <w:trPr>
          <w:trHeight w:val="510"/>
        </w:trPr>
        <w:tc>
          <w:tcPr>
            <w:tcW w:w="2085" w:type="pct"/>
            <w:vMerge w:val="restart"/>
            <w:tcBorders>
              <w:top w:val="nil"/>
              <w:left w:val="single" w:sz="4" w:space="0" w:color="auto"/>
              <w:bottom w:val="single" w:sz="4" w:space="0" w:color="auto"/>
              <w:right w:val="single" w:sz="4" w:space="0" w:color="auto"/>
            </w:tcBorders>
            <w:noWrap/>
            <w:vAlign w:val="center"/>
          </w:tcPr>
          <w:p w14:paraId="0BF70DCA"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BARRANQUILLA (ESM BAS 02)</w:t>
            </w:r>
          </w:p>
        </w:tc>
        <w:tc>
          <w:tcPr>
            <w:tcW w:w="1458" w:type="pct"/>
            <w:vMerge w:val="restart"/>
            <w:tcBorders>
              <w:top w:val="nil"/>
              <w:left w:val="single" w:sz="4" w:space="0" w:color="auto"/>
              <w:bottom w:val="single" w:sz="4" w:space="0" w:color="auto"/>
              <w:right w:val="single" w:sz="4" w:space="0" w:color="auto"/>
            </w:tcBorders>
            <w:vAlign w:val="center"/>
          </w:tcPr>
          <w:p w14:paraId="1FD8C485" w14:textId="77777777" w:rsidR="002A1B79" w:rsidRDefault="00787694">
            <w:pPr>
              <w:spacing w:after="0" w:line="240" w:lineRule="auto"/>
              <w:jc w:val="center"/>
              <w:rPr>
                <w:rFonts w:ascii="Arial" w:hAnsi="Arial" w:cs="Arial"/>
                <w:sz w:val="18"/>
                <w:szCs w:val="18"/>
              </w:rPr>
            </w:pPr>
            <w:r>
              <w:rPr>
                <w:rFonts w:ascii="Arial" w:hAnsi="Arial" w:cs="Arial"/>
                <w:sz w:val="18"/>
                <w:szCs w:val="18"/>
              </w:rPr>
              <w:t>BARRANQUILLA</w:t>
            </w:r>
          </w:p>
        </w:tc>
        <w:tc>
          <w:tcPr>
            <w:tcW w:w="858" w:type="pct"/>
            <w:tcBorders>
              <w:top w:val="nil"/>
              <w:left w:val="nil"/>
              <w:bottom w:val="single" w:sz="4" w:space="0" w:color="auto"/>
              <w:right w:val="single" w:sz="4" w:space="0" w:color="auto"/>
            </w:tcBorders>
            <w:vAlign w:val="center"/>
          </w:tcPr>
          <w:p w14:paraId="59F7D664"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4" w:space="0" w:color="auto"/>
              <w:right w:val="single" w:sz="4" w:space="0" w:color="auto"/>
            </w:tcBorders>
            <w:vAlign w:val="center"/>
          </w:tcPr>
          <w:p w14:paraId="13E89D63"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773BC371" w14:textId="77777777">
        <w:trPr>
          <w:trHeight w:val="327"/>
        </w:trPr>
        <w:tc>
          <w:tcPr>
            <w:tcW w:w="2085" w:type="pct"/>
            <w:vMerge/>
            <w:tcBorders>
              <w:top w:val="nil"/>
              <w:left w:val="single" w:sz="4" w:space="0" w:color="auto"/>
              <w:bottom w:val="single" w:sz="4" w:space="0" w:color="auto"/>
              <w:right w:val="single" w:sz="4" w:space="0" w:color="auto"/>
            </w:tcBorders>
            <w:vAlign w:val="center"/>
          </w:tcPr>
          <w:p w14:paraId="0BBE8231" w14:textId="77777777" w:rsidR="002A1B79" w:rsidRDefault="002A1B79">
            <w:pPr>
              <w:spacing w:after="0" w:line="240" w:lineRule="auto"/>
              <w:rPr>
                <w:rFonts w:ascii="Arial" w:hAnsi="Arial" w:cs="Arial"/>
                <w:sz w:val="18"/>
                <w:szCs w:val="18"/>
              </w:rPr>
            </w:pPr>
          </w:p>
        </w:tc>
        <w:tc>
          <w:tcPr>
            <w:tcW w:w="1458" w:type="pct"/>
            <w:vMerge/>
            <w:tcBorders>
              <w:top w:val="nil"/>
              <w:left w:val="single" w:sz="4" w:space="0" w:color="auto"/>
              <w:bottom w:val="single" w:sz="4" w:space="0" w:color="auto"/>
              <w:right w:val="single" w:sz="4" w:space="0" w:color="auto"/>
            </w:tcBorders>
            <w:vAlign w:val="center"/>
          </w:tcPr>
          <w:p w14:paraId="26954162" w14:textId="77777777" w:rsidR="002A1B79" w:rsidRDefault="002A1B79">
            <w:pPr>
              <w:spacing w:after="0" w:line="240" w:lineRule="auto"/>
              <w:rPr>
                <w:rFonts w:ascii="Arial" w:hAnsi="Arial" w:cs="Arial"/>
                <w:sz w:val="18"/>
                <w:szCs w:val="18"/>
              </w:rPr>
            </w:pPr>
          </w:p>
        </w:tc>
        <w:tc>
          <w:tcPr>
            <w:tcW w:w="858" w:type="pct"/>
            <w:tcBorders>
              <w:top w:val="nil"/>
              <w:left w:val="nil"/>
              <w:bottom w:val="single" w:sz="4" w:space="0" w:color="auto"/>
              <w:right w:val="single" w:sz="4" w:space="0" w:color="auto"/>
            </w:tcBorders>
            <w:vAlign w:val="center"/>
          </w:tcPr>
          <w:p w14:paraId="46FA0D31"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4" w:space="0" w:color="auto"/>
              <w:right w:val="single" w:sz="4" w:space="0" w:color="auto"/>
            </w:tcBorders>
            <w:vAlign w:val="center"/>
          </w:tcPr>
          <w:p w14:paraId="01D8DA4F"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54B3BED7" w14:textId="77777777">
        <w:trPr>
          <w:trHeight w:val="510"/>
        </w:trPr>
        <w:tc>
          <w:tcPr>
            <w:tcW w:w="2085" w:type="pct"/>
            <w:vMerge/>
            <w:tcBorders>
              <w:top w:val="nil"/>
              <w:left w:val="single" w:sz="4" w:space="0" w:color="auto"/>
              <w:bottom w:val="single" w:sz="4" w:space="0" w:color="auto"/>
              <w:right w:val="single" w:sz="4" w:space="0" w:color="auto"/>
            </w:tcBorders>
            <w:vAlign w:val="center"/>
          </w:tcPr>
          <w:p w14:paraId="4AC5AF7A" w14:textId="77777777" w:rsidR="002A1B79" w:rsidRDefault="002A1B79">
            <w:pPr>
              <w:spacing w:after="0" w:line="240" w:lineRule="auto"/>
              <w:rPr>
                <w:rFonts w:ascii="Arial" w:hAnsi="Arial" w:cs="Arial"/>
                <w:sz w:val="18"/>
                <w:szCs w:val="18"/>
              </w:rPr>
            </w:pPr>
          </w:p>
        </w:tc>
        <w:tc>
          <w:tcPr>
            <w:tcW w:w="1458" w:type="pct"/>
            <w:tcBorders>
              <w:top w:val="nil"/>
              <w:left w:val="nil"/>
              <w:bottom w:val="single" w:sz="4" w:space="0" w:color="auto"/>
              <w:right w:val="single" w:sz="4" w:space="0" w:color="auto"/>
            </w:tcBorders>
            <w:vAlign w:val="center"/>
          </w:tcPr>
          <w:p w14:paraId="1CE9BB9B" w14:textId="77777777" w:rsidR="002A1B79" w:rsidRDefault="00787694">
            <w:pPr>
              <w:spacing w:after="0" w:line="240" w:lineRule="auto"/>
              <w:jc w:val="center"/>
              <w:rPr>
                <w:rFonts w:ascii="Arial" w:hAnsi="Arial" w:cs="Arial"/>
                <w:sz w:val="18"/>
                <w:szCs w:val="18"/>
              </w:rPr>
            </w:pPr>
            <w:r>
              <w:rPr>
                <w:rFonts w:ascii="Arial" w:hAnsi="Arial" w:cs="Arial"/>
                <w:sz w:val="18"/>
                <w:szCs w:val="18"/>
              </w:rPr>
              <w:t>VALLEDUPAR</w:t>
            </w:r>
          </w:p>
        </w:tc>
        <w:tc>
          <w:tcPr>
            <w:tcW w:w="858" w:type="pct"/>
            <w:tcBorders>
              <w:top w:val="nil"/>
              <w:left w:val="nil"/>
              <w:bottom w:val="single" w:sz="4" w:space="0" w:color="auto"/>
              <w:right w:val="single" w:sz="4" w:space="0" w:color="auto"/>
            </w:tcBorders>
            <w:vAlign w:val="center"/>
          </w:tcPr>
          <w:p w14:paraId="4DCEEC72"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4" w:space="0" w:color="auto"/>
              <w:right w:val="single" w:sz="4" w:space="0" w:color="auto"/>
            </w:tcBorders>
            <w:vAlign w:val="center"/>
          </w:tcPr>
          <w:p w14:paraId="1651A1AA"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051C9689" w14:textId="77777777">
        <w:trPr>
          <w:trHeight w:val="300"/>
        </w:trPr>
        <w:tc>
          <w:tcPr>
            <w:tcW w:w="4401" w:type="pct"/>
            <w:gridSpan w:val="3"/>
            <w:tcBorders>
              <w:top w:val="single" w:sz="4" w:space="0" w:color="auto"/>
              <w:left w:val="single" w:sz="4" w:space="0" w:color="auto"/>
              <w:bottom w:val="single" w:sz="4" w:space="0" w:color="auto"/>
              <w:right w:val="single" w:sz="4" w:space="0" w:color="auto"/>
            </w:tcBorders>
            <w:shd w:val="clear" w:color="C0C0C0" w:fill="A6A6A6"/>
            <w:vAlign w:val="center"/>
          </w:tcPr>
          <w:p w14:paraId="0EAD0DE8"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xml:space="preserve">. 1 </w:t>
            </w:r>
            <w:r>
              <w:rPr>
                <w:rFonts w:ascii="Arial" w:hAnsi="Arial" w:cs="Arial"/>
                <w:sz w:val="18"/>
                <w:szCs w:val="18"/>
              </w:rPr>
              <w:t>BARRANQUILLA</w:t>
            </w:r>
          </w:p>
        </w:tc>
        <w:tc>
          <w:tcPr>
            <w:tcW w:w="599" w:type="pct"/>
            <w:tcBorders>
              <w:top w:val="nil"/>
              <w:left w:val="nil"/>
              <w:bottom w:val="single" w:sz="4" w:space="0" w:color="auto"/>
              <w:right w:val="single" w:sz="4" w:space="0" w:color="auto"/>
            </w:tcBorders>
            <w:shd w:val="clear" w:color="C0C0C0" w:fill="A6A6A6"/>
            <w:vAlign w:val="center"/>
          </w:tcPr>
          <w:p w14:paraId="1FFB41EB" w14:textId="77777777" w:rsidR="002A1B79" w:rsidRDefault="00787694">
            <w:pPr>
              <w:spacing w:after="0" w:line="240" w:lineRule="auto"/>
              <w:jc w:val="center"/>
              <w:rPr>
                <w:rFonts w:ascii="Arial" w:hAnsi="Arial" w:cs="Arial"/>
                <w:sz w:val="18"/>
                <w:szCs w:val="18"/>
              </w:rPr>
            </w:pPr>
            <w:r>
              <w:rPr>
                <w:rFonts w:ascii="Arial" w:hAnsi="Arial" w:cs="Arial"/>
                <w:sz w:val="18"/>
                <w:szCs w:val="18"/>
              </w:rPr>
              <w:t>4</w:t>
            </w:r>
          </w:p>
        </w:tc>
      </w:tr>
      <w:tr w:rsidR="002A1B79" w14:paraId="69524E8F" w14:textId="77777777">
        <w:trPr>
          <w:trHeight w:val="510"/>
        </w:trPr>
        <w:tc>
          <w:tcPr>
            <w:tcW w:w="2085" w:type="pct"/>
            <w:vMerge w:val="restart"/>
            <w:tcBorders>
              <w:top w:val="nil"/>
              <w:left w:val="single" w:sz="4" w:space="0" w:color="auto"/>
              <w:bottom w:val="single" w:sz="4" w:space="0" w:color="auto"/>
              <w:right w:val="single" w:sz="4" w:space="0" w:color="auto"/>
            </w:tcBorders>
            <w:vAlign w:val="center"/>
          </w:tcPr>
          <w:p w14:paraId="34C7C828"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BUCARAMANGA (DMBUG)</w:t>
            </w:r>
          </w:p>
        </w:tc>
        <w:tc>
          <w:tcPr>
            <w:tcW w:w="1458" w:type="pct"/>
            <w:vMerge w:val="restart"/>
            <w:tcBorders>
              <w:top w:val="nil"/>
              <w:left w:val="single" w:sz="4" w:space="0" w:color="auto"/>
              <w:bottom w:val="single" w:sz="4" w:space="0" w:color="auto"/>
              <w:right w:val="single" w:sz="4" w:space="0" w:color="auto"/>
            </w:tcBorders>
            <w:vAlign w:val="center"/>
          </w:tcPr>
          <w:p w14:paraId="6F567DD2" w14:textId="77777777" w:rsidR="002A1B79" w:rsidRDefault="00787694">
            <w:pPr>
              <w:spacing w:after="0" w:line="240" w:lineRule="auto"/>
              <w:jc w:val="center"/>
              <w:rPr>
                <w:rFonts w:ascii="Arial" w:hAnsi="Arial" w:cs="Arial"/>
                <w:sz w:val="18"/>
                <w:szCs w:val="18"/>
              </w:rPr>
            </w:pPr>
            <w:r>
              <w:rPr>
                <w:rFonts w:ascii="Arial" w:hAnsi="Arial" w:cs="Arial"/>
                <w:sz w:val="18"/>
                <w:szCs w:val="18"/>
              </w:rPr>
              <w:t>BUCARAMANGA</w:t>
            </w:r>
          </w:p>
        </w:tc>
        <w:tc>
          <w:tcPr>
            <w:tcW w:w="858" w:type="pct"/>
            <w:tcBorders>
              <w:top w:val="nil"/>
              <w:left w:val="nil"/>
              <w:bottom w:val="single" w:sz="4" w:space="0" w:color="auto"/>
              <w:right w:val="single" w:sz="4" w:space="0" w:color="auto"/>
            </w:tcBorders>
            <w:vAlign w:val="center"/>
          </w:tcPr>
          <w:p w14:paraId="6425D294"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4" w:space="0" w:color="auto"/>
              <w:right w:val="single" w:sz="4" w:space="0" w:color="auto"/>
            </w:tcBorders>
            <w:vAlign w:val="center"/>
          </w:tcPr>
          <w:p w14:paraId="1A0C6A2F"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5572230B" w14:textId="77777777">
        <w:trPr>
          <w:trHeight w:val="510"/>
        </w:trPr>
        <w:tc>
          <w:tcPr>
            <w:tcW w:w="2085" w:type="pct"/>
            <w:vMerge/>
            <w:tcBorders>
              <w:top w:val="nil"/>
              <w:left w:val="single" w:sz="4" w:space="0" w:color="auto"/>
              <w:bottom w:val="single" w:sz="4" w:space="0" w:color="auto"/>
              <w:right w:val="single" w:sz="4" w:space="0" w:color="auto"/>
            </w:tcBorders>
            <w:vAlign w:val="center"/>
          </w:tcPr>
          <w:p w14:paraId="159CBAB7" w14:textId="77777777" w:rsidR="002A1B79" w:rsidRDefault="002A1B79">
            <w:pPr>
              <w:spacing w:after="0" w:line="240" w:lineRule="auto"/>
              <w:rPr>
                <w:rFonts w:ascii="Arial" w:hAnsi="Arial" w:cs="Arial"/>
                <w:sz w:val="18"/>
                <w:szCs w:val="18"/>
              </w:rPr>
            </w:pPr>
          </w:p>
        </w:tc>
        <w:tc>
          <w:tcPr>
            <w:tcW w:w="1458" w:type="pct"/>
            <w:vMerge/>
            <w:tcBorders>
              <w:top w:val="nil"/>
              <w:left w:val="single" w:sz="4" w:space="0" w:color="auto"/>
              <w:bottom w:val="single" w:sz="4" w:space="0" w:color="auto"/>
              <w:right w:val="single" w:sz="4" w:space="0" w:color="auto"/>
            </w:tcBorders>
            <w:vAlign w:val="center"/>
          </w:tcPr>
          <w:p w14:paraId="38B3AE23" w14:textId="77777777" w:rsidR="002A1B79" w:rsidRDefault="002A1B79">
            <w:pPr>
              <w:spacing w:after="0" w:line="240" w:lineRule="auto"/>
              <w:rPr>
                <w:rFonts w:ascii="Arial" w:hAnsi="Arial" w:cs="Arial"/>
                <w:sz w:val="18"/>
                <w:szCs w:val="18"/>
              </w:rPr>
            </w:pPr>
          </w:p>
        </w:tc>
        <w:tc>
          <w:tcPr>
            <w:tcW w:w="858" w:type="pct"/>
            <w:tcBorders>
              <w:top w:val="nil"/>
              <w:left w:val="nil"/>
              <w:bottom w:val="single" w:sz="4" w:space="0" w:color="auto"/>
              <w:right w:val="single" w:sz="4" w:space="0" w:color="auto"/>
            </w:tcBorders>
            <w:vAlign w:val="center"/>
          </w:tcPr>
          <w:p w14:paraId="602C3C45"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4" w:space="0" w:color="auto"/>
              <w:right w:val="single" w:sz="4" w:space="0" w:color="auto"/>
            </w:tcBorders>
            <w:vAlign w:val="center"/>
          </w:tcPr>
          <w:p w14:paraId="1C110ED1"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63DF9FD1" w14:textId="77777777">
        <w:trPr>
          <w:trHeight w:val="510"/>
        </w:trPr>
        <w:tc>
          <w:tcPr>
            <w:tcW w:w="2085" w:type="pct"/>
            <w:tcBorders>
              <w:top w:val="nil"/>
              <w:left w:val="single" w:sz="4" w:space="0" w:color="auto"/>
              <w:bottom w:val="single" w:sz="4" w:space="0" w:color="auto"/>
              <w:right w:val="single" w:sz="4" w:space="0" w:color="auto"/>
            </w:tcBorders>
            <w:vAlign w:val="center"/>
          </w:tcPr>
          <w:p w14:paraId="16B742E7" w14:textId="77777777" w:rsidR="002A1B79" w:rsidRDefault="00787694">
            <w:pPr>
              <w:spacing w:after="0" w:line="240" w:lineRule="auto"/>
              <w:jc w:val="center"/>
              <w:rPr>
                <w:rFonts w:ascii="Arial" w:hAnsi="Arial" w:cs="Arial"/>
                <w:sz w:val="18"/>
                <w:szCs w:val="18"/>
              </w:rPr>
            </w:pPr>
            <w:r>
              <w:rPr>
                <w:rFonts w:ascii="Arial" w:hAnsi="Arial" w:cs="Arial"/>
                <w:sz w:val="18"/>
                <w:szCs w:val="18"/>
              </w:rPr>
              <w:lastRenderedPageBreak/>
              <w:t>DISPENSARIO MÉDICO CÚCUTA (ESM BAS 30)</w:t>
            </w:r>
          </w:p>
        </w:tc>
        <w:tc>
          <w:tcPr>
            <w:tcW w:w="1458" w:type="pct"/>
            <w:tcBorders>
              <w:top w:val="nil"/>
              <w:left w:val="nil"/>
              <w:bottom w:val="single" w:sz="4" w:space="0" w:color="auto"/>
              <w:right w:val="single" w:sz="4" w:space="0" w:color="auto"/>
            </w:tcBorders>
            <w:vAlign w:val="center"/>
          </w:tcPr>
          <w:p w14:paraId="0F8E4C99" w14:textId="77777777" w:rsidR="002A1B79" w:rsidRDefault="00787694">
            <w:pPr>
              <w:spacing w:after="0" w:line="240" w:lineRule="auto"/>
              <w:jc w:val="center"/>
              <w:rPr>
                <w:rFonts w:ascii="Arial" w:hAnsi="Arial" w:cs="Arial"/>
                <w:sz w:val="18"/>
                <w:szCs w:val="18"/>
              </w:rPr>
            </w:pPr>
            <w:r>
              <w:rPr>
                <w:rFonts w:ascii="Arial" w:hAnsi="Arial" w:cs="Arial"/>
                <w:sz w:val="18"/>
                <w:szCs w:val="18"/>
              </w:rPr>
              <w:t>CÚCUTA</w:t>
            </w:r>
          </w:p>
        </w:tc>
        <w:tc>
          <w:tcPr>
            <w:tcW w:w="858" w:type="pct"/>
            <w:tcBorders>
              <w:top w:val="nil"/>
              <w:left w:val="nil"/>
              <w:bottom w:val="single" w:sz="4" w:space="0" w:color="auto"/>
              <w:right w:val="single" w:sz="4" w:space="0" w:color="auto"/>
            </w:tcBorders>
            <w:vAlign w:val="center"/>
          </w:tcPr>
          <w:p w14:paraId="611D314B"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4" w:space="0" w:color="auto"/>
              <w:right w:val="single" w:sz="4" w:space="0" w:color="auto"/>
            </w:tcBorders>
            <w:vAlign w:val="center"/>
          </w:tcPr>
          <w:p w14:paraId="37F8EE6D"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26BF7795" w14:textId="77777777">
        <w:trPr>
          <w:trHeight w:val="510"/>
        </w:trPr>
        <w:tc>
          <w:tcPr>
            <w:tcW w:w="4401" w:type="pct"/>
            <w:gridSpan w:val="3"/>
            <w:tcBorders>
              <w:top w:val="single" w:sz="4" w:space="0" w:color="auto"/>
              <w:left w:val="single" w:sz="4" w:space="0" w:color="auto"/>
              <w:bottom w:val="single" w:sz="4" w:space="0" w:color="auto"/>
              <w:right w:val="single" w:sz="4" w:space="0" w:color="auto"/>
            </w:tcBorders>
            <w:shd w:val="clear" w:color="C0C0C0" w:fill="A6A6A6"/>
            <w:vAlign w:val="center"/>
          </w:tcPr>
          <w:p w14:paraId="1502F510"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xml:space="preserve">. 2 </w:t>
            </w:r>
            <w:r>
              <w:rPr>
                <w:rFonts w:ascii="Arial" w:hAnsi="Arial" w:cs="Arial"/>
                <w:sz w:val="18"/>
                <w:szCs w:val="18"/>
              </w:rPr>
              <w:t>BUCARAMANGA</w:t>
            </w:r>
          </w:p>
        </w:tc>
        <w:tc>
          <w:tcPr>
            <w:tcW w:w="599" w:type="pct"/>
            <w:tcBorders>
              <w:top w:val="nil"/>
              <w:left w:val="nil"/>
              <w:bottom w:val="single" w:sz="4" w:space="0" w:color="auto"/>
              <w:right w:val="single" w:sz="4" w:space="0" w:color="auto"/>
            </w:tcBorders>
            <w:shd w:val="clear" w:color="C0C0C0" w:fill="A6A6A6"/>
            <w:vAlign w:val="center"/>
          </w:tcPr>
          <w:p w14:paraId="2D801C03" w14:textId="77777777" w:rsidR="002A1B79" w:rsidRDefault="00787694">
            <w:pPr>
              <w:spacing w:after="0" w:line="240" w:lineRule="auto"/>
              <w:jc w:val="center"/>
              <w:rPr>
                <w:rFonts w:ascii="Arial" w:hAnsi="Arial" w:cs="Arial"/>
                <w:sz w:val="18"/>
                <w:szCs w:val="18"/>
              </w:rPr>
            </w:pPr>
            <w:r>
              <w:rPr>
                <w:rFonts w:ascii="Arial" w:hAnsi="Arial" w:cs="Arial"/>
                <w:sz w:val="18"/>
                <w:szCs w:val="18"/>
              </w:rPr>
              <w:t>5</w:t>
            </w:r>
          </w:p>
        </w:tc>
      </w:tr>
      <w:tr w:rsidR="002A1B79" w14:paraId="6200FD06" w14:textId="77777777">
        <w:trPr>
          <w:trHeight w:val="525"/>
        </w:trPr>
        <w:tc>
          <w:tcPr>
            <w:tcW w:w="2085" w:type="pct"/>
            <w:vMerge w:val="restart"/>
            <w:tcBorders>
              <w:top w:val="nil"/>
              <w:left w:val="single" w:sz="8" w:space="0" w:color="auto"/>
              <w:bottom w:val="single" w:sz="8" w:space="0" w:color="auto"/>
              <w:right w:val="single" w:sz="8" w:space="0" w:color="auto"/>
            </w:tcBorders>
            <w:vAlign w:val="center"/>
          </w:tcPr>
          <w:p w14:paraId="1A5B5677"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CALI (DMCAL)</w:t>
            </w:r>
          </w:p>
        </w:tc>
        <w:tc>
          <w:tcPr>
            <w:tcW w:w="1458" w:type="pct"/>
            <w:vMerge w:val="restart"/>
            <w:tcBorders>
              <w:top w:val="nil"/>
              <w:left w:val="single" w:sz="8" w:space="0" w:color="auto"/>
              <w:bottom w:val="single" w:sz="8" w:space="0" w:color="auto"/>
              <w:right w:val="single" w:sz="8" w:space="0" w:color="auto"/>
            </w:tcBorders>
            <w:vAlign w:val="center"/>
          </w:tcPr>
          <w:p w14:paraId="3D10C3B6" w14:textId="77777777" w:rsidR="002A1B79" w:rsidRDefault="00787694">
            <w:pPr>
              <w:spacing w:after="0" w:line="240" w:lineRule="auto"/>
              <w:jc w:val="center"/>
              <w:rPr>
                <w:rFonts w:ascii="Arial" w:hAnsi="Arial" w:cs="Arial"/>
                <w:sz w:val="18"/>
                <w:szCs w:val="18"/>
              </w:rPr>
            </w:pPr>
            <w:r>
              <w:rPr>
                <w:rFonts w:ascii="Arial" w:hAnsi="Arial" w:cs="Arial"/>
                <w:sz w:val="18"/>
                <w:szCs w:val="18"/>
              </w:rPr>
              <w:t>CALI</w:t>
            </w:r>
          </w:p>
        </w:tc>
        <w:tc>
          <w:tcPr>
            <w:tcW w:w="858" w:type="pct"/>
            <w:tcBorders>
              <w:top w:val="nil"/>
              <w:left w:val="nil"/>
              <w:bottom w:val="single" w:sz="8" w:space="0" w:color="auto"/>
              <w:right w:val="single" w:sz="8" w:space="0" w:color="auto"/>
            </w:tcBorders>
            <w:vAlign w:val="center"/>
          </w:tcPr>
          <w:p w14:paraId="4730E499"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39BEA65C"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2EAC6C37" w14:textId="77777777">
        <w:trPr>
          <w:trHeight w:val="525"/>
        </w:trPr>
        <w:tc>
          <w:tcPr>
            <w:tcW w:w="2085" w:type="pct"/>
            <w:vMerge/>
            <w:tcBorders>
              <w:top w:val="nil"/>
              <w:left w:val="single" w:sz="8" w:space="0" w:color="auto"/>
              <w:bottom w:val="single" w:sz="8" w:space="0" w:color="auto"/>
              <w:right w:val="single" w:sz="8" w:space="0" w:color="auto"/>
            </w:tcBorders>
            <w:vAlign w:val="center"/>
          </w:tcPr>
          <w:p w14:paraId="5AF7B4B5" w14:textId="77777777" w:rsidR="002A1B79" w:rsidRDefault="002A1B79">
            <w:pPr>
              <w:spacing w:after="0" w:line="240" w:lineRule="auto"/>
              <w:rPr>
                <w:rFonts w:ascii="Arial" w:hAnsi="Arial" w:cs="Arial"/>
                <w:sz w:val="18"/>
                <w:szCs w:val="18"/>
              </w:rPr>
            </w:pPr>
          </w:p>
        </w:tc>
        <w:tc>
          <w:tcPr>
            <w:tcW w:w="1458" w:type="pct"/>
            <w:vMerge/>
            <w:tcBorders>
              <w:top w:val="nil"/>
              <w:left w:val="single" w:sz="8" w:space="0" w:color="auto"/>
              <w:bottom w:val="single" w:sz="8" w:space="0" w:color="auto"/>
              <w:right w:val="single" w:sz="8" w:space="0" w:color="auto"/>
            </w:tcBorders>
            <w:vAlign w:val="center"/>
          </w:tcPr>
          <w:p w14:paraId="6BDC6250"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00B479BF"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26AF5068"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70504B67" w14:textId="77777777">
        <w:trPr>
          <w:trHeight w:val="315"/>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27C0556F"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3 CALI</w:t>
            </w:r>
          </w:p>
        </w:tc>
        <w:tc>
          <w:tcPr>
            <w:tcW w:w="599" w:type="pct"/>
            <w:tcBorders>
              <w:top w:val="nil"/>
              <w:left w:val="nil"/>
              <w:bottom w:val="single" w:sz="8" w:space="0" w:color="auto"/>
              <w:right w:val="single" w:sz="8" w:space="0" w:color="auto"/>
            </w:tcBorders>
            <w:shd w:val="clear" w:color="C0C0C0" w:fill="A6A6A6"/>
            <w:vAlign w:val="center"/>
          </w:tcPr>
          <w:p w14:paraId="189A3E2F" w14:textId="77777777" w:rsidR="002A1B79" w:rsidRDefault="00787694">
            <w:pPr>
              <w:spacing w:after="0" w:line="240" w:lineRule="auto"/>
              <w:jc w:val="center"/>
              <w:rPr>
                <w:rFonts w:ascii="Arial" w:hAnsi="Arial" w:cs="Arial"/>
                <w:sz w:val="18"/>
                <w:szCs w:val="18"/>
              </w:rPr>
            </w:pPr>
            <w:r>
              <w:rPr>
                <w:rFonts w:ascii="Arial" w:hAnsi="Arial" w:cs="Arial"/>
                <w:sz w:val="18"/>
                <w:szCs w:val="18"/>
              </w:rPr>
              <w:t>5</w:t>
            </w:r>
          </w:p>
        </w:tc>
      </w:tr>
      <w:tr w:rsidR="002A1B79" w14:paraId="510C0994" w14:textId="77777777">
        <w:trPr>
          <w:trHeight w:val="525"/>
        </w:trPr>
        <w:tc>
          <w:tcPr>
            <w:tcW w:w="2085" w:type="pct"/>
            <w:vMerge w:val="restart"/>
            <w:tcBorders>
              <w:top w:val="nil"/>
              <w:left w:val="single" w:sz="8" w:space="0" w:color="auto"/>
              <w:bottom w:val="single" w:sz="8" w:space="0" w:color="auto"/>
              <w:right w:val="single" w:sz="8" w:space="0" w:color="auto"/>
            </w:tcBorders>
            <w:vAlign w:val="center"/>
          </w:tcPr>
          <w:p w14:paraId="5369AB0F"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VILLAVICENCIO (DMORI)</w:t>
            </w:r>
          </w:p>
        </w:tc>
        <w:tc>
          <w:tcPr>
            <w:tcW w:w="1458" w:type="pct"/>
            <w:vMerge w:val="restart"/>
            <w:tcBorders>
              <w:top w:val="nil"/>
              <w:left w:val="single" w:sz="8" w:space="0" w:color="auto"/>
              <w:bottom w:val="single" w:sz="8" w:space="0" w:color="auto"/>
              <w:right w:val="single" w:sz="8" w:space="0" w:color="auto"/>
            </w:tcBorders>
            <w:vAlign w:val="center"/>
          </w:tcPr>
          <w:p w14:paraId="17D4519E" w14:textId="77777777" w:rsidR="002A1B79" w:rsidRDefault="00787694">
            <w:pPr>
              <w:spacing w:after="0" w:line="240" w:lineRule="auto"/>
              <w:jc w:val="center"/>
              <w:rPr>
                <w:rFonts w:ascii="Arial" w:hAnsi="Arial" w:cs="Arial"/>
                <w:sz w:val="18"/>
                <w:szCs w:val="18"/>
              </w:rPr>
            </w:pPr>
            <w:r>
              <w:rPr>
                <w:rFonts w:ascii="Arial" w:hAnsi="Arial" w:cs="Arial"/>
                <w:sz w:val="18"/>
                <w:szCs w:val="18"/>
              </w:rPr>
              <w:t>VILLAVICENCIO</w:t>
            </w:r>
          </w:p>
        </w:tc>
        <w:tc>
          <w:tcPr>
            <w:tcW w:w="858" w:type="pct"/>
            <w:tcBorders>
              <w:top w:val="nil"/>
              <w:left w:val="nil"/>
              <w:bottom w:val="single" w:sz="8" w:space="0" w:color="auto"/>
              <w:right w:val="single" w:sz="8" w:space="0" w:color="auto"/>
            </w:tcBorders>
            <w:vAlign w:val="center"/>
          </w:tcPr>
          <w:p w14:paraId="474BD4D8"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43313005"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2C6202A2" w14:textId="77777777">
        <w:trPr>
          <w:trHeight w:val="525"/>
        </w:trPr>
        <w:tc>
          <w:tcPr>
            <w:tcW w:w="2085" w:type="pct"/>
            <w:vMerge/>
            <w:tcBorders>
              <w:top w:val="nil"/>
              <w:left w:val="single" w:sz="8" w:space="0" w:color="auto"/>
              <w:bottom w:val="single" w:sz="8" w:space="0" w:color="auto"/>
              <w:right w:val="single" w:sz="8" w:space="0" w:color="auto"/>
            </w:tcBorders>
            <w:vAlign w:val="center"/>
          </w:tcPr>
          <w:p w14:paraId="55D863D5" w14:textId="77777777" w:rsidR="002A1B79" w:rsidRDefault="002A1B79">
            <w:pPr>
              <w:spacing w:after="0" w:line="240" w:lineRule="auto"/>
              <w:rPr>
                <w:rFonts w:ascii="Arial" w:hAnsi="Arial" w:cs="Arial"/>
                <w:sz w:val="18"/>
                <w:szCs w:val="18"/>
              </w:rPr>
            </w:pPr>
          </w:p>
        </w:tc>
        <w:tc>
          <w:tcPr>
            <w:tcW w:w="1458" w:type="pct"/>
            <w:vMerge/>
            <w:tcBorders>
              <w:top w:val="nil"/>
              <w:left w:val="single" w:sz="8" w:space="0" w:color="auto"/>
              <w:bottom w:val="single" w:sz="8" w:space="0" w:color="auto"/>
              <w:right w:val="single" w:sz="8" w:space="0" w:color="auto"/>
            </w:tcBorders>
            <w:vAlign w:val="center"/>
          </w:tcPr>
          <w:p w14:paraId="697ABFE3"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25205BAE"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6569F17C"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29CDB149" w14:textId="77777777">
        <w:trPr>
          <w:trHeight w:val="510"/>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470BB97F"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4 VILLAVICENCIO</w:t>
            </w:r>
          </w:p>
        </w:tc>
        <w:tc>
          <w:tcPr>
            <w:tcW w:w="599" w:type="pct"/>
            <w:tcBorders>
              <w:top w:val="nil"/>
              <w:left w:val="nil"/>
              <w:bottom w:val="single" w:sz="8" w:space="0" w:color="auto"/>
              <w:right w:val="single" w:sz="8" w:space="0" w:color="auto"/>
            </w:tcBorders>
            <w:shd w:val="clear" w:color="C0C0C0" w:fill="A6A6A6"/>
            <w:vAlign w:val="center"/>
          </w:tcPr>
          <w:p w14:paraId="27D82344" w14:textId="77777777" w:rsidR="002A1B79" w:rsidRDefault="00787694">
            <w:pPr>
              <w:spacing w:after="0" w:line="240" w:lineRule="auto"/>
              <w:jc w:val="center"/>
              <w:rPr>
                <w:rFonts w:ascii="Arial" w:hAnsi="Arial" w:cs="Arial"/>
                <w:sz w:val="18"/>
                <w:szCs w:val="18"/>
              </w:rPr>
            </w:pPr>
            <w:r>
              <w:rPr>
                <w:rFonts w:ascii="Arial" w:hAnsi="Arial" w:cs="Arial"/>
                <w:sz w:val="18"/>
                <w:szCs w:val="18"/>
              </w:rPr>
              <w:t>4</w:t>
            </w:r>
          </w:p>
        </w:tc>
      </w:tr>
      <w:tr w:rsidR="002A1B79" w14:paraId="23C57FFE" w14:textId="77777777">
        <w:trPr>
          <w:trHeight w:val="525"/>
        </w:trPr>
        <w:tc>
          <w:tcPr>
            <w:tcW w:w="2085" w:type="pct"/>
            <w:tcBorders>
              <w:top w:val="single" w:sz="4" w:space="0" w:color="auto"/>
              <w:left w:val="single" w:sz="4" w:space="0" w:color="auto"/>
              <w:bottom w:val="single" w:sz="4" w:space="0" w:color="auto"/>
              <w:right w:val="single" w:sz="4" w:space="0" w:color="auto"/>
            </w:tcBorders>
            <w:vAlign w:val="center"/>
          </w:tcPr>
          <w:p w14:paraId="5316FF3B"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IBAGUÉ</w:t>
            </w:r>
          </w:p>
        </w:tc>
        <w:tc>
          <w:tcPr>
            <w:tcW w:w="1458" w:type="pct"/>
            <w:vMerge w:val="restart"/>
            <w:tcBorders>
              <w:top w:val="nil"/>
              <w:left w:val="nil"/>
              <w:bottom w:val="single" w:sz="8" w:space="0" w:color="auto"/>
              <w:right w:val="single" w:sz="8" w:space="0" w:color="auto"/>
            </w:tcBorders>
            <w:vAlign w:val="center"/>
          </w:tcPr>
          <w:p w14:paraId="344A5FBD" w14:textId="77777777" w:rsidR="002A1B79" w:rsidRDefault="00787694">
            <w:pPr>
              <w:spacing w:after="0" w:line="240" w:lineRule="auto"/>
              <w:jc w:val="center"/>
              <w:rPr>
                <w:rFonts w:ascii="Arial" w:hAnsi="Arial" w:cs="Arial"/>
                <w:sz w:val="18"/>
                <w:szCs w:val="18"/>
              </w:rPr>
            </w:pPr>
            <w:r>
              <w:rPr>
                <w:rFonts w:ascii="Arial" w:hAnsi="Arial" w:cs="Arial"/>
                <w:sz w:val="18"/>
                <w:szCs w:val="18"/>
              </w:rPr>
              <w:t>IBAGUÉ</w:t>
            </w:r>
          </w:p>
        </w:tc>
        <w:tc>
          <w:tcPr>
            <w:tcW w:w="858" w:type="pct"/>
            <w:tcBorders>
              <w:top w:val="nil"/>
              <w:left w:val="nil"/>
              <w:bottom w:val="single" w:sz="8" w:space="0" w:color="auto"/>
              <w:right w:val="single" w:sz="8" w:space="0" w:color="auto"/>
            </w:tcBorders>
            <w:vAlign w:val="center"/>
          </w:tcPr>
          <w:p w14:paraId="24479F51"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6AB7AF1B"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4C069568" w14:textId="77777777">
        <w:trPr>
          <w:trHeight w:val="525"/>
        </w:trPr>
        <w:tc>
          <w:tcPr>
            <w:tcW w:w="2085" w:type="pct"/>
            <w:tcBorders>
              <w:top w:val="nil"/>
              <w:left w:val="single" w:sz="4" w:space="0" w:color="auto"/>
              <w:bottom w:val="single" w:sz="4" w:space="0" w:color="auto"/>
              <w:right w:val="single" w:sz="4" w:space="0" w:color="auto"/>
            </w:tcBorders>
            <w:vAlign w:val="center"/>
          </w:tcPr>
          <w:p w14:paraId="6ACBFD4D"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IBAGUÉ (ESM BAS 06)</w:t>
            </w:r>
          </w:p>
        </w:tc>
        <w:tc>
          <w:tcPr>
            <w:tcW w:w="1458" w:type="pct"/>
            <w:vMerge/>
            <w:tcBorders>
              <w:top w:val="nil"/>
              <w:left w:val="nil"/>
              <w:bottom w:val="single" w:sz="8" w:space="0" w:color="auto"/>
              <w:right w:val="single" w:sz="8" w:space="0" w:color="auto"/>
            </w:tcBorders>
            <w:vAlign w:val="center"/>
          </w:tcPr>
          <w:p w14:paraId="2EC15E7F"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4B52FACA"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496BEA41"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32B3EFEB" w14:textId="77777777">
        <w:trPr>
          <w:trHeight w:val="510"/>
        </w:trPr>
        <w:tc>
          <w:tcPr>
            <w:tcW w:w="4401" w:type="pct"/>
            <w:gridSpan w:val="3"/>
            <w:tcBorders>
              <w:top w:val="nil"/>
              <w:left w:val="single" w:sz="8" w:space="0" w:color="auto"/>
              <w:bottom w:val="single" w:sz="8" w:space="0" w:color="auto"/>
              <w:right w:val="single" w:sz="8" w:space="0" w:color="auto"/>
            </w:tcBorders>
            <w:shd w:val="clear" w:color="C0C0C0" w:fill="A6A6A6"/>
            <w:vAlign w:val="center"/>
          </w:tcPr>
          <w:p w14:paraId="339E8FCC"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xml:space="preserve">. 5 </w:t>
            </w:r>
            <w:r>
              <w:rPr>
                <w:rFonts w:ascii="Arial" w:hAnsi="Arial" w:cs="Arial"/>
                <w:sz w:val="18"/>
                <w:szCs w:val="18"/>
              </w:rPr>
              <w:t>IBAGUÉ</w:t>
            </w:r>
          </w:p>
        </w:tc>
        <w:tc>
          <w:tcPr>
            <w:tcW w:w="599" w:type="pct"/>
            <w:tcBorders>
              <w:top w:val="nil"/>
              <w:left w:val="nil"/>
              <w:bottom w:val="single" w:sz="8" w:space="0" w:color="auto"/>
              <w:right w:val="single" w:sz="8" w:space="0" w:color="auto"/>
            </w:tcBorders>
            <w:shd w:val="clear" w:color="C0C0C0" w:fill="A6A6A6"/>
            <w:vAlign w:val="center"/>
          </w:tcPr>
          <w:p w14:paraId="64FF56DB"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1166AD4C" w14:textId="77777777">
        <w:trPr>
          <w:trHeight w:val="525"/>
        </w:trPr>
        <w:tc>
          <w:tcPr>
            <w:tcW w:w="2085" w:type="pct"/>
            <w:tcBorders>
              <w:top w:val="single" w:sz="4" w:space="0" w:color="auto"/>
              <w:left w:val="single" w:sz="4" w:space="0" w:color="auto"/>
              <w:bottom w:val="single" w:sz="4" w:space="0" w:color="auto"/>
              <w:right w:val="single" w:sz="4" w:space="0" w:color="auto"/>
            </w:tcBorders>
            <w:vAlign w:val="center"/>
          </w:tcPr>
          <w:p w14:paraId="3C07D47A"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FLORENCIA</w:t>
            </w:r>
          </w:p>
        </w:tc>
        <w:tc>
          <w:tcPr>
            <w:tcW w:w="1458" w:type="pct"/>
            <w:vMerge w:val="restart"/>
            <w:tcBorders>
              <w:top w:val="nil"/>
              <w:left w:val="nil"/>
              <w:bottom w:val="single" w:sz="8" w:space="0" w:color="auto"/>
              <w:right w:val="single" w:sz="8" w:space="0" w:color="auto"/>
            </w:tcBorders>
            <w:vAlign w:val="center"/>
          </w:tcPr>
          <w:p w14:paraId="136F1873" w14:textId="77777777" w:rsidR="002A1B79" w:rsidRDefault="00787694">
            <w:pPr>
              <w:spacing w:after="0" w:line="240" w:lineRule="auto"/>
              <w:jc w:val="center"/>
              <w:rPr>
                <w:rFonts w:ascii="Arial" w:hAnsi="Arial" w:cs="Arial"/>
                <w:sz w:val="18"/>
                <w:szCs w:val="18"/>
              </w:rPr>
            </w:pPr>
            <w:r>
              <w:rPr>
                <w:rFonts w:ascii="Arial" w:hAnsi="Arial" w:cs="Arial"/>
                <w:sz w:val="18"/>
                <w:szCs w:val="18"/>
              </w:rPr>
              <w:t>FLORENCIA</w:t>
            </w:r>
          </w:p>
        </w:tc>
        <w:tc>
          <w:tcPr>
            <w:tcW w:w="858" w:type="pct"/>
            <w:tcBorders>
              <w:top w:val="nil"/>
              <w:left w:val="nil"/>
              <w:bottom w:val="single" w:sz="8" w:space="0" w:color="auto"/>
              <w:right w:val="single" w:sz="8" w:space="0" w:color="auto"/>
            </w:tcBorders>
            <w:vAlign w:val="center"/>
          </w:tcPr>
          <w:p w14:paraId="2809BC3C"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18871614"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3FFD1735" w14:textId="77777777">
        <w:trPr>
          <w:trHeight w:val="525"/>
        </w:trPr>
        <w:tc>
          <w:tcPr>
            <w:tcW w:w="2085" w:type="pct"/>
            <w:tcBorders>
              <w:top w:val="nil"/>
              <w:left w:val="single" w:sz="4" w:space="0" w:color="auto"/>
              <w:bottom w:val="single" w:sz="4" w:space="0" w:color="auto"/>
              <w:right w:val="single" w:sz="4" w:space="0" w:color="auto"/>
            </w:tcBorders>
            <w:vAlign w:val="center"/>
          </w:tcPr>
          <w:p w14:paraId="2B1300A5"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FLORENCIA (ESM BAS 12)</w:t>
            </w:r>
          </w:p>
        </w:tc>
        <w:tc>
          <w:tcPr>
            <w:tcW w:w="1458" w:type="pct"/>
            <w:vMerge/>
            <w:tcBorders>
              <w:top w:val="nil"/>
              <w:left w:val="nil"/>
              <w:bottom w:val="single" w:sz="8" w:space="0" w:color="auto"/>
              <w:right w:val="single" w:sz="8" w:space="0" w:color="auto"/>
            </w:tcBorders>
            <w:vAlign w:val="center"/>
          </w:tcPr>
          <w:p w14:paraId="130C9116"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6426B5FB"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3C2058D7"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181CF15E" w14:textId="77777777">
        <w:trPr>
          <w:trHeight w:val="510"/>
        </w:trPr>
        <w:tc>
          <w:tcPr>
            <w:tcW w:w="4401" w:type="pct"/>
            <w:gridSpan w:val="3"/>
            <w:tcBorders>
              <w:top w:val="nil"/>
              <w:left w:val="single" w:sz="8" w:space="0" w:color="auto"/>
              <w:bottom w:val="single" w:sz="8" w:space="0" w:color="auto"/>
              <w:right w:val="single" w:sz="8" w:space="0" w:color="auto"/>
            </w:tcBorders>
            <w:shd w:val="clear" w:color="C0C0C0" w:fill="A6A6A6"/>
            <w:vAlign w:val="center"/>
          </w:tcPr>
          <w:p w14:paraId="6B7023B1"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6 FLORENCIA</w:t>
            </w:r>
          </w:p>
        </w:tc>
        <w:tc>
          <w:tcPr>
            <w:tcW w:w="599" w:type="pct"/>
            <w:tcBorders>
              <w:top w:val="nil"/>
              <w:left w:val="nil"/>
              <w:bottom w:val="single" w:sz="8" w:space="0" w:color="auto"/>
              <w:right w:val="single" w:sz="8" w:space="0" w:color="auto"/>
            </w:tcBorders>
            <w:shd w:val="clear" w:color="C0C0C0" w:fill="A6A6A6"/>
            <w:vAlign w:val="center"/>
          </w:tcPr>
          <w:p w14:paraId="48163C87"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58BB9DA6" w14:textId="77777777">
        <w:trPr>
          <w:trHeight w:val="525"/>
        </w:trPr>
        <w:tc>
          <w:tcPr>
            <w:tcW w:w="2085" w:type="pct"/>
            <w:vMerge w:val="restart"/>
            <w:tcBorders>
              <w:top w:val="nil"/>
              <w:left w:val="single" w:sz="8" w:space="0" w:color="auto"/>
              <w:bottom w:val="single" w:sz="8" w:space="0" w:color="auto"/>
              <w:right w:val="single" w:sz="8" w:space="0" w:color="auto"/>
            </w:tcBorders>
            <w:vAlign w:val="center"/>
          </w:tcPr>
          <w:p w14:paraId="29647353"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MEDELLÍN (DMMED)</w:t>
            </w:r>
          </w:p>
        </w:tc>
        <w:tc>
          <w:tcPr>
            <w:tcW w:w="1458" w:type="pct"/>
            <w:vMerge w:val="restart"/>
            <w:tcBorders>
              <w:top w:val="nil"/>
              <w:left w:val="single" w:sz="8" w:space="0" w:color="auto"/>
              <w:bottom w:val="single" w:sz="8" w:space="0" w:color="auto"/>
              <w:right w:val="single" w:sz="8" w:space="0" w:color="auto"/>
            </w:tcBorders>
            <w:vAlign w:val="center"/>
          </w:tcPr>
          <w:p w14:paraId="0DA8F845" w14:textId="77777777" w:rsidR="002A1B79" w:rsidRDefault="00787694">
            <w:pPr>
              <w:spacing w:after="0" w:line="240" w:lineRule="auto"/>
              <w:jc w:val="center"/>
              <w:rPr>
                <w:rFonts w:ascii="Arial" w:hAnsi="Arial" w:cs="Arial"/>
                <w:sz w:val="18"/>
                <w:szCs w:val="18"/>
              </w:rPr>
            </w:pPr>
            <w:r>
              <w:rPr>
                <w:rFonts w:ascii="Arial" w:hAnsi="Arial" w:cs="Arial"/>
                <w:sz w:val="18"/>
                <w:szCs w:val="18"/>
              </w:rPr>
              <w:t>MEDELLÍN</w:t>
            </w:r>
          </w:p>
        </w:tc>
        <w:tc>
          <w:tcPr>
            <w:tcW w:w="858" w:type="pct"/>
            <w:tcBorders>
              <w:top w:val="nil"/>
              <w:left w:val="nil"/>
              <w:bottom w:val="single" w:sz="8" w:space="0" w:color="auto"/>
              <w:right w:val="single" w:sz="8" w:space="0" w:color="auto"/>
            </w:tcBorders>
            <w:vAlign w:val="center"/>
          </w:tcPr>
          <w:p w14:paraId="26491CA0"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5DDBEA62"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6E428B08" w14:textId="77777777">
        <w:trPr>
          <w:trHeight w:val="525"/>
        </w:trPr>
        <w:tc>
          <w:tcPr>
            <w:tcW w:w="2085" w:type="pct"/>
            <w:vMerge/>
            <w:tcBorders>
              <w:top w:val="nil"/>
              <w:left w:val="single" w:sz="8" w:space="0" w:color="auto"/>
              <w:bottom w:val="single" w:sz="8" w:space="0" w:color="auto"/>
              <w:right w:val="single" w:sz="8" w:space="0" w:color="auto"/>
            </w:tcBorders>
            <w:vAlign w:val="center"/>
          </w:tcPr>
          <w:p w14:paraId="309BC04C" w14:textId="77777777" w:rsidR="002A1B79" w:rsidRDefault="002A1B79">
            <w:pPr>
              <w:spacing w:after="0" w:line="240" w:lineRule="auto"/>
              <w:rPr>
                <w:rFonts w:ascii="Arial" w:hAnsi="Arial" w:cs="Arial"/>
                <w:sz w:val="18"/>
                <w:szCs w:val="18"/>
              </w:rPr>
            </w:pPr>
          </w:p>
        </w:tc>
        <w:tc>
          <w:tcPr>
            <w:tcW w:w="1458" w:type="pct"/>
            <w:vMerge/>
            <w:tcBorders>
              <w:top w:val="nil"/>
              <w:left w:val="single" w:sz="8" w:space="0" w:color="auto"/>
              <w:bottom w:val="single" w:sz="8" w:space="0" w:color="auto"/>
              <w:right w:val="single" w:sz="8" w:space="0" w:color="auto"/>
            </w:tcBorders>
            <w:vAlign w:val="center"/>
          </w:tcPr>
          <w:p w14:paraId="622CF907"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725A5E14"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0FD80B9F"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262C21A3" w14:textId="77777777">
        <w:trPr>
          <w:trHeight w:val="525"/>
        </w:trPr>
        <w:tc>
          <w:tcPr>
            <w:tcW w:w="2085" w:type="pct"/>
            <w:tcBorders>
              <w:top w:val="nil"/>
              <w:left w:val="single" w:sz="8" w:space="0" w:color="auto"/>
              <w:bottom w:val="single" w:sz="8" w:space="0" w:color="auto"/>
              <w:right w:val="single" w:sz="8" w:space="0" w:color="auto"/>
            </w:tcBorders>
            <w:vAlign w:val="center"/>
          </w:tcPr>
          <w:p w14:paraId="09DC9B8F"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MONTERÍA (ESM BAS 11)</w:t>
            </w:r>
          </w:p>
        </w:tc>
        <w:tc>
          <w:tcPr>
            <w:tcW w:w="1458" w:type="pct"/>
            <w:tcBorders>
              <w:top w:val="nil"/>
              <w:left w:val="nil"/>
              <w:bottom w:val="single" w:sz="8" w:space="0" w:color="auto"/>
              <w:right w:val="single" w:sz="8" w:space="0" w:color="auto"/>
            </w:tcBorders>
            <w:noWrap/>
            <w:vAlign w:val="center"/>
          </w:tcPr>
          <w:p w14:paraId="6F4874EB" w14:textId="77777777" w:rsidR="002A1B79" w:rsidRDefault="00787694">
            <w:pPr>
              <w:spacing w:after="0" w:line="240" w:lineRule="auto"/>
              <w:jc w:val="center"/>
              <w:rPr>
                <w:rFonts w:ascii="Arial" w:hAnsi="Arial" w:cs="Arial"/>
                <w:sz w:val="18"/>
                <w:szCs w:val="18"/>
              </w:rPr>
            </w:pPr>
            <w:r>
              <w:rPr>
                <w:rFonts w:ascii="Arial" w:hAnsi="Arial" w:cs="Arial"/>
                <w:sz w:val="18"/>
                <w:szCs w:val="18"/>
              </w:rPr>
              <w:t>MONTERÍA</w:t>
            </w:r>
          </w:p>
        </w:tc>
        <w:tc>
          <w:tcPr>
            <w:tcW w:w="858" w:type="pct"/>
            <w:tcBorders>
              <w:top w:val="nil"/>
              <w:left w:val="nil"/>
              <w:bottom w:val="single" w:sz="8" w:space="0" w:color="auto"/>
              <w:right w:val="single" w:sz="8" w:space="0" w:color="auto"/>
            </w:tcBorders>
            <w:vAlign w:val="center"/>
          </w:tcPr>
          <w:p w14:paraId="49BA4F82"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0B891D0D"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0FFE4AE6" w14:textId="77777777">
        <w:trPr>
          <w:trHeight w:val="510"/>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0613409C"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lastRenderedPageBreak/>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7 MEDELLÍN</w:t>
            </w:r>
          </w:p>
        </w:tc>
        <w:tc>
          <w:tcPr>
            <w:tcW w:w="599" w:type="pct"/>
            <w:tcBorders>
              <w:top w:val="nil"/>
              <w:left w:val="nil"/>
              <w:bottom w:val="single" w:sz="8" w:space="0" w:color="auto"/>
              <w:right w:val="single" w:sz="8" w:space="0" w:color="auto"/>
            </w:tcBorders>
            <w:shd w:val="clear" w:color="C0C0C0" w:fill="A6A6A6"/>
            <w:vAlign w:val="center"/>
          </w:tcPr>
          <w:p w14:paraId="2BA264B5" w14:textId="77777777" w:rsidR="002A1B79" w:rsidRDefault="00787694">
            <w:pPr>
              <w:spacing w:after="0" w:line="240" w:lineRule="auto"/>
              <w:jc w:val="center"/>
              <w:rPr>
                <w:rFonts w:ascii="Arial" w:hAnsi="Arial" w:cs="Arial"/>
                <w:sz w:val="18"/>
                <w:szCs w:val="18"/>
              </w:rPr>
            </w:pPr>
            <w:r>
              <w:rPr>
                <w:rFonts w:ascii="Arial" w:hAnsi="Arial" w:cs="Arial"/>
                <w:sz w:val="18"/>
                <w:szCs w:val="18"/>
              </w:rPr>
              <w:t>5</w:t>
            </w:r>
          </w:p>
        </w:tc>
      </w:tr>
      <w:tr w:rsidR="002A1B79" w14:paraId="13B4022B" w14:textId="77777777">
        <w:trPr>
          <w:trHeight w:val="525"/>
        </w:trPr>
        <w:tc>
          <w:tcPr>
            <w:tcW w:w="2085" w:type="pct"/>
            <w:tcBorders>
              <w:top w:val="single" w:sz="4" w:space="0" w:color="auto"/>
              <w:left w:val="single" w:sz="4" w:space="0" w:color="auto"/>
              <w:bottom w:val="single" w:sz="4" w:space="0" w:color="auto"/>
              <w:right w:val="single" w:sz="4" w:space="0" w:color="auto"/>
            </w:tcBorders>
            <w:vAlign w:val="center"/>
          </w:tcPr>
          <w:p w14:paraId="298C168C"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YOPAL</w:t>
            </w:r>
          </w:p>
        </w:tc>
        <w:tc>
          <w:tcPr>
            <w:tcW w:w="1458" w:type="pct"/>
            <w:vMerge w:val="restart"/>
            <w:tcBorders>
              <w:top w:val="nil"/>
              <w:left w:val="single" w:sz="4" w:space="0" w:color="auto"/>
              <w:bottom w:val="single" w:sz="8" w:space="0" w:color="auto"/>
              <w:right w:val="single" w:sz="8" w:space="0" w:color="auto"/>
            </w:tcBorders>
            <w:noWrap/>
            <w:vAlign w:val="center"/>
          </w:tcPr>
          <w:p w14:paraId="7E49CD26" w14:textId="77777777" w:rsidR="002A1B79" w:rsidRDefault="00787694">
            <w:pPr>
              <w:spacing w:after="0" w:line="240" w:lineRule="auto"/>
              <w:jc w:val="center"/>
              <w:rPr>
                <w:rFonts w:ascii="Arial" w:hAnsi="Arial" w:cs="Arial"/>
                <w:sz w:val="18"/>
                <w:szCs w:val="18"/>
              </w:rPr>
            </w:pPr>
            <w:r>
              <w:rPr>
                <w:rFonts w:ascii="Arial" w:hAnsi="Arial" w:cs="Arial"/>
                <w:sz w:val="18"/>
                <w:szCs w:val="18"/>
              </w:rPr>
              <w:t>YOPAL</w:t>
            </w:r>
          </w:p>
        </w:tc>
        <w:tc>
          <w:tcPr>
            <w:tcW w:w="858" w:type="pct"/>
            <w:tcBorders>
              <w:top w:val="nil"/>
              <w:left w:val="nil"/>
              <w:bottom w:val="single" w:sz="8" w:space="0" w:color="auto"/>
              <w:right w:val="single" w:sz="8" w:space="0" w:color="auto"/>
            </w:tcBorders>
            <w:vAlign w:val="center"/>
          </w:tcPr>
          <w:p w14:paraId="70503844"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508B8682"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3D4C8EC2" w14:textId="77777777">
        <w:trPr>
          <w:trHeight w:val="525"/>
        </w:trPr>
        <w:tc>
          <w:tcPr>
            <w:tcW w:w="2085" w:type="pct"/>
            <w:tcBorders>
              <w:top w:val="nil"/>
              <w:left w:val="single" w:sz="4" w:space="0" w:color="auto"/>
              <w:bottom w:val="single" w:sz="4" w:space="0" w:color="auto"/>
              <w:right w:val="single" w:sz="4" w:space="0" w:color="auto"/>
            </w:tcBorders>
            <w:vAlign w:val="center"/>
          </w:tcPr>
          <w:p w14:paraId="7BC3F665"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YOPAL (ESM BASPC 16)</w:t>
            </w:r>
          </w:p>
        </w:tc>
        <w:tc>
          <w:tcPr>
            <w:tcW w:w="1458" w:type="pct"/>
            <w:vMerge/>
            <w:tcBorders>
              <w:top w:val="nil"/>
              <w:left w:val="single" w:sz="4" w:space="0" w:color="auto"/>
              <w:bottom w:val="single" w:sz="8" w:space="0" w:color="auto"/>
              <w:right w:val="single" w:sz="8" w:space="0" w:color="auto"/>
            </w:tcBorders>
            <w:vAlign w:val="center"/>
          </w:tcPr>
          <w:p w14:paraId="27D08B89"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0685D094"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569F6E05"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78CB8772" w14:textId="77777777">
        <w:trPr>
          <w:trHeight w:val="510"/>
        </w:trPr>
        <w:tc>
          <w:tcPr>
            <w:tcW w:w="4401" w:type="pct"/>
            <w:gridSpan w:val="3"/>
            <w:tcBorders>
              <w:top w:val="nil"/>
              <w:left w:val="single" w:sz="8" w:space="0" w:color="auto"/>
              <w:bottom w:val="single" w:sz="8" w:space="0" w:color="auto"/>
              <w:right w:val="single" w:sz="8" w:space="0" w:color="auto"/>
            </w:tcBorders>
            <w:shd w:val="clear" w:color="C0C0C0" w:fill="A6A6A6"/>
            <w:vAlign w:val="center"/>
          </w:tcPr>
          <w:p w14:paraId="3D0D7341"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8 YOPAL</w:t>
            </w:r>
          </w:p>
        </w:tc>
        <w:tc>
          <w:tcPr>
            <w:tcW w:w="599" w:type="pct"/>
            <w:tcBorders>
              <w:top w:val="nil"/>
              <w:left w:val="nil"/>
              <w:bottom w:val="nil"/>
              <w:right w:val="single" w:sz="8" w:space="0" w:color="auto"/>
            </w:tcBorders>
            <w:shd w:val="clear" w:color="C0C0C0" w:fill="A6A6A6"/>
            <w:vAlign w:val="center"/>
          </w:tcPr>
          <w:p w14:paraId="480B6918"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3CC067B6" w14:textId="77777777">
        <w:trPr>
          <w:trHeight w:val="510"/>
        </w:trPr>
        <w:tc>
          <w:tcPr>
            <w:tcW w:w="2085" w:type="pct"/>
            <w:tcBorders>
              <w:top w:val="nil"/>
              <w:left w:val="single" w:sz="8" w:space="0" w:color="auto"/>
              <w:bottom w:val="single" w:sz="4" w:space="0" w:color="auto"/>
              <w:right w:val="single" w:sz="4" w:space="0" w:color="auto"/>
            </w:tcBorders>
            <w:vAlign w:val="center"/>
          </w:tcPr>
          <w:p w14:paraId="3318166D"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SUROCCIDENTE (DMSOC)</w:t>
            </w:r>
          </w:p>
        </w:tc>
        <w:tc>
          <w:tcPr>
            <w:tcW w:w="1458" w:type="pct"/>
            <w:vMerge w:val="restart"/>
            <w:tcBorders>
              <w:top w:val="nil"/>
              <w:left w:val="single" w:sz="4" w:space="0" w:color="auto"/>
              <w:bottom w:val="single" w:sz="8" w:space="0" w:color="auto"/>
              <w:right w:val="single" w:sz="4" w:space="0" w:color="auto"/>
            </w:tcBorders>
            <w:vAlign w:val="center"/>
          </w:tcPr>
          <w:p w14:paraId="3E2130BC" w14:textId="77777777" w:rsidR="002A1B79" w:rsidRDefault="00787694">
            <w:pPr>
              <w:spacing w:after="0" w:line="240" w:lineRule="auto"/>
              <w:jc w:val="center"/>
              <w:rPr>
                <w:rFonts w:ascii="Arial" w:hAnsi="Arial" w:cs="Arial"/>
                <w:sz w:val="18"/>
                <w:szCs w:val="18"/>
              </w:rPr>
            </w:pPr>
            <w:r>
              <w:rPr>
                <w:rFonts w:ascii="Arial" w:hAnsi="Arial" w:cs="Arial"/>
                <w:sz w:val="18"/>
                <w:szCs w:val="18"/>
              </w:rPr>
              <w:t>BOGOTÁ D.C.</w:t>
            </w:r>
          </w:p>
        </w:tc>
        <w:tc>
          <w:tcPr>
            <w:tcW w:w="858" w:type="pct"/>
            <w:tcBorders>
              <w:top w:val="single" w:sz="4" w:space="0" w:color="auto"/>
              <w:left w:val="nil"/>
              <w:bottom w:val="single" w:sz="4" w:space="0" w:color="auto"/>
              <w:right w:val="single" w:sz="4" w:space="0" w:color="auto"/>
            </w:tcBorders>
            <w:vAlign w:val="center"/>
          </w:tcPr>
          <w:p w14:paraId="1A576DAC"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single" w:sz="4" w:space="0" w:color="auto"/>
              <w:left w:val="nil"/>
              <w:bottom w:val="single" w:sz="4" w:space="0" w:color="auto"/>
              <w:right w:val="single" w:sz="8" w:space="0" w:color="auto"/>
            </w:tcBorders>
            <w:vAlign w:val="center"/>
          </w:tcPr>
          <w:p w14:paraId="27171D01"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0B266DF9" w14:textId="77777777">
        <w:trPr>
          <w:trHeight w:val="1020"/>
        </w:trPr>
        <w:tc>
          <w:tcPr>
            <w:tcW w:w="2085" w:type="pct"/>
            <w:vMerge w:val="restart"/>
            <w:tcBorders>
              <w:top w:val="nil"/>
              <w:left w:val="single" w:sz="8" w:space="0" w:color="auto"/>
              <w:bottom w:val="single" w:sz="4" w:space="0" w:color="auto"/>
              <w:right w:val="single" w:sz="4" w:space="0" w:color="auto"/>
            </w:tcBorders>
            <w:vAlign w:val="center"/>
          </w:tcPr>
          <w:p w14:paraId="3C577B5F"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DISPENSARIO MÉDICO GILBERTO ECHEVERRY MEJÍA </w:t>
            </w:r>
            <w:r>
              <w:rPr>
                <w:rFonts w:ascii="Arial" w:hAnsi="Arial" w:cs="Arial"/>
                <w:sz w:val="18"/>
                <w:szCs w:val="18"/>
              </w:rPr>
              <w:t>(DMGEM)</w:t>
            </w:r>
          </w:p>
        </w:tc>
        <w:tc>
          <w:tcPr>
            <w:tcW w:w="1458" w:type="pct"/>
            <w:vMerge/>
            <w:tcBorders>
              <w:top w:val="nil"/>
              <w:left w:val="single" w:sz="4" w:space="0" w:color="auto"/>
              <w:bottom w:val="single" w:sz="8" w:space="0" w:color="auto"/>
              <w:right w:val="single" w:sz="4" w:space="0" w:color="auto"/>
            </w:tcBorders>
            <w:vAlign w:val="center"/>
          </w:tcPr>
          <w:p w14:paraId="0324C594" w14:textId="77777777" w:rsidR="002A1B79" w:rsidRDefault="002A1B79">
            <w:pPr>
              <w:spacing w:after="0" w:line="240" w:lineRule="auto"/>
              <w:rPr>
                <w:rFonts w:ascii="Arial" w:hAnsi="Arial" w:cs="Arial"/>
                <w:sz w:val="18"/>
                <w:szCs w:val="18"/>
              </w:rPr>
            </w:pPr>
          </w:p>
        </w:tc>
        <w:tc>
          <w:tcPr>
            <w:tcW w:w="858" w:type="pct"/>
            <w:tcBorders>
              <w:top w:val="nil"/>
              <w:left w:val="nil"/>
              <w:bottom w:val="single" w:sz="4" w:space="0" w:color="auto"/>
              <w:right w:val="single" w:sz="4" w:space="0" w:color="auto"/>
            </w:tcBorders>
            <w:vAlign w:val="center"/>
          </w:tcPr>
          <w:p w14:paraId="34BC7EFB" w14:textId="77777777" w:rsidR="002A1B79" w:rsidRDefault="00787694">
            <w:pPr>
              <w:spacing w:after="0" w:line="240" w:lineRule="auto"/>
              <w:rPr>
                <w:rFonts w:ascii="Arial" w:hAnsi="Arial" w:cs="Arial"/>
                <w:sz w:val="18"/>
                <w:szCs w:val="18"/>
              </w:rPr>
            </w:pPr>
            <w:r>
              <w:rPr>
                <w:rFonts w:ascii="Arial" w:hAnsi="Arial" w:cs="Arial"/>
                <w:sz w:val="18"/>
                <w:szCs w:val="18"/>
              </w:rPr>
              <w:t>AUDITOR ENFERMERO PROFESIONAL DE CONCURRENCIA (PAD Y CUIDADOS PALIATIVOS)</w:t>
            </w:r>
          </w:p>
        </w:tc>
        <w:tc>
          <w:tcPr>
            <w:tcW w:w="599" w:type="pct"/>
            <w:tcBorders>
              <w:top w:val="nil"/>
              <w:left w:val="nil"/>
              <w:bottom w:val="single" w:sz="4" w:space="0" w:color="auto"/>
              <w:right w:val="single" w:sz="8" w:space="0" w:color="auto"/>
            </w:tcBorders>
            <w:vAlign w:val="center"/>
          </w:tcPr>
          <w:p w14:paraId="3E603036"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0CB1BFB4" w14:textId="77777777">
        <w:trPr>
          <w:trHeight w:val="587"/>
        </w:trPr>
        <w:tc>
          <w:tcPr>
            <w:tcW w:w="2085" w:type="pct"/>
            <w:vMerge/>
            <w:tcBorders>
              <w:top w:val="nil"/>
              <w:left w:val="single" w:sz="8" w:space="0" w:color="auto"/>
              <w:bottom w:val="single" w:sz="4" w:space="0" w:color="auto"/>
              <w:right w:val="single" w:sz="4" w:space="0" w:color="auto"/>
            </w:tcBorders>
            <w:vAlign w:val="center"/>
          </w:tcPr>
          <w:p w14:paraId="5C55A194" w14:textId="77777777" w:rsidR="002A1B79" w:rsidRDefault="002A1B79">
            <w:pPr>
              <w:spacing w:after="0" w:line="240" w:lineRule="auto"/>
              <w:rPr>
                <w:rFonts w:ascii="Arial" w:hAnsi="Arial" w:cs="Arial"/>
                <w:sz w:val="18"/>
                <w:szCs w:val="18"/>
              </w:rPr>
            </w:pPr>
          </w:p>
        </w:tc>
        <w:tc>
          <w:tcPr>
            <w:tcW w:w="1458" w:type="pct"/>
            <w:vMerge/>
            <w:tcBorders>
              <w:top w:val="nil"/>
              <w:left w:val="single" w:sz="4" w:space="0" w:color="auto"/>
              <w:bottom w:val="single" w:sz="8" w:space="0" w:color="auto"/>
              <w:right w:val="single" w:sz="4" w:space="0" w:color="auto"/>
            </w:tcBorders>
            <w:vAlign w:val="center"/>
          </w:tcPr>
          <w:p w14:paraId="5C24867A" w14:textId="77777777" w:rsidR="002A1B79" w:rsidRDefault="002A1B79">
            <w:pPr>
              <w:spacing w:after="0" w:line="240" w:lineRule="auto"/>
              <w:rPr>
                <w:rFonts w:ascii="Arial" w:hAnsi="Arial" w:cs="Arial"/>
                <w:sz w:val="18"/>
                <w:szCs w:val="18"/>
              </w:rPr>
            </w:pPr>
          </w:p>
        </w:tc>
        <w:tc>
          <w:tcPr>
            <w:tcW w:w="858" w:type="pct"/>
            <w:tcBorders>
              <w:top w:val="nil"/>
              <w:left w:val="nil"/>
              <w:bottom w:val="single" w:sz="4" w:space="0" w:color="auto"/>
              <w:right w:val="single" w:sz="4" w:space="0" w:color="auto"/>
            </w:tcBorders>
            <w:vAlign w:val="center"/>
          </w:tcPr>
          <w:p w14:paraId="0047DCC0"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 (PAD Y CUIDADOS PALIATIVOS)</w:t>
            </w:r>
          </w:p>
        </w:tc>
        <w:tc>
          <w:tcPr>
            <w:tcW w:w="599" w:type="pct"/>
            <w:tcBorders>
              <w:top w:val="nil"/>
              <w:left w:val="nil"/>
              <w:bottom w:val="single" w:sz="4" w:space="0" w:color="auto"/>
              <w:right w:val="single" w:sz="8" w:space="0" w:color="auto"/>
            </w:tcBorders>
            <w:vAlign w:val="center"/>
          </w:tcPr>
          <w:p w14:paraId="5FEC70D7"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697BE9C5" w14:textId="77777777">
        <w:trPr>
          <w:trHeight w:val="510"/>
        </w:trPr>
        <w:tc>
          <w:tcPr>
            <w:tcW w:w="2085" w:type="pct"/>
            <w:tcBorders>
              <w:top w:val="nil"/>
              <w:left w:val="single" w:sz="8" w:space="0" w:color="auto"/>
              <w:bottom w:val="single" w:sz="4" w:space="0" w:color="auto"/>
              <w:right w:val="single" w:sz="4" w:space="0" w:color="auto"/>
            </w:tcBorders>
            <w:vAlign w:val="center"/>
          </w:tcPr>
          <w:p w14:paraId="1A1404DB" w14:textId="77777777" w:rsidR="002A1B79" w:rsidRDefault="00787694">
            <w:pPr>
              <w:spacing w:after="0" w:line="240" w:lineRule="auto"/>
              <w:jc w:val="center"/>
              <w:rPr>
                <w:rFonts w:ascii="Arial" w:hAnsi="Arial" w:cs="Arial"/>
                <w:sz w:val="18"/>
                <w:szCs w:val="18"/>
              </w:rPr>
            </w:pPr>
            <w:r>
              <w:rPr>
                <w:rFonts w:ascii="Arial" w:hAnsi="Arial" w:cs="Arial"/>
                <w:sz w:val="18"/>
                <w:szCs w:val="18"/>
              </w:rPr>
              <w:t>HOSPITAL MILITAR CENTRAL (HOSMIL)</w:t>
            </w:r>
          </w:p>
        </w:tc>
        <w:tc>
          <w:tcPr>
            <w:tcW w:w="1458" w:type="pct"/>
            <w:vMerge/>
            <w:tcBorders>
              <w:top w:val="nil"/>
              <w:left w:val="single" w:sz="4" w:space="0" w:color="auto"/>
              <w:bottom w:val="single" w:sz="8" w:space="0" w:color="auto"/>
              <w:right w:val="single" w:sz="4" w:space="0" w:color="auto"/>
            </w:tcBorders>
            <w:vAlign w:val="center"/>
          </w:tcPr>
          <w:p w14:paraId="0D0AFC56" w14:textId="77777777" w:rsidR="002A1B79" w:rsidRDefault="002A1B79">
            <w:pPr>
              <w:spacing w:after="0" w:line="240" w:lineRule="auto"/>
              <w:rPr>
                <w:rFonts w:ascii="Arial" w:hAnsi="Arial" w:cs="Arial"/>
                <w:sz w:val="18"/>
                <w:szCs w:val="18"/>
              </w:rPr>
            </w:pPr>
          </w:p>
        </w:tc>
        <w:tc>
          <w:tcPr>
            <w:tcW w:w="858" w:type="pct"/>
            <w:tcBorders>
              <w:top w:val="nil"/>
              <w:left w:val="nil"/>
              <w:bottom w:val="single" w:sz="4" w:space="0" w:color="auto"/>
              <w:right w:val="single" w:sz="4" w:space="0" w:color="auto"/>
            </w:tcBorders>
            <w:vAlign w:val="center"/>
          </w:tcPr>
          <w:p w14:paraId="797F1A3F"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4" w:space="0" w:color="auto"/>
              <w:right w:val="single" w:sz="8" w:space="0" w:color="auto"/>
            </w:tcBorders>
            <w:vAlign w:val="center"/>
          </w:tcPr>
          <w:p w14:paraId="1C1EED22" w14:textId="77777777" w:rsidR="002A1B79" w:rsidRDefault="00787694">
            <w:pPr>
              <w:spacing w:after="0" w:line="240" w:lineRule="auto"/>
              <w:jc w:val="center"/>
              <w:rPr>
                <w:rFonts w:ascii="Arial" w:hAnsi="Arial" w:cs="Arial"/>
                <w:sz w:val="18"/>
                <w:szCs w:val="18"/>
              </w:rPr>
            </w:pPr>
            <w:r>
              <w:rPr>
                <w:rFonts w:ascii="Arial" w:hAnsi="Arial" w:cs="Arial"/>
                <w:sz w:val="18"/>
                <w:szCs w:val="18"/>
              </w:rPr>
              <w:t>4</w:t>
            </w:r>
          </w:p>
        </w:tc>
      </w:tr>
      <w:tr w:rsidR="002A1B79" w14:paraId="07957CD7" w14:textId="77777777">
        <w:trPr>
          <w:trHeight w:val="315"/>
        </w:trPr>
        <w:tc>
          <w:tcPr>
            <w:tcW w:w="2085" w:type="pct"/>
            <w:tcBorders>
              <w:top w:val="nil"/>
              <w:left w:val="single" w:sz="8" w:space="0" w:color="auto"/>
              <w:bottom w:val="single" w:sz="8" w:space="0" w:color="auto"/>
              <w:right w:val="single" w:sz="4" w:space="0" w:color="auto"/>
            </w:tcBorders>
            <w:vAlign w:val="center"/>
          </w:tcPr>
          <w:p w14:paraId="51C42227" w14:textId="77777777" w:rsidR="002A1B79" w:rsidRDefault="00787694">
            <w:pPr>
              <w:spacing w:after="0" w:line="240" w:lineRule="auto"/>
              <w:jc w:val="center"/>
              <w:rPr>
                <w:rFonts w:ascii="Arial" w:hAnsi="Arial" w:cs="Arial"/>
                <w:sz w:val="18"/>
                <w:szCs w:val="18"/>
              </w:rPr>
            </w:pPr>
            <w:r>
              <w:rPr>
                <w:rFonts w:ascii="Arial" w:hAnsi="Arial" w:cs="Arial"/>
                <w:sz w:val="18"/>
                <w:szCs w:val="18"/>
              </w:rPr>
              <w:t xml:space="preserve">DIRECCIÓN DE SANIDAD EJÉRCITO </w:t>
            </w:r>
            <w:r>
              <w:rPr>
                <w:rFonts w:ascii="Arial" w:hAnsi="Arial" w:cs="Arial"/>
                <w:sz w:val="18"/>
                <w:szCs w:val="18"/>
              </w:rPr>
              <w:t>(DISAN)</w:t>
            </w:r>
          </w:p>
        </w:tc>
        <w:tc>
          <w:tcPr>
            <w:tcW w:w="1458" w:type="pct"/>
            <w:vMerge/>
            <w:tcBorders>
              <w:top w:val="nil"/>
              <w:left w:val="single" w:sz="4" w:space="0" w:color="auto"/>
              <w:bottom w:val="single" w:sz="8" w:space="0" w:color="auto"/>
              <w:right w:val="single" w:sz="4" w:space="0" w:color="auto"/>
            </w:tcBorders>
            <w:vAlign w:val="center"/>
          </w:tcPr>
          <w:p w14:paraId="6C5F081C"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4" w:space="0" w:color="auto"/>
            </w:tcBorders>
            <w:vAlign w:val="center"/>
          </w:tcPr>
          <w:p w14:paraId="14C70120"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3182F248"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5CF17B25" w14:textId="77777777">
        <w:trPr>
          <w:trHeight w:val="510"/>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0CE2FEED"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9 BOGOTÁ</w:t>
            </w:r>
          </w:p>
        </w:tc>
        <w:tc>
          <w:tcPr>
            <w:tcW w:w="599" w:type="pct"/>
            <w:tcBorders>
              <w:top w:val="nil"/>
              <w:left w:val="nil"/>
              <w:bottom w:val="single" w:sz="8" w:space="0" w:color="auto"/>
              <w:right w:val="single" w:sz="8" w:space="0" w:color="auto"/>
            </w:tcBorders>
            <w:shd w:val="clear" w:color="C0C0C0" w:fill="A6A6A6"/>
            <w:vAlign w:val="center"/>
          </w:tcPr>
          <w:p w14:paraId="7B5A9420" w14:textId="77777777" w:rsidR="002A1B79" w:rsidRDefault="00787694">
            <w:pPr>
              <w:spacing w:after="0" w:line="240" w:lineRule="auto"/>
              <w:jc w:val="center"/>
              <w:rPr>
                <w:rFonts w:ascii="Arial" w:hAnsi="Arial" w:cs="Arial"/>
                <w:sz w:val="18"/>
                <w:szCs w:val="18"/>
              </w:rPr>
            </w:pPr>
            <w:r>
              <w:rPr>
                <w:rFonts w:ascii="Arial" w:hAnsi="Arial" w:cs="Arial"/>
                <w:sz w:val="18"/>
                <w:szCs w:val="18"/>
              </w:rPr>
              <w:t>9</w:t>
            </w:r>
          </w:p>
        </w:tc>
      </w:tr>
      <w:tr w:rsidR="002A1B79" w14:paraId="5D168176" w14:textId="77777777">
        <w:trPr>
          <w:trHeight w:val="525"/>
        </w:trPr>
        <w:tc>
          <w:tcPr>
            <w:tcW w:w="2085" w:type="pct"/>
            <w:vMerge w:val="restart"/>
            <w:tcBorders>
              <w:top w:val="nil"/>
              <w:left w:val="single" w:sz="8" w:space="0" w:color="auto"/>
              <w:bottom w:val="single" w:sz="8" w:space="0" w:color="auto"/>
              <w:right w:val="single" w:sz="8" w:space="0" w:color="auto"/>
            </w:tcBorders>
            <w:vAlign w:val="center"/>
          </w:tcPr>
          <w:p w14:paraId="370E2D75"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TOLEMAIDA (DMTOL)</w:t>
            </w:r>
          </w:p>
        </w:tc>
        <w:tc>
          <w:tcPr>
            <w:tcW w:w="1458" w:type="pct"/>
            <w:vMerge w:val="restart"/>
            <w:tcBorders>
              <w:top w:val="nil"/>
              <w:left w:val="single" w:sz="8" w:space="0" w:color="auto"/>
              <w:bottom w:val="single" w:sz="8" w:space="0" w:color="auto"/>
              <w:right w:val="single" w:sz="8" w:space="0" w:color="auto"/>
            </w:tcBorders>
            <w:vAlign w:val="center"/>
          </w:tcPr>
          <w:p w14:paraId="35F2B460" w14:textId="77777777" w:rsidR="002A1B79" w:rsidRDefault="00787694">
            <w:pPr>
              <w:spacing w:after="0" w:line="240" w:lineRule="auto"/>
              <w:jc w:val="center"/>
              <w:rPr>
                <w:rFonts w:ascii="Arial" w:hAnsi="Arial" w:cs="Arial"/>
                <w:sz w:val="18"/>
                <w:szCs w:val="18"/>
              </w:rPr>
            </w:pPr>
            <w:r>
              <w:rPr>
                <w:rFonts w:ascii="Arial" w:hAnsi="Arial" w:cs="Arial"/>
                <w:sz w:val="18"/>
                <w:szCs w:val="18"/>
              </w:rPr>
              <w:t>TOLEMAIDA</w:t>
            </w:r>
          </w:p>
        </w:tc>
        <w:tc>
          <w:tcPr>
            <w:tcW w:w="858" w:type="pct"/>
            <w:tcBorders>
              <w:top w:val="nil"/>
              <w:left w:val="nil"/>
              <w:bottom w:val="single" w:sz="8" w:space="0" w:color="auto"/>
              <w:right w:val="single" w:sz="8" w:space="0" w:color="auto"/>
            </w:tcBorders>
            <w:vAlign w:val="center"/>
          </w:tcPr>
          <w:p w14:paraId="3AFE9CAB"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54CD2523"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199D5B93" w14:textId="77777777">
        <w:trPr>
          <w:trHeight w:val="525"/>
        </w:trPr>
        <w:tc>
          <w:tcPr>
            <w:tcW w:w="2085" w:type="pct"/>
            <w:vMerge/>
            <w:tcBorders>
              <w:top w:val="nil"/>
              <w:left w:val="single" w:sz="8" w:space="0" w:color="auto"/>
              <w:bottom w:val="single" w:sz="8" w:space="0" w:color="auto"/>
              <w:right w:val="single" w:sz="8" w:space="0" w:color="auto"/>
            </w:tcBorders>
            <w:vAlign w:val="center"/>
          </w:tcPr>
          <w:p w14:paraId="43716C3A" w14:textId="77777777" w:rsidR="002A1B79" w:rsidRDefault="002A1B79">
            <w:pPr>
              <w:spacing w:after="0" w:line="240" w:lineRule="auto"/>
              <w:rPr>
                <w:rFonts w:ascii="Arial" w:hAnsi="Arial" w:cs="Arial"/>
                <w:sz w:val="18"/>
                <w:szCs w:val="18"/>
              </w:rPr>
            </w:pPr>
          </w:p>
        </w:tc>
        <w:tc>
          <w:tcPr>
            <w:tcW w:w="1458" w:type="pct"/>
            <w:vMerge/>
            <w:tcBorders>
              <w:top w:val="nil"/>
              <w:left w:val="single" w:sz="8" w:space="0" w:color="auto"/>
              <w:bottom w:val="single" w:sz="8" w:space="0" w:color="auto"/>
              <w:right w:val="single" w:sz="8" w:space="0" w:color="auto"/>
            </w:tcBorders>
            <w:vAlign w:val="center"/>
          </w:tcPr>
          <w:p w14:paraId="7151B72C" w14:textId="77777777" w:rsidR="002A1B79" w:rsidRDefault="002A1B79">
            <w:pPr>
              <w:spacing w:after="0" w:line="240" w:lineRule="auto"/>
              <w:rPr>
                <w:rFonts w:ascii="Arial" w:hAnsi="Arial" w:cs="Arial"/>
                <w:sz w:val="18"/>
                <w:szCs w:val="18"/>
              </w:rPr>
            </w:pPr>
          </w:p>
        </w:tc>
        <w:tc>
          <w:tcPr>
            <w:tcW w:w="858" w:type="pct"/>
            <w:tcBorders>
              <w:top w:val="nil"/>
              <w:left w:val="nil"/>
              <w:bottom w:val="single" w:sz="8" w:space="0" w:color="auto"/>
              <w:right w:val="single" w:sz="8" w:space="0" w:color="auto"/>
            </w:tcBorders>
            <w:vAlign w:val="center"/>
          </w:tcPr>
          <w:p w14:paraId="66ED0579"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2DF7E1C7"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3A742490" w14:textId="77777777">
        <w:trPr>
          <w:trHeight w:val="510"/>
        </w:trPr>
        <w:tc>
          <w:tcPr>
            <w:tcW w:w="4401" w:type="pct"/>
            <w:gridSpan w:val="3"/>
            <w:tcBorders>
              <w:top w:val="single" w:sz="8" w:space="0" w:color="auto"/>
              <w:left w:val="single" w:sz="8" w:space="0" w:color="auto"/>
              <w:bottom w:val="single" w:sz="4" w:space="0" w:color="auto"/>
              <w:right w:val="single" w:sz="8" w:space="0" w:color="auto"/>
            </w:tcBorders>
            <w:shd w:val="clear" w:color="C0C0C0" w:fill="A6A6A6"/>
            <w:vAlign w:val="center"/>
          </w:tcPr>
          <w:p w14:paraId="44CEC66E"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xml:space="preserve">. 10 </w:t>
            </w:r>
            <w:r>
              <w:rPr>
                <w:rFonts w:ascii="Arial" w:hAnsi="Arial" w:cs="Arial"/>
                <w:sz w:val="18"/>
                <w:szCs w:val="18"/>
              </w:rPr>
              <w:t>TOLEMAIDA</w:t>
            </w:r>
          </w:p>
        </w:tc>
        <w:tc>
          <w:tcPr>
            <w:tcW w:w="599" w:type="pct"/>
            <w:tcBorders>
              <w:top w:val="nil"/>
              <w:left w:val="nil"/>
              <w:bottom w:val="single" w:sz="8" w:space="0" w:color="auto"/>
              <w:right w:val="single" w:sz="8" w:space="0" w:color="auto"/>
            </w:tcBorders>
            <w:shd w:val="clear" w:color="C0C0C0" w:fill="A6A6A6"/>
            <w:vAlign w:val="center"/>
          </w:tcPr>
          <w:p w14:paraId="4B9F545C"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4BE21966" w14:textId="77777777">
        <w:trPr>
          <w:trHeight w:val="525"/>
        </w:trPr>
        <w:tc>
          <w:tcPr>
            <w:tcW w:w="2085" w:type="pct"/>
            <w:tcBorders>
              <w:top w:val="nil"/>
              <w:left w:val="single" w:sz="4" w:space="0" w:color="auto"/>
              <w:bottom w:val="single" w:sz="4" w:space="0" w:color="auto"/>
              <w:right w:val="single" w:sz="4" w:space="0" w:color="auto"/>
            </w:tcBorders>
            <w:vAlign w:val="center"/>
          </w:tcPr>
          <w:p w14:paraId="14AB8BAC"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ARMENIA</w:t>
            </w:r>
          </w:p>
        </w:tc>
        <w:tc>
          <w:tcPr>
            <w:tcW w:w="1458" w:type="pct"/>
            <w:tcBorders>
              <w:top w:val="nil"/>
              <w:left w:val="nil"/>
              <w:bottom w:val="single" w:sz="4" w:space="0" w:color="auto"/>
              <w:right w:val="single" w:sz="4" w:space="0" w:color="auto"/>
            </w:tcBorders>
            <w:vAlign w:val="center"/>
          </w:tcPr>
          <w:p w14:paraId="1419F36B" w14:textId="77777777" w:rsidR="002A1B79" w:rsidRDefault="00787694">
            <w:pPr>
              <w:spacing w:after="0" w:line="240" w:lineRule="auto"/>
              <w:jc w:val="center"/>
              <w:rPr>
                <w:rFonts w:ascii="Arial" w:hAnsi="Arial" w:cs="Arial"/>
                <w:sz w:val="18"/>
                <w:szCs w:val="18"/>
              </w:rPr>
            </w:pPr>
            <w:r>
              <w:rPr>
                <w:rFonts w:ascii="Arial" w:hAnsi="Arial" w:cs="Arial"/>
                <w:sz w:val="18"/>
                <w:szCs w:val="18"/>
              </w:rPr>
              <w:t>ARMENIA</w:t>
            </w:r>
          </w:p>
        </w:tc>
        <w:tc>
          <w:tcPr>
            <w:tcW w:w="858" w:type="pct"/>
            <w:tcBorders>
              <w:top w:val="nil"/>
              <w:left w:val="nil"/>
              <w:bottom w:val="single" w:sz="4" w:space="0" w:color="auto"/>
              <w:right w:val="single" w:sz="4" w:space="0" w:color="auto"/>
            </w:tcBorders>
            <w:vAlign w:val="center"/>
          </w:tcPr>
          <w:p w14:paraId="429C109C"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7836081C"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565D28D5" w14:textId="77777777">
        <w:trPr>
          <w:trHeight w:val="525"/>
        </w:trPr>
        <w:tc>
          <w:tcPr>
            <w:tcW w:w="2085" w:type="pct"/>
            <w:tcBorders>
              <w:top w:val="nil"/>
              <w:left w:val="single" w:sz="4" w:space="0" w:color="auto"/>
              <w:bottom w:val="single" w:sz="4" w:space="0" w:color="auto"/>
              <w:right w:val="single" w:sz="4" w:space="0" w:color="auto"/>
            </w:tcBorders>
            <w:vAlign w:val="center"/>
          </w:tcPr>
          <w:p w14:paraId="3BF54861"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ARMENIA (ESM BAS 08)</w:t>
            </w:r>
          </w:p>
        </w:tc>
        <w:tc>
          <w:tcPr>
            <w:tcW w:w="1458" w:type="pct"/>
            <w:tcBorders>
              <w:top w:val="nil"/>
              <w:left w:val="nil"/>
              <w:bottom w:val="single" w:sz="4" w:space="0" w:color="auto"/>
              <w:right w:val="single" w:sz="4" w:space="0" w:color="auto"/>
            </w:tcBorders>
            <w:vAlign w:val="center"/>
          </w:tcPr>
          <w:p w14:paraId="4BE68169" w14:textId="77777777" w:rsidR="002A1B79" w:rsidRDefault="00787694">
            <w:pPr>
              <w:spacing w:after="0" w:line="240" w:lineRule="auto"/>
              <w:rPr>
                <w:rFonts w:ascii="Arial" w:hAnsi="Arial" w:cs="Arial"/>
                <w:sz w:val="18"/>
                <w:szCs w:val="18"/>
              </w:rPr>
            </w:pPr>
            <w:r>
              <w:rPr>
                <w:rFonts w:ascii="Arial" w:hAnsi="Arial" w:cs="Arial"/>
                <w:sz w:val="18"/>
                <w:szCs w:val="18"/>
              </w:rPr>
              <w:t> </w:t>
            </w:r>
          </w:p>
        </w:tc>
        <w:tc>
          <w:tcPr>
            <w:tcW w:w="858" w:type="pct"/>
            <w:tcBorders>
              <w:top w:val="nil"/>
              <w:left w:val="nil"/>
              <w:bottom w:val="single" w:sz="4" w:space="0" w:color="auto"/>
              <w:right w:val="single" w:sz="4" w:space="0" w:color="auto"/>
            </w:tcBorders>
            <w:vAlign w:val="center"/>
          </w:tcPr>
          <w:p w14:paraId="64FF809E" w14:textId="77777777" w:rsidR="002A1B79" w:rsidRDefault="00787694">
            <w:pPr>
              <w:spacing w:after="0" w:line="240" w:lineRule="auto"/>
              <w:rPr>
                <w:rFonts w:ascii="Arial" w:hAnsi="Arial" w:cs="Arial"/>
                <w:sz w:val="18"/>
                <w:szCs w:val="18"/>
              </w:rPr>
            </w:pPr>
            <w:r>
              <w:rPr>
                <w:rFonts w:ascii="Arial" w:hAnsi="Arial" w:cs="Arial"/>
                <w:sz w:val="18"/>
                <w:szCs w:val="18"/>
              </w:rPr>
              <w:t xml:space="preserve">AUDITOR MÉDICO DE </w:t>
            </w:r>
            <w:r>
              <w:rPr>
                <w:rFonts w:ascii="Arial" w:hAnsi="Arial" w:cs="Arial"/>
                <w:sz w:val="18"/>
                <w:szCs w:val="18"/>
              </w:rPr>
              <w:lastRenderedPageBreak/>
              <w:t>CONCURRENCIA</w:t>
            </w:r>
          </w:p>
        </w:tc>
        <w:tc>
          <w:tcPr>
            <w:tcW w:w="599" w:type="pct"/>
            <w:tcBorders>
              <w:top w:val="nil"/>
              <w:left w:val="nil"/>
              <w:bottom w:val="single" w:sz="8" w:space="0" w:color="auto"/>
              <w:right w:val="single" w:sz="8" w:space="0" w:color="auto"/>
            </w:tcBorders>
            <w:vAlign w:val="center"/>
          </w:tcPr>
          <w:p w14:paraId="38F627AF" w14:textId="77777777" w:rsidR="002A1B79" w:rsidRDefault="00787694">
            <w:pPr>
              <w:spacing w:after="0" w:line="240" w:lineRule="auto"/>
              <w:jc w:val="center"/>
              <w:rPr>
                <w:rFonts w:ascii="Arial" w:hAnsi="Arial" w:cs="Arial"/>
                <w:sz w:val="18"/>
                <w:szCs w:val="18"/>
              </w:rPr>
            </w:pPr>
            <w:r>
              <w:rPr>
                <w:rFonts w:ascii="Arial" w:hAnsi="Arial" w:cs="Arial"/>
                <w:sz w:val="18"/>
                <w:szCs w:val="18"/>
              </w:rPr>
              <w:lastRenderedPageBreak/>
              <w:t>1</w:t>
            </w:r>
          </w:p>
        </w:tc>
      </w:tr>
      <w:tr w:rsidR="002A1B79" w14:paraId="2E855015" w14:textId="77777777">
        <w:trPr>
          <w:trHeight w:val="525"/>
        </w:trPr>
        <w:tc>
          <w:tcPr>
            <w:tcW w:w="2085" w:type="pct"/>
            <w:tcBorders>
              <w:top w:val="nil"/>
              <w:left w:val="single" w:sz="4" w:space="0" w:color="auto"/>
              <w:bottom w:val="single" w:sz="4" w:space="0" w:color="auto"/>
              <w:right w:val="single" w:sz="4" w:space="0" w:color="auto"/>
            </w:tcBorders>
            <w:vAlign w:val="center"/>
          </w:tcPr>
          <w:p w14:paraId="4EF45F6D"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c>
          <w:tcPr>
            <w:tcW w:w="1458" w:type="pct"/>
            <w:tcBorders>
              <w:top w:val="nil"/>
              <w:left w:val="nil"/>
              <w:bottom w:val="single" w:sz="4" w:space="0" w:color="auto"/>
              <w:right w:val="single" w:sz="4" w:space="0" w:color="auto"/>
            </w:tcBorders>
            <w:vAlign w:val="center"/>
          </w:tcPr>
          <w:p w14:paraId="0FFDAF98" w14:textId="77777777" w:rsidR="002A1B79" w:rsidRDefault="00787694">
            <w:pPr>
              <w:spacing w:after="0" w:line="240" w:lineRule="auto"/>
              <w:jc w:val="center"/>
              <w:rPr>
                <w:rFonts w:ascii="Arial" w:hAnsi="Arial" w:cs="Arial"/>
                <w:sz w:val="18"/>
                <w:szCs w:val="18"/>
              </w:rPr>
            </w:pPr>
            <w:r>
              <w:rPr>
                <w:rFonts w:ascii="Arial" w:hAnsi="Arial" w:cs="Arial"/>
                <w:sz w:val="18"/>
                <w:szCs w:val="18"/>
              </w:rPr>
              <w:t>PEREIRA</w:t>
            </w:r>
          </w:p>
        </w:tc>
        <w:tc>
          <w:tcPr>
            <w:tcW w:w="858" w:type="pct"/>
            <w:tcBorders>
              <w:top w:val="nil"/>
              <w:left w:val="nil"/>
              <w:bottom w:val="single" w:sz="4" w:space="0" w:color="auto"/>
              <w:right w:val="single" w:sz="4" w:space="0" w:color="auto"/>
            </w:tcBorders>
            <w:vAlign w:val="center"/>
          </w:tcPr>
          <w:p w14:paraId="12460947"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23DE9EF8"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0BAFEF51" w14:textId="77777777">
        <w:trPr>
          <w:trHeight w:val="510"/>
        </w:trPr>
        <w:tc>
          <w:tcPr>
            <w:tcW w:w="4401" w:type="pct"/>
            <w:gridSpan w:val="3"/>
            <w:tcBorders>
              <w:top w:val="single" w:sz="4" w:space="0" w:color="auto"/>
              <w:left w:val="single" w:sz="8" w:space="0" w:color="auto"/>
              <w:bottom w:val="single" w:sz="8" w:space="0" w:color="auto"/>
              <w:right w:val="single" w:sz="8" w:space="0" w:color="auto"/>
            </w:tcBorders>
            <w:shd w:val="clear" w:color="C0C0C0" w:fill="A6A6A6"/>
            <w:vAlign w:val="center"/>
          </w:tcPr>
          <w:p w14:paraId="4B5E141D"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11 ARMENIA</w:t>
            </w:r>
          </w:p>
        </w:tc>
        <w:tc>
          <w:tcPr>
            <w:tcW w:w="599" w:type="pct"/>
            <w:tcBorders>
              <w:top w:val="nil"/>
              <w:left w:val="nil"/>
              <w:bottom w:val="single" w:sz="8" w:space="0" w:color="auto"/>
              <w:right w:val="single" w:sz="8" w:space="0" w:color="auto"/>
            </w:tcBorders>
            <w:shd w:val="clear" w:color="C0C0C0" w:fill="A6A6A6"/>
            <w:vAlign w:val="center"/>
          </w:tcPr>
          <w:p w14:paraId="7336783F" w14:textId="77777777" w:rsidR="002A1B79" w:rsidRDefault="00787694">
            <w:pPr>
              <w:spacing w:after="0" w:line="240" w:lineRule="auto"/>
              <w:jc w:val="center"/>
              <w:rPr>
                <w:rFonts w:ascii="Arial" w:hAnsi="Arial" w:cs="Arial"/>
                <w:sz w:val="18"/>
                <w:szCs w:val="18"/>
              </w:rPr>
            </w:pPr>
            <w:r>
              <w:rPr>
                <w:rFonts w:ascii="Arial" w:hAnsi="Arial" w:cs="Arial"/>
                <w:sz w:val="18"/>
                <w:szCs w:val="18"/>
              </w:rPr>
              <w:t>3</w:t>
            </w:r>
          </w:p>
        </w:tc>
      </w:tr>
      <w:tr w:rsidR="002A1B79" w14:paraId="146706A3" w14:textId="77777777">
        <w:trPr>
          <w:trHeight w:val="525"/>
        </w:trPr>
        <w:tc>
          <w:tcPr>
            <w:tcW w:w="2085" w:type="pct"/>
            <w:tcBorders>
              <w:top w:val="nil"/>
              <w:left w:val="single" w:sz="8" w:space="0" w:color="auto"/>
              <w:bottom w:val="nil"/>
              <w:right w:val="single" w:sz="8" w:space="0" w:color="auto"/>
            </w:tcBorders>
            <w:vAlign w:val="center"/>
          </w:tcPr>
          <w:p w14:paraId="777CB596" w14:textId="77777777" w:rsidR="002A1B79" w:rsidRDefault="00787694">
            <w:pPr>
              <w:spacing w:after="0" w:line="240" w:lineRule="auto"/>
              <w:jc w:val="center"/>
              <w:rPr>
                <w:rFonts w:ascii="Arial" w:hAnsi="Arial" w:cs="Arial"/>
                <w:sz w:val="18"/>
                <w:szCs w:val="18"/>
              </w:rPr>
            </w:pPr>
            <w:r>
              <w:rPr>
                <w:rFonts w:ascii="Arial" w:hAnsi="Arial" w:cs="Arial"/>
                <w:sz w:val="18"/>
                <w:szCs w:val="18"/>
              </w:rPr>
              <w:t>CENAC NEIVA</w:t>
            </w:r>
          </w:p>
        </w:tc>
        <w:tc>
          <w:tcPr>
            <w:tcW w:w="1458" w:type="pct"/>
            <w:tcBorders>
              <w:top w:val="nil"/>
              <w:left w:val="nil"/>
              <w:bottom w:val="nil"/>
              <w:right w:val="single" w:sz="8" w:space="0" w:color="auto"/>
            </w:tcBorders>
            <w:vAlign w:val="center"/>
          </w:tcPr>
          <w:p w14:paraId="064F406B" w14:textId="77777777" w:rsidR="002A1B79" w:rsidRDefault="00787694">
            <w:pPr>
              <w:spacing w:after="0" w:line="240" w:lineRule="auto"/>
              <w:jc w:val="center"/>
              <w:rPr>
                <w:rFonts w:ascii="Arial" w:hAnsi="Arial" w:cs="Arial"/>
                <w:sz w:val="18"/>
                <w:szCs w:val="18"/>
              </w:rPr>
            </w:pPr>
            <w:r>
              <w:rPr>
                <w:rFonts w:ascii="Arial" w:hAnsi="Arial" w:cs="Arial"/>
                <w:sz w:val="18"/>
                <w:szCs w:val="18"/>
              </w:rPr>
              <w:t>NEIVA</w:t>
            </w:r>
          </w:p>
        </w:tc>
        <w:tc>
          <w:tcPr>
            <w:tcW w:w="858" w:type="pct"/>
            <w:tcBorders>
              <w:top w:val="nil"/>
              <w:left w:val="nil"/>
              <w:bottom w:val="single" w:sz="8" w:space="0" w:color="auto"/>
              <w:right w:val="single" w:sz="8" w:space="0" w:color="auto"/>
            </w:tcBorders>
            <w:vAlign w:val="center"/>
          </w:tcPr>
          <w:p w14:paraId="29670557" w14:textId="77777777" w:rsidR="002A1B79" w:rsidRDefault="00787694">
            <w:pPr>
              <w:spacing w:after="0" w:line="240" w:lineRule="auto"/>
              <w:rPr>
                <w:rFonts w:ascii="Arial" w:hAnsi="Arial" w:cs="Arial"/>
                <w:sz w:val="18"/>
                <w:szCs w:val="18"/>
              </w:rPr>
            </w:pPr>
            <w:r>
              <w:rPr>
                <w:rFonts w:ascii="Arial" w:hAnsi="Arial" w:cs="Arial"/>
                <w:sz w:val="18"/>
                <w:szCs w:val="18"/>
              </w:rPr>
              <w:t>ANALISTA DE CUENTAS MÉDICAS</w:t>
            </w:r>
          </w:p>
        </w:tc>
        <w:tc>
          <w:tcPr>
            <w:tcW w:w="599" w:type="pct"/>
            <w:tcBorders>
              <w:top w:val="nil"/>
              <w:left w:val="nil"/>
              <w:bottom w:val="single" w:sz="8" w:space="0" w:color="auto"/>
              <w:right w:val="single" w:sz="8" w:space="0" w:color="auto"/>
            </w:tcBorders>
            <w:vAlign w:val="center"/>
          </w:tcPr>
          <w:p w14:paraId="7044A47B"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2ABC3DDA" w14:textId="77777777">
        <w:trPr>
          <w:trHeight w:val="525"/>
        </w:trPr>
        <w:tc>
          <w:tcPr>
            <w:tcW w:w="2085" w:type="pct"/>
            <w:tcBorders>
              <w:top w:val="nil"/>
              <w:left w:val="single" w:sz="8" w:space="0" w:color="auto"/>
              <w:bottom w:val="single" w:sz="8" w:space="0" w:color="auto"/>
              <w:right w:val="single" w:sz="8" w:space="0" w:color="auto"/>
            </w:tcBorders>
            <w:vAlign w:val="center"/>
          </w:tcPr>
          <w:p w14:paraId="4F7649BF" w14:textId="77777777" w:rsidR="002A1B79" w:rsidRDefault="00787694">
            <w:pPr>
              <w:spacing w:after="0" w:line="240" w:lineRule="auto"/>
              <w:jc w:val="center"/>
              <w:rPr>
                <w:rFonts w:ascii="Arial" w:hAnsi="Arial" w:cs="Arial"/>
                <w:sz w:val="18"/>
                <w:szCs w:val="18"/>
              </w:rPr>
            </w:pPr>
            <w:r>
              <w:rPr>
                <w:rFonts w:ascii="Arial" w:hAnsi="Arial" w:cs="Arial"/>
                <w:sz w:val="18"/>
                <w:szCs w:val="18"/>
              </w:rPr>
              <w:t>DISPENSARIO MÉDICO NEIVA (ESM BAS 09)</w:t>
            </w:r>
          </w:p>
        </w:tc>
        <w:tc>
          <w:tcPr>
            <w:tcW w:w="1458" w:type="pct"/>
            <w:tcBorders>
              <w:top w:val="nil"/>
              <w:left w:val="nil"/>
              <w:bottom w:val="single" w:sz="8" w:space="0" w:color="auto"/>
              <w:right w:val="single" w:sz="8" w:space="0" w:color="auto"/>
            </w:tcBorders>
            <w:vAlign w:val="center"/>
          </w:tcPr>
          <w:p w14:paraId="07F7F683" w14:textId="77777777" w:rsidR="002A1B79" w:rsidRDefault="00787694">
            <w:pPr>
              <w:spacing w:after="0" w:line="240" w:lineRule="auto"/>
              <w:rPr>
                <w:rFonts w:ascii="Arial" w:hAnsi="Arial" w:cs="Arial"/>
                <w:sz w:val="18"/>
                <w:szCs w:val="18"/>
              </w:rPr>
            </w:pPr>
            <w:r>
              <w:rPr>
                <w:rFonts w:ascii="Arial" w:hAnsi="Arial" w:cs="Arial"/>
                <w:sz w:val="18"/>
                <w:szCs w:val="18"/>
              </w:rPr>
              <w:t> </w:t>
            </w:r>
          </w:p>
        </w:tc>
        <w:tc>
          <w:tcPr>
            <w:tcW w:w="858" w:type="pct"/>
            <w:tcBorders>
              <w:top w:val="nil"/>
              <w:left w:val="nil"/>
              <w:bottom w:val="single" w:sz="8" w:space="0" w:color="auto"/>
              <w:right w:val="single" w:sz="8" w:space="0" w:color="auto"/>
            </w:tcBorders>
            <w:vAlign w:val="center"/>
          </w:tcPr>
          <w:p w14:paraId="4EB8B610" w14:textId="77777777" w:rsidR="002A1B79" w:rsidRDefault="00787694">
            <w:pPr>
              <w:spacing w:after="0" w:line="240" w:lineRule="auto"/>
              <w:rPr>
                <w:rFonts w:ascii="Arial" w:hAnsi="Arial" w:cs="Arial"/>
                <w:sz w:val="18"/>
                <w:szCs w:val="18"/>
              </w:rPr>
            </w:pPr>
            <w:r>
              <w:rPr>
                <w:rFonts w:ascii="Arial" w:hAnsi="Arial" w:cs="Arial"/>
                <w:sz w:val="18"/>
                <w:szCs w:val="18"/>
              </w:rPr>
              <w:t>AUDITOR MÉDICO DE CONCURRENCIA</w:t>
            </w:r>
          </w:p>
        </w:tc>
        <w:tc>
          <w:tcPr>
            <w:tcW w:w="599" w:type="pct"/>
            <w:tcBorders>
              <w:top w:val="nil"/>
              <w:left w:val="nil"/>
              <w:bottom w:val="single" w:sz="8" w:space="0" w:color="auto"/>
              <w:right w:val="single" w:sz="8" w:space="0" w:color="auto"/>
            </w:tcBorders>
            <w:vAlign w:val="center"/>
          </w:tcPr>
          <w:p w14:paraId="1F2D5FAD" w14:textId="77777777" w:rsidR="002A1B79" w:rsidRDefault="00787694">
            <w:pPr>
              <w:spacing w:after="0" w:line="240" w:lineRule="auto"/>
              <w:jc w:val="center"/>
              <w:rPr>
                <w:rFonts w:ascii="Arial" w:hAnsi="Arial" w:cs="Arial"/>
                <w:sz w:val="18"/>
                <w:szCs w:val="18"/>
              </w:rPr>
            </w:pPr>
            <w:r>
              <w:rPr>
                <w:rFonts w:ascii="Arial" w:hAnsi="Arial" w:cs="Arial"/>
                <w:sz w:val="18"/>
                <w:szCs w:val="18"/>
              </w:rPr>
              <w:t>1</w:t>
            </w:r>
          </w:p>
        </w:tc>
      </w:tr>
      <w:tr w:rsidR="002A1B79" w14:paraId="3862AC00" w14:textId="77777777">
        <w:trPr>
          <w:trHeight w:val="315"/>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129D8B0C"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REGIONAL </w:t>
            </w:r>
            <w:proofErr w:type="spellStart"/>
            <w:r>
              <w:rPr>
                <w:rFonts w:ascii="Arial" w:hAnsi="Arial" w:cs="Arial"/>
                <w:sz w:val="18"/>
                <w:szCs w:val="18"/>
              </w:rPr>
              <w:t>N°</w:t>
            </w:r>
            <w:proofErr w:type="spellEnd"/>
            <w:r>
              <w:rPr>
                <w:rFonts w:ascii="Arial" w:hAnsi="Arial" w:cs="Arial"/>
                <w:sz w:val="18"/>
                <w:szCs w:val="18"/>
              </w:rPr>
              <w:t>. 12 NEIVA</w:t>
            </w:r>
          </w:p>
        </w:tc>
        <w:tc>
          <w:tcPr>
            <w:tcW w:w="599" w:type="pct"/>
            <w:tcBorders>
              <w:top w:val="nil"/>
              <w:left w:val="nil"/>
              <w:bottom w:val="single" w:sz="8" w:space="0" w:color="auto"/>
              <w:right w:val="single" w:sz="8" w:space="0" w:color="auto"/>
            </w:tcBorders>
            <w:vAlign w:val="center"/>
          </w:tcPr>
          <w:p w14:paraId="40EBFD56" w14:textId="77777777" w:rsidR="002A1B79" w:rsidRDefault="00787694">
            <w:pPr>
              <w:spacing w:after="0" w:line="240" w:lineRule="auto"/>
              <w:jc w:val="center"/>
              <w:rPr>
                <w:rFonts w:ascii="Arial" w:hAnsi="Arial" w:cs="Arial"/>
                <w:sz w:val="18"/>
                <w:szCs w:val="18"/>
              </w:rPr>
            </w:pPr>
            <w:r>
              <w:rPr>
                <w:rFonts w:ascii="Arial" w:hAnsi="Arial" w:cs="Arial"/>
                <w:sz w:val="18"/>
                <w:szCs w:val="18"/>
              </w:rPr>
              <w:t>2</w:t>
            </w:r>
          </w:p>
        </w:tc>
      </w:tr>
      <w:tr w:rsidR="002A1B79" w14:paraId="117BC80F" w14:textId="77777777">
        <w:trPr>
          <w:trHeight w:val="315"/>
        </w:trPr>
        <w:tc>
          <w:tcPr>
            <w:tcW w:w="2085" w:type="pct"/>
            <w:tcBorders>
              <w:top w:val="nil"/>
              <w:left w:val="single" w:sz="8" w:space="0" w:color="auto"/>
              <w:bottom w:val="single" w:sz="8" w:space="0" w:color="auto"/>
              <w:right w:val="nil"/>
            </w:tcBorders>
            <w:vAlign w:val="center"/>
          </w:tcPr>
          <w:p w14:paraId="3C6D5B16"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c>
          <w:tcPr>
            <w:tcW w:w="1458" w:type="pct"/>
            <w:tcBorders>
              <w:top w:val="nil"/>
              <w:left w:val="nil"/>
              <w:bottom w:val="single" w:sz="8" w:space="0" w:color="auto"/>
              <w:right w:val="nil"/>
            </w:tcBorders>
            <w:vAlign w:val="center"/>
          </w:tcPr>
          <w:p w14:paraId="4A4C21B9"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c>
          <w:tcPr>
            <w:tcW w:w="858" w:type="pct"/>
            <w:tcBorders>
              <w:top w:val="nil"/>
              <w:left w:val="nil"/>
              <w:bottom w:val="single" w:sz="8" w:space="0" w:color="auto"/>
              <w:right w:val="nil"/>
            </w:tcBorders>
            <w:vAlign w:val="center"/>
          </w:tcPr>
          <w:p w14:paraId="65B6A207"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c>
          <w:tcPr>
            <w:tcW w:w="599" w:type="pct"/>
            <w:tcBorders>
              <w:top w:val="nil"/>
              <w:left w:val="nil"/>
              <w:bottom w:val="single" w:sz="8" w:space="0" w:color="auto"/>
              <w:right w:val="single" w:sz="8" w:space="0" w:color="auto"/>
            </w:tcBorders>
            <w:vAlign w:val="center"/>
          </w:tcPr>
          <w:p w14:paraId="2A72CEFF"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r>
      <w:tr w:rsidR="002A1B79" w14:paraId="7C9EA50D" w14:textId="77777777">
        <w:trPr>
          <w:trHeight w:val="510"/>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4B69C7F" w14:textId="77777777" w:rsidR="002A1B79" w:rsidRDefault="00787694">
            <w:pPr>
              <w:spacing w:after="0" w:line="240" w:lineRule="auto"/>
              <w:jc w:val="center"/>
              <w:rPr>
                <w:rFonts w:ascii="Arial" w:hAnsi="Arial" w:cs="Arial"/>
                <w:sz w:val="18"/>
                <w:szCs w:val="18"/>
              </w:rPr>
            </w:pPr>
            <w:r>
              <w:rPr>
                <w:rFonts w:ascii="Arial" w:hAnsi="Arial" w:cs="Arial"/>
                <w:sz w:val="18"/>
                <w:szCs w:val="18"/>
              </w:rPr>
              <w:t> </w:t>
            </w:r>
          </w:p>
        </w:tc>
      </w:tr>
      <w:tr w:rsidR="002A1B79" w14:paraId="59158FC0" w14:textId="77777777">
        <w:trPr>
          <w:trHeight w:val="510"/>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6D2ED9A8"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ASIGNADO A LAS UNIDADES REGIONALIZADORAS A NIVEL NACIONAL (SIN </w:t>
            </w:r>
            <w:r>
              <w:rPr>
                <w:rFonts w:ascii="Arial" w:hAnsi="Arial" w:cs="Arial"/>
                <w:sz w:val="18"/>
                <w:szCs w:val="18"/>
              </w:rPr>
              <w:t>SEDE FÍSICA DEL CONTRATISTA)</w:t>
            </w:r>
          </w:p>
        </w:tc>
        <w:tc>
          <w:tcPr>
            <w:tcW w:w="599" w:type="pct"/>
            <w:tcBorders>
              <w:top w:val="nil"/>
              <w:left w:val="nil"/>
              <w:bottom w:val="single" w:sz="8" w:space="0" w:color="auto"/>
              <w:right w:val="single" w:sz="8" w:space="0" w:color="auto"/>
            </w:tcBorders>
            <w:shd w:val="clear" w:color="C0C0C0" w:fill="A6A6A6"/>
            <w:vAlign w:val="center"/>
          </w:tcPr>
          <w:p w14:paraId="3960FEA3" w14:textId="77777777" w:rsidR="002A1B79" w:rsidRDefault="00787694">
            <w:pPr>
              <w:spacing w:after="0" w:line="240" w:lineRule="auto"/>
              <w:jc w:val="center"/>
              <w:rPr>
                <w:rFonts w:ascii="Arial" w:hAnsi="Arial" w:cs="Arial"/>
                <w:sz w:val="18"/>
                <w:szCs w:val="18"/>
              </w:rPr>
            </w:pPr>
            <w:r>
              <w:rPr>
                <w:rFonts w:ascii="Arial" w:hAnsi="Arial" w:cs="Arial"/>
                <w:sz w:val="18"/>
                <w:szCs w:val="18"/>
              </w:rPr>
              <w:t>46</w:t>
            </w:r>
          </w:p>
        </w:tc>
      </w:tr>
      <w:tr w:rsidR="002A1B79" w14:paraId="4B11342C" w14:textId="77777777">
        <w:trPr>
          <w:trHeight w:val="765"/>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2B389F1B"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PERSONAL DE COORDINACIÓN, AUDITORÍA DE CUENTAS MÉDICAS, GESTIÓN DE CONCILIACIONES Y RADICACIÓN (SIN ASIGNACIÓN REGIONAL)</w:t>
            </w:r>
          </w:p>
        </w:tc>
        <w:tc>
          <w:tcPr>
            <w:tcW w:w="599" w:type="pct"/>
            <w:tcBorders>
              <w:top w:val="nil"/>
              <w:left w:val="nil"/>
              <w:bottom w:val="single" w:sz="8" w:space="0" w:color="auto"/>
              <w:right w:val="single" w:sz="8" w:space="0" w:color="auto"/>
            </w:tcBorders>
            <w:shd w:val="clear" w:color="C0C0C0" w:fill="A6A6A6"/>
            <w:vAlign w:val="center"/>
          </w:tcPr>
          <w:p w14:paraId="363C86EE" w14:textId="77777777" w:rsidR="002A1B79" w:rsidRDefault="00787694">
            <w:pPr>
              <w:spacing w:after="0" w:line="240" w:lineRule="auto"/>
              <w:jc w:val="center"/>
              <w:rPr>
                <w:rFonts w:ascii="Arial" w:hAnsi="Arial" w:cs="Arial"/>
                <w:sz w:val="18"/>
                <w:szCs w:val="18"/>
              </w:rPr>
            </w:pPr>
            <w:r>
              <w:rPr>
                <w:rFonts w:ascii="Arial" w:hAnsi="Arial" w:cs="Arial"/>
                <w:sz w:val="18"/>
                <w:szCs w:val="18"/>
              </w:rPr>
              <w:t>28</w:t>
            </w:r>
          </w:p>
        </w:tc>
      </w:tr>
      <w:tr w:rsidR="002A1B79" w14:paraId="20BA3453" w14:textId="77777777">
        <w:trPr>
          <w:trHeight w:val="315"/>
        </w:trPr>
        <w:tc>
          <w:tcPr>
            <w:tcW w:w="4401" w:type="pct"/>
            <w:gridSpan w:val="3"/>
            <w:tcBorders>
              <w:top w:val="single" w:sz="8" w:space="0" w:color="auto"/>
              <w:left w:val="single" w:sz="8" w:space="0" w:color="auto"/>
              <w:bottom w:val="single" w:sz="8" w:space="0" w:color="auto"/>
              <w:right w:val="single" w:sz="8" w:space="0" w:color="auto"/>
            </w:tcBorders>
            <w:shd w:val="clear" w:color="C0C0C0" w:fill="A6A6A6"/>
            <w:vAlign w:val="center"/>
          </w:tcPr>
          <w:p w14:paraId="6E0B6269" w14:textId="77777777" w:rsidR="002A1B79" w:rsidRDefault="00787694">
            <w:pPr>
              <w:spacing w:after="0" w:line="240" w:lineRule="auto"/>
              <w:jc w:val="center"/>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MÍNIMO REQUERIDO DE PERSONAL</w:t>
            </w:r>
          </w:p>
        </w:tc>
        <w:tc>
          <w:tcPr>
            <w:tcW w:w="599" w:type="pct"/>
            <w:tcBorders>
              <w:top w:val="nil"/>
              <w:left w:val="nil"/>
              <w:bottom w:val="single" w:sz="8" w:space="0" w:color="auto"/>
              <w:right w:val="single" w:sz="8" w:space="0" w:color="auto"/>
            </w:tcBorders>
            <w:shd w:val="clear" w:color="C0C0C0" w:fill="A6A6A6"/>
            <w:vAlign w:val="center"/>
          </w:tcPr>
          <w:p w14:paraId="45CB3B99" w14:textId="77777777" w:rsidR="002A1B79" w:rsidRDefault="00787694">
            <w:pPr>
              <w:spacing w:after="0" w:line="240" w:lineRule="auto"/>
              <w:jc w:val="center"/>
              <w:rPr>
                <w:rFonts w:ascii="Arial" w:hAnsi="Arial" w:cs="Arial"/>
                <w:sz w:val="18"/>
                <w:szCs w:val="18"/>
              </w:rPr>
            </w:pPr>
            <w:r>
              <w:rPr>
                <w:rFonts w:ascii="Arial" w:hAnsi="Arial" w:cs="Arial"/>
                <w:sz w:val="18"/>
                <w:szCs w:val="18"/>
              </w:rPr>
              <w:t>74</w:t>
            </w:r>
          </w:p>
        </w:tc>
      </w:tr>
    </w:tbl>
    <w:p w14:paraId="22762288" w14:textId="77777777" w:rsidR="002A1B79" w:rsidRDefault="002A1B79">
      <w:pPr>
        <w:spacing w:after="0" w:line="240" w:lineRule="auto"/>
        <w:ind w:left="720"/>
        <w:contextualSpacing/>
        <w:jc w:val="both"/>
        <w:rPr>
          <w:rFonts w:ascii="Arial" w:hAnsi="Arial" w:cs="Arial"/>
        </w:rPr>
      </w:pPr>
    </w:p>
    <w:p w14:paraId="29176EBC"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 PRESENTACIÓN DEL PERSONAL</w:t>
      </w:r>
    </w:p>
    <w:p w14:paraId="02FFE609" w14:textId="77777777" w:rsidR="002A1B79" w:rsidRDefault="002A1B79">
      <w:pPr>
        <w:widowControl w:val="0"/>
        <w:suppressAutoHyphens/>
        <w:autoSpaceDN w:val="0"/>
        <w:spacing w:after="0" w:line="240" w:lineRule="auto"/>
        <w:jc w:val="both"/>
        <w:textAlignment w:val="baseline"/>
        <w:rPr>
          <w:rFonts w:ascii="Arial" w:hAnsi="Arial" w:cs="Arial"/>
        </w:rPr>
      </w:pPr>
    </w:p>
    <w:p w14:paraId="2E28A28A"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1.2.1 PERFIL Y </w:t>
      </w:r>
      <w:r>
        <w:rPr>
          <w:rFonts w:ascii="Arial" w:hAnsi="Arial" w:cs="Arial"/>
        </w:rPr>
        <w:t>EXPERIENCIA DEL PERSONAL MÍNIMO REQUERIDO OBJETO DE VERIFICACIÓN POR PARTE DEL COMITÉ TÉCNICO EVALUADOR</w:t>
      </w:r>
    </w:p>
    <w:p w14:paraId="67F0559C" w14:textId="77777777" w:rsidR="002A1B79" w:rsidRDefault="002A1B79">
      <w:pPr>
        <w:widowControl w:val="0"/>
        <w:suppressAutoHyphens/>
        <w:autoSpaceDN w:val="0"/>
        <w:spacing w:after="0" w:line="240" w:lineRule="auto"/>
        <w:jc w:val="both"/>
        <w:textAlignment w:val="baseline"/>
        <w:rPr>
          <w:rFonts w:ascii="Arial" w:hAnsi="Arial" w:cs="Arial"/>
        </w:rPr>
      </w:pPr>
    </w:p>
    <w:p w14:paraId="0A112B79"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A la totalidad del personal, tanto al presentado en la propuesta inicial como a los reemplazos y al personal adicional, se le calculará, para el cumplimiento de los diferentes perfiles, el tiempo de experiencia laboral adquirida a partir de la fecha de expedición del acta de postgrado para el personal profesional y del acta de grado para el personal técnico o tecnológico, según corresponda.</w:t>
      </w:r>
    </w:p>
    <w:p w14:paraId="4FBD86B7"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34E5F8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Para el perfil </w:t>
      </w:r>
      <w:proofErr w:type="spellStart"/>
      <w:r>
        <w:rPr>
          <w:rFonts w:ascii="Arial" w:hAnsi="Arial" w:cs="Arial"/>
        </w:rPr>
        <w:t>Radicador</w:t>
      </w:r>
      <w:proofErr w:type="spellEnd"/>
      <w:r>
        <w:rPr>
          <w:rFonts w:ascii="Arial" w:hAnsi="Arial" w:cs="Arial"/>
        </w:rPr>
        <w:t xml:space="preserve"> (técnico o tecnólogo en gestión administrativa en salud o facturación en salud, o afines), la experiencia laboral se contará a partir de la fecha de expedición del acta de grado del estudio técnico o tecnológico.</w:t>
      </w:r>
    </w:p>
    <w:p w14:paraId="7578D858" w14:textId="77777777" w:rsidR="002A1B79" w:rsidRDefault="002A1B79">
      <w:pPr>
        <w:widowControl w:val="0"/>
        <w:suppressAutoHyphens/>
        <w:autoSpaceDN w:val="0"/>
        <w:spacing w:after="0" w:line="240" w:lineRule="auto"/>
        <w:ind w:left="349"/>
        <w:jc w:val="both"/>
        <w:textAlignment w:val="baseline"/>
        <w:rPr>
          <w:rFonts w:ascii="Arial" w:hAnsi="Arial" w:cs="Arial"/>
        </w:rPr>
      </w:pPr>
    </w:p>
    <w:p w14:paraId="3810AB3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2: En caso de </w:t>
      </w:r>
      <w:r>
        <w:rPr>
          <w:rFonts w:ascii="Arial" w:hAnsi="Arial" w:cs="Arial"/>
        </w:rPr>
        <w:t>que un mismo funcionario presente dos o más actas de grado (ya sea de estudios técnicos, tecnológicos o de postgrado), se tendrá en cuenta la experiencia laboral adquirida a partir de la fecha de expedición del acta de grado más antigua.</w:t>
      </w:r>
    </w:p>
    <w:p w14:paraId="72864C5A" w14:textId="77777777" w:rsidR="002A1B79" w:rsidRDefault="002A1B79">
      <w:pPr>
        <w:widowControl w:val="0"/>
        <w:suppressAutoHyphens/>
        <w:autoSpaceDN w:val="0"/>
        <w:spacing w:after="0" w:line="240" w:lineRule="auto"/>
        <w:jc w:val="both"/>
        <w:textAlignment w:val="baseline"/>
        <w:rPr>
          <w:rFonts w:ascii="Arial" w:hAnsi="Arial" w:cs="Arial"/>
        </w:rPr>
      </w:pPr>
    </w:p>
    <w:p w14:paraId="252C08F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NOTA 3: Para el cálculo del tiempo de experiencia laboral de la totalidad del personal, tanto </w:t>
      </w:r>
      <w:r>
        <w:rPr>
          <w:rFonts w:ascii="Arial" w:hAnsi="Arial" w:cs="Arial"/>
        </w:rPr>
        <w:lastRenderedPageBreak/>
        <w:t>del presentado en la propuesta inicial como de los reemplazos y del personal adicional, para el cumplimiento de los diferentes perfiles, NO SE ACEPTARÁN TRASLAPOS DE TIEMPO.</w:t>
      </w:r>
    </w:p>
    <w:p w14:paraId="255FBCED" w14:textId="77777777" w:rsidR="002A1B79" w:rsidRDefault="002A1B79">
      <w:pPr>
        <w:widowControl w:val="0"/>
        <w:suppressAutoHyphens/>
        <w:autoSpaceDN w:val="0"/>
        <w:spacing w:after="0" w:line="240" w:lineRule="auto"/>
        <w:jc w:val="both"/>
        <w:textAlignment w:val="baseline"/>
        <w:rPr>
          <w:rFonts w:ascii="Arial" w:hAnsi="Arial" w:cs="Arial"/>
        </w:rPr>
      </w:pPr>
    </w:p>
    <w:p w14:paraId="64DF8C7D"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5000" w:type="pct"/>
        <w:tblCellMar>
          <w:left w:w="70" w:type="dxa"/>
          <w:right w:w="70" w:type="dxa"/>
        </w:tblCellMar>
        <w:tblLook w:val="04A0" w:firstRow="1" w:lastRow="0" w:firstColumn="1" w:lastColumn="0" w:noHBand="0" w:noVBand="1"/>
      </w:tblPr>
      <w:tblGrid>
        <w:gridCol w:w="849"/>
        <w:gridCol w:w="1448"/>
        <w:gridCol w:w="1583"/>
        <w:gridCol w:w="3328"/>
        <w:gridCol w:w="1620"/>
      </w:tblGrid>
      <w:tr w:rsidR="002A1B79" w14:paraId="5692A3FB" w14:textId="77777777">
        <w:trPr>
          <w:trHeight w:val="300"/>
          <w:tblHeader/>
        </w:trPr>
        <w:tc>
          <w:tcPr>
            <w:tcW w:w="333" w:type="pct"/>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6F1D80AF" w14:textId="77777777" w:rsidR="002A1B79" w:rsidRDefault="00787694">
            <w:pPr>
              <w:spacing w:after="0" w:line="240" w:lineRule="auto"/>
              <w:jc w:val="center"/>
              <w:rPr>
                <w:rFonts w:ascii="Arial" w:hAnsi="Arial" w:cs="Arial"/>
              </w:rPr>
            </w:pPr>
            <w:bookmarkStart w:id="0" w:name="RANGE!E3"/>
            <w:bookmarkStart w:id="1" w:name="_Hlk175053175" w:colFirst="1" w:colLast="4"/>
            <w:proofErr w:type="spellStart"/>
            <w:r>
              <w:rPr>
                <w:rFonts w:ascii="Arial" w:hAnsi="Arial" w:cs="Arial"/>
              </w:rPr>
              <w:t>N°</w:t>
            </w:r>
            <w:bookmarkEnd w:id="0"/>
            <w:proofErr w:type="spellEnd"/>
          </w:p>
        </w:tc>
        <w:tc>
          <w:tcPr>
            <w:tcW w:w="534" w:type="pct"/>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59DE9B48" w14:textId="77777777" w:rsidR="002A1B79" w:rsidRDefault="00787694">
            <w:pPr>
              <w:spacing w:after="0" w:line="240" w:lineRule="auto"/>
              <w:jc w:val="center"/>
              <w:rPr>
                <w:rFonts w:ascii="Arial" w:hAnsi="Arial" w:cs="Arial"/>
              </w:rPr>
            </w:pPr>
            <w:r>
              <w:rPr>
                <w:rFonts w:ascii="Arial" w:hAnsi="Arial" w:cs="Arial"/>
              </w:rPr>
              <w:t>CANTIDAD REQUERIDA</w:t>
            </w:r>
          </w:p>
        </w:tc>
        <w:tc>
          <w:tcPr>
            <w:tcW w:w="788" w:type="pct"/>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4BF7ED9A" w14:textId="77777777" w:rsidR="002A1B79" w:rsidRDefault="00787694">
            <w:pPr>
              <w:spacing w:after="0" w:line="240" w:lineRule="auto"/>
              <w:jc w:val="center"/>
              <w:rPr>
                <w:rFonts w:ascii="Arial" w:hAnsi="Arial" w:cs="Arial"/>
              </w:rPr>
            </w:pPr>
            <w:r>
              <w:rPr>
                <w:rFonts w:ascii="Arial" w:hAnsi="Arial" w:cs="Arial"/>
              </w:rPr>
              <w:t>PERSONAL</w:t>
            </w:r>
          </w:p>
        </w:tc>
        <w:tc>
          <w:tcPr>
            <w:tcW w:w="2753" w:type="pct"/>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0162FBA0" w14:textId="77777777" w:rsidR="002A1B79" w:rsidRDefault="00787694">
            <w:pPr>
              <w:spacing w:after="0" w:line="240" w:lineRule="auto"/>
              <w:jc w:val="center"/>
              <w:rPr>
                <w:rFonts w:ascii="Arial" w:hAnsi="Arial" w:cs="Arial"/>
              </w:rPr>
            </w:pPr>
            <w:r>
              <w:rPr>
                <w:rFonts w:ascii="Arial" w:hAnsi="Arial" w:cs="Arial"/>
              </w:rPr>
              <w:t>REQUISITOS</w:t>
            </w:r>
          </w:p>
        </w:tc>
        <w:tc>
          <w:tcPr>
            <w:tcW w:w="593" w:type="pct"/>
            <w:tcBorders>
              <w:top w:val="single" w:sz="4" w:space="0" w:color="auto"/>
              <w:left w:val="nil"/>
              <w:bottom w:val="single" w:sz="4" w:space="0" w:color="auto"/>
              <w:right w:val="single" w:sz="4" w:space="0" w:color="auto"/>
            </w:tcBorders>
            <w:shd w:val="clear" w:color="000000" w:fill="D9D9D9"/>
            <w:vAlign w:val="center"/>
          </w:tcPr>
          <w:p w14:paraId="4D5BD1F6" w14:textId="77777777" w:rsidR="002A1B79" w:rsidRDefault="00787694">
            <w:pPr>
              <w:spacing w:after="0" w:line="240" w:lineRule="auto"/>
              <w:jc w:val="center"/>
              <w:rPr>
                <w:rFonts w:ascii="Arial" w:hAnsi="Arial" w:cs="Arial"/>
              </w:rPr>
            </w:pPr>
            <w:r>
              <w:rPr>
                <w:rFonts w:ascii="Arial" w:hAnsi="Arial" w:cs="Arial"/>
              </w:rPr>
              <w:t>TOTAL</w:t>
            </w:r>
          </w:p>
        </w:tc>
      </w:tr>
      <w:tr w:rsidR="002A1B79" w14:paraId="24F8DDA5" w14:textId="77777777">
        <w:trPr>
          <w:trHeight w:val="510"/>
          <w:tblHeader/>
        </w:trPr>
        <w:tc>
          <w:tcPr>
            <w:tcW w:w="333" w:type="pct"/>
            <w:vMerge/>
            <w:tcBorders>
              <w:top w:val="single" w:sz="4" w:space="0" w:color="auto"/>
              <w:left w:val="single" w:sz="4" w:space="0" w:color="auto"/>
              <w:bottom w:val="single" w:sz="4" w:space="0" w:color="auto"/>
              <w:right w:val="single" w:sz="4" w:space="0" w:color="auto"/>
            </w:tcBorders>
            <w:vAlign w:val="center"/>
          </w:tcPr>
          <w:p w14:paraId="52A9C2C7" w14:textId="77777777" w:rsidR="002A1B79" w:rsidRDefault="002A1B79">
            <w:pPr>
              <w:spacing w:after="0" w:line="240" w:lineRule="auto"/>
              <w:rPr>
                <w:rFonts w:ascii="Arial" w:hAnsi="Arial" w:cs="Arial"/>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55A22A07" w14:textId="77777777" w:rsidR="002A1B79" w:rsidRDefault="002A1B79">
            <w:pPr>
              <w:spacing w:after="0" w:line="240" w:lineRule="auto"/>
              <w:rPr>
                <w:rFonts w:ascii="Arial" w:hAnsi="Arial" w:cs="Arial"/>
              </w:rPr>
            </w:pPr>
          </w:p>
        </w:tc>
        <w:tc>
          <w:tcPr>
            <w:tcW w:w="788" w:type="pct"/>
            <w:vMerge/>
            <w:tcBorders>
              <w:top w:val="single" w:sz="4" w:space="0" w:color="auto"/>
              <w:left w:val="single" w:sz="4" w:space="0" w:color="auto"/>
              <w:bottom w:val="single" w:sz="4" w:space="0" w:color="auto"/>
              <w:right w:val="single" w:sz="4" w:space="0" w:color="auto"/>
            </w:tcBorders>
            <w:vAlign w:val="center"/>
          </w:tcPr>
          <w:p w14:paraId="4933314C" w14:textId="77777777" w:rsidR="002A1B79" w:rsidRDefault="002A1B79">
            <w:pPr>
              <w:spacing w:after="0" w:line="240" w:lineRule="auto"/>
              <w:rPr>
                <w:rFonts w:ascii="Arial" w:hAnsi="Arial" w:cs="Arial"/>
              </w:rPr>
            </w:pPr>
          </w:p>
        </w:tc>
        <w:tc>
          <w:tcPr>
            <w:tcW w:w="2753" w:type="pct"/>
            <w:vMerge/>
            <w:tcBorders>
              <w:top w:val="single" w:sz="4" w:space="0" w:color="auto"/>
              <w:left w:val="single" w:sz="4" w:space="0" w:color="auto"/>
              <w:bottom w:val="single" w:sz="4" w:space="0" w:color="auto"/>
              <w:right w:val="single" w:sz="4" w:space="0" w:color="auto"/>
            </w:tcBorders>
            <w:vAlign w:val="center"/>
          </w:tcPr>
          <w:p w14:paraId="4BF719E2" w14:textId="77777777" w:rsidR="002A1B79" w:rsidRDefault="002A1B79">
            <w:pPr>
              <w:spacing w:after="0" w:line="240" w:lineRule="auto"/>
              <w:rPr>
                <w:rFonts w:ascii="Arial" w:hAnsi="Arial" w:cs="Arial"/>
              </w:rPr>
            </w:pPr>
          </w:p>
        </w:tc>
        <w:tc>
          <w:tcPr>
            <w:tcW w:w="593" w:type="pct"/>
            <w:tcBorders>
              <w:top w:val="nil"/>
              <w:left w:val="nil"/>
              <w:bottom w:val="single" w:sz="4" w:space="0" w:color="auto"/>
              <w:right w:val="single" w:sz="4" w:space="0" w:color="auto"/>
            </w:tcBorders>
            <w:shd w:val="clear" w:color="000000" w:fill="D9D9D9"/>
            <w:vAlign w:val="center"/>
          </w:tcPr>
          <w:p w14:paraId="61A8D4CE" w14:textId="77777777" w:rsidR="002A1B79" w:rsidRDefault="00787694">
            <w:pPr>
              <w:spacing w:after="0" w:line="240" w:lineRule="auto"/>
              <w:jc w:val="center"/>
              <w:rPr>
                <w:rFonts w:ascii="Arial" w:hAnsi="Arial" w:cs="Arial"/>
              </w:rPr>
            </w:pPr>
            <w:r>
              <w:rPr>
                <w:rFonts w:ascii="Arial" w:hAnsi="Arial" w:cs="Arial"/>
              </w:rPr>
              <w:t>AÑOS DE EXPERIENCIA</w:t>
            </w:r>
          </w:p>
        </w:tc>
      </w:tr>
      <w:tr w:rsidR="002A1B79" w14:paraId="52419961" w14:textId="77777777">
        <w:trPr>
          <w:trHeight w:val="930"/>
        </w:trPr>
        <w:tc>
          <w:tcPr>
            <w:tcW w:w="333" w:type="pct"/>
            <w:tcBorders>
              <w:top w:val="nil"/>
              <w:left w:val="single" w:sz="4" w:space="0" w:color="auto"/>
              <w:bottom w:val="single" w:sz="4" w:space="0" w:color="auto"/>
              <w:right w:val="single" w:sz="4" w:space="0" w:color="auto"/>
            </w:tcBorders>
            <w:vAlign w:val="center"/>
          </w:tcPr>
          <w:p w14:paraId="7A5BD19D" w14:textId="77777777" w:rsidR="002A1B79" w:rsidRDefault="00787694">
            <w:pPr>
              <w:spacing w:after="0" w:line="240" w:lineRule="auto"/>
              <w:jc w:val="center"/>
              <w:rPr>
                <w:rFonts w:ascii="Arial" w:hAnsi="Arial" w:cs="Arial"/>
              </w:rPr>
            </w:pPr>
            <w:r>
              <w:rPr>
                <w:rFonts w:ascii="Arial" w:hAnsi="Arial" w:cs="Arial"/>
              </w:rPr>
              <w:t>1</w:t>
            </w:r>
          </w:p>
        </w:tc>
        <w:tc>
          <w:tcPr>
            <w:tcW w:w="534" w:type="pct"/>
            <w:tcBorders>
              <w:top w:val="nil"/>
              <w:left w:val="nil"/>
              <w:bottom w:val="single" w:sz="4" w:space="0" w:color="auto"/>
              <w:right w:val="single" w:sz="4" w:space="0" w:color="auto"/>
            </w:tcBorders>
            <w:vAlign w:val="center"/>
          </w:tcPr>
          <w:p w14:paraId="2F856999" w14:textId="77777777" w:rsidR="002A1B79" w:rsidRDefault="00787694">
            <w:pPr>
              <w:spacing w:after="0" w:line="240" w:lineRule="auto"/>
              <w:jc w:val="center"/>
              <w:rPr>
                <w:rFonts w:ascii="Arial" w:hAnsi="Arial" w:cs="Arial"/>
              </w:rPr>
            </w:pPr>
            <w:r>
              <w:rPr>
                <w:rFonts w:ascii="Arial" w:hAnsi="Arial" w:cs="Arial"/>
              </w:rPr>
              <w:t>1</w:t>
            </w:r>
          </w:p>
        </w:tc>
        <w:tc>
          <w:tcPr>
            <w:tcW w:w="788" w:type="pct"/>
            <w:tcBorders>
              <w:top w:val="nil"/>
              <w:left w:val="nil"/>
              <w:bottom w:val="single" w:sz="4" w:space="0" w:color="auto"/>
              <w:right w:val="single" w:sz="4" w:space="0" w:color="auto"/>
            </w:tcBorders>
            <w:vAlign w:val="center"/>
          </w:tcPr>
          <w:p w14:paraId="2C30EC46" w14:textId="77777777" w:rsidR="002A1B79" w:rsidRDefault="00787694">
            <w:pPr>
              <w:spacing w:after="0" w:line="240" w:lineRule="auto"/>
              <w:jc w:val="both"/>
              <w:rPr>
                <w:rFonts w:ascii="Arial" w:hAnsi="Arial" w:cs="Arial"/>
              </w:rPr>
            </w:pPr>
            <w:r>
              <w:rPr>
                <w:rFonts w:ascii="Arial" w:hAnsi="Arial" w:cs="Arial"/>
              </w:rPr>
              <w:t>Coordinador de gestión de respuesta a glosas y conciliación</w:t>
            </w:r>
          </w:p>
        </w:tc>
        <w:tc>
          <w:tcPr>
            <w:tcW w:w="2753" w:type="pct"/>
            <w:tcBorders>
              <w:top w:val="nil"/>
              <w:left w:val="nil"/>
              <w:bottom w:val="single" w:sz="4" w:space="0" w:color="auto"/>
              <w:right w:val="single" w:sz="4" w:space="0" w:color="auto"/>
            </w:tcBorders>
            <w:vAlign w:val="center"/>
          </w:tcPr>
          <w:p w14:paraId="6BE4FD2A" w14:textId="77777777" w:rsidR="002A1B79" w:rsidRDefault="00787694">
            <w:pPr>
              <w:spacing w:after="0" w:line="240" w:lineRule="auto"/>
              <w:jc w:val="both"/>
              <w:rPr>
                <w:rFonts w:ascii="Arial" w:hAnsi="Arial" w:cs="Arial"/>
              </w:rPr>
            </w:pPr>
            <w:r>
              <w:rPr>
                <w:rFonts w:ascii="Arial" w:hAnsi="Arial" w:cs="Arial"/>
              </w:rPr>
              <w:t xml:space="preserve">Profesional de las ciencias de la salud, con posgrado (especialización y/o maestría y/o doctorado) en Gerencia de </w:t>
            </w:r>
            <w:r>
              <w:rPr>
                <w:rFonts w:ascii="Arial" w:hAnsi="Arial" w:cs="Arial"/>
              </w:rPr>
              <w:t>Proyectos y/o Gerencia de la Calidad en Salud y/o Administración Hospitalaria y/o Auditoría de Salud, entre otros; con experiencia mínima de cuatro (4)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4AD115E4" w14:textId="77777777" w:rsidR="002A1B79" w:rsidRDefault="00787694">
            <w:pPr>
              <w:spacing w:after="0" w:line="240" w:lineRule="auto"/>
              <w:jc w:val="center"/>
              <w:rPr>
                <w:rFonts w:ascii="Arial" w:hAnsi="Arial" w:cs="Arial"/>
              </w:rPr>
            </w:pPr>
            <w:r>
              <w:rPr>
                <w:rFonts w:ascii="Arial" w:hAnsi="Arial" w:cs="Arial"/>
              </w:rPr>
              <w:t>4 AÑOS</w:t>
            </w:r>
          </w:p>
        </w:tc>
      </w:tr>
      <w:tr w:rsidR="002A1B79" w14:paraId="07630C9E" w14:textId="77777777">
        <w:trPr>
          <w:trHeight w:val="1530"/>
        </w:trPr>
        <w:tc>
          <w:tcPr>
            <w:tcW w:w="333" w:type="pct"/>
            <w:tcBorders>
              <w:top w:val="nil"/>
              <w:left w:val="single" w:sz="4" w:space="0" w:color="auto"/>
              <w:bottom w:val="single" w:sz="4" w:space="0" w:color="auto"/>
              <w:right w:val="single" w:sz="4" w:space="0" w:color="auto"/>
            </w:tcBorders>
            <w:vAlign w:val="center"/>
          </w:tcPr>
          <w:p w14:paraId="39A5F801" w14:textId="77777777" w:rsidR="002A1B79" w:rsidRDefault="00787694">
            <w:pPr>
              <w:spacing w:after="0" w:line="240" w:lineRule="auto"/>
              <w:jc w:val="center"/>
              <w:rPr>
                <w:rFonts w:ascii="Arial" w:hAnsi="Arial" w:cs="Arial"/>
              </w:rPr>
            </w:pPr>
            <w:r>
              <w:rPr>
                <w:rFonts w:ascii="Arial" w:hAnsi="Arial" w:cs="Arial"/>
              </w:rPr>
              <w:t>2</w:t>
            </w:r>
          </w:p>
        </w:tc>
        <w:tc>
          <w:tcPr>
            <w:tcW w:w="534" w:type="pct"/>
            <w:tcBorders>
              <w:top w:val="nil"/>
              <w:left w:val="nil"/>
              <w:bottom w:val="single" w:sz="4" w:space="0" w:color="auto"/>
              <w:right w:val="single" w:sz="4" w:space="0" w:color="auto"/>
            </w:tcBorders>
            <w:vAlign w:val="center"/>
          </w:tcPr>
          <w:p w14:paraId="2F280911" w14:textId="77777777" w:rsidR="002A1B79" w:rsidRDefault="00787694">
            <w:pPr>
              <w:spacing w:after="0" w:line="240" w:lineRule="auto"/>
              <w:jc w:val="center"/>
              <w:rPr>
                <w:rFonts w:ascii="Arial" w:hAnsi="Arial" w:cs="Arial"/>
              </w:rPr>
            </w:pPr>
            <w:r>
              <w:rPr>
                <w:rFonts w:ascii="Arial" w:hAnsi="Arial" w:cs="Arial"/>
              </w:rPr>
              <w:t>1</w:t>
            </w:r>
          </w:p>
        </w:tc>
        <w:tc>
          <w:tcPr>
            <w:tcW w:w="788" w:type="pct"/>
            <w:tcBorders>
              <w:top w:val="nil"/>
              <w:left w:val="nil"/>
              <w:bottom w:val="single" w:sz="4" w:space="0" w:color="auto"/>
              <w:right w:val="single" w:sz="4" w:space="0" w:color="auto"/>
            </w:tcBorders>
            <w:vAlign w:val="center"/>
          </w:tcPr>
          <w:p w14:paraId="2DF0AEB0" w14:textId="77777777" w:rsidR="002A1B79" w:rsidRDefault="00787694">
            <w:pPr>
              <w:spacing w:after="0" w:line="240" w:lineRule="auto"/>
              <w:jc w:val="both"/>
              <w:rPr>
                <w:rFonts w:ascii="Arial" w:hAnsi="Arial" w:cs="Arial"/>
              </w:rPr>
            </w:pPr>
            <w:r>
              <w:rPr>
                <w:rFonts w:ascii="Arial" w:hAnsi="Arial" w:cs="Arial"/>
              </w:rPr>
              <w:t>Coordinador Nacional de Cuentas Médicas</w:t>
            </w:r>
          </w:p>
        </w:tc>
        <w:tc>
          <w:tcPr>
            <w:tcW w:w="2753" w:type="pct"/>
            <w:tcBorders>
              <w:top w:val="nil"/>
              <w:left w:val="nil"/>
              <w:bottom w:val="single" w:sz="4" w:space="0" w:color="auto"/>
              <w:right w:val="single" w:sz="4" w:space="0" w:color="auto"/>
            </w:tcBorders>
            <w:vAlign w:val="center"/>
          </w:tcPr>
          <w:p w14:paraId="056A63CB" w14:textId="77777777" w:rsidR="002A1B79" w:rsidRDefault="00787694">
            <w:pPr>
              <w:spacing w:after="0" w:line="240" w:lineRule="auto"/>
              <w:jc w:val="both"/>
              <w:rPr>
                <w:rFonts w:ascii="Arial" w:hAnsi="Arial" w:cs="Arial"/>
              </w:rPr>
            </w:pPr>
            <w:r>
              <w:rPr>
                <w:rFonts w:ascii="Arial" w:hAnsi="Arial" w:cs="Arial"/>
              </w:rPr>
              <w:t xml:space="preserve">Profesional en las áreas de administración, contables, ingeniería, jurídicas y/o de las ciencias de la salud, con posgrado </w:t>
            </w:r>
            <w:r>
              <w:rPr>
                <w:rFonts w:ascii="Arial" w:hAnsi="Arial" w:cs="Arial"/>
              </w:rPr>
              <w:t>(especialización y/o maestría y/o doctorado) en Gerencia de Proyectos y/o Gerencia de la Calidad en Salud y/o Administración Hospitalaria y/o Auditoría de Salud, entre otros; con experiencia mínima de cuatro (4)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5D830BA8" w14:textId="77777777" w:rsidR="002A1B79" w:rsidRDefault="00787694">
            <w:pPr>
              <w:spacing w:after="0" w:line="240" w:lineRule="auto"/>
              <w:jc w:val="center"/>
              <w:rPr>
                <w:rFonts w:ascii="Arial" w:hAnsi="Arial" w:cs="Arial"/>
              </w:rPr>
            </w:pPr>
            <w:r>
              <w:rPr>
                <w:rFonts w:ascii="Arial" w:hAnsi="Arial" w:cs="Arial"/>
              </w:rPr>
              <w:t>4 AÑOS</w:t>
            </w:r>
          </w:p>
        </w:tc>
      </w:tr>
      <w:tr w:rsidR="002A1B79" w14:paraId="62B6A920" w14:textId="77777777">
        <w:trPr>
          <w:trHeight w:val="1275"/>
        </w:trPr>
        <w:tc>
          <w:tcPr>
            <w:tcW w:w="333" w:type="pct"/>
            <w:tcBorders>
              <w:top w:val="nil"/>
              <w:left w:val="single" w:sz="4" w:space="0" w:color="auto"/>
              <w:bottom w:val="single" w:sz="4" w:space="0" w:color="auto"/>
              <w:right w:val="single" w:sz="4" w:space="0" w:color="auto"/>
            </w:tcBorders>
            <w:vAlign w:val="center"/>
          </w:tcPr>
          <w:p w14:paraId="7DE7C20A" w14:textId="77777777" w:rsidR="002A1B79" w:rsidRDefault="00787694">
            <w:pPr>
              <w:spacing w:after="0" w:line="240" w:lineRule="auto"/>
              <w:jc w:val="center"/>
              <w:rPr>
                <w:rFonts w:ascii="Arial" w:hAnsi="Arial" w:cs="Arial"/>
              </w:rPr>
            </w:pPr>
            <w:r>
              <w:rPr>
                <w:rFonts w:ascii="Arial" w:hAnsi="Arial" w:cs="Arial"/>
              </w:rPr>
              <w:t>3</w:t>
            </w:r>
          </w:p>
        </w:tc>
        <w:tc>
          <w:tcPr>
            <w:tcW w:w="534" w:type="pct"/>
            <w:tcBorders>
              <w:top w:val="nil"/>
              <w:left w:val="nil"/>
              <w:bottom w:val="single" w:sz="4" w:space="0" w:color="auto"/>
              <w:right w:val="single" w:sz="4" w:space="0" w:color="auto"/>
            </w:tcBorders>
            <w:vAlign w:val="center"/>
          </w:tcPr>
          <w:p w14:paraId="3F0C0620" w14:textId="77777777" w:rsidR="002A1B79" w:rsidRDefault="00787694">
            <w:pPr>
              <w:spacing w:after="0" w:line="240" w:lineRule="auto"/>
              <w:jc w:val="center"/>
              <w:rPr>
                <w:rFonts w:ascii="Arial" w:hAnsi="Arial" w:cs="Arial"/>
              </w:rPr>
            </w:pPr>
            <w:r>
              <w:rPr>
                <w:rFonts w:ascii="Arial" w:hAnsi="Arial" w:cs="Arial"/>
              </w:rPr>
              <w:t>1</w:t>
            </w:r>
          </w:p>
        </w:tc>
        <w:tc>
          <w:tcPr>
            <w:tcW w:w="788" w:type="pct"/>
            <w:tcBorders>
              <w:top w:val="nil"/>
              <w:left w:val="nil"/>
              <w:bottom w:val="single" w:sz="4" w:space="0" w:color="auto"/>
              <w:right w:val="single" w:sz="4" w:space="0" w:color="auto"/>
            </w:tcBorders>
            <w:vAlign w:val="center"/>
          </w:tcPr>
          <w:p w14:paraId="4B53C347" w14:textId="77777777" w:rsidR="002A1B79" w:rsidRDefault="00787694">
            <w:pPr>
              <w:spacing w:after="0" w:line="240" w:lineRule="auto"/>
              <w:jc w:val="both"/>
              <w:rPr>
                <w:rFonts w:ascii="Arial" w:hAnsi="Arial" w:cs="Arial"/>
              </w:rPr>
            </w:pPr>
            <w:r>
              <w:rPr>
                <w:rFonts w:ascii="Arial" w:hAnsi="Arial" w:cs="Arial"/>
              </w:rPr>
              <w:t>Coordinador Nacional de Auditoría de Concurrencia</w:t>
            </w:r>
          </w:p>
        </w:tc>
        <w:tc>
          <w:tcPr>
            <w:tcW w:w="2753" w:type="pct"/>
            <w:tcBorders>
              <w:top w:val="nil"/>
              <w:left w:val="nil"/>
              <w:bottom w:val="single" w:sz="4" w:space="0" w:color="auto"/>
              <w:right w:val="single" w:sz="4" w:space="0" w:color="auto"/>
            </w:tcBorders>
            <w:vAlign w:val="center"/>
          </w:tcPr>
          <w:p w14:paraId="677769D6" w14:textId="77777777" w:rsidR="002A1B79" w:rsidRDefault="00787694">
            <w:pPr>
              <w:spacing w:after="0" w:line="240" w:lineRule="auto"/>
              <w:jc w:val="both"/>
              <w:rPr>
                <w:rFonts w:ascii="Arial" w:hAnsi="Arial" w:cs="Arial"/>
              </w:rPr>
            </w:pPr>
            <w:r>
              <w:rPr>
                <w:rFonts w:ascii="Arial" w:hAnsi="Arial" w:cs="Arial"/>
              </w:rPr>
              <w:t xml:space="preserve">Profesional en Medicina con posgrado (especialización y/o maestría y/o </w:t>
            </w:r>
            <w:r>
              <w:rPr>
                <w:rFonts w:ascii="Arial" w:hAnsi="Arial" w:cs="Arial"/>
              </w:rPr>
              <w:t xml:space="preserve">doctorado) en Auditoría y/o Sistema de Garantía de Calidad en Salud, y/o Administración en Salud y/o Administración Hospitalaria, y/o Gerencia de Servicios de Salud, entre otros; con experiencia mínima de cuatro (4) años en auditoría concurrente, contada a </w:t>
            </w:r>
            <w:r>
              <w:rPr>
                <w:rFonts w:ascii="Arial" w:hAnsi="Arial" w:cs="Arial"/>
              </w:rPr>
              <w:lastRenderedPageBreak/>
              <w:t>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6B2417EC" w14:textId="77777777" w:rsidR="002A1B79" w:rsidRDefault="00787694">
            <w:pPr>
              <w:spacing w:after="0" w:line="240" w:lineRule="auto"/>
              <w:jc w:val="center"/>
              <w:rPr>
                <w:rFonts w:ascii="Arial" w:hAnsi="Arial" w:cs="Arial"/>
              </w:rPr>
            </w:pPr>
            <w:r>
              <w:rPr>
                <w:rFonts w:ascii="Arial" w:hAnsi="Arial" w:cs="Arial"/>
              </w:rPr>
              <w:lastRenderedPageBreak/>
              <w:t>4 AÑOS</w:t>
            </w:r>
          </w:p>
        </w:tc>
      </w:tr>
      <w:tr w:rsidR="002A1B79" w14:paraId="2883B718" w14:textId="77777777">
        <w:trPr>
          <w:trHeight w:val="1275"/>
        </w:trPr>
        <w:tc>
          <w:tcPr>
            <w:tcW w:w="333" w:type="pct"/>
            <w:tcBorders>
              <w:top w:val="nil"/>
              <w:left w:val="single" w:sz="4" w:space="0" w:color="auto"/>
              <w:bottom w:val="single" w:sz="4" w:space="0" w:color="auto"/>
              <w:right w:val="single" w:sz="4" w:space="0" w:color="auto"/>
            </w:tcBorders>
            <w:vAlign w:val="center"/>
          </w:tcPr>
          <w:p w14:paraId="14831C26" w14:textId="77777777" w:rsidR="002A1B79" w:rsidRDefault="00787694">
            <w:pPr>
              <w:spacing w:after="0" w:line="240" w:lineRule="auto"/>
              <w:jc w:val="center"/>
              <w:rPr>
                <w:rFonts w:ascii="Arial" w:hAnsi="Arial" w:cs="Arial"/>
              </w:rPr>
            </w:pPr>
            <w:r>
              <w:rPr>
                <w:rFonts w:ascii="Arial" w:hAnsi="Arial" w:cs="Arial"/>
              </w:rPr>
              <w:t>4</w:t>
            </w:r>
          </w:p>
        </w:tc>
        <w:tc>
          <w:tcPr>
            <w:tcW w:w="534" w:type="pct"/>
            <w:tcBorders>
              <w:top w:val="nil"/>
              <w:left w:val="nil"/>
              <w:bottom w:val="single" w:sz="4" w:space="0" w:color="auto"/>
              <w:right w:val="single" w:sz="4" w:space="0" w:color="auto"/>
            </w:tcBorders>
            <w:vAlign w:val="center"/>
          </w:tcPr>
          <w:p w14:paraId="04DBAA63" w14:textId="77777777" w:rsidR="002A1B79" w:rsidRDefault="00787694">
            <w:pPr>
              <w:spacing w:after="0" w:line="240" w:lineRule="auto"/>
              <w:jc w:val="center"/>
              <w:rPr>
                <w:rFonts w:ascii="Arial" w:hAnsi="Arial" w:cs="Arial"/>
              </w:rPr>
            </w:pPr>
            <w:r>
              <w:rPr>
                <w:rFonts w:ascii="Arial" w:hAnsi="Arial" w:cs="Arial"/>
              </w:rPr>
              <w:t>12</w:t>
            </w:r>
          </w:p>
        </w:tc>
        <w:tc>
          <w:tcPr>
            <w:tcW w:w="788" w:type="pct"/>
            <w:tcBorders>
              <w:top w:val="nil"/>
              <w:left w:val="nil"/>
              <w:bottom w:val="single" w:sz="4" w:space="0" w:color="auto"/>
              <w:right w:val="single" w:sz="4" w:space="0" w:color="auto"/>
            </w:tcBorders>
            <w:vAlign w:val="center"/>
          </w:tcPr>
          <w:p w14:paraId="7A243D80" w14:textId="77777777" w:rsidR="002A1B79" w:rsidRDefault="00787694">
            <w:pPr>
              <w:spacing w:after="0" w:line="240" w:lineRule="auto"/>
              <w:jc w:val="both"/>
              <w:rPr>
                <w:rFonts w:ascii="Arial" w:hAnsi="Arial" w:cs="Arial"/>
              </w:rPr>
            </w:pPr>
            <w:r>
              <w:rPr>
                <w:rFonts w:ascii="Arial" w:hAnsi="Arial" w:cs="Arial"/>
              </w:rPr>
              <w:t>Auditor Profesional de la Salud de cuentas médicas</w:t>
            </w:r>
          </w:p>
        </w:tc>
        <w:tc>
          <w:tcPr>
            <w:tcW w:w="2753" w:type="pct"/>
            <w:tcBorders>
              <w:top w:val="nil"/>
              <w:left w:val="nil"/>
              <w:bottom w:val="single" w:sz="4" w:space="0" w:color="auto"/>
              <w:right w:val="single" w:sz="4" w:space="0" w:color="auto"/>
            </w:tcBorders>
            <w:vAlign w:val="center"/>
          </w:tcPr>
          <w:p w14:paraId="5B5857C7" w14:textId="77777777" w:rsidR="002A1B79" w:rsidRDefault="00787694">
            <w:pPr>
              <w:spacing w:after="0" w:line="240" w:lineRule="auto"/>
              <w:jc w:val="both"/>
              <w:rPr>
                <w:rFonts w:ascii="Arial" w:hAnsi="Arial" w:cs="Arial"/>
              </w:rPr>
            </w:pPr>
            <w:r>
              <w:rPr>
                <w:rFonts w:ascii="Arial" w:hAnsi="Arial" w:cs="Arial"/>
              </w:rPr>
              <w:t xml:space="preserve">Profesional de la salud con posgrado (especialización y/o maestría y/o </w:t>
            </w:r>
            <w:r>
              <w:rPr>
                <w:rFonts w:ascii="Arial" w:hAnsi="Arial" w:cs="Arial"/>
              </w:rPr>
              <w:t>doctorado) en Auditoría y/o Sistema de Garantía de Calidad en Salud, y/o Administración en Salud y/o Administración Hospitalaria, y/o Gerencia de Servicios de Salud, entre otros; con experiencia mínima de tres (3)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672C45EE"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3AD11C51" w14:textId="77777777">
        <w:trPr>
          <w:trHeight w:val="1275"/>
        </w:trPr>
        <w:tc>
          <w:tcPr>
            <w:tcW w:w="333" w:type="pct"/>
            <w:tcBorders>
              <w:top w:val="nil"/>
              <w:left w:val="single" w:sz="4" w:space="0" w:color="auto"/>
              <w:bottom w:val="single" w:sz="4" w:space="0" w:color="auto"/>
              <w:right w:val="single" w:sz="4" w:space="0" w:color="auto"/>
            </w:tcBorders>
            <w:vAlign w:val="center"/>
          </w:tcPr>
          <w:p w14:paraId="6013E251" w14:textId="77777777" w:rsidR="002A1B79" w:rsidRDefault="00787694">
            <w:pPr>
              <w:spacing w:after="0" w:line="240" w:lineRule="auto"/>
              <w:jc w:val="center"/>
              <w:rPr>
                <w:rFonts w:ascii="Arial" w:hAnsi="Arial" w:cs="Arial"/>
              </w:rPr>
            </w:pPr>
            <w:r>
              <w:rPr>
                <w:rFonts w:ascii="Arial" w:hAnsi="Arial" w:cs="Arial"/>
              </w:rPr>
              <w:t>5</w:t>
            </w:r>
          </w:p>
        </w:tc>
        <w:tc>
          <w:tcPr>
            <w:tcW w:w="534" w:type="pct"/>
            <w:tcBorders>
              <w:top w:val="nil"/>
              <w:left w:val="nil"/>
              <w:bottom w:val="single" w:sz="4" w:space="0" w:color="auto"/>
              <w:right w:val="single" w:sz="4" w:space="0" w:color="auto"/>
            </w:tcBorders>
            <w:vAlign w:val="center"/>
          </w:tcPr>
          <w:p w14:paraId="75DE2C04" w14:textId="77777777" w:rsidR="002A1B79" w:rsidRDefault="00787694">
            <w:pPr>
              <w:spacing w:after="0" w:line="240" w:lineRule="auto"/>
              <w:jc w:val="center"/>
              <w:rPr>
                <w:rFonts w:ascii="Arial" w:hAnsi="Arial" w:cs="Arial"/>
              </w:rPr>
            </w:pPr>
            <w:r>
              <w:rPr>
                <w:rFonts w:ascii="Arial" w:hAnsi="Arial" w:cs="Arial"/>
              </w:rPr>
              <w:t>1</w:t>
            </w:r>
          </w:p>
        </w:tc>
        <w:tc>
          <w:tcPr>
            <w:tcW w:w="788" w:type="pct"/>
            <w:tcBorders>
              <w:top w:val="nil"/>
              <w:left w:val="nil"/>
              <w:bottom w:val="single" w:sz="4" w:space="0" w:color="auto"/>
              <w:right w:val="single" w:sz="4" w:space="0" w:color="auto"/>
            </w:tcBorders>
            <w:vAlign w:val="center"/>
          </w:tcPr>
          <w:p w14:paraId="674B998D" w14:textId="77777777" w:rsidR="002A1B79" w:rsidRDefault="00787694">
            <w:pPr>
              <w:spacing w:after="0" w:line="240" w:lineRule="auto"/>
              <w:jc w:val="both"/>
              <w:rPr>
                <w:rFonts w:ascii="Arial" w:hAnsi="Arial" w:cs="Arial"/>
              </w:rPr>
            </w:pPr>
            <w:r>
              <w:rPr>
                <w:rFonts w:ascii="Arial" w:hAnsi="Arial" w:cs="Arial"/>
              </w:rPr>
              <w:t>Auditor Enfermero Profesional de Concurrencia (PAD y Cuidados Paliativos)</w:t>
            </w:r>
          </w:p>
        </w:tc>
        <w:tc>
          <w:tcPr>
            <w:tcW w:w="2753" w:type="pct"/>
            <w:tcBorders>
              <w:top w:val="nil"/>
              <w:left w:val="nil"/>
              <w:bottom w:val="single" w:sz="4" w:space="0" w:color="auto"/>
              <w:right w:val="single" w:sz="4" w:space="0" w:color="auto"/>
            </w:tcBorders>
            <w:vAlign w:val="center"/>
          </w:tcPr>
          <w:p w14:paraId="5A4E990D" w14:textId="77777777" w:rsidR="002A1B79" w:rsidRDefault="00787694">
            <w:pPr>
              <w:spacing w:after="0" w:line="240" w:lineRule="auto"/>
              <w:jc w:val="both"/>
              <w:rPr>
                <w:rFonts w:ascii="Arial" w:hAnsi="Arial" w:cs="Arial"/>
              </w:rPr>
            </w:pPr>
            <w:r>
              <w:rPr>
                <w:rFonts w:ascii="Arial" w:hAnsi="Arial" w:cs="Arial"/>
              </w:rPr>
              <w:t>Enfermero(a) profesional con posgrado (especialización y/o maestría y/o doctorado) en Auditoría y/o Sistema de Garantía de Calidad en Salud, y/o Administración en Salud y/o Administración Hospitalaria, y/o Gerencia de Servicios de Salud, entre otros; con experiencia mínima de tres (3) años en auditoría concurrente,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145277F8"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328D92A9" w14:textId="77777777">
        <w:trPr>
          <w:trHeight w:val="1275"/>
        </w:trPr>
        <w:tc>
          <w:tcPr>
            <w:tcW w:w="333" w:type="pct"/>
            <w:tcBorders>
              <w:top w:val="nil"/>
              <w:left w:val="single" w:sz="4" w:space="0" w:color="auto"/>
              <w:bottom w:val="single" w:sz="4" w:space="0" w:color="auto"/>
              <w:right w:val="single" w:sz="4" w:space="0" w:color="auto"/>
            </w:tcBorders>
            <w:vAlign w:val="center"/>
          </w:tcPr>
          <w:p w14:paraId="03382440" w14:textId="77777777" w:rsidR="002A1B79" w:rsidRDefault="00787694">
            <w:pPr>
              <w:spacing w:after="0" w:line="240" w:lineRule="auto"/>
              <w:jc w:val="center"/>
              <w:rPr>
                <w:rFonts w:ascii="Arial" w:hAnsi="Arial" w:cs="Arial"/>
              </w:rPr>
            </w:pPr>
            <w:r>
              <w:rPr>
                <w:rFonts w:ascii="Arial" w:hAnsi="Arial" w:cs="Arial"/>
              </w:rPr>
              <w:t>6</w:t>
            </w:r>
          </w:p>
        </w:tc>
        <w:tc>
          <w:tcPr>
            <w:tcW w:w="534" w:type="pct"/>
            <w:tcBorders>
              <w:top w:val="nil"/>
              <w:left w:val="nil"/>
              <w:bottom w:val="single" w:sz="4" w:space="0" w:color="auto"/>
              <w:right w:val="single" w:sz="4" w:space="0" w:color="auto"/>
            </w:tcBorders>
            <w:vAlign w:val="center"/>
          </w:tcPr>
          <w:p w14:paraId="1BD3500B" w14:textId="77777777" w:rsidR="002A1B79" w:rsidRDefault="00787694">
            <w:pPr>
              <w:spacing w:after="0" w:line="240" w:lineRule="auto"/>
              <w:jc w:val="center"/>
              <w:rPr>
                <w:rFonts w:ascii="Arial" w:hAnsi="Arial" w:cs="Arial"/>
              </w:rPr>
            </w:pPr>
            <w:r>
              <w:rPr>
                <w:rFonts w:ascii="Arial" w:hAnsi="Arial" w:cs="Arial"/>
              </w:rPr>
              <w:t>1</w:t>
            </w:r>
          </w:p>
        </w:tc>
        <w:tc>
          <w:tcPr>
            <w:tcW w:w="788" w:type="pct"/>
            <w:tcBorders>
              <w:top w:val="nil"/>
              <w:left w:val="nil"/>
              <w:bottom w:val="single" w:sz="4" w:space="0" w:color="auto"/>
              <w:right w:val="single" w:sz="4" w:space="0" w:color="auto"/>
            </w:tcBorders>
            <w:vAlign w:val="center"/>
          </w:tcPr>
          <w:p w14:paraId="14B27098" w14:textId="77777777" w:rsidR="002A1B79" w:rsidRDefault="00787694">
            <w:pPr>
              <w:spacing w:after="0" w:line="240" w:lineRule="auto"/>
              <w:jc w:val="both"/>
              <w:rPr>
                <w:rFonts w:ascii="Arial" w:hAnsi="Arial" w:cs="Arial"/>
              </w:rPr>
            </w:pPr>
            <w:r>
              <w:rPr>
                <w:rFonts w:ascii="Arial" w:hAnsi="Arial" w:cs="Arial"/>
              </w:rPr>
              <w:t>Auditor Médico de Concurrencia (PAD y Cuidados Paliativos)</w:t>
            </w:r>
          </w:p>
        </w:tc>
        <w:tc>
          <w:tcPr>
            <w:tcW w:w="2753" w:type="pct"/>
            <w:tcBorders>
              <w:top w:val="nil"/>
              <w:left w:val="nil"/>
              <w:bottom w:val="single" w:sz="4" w:space="0" w:color="auto"/>
              <w:right w:val="single" w:sz="4" w:space="0" w:color="auto"/>
            </w:tcBorders>
            <w:vAlign w:val="center"/>
          </w:tcPr>
          <w:p w14:paraId="1C964359" w14:textId="77777777" w:rsidR="002A1B79" w:rsidRDefault="00787694">
            <w:pPr>
              <w:spacing w:after="0" w:line="240" w:lineRule="auto"/>
              <w:jc w:val="both"/>
              <w:rPr>
                <w:rFonts w:ascii="Arial" w:hAnsi="Arial" w:cs="Arial"/>
              </w:rPr>
            </w:pPr>
            <w:r>
              <w:rPr>
                <w:rFonts w:ascii="Arial" w:hAnsi="Arial" w:cs="Arial"/>
              </w:rPr>
              <w:t xml:space="preserve">Profesional en Medicina con posgrado </w:t>
            </w:r>
            <w:r>
              <w:rPr>
                <w:rFonts w:ascii="Arial" w:hAnsi="Arial" w:cs="Arial"/>
              </w:rPr>
              <w:t xml:space="preserve">(especialización y/o maestría y/o doctorado) en Auditoría y/o Sistema de Garantía de Calidad en Salud, y/o Administración en Salud y/o Administración Hospitalaria, y/o Gerencia de Servicios de Salud, entre otros; con experiencia mínima de tres (3) años en auditoría concurrente, contada a partir de la fecha de expedición </w:t>
            </w:r>
            <w:r>
              <w:rPr>
                <w:rFonts w:ascii="Arial" w:hAnsi="Arial" w:cs="Arial"/>
              </w:rPr>
              <w:lastRenderedPageBreak/>
              <w:t>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4BA275CA" w14:textId="77777777" w:rsidR="002A1B79" w:rsidRDefault="00787694">
            <w:pPr>
              <w:spacing w:after="0" w:line="240" w:lineRule="auto"/>
              <w:jc w:val="center"/>
              <w:rPr>
                <w:rFonts w:ascii="Arial" w:hAnsi="Arial" w:cs="Arial"/>
              </w:rPr>
            </w:pPr>
            <w:r>
              <w:rPr>
                <w:rFonts w:ascii="Arial" w:hAnsi="Arial" w:cs="Arial"/>
              </w:rPr>
              <w:lastRenderedPageBreak/>
              <w:t>3 AÑOS</w:t>
            </w:r>
          </w:p>
        </w:tc>
      </w:tr>
      <w:tr w:rsidR="002A1B79" w14:paraId="51C721DB" w14:textId="77777777">
        <w:trPr>
          <w:trHeight w:val="1275"/>
        </w:trPr>
        <w:tc>
          <w:tcPr>
            <w:tcW w:w="333" w:type="pct"/>
            <w:tcBorders>
              <w:top w:val="nil"/>
              <w:left w:val="single" w:sz="4" w:space="0" w:color="auto"/>
              <w:bottom w:val="single" w:sz="4" w:space="0" w:color="auto"/>
              <w:right w:val="single" w:sz="4" w:space="0" w:color="auto"/>
            </w:tcBorders>
            <w:vAlign w:val="center"/>
          </w:tcPr>
          <w:p w14:paraId="7C4033C9" w14:textId="77777777" w:rsidR="002A1B79" w:rsidRDefault="00787694">
            <w:pPr>
              <w:spacing w:after="0" w:line="240" w:lineRule="auto"/>
              <w:jc w:val="center"/>
              <w:rPr>
                <w:rFonts w:ascii="Arial" w:hAnsi="Arial" w:cs="Arial"/>
              </w:rPr>
            </w:pPr>
            <w:r>
              <w:rPr>
                <w:rFonts w:ascii="Arial" w:hAnsi="Arial" w:cs="Arial"/>
              </w:rPr>
              <w:t>7</w:t>
            </w:r>
          </w:p>
        </w:tc>
        <w:tc>
          <w:tcPr>
            <w:tcW w:w="534" w:type="pct"/>
            <w:tcBorders>
              <w:top w:val="nil"/>
              <w:left w:val="nil"/>
              <w:bottom w:val="single" w:sz="4" w:space="0" w:color="auto"/>
              <w:right w:val="single" w:sz="4" w:space="0" w:color="auto"/>
            </w:tcBorders>
            <w:vAlign w:val="center"/>
          </w:tcPr>
          <w:p w14:paraId="460F906B" w14:textId="77777777" w:rsidR="002A1B79" w:rsidRDefault="00787694">
            <w:pPr>
              <w:spacing w:after="0" w:line="240" w:lineRule="auto"/>
              <w:jc w:val="center"/>
              <w:rPr>
                <w:rFonts w:ascii="Arial" w:hAnsi="Arial" w:cs="Arial"/>
              </w:rPr>
            </w:pPr>
            <w:r>
              <w:rPr>
                <w:rFonts w:ascii="Arial" w:hAnsi="Arial" w:cs="Arial"/>
              </w:rPr>
              <w:t>5</w:t>
            </w:r>
          </w:p>
        </w:tc>
        <w:tc>
          <w:tcPr>
            <w:tcW w:w="788" w:type="pct"/>
            <w:tcBorders>
              <w:top w:val="nil"/>
              <w:left w:val="nil"/>
              <w:bottom w:val="single" w:sz="4" w:space="0" w:color="auto"/>
              <w:right w:val="single" w:sz="4" w:space="0" w:color="auto"/>
            </w:tcBorders>
            <w:vAlign w:val="center"/>
          </w:tcPr>
          <w:p w14:paraId="5E243003" w14:textId="77777777" w:rsidR="002A1B79" w:rsidRDefault="00787694">
            <w:pPr>
              <w:spacing w:after="0" w:line="240" w:lineRule="auto"/>
              <w:jc w:val="both"/>
              <w:rPr>
                <w:rFonts w:ascii="Arial" w:hAnsi="Arial" w:cs="Arial"/>
              </w:rPr>
            </w:pPr>
            <w:r>
              <w:rPr>
                <w:rFonts w:ascii="Arial" w:hAnsi="Arial" w:cs="Arial"/>
              </w:rPr>
              <w:t>Auditor Médico de cuentas médicas</w:t>
            </w:r>
          </w:p>
        </w:tc>
        <w:tc>
          <w:tcPr>
            <w:tcW w:w="2753" w:type="pct"/>
            <w:tcBorders>
              <w:top w:val="nil"/>
              <w:left w:val="nil"/>
              <w:bottom w:val="single" w:sz="4" w:space="0" w:color="auto"/>
              <w:right w:val="single" w:sz="4" w:space="0" w:color="auto"/>
            </w:tcBorders>
            <w:vAlign w:val="center"/>
          </w:tcPr>
          <w:p w14:paraId="2D52C672" w14:textId="77777777" w:rsidR="002A1B79" w:rsidRDefault="00787694">
            <w:pPr>
              <w:spacing w:after="0" w:line="240" w:lineRule="auto"/>
              <w:jc w:val="both"/>
              <w:rPr>
                <w:rFonts w:ascii="Arial" w:hAnsi="Arial" w:cs="Arial"/>
              </w:rPr>
            </w:pPr>
            <w:r>
              <w:rPr>
                <w:rFonts w:ascii="Arial" w:hAnsi="Arial" w:cs="Arial"/>
              </w:rPr>
              <w:t>Profesional en Medicina con posgrado (especialización y/o maestría y/o doctorado) en Auditoría y/o Sistema de Garantía de Calidad en Salud, y/o Administración en Salud y/o Administración Hospitalaria, y/o Gerencia de Servicios de Salud, entre otros; con experiencia mínima de tres (3)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5B93D7B5"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5550666D" w14:textId="77777777">
        <w:trPr>
          <w:trHeight w:val="1275"/>
        </w:trPr>
        <w:tc>
          <w:tcPr>
            <w:tcW w:w="333" w:type="pct"/>
            <w:tcBorders>
              <w:top w:val="nil"/>
              <w:left w:val="single" w:sz="4" w:space="0" w:color="auto"/>
              <w:bottom w:val="single" w:sz="4" w:space="0" w:color="auto"/>
              <w:right w:val="single" w:sz="4" w:space="0" w:color="auto"/>
            </w:tcBorders>
            <w:vAlign w:val="center"/>
          </w:tcPr>
          <w:p w14:paraId="5F6AA600" w14:textId="77777777" w:rsidR="002A1B79" w:rsidRDefault="00787694">
            <w:pPr>
              <w:spacing w:after="0" w:line="240" w:lineRule="auto"/>
              <w:jc w:val="center"/>
              <w:rPr>
                <w:rFonts w:ascii="Arial" w:hAnsi="Arial" w:cs="Arial"/>
              </w:rPr>
            </w:pPr>
            <w:r>
              <w:rPr>
                <w:rFonts w:ascii="Arial" w:hAnsi="Arial" w:cs="Arial"/>
              </w:rPr>
              <w:t>8</w:t>
            </w:r>
          </w:p>
        </w:tc>
        <w:tc>
          <w:tcPr>
            <w:tcW w:w="534" w:type="pct"/>
            <w:tcBorders>
              <w:top w:val="nil"/>
              <w:left w:val="nil"/>
              <w:bottom w:val="single" w:sz="4" w:space="0" w:color="auto"/>
              <w:right w:val="single" w:sz="4" w:space="0" w:color="auto"/>
            </w:tcBorders>
            <w:vAlign w:val="center"/>
          </w:tcPr>
          <w:p w14:paraId="196F26DE" w14:textId="77777777" w:rsidR="002A1B79" w:rsidRDefault="00787694">
            <w:pPr>
              <w:spacing w:after="0" w:line="240" w:lineRule="auto"/>
              <w:jc w:val="center"/>
              <w:rPr>
                <w:rFonts w:ascii="Arial" w:hAnsi="Arial" w:cs="Arial"/>
              </w:rPr>
            </w:pPr>
            <w:r>
              <w:rPr>
                <w:rFonts w:ascii="Arial" w:hAnsi="Arial" w:cs="Arial"/>
              </w:rPr>
              <w:t>21</w:t>
            </w:r>
          </w:p>
        </w:tc>
        <w:tc>
          <w:tcPr>
            <w:tcW w:w="788" w:type="pct"/>
            <w:tcBorders>
              <w:top w:val="nil"/>
              <w:left w:val="nil"/>
              <w:bottom w:val="single" w:sz="4" w:space="0" w:color="auto"/>
              <w:right w:val="single" w:sz="4" w:space="0" w:color="auto"/>
            </w:tcBorders>
            <w:vAlign w:val="center"/>
          </w:tcPr>
          <w:p w14:paraId="5832D675" w14:textId="77777777" w:rsidR="002A1B79" w:rsidRDefault="00787694">
            <w:pPr>
              <w:spacing w:after="0" w:line="240" w:lineRule="auto"/>
              <w:jc w:val="both"/>
              <w:rPr>
                <w:rFonts w:ascii="Arial" w:hAnsi="Arial" w:cs="Arial"/>
              </w:rPr>
            </w:pPr>
            <w:r>
              <w:rPr>
                <w:rFonts w:ascii="Arial" w:hAnsi="Arial" w:cs="Arial"/>
              </w:rPr>
              <w:t>Auditor médico de concurrencia</w:t>
            </w:r>
          </w:p>
        </w:tc>
        <w:tc>
          <w:tcPr>
            <w:tcW w:w="2753" w:type="pct"/>
            <w:tcBorders>
              <w:top w:val="nil"/>
              <w:left w:val="nil"/>
              <w:bottom w:val="single" w:sz="4" w:space="0" w:color="auto"/>
              <w:right w:val="single" w:sz="4" w:space="0" w:color="auto"/>
            </w:tcBorders>
            <w:vAlign w:val="center"/>
          </w:tcPr>
          <w:p w14:paraId="315A2F1B" w14:textId="77777777" w:rsidR="002A1B79" w:rsidRDefault="00787694">
            <w:pPr>
              <w:spacing w:after="0" w:line="240" w:lineRule="auto"/>
              <w:jc w:val="both"/>
              <w:rPr>
                <w:rFonts w:ascii="Arial" w:hAnsi="Arial" w:cs="Arial"/>
              </w:rPr>
            </w:pPr>
            <w:r>
              <w:rPr>
                <w:rFonts w:ascii="Arial" w:hAnsi="Arial" w:cs="Arial"/>
              </w:rPr>
              <w:t xml:space="preserve">Profesional en Medicina con posgrado (especialización y/o maestría y/o doctorado) en </w:t>
            </w:r>
            <w:r>
              <w:rPr>
                <w:rFonts w:ascii="Arial" w:hAnsi="Arial" w:cs="Arial"/>
              </w:rPr>
              <w:t>Auditoría y/o Sistema de Garantía de Calidad en Salud, y/o Administración en Salud y/o Administración Hospitalaria, y/o Gerencia de Servicios de Salud, entre otros; con experiencia mínima de tres (3) años en auditoría concurrente,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6BCDE829"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39E4B7C1" w14:textId="77777777">
        <w:trPr>
          <w:trHeight w:val="1275"/>
        </w:trPr>
        <w:tc>
          <w:tcPr>
            <w:tcW w:w="333" w:type="pct"/>
            <w:tcBorders>
              <w:top w:val="nil"/>
              <w:left w:val="single" w:sz="4" w:space="0" w:color="auto"/>
              <w:bottom w:val="single" w:sz="4" w:space="0" w:color="auto"/>
              <w:right w:val="single" w:sz="4" w:space="0" w:color="auto"/>
            </w:tcBorders>
            <w:vAlign w:val="center"/>
          </w:tcPr>
          <w:p w14:paraId="0876556B" w14:textId="77777777" w:rsidR="002A1B79" w:rsidRDefault="00787694">
            <w:pPr>
              <w:spacing w:after="0" w:line="240" w:lineRule="auto"/>
              <w:jc w:val="center"/>
              <w:rPr>
                <w:rFonts w:ascii="Arial" w:hAnsi="Arial" w:cs="Arial"/>
              </w:rPr>
            </w:pPr>
            <w:r>
              <w:rPr>
                <w:rFonts w:ascii="Arial" w:hAnsi="Arial" w:cs="Arial"/>
              </w:rPr>
              <w:t>9</w:t>
            </w:r>
          </w:p>
        </w:tc>
        <w:tc>
          <w:tcPr>
            <w:tcW w:w="534" w:type="pct"/>
            <w:tcBorders>
              <w:top w:val="nil"/>
              <w:left w:val="nil"/>
              <w:bottom w:val="single" w:sz="4" w:space="0" w:color="auto"/>
              <w:right w:val="single" w:sz="4" w:space="0" w:color="auto"/>
            </w:tcBorders>
            <w:vAlign w:val="center"/>
          </w:tcPr>
          <w:p w14:paraId="3EB799FA" w14:textId="77777777" w:rsidR="002A1B79" w:rsidRDefault="00787694">
            <w:pPr>
              <w:spacing w:after="0" w:line="240" w:lineRule="auto"/>
              <w:jc w:val="center"/>
              <w:rPr>
                <w:rFonts w:ascii="Arial" w:hAnsi="Arial" w:cs="Arial"/>
              </w:rPr>
            </w:pPr>
            <w:r>
              <w:rPr>
                <w:rFonts w:ascii="Arial" w:hAnsi="Arial" w:cs="Arial"/>
              </w:rPr>
              <w:t>23</w:t>
            </w:r>
          </w:p>
        </w:tc>
        <w:tc>
          <w:tcPr>
            <w:tcW w:w="788" w:type="pct"/>
            <w:tcBorders>
              <w:top w:val="nil"/>
              <w:left w:val="nil"/>
              <w:bottom w:val="single" w:sz="4" w:space="0" w:color="auto"/>
              <w:right w:val="single" w:sz="4" w:space="0" w:color="auto"/>
            </w:tcBorders>
            <w:vAlign w:val="center"/>
          </w:tcPr>
          <w:p w14:paraId="249AD6D3" w14:textId="77777777" w:rsidR="002A1B79" w:rsidRDefault="00787694">
            <w:pPr>
              <w:spacing w:after="0" w:line="240" w:lineRule="auto"/>
              <w:jc w:val="both"/>
              <w:rPr>
                <w:rFonts w:ascii="Arial" w:hAnsi="Arial" w:cs="Arial"/>
              </w:rPr>
            </w:pPr>
            <w:r>
              <w:rPr>
                <w:rFonts w:ascii="Arial" w:hAnsi="Arial" w:cs="Arial"/>
              </w:rPr>
              <w:t>Analista de Cuentas Médicas</w:t>
            </w:r>
          </w:p>
        </w:tc>
        <w:tc>
          <w:tcPr>
            <w:tcW w:w="2753" w:type="pct"/>
            <w:tcBorders>
              <w:top w:val="nil"/>
              <w:left w:val="nil"/>
              <w:bottom w:val="single" w:sz="4" w:space="0" w:color="auto"/>
              <w:right w:val="single" w:sz="4" w:space="0" w:color="auto"/>
            </w:tcBorders>
            <w:vAlign w:val="center"/>
          </w:tcPr>
          <w:p w14:paraId="63302FAC" w14:textId="77777777" w:rsidR="002A1B79" w:rsidRDefault="00787694">
            <w:pPr>
              <w:spacing w:after="0" w:line="240" w:lineRule="auto"/>
              <w:jc w:val="both"/>
              <w:rPr>
                <w:rFonts w:ascii="Arial" w:hAnsi="Arial" w:cs="Arial"/>
              </w:rPr>
            </w:pPr>
            <w:r>
              <w:rPr>
                <w:rFonts w:ascii="Arial" w:hAnsi="Arial" w:cs="Arial"/>
              </w:rPr>
              <w:t xml:space="preserve">Estudio técnico y/o tecnológico en áreas que tengan relación con la salud, o en áreas diferentes a la salud, con experiencia mínima de dos (2) años en auditoría de cuentas médicas, y/o facturación, y/o revisión de cuentas médicas y/o manejo de manuales tarifarios (SOAT, ISS), contada a partir de la fecha de expedición del acta </w:t>
            </w:r>
            <w:r>
              <w:rPr>
                <w:rFonts w:ascii="Arial" w:hAnsi="Arial" w:cs="Arial"/>
              </w:rPr>
              <w:lastRenderedPageBreak/>
              <w:t>de grado del estudio técnico y/o tecnológico.</w:t>
            </w:r>
          </w:p>
        </w:tc>
        <w:tc>
          <w:tcPr>
            <w:tcW w:w="593" w:type="pct"/>
            <w:tcBorders>
              <w:top w:val="nil"/>
              <w:left w:val="nil"/>
              <w:bottom w:val="single" w:sz="4" w:space="0" w:color="auto"/>
              <w:right w:val="single" w:sz="4" w:space="0" w:color="auto"/>
            </w:tcBorders>
            <w:vAlign w:val="center"/>
          </w:tcPr>
          <w:p w14:paraId="4AA1BD37" w14:textId="77777777" w:rsidR="002A1B79" w:rsidRDefault="00787694">
            <w:pPr>
              <w:spacing w:after="0" w:line="240" w:lineRule="auto"/>
              <w:jc w:val="center"/>
              <w:rPr>
                <w:rFonts w:ascii="Arial" w:hAnsi="Arial" w:cs="Arial"/>
              </w:rPr>
            </w:pPr>
            <w:r>
              <w:rPr>
                <w:rFonts w:ascii="Arial" w:hAnsi="Arial" w:cs="Arial"/>
              </w:rPr>
              <w:lastRenderedPageBreak/>
              <w:t>2 AÑOS</w:t>
            </w:r>
          </w:p>
        </w:tc>
      </w:tr>
      <w:tr w:rsidR="002A1B79" w14:paraId="081FAA25" w14:textId="77777777">
        <w:trPr>
          <w:trHeight w:val="510"/>
        </w:trPr>
        <w:tc>
          <w:tcPr>
            <w:tcW w:w="333" w:type="pct"/>
            <w:tcBorders>
              <w:top w:val="nil"/>
              <w:left w:val="single" w:sz="4" w:space="0" w:color="auto"/>
              <w:bottom w:val="single" w:sz="4" w:space="0" w:color="auto"/>
              <w:right w:val="single" w:sz="4" w:space="0" w:color="auto"/>
            </w:tcBorders>
            <w:vAlign w:val="center"/>
          </w:tcPr>
          <w:p w14:paraId="166A399D" w14:textId="77777777" w:rsidR="002A1B79" w:rsidRDefault="00787694">
            <w:pPr>
              <w:spacing w:after="0" w:line="240" w:lineRule="auto"/>
              <w:jc w:val="center"/>
              <w:rPr>
                <w:rFonts w:ascii="Arial" w:hAnsi="Arial" w:cs="Arial"/>
              </w:rPr>
            </w:pPr>
            <w:r>
              <w:rPr>
                <w:rFonts w:ascii="Arial" w:hAnsi="Arial" w:cs="Arial"/>
              </w:rPr>
              <w:t>10</w:t>
            </w:r>
          </w:p>
        </w:tc>
        <w:tc>
          <w:tcPr>
            <w:tcW w:w="534" w:type="pct"/>
            <w:tcBorders>
              <w:top w:val="nil"/>
              <w:left w:val="nil"/>
              <w:bottom w:val="single" w:sz="4" w:space="0" w:color="auto"/>
              <w:right w:val="single" w:sz="4" w:space="0" w:color="auto"/>
            </w:tcBorders>
            <w:vAlign w:val="center"/>
          </w:tcPr>
          <w:p w14:paraId="0430EEFE" w14:textId="77777777" w:rsidR="002A1B79" w:rsidRDefault="00787694">
            <w:pPr>
              <w:spacing w:after="0" w:line="240" w:lineRule="auto"/>
              <w:jc w:val="center"/>
              <w:rPr>
                <w:rFonts w:ascii="Arial" w:hAnsi="Arial" w:cs="Arial"/>
              </w:rPr>
            </w:pPr>
            <w:r>
              <w:rPr>
                <w:rFonts w:ascii="Arial" w:hAnsi="Arial" w:cs="Arial"/>
              </w:rPr>
              <w:t>3</w:t>
            </w:r>
          </w:p>
        </w:tc>
        <w:tc>
          <w:tcPr>
            <w:tcW w:w="788" w:type="pct"/>
            <w:tcBorders>
              <w:top w:val="nil"/>
              <w:left w:val="nil"/>
              <w:bottom w:val="single" w:sz="4" w:space="0" w:color="auto"/>
              <w:right w:val="single" w:sz="4" w:space="0" w:color="auto"/>
            </w:tcBorders>
            <w:vAlign w:val="center"/>
          </w:tcPr>
          <w:p w14:paraId="644D272A" w14:textId="77777777" w:rsidR="002A1B79" w:rsidRDefault="00787694">
            <w:pPr>
              <w:spacing w:after="0" w:line="240" w:lineRule="auto"/>
              <w:jc w:val="both"/>
              <w:rPr>
                <w:rFonts w:ascii="Arial" w:hAnsi="Arial" w:cs="Arial"/>
              </w:rPr>
            </w:pPr>
            <w:proofErr w:type="spellStart"/>
            <w:r>
              <w:rPr>
                <w:rFonts w:ascii="Arial" w:hAnsi="Arial" w:cs="Arial"/>
              </w:rPr>
              <w:t>Radicador</w:t>
            </w:r>
            <w:proofErr w:type="spellEnd"/>
            <w:r>
              <w:rPr>
                <w:rFonts w:ascii="Arial" w:hAnsi="Arial" w:cs="Arial"/>
              </w:rPr>
              <w:t xml:space="preserve"> (técnico o tecnólogo en gestión administrativa en salud o facturación en salud, o afines).</w:t>
            </w:r>
          </w:p>
        </w:tc>
        <w:tc>
          <w:tcPr>
            <w:tcW w:w="2753" w:type="pct"/>
            <w:tcBorders>
              <w:top w:val="nil"/>
              <w:left w:val="nil"/>
              <w:bottom w:val="single" w:sz="4" w:space="0" w:color="auto"/>
              <w:right w:val="single" w:sz="4" w:space="0" w:color="auto"/>
            </w:tcBorders>
            <w:shd w:val="clear" w:color="000000" w:fill="FFFFFF"/>
            <w:vAlign w:val="center"/>
          </w:tcPr>
          <w:p w14:paraId="7EE46C7E" w14:textId="77777777" w:rsidR="002A1B79" w:rsidRDefault="00787694">
            <w:pPr>
              <w:spacing w:after="0" w:line="240" w:lineRule="auto"/>
              <w:jc w:val="both"/>
              <w:rPr>
                <w:rFonts w:ascii="Arial" w:hAnsi="Arial" w:cs="Arial"/>
              </w:rPr>
            </w:pPr>
            <w:proofErr w:type="spellStart"/>
            <w:r>
              <w:rPr>
                <w:rFonts w:ascii="Arial" w:hAnsi="Arial" w:cs="Arial"/>
              </w:rPr>
              <w:t>Radicador</w:t>
            </w:r>
            <w:proofErr w:type="spellEnd"/>
            <w:r>
              <w:rPr>
                <w:rFonts w:ascii="Arial" w:hAnsi="Arial" w:cs="Arial"/>
              </w:rPr>
              <w:t xml:space="preserve"> (técnico o tecnólogo en gestión administrativa en salud o facturación en salud, o afines)</w:t>
            </w:r>
          </w:p>
        </w:tc>
        <w:tc>
          <w:tcPr>
            <w:tcW w:w="593" w:type="pct"/>
            <w:tcBorders>
              <w:top w:val="nil"/>
              <w:left w:val="nil"/>
              <w:bottom w:val="single" w:sz="4" w:space="0" w:color="auto"/>
              <w:right w:val="single" w:sz="4" w:space="0" w:color="auto"/>
            </w:tcBorders>
            <w:vAlign w:val="center"/>
          </w:tcPr>
          <w:p w14:paraId="1C230FBE" w14:textId="77777777" w:rsidR="002A1B79" w:rsidRDefault="00787694">
            <w:pPr>
              <w:spacing w:after="0" w:line="240" w:lineRule="auto"/>
              <w:jc w:val="center"/>
              <w:rPr>
                <w:rFonts w:ascii="Arial" w:hAnsi="Arial" w:cs="Arial"/>
              </w:rPr>
            </w:pPr>
            <w:r>
              <w:rPr>
                <w:rFonts w:ascii="Arial" w:hAnsi="Arial" w:cs="Arial"/>
              </w:rPr>
              <w:t>1 AÑO</w:t>
            </w:r>
          </w:p>
        </w:tc>
      </w:tr>
      <w:tr w:rsidR="002A1B79" w14:paraId="4B87118C" w14:textId="77777777">
        <w:trPr>
          <w:trHeight w:val="1020"/>
        </w:trPr>
        <w:tc>
          <w:tcPr>
            <w:tcW w:w="333" w:type="pct"/>
            <w:tcBorders>
              <w:top w:val="nil"/>
              <w:left w:val="single" w:sz="4" w:space="0" w:color="auto"/>
              <w:bottom w:val="single" w:sz="4" w:space="0" w:color="auto"/>
              <w:right w:val="single" w:sz="4" w:space="0" w:color="auto"/>
            </w:tcBorders>
            <w:vAlign w:val="center"/>
          </w:tcPr>
          <w:p w14:paraId="41CEF0CF" w14:textId="77777777" w:rsidR="002A1B79" w:rsidRDefault="00787694">
            <w:pPr>
              <w:spacing w:after="0" w:line="240" w:lineRule="auto"/>
              <w:jc w:val="center"/>
              <w:rPr>
                <w:rFonts w:ascii="Arial" w:hAnsi="Arial" w:cs="Arial"/>
              </w:rPr>
            </w:pPr>
            <w:r>
              <w:rPr>
                <w:rFonts w:ascii="Arial" w:hAnsi="Arial" w:cs="Arial"/>
              </w:rPr>
              <w:t>11</w:t>
            </w:r>
          </w:p>
        </w:tc>
        <w:tc>
          <w:tcPr>
            <w:tcW w:w="534" w:type="pct"/>
            <w:tcBorders>
              <w:top w:val="nil"/>
              <w:left w:val="nil"/>
              <w:bottom w:val="single" w:sz="4" w:space="0" w:color="auto"/>
              <w:right w:val="single" w:sz="4" w:space="0" w:color="auto"/>
            </w:tcBorders>
            <w:vAlign w:val="center"/>
          </w:tcPr>
          <w:p w14:paraId="3AF904D9" w14:textId="77777777" w:rsidR="002A1B79" w:rsidRDefault="00787694">
            <w:pPr>
              <w:spacing w:after="0" w:line="240" w:lineRule="auto"/>
              <w:jc w:val="center"/>
              <w:rPr>
                <w:rFonts w:ascii="Arial" w:hAnsi="Arial" w:cs="Arial"/>
              </w:rPr>
            </w:pPr>
            <w:r>
              <w:rPr>
                <w:rFonts w:ascii="Arial" w:hAnsi="Arial" w:cs="Arial"/>
              </w:rPr>
              <w:t>2</w:t>
            </w:r>
          </w:p>
        </w:tc>
        <w:tc>
          <w:tcPr>
            <w:tcW w:w="788" w:type="pct"/>
            <w:tcBorders>
              <w:top w:val="nil"/>
              <w:left w:val="nil"/>
              <w:bottom w:val="single" w:sz="4" w:space="0" w:color="auto"/>
              <w:right w:val="single" w:sz="4" w:space="0" w:color="auto"/>
            </w:tcBorders>
            <w:vAlign w:val="center"/>
          </w:tcPr>
          <w:p w14:paraId="7E3BD5E4" w14:textId="77777777" w:rsidR="002A1B79" w:rsidRDefault="00787694">
            <w:pPr>
              <w:spacing w:after="0" w:line="240" w:lineRule="auto"/>
              <w:jc w:val="both"/>
              <w:rPr>
                <w:rFonts w:ascii="Arial" w:hAnsi="Arial" w:cs="Arial"/>
              </w:rPr>
            </w:pPr>
            <w:r>
              <w:rPr>
                <w:rFonts w:ascii="Arial" w:hAnsi="Arial" w:cs="Arial"/>
              </w:rPr>
              <w:t xml:space="preserve">Auditor médico </w:t>
            </w:r>
            <w:r>
              <w:rPr>
                <w:rFonts w:ascii="Arial" w:hAnsi="Arial" w:cs="Arial"/>
              </w:rPr>
              <w:t>especialista en auditoría en salud (proceso de gestión de conciliaciones)</w:t>
            </w:r>
          </w:p>
        </w:tc>
        <w:tc>
          <w:tcPr>
            <w:tcW w:w="2753" w:type="pct"/>
            <w:tcBorders>
              <w:top w:val="nil"/>
              <w:left w:val="nil"/>
              <w:bottom w:val="single" w:sz="4" w:space="0" w:color="auto"/>
              <w:right w:val="single" w:sz="4" w:space="0" w:color="auto"/>
            </w:tcBorders>
            <w:vAlign w:val="center"/>
          </w:tcPr>
          <w:p w14:paraId="58897C98" w14:textId="77777777" w:rsidR="002A1B79" w:rsidRDefault="00787694">
            <w:pPr>
              <w:spacing w:after="0" w:line="240" w:lineRule="auto"/>
              <w:jc w:val="center"/>
              <w:rPr>
                <w:rFonts w:ascii="Arial" w:hAnsi="Arial" w:cs="Arial"/>
              </w:rPr>
            </w:pPr>
            <w:r>
              <w:rPr>
                <w:rFonts w:ascii="Arial" w:hAnsi="Arial" w:cs="Arial"/>
              </w:rPr>
              <w:t>Profesional en Medicina con posgrado (especialización y/o maestría y/o doctorado) en Auditoría y/o Sistema de Garantía de Calidad en Salud, y/o Administración en Salud y/o Administración Hospitalaria, y/o Gerencia de Servicios de Salud, entre otros; con experiencia mínima de tres (3)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2D7DBB4C"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01C9581B" w14:textId="77777777">
        <w:trPr>
          <w:trHeight w:val="1275"/>
        </w:trPr>
        <w:tc>
          <w:tcPr>
            <w:tcW w:w="333" w:type="pct"/>
            <w:tcBorders>
              <w:top w:val="nil"/>
              <w:left w:val="single" w:sz="4" w:space="0" w:color="auto"/>
              <w:bottom w:val="single" w:sz="4" w:space="0" w:color="auto"/>
              <w:right w:val="single" w:sz="4" w:space="0" w:color="auto"/>
            </w:tcBorders>
            <w:vAlign w:val="center"/>
          </w:tcPr>
          <w:p w14:paraId="17B917E1" w14:textId="77777777" w:rsidR="002A1B79" w:rsidRDefault="00787694">
            <w:pPr>
              <w:spacing w:after="0" w:line="240" w:lineRule="auto"/>
              <w:jc w:val="center"/>
              <w:rPr>
                <w:rFonts w:ascii="Arial" w:hAnsi="Arial" w:cs="Arial"/>
              </w:rPr>
            </w:pPr>
            <w:r>
              <w:rPr>
                <w:rFonts w:ascii="Arial" w:hAnsi="Arial" w:cs="Arial"/>
              </w:rPr>
              <w:t>12</w:t>
            </w:r>
          </w:p>
        </w:tc>
        <w:tc>
          <w:tcPr>
            <w:tcW w:w="534" w:type="pct"/>
            <w:tcBorders>
              <w:top w:val="nil"/>
              <w:left w:val="nil"/>
              <w:bottom w:val="single" w:sz="4" w:space="0" w:color="auto"/>
              <w:right w:val="single" w:sz="4" w:space="0" w:color="auto"/>
            </w:tcBorders>
            <w:vAlign w:val="center"/>
          </w:tcPr>
          <w:p w14:paraId="32D5DB6B" w14:textId="77777777" w:rsidR="002A1B79" w:rsidRDefault="00787694">
            <w:pPr>
              <w:spacing w:after="0" w:line="240" w:lineRule="auto"/>
              <w:jc w:val="center"/>
              <w:rPr>
                <w:rFonts w:ascii="Arial" w:hAnsi="Arial" w:cs="Arial"/>
              </w:rPr>
            </w:pPr>
            <w:r>
              <w:rPr>
                <w:rFonts w:ascii="Arial" w:hAnsi="Arial" w:cs="Arial"/>
              </w:rPr>
              <w:t>3</w:t>
            </w:r>
          </w:p>
        </w:tc>
        <w:tc>
          <w:tcPr>
            <w:tcW w:w="788" w:type="pct"/>
            <w:tcBorders>
              <w:top w:val="nil"/>
              <w:left w:val="nil"/>
              <w:bottom w:val="single" w:sz="4" w:space="0" w:color="auto"/>
              <w:right w:val="single" w:sz="4" w:space="0" w:color="auto"/>
            </w:tcBorders>
            <w:vAlign w:val="center"/>
          </w:tcPr>
          <w:p w14:paraId="514F790D" w14:textId="77777777" w:rsidR="002A1B79" w:rsidRDefault="00787694">
            <w:pPr>
              <w:spacing w:after="0" w:line="240" w:lineRule="auto"/>
              <w:jc w:val="both"/>
              <w:rPr>
                <w:rFonts w:ascii="Arial" w:hAnsi="Arial" w:cs="Arial"/>
              </w:rPr>
            </w:pPr>
            <w:r>
              <w:rPr>
                <w:rFonts w:ascii="Arial" w:hAnsi="Arial" w:cs="Arial"/>
              </w:rPr>
              <w:t>Auditor enfermero(a) profesional (proceso de gestión de conciliaciones)</w:t>
            </w:r>
          </w:p>
        </w:tc>
        <w:tc>
          <w:tcPr>
            <w:tcW w:w="2753" w:type="pct"/>
            <w:tcBorders>
              <w:top w:val="nil"/>
              <w:left w:val="nil"/>
              <w:bottom w:val="single" w:sz="4" w:space="0" w:color="auto"/>
              <w:right w:val="single" w:sz="4" w:space="0" w:color="auto"/>
            </w:tcBorders>
            <w:vAlign w:val="center"/>
          </w:tcPr>
          <w:p w14:paraId="70E3D81D" w14:textId="77777777" w:rsidR="002A1B79" w:rsidRDefault="00787694">
            <w:pPr>
              <w:spacing w:after="0" w:line="240" w:lineRule="auto"/>
              <w:jc w:val="center"/>
              <w:rPr>
                <w:rFonts w:ascii="Arial" w:hAnsi="Arial" w:cs="Arial"/>
              </w:rPr>
            </w:pPr>
            <w:r>
              <w:rPr>
                <w:rFonts w:ascii="Arial" w:hAnsi="Arial" w:cs="Arial"/>
              </w:rPr>
              <w:t xml:space="preserve">Enfermero(a) profesional con posgrado (especialización y/o maestría y/o doctorado) en Auditoría y/o Sistema de Garantía de Calidad en Salud, y/o </w:t>
            </w:r>
            <w:r>
              <w:rPr>
                <w:rFonts w:ascii="Arial" w:hAnsi="Arial" w:cs="Arial"/>
              </w:rPr>
              <w:t>Administración en Salud y/o Administración Hospitalaria, y/o Gerencia de Servicios de Salud, entre otros; con experiencia mínima de tres (3) años en auditoría de cuentas médicas, contada a partir de la fecha de expedición del acta de grado de postgrado (especialización y/o maestría y/o doctorado).</w:t>
            </w:r>
          </w:p>
        </w:tc>
        <w:tc>
          <w:tcPr>
            <w:tcW w:w="593" w:type="pct"/>
            <w:tcBorders>
              <w:top w:val="nil"/>
              <w:left w:val="nil"/>
              <w:bottom w:val="single" w:sz="4" w:space="0" w:color="auto"/>
              <w:right w:val="single" w:sz="4" w:space="0" w:color="auto"/>
            </w:tcBorders>
            <w:vAlign w:val="center"/>
          </w:tcPr>
          <w:p w14:paraId="6FE6BC0E" w14:textId="77777777" w:rsidR="002A1B79" w:rsidRDefault="00787694">
            <w:pPr>
              <w:spacing w:after="0" w:line="240" w:lineRule="auto"/>
              <w:jc w:val="center"/>
              <w:rPr>
                <w:rFonts w:ascii="Arial" w:hAnsi="Arial" w:cs="Arial"/>
              </w:rPr>
            </w:pPr>
            <w:r>
              <w:rPr>
                <w:rFonts w:ascii="Arial" w:hAnsi="Arial" w:cs="Arial"/>
              </w:rPr>
              <w:t>3 AÑOS</w:t>
            </w:r>
          </w:p>
        </w:tc>
      </w:tr>
      <w:tr w:rsidR="002A1B79" w14:paraId="540B6340" w14:textId="77777777">
        <w:trPr>
          <w:trHeight w:val="300"/>
        </w:trPr>
        <w:tc>
          <w:tcPr>
            <w:tcW w:w="333" w:type="pct"/>
            <w:tcBorders>
              <w:top w:val="nil"/>
              <w:left w:val="single" w:sz="4" w:space="0" w:color="auto"/>
              <w:bottom w:val="single" w:sz="4" w:space="0" w:color="auto"/>
              <w:right w:val="single" w:sz="4" w:space="0" w:color="auto"/>
            </w:tcBorders>
            <w:shd w:val="clear" w:color="000000" w:fill="D9D9D9"/>
            <w:vAlign w:val="center"/>
          </w:tcPr>
          <w:p w14:paraId="2445B065" w14:textId="77777777" w:rsidR="002A1B79" w:rsidRDefault="00787694">
            <w:pPr>
              <w:spacing w:after="0" w:line="240" w:lineRule="auto"/>
              <w:rPr>
                <w:rFonts w:ascii="Arial" w:hAnsi="Arial" w:cs="Arial"/>
              </w:rPr>
            </w:pPr>
            <w:r>
              <w:rPr>
                <w:rFonts w:ascii="Arial" w:hAnsi="Arial" w:cs="Arial"/>
              </w:rPr>
              <w:t>TOTAL</w:t>
            </w:r>
          </w:p>
        </w:tc>
        <w:tc>
          <w:tcPr>
            <w:tcW w:w="4667" w:type="pct"/>
            <w:gridSpan w:val="4"/>
            <w:tcBorders>
              <w:top w:val="single" w:sz="4" w:space="0" w:color="auto"/>
              <w:left w:val="nil"/>
              <w:bottom w:val="single" w:sz="4" w:space="0" w:color="auto"/>
              <w:right w:val="single" w:sz="4" w:space="0" w:color="auto"/>
            </w:tcBorders>
            <w:shd w:val="clear" w:color="000000" w:fill="D9D9D9"/>
            <w:vAlign w:val="center"/>
          </w:tcPr>
          <w:p w14:paraId="208CC918" w14:textId="77777777" w:rsidR="002A1B79" w:rsidRDefault="00787694">
            <w:pPr>
              <w:spacing w:after="0" w:line="240" w:lineRule="auto"/>
              <w:jc w:val="both"/>
              <w:rPr>
                <w:rFonts w:ascii="Arial" w:hAnsi="Arial" w:cs="Arial"/>
              </w:rPr>
            </w:pPr>
            <w:r>
              <w:rPr>
                <w:rFonts w:ascii="Arial" w:hAnsi="Arial" w:cs="Arial"/>
              </w:rPr>
              <w:t>74 perfiles</w:t>
            </w:r>
          </w:p>
        </w:tc>
      </w:tr>
      <w:bookmarkEnd w:id="1"/>
    </w:tbl>
    <w:p w14:paraId="53EB7DAB"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0C40E6C9"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NOTA 4: Para el cálculo de los años de experiencia de la totalidad del personal, un (1) año </w:t>
      </w:r>
      <w:r>
        <w:rPr>
          <w:rFonts w:ascii="Arial" w:hAnsi="Arial" w:cs="Arial"/>
        </w:rPr>
        <w:lastRenderedPageBreak/>
        <w:t>equivale a trescientos sesenta y cinco (365) días calendario.</w:t>
      </w:r>
    </w:p>
    <w:p w14:paraId="30E26272"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77E7767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NOTA 5: Para el perfil </w:t>
      </w:r>
      <w:proofErr w:type="spellStart"/>
      <w:r>
        <w:rPr>
          <w:rFonts w:ascii="Arial" w:hAnsi="Arial" w:cs="Arial"/>
        </w:rPr>
        <w:t>Radicador</w:t>
      </w:r>
      <w:proofErr w:type="spellEnd"/>
      <w:r>
        <w:rPr>
          <w:rFonts w:ascii="Arial" w:hAnsi="Arial" w:cs="Arial"/>
        </w:rPr>
        <w:t xml:space="preserve"> (técnico o tecnólogo en gestión administrativa en salud o facturación en salud, o afines), se tendrá en cuenta la experiencia laboral certificada, contada conforme a la Nota 1 del presente numeral.</w:t>
      </w:r>
    </w:p>
    <w:p w14:paraId="05B7D4C0"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78697B6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6: La relación del personal mínimo requerido, de sus soportes y de sus certificaciones laborales se presentará en el Anexo Técnico No. 4 – Cuadro de presentación y verificación del personal mínimo requerido, que se adjunta y hace parte integral del presente anexo. El oferente debe dirigirse al Anexo Técnico No. 4 para la relación del personal (numeral 1.3.3).</w:t>
      </w:r>
    </w:p>
    <w:p w14:paraId="01B0EEDA"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7BC7C42F" w14:textId="77777777" w:rsidR="002A1B79" w:rsidRDefault="002A1B79">
      <w:pPr>
        <w:widowControl w:val="0"/>
        <w:suppressAutoHyphens/>
        <w:autoSpaceDN w:val="0"/>
        <w:spacing w:after="0" w:line="240" w:lineRule="auto"/>
        <w:jc w:val="both"/>
        <w:textAlignment w:val="baseline"/>
        <w:rPr>
          <w:rFonts w:ascii="Arial" w:hAnsi="Arial" w:cs="Arial"/>
        </w:rPr>
      </w:pPr>
    </w:p>
    <w:p w14:paraId="39BE389C"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1.2.2 EQUIPO CLAVE ADICIONAL OBJETO DE PONDERACIÓN – LÍDER DE ANALÍTICA DE DATOS E INTELIGENCIA ARTIFICIAL</w:t>
      </w:r>
    </w:p>
    <w:p w14:paraId="518E9B0D" w14:textId="77777777" w:rsidR="002A1B79" w:rsidRDefault="002A1B79">
      <w:pPr>
        <w:widowControl w:val="0"/>
        <w:suppressAutoHyphens/>
        <w:autoSpaceDN w:val="0"/>
        <w:spacing w:after="0" w:line="240" w:lineRule="auto"/>
        <w:jc w:val="both"/>
        <w:textAlignment w:val="baseline"/>
        <w:rPr>
          <w:rFonts w:ascii="Arial" w:hAnsi="Arial" w:cs="Arial"/>
        </w:rPr>
      </w:pPr>
    </w:p>
    <w:p w14:paraId="66DF2E84" w14:textId="2D1A2CD4"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Adicional al personal mínimo requerido, el oferente podrá ofrecer un (1) Líder de analítica de datos e inteligencia artificial. Este perfil no hace parte del personal mínimo requerido (74 perfiles), no constituye requisito habilitante y su ofrecimiento otorga hasta sesenta (60) puntos, conforme al literal c) del </w:t>
      </w:r>
      <w:r>
        <w:rPr>
          <w:rFonts w:ascii="Arial" w:hAnsi="Arial" w:cs="Arial"/>
        </w:rPr>
        <w:t>numeral 10.1 del estudio previo y del numeral 4.1 del pliego de condiciones</w:t>
      </w:r>
      <w:r>
        <w:rPr>
          <w:rFonts w:ascii="Arial" w:hAnsi="Arial" w:cs="Arial"/>
        </w:rPr>
        <w:t>.</w:t>
      </w:r>
    </w:p>
    <w:p w14:paraId="1B087444" w14:textId="77777777" w:rsidR="002A1B79" w:rsidRDefault="002A1B79">
      <w:pPr>
        <w:widowControl w:val="0"/>
        <w:suppressAutoHyphens/>
        <w:autoSpaceDN w:val="0"/>
        <w:spacing w:after="0" w:line="240" w:lineRule="auto"/>
        <w:jc w:val="both"/>
        <w:textAlignment w:val="baseline"/>
        <w:rPr>
          <w:rFonts w:ascii="Arial" w:hAnsi="Arial" w:cs="Arial"/>
        </w:rPr>
      </w:pPr>
    </w:p>
    <w:p w14:paraId="2E612747"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Requisitos: título profesional en ingeniería de sistemas, ingeniería industrial, estadística, matemáticas, economía, ciencias de la salud o afines, con posgrado (especialización, maestría o doctorado) en analítica de datos, ciencia de datos, estadística, epidemiología, inteligencia artificial o afines, y experiencia mínima de tres (3) años en analítica de datos en salud.</w:t>
      </w:r>
    </w:p>
    <w:p w14:paraId="602C88B6" w14:textId="77777777" w:rsidR="002A1B79" w:rsidRDefault="002A1B79">
      <w:pPr>
        <w:widowControl w:val="0"/>
        <w:suppressAutoHyphens/>
        <w:autoSpaceDN w:val="0"/>
        <w:spacing w:after="0" w:line="240" w:lineRule="auto"/>
        <w:jc w:val="both"/>
        <w:textAlignment w:val="baseline"/>
        <w:rPr>
          <w:rFonts w:ascii="Arial" w:hAnsi="Arial" w:cs="Arial"/>
        </w:rPr>
      </w:pPr>
    </w:p>
    <w:p w14:paraId="2785979E"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Puntaje: Cuarenta (40) puntos al oferente que presente, adicional al personal mínimo requerido, un Líder de analítica de datos e inteligencia artificial con título profesional y posgrado (especialización, maestría o doctorado) en analítica de datos, ciencia de datos, estadística, epidemiología, inteligencia artificial o afines, y experiencia mínima de tres (3) años en analítica de datos en salud. Diez (10) puntos por cada año de experiencia en analítica de datos en salud adicional a los tres (3) años mínimo</w:t>
      </w:r>
      <w:r>
        <w:rPr>
          <w:rFonts w:ascii="Arial" w:hAnsi="Arial" w:cs="Arial"/>
        </w:rPr>
        <w:t>s, hasta un máximo de dos (2) años adicionales.</w:t>
      </w:r>
    </w:p>
    <w:p w14:paraId="4B1658A5" w14:textId="77777777" w:rsidR="002A1B79" w:rsidRDefault="002A1B79">
      <w:pPr>
        <w:widowControl w:val="0"/>
        <w:suppressAutoHyphens/>
        <w:autoSpaceDN w:val="0"/>
        <w:spacing w:after="0" w:line="240" w:lineRule="auto"/>
        <w:jc w:val="both"/>
        <w:textAlignment w:val="baseline"/>
        <w:rPr>
          <w:rFonts w:ascii="Arial" w:hAnsi="Arial" w:cs="Arial"/>
        </w:rPr>
      </w:pPr>
    </w:p>
    <w:p w14:paraId="3353A06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Acreditación: hoja de vida con los soportes de formación académica y certificaciones laborales, conforme a los numerales 1.3.1 y 1.3.2 del presente anexo. La misma persona no podrá acreditarse en otro perfil de la oferta. En caso de resultar adjudicatario, el profesional ofrecido deberá vincularse durante todo el plazo de ejecución y solo podrá ser reemplazado por otro de igual o superior perfil, previa aprobación de la Supervisión del Contrato, conforme al numeral 1.6.</w:t>
      </w:r>
    </w:p>
    <w:p w14:paraId="2A3CC5C4" w14:textId="77777777" w:rsidR="002A1B79" w:rsidRDefault="002A1B79">
      <w:pPr>
        <w:widowControl w:val="0"/>
        <w:suppressAutoHyphens/>
        <w:autoSpaceDN w:val="0"/>
        <w:spacing w:after="0" w:line="240" w:lineRule="auto"/>
        <w:jc w:val="both"/>
        <w:textAlignment w:val="baseline"/>
        <w:rPr>
          <w:rFonts w:ascii="Arial" w:hAnsi="Arial" w:cs="Arial"/>
        </w:rPr>
      </w:pPr>
    </w:p>
    <w:p w14:paraId="787BB4D6"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1.2.3 FACTOR DE PONDERACIÓN DEL PERSONAL MÍNIMO REQUERIDO (MÁX. 965 PUNTOS)</w:t>
      </w:r>
    </w:p>
    <w:p w14:paraId="3CD55E45"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608E3F87" w14:textId="603698AE"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De conformidad con el literal a) del </w:t>
      </w:r>
      <w:r>
        <w:rPr>
          <w:rFonts w:ascii="Arial" w:hAnsi="Arial" w:cs="Arial"/>
        </w:rPr>
        <w:t>numeral 10.1 del estudio previo y del numeral 4.1 del pliego de condiciones</w:t>
      </w:r>
      <w:r>
        <w:rPr>
          <w:rFonts w:ascii="Arial" w:hAnsi="Arial" w:cs="Arial"/>
        </w:rPr>
        <w:t>, y con el artículo 2.2.1.2.1.3.2 del Decreto 1082 de 2015, el personal mínimo requerido será objeto de ponderación por experiencia y formación académica, hasta un máximo de novecientos sesenta y cinco (965) puntos, así:</w:t>
      </w:r>
    </w:p>
    <w:p w14:paraId="4C27FC4D"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451"/>
        <w:gridCol w:w="2000"/>
        <w:gridCol w:w="750"/>
        <w:gridCol w:w="3427"/>
        <w:gridCol w:w="1100"/>
        <w:gridCol w:w="1100"/>
      </w:tblGrid>
      <w:tr w:rsidR="002A1B79" w14:paraId="5E531B68" w14:textId="77777777">
        <w:trPr>
          <w:cantSplit/>
          <w:tblHeader/>
        </w:trPr>
        <w:tc>
          <w:tcPr>
            <w:tcW w:w="255" w:type="pct"/>
            <w:tcBorders>
              <w:top w:val="single" w:sz="4" w:space="0" w:color="auto"/>
              <w:left w:val="single" w:sz="4" w:space="0" w:color="auto"/>
              <w:bottom w:val="single" w:sz="4" w:space="0" w:color="auto"/>
              <w:right w:val="single" w:sz="4" w:space="0" w:color="auto"/>
            </w:tcBorders>
            <w:shd w:val="clear" w:color="000000" w:fill="D9D9D9"/>
            <w:vAlign w:val="center"/>
          </w:tcPr>
          <w:p w14:paraId="35070325" w14:textId="77777777" w:rsidR="002A1B79" w:rsidRDefault="00787694">
            <w:pPr>
              <w:spacing w:after="0" w:line="240" w:lineRule="auto"/>
              <w:jc w:val="center"/>
              <w:rPr>
                <w:rFonts w:ascii="Arial" w:hAnsi="Arial" w:cs="Arial"/>
              </w:rPr>
            </w:pPr>
            <w:proofErr w:type="spellStart"/>
            <w:r>
              <w:rPr>
                <w:rFonts w:ascii="Arial" w:hAnsi="Arial" w:cs="Arial"/>
                <w:b/>
                <w:bCs/>
                <w:sz w:val="18"/>
                <w:szCs w:val="18"/>
              </w:rPr>
              <w:lastRenderedPageBreak/>
              <w:t>N°</w:t>
            </w:r>
            <w:proofErr w:type="spellEnd"/>
          </w:p>
        </w:tc>
        <w:tc>
          <w:tcPr>
            <w:tcW w:w="1133" w:type="pct"/>
            <w:tcBorders>
              <w:top w:val="single" w:sz="4" w:space="0" w:color="auto"/>
              <w:left w:val="single" w:sz="4" w:space="0" w:color="auto"/>
              <w:bottom w:val="single" w:sz="4" w:space="0" w:color="auto"/>
              <w:right w:val="single" w:sz="4" w:space="0" w:color="auto"/>
            </w:tcBorders>
            <w:shd w:val="clear" w:color="000000" w:fill="D9D9D9"/>
            <w:vAlign w:val="center"/>
          </w:tcPr>
          <w:p w14:paraId="69106EDE" w14:textId="77777777" w:rsidR="002A1B79" w:rsidRDefault="00787694">
            <w:pPr>
              <w:spacing w:after="0" w:line="240" w:lineRule="auto"/>
              <w:jc w:val="center"/>
              <w:rPr>
                <w:rFonts w:ascii="Arial" w:hAnsi="Arial" w:cs="Arial"/>
              </w:rPr>
            </w:pPr>
            <w:r>
              <w:rPr>
                <w:rFonts w:ascii="Arial" w:hAnsi="Arial" w:cs="Arial"/>
                <w:b/>
                <w:bCs/>
                <w:sz w:val="18"/>
                <w:szCs w:val="18"/>
              </w:rPr>
              <w:t>PERFIL</w:t>
            </w:r>
          </w:p>
        </w:tc>
        <w:tc>
          <w:tcPr>
            <w:tcW w:w="425" w:type="pct"/>
            <w:tcBorders>
              <w:top w:val="single" w:sz="4" w:space="0" w:color="auto"/>
              <w:left w:val="single" w:sz="4" w:space="0" w:color="auto"/>
              <w:bottom w:val="single" w:sz="4" w:space="0" w:color="auto"/>
              <w:right w:val="single" w:sz="4" w:space="0" w:color="auto"/>
            </w:tcBorders>
            <w:shd w:val="clear" w:color="000000" w:fill="D9D9D9"/>
            <w:vAlign w:val="center"/>
          </w:tcPr>
          <w:p w14:paraId="367A1EFA" w14:textId="77777777" w:rsidR="002A1B79" w:rsidRDefault="00787694">
            <w:pPr>
              <w:spacing w:after="0" w:line="240" w:lineRule="auto"/>
              <w:jc w:val="center"/>
              <w:rPr>
                <w:rFonts w:ascii="Arial" w:hAnsi="Arial" w:cs="Arial"/>
              </w:rPr>
            </w:pPr>
            <w:r>
              <w:rPr>
                <w:rFonts w:ascii="Arial" w:hAnsi="Arial" w:cs="Arial"/>
                <w:b/>
                <w:bCs/>
                <w:sz w:val="18"/>
                <w:szCs w:val="18"/>
              </w:rPr>
              <w:t>CANT.</w:t>
            </w:r>
          </w:p>
        </w:tc>
        <w:tc>
          <w:tcPr>
            <w:tcW w:w="1941" w:type="pct"/>
            <w:tcBorders>
              <w:top w:val="single" w:sz="4" w:space="0" w:color="auto"/>
              <w:left w:val="single" w:sz="4" w:space="0" w:color="auto"/>
              <w:bottom w:val="single" w:sz="4" w:space="0" w:color="auto"/>
              <w:right w:val="single" w:sz="4" w:space="0" w:color="auto"/>
            </w:tcBorders>
            <w:shd w:val="clear" w:color="000000" w:fill="D9D9D9"/>
            <w:vAlign w:val="center"/>
          </w:tcPr>
          <w:p w14:paraId="06033EFB" w14:textId="77777777" w:rsidR="002A1B79" w:rsidRDefault="00787694">
            <w:pPr>
              <w:spacing w:after="0" w:line="240" w:lineRule="auto"/>
              <w:jc w:val="center"/>
              <w:rPr>
                <w:rFonts w:ascii="Arial" w:hAnsi="Arial" w:cs="Arial"/>
              </w:rPr>
            </w:pPr>
            <w:r>
              <w:rPr>
                <w:rFonts w:ascii="Arial" w:hAnsi="Arial" w:cs="Arial"/>
                <w:b/>
                <w:bCs/>
                <w:sz w:val="18"/>
                <w:szCs w:val="18"/>
              </w:rPr>
              <w:t>CRITERIO DE PONDERACIÓN</w:t>
            </w:r>
          </w:p>
        </w:tc>
        <w:tc>
          <w:tcPr>
            <w:tcW w:w="623" w:type="pct"/>
            <w:tcBorders>
              <w:top w:val="single" w:sz="4" w:space="0" w:color="auto"/>
              <w:left w:val="single" w:sz="4" w:space="0" w:color="auto"/>
              <w:bottom w:val="single" w:sz="4" w:space="0" w:color="auto"/>
              <w:right w:val="single" w:sz="4" w:space="0" w:color="auto"/>
            </w:tcBorders>
            <w:shd w:val="clear" w:color="000000" w:fill="D9D9D9"/>
            <w:vAlign w:val="center"/>
          </w:tcPr>
          <w:p w14:paraId="4593D4B6" w14:textId="77777777" w:rsidR="002A1B79" w:rsidRDefault="00787694">
            <w:pPr>
              <w:spacing w:after="0" w:line="240" w:lineRule="auto"/>
              <w:jc w:val="center"/>
              <w:rPr>
                <w:rFonts w:ascii="Arial" w:hAnsi="Arial" w:cs="Arial"/>
              </w:rPr>
            </w:pPr>
            <w:r>
              <w:rPr>
                <w:rFonts w:ascii="Arial" w:hAnsi="Arial" w:cs="Arial"/>
                <w:b/>
                <w:bCs/>
                <w:sz w:val="18"/>
                <w:szCs w:val="18"/>
              </w:rPr>
              <w:t>PUNTAJE MÁX. POR PERSONA</w:t>
            </w:r>
          </w:p>
        </w:tc>
        <w:tc>
          <w:tcPr>
            <w:tcW w:w="623" w:type="pct"/>
            <w:tcBorders>
              <w:top w:val="single" w:sz="4" w:space="0" w:color="auto"/>
              <w:left w:val="single" w:sz="4" w:space="0" w:color="auto"/>
              <w:bottom w:val="single" w:sz="4" w:space="0" w:color="auto"/>
              <w:right w:val="single" w:sz="4" w:space="0" w:color="auto"/>
            </w:tcBorders>
            <w:shd w:val="clear" w:color="000000" w:fill="D9D9D9"/>
            <w:vAlign w:val="center"/>
          </w:tcPr>
          <w:p w14:paraId="5354266E" w14:textId="77777777" w:rsidR="002A1B79" w:rsidRDefault="00787694">
            <w:pPr>
              <w:spacing w:after="0" w:line="240" w:lineRule="auto"/>
              <w:jc w:val="center"/>
              <w:rPr>
                <w:rFonts w:ascii="Arial" w:hAnsi="Arial" w:cs="Arial"/>
              </w:rPr>
            </w:pPr>
            <w:r>
              <w:rPr>
                <w:rFonts w:ascii="Arial" w:hAnsi="Arial" w:cs="Arial"/>
                <w:b/>
                <w:bCs/>
                <w:sz w:val="18"/>
                <w:szCs w:val="18"/>
              </w:rPr>
              <w:t>PUNTAJE MÁX. DEL PERFIL</w:t>
            </w:r>
          </w:p>
        </w:tc>
      </w:tr>
      <w:tr w:rsidR="002A1B79" w14:paraId="2372B8E9"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354F4FA1"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133" w:type="pct"/>
            <w:tcBorders>
              <w:top w:val="single" w:sz="4" w:space="0" w:color="auto"/>
              <w:left w:val="single" w:sz="4" w:space="0" w:color="auto"/>
              <w:bottom w:val="single" w:sz="4" w:space="0" w:color="auto"/>
              <w:right w:val="single" w:sz="4" w:space="0" w:color="auto"/>
            </w:tcBorders>
            <w:vAlign w:val="center"/>
          </w:tcPr>
          <w:p w14:paraId="3EAEAE14" w14:textId="77777777" w:rsidR="002A1B79" w:rsidRDefault="00787694">
            <w:pPr>
              <w:spacing w:after="0" w:line="240" w:lineRule="auto"/>
              <w:rPr>
                <w:rFonts w:ascii="Arial" w:hAnsi="Arial" w:cs="Arial"/>
              </w:rPr>
            </w:pPr>
            <w:r>
              <w:rPr>
                <w:rFonts w:ascii="Arial" w:hAnsi="Arial" w:cs="Arial"/>
                <w:sz w:val="18"/>
                <w:szCs w:val="18"/>
              </w:rPr>
              <w:t>Coordinador de gestión de respuesta a glosas y conciliación</w:t>
            </w:r>
          </w:p>
        </w:tc>
        <w:tc>
          <w:tcPr>
            <w:tcW w:w="425" w:type="pct"/>
            <w:tcBorders>
              <w:top w:val="single" w:sz="4" w:space="0" w:color="auto"/>
              <w:left w:val="single" w:sz="4" w:space="0" w:color="auto"/>
              <w:bottom w:val="single" w:sz="4" w:space="0" w:color="auto"/>
              <w:right w:val="single" w:sz="4" w:space="0" w:color="auto"/>
            </w:tcBorders>
            <w:vAlign w:val="center"/>
          </w:tcPr>
          <w:p w14:paraId="4E58FFE5"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941" w:type="pct"/>
            <w:tcBorders>
              <w:top w:val="single" w:sz="4" w:space="0" w:color="auto"/>
              <w:left w:val="single" w:sz="4" w:space="0" w:color="auto"/>
              <w:bottom w:val="single" w:sz="4" w:space="0" w:color="auto"/>
              <w:right w:val="single" w:sz="4" w:space="0" w:color="auto"/>
            </w:tcBorders>
            <w:vAlign w:val="center"/>
          </w:tcPr>
          <w:p w14:paraId="475DCABC"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(4 años), máximo dos (2) años adicionales.</w:t>
            </w:r>
          </w:p>
        </w:tc>
        <w:tc>
          <w:tcPr>
            <w:tcW w:w="623" w:type="pct"/>
            <w:tcBorders>
              <w:top w:val="single" w:sz="4" w:space="0" w:color="auto"/>
              <w:left w:val="single" w:sz="4" w:space="0" w:color="auto"/>
              <w:bottom w:val="single" w:sz="4" w:space="0" w:color="auto"/>
              <w:right w:val="single" w:sz="4" w:space="0" w:color="auto"/>
            </w:tcBorders>
            <w:vAlign w:val="center"/>
          </w:tcPr>
          <w:p w14:paraId="74376044"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0B7505F8" w14:textId="77777777" w:rsidR="002A1B79" w:rsidRDefault="00787694">
            <w:pPr>
              <w:spacing w:after="0" w:line="240" w:lineRule="auto"/>
              <w:jc w:val="center"/>
              <w:rPr>
                <w:rFonts w:ascii="Arial" w:hAnsi="Arial" w:cs="Arial"/>
              </w:rPr>
            </w:pPr>
            <w:r>
              <w:rPr>
                <w:rFonts w:ascii="Arial" w:hAnsi="Arial" w:cs="Arial"/>
                <w:sz w:val="18"/>
                <w:szCs w:val="18"/>
              </w:rPr>
              <w:t>10</w:t>
            </w:r>
          </w:p>
        </w:tc>
      </w:tr>
      <w:tr w:rsidR="002A1B79" w14:paraId="3C2EF305"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032C96DE" w14:textId="77777777" w:rsidR="002A1B79" w:rsidRDefault="00787694">
            <w:pPr>
              <w:spacing w:after="0" w:line="240" w:lineRule="auto"/>
              <w:jc w:val="center"/>
              <w:rPr>
                <w:rFonts w:ascii="Arial" w:hAnsi="Arial" w:cs="Arial"/>
              </w:rPr>
            </w:pPr>
            <w:r>
              <w:rPr>
                <w:rFonts w:ascii="Arial" w:hAnsi="Arial" w:cs="Arial"/>
                <w:sz w:val="18"/>
                <w:szCs w:val="18"/>
              </w:rPr>
              <w:t>2</w:t>
            </w:r>
          </w:p>
        </w:tc>
        <w:tc>
          <w:tcPr>
            <w:tcW w:w="1133" w:type="pct"/>
            <w:tcBorders>
              <w:top w:val="single" w:sz="4" w:space="0" w:color="auto"/>
              <w:left w:val="single" w:sz="4" w:space="0" w:color="auto"/>
              <w:bottom w:val="single" w:sz="4" w:space="0" w:color="auto"/>
              <w:right w:val="single" w:sz="4" w:space="0" w:color="auto"/>
            </w:tcBorders>
            <w:vAlign w:val="center"/>
          </w:tcPr>
          <w:p w14:paraId="60A47C6B" w14:textId="77777777" w:rsidR="002A1B79" w:rsidRDefault="00787694">
            <w:pPr>
              <w:spacing w:after="0" w:line="240" w:lineRule="auto"/>
              <w:rPr>
                <w:rFonts w:ascii="Arial" w:hAnsi="Arial" w:cs="Arial"/>
              </w:rPr>
            </w:pPr>
            <w:r>
              <w:rPr>
                <w:rFonts w:ascii="Arial" w:hAnsi="Arial" w:cs="Arial"/>
                <w:sz w:val="18"/>
                <w:szCs w:val="18"/>
              </w:rPr>
              <w:t>Coordinador Nacional de Cuentas Médicas</w:t>
            </w:r>
          </w:p>
        </w:tc>
        <w:tc>
          <w:tcPr>
            <w:tcW w:w="425" w:type="pct"/>
            <w:tcBorders>
              <w:top w:val="single" w:sz="4" w:space="0" w:color="auto"/>
              <w:left w:val="single" w:sz="4" w:space="0" w:color="auto"/>
              <w:bottom w:val="single" w:sz="4" w:space="0" w:color="auto"/>
              <w:right w:val="single" w:sz="4" w:space="0" w:color="auto"/>
            </w:tcBorders>
            <w:vAlign w:val="center"/>
          </w:tcPr>
          <w:p w14:paraId="2145F070"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941" w:type="pct"/>
            <w:tcBorders>
              <w:top w:val="single" w:sz="4" w:space="0" w:color="auto"/>
              <w:left w:val="single" w:sz="4" w:space="0" w:color="auto"/>
              <w:bottom w:val="single" w:sz="4" w:space="0" w:color="auto"/>
              <w:right w:val="single" w:sz="4" w:space="0" w:color="auto"/>
            </w:tcBorders>
            <w:vAlign w:val="center"/>
          </w:tcPr>
          <w:p w14:paraId="1325C1D2"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(4 años), máximo dos (2) años adicionales.</w:t>
            </w:r>
          </w:p>
        </w:tc>
        <w:tc>
          <w:tcPr>
            <w:tcW w:w="623" w:type="pct"/>
            <w:tcBorders>
              <w:top w:val="single" w:sz="4" w:space="0" w:color="auto"/>
              <w:left w:val="single" w:sz="4" w:space="0" w:color="auto"/>
              <w:bottom w:val="single" w:sz="4" w:space="0" w:color="auto"/>
              <w:right w:val="single" w:sz="4" w:space="0" w:color="auto"/>
            </w:tcBorders>
            <w:vAlign w:val="center"/>
          </w:tcPr>
          <w:p w14:paraId="2A89538E"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71574640" w14:textId="77777777" w:rsidR="002A1B79" w:rsidRDefault="00787694">
            <w:pPr>
              <w:spacing w:after="0" w:line="240" w:lineRule="auto"/>
              <w:jc w:val="center"/>
              <w:rPr>
                <w:rFonts w:ascii="Arial" w:hAnsi="Arial" w:cs="Arial"/>
              </w:rPr>
            </w:pPr>
            <w:r>
              <w:rPr>
                <w:rFonts w:ascii="Arial" w:hAnsi="Arial" w:cs="Arial"/>
                <w:sz w:val="18"/>
                <w:szCs w:val="18"/>
              </w:rPr>
              <w:t>10</w:t>
            </w:r>
          </w:p>
        </w:tc>
      </w:tr>
      <w:tr w:rsidR="002A1B79" w14:paraId="510BD4C6"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702DE4B3" w14:textId="77777777" w:rsidR="002A1B79" w:rsidRDefault="00787694">
            <w:pPr>
              <w:spacing w:after="0" w:line="240" w:lineRule="auto"/>
              <w:jc w:val="center"/>
              <w:rPr>
                <w:rFonts w:ascii="Arial" w:hAnsi="Arial" w:cs="Arial"/>
              </w:rPr>
            </w:pPr>
            <w:r>
              <w:rPr>
                <w:rFonts w:ascii="Arial" w:hAnsi="Arial" w:cs="Arial"/>
                <w:sz w:val="18"/>
                <w:szCs w:val="18"/>
              </w:rPr>
              <w:t>3</w:t>
            </w:r>
          </w:p>
        </w:tc>
        <w:tc>
          <w:tcPr>
            <w:tcW w:w="1133" w:type="pct"/>
            <w:tcBorders>
              <w:top w:val="single" w:sz="4" w:space="0" w:color="auto"/>
              <w:left w:val="single" w:sz="4" w:space="0" w:color="auto"/>
              <w:bottom w:val="single" w:sz="4" w:space="0" w:color="auto"/>
              <w:right w:val="single" w:sz="4" w:space="0" w:color="auto"/>
            </w:tcBorders>
            <w:vAlign w:val="center"/>
          </w:tcPr>
          <w:p w14:paraId="2BAB97B9" w14:textId="77777777" w:rsidR="002A1B79" w:rsidRDefault="00787694">
            <w:pPr>
              <w:spacing w:after="0" w:line="240" w:lineRule="auto"/>
              <w:rPr>
                <w:rFonts w:ascii="Arial" w:hAnsi="Arial" w:cs="Arial"/>
              </w:rPr>
            </w:pPr>
            <w:r>
              <w:rPr>
                <w:rFonts w:ascii="Arial" w:hAnsi="Arial" w:cs="Arial"/>
                <w:sz w:val="18"/>
                <w:szCs w:val="18"/>
              </w:rPr>
              <w:t>Coordinador Nacional de Auditoría de Concurrencia</w:t>
            </w:r>
          </w:p>
        </w:tc>
        <w:tc>
          <w:tcPr>
            <w:tcW w:w="425" w:type="pct"/>
            <w:tcBorders>
              <w:top w:val="single" w:sz="4" w:space="0" w:color="auto"/>
              <w:left w:val="single" w:sz="4" w:space="0" w:color="auto"/>
              <w:bottom w:val="single" w:sz="4" w:space="0" w:color="auto"/>
              <w:right w:val="single" w:sz="4" w:space="0" w:color="auto"/>
            </w:tcBorders>
            <w:vAlign w:val="center"/>
          </w:tcPr>
          <w:p w14:paraId="70E84EE0"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941" w:type="pct"/>
            <w:tcBorders>
              <w:top w:val="single" w:sz="4" w:space="0" w:color="auto"/>
              <w:left w:val="single" w:sz="4" w:space="0" w:color="auto"/>
              <w:bottom w:val="single" w:sz="4" w:space="0" w:color="auto"/>
              <w:right w:val="single" w:sz="4" w:space="0" w:color="auto"/>
            </w:tcBorders>
            <w:vAlign w:val="center"/>
          </w:tcPr>
          <w:p w14:paraId="1B26C9D5" w14:textId="77777777" w:rsidR="002A1B79" w:rsidRDefault="00787694">
            <w:pPr>
              <w:spacing w:after="0" w:line="240" w:lineRule="auto"/>
              <w:rPr>
                <w:rFonts w:ascii="Arial" w:hAnsi="Arial" w:cs="Arial"/>
              </w:rPr>
            </w:pPr>
            <w:r>
              <w:rPr>
                <w:rFonts w:ascii="Arial" w:hAnsi="Arial" w:cs="Arial"/>
                <w:sz w:val="18"/>
                <w:szCs w:val="18"/>
              </w:rPr>
              <w:t xml:space="preserve">Cinco (5) puntos por </w:t>
            </w:r>
            <w:r>
              <w:rPr>
                <w:rFonts w:ascii="Arial" w:hAnsi="Arial" w:cs="Arial"/>
                <w:sz w:val="18"/>
                <w:szCs w:val="18"/>
              </w:rPr>
              <w:t>cada año completo de experiencia adicional a la mínima requerida (4 años), máximo dos (2) años adicionales.</w:t>
            </w:r>
          </w:p>
        </w:tc>
        <w:tc>
          <w:tcPr>
            <w:tcW w:w="623" w:type="pct"/>
            <w:tcBorders>
              <w:top w:val="single" w:sz="4" w:space="0" w:color="auto"/>
              <w:left w:val="single" w:sz="4" w:space="0" w:color="auto"/>
              <w:bottom w:val="single" w:sz="4" w:space="0" w:color="auto"/>
              <w:right w:val="single" w:sz="4" w:space="0" w:color="auto"/>
            </w:tcBorders>
            <w:vAlign w:val="center"/>
          </w:tcPr>
          <w:p w14:paraId="3A19BDEE"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08982D3B" w14:textId="77777777" w:rsidR="002A1B79" w:rsidRDefault="00787694">
            <w:pPr>
              <w:spacing w:after="0" w:line="240" w:lineRule="auto"/>
              <w:jc w:val="center"/>
              <w:rPr>
                <w:rFonts w:ascii="Arial" w:hAnsi="Arial" w:cs="Arial"/>
              </w:rPr>
            </w:pPr>
            <w:r>
              <w:rPr>
                <w:rFonts w:ascii="Arial" w:hAnsi="Arial" w:cs="Arial"/>
                <w:sz w:val="18"/>
                <w:szCs w:val="18"/>
              </w:rPr>
              <w:t>10</w:t>
            </w:r>
          </w:p>
        </w:tc>
      </w:tr>
      <w:tr w:rsidR="002A1B79" w14:paraId="28855ECD"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4DEE8D71" w14:textId="77777777" w:rsidR="002A1B79" w:rsidRDefault="00787694">
            <w:pPr>
              <w:spacing w:after="0" w:line="240" w:lineRule="auto"/>
              <w:jc w:val="center"/>
              <w:rPr>
                <w:rFonts w:ascii="Arial" w:hAnsi="Arial" w:cs="Arial"/>
              </w:rPr>
            </w:pPr>
            <w:r>
              <w:rPr>
                <w:rFonts w:ascii="Arial" w:hAnsi="Arial" w:cs="Arial"/>
                <w:sz w:val="18"/>
                <w:szCs w:val="18"/>
              </w:rPr>
              <w:t>4</w:t>
            </w:r>
          </w:p>
        </w:tc>
        <w:tc>
          <w:tcPr>
            <w:tcW w:w="1133" w:type="pct"/>
            <w:tcBorders>
              <w:top w:val="single" w:sz="4" w:space="0" w:color="auto"/>
              <w:left w:val="single" w:sz="4" w:space="0" w:color="auto"/>
              <w:bottom w:val="single" w:sz="4" w:space="0" w:color="auto"/>
              <w:right w:val="single" w:sz="4" w:space="0" w:color="auto"/>
            </w:tcBorders>
            <w:vAlign w:val="center"/>
          </w:tcPr>
          <w:p w14:paraId="53B4F5E7" w14:textId="77777777" w:rsidR="002A1B79" w:rsidRDefault="00787694">
            <w:pPr>
              <w:spacing w:after="0" w:line="240" w:lineRule="auto"/>
              <w:rPr>
                <w:rFonts w:ascii="Arial" w:hAnsi="Arial" w:cs="Arial"/>
              </w:rPr>
            </w:pPr>
            <w:r>
              <w:rPr>
                <w:rFonts w:ascii="Arial" w:hAnsi="Arial" w:cs="Arial"/>
                <w:sz w:val="18"/>
                <w:szCs w:val="18"/>
              </w:rPr>
              <w:t>Auditor Profesional de la Salud de cuentas médicas</w:t>
            </w:r>
          </w:p>
        </w:tc>
        <w:tc>
          <w:tcPr>
            <w:tcW w:w="425" w:type="pct"/>
            <w:tcBorders>
              <w:top w:val="single" w:sz="4" w:space="0" w:color="auto"/>
              <w:left w:val="single" w:sz="4" w:space="0" w:color="auto"/>
              <w:bottom w:val="single" w:sz="4" w:space="0" w:color="auto"/>
              <w:right w:val="single" w:sz="4" w:space="0" w:color="auto"/>
            </w:tcBorders>
            <w:vAlign w:val="center"/>
          </w:tcPr>
          <w:p w14:paraId="604A6E31" w14:textId="77777777" w:rsidR="002A1B79" w:rsidRDefault="00787694">
            <w:pPr>
              <w:spacing w:after="0" w:line="240" w:lineRule="auto"/>
              <w:jc w:val="center"/>
              <w:rPr>
                <w:rFonts w:ascii="Arial" w:hAnsi="Arial" w:cs="Arial"/>
              </w:rPr>
            </w:pPr>
            <w:r>
              <w:rPr>
                <w:rFonts w:ascii="Arial" w:hAnsi="Arial" w:cs="Arial"/>
                <w:sz w:val="18"/>
                <w:szCs w:val="18"/>
              </w:rPr>
              <w:t>12</w:t>
            </w:r>
          </w:p>
        </w:tc>
        <w:tc>
          <w:tcPr>
            <w:tcW w:w="1941" w:type="pct"/>
            <w:tcBorders>
              <w:top w:val="single" w:sz="4" w:space="0" w:color="auto"/>
              <w:left w:val="single" w:sz="4" w:space="0" w:color="auto"/>
              <w:bottom w:val="single" w:sz="4" w:space="0" w:color="auto"/>
              <w:right w:val="single" w:sz="4" w:space="0" w:color="auto"/>
            </w:tcBorders>
            <w:vAlign w:val="center"/>
          </w:tcPr>
          <w:p w14:paraId="22722E63" w14:textId="77777777" w:rsidR="002A1B79" w:rsidRDefault="00787694">
            <w:pPr>
              <w:spacing w:after="0" w:line="240" w:lineRule="auto"/>
              <w:rPr>
                <w:rFonts w:ascii="Arial" w:hAnsi="Arial" w:cs="Arial"/>
              </w:rPr>
            </w:pPr>
            <w:r>
              <w:rPr>
                <w:rFonts w:ascii="Arial" w:hAnsi="Arial" w:cs="Arial"/>
                <w:sz w:val="18"/>
                <w:szCs w:val="18"/>
              </w:rPr>
              <w:t xml:space="preserve">Cinco (5) puntos por cada año completo de experiencia adicional a la mínima </w:t>
            </w:r>
            <w:r>
              <w:rPr>
                <w:rFonts w:ascii="Arial" w:hAnsi="Arial" w:cs="Arial"/>
                <w:sz w:val="18"/>
                <w:szCs w:val="18"/>
              </w:rPr>
              <w:t>requerida (3 años), máximo dos (2) años adicionales.</w:t>
            </w:r>
          </w:p>
          <w:p w14:paraId="116A449D" w14:textId="77777777" w:rsidR="002A1B79" w:rsidRDefault="00787694">
            <w:pPr>
              <w:spacing w:after="0" w:line="240" w:lineRule="auto"/>
              <w:rPr>
                <w:rFonts w:ascii="Arial" w:hAnsi="Arial" w:cs="Arial"/>
              </w:rPr>
            </w:pPr>
            <w:r>
              <w:rPr>
                <w:rFonts w:ascii="Arial" w:hAnsi="Arial" w:cs="Arial"/>
                <w:sz w:val="18"/>
                <w:szCs w:val="18"/>
              </w:rPr>
              <w:t>Cinco (5) puntos por la presentación de un curso de actualización de normas en salud (contenido mínimo: Resolución 2284 de 2023 y Resolución 948 de 2026), con intensidad mínima de veinte (20) horas, certificado por una institución reconocida en el SNIES o en el SIET del Ministerio de Educación Nacional.</w:t>
            </w:r>
          </w:p>
        </w:tc>
        <w:tc>
          <w:tcPr>
            <w:tcW w:w="623" w:type="pct"/>
            <w:tcBorders>
              <w:top w:val="single" w:sz="4" w:space="0" w:color="auto"/>
              <w:left w:val="single" w:sz="4" w:space="0" w:color="auto"/>
              <w:bottom w:val="single" w:sz="4" w:space="0" w:color="auto"/>
              <w:right w:val="single" w:sz="4" w:space="0" w:color="auto"/>
            </w:tcBorders>
            <w:vAlign w:val="center"/>
          </w:tcPr>
          <w:p w14:paraId="34D6FACD" w14:textId="77777777" w:rsidR="002A1B79" w:rsidRDefault="00787694">
            <w:pPr>
              <w:spacing w:after="0" w:line="240" w:lineRule="auto"/>
              <w:jc w:val="center"/>
              <w:rPr>
                <w:rFonts w:ascii="Arial" w:hAnsi="Arial" w:cs="Arial"/>
              </w:rPr>
            </w:pPr>
            <w:r>
              <w:rPr>
                <w:rFonts w:ascii="Arial" w:hAnsi="Arial" w:cs="Arial"/>
                <w:sz w:val="18"/>
                <w:szCs w:val="18"/>
              </w:rPr>
              <w:t>15</w:t>
            </w:r>
          </w:p>
        </w:tc>
        <w:tc>
          <w:tcPr>
            <w:tcW w:w="623" w:type="pct"/>
            <w:tcBorders>
              <w:top w:val="single" w:sz="4" w:space="0" w:color="auto"/>
              <w:left w:val="single" w:sz="4" w:space="0" w:color="auto"/>
              <w:bottom w:val="single" w:sz="4" w:space="0" w:color="auto"/>
              <w:right w:val="single" w:sz="4" w:space="0" w:color="auto"/>
            </w:tcBorders>
            <w:vAlign w:val="center"/>
          </w:tcPr>
          <w:p w14:paraId="3660540E" w14:textId="77777777" w:rsidR="002A1B79" w:rsidRDefault="00787694">
            <w:pPr>
              <w:spacing w:after="0" w:line="240" w:lineRule="auto"/>
              <w:jc w:val="center"/>
              <w:rPr>
                <w:rFonts w:ascii="Arial" w:hAnsi="Arial" w:cs="Arial"/>
              </w:rPr>
            </w:pPr>
            <w:r>
              <w:rPr>
                <w:rFonts w:ascii="Arial" w:hAnsi="Arial" w:cs="Arial"/>
                <w:sz w:val="18"/>
                <w:szCs w:val="18"/>
              </w:rPr>
              <w:t>180</w:t>
            </w:r>
          </w:p>
        </w:tc>
      </w:tr>
      <w:tr w:rsidR="002A1B79" w14:paraId="5E5E909B"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1F929D6A" w14:textId="77777777" w:rsidR="002A1B79" w:rsidRDefault="00787694">
            <w:pPr>
              <w:spacing w:after="0" w:line="240" w:lineRule="auto"/>
              <w:jc w:val="center"/>
              <w:rPr>
                <w:rFonts w:ascii="Arial" w:hAnsi="Arial" w:cs="Arial"/>
              </w:rPr>
            </w:pPr>
            <w:r>
              <w:rPr>
                <w:rFonts w:ascii="Arial" w:hAnsi="Arial" w:cs="Arial"/>
                <w:sz w:val="18"/>
                <w:szCs w:val="18"/>
              </w:rPr>
              <w:t>5</w:t>
            </w:r>
          </w:p>
        </w:tc>
        <w:tc>
          <w:tcPr>
            <w:tcW w:w="1133" w:type="pct"/>
            <w:tcBorders>
              <w:top w:val="single" w:sz="4" w:space="0" w:color="auto"/>
              <w:left w:val="single" w:sz="4" w:space="0" w:color="auto"/>
              <w:bottom w:val="single" w:sz="4" w:space="0" w:color="auto"/>
              <w:right w:val="single" w:sz="4" w:space="0" w:color="auto"/>
            </w:tcBorders>
            <w:vAlign w:val="center"/>
          </w:tcPr>
          <w:p w14:paraId="56ADB529" w14:textId="77777777" w:rsidR="002A1B79" w:rsidRDefault="00787694">
            <w:pPr>
              <w:spacing w:after="0" w:line="240" w:lineRule="auto"/>
              <w:rPr>
                <w:rFonts w:ascii="Arial" w:hAnsi="Arial" w:cs="Arial"/>
              </w:rPr>
            </w:pPr>
            <w:r>
              <w:rPr>
                <w:rFonts w:ascii="Arial" w:hAnsi="Arial" w:cs="Arial"/>
                <w:sz w:val="18"/>
                <w:szCs w:val="18"/>
              </w:rPr>
              <w:t>Auditor Enfermero Profesional de Concurrencia (PAD y Cuidados Paliativos)</w:t>
            </w:r>
          </w:p>
        </w:tc>
        <w:tc>
          <w:tcPr>
            <w:tcW w:w="425" w:type="pct"/>
            <w:tcBorders>
              <w:top w:val="single" w:sz="4" w:space="0" w:color="auto"/>
              <w:left w:val="single" w:sz="4" w:space="0" w:color="auto"/>
              <w:bottom w:val="single" w:sz="4" w:space="0" w:color="auto"/>
              <w:right w:val="single" w:sz="4" w:space="0" w:color="auto"/>
            </w:tcBorders>
            <w:vAlign w:val="center"/>
          </w:tcPr>
          <w:p w14:paraId="610BD4F0"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941" w:type="pct"/>
            <w:tcBorders>
              <w:top w:val="single" w:sz="4" w:space="0" w:color="auto"/>
              <w:left w:val="single" w:sz="4" w:space="0" w:color="auto"/>
              <w:bottom w:val="single" w:sz="4" w:space="0" w:color="auto"/>
              <w:right w:val="single" w:sz="4" w:space="0" w:color="auto"/>
            </w:tcBorders>
            <w:vAlign w:val="center"/>
          </w:tcPr>
          <w:p w14:paraId="1DF4DC5F"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(3 años), máximo dos (2) años adicionales.</w:t>
            </w:r>
          </w:p>
        </w:tc>
        <w:tc>
          <w:tcPr>
            <w:tcW w:w="623" w:type="pct"/>
            <w:tcBorders>
              <w:top w:val="single" w:sz="4" w:space="0" w:color="auto"/>
              <w:left w:val="single" w:sz="4" w:space="0" w:color="auto"/>
              <w:bottom w:val="single" w:sz="4" w:space="0" w:color="auto"/>
              <w:right w:val="single" w:sz="4" w:space="0" w:color="auto"/>
            </w:tcBorders>
            <w:vAlign w:val="center"/>
          </w:tcPr>
          <w:p w14:paraId="55B6F28A"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668383A7" w14:textId="77777777" w:rsidR="002A1B79" w:rsidRDefault="00787694">
            <w:pPr>
              <w:spacing w:after="0" w:line="240" w:lineRule="auto"/>
              <w:jc w:val="center"/>
              <w:rPr>
                <w:rFonts w:ascii="Arial" w:hAnsi="Arial" w:cs="Arial"/>
              </w:rPr>
            </w:pPr>
            <w:r>
              <w:rPr>
                <w:rFonts w:ascii="Arial" w:hAnsi="Arial" w:cs="Arial"/>
                <w:sz w:val="18"/>
                <w:szCs w:val="18"/>
              </w:rPr>
              <w:t>10</w:t>
            </w:r>
          </w:p>
        </w:tc>
      </w:tr>
      <w:tr w:rsidR="002A1B79" w14:paraId="0B146250"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6CDE7C92" w14:textId="77777777" w:rsidR="002A1B79" w:rsidRDefault="00787694">
            <w:pPr>
              <w:spacing w:after="0" w:line="240" w:lineRule="auto"/>
              <w:jc w:val="center"/>
              <w:rPr>
                <w:rFonts w:ascii="Arial" w:hAnsi="Arial" w:cs="Arial"/>
              </w:rPr>
            </w:pPr>
            <w:r>
              <w:rPr>
                <w:rFonts w:ascii="Arial" w:hAnsi="Arial" w:cs="Arial"/>
                <w:sz w:val="18"/>
                <w:szCs w:val="18"/>
              </w:rPr>
              <w:t>6</w:t>
            </w:r>
          </w:p>
        </w:tc>
        <w:tc>
          <w:tcPr>
            <w:tcW w:w="1133" w:type="pct"/>
            <w:tcBorders>
              <w:top w:val="single" w:sz="4" w:space="0" w:color="auto"/>
              <w:left w:val="single" w:sz="4" w:space="0" w:color="auto"/>
              <w:bottom w:val="single" w:sz="4" w:space="0" w:color="auto"/>
              <w:right w:val="single" w:sz="4" w:space="0" w:color="auto"/>
            </w:tcBorders>
            <w:vAlign w:val="center"/>
          </w:tcPr>
          <w:p w14:paraId="2E5DED51" w14:textId="77777777" w:rsidR="002A1B79" w:rsidRDefault="00787694">
            <w:pPr>
              <w:spacing w:after="0" w:line="240" w:lineRule="auto"/>
              <w:rPr>
                <w:rFonts w:ascii="Arial" w:hAnsi="Arial" w:cs="Arial"/>
              </w:rPr>
            </w:pPr>
            <w:r>
              <w:rPr>
                <w:rFonts w:ascii="Arial" w:hAnsi="Arial" w:cs="Arial"/>
                <w:sz w:val="18"/>
                <w:szCs w:val="18"/>
              </w:rPr>
              <w:t>Auditor Médico de Concurrencia (PAD y Cuidados Paliativos)</w:t>
            </w:r>
          </w:p>
        </w:tc>
        <w:tc>
          <w:tcPr>
            <w:tcW w:w="425" w:type="pct"/>
            <w:tcBorders>
              <w:top w:val="single" w:sz="4" w:space="0" w:color="auto"/>
              <w:left w:val="single" w:sz="4" w:space="0" w:color="auto"/>
              <w:bottom w:val="single" w:sz="4" w:space="0" w:color="auto"/>
              <w:right w:val="single" w:sz="4" w:space="0" w:color="auto"/>
            </w:tcBorders>
            <w:vAlign w:val="center"/>
          </w:tcPr>
          <w:p w14:paraId="64661510" w14:textId="77777777" w:rsidR="002A1B79" w:rsidRDefault="00787694">
            <w:pPr>
              <w:spacing w:after="0" w:line="240" w:lineRule="auto"/>
              <w:jc w:val="center"/>
              <w:rPr>
                <w:rFonts w:ascii="Arial" w:hAnsi="Arial" w:cs="Arial"/>
              </w:rPr>
            </w:pPr>
            <w:r>
              <w:rPr>
                <w:rFonts w:ascii="Arial" w:hAnsi="Arial" w:cs="Arial"/>
                <w:sz w:val="18"/>
                <w:szCs w:val="18"/>
              </w:rPr>
              <w:t>1</w:t>
            </w:r>
          </w:p>
        </w:tc>
        <w:tc>
          <w:tcPr>
            <w:tcW w:w="1941" w:type="pct"/>
            <w:tcBorders>
              <w:top w:val="single" w:sz="4" w:space="0" w:color="auto"/>
              <w:left w:val="single" w:sz="4" w:space="0" w:color="auto"/>
              <w:bottom w:val="single" w:sz="4" w:space="0" w:color="auto"/>
              <w:right w:val="single" w:sz="4" w:space="0" w:color="auto"/>
            </w:tcBorders>
            <w:vAlign w:val="center"/>
          </w:tcPr>
          <w:p w14:paraId="3B430272" w14:textId="77777777" w:rsidR="002A1B79" w:rsidRDefault="00787694">
            <w:pPr>
              <w:spacing w:after="0" w:line="240" w:lineRule="auto"/>
              <w:rPr>
                <w:rFonts w:ascii="Arial" w:hAnsi="Arial" w:cs="Arial"/>
              </w:rPr>
            </w:pPr>
            <w:r>
              <w:rPr>
                <w:rFonts w:ascii="Arial" w:hAnsi="Arial" w:cs="Arial"/>
                <w:sz w:val="18"/>
                <w:szCs w:val="18"/>
              </w:rPr>
              <w:t xml:space="preserve">Cinco (5) puntos por cada año completo de experiencia adicional a la mínima requerida (3 años), máximo dos (2) años </w:t>
            </w:r>
            <w:r>
              <w:rPr>
                <w:rFonts w:ascii="Arial" w:hAnsi="Arial" w:cs="Arial"/>
                <w:sz w:val="18"/>
                <w:szCs w:val="18"/>
              </w:rPr>
              <w:t>adicionales.</w:t>
            </w:r>
          </w:p>
        </w:tc>
        <w:tc>
          <w:tcPr>
            <w:tcW w:w="623" w:type="pct"/>
            <w:tcBorders>
              <w:top w:val="single" w:sz="4" w:space="0" w:color="auto"/>
              <w:left w:val="single" w:sz="4" w:space="0" w:color="auto"/>
              <w:bottom w:val="single" w:sz="4" w:space="0" w:color="auto"/>
              <w:right w:val="single" w:sz="4" w:space="0" w:color="auto"/>
            </w:tcBorders>
            <w:vAlign w:val="center"/>
          </w:tcPr>
          <w:p w14:paraId="14C19E04"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62D7C7AF" w14:textId="77777777" w:rsidR="002A1B79" w:rsidRDefault="00787694">
            <w:pPr>
              <w:spacing w:after="0" w:line="240" w:lineRule="auto"/>
              <w:jc w:val="center"/>
              <w:rPr>
                <w:rFonts w:ascii="Arial" w:hAnsi="Arial" w:cs="Arial"/>
              </w:rPr>
            </w:pPr>
            <w:r>
              <w:rPr>
                <w:rFonts w:ascii="Arial" w:hAnsi="Arial" w:cs="Arial"/>
                <w:sz w:val="18"/>
                <w:szCs w:val="18"/>
              </w:rPr>
              <w:t>10</w:t>
            </w:r>
          </w:p>
        </w:tc>
      </w:tr>
      <w:tr w:rsidR="002A1B79" w14:paraId="348892C7"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280C5375" w14:textId="77777777" w:rsidR="002A1B79" w:rsidRDefault="00787694">
            <w:pPr>
              <w:spacing w:after="0" w:line="240" w:lineRule="auto"/>
              <w:jc w:val="center"/>
              <w:rPr>
                <w:rFonts w:ascii="Arial" w:hAnsi="Arial" w:cs="Arial"/>
              </w:rPr>
            </w:pPr>
            <w:r>
              <w:rPr>
                <w:rFonts w:ascii="Arial" w:hAnsi="Arial" w:cs="Arial"/>
                <w:sz w:val="18"/>
                <w:szCs w:val="18"/>
              </w:rPr>
              <w:t>7</w:t>
            </w:r>
          </w:p>
        </w:tc>
        <w:tc>
          <w:tcPr>
            <w:tcW w:w="1133" w:type="pct"/>
            <w:tcBorders>
              <w:top w:val="single" w:sz="4" w:space="0" w:color="auto"/>
              <w:left w:val="single" w:sz="4" w:space="0" w:color="auto"/>
              <w:bottom w:val="single" w:sz="4" w:space="0" w:color="auto"/>
              <w:right w:val="single" w:sz="4" w:space="0" w:color="auto"/>
            </w:tcBorders>
            <w:vAlign w:val="center"/>
          </w:tcPr>
          <w:p w14:paraId="7BEA7269" w14:textId="77777777" w:rsidR="002A1B79" w:rsidRDefault="00787694">
            <w:pPr>
              <w:spacing w:after="0" w:line="240" w:lineRule="auto"/>
              <w:rPr>
                <w:rFonts w:ascii="Arial" w:hAnsi="Arial" w:cs="Arial"/>
              </w:rPr>
            </w:pPr>
            <w:r>
              <w:rPr>
                <w:rFonts w:ascii="Arial" w:hAnsi="Arial" w:cs="Arial"/>
                <w:sz w:val="18"/>
                <w:szCs w:val="18"/>
              </w:rPr>
              <w:t>Auditor Médico de cuentas médicas</w:t>
            </w:r>
          </w:p>
        </w:tc>
        <w:tc>
          <w:tcPr>
            <w:tcW w:w="425" w:type="pct"/>
            <w:tcBorders>
              <w:top w:val="single" w:sz="4" w:space="0" w:color="auto"/>
              <w:left w:val="single" w:sz="4" w:space="0" w:color="auto"/>
              <w:bottom w:val="single" w:sz="4" w:space="0" w:color="auto"/>
              <w:right w:val="single" w:sz="4" w:space="0" w:color="auto"/>
            </w:tcBorders>
            <w:vAlign w:val="center"/>
          </w:tcPr>
          <w:p w14:paraId="6C342E36" w14:textId="77777777" w:rsidR="002A1B79" w:rsidRDefault="00787694">
            <w:pPr>
              <w:spacing w:after="0" w:line="240" w:lineRule="auto"/>
              <w:jc w:val="center"/>
              <w:rPr>
                <w:rFonts w:ascii="Arial" w:hAnsi="Arial" w:cs="Arial"/>
              </w:rPr>
            </w:pPr>
            <w:r>
              <w:rPr>
                <w:rFonts w:ascii="Arial" w:hAnsi="Arial" w:cs="Arial"/>
                <w:sz w:val="18"/>
                <w:szCs w:val="18"/>
              </w:rPr>
              <w:t>5</w:t>
            </w:r>
          </w:p>
        </w:tc>
        <w:tc>
          <w:tcPr>
            <w:tcW w:w="1941" w:type="pct"/>
            <w:tcBorders>
              <w:top w:val="single" w:sz="4" w:space="0" w:color="auto"/>
              <w:left w:val="single" w:sz="4" w:space="0" w:color="auto"/>
              <w:bottom w:val="single" w:sz="4" w:space="0" w:color="auto"/>
              <w:right w:val="single" w:sz="4" w:space="0" w:color="auto"/>
            </w:tcBorders>
            <w:vAlign w:val="center"/>
          </w:tcPr>
          <w:p w14:paraId="28DDC86D"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(3 años), máximo dos (2) años adicionales.</w:t>
            </w:r>
          </w:p>
          <w:p w14:paraId="5F5ECC59" w14:textId="77777777" w:rsidR="002A1B79" w:rsidRDefault="00787694">
            <w:pPr>
              <w:spacing w:after="0" w:line="240" w:lineRule="auto"/>
              <w:rPr>
                <w:rFonts w:ascii="Arial" w:hAnsi="Arial" w:cs="Arial"/>
              </w:rPr>
            </w:pPr>
            <w:r>
              <w:rPr>
                <w:rFonts w:ascii="Arial" w:hAnsi="Arial" w:cs="Arial"/>
                <w:sz w:val="18"/>
                <w:szCs w:val="18"/>
              </w:rPr>
              <w:t>Cinco (5) puntos por la presentación de un curso de actualización de normas en salud (contenido mínimo: Resolución 2284 de 2023 y Resolución 948 de 2026), con intensidad mínima de veinte (20) horas, certificado por una institución reconocida en el SNIES o en el SIET del Ministerio de Educación Nacional.</w:t>
            </w:r>
          </w:p>
        </w:tc>
        <w:tc>
          <w:tcPr>
            <w:tcW w:w="623" w:type="pct"/>
            <w:tcBorders>
              <w:top w:val="single" w:sz="4" w:space="0" w:color="auto"/>
              <w:left w:val="single" w:sz="4" w:space="0" w:color="auto"/>
              <w:bottom w:val="single" w:sz="4" w:space="0" w:color="auto"/>
              <w:right w:val="single" w:sz="4" w:space="0" w:color="auto"/>
            </w:tcBorders>
            <w:vAlign w:val="center"/>
          </w:tcPr>
          <w:p w14:paraId="52D24880" w14:textId="77777777" w:rsidR="002A1B79" w:rsidRDefault="00787694">
            <w:pPr>
              <w:spacing w:after="0" w:line="240" w:lineRule="auto"/>
              <w:jc w:val="center"/>
              <w:rPr>
                <w:rFonts w:ascii="Arial" w:hAnsi="Arial" w:cs="Arial"/>
              </w:rPr>
            </w:pPr>
            <w:r>
              <w:rPr>
                <w:rFonts w:ascii="Arial" w:hAnsi="Arial" w:cs="Arial"/>
                <w:sz w:val="18"/>
                <w:szCs w:val="18"/>
              </w:rPr>
              <w:t>15</w:t>
            </w:r>
          </w:p>
        </w:tc>
        <w:tc>
          <w:tcPr>
            <w:tcW w:w="623" w:type="pct"/>
            <w:tcBorders>
              <w:top w:val="single" w:sz="4" w:space="0" w:color="auto"/>
              <w:left w:val="single" w:sz="4" w:space="0" w:color="auto"/>
              <w:bottom w:val="single" w:sz="4" w:space="0" w:color="auto"/>
              <w:right w:val="single" w:sz="4" w:space="0" w:color="auto"/>
            </w:tcBorders>
            <w:vAlign w:val="center"/>
          </w:tcPr>
          <w:p w14:paraId="68342BFE" w14:textId="77777777" w:rsidR="002A1B79" w:rsidRDefault="00787694">
            <w:pPr>
              <w:spacing w:after="0" w:line="240" w:lineRule="auto"/>
              <w:jc w:val="center"/>
              <w:rPr>
                <w:rFonts w:ascii="Arial" w:hAnsi="Arial" w:cs="Arial"/>
              </w:rPr>
            </w:pPr>
            <w:r>
              <w:rPr>
                <w:rFonts w:ascii="Arial" w:hAnsi="Arial" w:cs="Arial"/>
                <w:sz w:val="18"/>
                <w:szCs w:val="18"/>
              </w:rPr>
              <w:t>75</w:t>
            </w:r>
          </w:p>
        </w:tc>
      </w:tr>
      <w:tr w:rsidR="002A1B79" w14:paraId="5F1B319A"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7673BE85" w14:textId="77777777" w:rsidR="002A1B79" w:rsidRDefault="00787694">
            <w:pPr>
              <w:spacing w:after="0" w:line="240" w:lineRule="auto"/>
              <w:jc w:val="center"/>
              <w:rPr>
                <w:rFonts w:ascii="Arial" w:hAnsi="Arial" w:cs="Arial"/>
              </w:rPr>
            </w:pPr>
            <w:r>
              <w:rPr>
                <w:rFonts w:ascii="Arial" w:hAnsi="Arial" w:cs="Arial"/>
                <w:sz w:val="18"/>
                <w:szCs w:val="18"/>
              </w:rPr>
              <w:t>8</w:t>
            </w:r>
          </w:p>
        </w:tc>
        <w:tc>
          <w:tcPr>
            <w:tcW w:w="1133" w:type="pct"/>
            <w:tcBorders>
              <w:top w:val="single" w:sz="4" w:space="0" w:color="auto"/>
              <w:left w:val="single" w:sz="4" w:space="0" w:color="auto"/>
              <w:bottom w:val="single" w:sz="4" w:space="0" w:color="auto"/>
              <w:right w:val="single" w:sz="4" w:space="0" w:color="auto"/>
            </w:tcBorders>
            <w:vAlign w:val="center"/>
          </w:tcPr>
          <w:p w14:paraId="5160F98A" w14:textId="77777777" w:rsidR="002A1B79" w:rsidRDefault="00787694">
            <w:pPr>
              <w:spacing w:after="0" w:line="240" w:lineRule="auto"/>
              <w:rPr>
                <w:rFonts w:ascii="Arial" w:hAnsi="Arial" w:cs="Arial"/>
              </w:rPr>
            </w:pPr>
            <w:r>
              <w:rPr>
                <w:rFonts w:ascii="Arial" w:hAnsi="Arial" w:cs="Arial"/>
                <w:sz w:val="18"/>
                <w:szCs w:val="18"/>
              </w:rPr>
              <w:t>Auditor médico de concurrencia</w:t>
            </w:r>
          </w:p>
        </w:tc>
        <w:tc>
          <w:tcPr>
            <w:tcW w:w="425" w:type="pct"/>
            <w:tcBorders>
              <w:top w:val="single" w:sz="4" w:space="0" w:color="auto"/>
              <w:left w:val="single" w:sz="4" w:space="0" w:color="auto"/>
              <w:bottom w:val="single" w:sz="4" w:space="0" w:color="auto"/>
              <w:right w:val="single" w:sz="4" w:space="0" w:color="auto"/>
            </w:tcBorders>
            <w:vAlign w:val="center"/>
          </w:tcPr>
          <w:p w14:paraId="1051FB7A" w14:textId="77777777" w:rsidR="002A1B79" w:rsidRDefault="00787694">
            <w:pPr>
              <w:spacing w:after="0" w:line="240" w:lineRule="auto"/>
              <w:jc w:val="center"/>
              <w:rPr>
                <w:rFonts w:ascii="Arial" w:hAnsi="Arial" w:cs="Arial"/>
              </w:rPr>
            </w:pPr>
            <w:r>
              <w:rPr>
                <w:rFonts w:ascii="Arial" w:hAnsi="Arial" w:cs="Arial"/>
                <w:sz w:val="18"/>
                <w:szCs w:val="18"/>
              </w:rPr>
              <w:t>21</w:t>
            </w:r>
          </w:p>
        </w:tc>
        <w:tc>
          <w:tcPr>
            <w:tcW w:w="1941" w:type="pct"/>
            <w:tcBorders>
              <w:top w:val="single" w:sz="4" w:space="0" w:color="auto"/>
              <w:left w:val="single" w:sz="4" w:space="0" w:color="auto"/>
              <w:bottom w:val="single" w:sz="4" w:space="0" w:color="auto"/>
              <w:right w:val="single" w:sz="4" w:space="0" w:color="auto"/>
            </w:tcBorders>
            <w:vAlign w:val="center"/>
          </w:tcPr>
          <w:p w14:paraId="342930B7"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(3 años), máximo dos (2) años adicionales.</w:t>
            </w:r>
          </w:p>
        </w:tc>
        <w:tc>
          <w:tcPr>
            <w:tcW w:w="623" w:type="pct"/>
            <w:tcBorders>
              <w:top w:val="single" w:sz="4" w:space="0" w:color="auto"/>
              <w:left w:val="single" w:sz="4" w:space="0" w:color="auto"/>
              <w:bottom w:val="single" w:sz="4" w:space="0" w:color="auto"/>
              <w:right w:val="single" w:sz="4" w:space="0" w:color="auto"/>
            </w:tcBorders>
            <w:vAlign w:val="center"/>
          </w:tcPr>
          <w:p w14:paraId="2B3EBB91"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20AE7069" w14:textId="77777777" w:rsidR="002A1B79" w:rsidRDefault="00787694">
            <w:pPr>
              <w:spacing w:after="0" w:line="240" w:lineRule="auto"/>
              <w:jc w:val="center"/>
              <w:rPr>
                <w:rFonts w:ascii="Arial" w:hAnsi="Arial" w:cs="Arial"/>
              </w:rPr>
            </w:pPr>
            <w:r>
              <w:rPr>
                <w:rFonts w:ascii="Arial" w:hAnsi="Arial" w:cs="Arial"/>
                <w:sz w:val="18"/>
                <w:szCs w:val="18"/>
              </w:rPr>
              <w:t>210</w:t>
            </w:r>
          </w:p>
        </w:tc>
      </w:tr>
      <w:tr w:rsidR="002A1B79" w14:paraId="3A728F1A"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314AC966" w14:textId="77777777" w:rsidR="002A1B79" w:rsidRDefault="00787694">
            <w:pPr>
              <w:spacing w:after="0" w:line="240" w:lineRule="auto"/>
              <w:jc w:val="center"/>
              <w:rPr>
                <w:rFonts w:ascii="Arial" w:hAnsi="Arial" w:cs="Arial"/>
              </w:rPr>
            </w:pPr>
            <w:r>
              <w:rPr>
                <w:rFonts w:ascii="Arial" w:hAnsi="Arial" w:cs="Arial"/>
                <w:sz w:val="18"/>
                <w:szCs w:val="18"/>
              </w:rPr>
              <w:lastRenderedPageBreak/>
              <w:t>9</w:t>
            </w:r>
          </w:p>
        </w:tc>
        <w:tc>
          <w:tcPr>
            <w:tcW w:w="1133" w:type="pct"/>
            <w:tcBorders>
              <w:top w:val="single" w:sz="4" w:space="0" w:color="auto"/>
              <w:left w:val="single" w:sz="4" w:space="0" w:color="auto"/>
              <w:bottom w:val="single" w:sz="4" w:space="0" w:color="auto"/>
              <w:right w:val="single" w:sz="4" w:space="0" w:color="auto"/>
            </w:tcBorders>
            <w:vAlign w:val="center"/>
          </w:tcPr>
          <w:p w14:paraId="1D1D097A" w14:textId="77777777" w:rsidR="002A1B79" w:rsidRDefault="00787694">
            <w:pPr>
              <w:spacing w:after="0" w:line="240" w:lineRule="auto"/>
              <w:rPr>
                <w:rFonts w:ascii="Arial" w:hAnsi="Arial" w:cs="Arial"/>
              </w:rPr>
            </w:pPr>
            <w:r>
              <w:rPr>
                <w:rFonts w:ascii="Arial" w:hAnsi="Arial" w:cs="Arial"/>
                <w:sz w:val="18"/>
                <w:szCs w:val="18"/>
              </w:rPr>
              <w:t>Analista de Cuentas Médicas</w:t>
            </w:r>
          </w:p>
        </w:tc>
        <w:tc>
          <w:tcPr>
            <w:tcW w:w="425" w:type="pct"/>
            <w:tcBorders>
              <w:top w:val="single" w:sz="4" w:space="0" w:color="auto"/>
              <w:left w:val="single" w:sz="4" w:space="0" w:color="auto"/>
              <w:bottom w:val="single" w:sz="4" w:space="0" w:color="auto"/>
              <w:right w:val="single" w:sz="4" w:space="0" w:color="auto"/>
            </w:tcBorders>
            <w:vAlign w:val="center"/>
          </w:tcPr>
          <w:p w14:paraId="7E01425E" w14:textId="77777777" w:rsidR="002A1B79" w:rsidRDefault="00787694">
            <w:pPr>
              <w:spacing w:after="0" w:line="240" w:lineRule="auto"/>
              <w:jc w:val="center"/>
              <w:rPr>
                <w:rFonts w:ascii="Arial" w:hAnsi="Arial" w:cs="Arial"/>
              </w:rPr>
            </w:pPr>
            <w:r>
              <w:rPr>
                <w:rFonts w:ascii="Arial" w:hAnsi="Arial" w:cs="Arial"/>
                <w:sz w:val="18"/>
                <w:szCs w:val="18"/>
              </w:rPr>
              <w:t>23</w:t>
            </w:r>
          </w:p>
        </w:tc>
        <w:tc>
          <w:tcPr>
            <w:tcW w:w="1941" w:type="pct"/>
            <w:tcBorders>
              <w:top w:val="single" w:sz="4" w:space="0" w:color="auto"/>
              <w:left w:val="single" w:sz="4" w:space="0" w:color="auto"/>
              <w:bottom w:val="single" w:sz="4" w:space="0" w:color="auto"/>
              <w:right w:val="single" w:sz="4" w:space="0" w:color="auto"/>
            </w:tcBorders>
            <w:vAlign w:val="center"/>
          </w:tcPr>
          <w:p w14:paraId="115C0112" w14:textId="77777777" w:rsidR="002A1B79" w:rsidRDefault="00787694">
            <w:pPr>
              <w:spacing w:after="0" w:line="240" w:lineRule="auto"/>
              <w:rPr>
                <w:rFonts w:ascii="Arial" w:hAnsi="Arial" w:cs="Arial"/>
              </w:rPr>
            </w:pPr>
            <w:r>
              <w:rPr>
                <w:rFonts w:ascii="Arial" w:hAnsi="Arial" w:cs="Arial"/>
                <w:sz w:val="18"/>
                <w:szCs w:val="18"/>
              </w:rPr>
              <w:t xml:space="preserve">Cinco (5) puntos por cada año completo de </w:t>
            </w:r>
            <w:r>
              <w:rPr>
                <w:rFonts w:ascii="Arial" w:hAnsi="Arial" w:cs="Arial"/>
                <w:sz w:val="18"/>
                <w:szCs w:val="18"/>
              </w:rPr>
              <w:t>experiencia adicional a la mínima requerida (2 años), máximo dos (2) años adicionales.</w:t>
            </w:r>
          </w:p>
          <w:p w14:paraId="11A1B8D4" w14:textId="77777777" w:rsidR="002A1B79" w:rsidRDefault="00787694">
            <w:pPr>
              <w:spacing w:after="0" w:line="240" w:lineRule="auto"/>
              <w:rPr>
                <w:rFonts w:ascii="Arial" w:hAnsi="Arial" w:cs="Arial"/>
              </w:rPr>
            </w:pPr>
            <w:r>
              <w:rPr>
                <w:rFonts w:ascii="Arial" w:hAnsi="Arial" w:cs="Arial"/>
                <w:sz w:val="18"/>
                <w:szCs w:val="18"/>
              </w:rPr>
              <w:t>Cinco (5) puntos por la presentación de un curso de actualización de normas en salud (contenido mínimo: Resolución 2284 de 2023 y Resolución 948 de 2026), con intensidad mínima de veinte (20) horas, certificado por una institución reconocida en el SNIES o en el SIET del Ministerio de Educación Nacional.</w:t>
            </w:r>
          </w:p>
        </w:tc>
        <w:tc>
          <w:tcPr>
            <w:tcW w:w="623" w:type="pct"/>
            <w:tcBorders>
              <w:top w:val="single" w:sz="4" w:space="0" w:color="auto"/>
              <w:left w:val="single" w:sz="4" w:space="0" w:color="auto"/>
              <w:bottom w:val="single" w:sz="4" w:space="0" w:color="auto"/>
              <w:right w:val="single" w:sz="4" w:space="0" w:color="auto"/>
            </w:tcBorders>
            <w:vAlign w:val="center"/>
          </w:tcPr>
          <w:p w14:paraId="043C53B8" w14:textId="77777777" w:rsidR="002A1B79" w:rsidRDefault="00787694">
            <w:pPr>
              <w:spacing w:after="0" w:line="240" w:lineRule="auto"/>
              <w:jc w:val="center"/>
              <w:rPr>
                <w:rFonts w:ascii="Arial" w:hAnsi="Arial" w:cs="Arial"/>
              </w:rPr>
            </w:pPr>
            <w:r>
              <w:rPr>
                <w:rFonts w:ascii="Arial" w:hAnsi="Arial" w:cs="Arial"/>
                <w:sz w:val="18"/>
                <w:szCs w:val="18"/>
              </w:rPr>
              <w:t>15</w:t>
            </w:r>
          </w:p>
        </w:tc>
        <w:tc>
          <w:tcPr>
            <w:tcW w:w="623" w:type="pct"/>
            <w:tcBorders>
              <w:top w:val="single" w:sz="4" w:space="0" w:color="auto"/>
              <w:left w:val="single" w:sz="4" w:space="0" w:color="auto"/>
              <w:bottom w:val="single" w:sz="4" w:space="0" w:color="auto"/>
              <w:right w:val="single" w:sz="4" w:space="0" w:color="auto"/>
            </w:tcBorders>
            <w:vAlign w:val="center"/>
          </w:tcPr>
          <w:p w14:paraId="19645DE3" w14:textId="77777777" w:rsidR="002A1B79" w:rsidRDefault="00787694">
            <w:pPr>
              <w:spacing w:after="0" w:line="240" w:lineRule="auto"/>
              <w:jc w:val="center"/>
              <w:rPr>
                <w:rFonts w:ascii="Arial" w:hAnsi="Arial" w:cs="Arial"/>
              </w:rPr>
            </w:pPr>
            <w:r>
              <w:rPr>
                <w:rFonts w:ascii="Arial" w:hAnsi="Arial" w:cs="Arial"/>
                <w:sz w:val="18"/>
                <w:szCs w:val="18"/>
              </w:rPr>
              <w:t>345</w:t>
            </w:r>
          </w:p>
        </w:tc>
      </w:tr>
      <w:tr w:rsidR="002A1B79" w14:paraId="7734AA82"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57E8B6C7"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1133" w:type="pct"/>
            <w:tcBorders>
              <w:top w:val="single" w:sz="4" w:space="0" w:color="auto"/>
              <w:left w:val="single" w:sz="4" w:space="0" w:color="auto"/>
              <w:bottom w:val="single" w:sz="4" w:space="0" w:color="auto"/>
              <w:right w:val="single" w:sz="4" w:space="0" w:color="auto"/>
            </w:tcBorders>
            <w:vAlign w:val="center"/>
          </w:tcPr>
          <w:p w14:paraId="15B8E46F" w14:textId="77777777" w:rsidR="002A1B79" w:rsidRDefault="00787694">
            <w:pPr>
              <w:spacing w:after="0" w:line="240" w:lineRule="auto"/>
              <w:rPr>
                <w:rFonts w:ascii="Arial" w:hAnsi="Arial" w:cs="Arial"/>
              </w:rPr>
            </w:pPr>
            <w:proofErr w:type="spellStart"/>
            <w:r>
              <w:rPr>
                <w:rFonts w:ascii="Arial" w:hAnsi="Arial" w:cs="Arial"/>
                <w:sz w:val="18"/>
                <w:szCs w:val="18"/>
              </w:rPr>
              <w:t>Radicador</w:t>
            </w:r>
            <w:proofErr w:type="spellEnd"/>
            <w:r>
              <w:rPr>
                <w:rFonts w:ascii="Arial" w:hAnsi="Arial" w:cs="Arial"/>
                <w:sz w:val="18"/>
                <w:szCs w:val="18"/>
              </w:rPr>
              <w:t xml:space="preserve"> (técnico o tecnólogo en gestión administrativa en salud o facturación en salud, o afines)</w:t>
            </w:r>
          </w:p>
        </w:tc>
        <w:tc>
          <w:tcPr>
            <w:tcW w:w="425" w:type="pct"/>
            <w:tcBorders>
              <w:top w:val="single" w:sz="4" w:space="0" w:color="auto"/>
              <w:left w:val="single" w:sz="4" w:space="0" w:color="auto"/>
              <w:bottom w:val="single" w:sz="4" w:space="0" w:color="auto"/>
              <w:right w:val="single" w:sz="4" w:space="0" w:color="auto"/>
            </w:tcBorders>
            <w:vAlign w:val="center"/>
          </w:tcPr>
          <w:p w14:paraId="71203EA1" w14:textId="77777777" w:rsidR="002A1B79" w:rsidRDefault="00787694">
            <w:pPr>
              <w:spacing w:after="0" w:line="240" w:lineRule="auto"/>
              <w:jc w:val="center"/>
              <w:rPr>
                <w:rFonts w:ascii="Arial" w:hAnsi="Arial" w:cs="Arial"/>
              </w:rPr>
            </w:pPr>
            <w:r>
              <w:rPr>
                <w:rFonts w:ascii="Arial" w:hAnsi="Arial" w:cs="Arial"/>
                <w:sz w:val="18"/>
                <w:szCs w:val="18"/>
              </w:rPr>
              <w:t>3</w:t>
            </w:r>
          </w:p>
        </w:tc>
        <w:tc>
          <w:tcPr>
            <w:tcW w:w="1941" w:type="pct"/>
            <w:tcBorders>
              <w:top w:val="single" w:sz="4" w:space="0" w:color="auto"/>
              <w:left w:val="single" w:sz="4" w:space="0" w:color="auto"/>
              <w:bottom w:val="single" w:sz="4" w:space="0" w:color="auto"/>
              <w:right w:val="single" w:sz="4" w:space="0" w:color="auto"/>
            </w:tcBorders>
            <w:vAlign w:val="center"/>
          </w:tcPr>
          <w:p w14:paraId="7D0F8B30" w14:textId="77777777" w:rsidR="002A1B79" w:rsidRDefault="00787694">
            <w:pPr>
              <w:spacing w:after="0" w:line="240" w:lineRule="auto"/>
              <w:rPr>
                <w:rFonts w:ascii="Arial" w:hAnsi="Arial" w:cs="Arial"/>
              </w:rPr>
            </w:pPr>
            <w:r>
              <w:rPr>
                <w:rFonts w:ascii="Arial" w:hAnsi="Arial" w:cs="Arial"/>
                <w:sz w:val="18"/>
                <w:szCs w:val="18"/>
              </w:rPr>
              <w:t>Cinco (5) puntos por cada certificación de estudios en manejo de herramientas ofimáticas, máximo dos (2) certificaciones.</w:t>
            </w:r>
          </w:p>
        </w:tc>
        <w:tc>
          <w:tcPr>
            <w:tcW w:w="623" w:type="pct"/>
            <w:tcBorders>
              <w:top w:val="single" w:sz="4" w:space="0" w:color="auto"/>
              <w:left w:val="single" w:sz="4" w:space="0" w:color="auto"/>
              <w:bottom w:val="single" w:sz="4" w:space="0" w:color="auto"/>
              <w:right w:val="single" w:sz="4" w:space="0" w:color="auto"/>
            </w:tcBorders>
            <w:vAlign w:val="center"/>
          </w:tcPr>
          <w:p w14:paraId="585BB56F" w14:textId="77777777" w:rsidR="002A1B79" w:rsidRDefault="00787694">
            <w:pPr>
              <w:spacing w:after="0" w:line="240" w:lineRule="auto"/>
              <w:jc w:val="center"/>
              <w:rPr>
                <w:rFonts w:ascii="Arial" w:hAnsi="Arial" w:cs="Arial"/>
              </w:rPr>
            </w:pPr>
            <w:r>
              <w:rPr>
                <w:rFonts w:ascii="Arial" w:hAnsi="Arial" w:cs="Arial"/>
                <w:sz w:val="18"/>
                <w:szCs w:val="18"/>
              </w:rPr>
              <w:t>10</w:t>
            </w:r>
          </w:p>
        </w:tc>
        <w:tc>
          <w:tcPr>
            <w:tcW w:w="623" w:type="pct"/>
            <w:tcBorders>
              <w:top w:val="single" w:sz="4" w:space="0" w:color="auto"/>
              <w:left w:val="single" w:sz="4" w:space="0" w:color="auto"/>
              <w:bottom w:val="single" w:sz="4" w:space="0" w:color="auto"/>
              <w:right w:val="single" w:sz="4" w:space="0" w:color="auto"/>
            </w:tcBorders>
            <w:vAlign w:val="center"/>
          </w:tcPr>
          <w:p w14:paraId="514C4D0C" w14:textId="77777777" w:rsidR="002A1B79" w:rsidRDefault="00787694">
            <w:pPr>
              <w:spacing w:after="0" w:line="240" w:lineRule="auto"/>
              <w:jc w:val="center"/>
              <w:rPr>
                <w:rFonts w:ascii="Arial" w:hAnsi="Arial" w:cs="Arial"/>
              </w:rPr>
            </w:pPr>
            <w:r>
              <w:rPr>
                <w:rFonts w:ascii="Arial" w:hAnsi="Arial" w:cs="Arial"/>
                <w:sz w:val="18"/>
                <w:szCs w:val="18"/>
              </w:rPr>
              <w:t>30</w:t>
            </w:r>
          </w:p>
        </w:tc>
      </w:tr>
      <w:tr w:rsidR="002A1B79" w14:paraId="2C113720"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3A7E45AC" w14:textId="77777777" w:rsidR="002A1B79" w:rsidRDefault="00787694">
            <w:pPr>
              <w:spacing w:after="0" w:line="240" w:lineRule="auto"/>
              <w:jc w:val="center"/>
              <w:rPr>
                <w:rFonts w:ascii="Arial" w:hAnsi="Arial" w:cs="Arial"/>
              </w:rPr>
            </w:pPr>
            <w:r>
              <w:rPr>
                <w:rFonts w:ascii="Arial" w:hAnsi="Arial" w:cs="Arial"/>
                <w:sz w:val="18"/>
                <w:szCs w:val="18"/>
              </w:rPr>
              <w:t>11</w:t>
            </w:r>
          </w:p>
        </w:tc>
        <w:tc>
          <w:tcPr>
            <w:tcW w:w="1133" w:type="pct"/>
            <w:tcBorders>
              <w:top w:val="single" w:sz="4" w:space="0" w:color="auto"/>
              <w:left w:val="single" w:sz="4" w:space="0" w:color="auto"/>
              <w:bottom w:val="single" w:sz="4" w:space="0" w:color="auto"/>
              <w:right w:val="single" w:sz="4" w:space="0" w:color="auto"/>
            </w:tcBorders>
            <w:vAlign w:val="center"/>
          </w:tcPr>
          <w:p w14:paraId="1943A87C" w14:textId="77777777" w:rsidR="002A1B79" w:rsidRDefault="00787694">
            <w:pPr>
              <w:spacing w:after="0" w:line="240" w:lineRule="auto"/>
              <w:rPr>
                <w:rFonts w:ascii="Arial" w:hAnsi="Arial" w:cs="Arial"/>
              </w:rPr>
            </w:pPr>
            <w:r>
              <w:rPr>
                <w:rFonts w:ascii="Arial" w:hAnsi="Arial" w:cs="Arial"/>
                <w:sz w:val="18"/>
                <w:szCs w:val="18"/>
              </w:rPr>
              <w:t>Auditor médico especialista en auditoría en salud (proceso de gestión de conciliaciones)</w:t>
            </w:r>
          </w:p>
        </w:tc>
        <w:tc>
          <w:tcPr>
            <w:tcW w:w="425" w:type="pct"/>
            <w:tcBorders>
              <w:top w:val="single" w:sz="4" w:space="0" w:color="auto"/>
              <w:left w:val="single" w:sz="4" w:space="0" w:color="auto"/>
              <w:bottom w:val="single" w:sz="4" w:space="0" w:color="auto"/>
              <w:right w:val="single" w:sz="4" w:space="0" w:color="auto"/>
            </w:tcBorders>
            <w:vAlign w:val="center"/>
          </w:tcPr>
          <w:p w14:paraId="53A35E15" w14:textId="77777777" w:rsidR="002A1B79" w:rsidRDefault="00787694">
            <w:pPr>
              <w:spacing w:after="0" w:line="240" w:lineRule="auto"/>
              <w:jc w:val="center"/>
              <w:rPr>
                <w:rFonts w:ascii="Arial" w:hAnsi="Arial" w:cs="Arial"/>
              </w:rPr>
            </w:pPr>
            <w:r>
              <w:rPr>
                <w:rFonts w:ascii="Arial" w:hAnsi="Arial" w:cs="Arial"/>
                <w:sz w:val="18"/>
                <w:szCs w:val="18"/>
              </w:rPr>
              <w:t>2</w:t>
            </w:r>
          </w:p>
        </w:tc>
        <w:tc>
          <w:tcPr>
            <w:tcW w:w="1941" w:type="pct"/>
            <w:tcBorders>
              <w:top w:val="single" w:sz="4" w:space="0" w:color="auto"/>
              <w:left w:val="single" w:sz="4" w:space="0" w:color="auto"/>
              <w:bottom w:val="single" w:sz="4" w:space="0" w:color="auto"/>
              <w:right w:val="single" w:sz="4" w:space="0" w:color="auto"/>
            </w:tcBorders>
            <w:vAlign w:val="center"/>
          </w:tcPr>
          <w:p w14:paraId="3D5D3EF2" w14:textId="77777777" w:rsidR="002A1B79" w:rsidRDefault="00787694">
            <w:pPr>
              <w:spacing w:after="0" w:line="240" w:lineRule="auto"/>
              <w:rPr>
                <w:rFonts w:ascii="Arial" w:hAnsi="Arial" w:cs="Arial"/>
              </w:rPr>
            </w:pPr>
            <w:r>
              <w:rPr>
                <w:rFonts w:ascii="Arial" w:hAnsi="Arial" w:cs="Arial"/>
                <w:sz w:val="18"/>
                <w:szCs w:val="18"/>
              </w:rPr>
              <w:t xml:space="preserve">Cinco (5) puntos por cada año </w:t>
            </w:r>
            <w:r>
              <w:rPr>
                <w:rFonts w:ascii="Arial" w:hAnsi="Arial" w:cs="Arial"/>
                <w:sz w:val="18"/>
                <w:szCs w:val="18"/>
              </w:rPr>
              <w:t>completo de experiencia adicional a la mínima requerida (3 años), máximo dos (2) años adicionales.</w:t>
            </w:r>
          </w:p>
          <w:p w14:paraId="3D44924C" w14:textId="77777777" w:rsidR="002A1B79" w:rsidRDefault="00787694">
            <w:pPr>
              <w:spacing w:after="0" w:line="240" w:lineRule="auto"/>
              <w:rPr>
                <w:rFonts w:ascii="Arial" w:hAnsi="Arial" w:cs="Arial"/>
              </w:rPr>
            </w:pPr>
            <w:r>
              <w:rPr>
                <w:rFonts w:ascii="Arial" w:hAnsi="Arial" w:cs="Arial"/>
                <w:sz w:val="18"/>
                <w:szCs w:val="18"/>
              </w:rPr>
              <w:t>Cinco (5) puntos por la presentación de un curso de actualización de normas en salud (contenido mínimo: Resolución 2284 de 2023 y Resolución 948 de 2026), con intensidad mínima de veinte (20) horas, certificado por una institución reconocida en el SNIES o en el SIET del Ministerio de Educación Nacional.</w:t>
            </w:r>
          </w:p>
        </w:tc>
        <w:tc>
          <w:tcPr>
            <w:tcW w:w="623" w:type="pct"/>
            <w:tcBorders>
              <w:top w:val="single" w:sz="4" w:space="0" w:color="auto"/>
              <w:left w:val="single" w:sz="4" w:space="0" w:color="auto"/>
              <w:bottom w:val="single" w:sz="4" w:space="0" w:color="auto"/>
              <w:right w:val="single" w:sz="4" w:space="0" w:color="auto"/>
            </w:tcBorders>
            <w:vAlign w:val="center"/>
          </w:tcPr>
          <w:p w14:paraId="0AAD32EC" w14:textId="77777777" w:rsidR="002A1B79" w:rsidRDefault="00787694">
            <w:pPr>
              <w:spacing w:after="0" w:line="240" w:lineRule="auto"/>
              <w:jc w:val="center"/>
              <w:rPr>
                <w:rFonts w:ascii="Arial" w:hAnsi="Arial" w:cs="Arial"/>
              </w:rPr>
            </w:pPr>
            <w:r>
              <w:rPr>
                <w:rFonts w:ascii="Arial" w:hAnsi="Arial" w:cs="Arial"/>
                <w:sz w:val="18"/>
                <w:szCs w:val="18"/>
              </w:rPr>
              <w:t>15</w:t>
            </w:r>
          </w:p>
        </w:tc>
        <w:tc>
          <w:tcPr>
            <w:tcW w:w="623" w:type="pct"/>
            <w:tcBorders>
              <w:top w:val="single" w:sz="4" w:space="0" w:color="auto"/>
              <w:left w:val="single" w:sz="4" w:space="0" w:color="auto"/>
              <w:bottom w:val="single" w:sz="4" w:space="0" w:color="auto"/>
              <w:right w:val="single" w:sz="4" w:space="0" w:color="auto"/>
            </w:tcBorders>
            <w:vAlign w:val="center"/>
          </w:tcPr>
          <w:p w14:paraId="31873BE3" w14:textId="77777777" w:rsidR="002A1B79" w:rsidRDefault="00787694">
            <w:pPr>
              <w:spacing w:after="0" w:line="240" w:lineRule="auto"/>
              <w:jc w:val="center"/>
              <w:rPr>
                <w:rFonts w:ascii="Arial" w:hAnsi="Arial" w:cs="Arial"/>
              </w:rPr>
            </w:pPr>
            <w:r>
              <w:rPr>
                <w:rFonts w:ascii="Arial" w:hAnsi="Arial" w:cs="Arial"/>
                <w:sz w:val="18"/>
                <w:szCs w:val="18"/>
              </w:rPr>
              <w:t>30</w:t>
            </w:r>
          </w:p>
        </w:tc>
      </w:tr>
      <w:tr w:rsidR="002A1B79" w14:paraId="64DA89D2" w14:textId="77777777">
        <w:trPr>
          <w:cantSplit/>
        </w:trPr>
        <w:tc>
          <w:tcPr>
            <w:tcW w:w="255" w:type="pct"/>
            <w:tcBorders>
              <w:top w:val="single" w:sz="4" w:space="0" w:color="auto"/>
              <w:left w:val="single" w:sz="4" w:space="0" w:color="auto"/>
              <w:bottom w:val="single" w:sz="4" w:space="0" w:color="auto"/>
              <w:right w:val="single" w:sz="4" w:space="0" w:color="auto"/>
            </w:tcBorders>
            <w:vAlign w:val="center"/>
          </w:tcPr>
          <w:p w14:paraId="2B7CA14A" w14:textId="77777777" w:rsidR="002A1B79" w:rsidRDefault="00787694">
            <w:pPr>
              <w:spacing w:after="0" w:line="240" w:lineRule="auto"/>
              <w:jc w:val="center"/>
              <w:rPr>
                <w:rFonts w:ascii="Arial" w:hAnsi="Arial" w:cs="Arial"/>
              </w:rPr>
            </w:pPr>
            <w:r>
              <w:rPr>
                <w:rFonts w:ascii="Arial" w:hAnsi="Arial" w:cs="Arial"/>
                <w:sz w:val="18"/>
                <w:szCs w:val="18"/>
              </w:rPr>
              <w:t>12</w:t>
            </w:r>
          </w:p>
        </w:tc>
        <w:tc>
          <w:tcPr>
            <w:tcW w:w="1133" w:type="pct"/>
            <w:tcBorders>
              <w:top w:val="single" w:sz="4" w:space="0" w:color="auto"/>
              <w:left w:val="single" w:sz="4" w:space="0" w:color="auto"/>
              <w:bottom w:val="single" w:sz="4" w:space="0" w:color="auto"/>
              <w:right w:val="single" w:sz="4" w:space="0" w:color="auto"/>
            </w:tcBorders>
            <w:vAlign w:val="center"/>
          </w:tcPr>
          <w:p w14:paraId="6744657A" w14:textId="77777777" w:rsidR="002A1B79" w:rsidRDefault="00787694">
            <w:pPr>
              <w:spacing w:after="0" w:line="240" w:lineRule="auto"/>
              <w:rPr>
                <w:rFonts w:ascii="Arial" w:hAnsi="Arial" w:cs="Arial"/>
              </w:rPr>
            </w:pPr>
            <w:r>
              <w:rPr>
                <w:rFonts w:ascii="Arial" w:hAnsi="Arial" w:cs="Arial"/>
                <w:sz w:val="18"/>
                <w:szCs w:val="18"/>
              </w:rPr>
              <w:t>Auditor enfermero(a) profesional (proceso de gestión de conciliaciones)</w:t>
            </w:r>
          </w:p>
        </w:tc>
        <w:tc>
          <w:tcPr>
            <w:tcW w:w="425" w:type="pct"/>
            <w:tcBorders>
              <w:top w:val="single" w:sz="4" w:space="0" w:color="auto"/>
              <w:left w:val="single" w:sz="4" w:space="0" w:color="auto"/>
              <w:bottom w:val="single" w:sz="4" w:space="0" w:color="auto"/>
              <w:right w:val="single" w:sz="4" w:space="0" w:color="auto"/>
            </w:tcBorders>
            <w:vAlign w:val="center"/>
          </w:tcPr>
          <w:p w14:paraId="45F5F21B" w14:textId="77777777" w:rsidR="002A1B79" w:rsidRDefault="00787694">
            <w:pPr>
              <w:spacing w:after="0" w:line="240" w:lineRule="auto"/>
              <w:jc w:val="center"/>
              <w:rPr>
                <w:rFonts w:ascii="Arial" w:hAnsi="Arial" w:cs="Arial"/>
              </w:rPr>
            </w:pPr>
            <w:r>
              <w:rPr>
                <w:rFonts w:ascii="Arial" w:hAnsi="Arial" w:cs="Arial"/>
                <w:sz w:val="18"/>
                <w:szCs w:val="18"/>
              </w:rPr>
              <w:t>3</w:t>
            </w:r>
          </w:p>
        </w:tc>
        <w:tc>
          <w:tcPr>
            <w:tcW w:w="1941" w:type="pct"/>
            <w:tcBorders>
              <w:top w:val="single" w:sz="4" w:space="0" w:color="auto"/>
              <w:left w:val="single" w:sz="4" w:space="0" w:color="auto"/>
              <w:bottom w:val="single" w:sz="4" w:space="0" w:color="auto"/>
              <w:right w:val="single" w:sz="4" w:space="0" w:color="auto"/>
            </w:tcBorders>
            <w:vAlign w:val="center"/>
          </w:tcPr>
          <w:p w14:paraId="0755C829" w14:textId="77777777" w:rsidR="002A1B79" w:rsidRDefault="00787694">
            <w:pPr>
              <w:spacing w:after="0" w:line="240" w:lineRule="auto"/>
              <w:rPr>
                <w:rFonts w:ascii="Arial" w:hAnsi="Arial" w:cs="Arial"/>
              </w:rPr>
            </w:pPr>
            <w:r>
              <w:rPr>
                <w:rFonts w:ascii="Arial" w:hAnsi="Arial" w:cs="Arial"/>
                <w:sz w:val="18"/>
                <w:szCs w:val="18"/>
              </w:rPr>
              <w:t>Cinco (5) puntos por cada año completo de experiencia adicional a la mínima requerida (3 años), máximo dos (2) años adicionales.</w:t>
            </w:r>
          </w:p>
          <w:p w14:paraId="00EC71EA" w14:textId="77777777" w:rsidR="002A1B79" w:rsidRDefault="00787694">
            <w:pPr>
              <w:spacing w:after="0" w:line="240" w:lineRule="auto"/>
              <w:rPr>
                <w:rFonts w:ascii="Arial" w:hAnsi="Arial" w:cs="Arial"/>
              </w:rPr>
            </w:pPr>
            <w:r>
              <w:rPr>
                <w:rFonts w:ascii="Arial" w:hAnsi="Arial" w:cs="Arial"/>
                <w:sz w:val="18"/>
                <w:szCs w:val="18"/>
              </w:rPr>
              <w:t>Cinco (5) puntos por la presentación de un curso de actualización de normas en salud (contenido mínimo: Resolución 2284 de 2023 y Resolución 948 de 2026), con intensidad mínima de veinte (20) horas, certificado por una institución reconocida en el SNIES o en el SIET del Ministerio de Educación Nacional.</w:t>
            </w:r>
          </w:p>
        </w:tc>
        <w:tc>
          <w:tcPr>
            <w:tcW w:w="623" w:type="pct"/>
            <w:tcBorders>
              <w:top w:val="single" w:sz="4" w:space="0" w:color="auto"/>
              <w:left w:val="single" w:sz="4" w:space="0" w:color="auto"/>
              <w:bottom w:val="single" w:sz="4" w:space="0" w:color="auto"/>
              <w:right w:val="single" w:sz="4" w:space="0" w:color="auto"/>
            </w:tcBorders>
            <w:vAlign w:val="center"/>
          </w:tcPr>
          <w:p w14:paraId="09DAC726" w14:textId="77777777" w:rsidR="002A1B79" w:rsidRDefault="00787694">
            <w:pPr>
              <w:spacing w:after="0" w:line="240" w:lineRule="auto"/>
              <w:jc w:val="center"/>
              <w:rPr>
                <w:rFonts w:ascii="Arial" w:hAnsi="Arial" w:cs="Arial"/>
              </w:rPr>
            </w:pPr>
            <w:r>
              <w:rPr>
                <w:rFonts w:ascii="Arial" w:hAnsi="Arial" w:cs="Arial"/>
                <w:sz w:val="18"/>
                <w:szCs w:val="18"/>
              </w:rPr>
              <w:t>15</w:t>
            </w:r>
          </w:p>
        </w:tc>
        <w:tc>
          <w:tcPr>
            <w:tcW w:w="623" w:type="pct"/>
            <w:tcBorders>
              <w:top w:val="single" w:sz="4" w:space="0" w:color="auto"/>
              <w:left w:val="single" w:sz="4" w:space="0" w:color="auto"/>
              <w:bottom w:val="single" w:sz="4" w:space="0" w:color="auto"/>
              <w:right w:val="single" w:sz="4" w:space="0" w:color="auto"/>
            </w:tcBorders>
            <w:vAlign w:val="center"/>
          </w:tcPr>
          <w:p w14:paraId="2916A592" w14:textId="77777777" w:rsidR="002A1B79" w:rsidRDefault="00787694">
            <w:pPr>
              <w:spacing w:after="0" w:line="240" w:lineRule="auto"/>
              <w:jc w:val="center"/>
              <w:rPr>
                <w:rFonts w:ascii="Arial" w:hAnsi="Arial" w:cs="Arial"/>
              </w:rPr>
            </w:pPr>
            <w:r>
              <w:rPr>
                <w:rFonts w:ascii="Arial" w:hAnsi="Arial" w:cs="Arial"/>
                <w:sz w:val="18"/>
                <w:szCs w:val="18"/>
              </w:rPr>
              <w:t>45</w:t>
            </w:r>
          </w:p>
        </w:tc>
      </w:tr>
      <w:tr w:rsidR="002A1B79" w14:paraId="41120F68" w14:textId="77777777">
        <w:trPr>
          <w:cantSplit/>
        </w:trPr>
        <w:tc>
          <w:tcPr>
            <w:tcW w:w="1388"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2EE63331" w14:textId="77777777" w:rsidR="002A1B79" w:rsidRDefault="00787694">
            <w:pPr>
              <w:spacing w:after="0" w:line="240" w:lineRule="auto"/>
              <w:jc w:val="center"/>
              <w:rPr>
                <w:rFonts w:ascii="Arial" w:hAnsi="Arial" w:cs="Arial"/>
              </w:rPr>
            </w:pPr>
            <w:r>
              <w:rPr>
                <w:rFonts w:ascii="Arial" w:hAnsi="Arial" w:cs="Arial"/>
                <w:b/>
                <w:bCs/>
                <w:sz w:val="18"/>
                <w:szCs w:val="18"/>
              </w:rPr>
              <w:t>TOTAL</w:t>
            </w:r>
          </w:p>
        </w:tc>
        <w:tc>
          <w:tcPr>
            <w:tcW w:w="425" w:type="pct"/>
            <w:tcBorders>
              <w:top w:val="single" w:sz="4" w:space="0" w:color="auto"/>
              <w:left w:val="single" w:sz="4" w:space="0" w:color="auto"/>
              <w:bottom w:val="single" w:sz="4" w:space="0" w:color="auto"/>
              <w:right w:val="single" w:sz="4" w:space="0" w:color="auto"/>
            </w:tcBorders>
            <w:shd w:val="clear" w:color="000000" w:fill="D9D9D9"/>
            <w:vAlign w:val="center"/>
          </w:tcPr>
          <w:p w14:paraId="50469E30" w14:textId="77777777" w:rsidR="002A1B79" w:rsidRDefault="00787694">
            <w:pPr>
              <w:spacing w:after="0" w:line="240" w:lineRule="auto"/>
              <w:jc w:val="center"/>
              <w:rPr>
                <w:rFonts w:ascii="Arial" w:hAnsi="Arial" w:cs="Arial"/>
              </w:rPr>
            </w:pPr>
            <w:r>
              <w:rPr>
                <w:rFonts w:ascii="Arial" w:hAnsi="Arial" w:cs="Arial"/>
                <w:b/>
                <w:bCs/>
                <w:sz w:val="18"/>
                <w:szCs w:val="18"/>
              </w:rPr>
              <w:t>74</w:t>
            </w:r>
          </w:p>
        </w:tc>
        <w:tc>
          <w:tcPr>
            <w:tcW w:w="1941" w:type="pct"/>
            <w:tcBorders>
              <w:top w:val="single" w:sz="4" w:space="0" w:color="auto"/>
              <w:left w:val="single" w:sz="4" w:space="0" w:color="auto"/>
              <w:bottom w:val="single" w:sz="4" w:space="0" w:color="auto"/>
              <w:right w:val="single" w:sz="4" w:space="0" w:color="auto"/>
            </w:tcBorders>
            <w:shd w:val="clear" w:color="000000" w:fill="D9D9D9"/>
            <w:vAlign w:val="center"/>
          </w:tcPr>
          <w:p w14:paraId="402F8AE7" w14:textId="77777777" w:rsidR="002A1B79" w:rsidRDefault="002A1B79">
            <w:pPr>
              <w:spacing w:after="0" w:line="240" w:lineRule="auto"/>
              <w:rPr>
                <w:rFonts w:ascii="Arial" w:hAnsi="Arial" w:cs="Arial"/>
              </w:rPr>
            </w:pPr>
          </w:p>
        </w:tc>
        <w:tc>
          <w:tcPr>
            <w:tcW w:w="623" w:type="pct"/>
            <w:tcBorders>
              <w:top w:val="single" w:sz="4" w:space="0" w:color="auto"/>
              <w:left w:val="single" w:sz="4" w:space="0" w:color="auto"/>
              <w:bottom w:val="single" w:sz="4" w:space="0" w:color="auto"/>
              <w:right w:val="single" w:sz="4" w:space="0" w:color="auto"/>
            </w:tcBorders>
            <w:shd w:val="clear" w:color="000000" w:fill="D9D9D9"/>
            <w:vAlign w:val="center"/>
          </w:tcPr>
          <w:p w14:paraId="7AF0963B" w14:textId="77777777" w:rsidR="002A1B79" w:rsidRDefault="002A1B79">
            <w:pPr>
              <w:spacing w:after="0" w:line="240" w:lineRule="auto"/>
              <w:rPr>
                <w:rFonts w:ascii="Arial" w:hAnsi="Arial" w:cs="Arial"/>
              </w:rPr>
            </w:pPr>
          </w:p>
        </w:tc>
        <w:tc>
          <w:tcPr>
            <w:tcW w:w="623" w:type="pct"/>
            <w:tcBorders>
              <w:top w:val="single" w:sz="4" w:space="0" w:color="auto"/>
              <w:left w:val="single" w:sz="4" w:space="0" w:color="auto"/>
              <w:bottom w:val="single" w:sz="4" w:space="0" w:color="auto"/>
              <w:right w:val="single" w:sz="4" w:space="0" w:color="auto"/>
            </w:tcBorders>
            <w:shd w:val="clear" w:color="000000" w:fill="D9D9D9"/>
            <w:vAlign w:val="center"/>
          </w:tcPr>
          <w:p w14:paraId="7AC05F39" w14:textId="77777777" w:rsidR="002A1B79" w:rsidRDefault="00787694">
            <w:pPr>
              <w:spacing w:after="0" w:line="240" w:lineRule="auto"/>
              <w:jc w:val="center"/>
              <w:rPr>
                <w:rFonts w:ascii="Arial" w:hAnsi="Arial" w:cs="Arial"/>
              </w:rPr>
            </w:pPr>
            <w:r>
              <w:rPr>
                <w:rFonts w:ascii="Arial" w:hAnsi="Arial" w:cs="Arial"/>
                <w:b/>
                <w:bCs/>
                <w:sz w:val="18"/>
                <w:szCs w:val="18"/>
              </w:rPr>
              <w:t>965</w:t>
            </w:r>
          </w:p>
        </w:tc>
      </w:tr>
    </w:tbl>
    <w:p w14:paraId="6CE5F2CD"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4CA0A38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NOTA 1: Solo se asignará puntaje a las personas que cumplan la </w:t>
      </w:r>
      <w:r>
        <w:rPr>
          <w:rFonts w:ascii="Arial" w:hAnsi="Arial" w:cs="Arial"/>
        </w:rPr>
        <w:t>totalidad de los requisitos mínimos del perfil para el cual fueron presentadas (numeral 1.2.1).</w:t>
      </w:r>
    </w:p>
    <w:p w14:paraId="49AD373F"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152D4C3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2: La experiencia adicional corresponde a la misma experiencia específica exigida para el perfil y se calcula conforme al numeral 1.2.1: a partir de la fecha de expedición del acta de grado de postgrado o del estudio técnico o tecnológico, según corresponda, sin traslapos de tiempo y con un año equivalente a 365 días. Solo se tienen en cuenta años completos.</w:t>
      </w:r>
    </w:p>
    <w:p w14:paraId="05D2D6FF"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048E9A68"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3: Para aplicar el valor de ponderación, adicional a la presentación de los requisitos mínimos, el oferente debe anexar en el archivo PDF de cada persona los documentos soporte que garanticen la experiencia laboral y los estudios objeto de puntaje.</w:t>
      </w:r>
    </w:p>
    <w:p w14:paraId="6DC629DF"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664142A6"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lastRenderedPageBreak/>
        <w:t>NOTA 4: Cuando un mismo funcionario se presente con tres (3) o más oferentes, su hoja de vida se tendrá en cuenta, pero no sumará puntaje a ninguno de ellos (numeral 1.3.3).</w:t>
      </w:r>
    </w:p>
    <w:p w14:paraId="70A6D735"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4B9B0497"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5: La relación del personal, el cálculo de la experiencia y el puntaje por persona y por perfil se registran en el Anexo Técnico No. 4 – Cuadro de presentación y verificación del personal mínimo requerido. El comité técnico evaluador verificará la información con base en los soportes aportados; en caso de diferencia entre el Anexo Técnico No. 4 y los soportes, prevalecen los soportes.</w:t>
      </w:r>
    </w:p>
    <w:p w14:paraId="150BE3E8"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043306F6"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1.3 PRESENTACIÓN DE REQUISITOS</w:t>
      </w:r>
    </w:p>
    <w:p w14:paraId="349ED061" w14:textId="77777777" w:rsidR="002A1B79" w:rsidRDefault="002A1B79">
      <w:pPr>
        <w:widowControl w:val="0"/>
        <w:suppressAutoHyphens/>
        <w:autoSpaceDN w:val="0"/>
        <w:spacing w:after="0" w:line="240" w:lineRule="auto"/>
        <w:jc w:val="both"/>
        <w:textAlignment w:val="baseline"/>
        <w:rPr>
          <w:rFonts w:ascii="Arial" w:hAnsi="Arial" w:cs="Arial"/>
        </w:rPr>
      </w:pPr>
    </w:p>
    <w:p w14:paraId="4BACD7E1" w14:textId="77777777" w:rsidR="002A1B79" w:rsidRDefault="00787694">
      <w:pPr>
        <w:tabs>
          <w:tab w:val="left" w:pos="426"/>
        </w:tabs>
        <w:spacing w:after="0" w:line="240" w:lineRule="auto"/>
        <w:jc w:val="both"/>
        <w:rPr>
          <w:rFonts w:ascii="Arial" w:hAnsi="Arial" w:cs="Arial"/>
        </w:rPr>
      </w:pPr>
      <w:r>
        <w:rPr>
          <w:rFonts w:ascii="Arial" w:hAnsi="Arial" w:cs="Arial"/>
        </w:rPr>
        <w:t>1.3.1 HOJAS DE VIDA (requisito habilitante)</w:t>
      </w:r>
    </w:p>
    <w:p w14:paraId="40E2A6E2" w14:textId="77777777" w:rsidR="002A1B79" w:rsidRDefault="002A1B79">
      <w:pPr>
        <w:widowControl w:val="0"/>
        <w:suppressAutoHyphens/>
        <w:autoSpaceDN w:val="0"/>
        <w:spacing w:after="0" w:line="240" w:lineRule="auto"/>
        <w:ind w:left="360"/>
        <w:jc w:val="both"/>
        <w:textAlignment w:val="baseline"/>
        <w:rPr>
          <w:rFonts w:ascii="Arial" w:hAnsi="Arial" w:cs="Arial"/>
        </w:rPr>
      </w:pPr>
    </w:p>
    <w:p w14:paraId="5229054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Las hojas de vida del personal, tanto del presentado en la propuesta inicial como de los reemplazos y del personal adicional, deben presentarse de forma </w:t>
      </w:r>
      <w:r>
        <w:rPr>
          <w:rFonts w:ascii="Arial" w:hAnsi="Arial" w:cs="Arial"/>
        </w:rPr>
        <w:t>ACTUALIZADA, LEGIBLE, COMPLETA, SIN TACHONES NI ENMENDADURAS, en el “Formato Único Hoja de Vida Persona Natural” del Sistema de Información y Gestión del Empleo Público II (SIGEP II), de acuerdo con la Ley 190 de 1995 y la Ley 443 de 1998, debidamente firmadas y con sus respectivos soportes.</w:t>
      </w:r>
    </w:p>
    <w:p w14:paraId="0ABBE164" w14:textId="77777777" w:rsidR="002A1B79" w:rsidRDefault="002A1B79">
      <w:pPr>
        <w:widowControl w:val="0"/>
        <w:suppressAutoHyphens/>
        <w:autoSpaceDN w:val="0"/>
        <w:spacing w:after="0" w:line="240" w:lineRule="auto"/>
        <w:jc w:val="both"/>
        <w:textAlignment w:val="baseline"/>
        <w:rPr>
          <w:rFonts w:ascii="Arial" w:hAnsi="Arial" w:cs="Arial"/>
        </w:rPr>
      </w:pPr>
    </w:p>
    <w:p w14:paraId="64C26B1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oferente debe acompañar los documentos de su oferta con la carta de Compromiso - Exclusividad y Autorización (de acuerdo con el formato adjunto), debidamente firmada por el representante legal y/o el apoderado facultado, en la cual se comprometa a presentar el personal “MÍNIMO REQUERIDO” (el oferente debe limitar su ofrecimiento a presentar solo las 74 personas, conforme al perfil del personal antes descrito) para el cumplimiento del objeto del contrato. El tope de 74 personas corresponde al personal mín</w:t>
      </w:r>
      <w:r>
        <w:rPr>
          <w:rFonts w:ascii="Arial" w:hAnsi="Arial" w:cs="Arial"/>
        </w:rPr>
        <w:t xml:space="preserve">imo asistencial y administrativo del numeral 1.1; el equipo tecnológico de soporte de la herramienta no se cuenta dentro de dicho tope y se acredita conforme al requisito RT-NF-12 y, para efectos de puntaje, al numeral 11.5 del Anexo de la herramienta tecnológica (requisito RT-NF-12 y numeral 11.5). En caso de requerir más personal durante la ejecución del contrato o durante el cierre de vigencia, su contratación será a discreción del contratista y deberá ser asumida por este sin afectar el presupuesto del </w:t>
      </w:r>
      <w:r>
        <w:rPr>
          <w:rFonts w:ascii="Arial" w:hAnsi="Arial" w:cs="Arial"/>
        </w:rPr>
        <w:t>contrato.</w:t>
      </w:r>
    </w:p>
    <w:p w14:paraId="1192CF7C" w14:textId="77777777" w:rsidR="002A1B79" w:rsidRDefault="002A1B79">
      <w:pPr>
        <w:widowControl w:val="0"/>
        <w:suppressAutoHyphens/>
        <w:autoSpaceDN w:val="0"/>
        <w:spacing w:after="0" w:line="240" w:lineRule="auto"/>
        <w:jc w:val="both"/>
        <w:textAlignment w:val="baseline"/>
        <w:rPr>
          <w:rFonts w:ascii="Arial" w:hAnsi="Arial" w:cs="Arial"/>
        </w:rPr>
      </w:pPr>
    </w:p>
    <w:p w14:paraId="482E8D2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1.3.2 CERTIFICACIONES DE EXPERIENCIA LABORAL</w:t>
      </w:r>
    </w:p>
    <w:p w14:paraId="3CE916F6" w14:textId="77777777" w:rsidR="002A1B79" w:rsidRDefault="002A1B79">
      <w:pPr>
        <w:widowControl w:val="0"/>
        <w:suppressAutoHyphens/>
        <w:autoSpaceDN w:val="0"/>
        <w:spacing w:after="0" w:line="240" w:lineRule="auto"/>
        <w:jc w:val="both"/>
        <w:textAlignment w:val="baseline"/>
        <w:rPr>
          <w:rFonts w:ascii="Arial" w:hAnsi="Arial" w:cs="Arial"/>
        </w:rPr>
      </w:pPr>
    </w:p>
    <w:p w14:paraId="5522AB6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Las certificaciones de experiencia laboral del personal, tanto del presentado en la propuesta inicial como de los reemplazos, que se tendrán en cuenta serán </w:t>
      </w:r>
      <w:r>
        <w:rPr>
          <w:rFonts w:ascii="Arial" w:hAnsi="Arial" w:cs="Arial"/>
        </w:rPr>
        <w:t>aquellas que cumplan única y exclusivamente con el perfil a desarrollar durante este proceso; deben presentarse de forma actualizada, legible, completa, sin tachones ni enmendaduras, y reunir los siguientes requisitos:</w:t>
      </w:r>
    </w:p>
    <w:p w14:paraId="2E15F4DE" w14:textId="77777777" w:rsidR="002A1B79" w:rsidRDefault="002A1B79">
      <w:pPr>
        <w:widowControl w:val="0"/>
        <w:suppressAutoHyphens/>
        <w:autoSpaceDN w:val="0"/>
        <w:spacing w:after="0" w:line="240" w:lineRule="auto"/>
        <w:jc w:val="both"/>
        <w:textAlignment w:val="baseline"/>
        <w:rPr>
          <w:rFonts w:ascii="Arial" w:hAnsi="Arial" w:cs="Arial"/>
        </w:rPr>
      </w:pPr>
    </w:p>
    <w:p w14:paraId="1B5FC4D0"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Nombre o razón social del contratante.</w:t>
      </w:r>
    </w:p>
    <w:p w14:paraId="440E2313"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Nombre o razón social del contratista.</w:t>
      </w:r>
    </w:p>
    <w:p w14:paraId="6D645CA0"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 xml:space="preserve">Fecha de iniciación de la vinculación laboral. </w:t>
      </w:r>
    </w:p>
    <w:p w14:paraId="3E426654"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 xml:space="preserve">Fecha de terminación de la vinculación laboral. </w:t>
      </w:r>
    </w:p>
    <w:p w14:paraId="145C7644"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Objeto del contrato y/o funciones específicas del cargo, del (los) cual(es) se verificará que el cargo y/o las funciones específicas que desarrolló sean acordes con el que va a desarrollar en este proceso (y para el cual fue presentado por el contratista), conforme al perfil estipulado por la entidad para el presente proceso.</w:t>
      </w:r>
    </w:p>
    <w:p w14:paraId="3A31C8B3" w14:textId="77777777" w:rsidR="002A1B79" w:rsidRDefault="00787694">
      <w:pPr>
        <w:widowControl w:val="0"/>
        <w:numPr>
          <w:ilvl w:val="0"/>
          <w:numId w:val="7"/>
        </w:numPr>
        <w:suppressAutoHyphens/>
        <w:autoSpaceDN w:val="0"/>
        <w:spacing w:after="0" w:line="240" w:lineRule="auto"/>
        <w:contextualSpacing/>
        <w:jc w:val="both"/>
        <w:textAlignment w:val="baseline"/>
        <w:rPr>
          <w:rFonts w:ascii="Arial" w:hAnsi="Arial" w:cs="Arial"/>
        </w:rPr>
      </w:pPr>
      <w:r>
        <w:rPr>
          <w:rFonts w:ascii="Arial" w:hAnsi="Arial" w:cs="Arial"/>
        </w:rPr>
        <w:t xml:space="preserve">La certificación debe venir debidamente suscrita por el representante legal de la empresa y/o el jefe de recursos humanos y/o quien haga sus veces, que ostente la </w:t>
      </w:r>
      <w:r>
        <w:rPr>
          <w:rFonts w:ascii="Arial" w:hAnsi="Arial" w:cs="Arial"/>
        </w:rPr>
        <w:lastRenderedPageBreak/>
        <w:t>competencia para expedir dicha certificación.</w:t>
      </w:r>
    </w:p>
    <w:p w14:paraId="22ED4522" w14:textId="77777777" w:rsidR="002A1B79" w:rsidRDefault="002A1B79">
      <w:pPr>
        <w:widowControl w:val="0"/>
        <w:suppressAutoHyphens/>
        <w:autoSpaceDN w:val="0"/>
        <w:spacing w:after="0" w:line="240" w:lineRule="auto"/>
        <w:jc w:val="both"/>
        <w:textAlignment w:val="baseline"/>
        <w:rPr>
          <w:rFonts w:ascii="Arial" w:hAnsi="Arial" w:cs="Arial"/>
        </w:rPr>
      </w:pPr>
    </w:p>
    <w:p w14:paraId="0381F57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La Dirección de Sanidad Ejército podrá solicitar información adicional para corroborar la documentación con la entidad que expide la certificación aportada. </w:t>
      </w:r>
    </w:p>
    <w:p w14:paraId="2BB33824" w14:textId="77777777" w:rsidR="002A1B79" w:rsidRDefault="002A1B79">
      <w:pPr>
        <w:widowControl w:val="0"/>
        <w:suppressAutoHyphens/>
        <w:autoSpaceDN w:val="0"/>
        <w:spacing w:after="0" w:line="240" w:lineRule="auto"/>
        <w:jc w:val="both"/>
        <w:textAlignment w:val="baseline"/>
        <w:rPr>
          <w:rFonts w:ascii="Arial" w:hAnsi="Arial" w:cs="Arial"/>
        </w:rPr>
      </w:pPr>
    </w:p>
    <w:p w14:paraId="157D895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2: Las hojas de vida del personal se calificarán de manera independiente. </w:t>
      </w:r>
    </w:p>
    <w:p w14:paraId="0C0B3E7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w:t>
      </w:r>
    </w:p>
    <w:p w14:paraId="2667AC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3: En caso de presentar más de cuatro certificaciones laborales, estas se podrán </w:t>
      </w:r>
      <w:r>
        <w:rPr>
          <w:rFonts w:ascii="Arial" w:hAnsi="Arial" w:cs="Arial"/>
        </w:rPr>
        <w:t>relacionar en una hoja adicional al numeral 3 de la hoja de vida, anexando los respectivos documentos soporte.</w:t>
      </w:r>
    </w:p>
    <w:p w14:paraId="7245117D" w14:textId="77777777" w:rsidR="002A1B79" w:rsidRDefault="002A1B79">
      <w:pPr>
        <w:widowControl w:val="0"/>
        <w:suppressAutoHyphens/>
        <w:autoSpaceDN w:val="0"/>
        <w:spacing w:after="0" w:line="240" w:lineRule="auto"/>
        <w:jc w:val="both"/>
        <w:textAlignment w:val="baseline"/>
        <w:rPr>
          <w:rFonts w:ascii="Arial" w:hAnsi="Arial" w:cs="Arial"/>
        </w:rPr>
      </w:pPr>
    </w:p>
    <w:p w14:paraId="5EBCCB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4: En caso de que el objeto del contrato y/o las funciones específicas del cargo indicados en la certificación laboral no denoten el perfil desarrollado o no sean específicos, el oferente debe anexar copia del vínculo laboral en el que se evidencien el objeto del contrato y/o las funciones específicas del cargo acordes con el perfil a desarrollar o con aquel para el cual fue presentado.</w:t>
      </w:r>
    </w:p>
    <w:p w14:paraId="0BE1F2A7" w14:textId="77777777" w:rsidR="002A1B79" w:rsidRDefault="002A1B79">
      <w:pPr>
        <w:widowControl w:val="0"/>
        <w:suppressAutoHyphens/>
        <w:autoSpaceDN w:val="0"/>
        <w:spacing w:after="0" w:line="240" w:lineRule="auto"/>
        <w:jc w:val="both"/>
        <w:textAlignment w:val="baseline"/>
        <w:rPr>
          <w:rFonts w:ascii="Arial" w:hAnsi="Arial" w:cs="Arial"/>
        </w:rPr>
      </w:pPr>
    </w:p>
    <w:p w14:paraId="762698FA" w14:textId="77777777" w:rsidR="002A1B79" w:rsidRDefault="00787694">
      <w:pPr>
        <w:widowControl w:val="0"/>
        <w:tabs>
          <w:tab w:val="left" w:pos="4920"/>
        </w:tabs>
        <w:suppressAutoHyphens/>
        <w:autoSpaceDE w:val="0"/>
        <w:autoSpaceDN w:val="0"/>
        <w:adjustRightInd w:val="0"/>
        <w:spacing w:after="0" w:line="240" w:lineRule="auto"/>
        <w:ind w:right="-42" w:firstLine="1"/>
        <w:jc w:val="both"/>
        <w:textAlignment w:val="baseline"/>
        <w:rPr>
          <w:rFonts w:ascii="Arial" w:hAnsi="Arial" w:cs="Arial"/>
        </w:rPr>
      </w:pPr>
      <w:r>
        <w:rPr>
          <w:rFonts w:ascii="Arial" w:hAnsi="Arial" w:cs="Arial"/>
        </w:rPr>
        <w:t>NOTA 5: Para los casos en que la vinculación laboral no esté vigente y la certificación laboral no contemple las fechas de inicio y/o terminación de la misma, se tomará como fecha de inicio el primer día del mes de expedición de la certificación y como fecha de terminación el último día de ese mismo mes. Se exceptúan de lo anterior las certificaciones laborales expedidas por el mismo contratista.</w:t>
      </w:r>
    </w:p>
    <w:p w14:paraId="41C7A462" w14:textId="77777777" w:rsidR="002A1B79" w:rsidRDefault="002A1B79">
      <w:pPr>
        <w:widowControl w:val="0"/>
        <w:tabs>
          <w:tab w:val="left" w:pos="4920"/>
        </w:tabs>
        <w:suppressAutoHyphens/>
        <w:autoSpaceDE w:val="0"/>
        <w:autoSpaceDN w:val="0"/>
        <w:adjustRightInd w:val="0"/>
        <w:spacing w:after="0" w:line="240" w:lineRule="auto"/>
        <w:ind w:right="-42" w:firstLine="1"/>
        <w:jc w:val="both"/>
        <w:textAlignment w:val="baseline"/>
        <w:rPr>
          <w:rFonts w:ascii="Arial" w:hAnsi="Arial" w:cs="Arial"/>
        </w:rPr>
      </w:pPr>
    </w:p>
    <w:p w14:paraId="22FA1D4B" w14:textId="77777777" w:rsidR="002A1B79" w:rsidRDefault="00787694">
      <w:pPr>
        <w:widowControl w:val="0"/>
        <w:tabs>
          <w:tab w:val="left" w:pos="4920"/>
        </w:tabs>
        <w:suppressAutoHyphens/>
        <w:autoSpaceDE w:val="0"/>
        <w:autoSpaceDN w:val="0"/>
        <w:adjustRightInd w:val="0"/>
        <w:spacing w:after="0" w:line="240" w:lineRule="auto"/>
        <w:ind w:right="-42" w:firstLine="1"/>
        <w:jc w:val="both"/>
        <w:textAlignment w:val="baseline"/>
        <w:rPr>
          <w:rFonts w:ascii="Arial" w:hAnsi="Arial" w:cs="Arial"/>
        </w:rPr>
      </w:pPr>
      <w:r>
        <w:rPr>
          <w:rFonts w:ascii="Arial" w:hAnsi="Arial" w:cs="Arial"/>
        </w:rPr>
        <w:t>NOTA 6: Para los casos en que la vinculación laboral esté vigente o se trate de un contrato en ejecución, y la certificación laboral no contemple la fecha de terminación de la vinculación, se tendrá en cuenta como tal la fecha de expedición de la certificación.</w:t>
      </w:r>
    </w:p>
    <w:p w14:paraId="704289FB" w14:textId="77777777" w:rsidR="002A1B79" w:rsidRDefault="002A1B79">
      <w:pPr>
        <w:widowControl w:val="0"/>
        <w:tabs>
          <w:tab w:val="left" w:pos="4920"/>
        </w:tabs>
        <w:suppressAutoHyphens/>
        <w:autoSpaceDE w:val="0"/>
        <w:autoSpaceDN w:val="0"/>
        <w:adjustRightInd w:val="0"/>
        <w:spacing w:after="0" w:line="240" w:lineRule="auto"/>
        <w:ind w:right="-42" w:firstLine="1"/>
        <w:jc w:val="both"/>
        <w:textAlignment w:val="baseline"/>
        <w:rPr>
          <w:rFonts w:ascii="Arial" w:hAnsi="Arial" w:cs="Arial"/>
        </w:rPr>
      </w:pPr>
    </w:p>
    <w:p w14:paraId="43B443D1"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Los oferentes deberán anexar la carta de Compromiso - Exclusividad y Autorización, en la que se indique lo siguiente:</w:t>
      </w:r>
    </w:p>
    <w:p w14:paraId="759A7679" w14:textId="77777777" w:rsidR="002A1B79" w:rsidRDefault="002A1B79">
      <w:pPr>
        <w:autoSpaceDE w:val="0"/>
        <w:autoSpaceDN w:val="0"/>
        <w:adjustRightInd w:val="0"/>
        <w:spacing w:after="0" w:line="240" w:lineRule="auto"/>
        <w:jc w:val="both"/>
        <w:rPr>
          <w:rFonts w:ascii="Arial" w:hAnsi="Arial" w:cs="Arial"/>
        </w:rPr>
      </w:pPr>
    </w:p>
    <w:p w14:paraId="41C00016"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CARTA DE COMPROMISO -EXCLUSIVIDAD Y AUTORIZACIÓN</w:t>
      </w:r>
    </w:p>
    <w:p w14:paraId="7DD016D8" w14:textId="77777777" w:rsidR="002A1B79" w:rsidRDefault="002A1B79">
      <w:pPr>
        <w:autoSpaceDE w:val="0"/>
        <w:autoSpaceDN w:val="0"/>
        <w:adjustRightInd w:val="0"/>
        <w:spacing w:after="0" w:line="240" w:lineRule="auto"/>
        <w:ind w:left="720"/>
        <w:jc w:val="both"/>
        <w:rPr>
          <w:rFonts w:ascii="Arial" w:hAnsi="Arial" w:cs="Arial"/>
        </w:rPr>
      </w:pPr>
    </w:p>
    <w:p w14:paraId="330947EB"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Ciudad y Fecha </w:t>
      </w:r>
    </w:p>
    <w:p w14:paraId="0618C822"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Señores </w:t>
      </w:r>
    </w:p>
    <w:p w14:paraId="7FC277F2"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NOMBRE DEL OFERENTE </w:t>
      </w:r>
    </w:p>
    <w:p w14:paraId="62807693"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NIT DEL OFERENTE </w:t>
      </w:r>
    </w:p>
    <w:p w14:paraId="7551C263"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CIUDAD </w:t>
      </w:r>
    </w:p>
    <w:p w14:paraId="5C9B39C3" w14:textId="77777777" w:rsidR="002A1B79" w:rsidRDefault="002A1B79">
      <w:pPr>
        <w:autoSpaceDE w:val="0"/>
        <w:autoSpaceDN w:val="0"/>
        <w:adjustRightInd w:val="0"/>
        <w:spacing w:after="0" w:line="240" w:lineRule="auto"/>
        <w:jc w:val="both"/>
        <w:rPr>
          <w:rFonts w:ascii="Arial" w:hAnsi="Arial" w:cs="Arial"/>
        </w:rPr>
      </w:pPr>
    </w:p>
    <w:p w14:paraId="4A03D9F6" w14:textId="671543FF"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YO, XXXXXXX (nombre), identificado con cédula de ciudadanía </w:t>
      </w:r>
      <w:proofErr w:type="spellStart"/>
      <w:r>
        <w:rPr>
          <w:rFonts w:ascii="Arial" w:hAnsi="Arial" w:cs="Arial"/>
        </w:rPr>
        <w:t>N°</w:t>
      </w:r>
      <w:proofErr w:type="spellEnd"/>
      <w:r>
        <w:rPr>
          <w:rFonts w:ascii="Arial" w:hAnsi="Arial" w:cs="Arial"/>
        </w:rPr>
        <w:t xml:space="preserve"> XXXXXXXX, de profesión XXXXXXX (para el caso del </w:t>
      </w:r>
      <w:proofErr w:type="spellStart"/>
      <w:r>
        <w:rPr>
          <w:rFonts w:ascii="Arial" w:hAnsi="Arial" w:cs="Arial"/>
        </w:rPr>
        <w:t>radicador</w:t>
      </w:r>
      <w:proofErr w:type="spellEnd"/>
      <w:r>
        <w:rPr>
          <w:rFonts w:ascii="Arial" w:hAnsi="Arial" w:cs="Arial"/>
        </w:rPr>
        <w:t xml:space="preserve">, registrar el título técnico o tecnológico), con registro profesional </w:t>
      </w:r>
      <w:proofErr w:type="spellStart"/>
      <w:r>
        <w:rPr>
          <w:rFonts w:ascii="Arial" w:hAnsi="Arial" w:cs="Arial"/>
        </w:rPr>
        <w:t>N°</w:t>
      </w:r>
      <w:proofErr w:type="spellEnd"/>
      <w:r>
        <w:rPr>
          <w:rFonts w:ascii="Arial" w:hAnsi="Arial" w:cs="Arial"/>
        </w:rPr>
        <w:t xml:space="preserve"> XXXXXXXX (para el caso del </w:t>
      </w:r>
      <w:proofErr w:type="spellStart"/>
      <w:r>
        <w:rPr>
          <w:rFonts w:ascii="Arial" w:hAnsi="Arial" w:cs="Arial"/>
        </w:rPr>
        <w:t>radicador</w:t>
      </w:r>
      <w:proofErr w:type="spellEnd"/>
      <w:r>
        <w:rPr>
          <w:rFonts w:ascii="Arial" w:hAnsi="Arial" w:cs="Arial"/>
        </w:rPr>
        <w:t xml:space="preserve">, registrar N/A), con especialización en XXXXXXXX (para el caso de los </w:t>
      </w:r>
      <w:proofErr w:type="spellStart"/>
      <w:r>
        <w:rPr>
          <w:rFonts w:ascii="Arial" w:hAnsi="Arial" w:cs="Arial"/>
        </w:rPr>
        <w:t>radicadores</w:t>
      </w:r>
      <w:proofErr w:type="spellEnd"/>
      <w:r>
        <w:rPr>
          <w:rFonts w:ascii="Arial" w:hAnsi="Arial" w:cs="Arial"/>
        </w:rPr>
        <w:t>, registrar N/A; para el caso de los analistas de cuentas médicas que no tengan especialización, registrar N/A), presentando mi hoja de vida para laborar en la ciudad de XXXX, bajo la gravedad de juramento ME COMPROMETO a ejecutar las actividades del PERFIL X</w:t>
      </w:r>
      <w:r>
        <w:rPr>
          <w:rFonts w:ascii="Arial" w:hAnsi="Arial" w:cs="Arial"/>
        </w:rPr>
        <w:t xml:space="preserve">XXXXXXXX y presento EXCLUSIVIDAD, mediante la cual me permito certificar que no tengo vinculación contractual, profesional, de servicio de asesoría ni vínculo comercial, ni formo parte de junta directiva, ni soy accionista, ni obtengo beneficios económicos de ningún ESM/CENAC o IPS/proveedor contratado, que me impida ejecutar las actividades dentro del proceso de </w:t>
      </w:r>
      <w:r>
        <w:rPr>
          <w:rFonts w:ascii="Arial" w:hAnsi="Arial" w:cs="Arial"/>
        </w:rPr>
        <w:t>Concurso de Méritos Abierto No. CM-067-DISAN-EJC-2026</w:t>
      </w:r>
      <w:r>
        <w:rPr>
          <w:rFonts w:ascii="Arial" w:hAnsi="Arial" w:cs="Arial"/>
        </w:rPr>
        <w:t xml:space="preserve">; asimismo, AUTORIZO al oferente para que presente mi hoja de vida para ejecutar las actividades del perfil </w:t>
      </w:r>
      <w:r>
        <w:rPr>
          <w:rFonts w:ascii="Arial" w:hAnsi="Arial" w:cs="Arial"/>
        </w:rPr>
        <w:lastRenderedPageBreak/>
        <w:t>mencionado, cuyo objeto es la “</w:t>
      </w:r>
      <w:r>
        <w:rPr>
          <w:rFonts w:ascii="Arial" w:hAnsi="Arial" w:cs="Arial"/>
        </w:rPr>
        <w:t>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w:t>
      </w:r>
      <w:r>
        <w:rPr>
          <w:rFonts w:ascii="Arial" w:hAnsi="Arial" w:cs="Arial"/>
        </w:rPr>
        <w:t>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r>
        <w:rPr>
          <w:rFonts w:ascii="Arial" w:hAnsi="Arial" w:cs="Arial"/>
        </w:rPr>
        <w:t>”.</w:t>
      </w:r>
      <w:bookmarkStart w:id="2" w:name="_Hlk175053292"/>
      <w:bookmarkEnd w:id="2"/>
    </w:p>
    <w:p w14:paraId="10CD9055" w14:textId="77777777" w:rsidR="002A1B79" w:rsidRDefault="002A1B79">
      <w:pPr>
        <w:autoSpaceDE w:val="0"/>
        <w:autoSpaceDN w:val="0"/>
        <w:adjustRightInd w:val="0"/>
        <w:spacing w:after="0" w:line="240" w:lineRule="auto"/>
        <w:jc w:val="both"/>
        <w:rPr>
          <w:rFonts w:ascii="Arial" w:hAnsi="Arial" w:cs="Arial"/>
        </w:rPr>
      </w:pPr>
    </w:p>
    <w:p w14:paraId="3926B7D0"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Cordialmente, </w:t>
      </w:r>
    </w:p>
    <w:p w14:paraId="1D66837A"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FIRMA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rPr>
        <w:t>FIRMA</w:t>
      </w:r>
      <w:proofErr w:type="spellEnd"/>
      <w:r>
        <w:rPr>
          <w:rFonts w:ascii="Arial" w:hAnsi="Arial" w:cs="Arial"/>
        </w:rPr>
        <w:t xml:space="preserve"> DEL REPRESENTANTE LEGAL </w:t>
      </w:r>
    </w:p>
    <w:p w14:paraId="00CE9BCB"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NOMBRE COMPLETO </w:t>
      </w:r>
      <w:r>
        <w:rPr>
          <w:rFonts w:ascii="Arial" w:hAnsi="Arial" w:cs="Arial"/>
        </w:rPr>
        <w:tab/>
      </w:r>
      <w:r>
        <w:rPr>
          <w:rFonts w:ascii="Arial" w:hAnsi="Arial" w:cs="Arial"/>
        </w:rPr>
        <w:tab/>
      </w:r>
      <w:r>
        <w:rPr>
          <w:rFonts w:ascii="Arial" w:hAnsi="Arial" w:cs="Arial"/>
        </w:rPr>
        <w:tab/>
        <w:t xml:space="preserve">NOMBRE COMPLETO </w:t>
      </w:r>
    </w:p>
    <w:p w14:paraId="113B5E44" w14:textId="77777777" w:rsidR="002A1B79" w:rsidRDefault="00787694">
      <w:pPr>
        <w:autoSpaceDE w:val="0"/>
        <w:autoSpaceDN w:val="0"/>
        <w:adjustRightInd w:val="0"/>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DOCUMENTO IDENTIDAD </w:t>
      </w:r>
      <w:r>
        <w:rPr>
          <w:rFonts w:ascii="Arial" w:hAnsi="Arial" w:cs="Arial"/>
        </w:rPr>
        <w:tab/>
      </w:r>
      <w:r>
        <w:rPr>
          <w:rFonts w:ascii="Arial" w:hAnsi="Arial" w:cs="Arial"/>
        </w:rPr>
        <w:tab/>
      </w:r>
      <w:proofErr w:type="spellStart"/>
      <w:r>
        <w:rPr>
          <w:rFonts w:ascii="Arial" w:hAnsi="Arial" w:cs="Arial"/>
        </w:rPr>
        <w:t>N°</w:t>
      </w:r>
      <w:proofErr w:type="spellEnd"/>
      <w:r>
        <w:rPr>
          <w:rFonts w:ascii="Arial" w:hAnsi="Arial" w:cs="Arial"/>
        </w:rPr>
        <w:t xml:space="preserve"> DOCUMENTO IDENTIDAD </w:t>
      </w:r>
    </w:p>
    <w:p w14:paraId="2D9C0DEE" w14:textId="77777777" w:rsidR="002A1B79" w:rsidRDefault="002A1B79">
      <w:pPr>
        <w:widowControl w:val="0"/>
        <w:tabs>
          <w:tab w:val="left" w:pos="4920"/>
        </w:tabs>
        <w:suppressAutoHyphens/>
        <w:autoSpaceDE w:val="0"/>
        <w:autoSpaceDN w:val="0"/>
        <w:adjustRightInd w:val="0"/>
        <w:spacing w:after="0" w:line="240" w:lineRule="auto"/>
        <w:ind w:right="-42" w:firstLine="1"/>
        <w:jc w:val="both"/>
        <w:textAlignment w:val="baseline"/>
        <w:rPr>
          <w:rFonts w:ascii="Arial" w:hAnsi="Arial" w:cs="Arial"/>
        </w:rPr>
      </w:pPr>
    </w:p>
    <w:p w14:paraId="56CF1D6B" w14:textId="77777777" w:rsidR="002A1B79" w:rsidRDefault="00787694">
      <w:pPr>
        <w:widowControl w:val="0"/>
        <w:tabs>
          <w:tab w:val="left" w:pos="142"/>
        </w:tabs>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1.3.3 CARACTERÍSTICAS DE PRESENTACIÓN DEL PERSONAL EN LA PROPUESTA INICIAL</w:t>
      </w:r>
    </w:p>
    <w:p w14:paraId="62A86BAC" w14:textId="77777777" w:rsidR="002A1B79" w:rsidRDefault="002A1B79">
      <w:pPr>
        <w:widowControl w:val="0"/>
        <w:tabs>
          <w:tab w:val="left" w:pos="142"/>
        </w:tabs>
        <w:suppressAutoHyphens/>
        <w:autoSpaceDE w:val="0"/>
        <w:autoSpaceDN w:val="0"/>
        <w:adjustRightInd w:val="0"/>
        <w:spacing w:after="0" w:line="240" w:lineRule="auto"/>
        <w:ind w:right="193"/>
        <w:jc w:val="both"/>
        <w:textAlignment w:val="baseline"/>
        <w:rPr>
          <w:rFonts w:ascii="Arial" w:hAnsi="Arial" w:cs="Arial"/>
        </w:rPr>
      </w:pPr>
    </w:p>
    <w:p w14:paraId="723786E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Para el presente proceso se aceptará que un mismo funcionario se presente en la propuesta inicial con máximo dos oferentes; por lo anterior, el oferente debe presentar en su propuesta inicial la carta de Compromiso - Exclusividad y Autorización (formato adjunto) por cada funcionario, a fin de presentar su hoja de vida en el presente proceso.</w:t>
      </w:r>
    </w:p>
    <w:p w14:paraId="573EB7C3"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1C1C9314"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En caso de que un mismo funcionario se presente con tres o más oferentes, su hoja de vida se tendrá en cuenta, pero no sumará puntaje a ninguno de los oferentes.</w:t>
      </w:r>
    </w:p>
    <w:p w14:paraId="0F431493" w14:textId="77777777" w:rsidR="002A1B79" w:rsidRDefault="002A1B79">
      <w:pPr>
        <w:widowControl w:val="0"/>
        <w:tabs>
          <w:tab w:val="left" w:pos="142"/>
        </w:tabs>
        <w:suppressAutoHyphens/>
        <w:autoSpaceDE w:val="0"/>
        <w:autoSpaceDN w:val="0"/>
        <w:adjustRightInd w:val="0"/>
        <w:spacing w:after="0" w:line="240" w:lineRule="auto"/>
        <w:ind w:right="193"/>
        <w:jc w:val="both"/>
        <w:textAlignment w:val="baseline"/>
        <w:rPr>
          <w:rFonts w:ascii="Arial" w:hAnsi="Arial" w:cs="Arial"/>
        </w:rPr>
      </w:pPr>
    </w:p>
    <w:p w14:paraId="1B7908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Para la presentación del personal en la propuesta inicial, el oferente presentará en medio electrónico un archivo PDF por persona, en carpetas organizadas según los perfiles estipulados en el numeral 1.2.1 (PERFIL Y EXPERIENCIA DEL PERSONAL MÍNIMO REQUERIDO OBJETO DE VERIFICACIÓN POR PARTE DEL COMITÉ TÉCNICO EVALUADOR), así:</w:t>
      </w:r>
    </w:p>
    <w:p w14:paraId="0D4C7E9A" w14:textId="77777777" w:rsidR="002A1B79" w:rsidRDefault="002A1B79">
      <w:pPr>
        <w:widowControl w:val="0"/>
        <w:tabs>
          <w:tab w:val="left" w:pos="142"/>
        </w:tabs>
        <w:suppressAutoHyphens/>
        <w:autoSpaceDE w:val="0"/>
        <w:autoSpaceDN w:val="0"/>
        <w:adjustRightInd w:val="0"/>
        <w:spacing w:after="0" w:line="240" w:lineRule="auto"/>
        <w:ind w:left="390" w:right="193"/>
        <w:jc w:val="both"/>
        <w:textAlignment w:val="baseline"/>
        <w:rPr>
          <w:rFonts w:ascii="Arial" w:hAnsi="Arial" w:cs="Arial"/>
        </w:rPr>
      </w:pPr>
    </w:p>
    <w:p w14:paraId="4AA18E52" w14:textId="77777777" w:rsidR="002A1B79" w:rsidRDefault="00787694">
      <w:pPr>
        <w:widowControl w:val="0"/>
        <w:numPr>
          <w:ilvl w:val="0"/>
          <w:numId w:val="8"/>
        </w:numPr>
        <w:tabs>
          <w:tab w:val="left" w:pos="142"/>
        </w:tabs>
        <w:suppressAutoHyphens/>
        <w:autoSpaceDE w:val="0"/>
        <w:autoSpaceDN w:val="0"/>
        <w:adjustRightInd w:val="0"/>
        <w:spacing w:after="0" w:line="240" w:lineRule="auto"/>
        <w:ind w:left="425" w:right="193"/>
        <w:jc w:val="both"/>
        <w:textAlignment w:val="baseline"/>
        <w:rPr>
          <w:rFonts w:ascii="Arial" w:hAnsi="Arial" w:cs="Arial"/>
        </w:rPr>
      </w:pPr>
      <w:r>
        <w:rPr>
          <w:rFonts w:ascii="Arial" w:hAnsi="Arial" w:cs="Arial"/>
        </w:rPr>
        <w:t>Carta de Compromiso - Exclusividad y Autorización (formato adjunto), numeral 1.3.2 del presente anexo.</w:t>
      </w:r>
    </w:p>
    <w:p w14:paraId="32DDB85B" w14:textId="77777777" w:rsidR="002A1B79" w:rsidRDefault="00787694">
      <w:pPr>
        <w:widowControl w:val="0"/>
        <w:numPr>
          <w:ilvl w:val="0"/>
          <w:numId w:val="8"/>
        </w:numPr>
        <w:tabs>
          <w:tab w:val="left" w:pos="142"/>
        </w:tabs>
        <w:suppressAutoHyphens/>
        <w:autoSpaceDE w:val="0"/>
        <w:autoSpaceDN w:val="0"/>
        <w:adjustRightInd w:val="0"/>
        <w:spacing w:after="0" w:line="240" w:lineRule="auto"/>
        <w:ind w:left="425" w:right="193"/>
        <w:jc w:val="both"/>
        <w:textAlignment w:val="baseline"/>
        <w:rPr>
          <w:rFonts w:ascii="Arial" w:hAnsi="Arial" w:cs="Arial"/>
        </w:rPr>
      </w:pPr>
      <w:r>
        <w:rPr>
          <w:rFonts w:ascii="Arial" w:hAnsi="Arial" w:cs="Arial"/>
        </w:rPr>
        <w:t>Hoja de vida de la Función Pública, debidamente firmada.</w:t>
      </w:r>
    </w:p>
    <w:p w14:paraId="7EF6495B" w14:textId="77777777" w:rsidR="002A1B79" w:rsidRDefault="002A1B79">
      <w:pPr>
        <w:widowControl w:val="0"/>
        <w:suppressAutoHyphens/>
        <w:autoSpaceDN w:val="0"/>
        <w:spacing w:after="0" w:line="240" w:lineRule="auto"/>
        <w:ind w:left="425"/>
        <w:contextualSpacing/>
        <w:textAlignment w:val="baseline"/>
        <w:rPr>
          <w:rFonts w:ascii="Arial" w:hAnsi="Arial" w:cs="Arial"/>
        </w:rPr>
      </w:pPr>
    </w:p>
    <w:p w14:paraId="49692124" w14:textId="77777777" w:rsidR="002A1B79" w:rsidRDefault="00787694">
      <w:pPr>
        <w:widowControl w:val="0"/>
        <w:numPr>
          <w:ilvl w:val="0"/>
          <w:numId w:val="8"/>
        </w:numPr>
        <w:suppressAutoHyphens/>
        <w:autoSpaceDE w:val="0"/>
        <w:autoSpaceDN w:val="0"/>
        <w:adjustRightInd w:val="0"/>
        <w:spacing w:after="0" w:line="240" w:lineRule="auto"/>
        <w:ind w:left="425"/>
        <w:jc w:val="both"/>
        <w:textAlignment w:val="baseline"/>
        <w:rPr>
          <w:rFonts w:ascii="Arial" w:hAnsi="Arial" w:cs="Arial"/>
        </w:rPr>
      </w:pPr>
      <w:r>
        <w:rPr>
          <w:rFonts w:ascii="Arial" w:hAnsi="Arial" w:cs="Arial"/>
        </w:rPr>
        <w:t>Fotocopia de documento de identidad.</w:t>
      </w:r>
    </w:p>
    <w:p w14:paraId="6129504C" w14:textId="77777777" w:rsidR="002A1B79" w:rsidRDefault="00787694">
      <w:pPr>
        <w:widowControl w:val="0"/>
        <w:numPr>
          <w:ilvl w:val="0"/>
          <w:numId w:val="8"/>
        </w:numPr>
        <w:suppressAutoHyphens/>
        <w:autoSpaceDE w:val="0"/>
        <w:autoSpaceDN w:val="0"/>
        <w:adjustRightInd w:val="0"/>
        <w:spacing w:after="0" w:line="240" w:lineRule="auto"/>
        <w:ind w:left="425"/>
        <w:jc w:val="both"/>
        <w:textAlignment w:val="baseline"/>
        <w:rPr>
          <w:rFonts w:ascii="Arial" w:hAnsi="Arial" w:cs="Arial"/>
        </w:rPr>
      </w:pPr>
      <w:r>
        <w:rPr>
          <w:rFonts w:ascii="Arial" w:hAnsi="Arial" w:cs="Arial"/>
        </w:rPr>
        <w:t>Soportes académicos:</w:t>
      </w:r>
    </w:p>
    <w:p w14:paraId="08FA54DF"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069699A6" w14:textId="77777777" w:rsidR="002A1B79" w:rsidRDefault="00787694">
      <w:pPr>
        <w:widowControl w:val="0"/>
        <w:numPr>
          <w:ilvl w:val="1"/>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Personal profesional de la salud:</w:t>
      </w:r>
    </w:p>
    <w:p w14:paraId="5A913657"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Soporte de inscripción en el </w:t>
      </w:r>
      <w:proofErr w:type="spellStart"/>
      <w:r>
        <w:rPr>
          <w:rFonts w:ascii="Arial" w:hAnsi="Arial" w:cs="Arial"/>
        </w:rPr>
        <w:t>ReThus</w:t>
      </w:r>
      <w:proofErr w:type="spellEnd"/>
      <w:r>
        <w:rPr>
          <w:rFonts w:ascii="Arial" w:hAnsi="Arial" w:cs="Arial"/>
        </w:rPr>
        <w:t>.</w:t>
      </w:r>
    </w:p>
    <w:p w14:paraId="0FDE9AEC"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Diploma y acta de postgrado</w:t>
      </w:r>
    </w:p>
    <w:p w14:paraId="69EA181D"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Certificaciones laborales </w:t>
      </w:r>
      <w:r>
        <w:rPr>
          <w:rFonts w:ascii="Arial" w:hAnsi="Arial" w:cs="Arial"/>
        </w:rPr>
        <w:t xml:space="preserve">registradas en la hoja de vida de la Función Pública en cumplimiento de los requisitos definidos en el numeral </w:t>
      </w:r>
      <w:r>
        <w:rPr>
          <w:rFonts w:ascii="Arial" w:hAnsi="Arial" w:cs="Arial"/>
        </w:rPr>
        <w:lastRenderedPageBreak/>
        <w:t>1.3.2</w:t>
      </w:r>
    </w:p>
    <w:p w14:paraId="54ABFC35" w14:textId="77777777" w:rsidR="002A1B79" w:rsidRDefault="00787694">
      <w:pPr>
        <w:widowControl w:val="0"/>
        <w:numPr>
          <w:ilvl w:val="1"/>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Personal profesional diferente al área de la salud:</w:t>
      </w:r>
    </w:p>
    <w:p w14:paraId="64F757C4"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Diploma y acta de pregrado y postgrado</w:t>
      </w:r>
    </w:p>
    <w:p w14:paraId="7FEEE439"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Certificaciones laborales registradas en la </w:t>
      </w:r>
      <w:r>
        <w:rPr>
          <w:rFonts w:ascii="Arial" w:hAnsi="Arial" w:cs="Arial"/>
        </w:rPr>
        <w:t>hoja de vida de la Función Pública en cumplimiento de los requisitos definidos en el numeral 1.3.2</w:t>
      </w:r>
    </w:p>
    <w:p w14:paraId="0AB65FBD" w14:textId="77777777" w:rsidR="002A1B79" w:rsidRDefault="002A1B79">
      <w:pPr>
        <w:widowControl w:val="0"/>
        <w:suppressAutoHyphens/>
        <w:autoSpaceDE w:val="0"/>
        <w:autoSpaceDN w:val="0"/>
        <w:adjustRightInd w:val="0"/>
        <w:spacing w:after="0" w:line="240" w:lineRule="auto"/>
        <w:ind w:left="993"/>
        <w:jc w:val="both"/>
        <w:textAlignment w:val="baseline"/>
        <w:rPr>
          <w:rFonts w:ascii="Arial" w:hAnsi="Arial" w:cs="Arial"/>
        </w:rPr>
      </w:pPr>
    </w:p>
    <w:p w14:paraId="1183810C" w14:textId="77777777" w:rsidR="002A1B79" w:rsidRDefault="00787694">
      <w:pPr>
        <w:widowControl w:val="0"/>
        <w:numPr>
          <w:ilvl w:val="1"/>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Personal técnico y tecnológico del área de la salud:</w:t>
      </w:r>
    </w:p>
    <w:p w14:paraId="7CFA635A"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Soporte de inscripción en el </w:t>
      </w:r>
      <w:proofErr w:type="spellStart"/>
      <w:r>
        <w:rPr>
          <w:rFonts w:ascii="Arial" w:hAnsi="Arial" w:cs="Arial"/>
        </w:rPr>
        <w:t>ReThus</w:t>
      </w:r>
      <w:proofErr w:type="spellEnd"/>
      <w:r>
        <w:rPr>
          <w:rFonts w:ascii="Arial" w:hAnsi="Arial" w:cs="Arial"/>
        </w:rPr>
        <w:t xml:space="preserve"> </w:t>
      </w:r>
    </w:p>
    <w:p w14:paraId="2CC2642A"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Diploma y Acta de grado</w:t>
      </w:r>
    </w:p>
    <w:p w14:paraId="38896B76"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Certificaciones laborales registradas en la hoja de vida de la Función Pública en cumplimiento de los requisitos definidos en el numeral 1.3.2</w:t>
      </w:r>
    </w:p>
    <w:p w14:paraId="0AEC5D4B" w14:textId="77777777" w:rsidR="002A1B79" w:rsidRDefault="00787694">
      <w:pPr>
        <w:widowControl w:val="0"/>
        <w:numPr>
          <w:ilvl w:val="1"/>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Personal técnico o tecnólogo en gestión administrativa en salud o facturación en salud, o afines (</w:t>
      </w:r>
      <w:proofErr w:type="spellStart"/>
      <w:r>
        <w:rPr>
          <w:rFonts w:ascii="Arial" w:hAnsi="Arial" w:cs="Arial"/>
        </w:rPr>
        <w:t>Radicador</w:t>
      </w:r>
      <w:proofErr w:type="spellEnd"/>
      <w:r>
        <w:rPr>
          <w:rFonts w:ascii="Arial" w:hAnsi="Arial" w:cs="Arial"/>
        </w:rPr>
        <w:t>)</w:t>
      </w:r>
    </w:p>
    <w:p w14:paraId="28C3CE67" w14:textId="77777777" w:rsidR="002A1B79" w:rsidRDefault="00787694">
      <w:pPr>
        <w:widowControl w:val="0"/>
        <w:numPr>
          <w:ilvl w:val="2"/>
          <w:numId w:val="9"/>
        </w:numPr>
        <w:suppressAutoHyphens/>
        <w:autoSpaceDE w:val="0"/>
        <w:autoSpaceDN w:val="0"/>
        <w:adjustRightInd w:val="0"/>
        <w:spacing w:after="0" w:line="240" w:lineRule="auto"/>
        <w:contextualSpacing/>
        <w:jc w:val="both"/>
        <w:textAlignment w:val="baseline"/>
        <w:rPr>
          <w:rFonts w:ascii="Arial" w:hAnsi="Arial" w:cs="Arial"/>
        </w:rPr>
      </w:pPr>
      <w:r>
        <w:rPr>
          <w:rFonts w:ascii="Arial" w:hAnsi="Arial" w:cs="Arial"/>
        </w:rPr>
        <w:t>Diploma y acta de grado del estudio técnico o tecnológico</w:t>
      </w:r>
    </w:p>
    <w:p w14:paraId="7AD21C2F" w14:textId="77777777" w:rsidR="002A1B79" w:rsidRDefault="002A1B79">
      <w:pPr>
        <w:widowControl w:val="0"/>
        <w:suppressAutoHyphens/>
        <w:autoSpaceDN w:val="0"/>
        <w:spacing w:after="0" w:line="240" w:lineRule="auto"/>
        <w:jc w:val="both"/>
        <w:textAlignment w:val="baseline"/>
        <w:rPr>
          <w:rFonts w:ascii="Arial" w:hAnsi="Arial" w:cs="Arial"/>
        </w:rPr>
      </w:pPr>
    </w:p>
    <w:p w14:paraId="69901DF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Adicionalmente, el oferente deberá diligenciar y presentar, en formato Excel (.xlsx) y sin modificar su estructura, el Anexo Técnico No. 4 – Cuadro de presentación y verificación del personal mínimo requerido, en el que relacionará la totalidad del personal ofrecido (las 74 personas del personal mínimo requerido y, si lo ofrece, el Líder de analítica de datos e inteligencia artificial del numeral 1.2.2), sus soportes y sus certificaciones laborales, y certificará el cumplimiento de los requisitos de cada pe</w:t>
      </w:r>
      <w:r>
        <w:rPr>
          <w:rFonts w:ascii="Arial" w:hAnsi="Arial" w:cs="Arial"/>
        </w:rPr>
        <w:t>rsona. La hoja «CERTIFICACIÓN» del Anexo Técnico No. 4 debe estar suscrita por el representante legal o el apoderado facultado.</w:t>
      </w:r>
    </w:p>
    <w:p w14:paraId="58D9DC40"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38E36F72"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En la hoja EXPERIENCIA del Anexo Técnico No. 4 se registra una fila por cada certificación laboral aportada; cuando una persona aporte varias certificaciones, se registrarán tantas filas como certificaciones, repitiendo en cada una el identificador de la persona. Las certificaciones laborales de cada persona se aportarán en el archivo PDF en el orden cronológico en que están registradas en la hoja de vida SIGEP II y se relacionarán en ese mismo orden en el Anexo Técnico No. 4. Cada archivo PDF se nombrará c</w:t>
      </w:r>
      <w:r>
        <w:rPr>
          <w:rFonts w:ascii="Arial" w:hAnsi="Arial" w:cs="Arial"/>
        </w:rPr>
        <w:t>on el código del perfil y el identificador asignados en el Anexo Técnico No. 4 (por ejemplo, P08_P-024_NOMBRE.pdf).</w:t>
      </w:r>
    </w:p>
    <w:p w14:paraId="08374D59"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4C9EF625"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1.3.4 ACREDITACIÓN DE LA EXPERIENCIA ESPECÍFICA ADICIONAL DEL PROPONENTE (FACTORES PONDERABLES)</w:t>
      </w:r>
    </w:p>
    <w:p w14:paraId="0955C6BB" w14:textId="77777777" w:rsidR="002A1B79" w:rsidRDefault="002A1B79">
      <w:pPr>
        <w:widowControl w:val="0"/>
        <w:suppressAutoHyphens/>
        <w:autoSpaceDN w:val="0"/>
        <w:spacing w:after="0" w:line="240" w:lineRule="auto"/>
        <w:jc w:val="both"/>
        <w:textAlignment w:val="baseline"/>
        <w:rPr>
          <w:rFonts w:ascii="Arial" w:hAnsi="Arial" w:cs="Arial"/>
        </w:rPr>
      </w:pPr>
    </w:p>
    <w:p w14:paraId="3AB5ACE1" w14:textId="35DE72CA"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Para la asignación de hasta trescientos (300) puntos, conforme al literal d) del </w:t>
      </w:r>
      <w:r>
        <w:rPr>
          <w:rFonts w:ascii="Arial" w:hAnsi="Arial" w:cs="Arial"/>
        </w:rPr>
        <w:t>numeral 10.1 del estudio previo y del numeral 4.1 del pliego de condiciones</w:t>
      </w:r>
      <w:r>
        <w:rPr>
          <w:rFonts w:ascii="Arial" w:hAnsi="Arial" w:cs="Arial"/>
        </w:rPr>
        <w:t>, el proponente podrá acreditar la siguiente experiencia específica:</w:t>
      </w:r>
    </w:p>
    <w:p w14:paraId="66B60F60" w14:textId="77777777" w:rsidR="002A1B79" w:rsidRDefault="002A1B79">
      <w:pPr>
        <w:widowControl w:val="0"/>
        <w:suppressAutoHyphens/>
        <w:autoSpaceDN w:val="0"/>
        <w:spacing w:after="0" w:line="240" w:lineRule="auto"/>
        <w:jc w:val="both"/>
        <w:textAlignment w:val="baseline"/>
        <w:rPr>
          <w:rFonts w:ascii="Arial" w:hAnsi="Arial" w:cs="Arial"/>
        </w:rPr>
      </w:pPr>
    </w:p>
    <w:p w14:paraId="7178B555"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a) Experiencia en alto volumen: cincuenta (50) puntos por cada contrato de auditoría de cuentas médicas en el que el proponente haya auditado cincuenta mil (50.000) facturas/mes o más, durante al menos doce (12) meses de ejecución, acreditado con certificación del contratante, hasta un máximo de tres (3) contratos. (Máximo 150 puntos).</w:t>
      </w:r>
    </w:p>
    <w:p w14:paraId="3ED16774" w14:textId="77777777" w:rsidR="002A1B79" w:rsidRDefault="002A1B79">
      <w:pPr>
        <w:widowControl w:val="0"/>
        <w:suppressAutoHyphens/>
        <w:autoSpaceDN w:val="0"/>
        <w:spacing w:after="0" w:line="240" w:lineRule="auto"/>
        <w:jc w:val="both"/>
        <w:textAlignment w:val="baseline"/>
        <w:rPr>
          <w:rFonts w:ascii="Arial" w:hAnsi="Arial" w:cs="Arial"/>
        </w:rPr>
      </w:pPr>
    </w:p>
    <w:p w14:paraId="027AA47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b) Experiencia con factura electrónica y RIPS validados: cincuenta (50) puntos por cada contrato de auditoría de cuentas médicas ejecutado total o parcialmente a partir del 1 de enero de 2024, en el que se haya operado la radicación de la factura electrónica de venta validada por la DIAN (CUFE) y de los RIPS en formato JSON con Código Único de </w:t>
      </w:r>
      <w:r>
        <w:rPr>
          <w:rFonts w:ascii="Arial" w:hAnsi="Arial" w:cs="Arial"/>
        </w:rPr>
        <w:lastRenderedPageBreak/>
        <w:t>Validación (CUV), conforme a la Resolución 2284 de 2023 y a la normatividad de RIPS vigente durante su ejecución (Resolución 2275 de 2023, sustituida por la Resolución 948 de 2026), hasta un máximo de dos (2) contratos. (Máximo 100 puntos).</w:t>
      </w:r>
    </w:p>
    <w:p w14:paraId="3603014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sidRPr="00787694">
        <w:rPr>
          <w:rFonts w:ascii="Arial" w:hAnsi="Arial" w:cs="Arial"/>
        </w:rPr>
        <w:t>c) Experiencia con una entidad promotora de salud (EPS) que contara con más de quinientos mil (500.000) afiliados durante la ejecución del contrato: cincuenta (50) puntos. (Máximo 50 puntos).</w:t>
      </w:r>
    </w:p>
    <w:p w14:paraId="29C5069D" w14:textId="77777777" w:rsidR="002A1B79" w:rsidRDefault="002A1B79">
      <w:pPr>
        <w:widowControl w:val="0"/>
        <w:suppressAutoHyphens/>
        <w:autoSpaceDN w:val="0"/>
        <w:spacing w:after="0" w:line="240" w:lineRule="auto"/>
        <w:jc w:val="both"/>
        <w:textAlignment w:val="baseline"/>
        <w:rPr>
          <w:rFonts w:ascii="Arial" w:hAnsi="Arial" w:cs="Arial"/>
        </w:rPr>
      </w:pPr>
    </w:p>
    <w:p w14:paraId="069B7C5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1: Los contratos aportados para los factores del literal d) podrán ser los mismos acreditados como experiencia habilitante. Un mismo contrato podrá puntuar en más de un factor si cumple las condiciones de cada uno.</w:t>
      </w:r>
    </w:p>
    <w:p w14:paraId="15FEF8FE" w14:textId="77777777" w:rsidR="002A1B79" w:rsidRDefault="002A1B79">
      <w:pPr>
        <w:widowControl w:val="0"/>
        <w:suppressAutoHyphens/>
        <w:autoSpaceDN w:val="0"/>
        <w:spacing w:after="0" w:line="240" w:lineRule="auto"/>
        <w:jc w:val="both"/>
        <w:textAlignment w:val="baseline"/>
        <w:rPr>
          <w:rFonts w:ascii="Arial" w:hAnsi="Arial" w:cs="Arial"/>
        </w:rPr>
      </w:pPr>
    </w:p>
    <w:p w14:paraId="71A2EFC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NOTA 2: La experiencia del literal d) se acreditará mediante certificación expedida por el contratante o acta de liquidación, en la que consten el objeto, el plazo, el valor y, según el factor, el volumen mensual de facturas auditadas y el periodo correspondiente, la radicación electrónica con CUFE y CUV, o la naturaleza de la entidad contratante y su número de afiliados. No se aceptarán </w:t>
      </w:r>
      <w:proofErr w:type="spellStart"/>
      <w:r>
        <w:rPr>
          <w:rFonts w:ascii="Arial" w:hAnsi="Arial" w:cs="Arial"/>
        </w:rPr>
        <w:t>autocertificaciones</w:t>
      </w:r>
      <w:proofErr w:type="spellEnd"/>
      <w:r>
        <w:rPr>
          <w:rFonts w:ascii="Arial" w:hAnsi="Arial" w:cs="Arial"/>
        </w:rPr>
        <w:t>. Cuando el número de afiliados no conste en la certificación, podrá acreditarse con información oficial publicada por la ADRES o por la Superintendencia Nacional de Salud.</w:t>
      </w:r>
    </w:p>
    <w:p w14:paraId="12D4A3E5" w14:textId="77777777" w:rsidR="002A1B79" w:rsidRDefault="002A1B79">
      <w:pPr>
        <w:widowControl w:val="0"/>
        <w:suppressAutoHyphens/>
        <w:autoSpaceDN w:val="0"/>
        <w:spacing w:after="0" w:line="240" w:lineRule="auto"/>
        <w:jc w:val="both"/>
        <w:textAlignment w:val="baseline"/>
        <w:rPr>
          <w:rFonts w:ascii="Arial" w:hAnsi="Arial" w:cs="Arial"/>
        </w:rPr>
      </w:pPr>
    </w:p>
    <w:p w14:paraId="02A0478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3: Los factores de los literales c) y d) deben acreditarse con la oferta inicial; en caso de no acreditarse o de acreditarse en forma incompleta, el puntaje asignado será cero (0).</w:t>
      </w:r>
    </w:p>
    <w:p w14:paraId="59E40C5C" w14:textId="77777777" w:rsidR="002A1B79" w:rsidRDefault="002A1B79">
      <w:pPr>
        <w:widowControl w:val="0"/>
        <w:suppressAutoHyphens/>
        <w:autoSpaceDN w:val="0"/>
        <w:spacing w:after="0" w:line="240" w:lineRule="auto"/>
        <w:jc w:val="both"/>
        <w:textAlignment w:val="baseline"/>
        <w:rPr>
          <w:rFonts w:ascii="Arial" w:hAnsi="Arial" w:cs="Arial"/>
        </w:rPr>
      </w:pPr>
    </w:p>
    <w:p w14:paraId="1CBAFFD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1.3.5 SEMINARIO DE ACTUALIZACIÓN NORMATIVA Y RESUMEN DE LOS FACTORES TÉCNICOS PONDERABLES</w:t>
      </w:r>
    </w:p>
    <w:p w14:paraId="4CF694FB" w14:textId="77777777" w:rsidR="002A1B79" w:rsidRDefault="002A1B79">
      <w:pPr>
        <w:widowControl w:val="0"/>
        <w:suppressAutoHyphens/>
        <w:autoSpaceDN w:val="0"/>
        <w:spacing w:after="0" w:line="240" w:lineRule="auto"/>
        <w:jc w:val="both"/>
        <w:textAlignment w:val="baseline"/>
        <w:rPr>
          <w:rFonts w:ascii="Arial" w:hAnsi="Arial" w:cs="Arial"/>
        </w:rPr>
      </w:pPr>
    </w:p>
    <w:p w14:paraId="2ABE36E7"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Se asignarán cien (100) puntos al proponente que, mediante carta de compromiso suscrita por el representante legal, oferte la realización de un seminario de actualización en normatividad en salud relacionada con la auditoría de cuentas médicas, dirigido al personal de la Dirección de Sanidad Ejército (máximo 20 personas), en la ciudad de Bogotá, D.C., en septiembre de 2027, sin costo adicional para la Entidad.</w:t>
      </w:r>
    </w:p>
    <w:p w14:paraId="5E4D0DF7" w14:textId="77777777" w:rsidR="002A1B79" w:rsidRDefault="002A1B79">
      <w:pPr>
        <w:widowControl w:val="0"/>
        <w:suppressAutoHyphens/>
        <w:autoSpaceDN w:val="0"/>
        <w:spacing w:after="0" w:line="240" w:lineRule="auto"/>
        <w:jc w:val="both"/>
        <w:textAlignment w:val="baseline"/>
        <w:rPr>
          <w:rFonts w:ascii="Arial" w:hAnsi="Arial" w:cs="Arial"/>
        </w:rPr>
      </w:pPr>
    </w:p>
    <w:p w14:paraId="4D1D9299" w14:textId="31E691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La ponderación técnica del proceso, desarrollada en el </w:t>
      </w:r>
      <w:r>
        <w:rPr>
          <w:rFonts w:ascii="Arial" w:hAnsi="Arial" w:cs="Arial"/>
        </w:rPr>
        <w:t>numeral 10.1 del estudio previo y en el numeral 4.1 del pliego de condiciones</w:t>
      </w:r>
      <w:r>
        <w:rPr>
          <w:rFonts w:ascii="Arial" w:hAnsi="Arial" w:cs="Arial"/>
        </w:rPr>
        <w:t>, tendrá un máximo de mil ochocientos veinticinco (1.825) puntos, distribuidos así:</w:t>
      </w:r>
    </w:p>
    <w:p w14:paraId="028DD792"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Experiencia y formación académica del personal mínimo requerido (numeral 1.2.3 y Anexo Técnico No. 4): 965 puntos.</w:t>
      </w:r>
    </w:p>
    <w:p w14:paraId="1693A34E"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Seminario de actualización normativa: 100 puntos.</w:t>
      </w:r>
    </w:p>
    <w:p w14:paraId="38ECA1B5"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Experiencia de la herramienta tecnológica (software): 400 puntos.</w:t>
      </w:r>
    </w:p>
    <w:p w14:paraId="69047A56"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Equipo clave adicional – Líder de analítica de datos e inteligencia artificial (numeral 1.2.2): 60 puntos.</w:t>
      </w:r>
    </w:p>
    <w:p w14:paraId="6BD6306C"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Experiencia específica adicional del proponente (numeral 1.3.4): 300 puntos.</w:t>
      </w:r>
    </w:p>
    <w:p w14:paraId="130C90C1" w14:textId="77777777" w:rsidR="002A1B79" w:rsidRDefault="002A1B79">
      <w:pPr>
        <w:widowControl w:val="0"/>
        <w:suppressAutoHyphens/>
        <w:autoSpaceDN w:val="0"/>
        <w:spacing w:after="0" w:line="240" w:lineRule="auto"/>
        <w:jc w:val="both"/>
        <w:textAlignment w:val="baseline"/>
        <w:rPr>
          <w:rFonts w:ascii="Arial" w:hAnsi="Arial" w:cs="Arial"/>
        </w:rPr>
      </w:pPr>
    </w:p>
    <w:p w14:paraId="6419F6C8" w14:textId="75675326"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A este puntaje se adicionarán, cuando correspondan, los puntajes por apoyo a la industria nacional, vinculación de trabajadores con discapacidad y emprendimientos y empresas de mujeres, conforme al </w:t>
      </w:r>
      <w:r>
        <w:rPr>
          <w:rFonts w:ascii="Arial" w:hAnsi="Arial" w:cs="Arial"/>
        </w:rPr>
        <w:t>numeral 10.2 del estudio previo y al numeral 4.2 del pliego de condiciones</w:t>
      </w:r>
      <w:r>
        <w:rPr>
          <w:rFonts w:ascii="Arial" w:hAnsi="Arial" w:cs="Arial"/>
        </w:rPr>
        <w:t>.</w:t>
      </w:r>
    </w:p>
    <w:p w14:paraId="531D391C" w14:textId="77777777" w:rsidR="002A1B79" w:rsidRDefault="002A1B79">
      <w:pPr>
        <w:widowControl w:val="0"/>
        <w:suppressAutoHyphens/>
        <w:autoSpaceDN w:val="0"/>
        <w:spacing w:after="0" w:line="240" w:lineRule="auto"/>
        <w:jc w:val="both"/>
        <w:textAlignment w:val="baseline"/>
        <w:rPr>
          <w:rFonts w:ascii="Arial" w:hAnsi="Arial" w:cs="Arial"/>
        </w:rPr>
      </w:pPr>
    </w:p>
    <w:p w14:paraId="2324DAF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1.4 ACTIVIDADES DE LOS PERFILES</w:t>
      </w:r>
    </w:p>
    <w:p w14:paraId="57EFF504"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2B976D66" w14:textId="77777777" w:rsidR="002A1B79" w:rsidRDefault="00787694">
      <w:pPr>
        <w:widowControl w:val="0"/>
        <w:suppressAutoHyphens/>
        <w:autoSpaceDE w:val="0"/>
        <w:autoSpaceDN w:val="0"/>
        <w:adjustRightInd w:val="0"/>
        <w:spacing w:after="0" w:line="240" w:lineRule="auto"/>
        <w:jc w:val="both"/>
        <w:textAlignment w:val="baseline"/>
        <w:rPr>
          <w:rFonts w:ascii="Arial" w:hAnsi="Arial" w:cs="Arial"/>
        </w:rPr>
      </w:pPr>
      <w:r>
        <w:rPr>
          <w:rFonts w:ascii="Arial" w:hAnsi="Arial" w:cs="Arial"/>
        </w:rPr>
        <w:t xml:space="preserve">El personal indicado en el numeral anterior debe atender </w:t>
      </w:r>
      <w:r>
        <w:rPr>
          <w:rFonts w:ascii="Arial" w:hAnsi="Arial" w:cs="Arial"/>
        </w:rPr>
        <w:t>estrictamente las siguientes obligaciones propias del cargo para el cabal cumplimiento del objeto del contrato:</w:t>
      </w:r>
    </w:p>
    <w:p w14:paraId="6B4CBED0" w14:textId="77777777" w:rsidR="002A1B79" w:rsidRDefault="002A1B79">
      <w:pPr>
        <w:widowControl w:val="0"/>
        <w:suppressAutoHyphens/>
        <w:autoSpaceDN w:val="0"/>
        <w:spacing w:after="0" w:line="240" w:lineRule="auto"/>
        <w:jc w:val="both"/>
        <w:textAlignment w:val="baseline"/>
        <w:rPr>
          <w:rFonts w:ascii="Arial" w:hAnsi="Arial" w:cs="Arial"/>
        </w:rPr>
      </w:pPr>
    </w:p>
    <w:p w14:paraId="7A412CD1" w14:textId="77777777" w:rsidR="002A1B79" w:rsidRDefault="00787694">
      <w:pPr>
        <w:widowControl w:val="0"/>
        <w:suppressAutoHyphens/>
        <w:autoSpaceDN w:val="0"/>
        <w:spacing w:after="0" w:line="240" w:lineRule="auto"/>
        <w:jc w:val="both"/>
        <w:textAlignment w:val="baseline"/>
        <w:rPr>
          <w:rFonts w:ascii="Arial" w:hAnsi="Arial" w:cs="Arial"/>
        </w:rPr>
      </w:pPr>
      <w:bookmarkStart w:id="3" w:name="_Hlk175053659"/>
      <w:bookmarkStart w:id="4" w:name="_Hlk175053781"/>
      <w:bookmarkStart w:id="5" w:name="_Hlk175053960"/>
      <w:r>
        <w:rPr>
          <w:rFonts w:ascii="Arial" w:hAnsi="Arial" w:cs="Arial"/>
        </w:rPr>
        <w:t>1.4.1 COORDINADOR DE GESTIÓN, RESPUESTA Y CONCILIACIÓN DE GLOSAS</w:t>
      </w:r>
    </w:p>
    <w:p w14:paraId="3161467D" w14:textId="77777777" w:rsidR="002A1B79" w:rsidRDefault="002A1B79">
      <w:pPr>
        <w:widowControl w:val="0"/>
        <w:suppressAutoHyphens/>
        <w:autoSpaceDN w:val="0"/>
        <w:spacing w:after="0" w:line="240" w:lineRule="auto"/>
        <w:jc w:val="both"/>
        <w:textAlignment w:val="baseline"/>
        <w:rPr>
          <w:rFonts w:ascii="Arial" w:hAnsi="Arial" w:cs="Arial"/>
        </w:rPr>
      </w:pPr>
    </w:p>
    <w:p w14:paraId="7BD9E6EC"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Liderar, por parte del contratista, el proceso de gestión, respuesta y conciliación de glosas.</w:t>
      </w:r>
    </w:p>
    <w:p w14:paraId="717CF0CE"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 Dirección de Sanidad, la Supervisión del Contrato y los ESM y CENAC, en temas relacionados con el contrato.</w:t>
      </w:r>
    </w:p>
    <w:p w14:paraId="612EFF74"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las IPS de la red complementaria (red externa) con contrato y sin contrato, en temas relacionados con el contrato.</w:t>
      </w:r>
    </w:p>
    <w:p w14:paraId="630ADF47"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presencial, en caso de que la Dirección de Sanidad y la Supervisión del Contrato lo requieran, en referencia a temas relacionados con el contrato.</w:t>
      </w:r>
    </w:p>
    <w:p w14:paraId="33249457"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Mantener comunicación continua con la Supervisión del Contrato a fin de informar sobre el correcto desarrollo de las actividades.</w:t>
      </w:r>
    </w:p>
    <w:p w14:paraId="1D5B9683"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con la DISAN, a través de la herramienta tecnológica, el cruce de cobro de </w:t>
      </w:r>
      <w:r>
        <w:rPr>
          <w:rFonts w:ascii="Arial" w:hAnsi="Arial" w:cs="Arial"/>
        </w:rPr>
        <w:t>glosas cada vez que se radique un cobro de glosas, con el fin de cruzar la información reportada por las unidades y subsanar las novedades presentadas.</w:t>
      </w:r>
    </w:p>
    <w:p w14:paraId="5DA9EF50"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 xml:space="preserve">Apoyar a la supervisión del contrato en la coordinación, evaluación y control de la ejecución del contrato y de los Planes Operativos o de Acción por perfiles, para garantizar los ajustes oportunos y el cumplimiento exitoso de los mismos. </w:t>
      </w:r>
    </w:p>
    <w:p w14:paraId="5B4EB417"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Realizar el informe nacional mensual de avance de conciliación de glosas.</w:t>
      </w:r>
    </w:p>
    <w:p w14:paraId="755FC300"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Generar reportes según las necesidades de la Supervisión del Contrato.</w:t>
      </w:r>
    </w:p>
    <w:p w14:paraId="75C8BF5F"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Asistir y participar activamente, de forma presencial, en las reuniones mensuales de la DISAN EJC (Bogotá) y en las demás reuniones requeridas, rindiendo los informes de ejecución del proceso de auditoría para la correcta y oportuna toma de decisiones.</w:t>
      </w:r>
    </w:p>
    <w:p w14:paraId="3162A0C4"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Liderar la gestión del personal que realiza el proceso de gestión, respuesta y conciliación de glosas, y verificar el cumplimiento de las funciones por perfiles.</w:t>
      </w:r>
    </w:p>
    <w:p w14:paraId="2FBE3F6B"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Consolidar la información de los coordinadores de cuentas médicas y de concurrencia, notificando a la Supervisión las novedades, requerimientos o modificaciones necesarias.</w:t>
      </w:r>
    </w:p>
    <w:p w14:paraId="3093B8E6"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Coordinar el proceso de gestión y conciliación de glosas con las diferentes IPS a nivel nacional.</w:t>
      </w:r>
    </w:p>
    <w:p w14:paraId="2E291EE8"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Coordinar reuniones de acercamiento con el auditor de cada IPS.</w:t>
      </w:r>
    </w:p>
    <w:p w14:paraId="7A936B77"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y verificar las actas de respuesta y/o conciliación de glosas en cada uno de los tiempos de auditoría estipulados. </w:t>
      </w:r>
    </w:p>
    <w:p w14:paraId="048EB57C"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Supervisar la realización y entrega del informe de Auditoría de Cuentas Médicas generado por el Coordinador de Cuentas Médicas, y de los informes de Auditoría de Concurrencia red complementaria y de Auditoría de Concurrencia PAD y cuidados paliativos generados por el Coordinador de Concurrencia.</w:t>
      </w:r>
    </w:p>
    <w:p w14:paraId="71D51642"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Verificar y evaluar el desempeño de las actividades de los diferentes perfiles a nivel nacional.</w:t>
      </w:r>
    </w:p>
    <w:p w14:paraId="16C3D55E"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Apoyar y hacer seguimiento a la gestión de los coordinadores en el logro de los resultados, dando cumplimiento a los objetivos y metas establecidos y definidos contractualmente.</w:t>
      </w:r>
    </w:p>
    <w:p w14:paraId="71DD467F" w14:textId="77777777" w:rsidR="002A1B79" w:rsidRDefault="00787694">
      <w:pPr>
        <w:widowControl w:val="0"/>
        <w:numPr>
          <w:ilvl w:val="0"/>
          <w:numId w:val="11"/>
        </w:numPr>
        <w:suppressAutoHyphens/>
        <w:autoSpaceDN w:val="0"/>
        <w:spacing w:after="0" w:line="240" w:lineRule="auto"/>
        <w:contextualSpacing/>
        <w:jc w:val="both"/>
        <w:textAlignment w:val="baseline"/>
        <w:rPr>
          <w:rFonts w:ascii="Arial" w:hAnsi="Arial" w:cs="Arial"/>
        </w:rPr>
      </w:pPr>
      <w:r>
        <w:rPr>
          <w:rFonts w:ascii="Arial" w:hAnsi="Arial" w:cs="Arial"/>
        </w:rPr>
        <w:t>Hacer seguimiento y control de las glosas notificadas a la Supersalud.</w:t>
      </w:r>
    </w:p>
    <w:p w14:paraId="50E65DB0"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30A503F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1.4.2 COORDINADOR NACIONAL DE AUDITORÍA DE CUENTAS MÉDICAS</w:t>
      </w:r>
    </w:p>
    <w:p w14:paraId="45965BE5" w14:textId="77777777" w:rsidR="002A1B79" w:rsidRDefault="002A1B79">
      <w:pPr>
        <w:widowControl w:val="0"/>
        <w:suppressAutoHyphens/>
        <w:autoSpaceDN w:val="0"/>
        <w:spacing w:after="0" w:line="240" w:lineRule="auto"/>
        <w:jc w:val="both"/>
        <w:textAlignment w:val="baseline"/>
        <w:rPr>
          <w:rFonts w:ascii="Arial" w:hAnsi="Arial" w:cs="Arial"/>
        </w:rPr>
      </w:pPr>
    </w:p>
    <w:p w14:paraId="3450445F"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 Dirección de Sanidad, la Supervisión del Contrato y los ESM y CENAC, en temas relacionados con el contrato.</w:t>
      </w:r>
    </w:p>
    <w:p w14:paraId="065BC4BC"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las IPS de la red complementaria (red externa) con contrato y sin contrato, en temas relacionados con el contrato.</w:t>
      </w:r>
    </w:p>
    <w:p w14:paraId="09971A12"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presencial, en caso de que la Dirección de Sanidad y la Supervisión del Contrato lo requieran, en referencia a temas relacionados con el contrato.</w:t>
      </w:r>
    </w:p>
    <w:p w14:paraId="04CFD9BE"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Realizar el informe nacional mensual de la auditoría de cuentas médicas.</w:t>
      </w:r>
    </w:p>
    <w:p w14:paraId="34E10027"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Conocer la información de radicación de facturas de cada IPS con contrato y sin contrato, a </w:t>
      </w:r>
      <w:r>
        <w:rPr>
          <w:rFonts w:ascii="Arial" w:hAnsi="Arial" w:cs="Arial"/>
        </w:rPr>
        <w:t>través del módulo de radicación web de la herramienta tecnológica.</w:t>
      </w:r>
    </w:p>
    <w:p w14:paraId="36CF9F80"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Conocer el estado del proceso de auditoría de la facturación con contrato y sin contrato de cada Unidad </w:t>
      </w:r>
      <w:proofErr w:type="spellStart"/>
      <w:r>
        <w:rPr>
          <w:rFonts w:ascii="Arial" w:hAnsi="Arial" w:cs="Arial"/>
        </w:rPr>
        <w:t>Regionalizadora</w:t>
      </w:r>
      <w:proofErr w:type="spellEnd"/>
      <w:r>
        <w:rPr>
          <w:rFonts w:ascii="Arial" w:hAnsi="Arial" w:cs="Arial"/>
        </w:rPr>
        <w:t xml:space="preserve"> y sus unidades satélites.</w:t>
      </w:r>
    </w:p>
    <w:p w14:paraId="5626C857"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Asistir y participar activamente, de forma presencial, en las reuniones mensuales de la DISAN EJC (Bogotá) y en las demás reuniones requeridas, rindiendo los informes de ejecución del proceso de auditoría para la correcta y oportuna toma de decisiones.</w:t>
      </w:r>
    </w:p>
    <w:p w14:paraId="28E09F74"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Velar por el cumplimiento de los tiempos de auditoría normados, de acuerdo con el artículo 57 de la Ley 1438 de 2011, el Decreto 441 de 2022, la Resolución 2284 de 2023 y las normas que los modifiquen, adicionen o sustituyan.</w:t>
      </w:r>
    </w:p>
    <w:p w14:paraId="4C51E38E"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seguimiento y control de las entregas de la facturación auditada a los ESM y CENAC </w:t>
      </w:r>
      <w:proofErr w:type="spellStart"/>
      <w:r>
        <w:rPr>
          <w:rFonts w:ascii="Arial" w:hAnsi="Arial" w:cs="Arial"/>
        </w:rPr>
        <w:t>regionalizadores</w:t>
      </w:r>
      <w:proofErr w:type="spellEnd"/>
      <w:r>
        <w:rPr>
          <w:rFonts w:ascii="Arial" w:hAnsi="Arial" w:cs="Arial"/>
        </w:rPr>
        <w:t>, efectuando de manera inmediata las correcciones en caso de presentarse errores durante las entregas.</w:t>
      </w:r>
    </w:p>
    <w:p w14:paraId="7C93A42F"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el cumplimiento contractual de los </w:t>
      </w:r>
      <w:proofErr w:type="spellStart"/>
      <w:r>
        <w:rPr>
          <w:rFonts w:ascii="Arial" w:hAnsi="Arial" w:cs="Arial"/>
        </w:rPr>
        <w:t>radicadores</w:t>
      </w:r>
      <w:proofErr w:type="spellEnd"/>
      <w:r>
        <w:rPr>
          <w:rFonts w:ascii="Arial" w:hAnsi="Arial" w:cs="Arial"/>
        </w:rPr>
        <w:t>, analistas de cuentas médicas, auditores profesionales de la salud de cuentas y auditores médicos de cuentas, notificando de manera inmediata a la Supervisión del Contrato las novedades de dicho personal (incapacidades médicas, renuncias, permisos, entre otros).</w:t>
      </w:r>
    </w:p>
    <w:p w14:paraId="470EAAF7"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 xml:space="preserve">Solucionar las novedades presentadas durante todo el proceso de auditoría de cuentas médicas en las Unidades </w:t>
      </w:r>
      <w:proofErr w:type="spellStart"/>
      <w:r>
        <w:rPr>
          <w:rFonts w:ascii="Arial" w:hAnsi="Arial" w:cs="Arial"/>
        </w:rPr>
        <w:t>Regionalizadoras</w:t>
      </w:r>
      <w:proofErr w:type="spellEnd"/>
      <w:r>
        <w:rPr>
          <w:rFonts w:ascii="Arial" w:hAnsi="Arial" w:cs="Arial"/>
        </w:rPr>
        <w:t>.</w:t>
      </w:r>
    </w:p>
    <w:p w14:paraId="18C1A45E"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Generar reportes según las necesidades de la Supervisión del Contrato.</w:t>
      </w:r>
    </w:p>
    <w:p w14:paraId="57CB6D6F"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Mantener comunicación con la Supervisión del Contrato ante cualquier novedad relacionada con los ESM y CENAC que requiera su intervención.</w:t>
      </w:r>
    </w:p>
    <w:p w14:paraId="32321983"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Realizar acompañamiento y apoyo a la Supervisión del Contrato durante la ejecución del contrato y durante las visitas programadas.</w:t>
      </w:r>
    </w:p>
    <w:p w14:paraId="4709766E" w14:textId="77777777" w:rsidR="002A1B79" w:rsidRDefault="00787694">
      <w:pPr>
        <w:widowControl w:val="0"/>
        <w:numPr>
          <w:ilvl w:val="0"/>
          <w:numId w:val="12"/>
        </w:numPr>
        <w:suppressAutoHyphens/>
        <w:autoSpaceDN w:val="0"/>
        <w:spacing w:after="0" w:line="240" w:lineRule="auto"/>
        <w:contextualSpacing/>
        <w:jc w:val="both"/>
        <w:textAlignment w:val="baseline"/>
        <w:rPr>
          <w:rFonts w:ascii="Arial" w:hAnsi="Arial" w:cs="Arial"/>
        </w:rPr>
      </w:pPr>
      <w:r>
        <w:rPr>
          <w:rFonts w:ascii="Arial" w:hAnsi="Arial" w:cs="Arial"/>
        </w:rPr>
        <w:t>Las demás funciones y/o actividades estipuladas en los documentos contractuales del presente proceso, y las que le sean encomendadas por el contratista, la DISAN y la Supervisión del Contrato, de acuerdo con las habilidades del perfil.</w:t>
      </w:r>
    </w:p>
    <w:bookmarkEnd w:id="3"/>
    <w:p w14:paraId="51112A82"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1A98A12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1.4.3 COORDINADOR NACIONAL DE AUDITORÍA DE CONCURRENCIA</w:t>
      </w:r>
    </w:p>
    <w:p w14:paraId="6C6C4763" w14:textId="77777777" w:rsidR="002A1B79" w:rsidRDefault="002A1B79">
      <w:pPr>
        <w:widowControl w:val="0"/>
        <w:suppressAutoHyphens/>
        <w:autoSpaceDN w:val="0"/>
        <w:spacing w:after="0" w:line="240" w:lineRule="auto"/>
        <w:jc w:val="both"/>
        <w:textAlignment w:val="baseline"/>
        <w:rPr>
          <w:rFonts w:ascii="Arial" w:hAnsi="Arial" w:cs="Arial"/>
        </w:rPr>
      </w:pPr>
    </w:p>
    <w:p w14:paraId="10FB8D77"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 Dirección de Sanidad, la Supervisión del Contrato y los ESM de las ciudades objeto de concurrencia, en temas relacionados con el contrato.</w:t>
      </w:r>
    </w:p>
    <w:p w14:paraId="1D6EC24F"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Contar con disponibilidad telefónica para los requerimientos de las IPS de la red complementaria (red externa) con contrato y sin contrato, en temas relacionados con el contrato.</w:t>
      </w:r>
    </w:p>
    <w:p w14:paraId="3D210D64"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Contar con disponibilidad presencial, en caso de que la Dirección de Sanidad y la Supervisión del Contrato lo requieran, en referencia a temas relacionados con el contrato.</w:t>
      </w:r>
    </w:p>
    <w:p w14:paraId="380B941D"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el </w:t>
      </w:r>
      <w:r>
        <w:rPr>
          <w:rFonts w:ascii="Arial" w:hAnsi="Arial" w:cs="Arial"/>
        </w:rPr>
        <w:t xml:space="preserve">informe nacional mensual de la auditoría de concurrencia red complementaria (red externa) y entregarlo a través de la herramienta tecnológica o por correo electrónico institucional con acuse electrónico, junto con el reporte de la trazabilidad en formato Excel generado por la herramienta, del cual se extrajo la información del informe, los registros de las visitas de concurrencia de la red externa y las actas de reunión semanal entre los auditores médicos concurrentes y los Subdirectores Científicos de los </w:t>
      </w:r>
      <w:r>
        <w:rPr>
          <w:rFonts w:ascii="Arial" w:hAnsi="Arial" w:cs="Arial"/>
        </w:rPr>
        <w:t>ESM, con firma electrónica y organizadas por unidades.</w:t>
      </w:r>
    </w:p>
    <w:p w14:paraId="2F3DEDC2"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Realizar el informe nacional trimestral de la auditoría de PAD y cuidados paliativos.</w:t>
      </w:r>
    </w:p>
    <w:p w14:paraId="75D7016B"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 xml:space="preserve">Asistir y participar activamente, de forma presencial, en las reuniones mensuales de la DISAN EJC (Bogotá) y en </w:t>
      </w:r>
      <w:r>
        <w:rPr>
          <w:rFonts w:ascii="Arial" w:hAnsi="Arial" w:cs="Arial"/>
        </w:rPr>
        <w:t>las demás reuniones requeridas, rindiendo los informes de ejecución del proceso de auditoría para la correcta y oportuna toma de decisiones.</w:t>
      </w:r>
    </w:p>
    <w:p w14:paraId="545E4CD2"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Conocer la información de las visitas de concurrencia realizadas a los pacientes hospitalizados en las IPS de la red complementaria (red externa) con contrato y sin contrato. </w:t>
      </w:r>
    </w:p>
    <w:p w14:paraId="40B6044F"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Velar por el cumplimiento de la periodicidad de las visitas establecida contractualmente.</w:t>
      </w:r>
    </w:p>
    <w:p w14:paraId="21D01362"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Verificar el cumplimiento contractual de los auditores médicos de concurrencia y del auditor enfermero profesional de concurrencia (de la Regional Bogotá), notificando de manera inmediata a la Supervisión del Contrato las novedades de dicho personal (incapacidades médicas, renuncias, permisos, entre otros).</w:t>
      </w:r>
    </w:p>
    <w:p w14:paraId="4684516C"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Solucionar las novedades presentadas durante todo el proceso de auditoría de concurrencia en las ciudades objeto de la misma.</w:t>
      </w:r>
    </w:p>
    <w:p w14:paraId="5D346643"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Generar reportes según las necesidades de la Supervisión del Contrato.</w:t>
      </w:r>
    </w:p>
    <w:p w14:paraId="3E4403DD"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Mantener comunicación con la Supervisión del Contrato ante cualquier novedad relacionada con los ESM de las ciudades objeto de concurrencia que requiera su intervención.</w:t>
      </w:r>
    </w:p>
    <w:p w14:paraId="525501DC"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 xml:space="preserve">Mantener comunicación con los </w:t>
      </w:r>
      <w:proofErr w:type="gramStart"/>
      <w:r>
        <w:rPr>
          <w:rFonts w:ascii="Arial" w:hAnsi="Arial" w:cs="Arial"/>
        </w:rPr>
        <w:t>Subdirectores</w:t>
      </w:r>
      <w:proofErr w:type="gramEnd"/>
      <w:r>
        <w:rPr>
          <w:rFonts w:ascii="Arial" w:hAnsi="Arial" w:cs="Arial"/>
        </w:rPr>
        <w:t xml:space="preserve"> Científicos de los ESM de las ciudades objeto de concurrencia, o con quien haga sus veces.</w:t>
      </w:r>
    </w:p>
    <w:p w14:paraId="22354731"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Realizar acompañamiento y apoyo a la Supervisión del Contrato durante la ejecución del contrato y durante las visitas programadas.</w:t>
      </w:r>
    </w:p>
    <w:p w14:paraId="70F8D659" w14:textId="77777777" w:rsidR="002A1B79" w:rsidRDefault="00787694">
      <w:pPr>
        <w:widowControl w:val="0"/>
        <w:numPr>
          <w:ilvl w:val="0"/>
          <w:numId w:val="13"/>
        </w:numPr>
        <w:suppressAutoHyphens/>
        <w:autoSpaceDN w:val="0"/>
        <w:spacing w:after="0" w:line="240" w:lineRule="auto"/>
        <w:contextualSpacing/>
        <w:jc w:val="both"/>
        <w:textAlignment w:val="baseline"/>
        <w:rPr>
          <w:rFonts w:ascii="Arial" w:hAnsi="Arial" w:cs="Arial"/>
        </w:rPr>
      </w:pPr>
      <w:r>
        <w:rPr>
          <w:rFonts w:ascii="Arial" w:hAnsi="Arial" w:cs="Arial"/>
        </w:rPr>
        <w:t>Las demás funciones y/o actividades estipuladas en los documentos contractuales del presente proceso, y las que le sean encomendadas por el contratista, la DISAN y la Supervisión del Contrato, de acuerdo con las habilidades del perfil.</w:t>
      </w:r>
    </w:p>
    <w:bookmarkEnd w:id="4"/>
    <w:p w14:paraId="15441357" w14:textId="77777777" w:rsidR="002A1B79" w:rsidRDefault="002A1B79">
      <w:pPr>
        <w:widowControl w:val="0"/>
        <w:suppressAutoHyphens/>
        <w:autoSpaceDN w:val="0"/>
        <w:spacing w:after="0" w:line="240" w:lineRule="auto"/>
        <w:jc w:val="both"/>
        <w:textAlignment w:val="baseline"/>
        <w:rPr>
          <w:rFonts w:ascii="Arial" w:hAnsi="Arial" w:cs="Arial"/>
        </w:rPr>
      </w:pPr>
    </w:p>
    <w:p w14:paraId="6FA69F9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1.4.4 AUDITOR MÉDICO DE CUENTAS Y AUDITOR PROFESIONAL DE LA SALUD DE CUENTAS MÉDICAS:</w:t>
      </w:r>
    </w:p>
    <w:p w14:paraId="6645130F" w14:textId="77777777" w:rsidR="002A1B79" w:rsidRDefault="002A1B79">
      <w:pPr>
        <w:widowControl w:val="0"/>
        <w:suppressAutoHyphens/>
        <w:autoSpaceDN w:val="0"/>
        <w:spacing w:after="0" w:line="240" w:lineRule="auto"/>
        <w:jc w:val="both"/>
        <w:textAlignment w:val="baseline"/>
        <w:rPr>
          <w:rFonts w:ascii="Arial" w:hAnsi="Arial" w:cs="Arial"/>
        </w:rPr>
      </w:pPr>
    </w:p>
    <w:p w14:paraId="02F91114" w14:textId="77777777" w:rsidR="002A1B79" w:rsidRDefault="00787694">
      <w:pPr>
        <w:widowControl w:val="0"/>
        <w:numPr>
          <w:ilvl w:val="0"/>
          <w:numId w:val="14"/>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la auditoría de cuentas médicas a la totalidad de la facturación de mediana y alta complejidad radicada por las IPS de la red complementaria (red externa) con contrato y sin contrato; en observancia de los tiempos de auditoría normados. </w:t>
      </w:r>
    </w:p>
    <w:p w14:paraId="2810CB96" w14:textId="77777777" w:rsidR="002A1B79" w:rsidRDefault="00787694">
      <w:pPr>
        <w:widowControl w:val="0"/>
        <w:numPr>
          <w:ilvl w:val="0"/>
          <w:numId w:val="14"/>
        </w:numPr>
        <w:suppressAutoHyphens/>
        <w:autoSpaceDN w:val="0"/>
        <w:spacing w:after="0" w:line="240" w:lineRule="auto"/>
        <w:contextualSpacing/>
        <w:jc w:val="both"/>
        <w:textAlignment w:val="baseline"/>
        <w:rPr>
          <w:rFonts w:ascii="Arial" w:hAnsi="Arial" w:cs="Arial"/>
        </w:rPr>
      </w:pPr>
      <w:r>
        <w:rPr>
          <w:rFonts w:ascii="Arial" w:hAnsi="Arial" w:cs="Arial"/>
        </w:rPr>
        <w:t xml:space="preserve">Garantizar que aparezcan sus nombres y apellidos completos en la trazabilidad de cuentas médicas, conforme a la facturación de mediana y alta complejidad </w:t>
      </w:r>
      <w:r>
        <w:rPr>
          <w:rFonts w:ascii="Arial" w:hAnsi="Arial" w:cs="Arial"/>
        </w:rPr>
        <w:lastRenderedPageBreak/>
        <w:t xml:space="preserve">bajo su auditoría. </w:t>
      </w:r>
    </w:p>
    <w:p w14:paraId="275F107D" w14:textId="77777777" w:rsidR="002A1B79" w:rsidRDefault="00787694">
      <w:pPr>
        <w:widowControl w:val="0"/>
        <w:numPr>
          <w:ilvl w:val="0"/>
          <w:numId w:val="14"/>
        </w:numPr>
        <w:suppressAutoHyphens/>
        <w:autoSpaceDN w:val="0"/>
        <w:spacing w:after="0" w:line="240" w:lineRule="auto"/>
        <w:contextualSpacing/>
        <w:jc w:val="both"/>
        <w:textAlignment w:val="baseline"/>
        <w:rPr>
          <w:rFonts w:ascii="Arial" w:hAnsi="Arial" w:cs="Arial"/>
        </w:rPr>
      </w:pPr>
      <w:r>
        <w:rPr>
          <w:rFonts w:ascii="Arial" w:hAnsi="Arial" w:cs="Arial"/>
        </w:rPr>
        <w:t xml:space="preserve">Diligenciar la trazabilidad de cuentas médicas, en los campos de su competencia. </w:t>
      </w:r>
    </w:p>
    <w:p w14:paraId="05085179" w14:textId="77777777" w:rsidR="002A1B79" w:rsidRDefault="00787694">
      <w:pPr>
        <w:widowControl w:val="0"/>
        <w:numPr>
          <w:ilvl w:val="0"/>
          <w:numId w:val="14"/>
        </w:numPr>
        <w:suppressAutoHyphens/>
        <w:autoSpaceDN w:val="0"/>
        <w:spacing w:after="0" w:line="240" w:lineRule="auto"/>
        <w:contextualSpacing/>
        <w:jc w:val="both"/>
        <w:textAlignment w:val="baseline"/>
        <w:rPr>
          <w:rFonts w:ascii="Arial" w:hAnsi="Arial" w:cs="Arial"/>
        </w:rPr>
      </w:pPr>
      <w:r>
        <w:rPr>
          <w:rFonts w:ascii="Arial" w:hAnsi="Arial" w:cs="Arial"/>
        </w:rPr>
        <w:t>Contemplar dentro de la auditoría la evaluación integral de la pertinencia y oportunidad de la atención, con énfasis en:</w:t>
      </w:r>
    </w:p>
    <w:p w14:paraId="2B2A3C11"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La estancia hospitalaria.</w:t>
      </w:r>
    </w:p>
    <w:p w14:paraId="0E4F18FE"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0B7E8053"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0F0D9E89"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Procedimientos quirúrgicos.</w:t>
      </w:r>
    </w:p>
    <w:p w14:paraId="1887B1F5"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28C2C2B8"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Uso adecuado y racional de los medicamentos, insumos y suministros de alto costo.</w:t>
      </w:r>
    </w:p>
    <w:p w14:paraId="52B4E7F5"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la autorización emitida por el ESM </w:t>
      </w:r>
      <w:r>
        <w:rPr>
          <w:rFonts w:ascii="Arial" w:hAnsi="Arial" w:cs="Arial"/>
        </w:rPr>
        <w:t>correspondiente.</w:t>
      </w:r>
    </w:p>
    <w:p w14:paraId="0133770D"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las glosas formuladas por costos evitables durante la auditoría de concurrencia.  </w:t>
      </w:r>
    </w:p>
    <w:p w14:paraId="2E6AE76B"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 xml:space="preserve">Apoyar los requerimientos de los auditores profesionales de la salud de cuentas, los analistas de cuentas médicas y los </w:t>
      </w:r>
      <w:proofErr w:type="spellStart"/>
      <w:r>
        <w:rPr>
          <w:rFonts w:ascii="Arial" w:hAnsi="Arial" w:cs="Arial"/>
        </w:rPr>
        <w:t>radicadores</w:t>
      </w:r>
      <w:proofErr w:type="spellEnd"/>
      <w:r>
        <w:rPr>
          <w:rFonts w:ascii="Arial" w:hAnsi="Arial" w:cs="Arial"/>
        </w:rPr>
        <w:t>.</w:t>
      </w:r>
    </w:p>
    <w:p w14:paraId="563CC877"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Verificar que los cobros presentados en la factura se ajusten a las tarifas y políticas del manual tarifario de referencia (ISS, SOAT o tarifas propias) y a la normatividad legal vigente.</w:t>
      </w:r>
    </w:p>
    <w:p w14:paraId="74E36557"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 xml:space="preserve">Notificar las glosas parciales o totales a las IPS de la red complementaria (red externa), en cumplimiento de los tiempos de auditoría normados. </w:t>
      </w:r>
    </w:p>
    <w:p w14:paraId="52B3B689"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Conciliar las glosas en observancia de la normatividad legal vigente en salud, y firmar digitalmente las respectivas actas de respuesta de glosa y/o actas de conciliación.</w:t>
      </w:r>
    </w:p>
    <w:p w14:paraId="536E9064" w14:textId="77777777" w:rsidR="002A1B79" w:rsidRDefault="00787694">
      <w:pPr>
        <w:widowControl w:val="0"/>
        <w:numPr>
          <w:ilvl w:val="0"/>
          <w:numId w:val="15"/>
        </w:numPr>
        <w:suppressAutoHyphens/>
        <w:autoSpaceDN w:val="0"/>
        <w:spacing w:after="0" w:line="240" w:lineRule="auto"/>
        <w:contextualSpacing/>
        <w:jc w:val="both"/>
        <w:textAlignment w:val="baseline"/>
        <w:rPr>
          <w:rFonts w:ascii="Arial" w:hAnsi="Arial" w:cs="Arial"/>
        </w:rPr>
      </w:pPr>
      <w:r>
        <w:rPr>
          <w:rFonts w:ascii="Arial" w:hAnsi="Arial" w:cs="Arial"/>
        </w:rPr>
        <w:t>Las demás funciones y/o actividades estipuladas en los documentos contractuales del presente proceso, y las que le sean encomendadas por el contratista, la DISAN y la Supervisión del Contrato, de acuerdo con las habilidades del perfil.</w:t>
      </w:r>
    </w:p>
    <w:p w14:paraId="53A63860" w14:textId="77777777" w:rsidR="002A1B79" w:rsidRDefault="002A1B79">
      <w:pPr>
        <w:spacing w:after="0" w:line="240" w:lineRule="auto"/>
        <w:jc w:val="both"/>
        <w:rPr>
          <w:rFonts w:ascii="Arial" w:hAnsi="Arial" w:cs="Arial"/>
        </w:rPr>
      </w:pPr>
    </w:p>
    <w:p w14:paraId="2ACD91DE" w14:textId="77777777" w:rsidR="002A1B79" w:rsidRDefault="002A1B79">
      <w:pPr>
        <w:spacing w:after="0" w:line="240" w:lineRule="auto"/>
        <w:jc w:val="both"/>
        <w:rPr>
          <w:rFonts w:ascii="Arial" w:hAnsi="Arial" w:cs="Arial"/>
        </w:rPr>
      </w:pPr>
    </w:p>
    <w:p w14:paraId="2B61C711" w14:textId="77777777" w:rsidR="002A1B79" w:rsidRDefault="00787694">
      <w:pPr>
        <w:spacing w:after="0" w:line="240" w:lineRule="auto"/>
        <w:jc w:val="both"/>
        <w:rPr>
          <w:rFonts w:ascii="Arial" w:hAnsi="Arial" w:cs="Arial"/>
        </w:rPr>
      </w:pPr>
      <w:bookmarkStart w:id="6" w:name="_Hlk241756801"/>
      <w:r>
        <w:rPr>
          <w:rFonts w:ascii="Arial" w:hAnsi="Arial" w:cs="Arial"/>
        </w:rPr>
        <w:t>1.4.5 AUDITOR MÉDICO DE CONCILIACIÓN DE GLOSAS</w:t>
      </w:r>
    </w:p>
    <w:p w14:paraId="611EB3B6" w14:textId="77777777" w:rsidR="002A1B79" w:rsidRDefault="002A1B79">
      <w:pPr>
        <w:spacing w:after="0" w:line="240" w:lineRule="auto"/>
        <w:jc w:val="both"/>
        <w:rPr>
          <w:rFonts w:ascii="Arial" w:hAnsi="Arial" w:cs="Arial"/>
        </w:rPr>
      </w:pPr>
    </w:p>
    <w:p w14:paraId="71E13377" w14:textId="77777777" w:rsidR="002A1B79" w:rsidRDefault="00787694">
      <w:pPr>
        <w:pStyle w:val="Ttulo3"/>
        <w:rPr>
          <w:rFonts w:ascii="Arial" w:hAnsi="Arial" w:cs="Arial"/>
          <w:color w:val="auto"/>
          <w:sz w:val="22"/>
          <w:szCs w:val="22"/>
        </w:rPr>
      </w:pPr>
      <w:r>
        <w:rPr>
          <w:rFonts w:ascii="Arial" w:hAnsi="Arial" w:cs="Arial"/>
          <w:color w:val="auto"/>
          <w:sz w:val="22"/>
          <w:szCs w:val="22"/>
        </w:rPr>
        <w:t>A. Auditoría médica y pertinencia clínica</w:t>
      </w:r>
    </w:p>
    <w:p w14:paraId="67806114" w14:textId="77777777" w:rsidR="002A1B79" w:rsidRDefault="00787694">
      <w:pPr>
        <w:pStyle w:val="NormalWeb"/>
        <w:numPr>
          <w:ilvl w:val="0"/>
          <w:numId w:val="16"/>
        </w:numPr>
        <w:spacing w:after="100" w:afterAutospacing="1"/>
        <w:jc w:val="both"/>
        <w:rPr>
          <w:rFonts w:ascii="Arial" w:hAnsi="Arial" w:cs="Arial"/>
          <w:sz w:val="22"/>
          <w:szCs w:val="22"/>
        </w:rPr>
      </w:pPr>
      <w:r>
        <w:rPr>
          <w:rFonts w:ascii="Arial" w:hAnsi="Arial" w:cs="Arial"/>
          <w:sz w:val="22"/>
          <w:szCs w:val="22"/>
        </w:rPr>
        <w:t>Auditoría de pertinencia clínica: Analizar si los medicamentos, procedimientos, cirugías, días de estancia (UCI/UCE/Hospitalización) o exámenes diagnósticos estaban médicamente indicados según el diagnóstico de ingreso y las Guías de Práctica Clínica (GPC).</w:t>
      </w:r>
    </w:p>
    <w:p w14:paraId="4319180E" w14:textId="77777777" w:rsidR="002A1B79" w:rsidRDefault="00787694">
      <w:pPr>
        <w:pStyle w:val="NormalWeb"/>
        <w:numPr>
          <w:ilvl w:val="0"/>
          <w:numId w:val="16"/>
        </w:numPr>
        <w:spacing w:after="100" w:afterAutospacing="1"/>
        <w:jc w:val="both"/>
        <w:rPr>
          <w:rFonts w:ascii="Arial" w:hAnsi="Arial" w:cs="Arial"/>
          <w:sz w:val="22"/>
          <w:szCs w:val="22"/>
        </w:rPr>
      </w:pPr>
      <w:r>
        <w:rPr>
          <w:rFonts w:ascii="Arial" w:hAnsi="Arial" w:cs="Arial"/>
          <w:sz w:val="22"/>
          <w:szCs w:val="22"/>
        </w:rPr>
        <w:t xml:space="preserve">Evaluación de conductas terapéuticas: Determinar si la conducta del médico tratante se ajustó a la evidencia científica o si existió </w:t>
      </w:r>
      <w:proofErr w:type="spellStart"/>
      <w:r>
        <w:rPr>
          <w:rFonts w:ascii="Arial" w:hAnsi="Arial" w:cs="Arial"/>
          <w:sz w:val="22"/>
          <w:szCs w:val="22"/>
        </w:rPr>
        <w:t>sobreconducta</w:t>
      </w:r>
      <w:proofErr w:type="spellEnd"/>
      <w:r>
        <w:rPr>
          <w:rFonts w:ascii="Arial" w:hAnsi="Arial" w:cs="Arial"/>
          <w:sz w:val="22"/>
          <w:szCs w:val="22"/>
        </w:rPr>
        <w:t>/</w:t>
      </w:r>
      <w:proofErr w:type="spellStart"/>
      <w:r>
        <w:rPr>
          <w:rFonts w:ascii="Arial" w:hAnsi="Arial" w:cs="Arial"/>
          <w:sz w:val="22"/>
          <w:szCs w:val="22"/>
        </w:rPr>
        <w:t>subconducta</w:t>
      </w:r>
      <w:proofErr w:type="spellEnd"/>
      <w:r>
        <w:rPr>
          <w:rFonts w:ascii="Arial" w:hAnsi="Arial" w:cs="Arial"/>
          <w:sz w:val="22"/>
          <w:szCs w:val="22"/>
        </w:rPr>
        <w:t xml:space="preserve"> médica.</w:t>
      </w:r>
    </w:p>
    <w:p w14:paraId="34BC981E" w14:textId="77777777" w:rsidR="002A1B79" w:rsidRDefault="00787694">
      <w:pPr>
        <w:pStyle w:val="NormalWeb"/>
        <w:numPr>
          <w:ilvl w:val="0"/>
          <w:numId w:val="16"/>
        </w:numPr>
        <w:spacing w:after="100" w:afterAutospacing="1"/>
        <w:jc w:val="both"/>
        <w:rPr>
          <w:rFonts w:ascii="Arial" w:hAnsi="Arial" w:cs="Arial"/>
          <w:sz w:val="22"/>
          <w:szCs w:val="22"/>
        </w:rPr>
      </w:pPr>
      <w:r>
        <w:rPr>
          <w:rFonts w:ascii="Arial" w:hAnsi="Arial" w:cs="Arial"/>
          <w:sz w:val="22"/>
          <w:szCs w:val="22"/>
        </w:rPr>
        <w:t xml:space="preserve">Justificación de </w:t>
      </w:r>
      <w:r>
        <w:rPr>
          <w:rFonts w:ascii="Arial" w:hAnsi="Arial" w:cs="Arial"/>
          <w:sz w:val="22"/>
          <w:szCs w:val="22"/>
        </w:rPr>
        <w:t>estancias prolongadas: Revisar las historias clínicas para justificar o rebatir glosas por días excedentes de hospitalización o estancia en unidad intensiva.</w:t>
      </w:r>
    </w:p>
    <w:p w14:paraId="4224983B" w14:textId="77777777" w:rsidR="002A1B79" w:rsidRDefault="00787694">
      <w:pPr>
        <w:pStyle w:val="NormalWeb"/>
        <w:numPr>
          <w:ilvl w:val="0"/>
          <w:numId w:val="16"/>
        </w:numPr>
        <w:spacing w:after="100" w:afterAutospacing="1"/>
        <w:jc w:val="both"/>
        <w:rPr>
          <w:rFonts w:ascii="Arial" w:hAnsi="Arial" w:cs="Arial"/>
          <w:sz w:val="22"/>
          <w:szCs w:val="22"/>
        </w:rPr>
      </w:pPr>
      <w:r>
        <w:rPr>
          <w:rFonts w:ascii="Arial" w:hAnsi="Arial" w:cs="Arial"/>
          <w:sz w:val="22"/>
          <w:szCs w:val="22"/>
        </w:rPr>
        <w:t>Manejo de MIPRES / Medicamentos fuera de Manual: Auditar las solicitudes y prescripciones de tecnologías en salud no financiadas con cargo a la UPC (MIPRES), verificando la junta médica y el soporte clínico correspondientes.</w:t>
      </w:r>
    </w:p>
    <w:p w14:paraId="10F0E767" w14:textId="77777777" w:rsidR="002A1B79" w:rsidRDefault="00787694">
      <w:pPr>
        <w:pStyle w:val="Ttulo3"/>
        <w:rPr>
          <w:rFonts w:ascii="Arial" w:hAnsi="Arial" w:cs="Arial"/>
          <w:color w:val="auto"/>
          <w:sz w:val="22"/>
          <w:szCs w:val="22"/>
        </w:rPr>
      </w:pPr>
      <w:r>
        <w:rPr>
          <w:rFonts w:ascii="Arial" w:hAnsi="Arial" w:cs="Arial"/>
          <w:color w:val="auto"/>
          <w:sz w:val="22"/>
          <w:szCs w:val="22"/>
        </w:rPr>
        <w:lastRenderedPageBreak/>
        <w:t>B. Conciliación y Mesas de Trabajo</w:t>
      </w:r>
    </w:p>
    <w:p w14:paraId="04EA1757" w14:textId="77777777" w:rsidR="002A1B79" w:rsidRDefault="00787694">
      <w:pPr>
        <w:pStyle w:val="NormalWeb"/>
        <w:numPr>
          <w:ilvl w:val="0"/>
          <w:numId w:val="17"/>
        </w:numPr>
        <w:spacing w:after="100" w:afterAutospacing="1"/>
        <w:jc w:val="both"/>
        <w:rPr>
          <w:rFonts w:ascii="Arial" w:hAnsi="Arial" w:cs="Arial"/>
          <w:sz w:val="22"/>
          <w:szCs w:val="22"/>
        </w:rPr>
      </w:pPr>
      <w:r>
        <w:rPr>
          <w:rFonts w:ascii="Arial" w:hAnsi="Arial" w:cs="Arial"/>
          <w:sz w:val="22"/>
          <w:szCs w:val="22"/>
        </w:rPr>
        <w:t>Sustentación científica en mesas de conciliación: Representar a la entidad en las mesas de trabajo con la EPS/IPS para discutir y argumentar clínicamente las glosas clasificadas bajo la causal de Pertinencia Clínica.</w:t>
      </w:r>
    </w:p>
    <w:p w14:paraId="238E0B92" w14:textId="77777777" w:rsidR="002A1B79" w:rsidRDefault="00787694">
      <w:pPr>
        <w:pStyle w:val="NormalWeb"/>
        <w:numPr>
          <w:ilvl w:val="0"/>
          <w:numId w:val="17"/>
        </w:numPr>
        <w:spacing w:after="100" w:afterAutospacing="1"/>
        <w:jc w:val="both"/>
        <w:rPr>
          <w:rFonts w:ascii="Arial" w:hAnsi="Arial" w:cs="Arial"/>
          <w:sz w:val="22"/>
          <w:szCs w:val="22"/>
        </w:rPr>
      </w:pPr>
      <w:proofErr w:type="spellStart"/>
      <w:r>
        <w:rPr>
          <w:rFonts w:ascii="Arial" w:hAnsi="Arial" w:cs="Arial"/>
          <w:sz w:val="22"/>
          <w:szCs w:val="22"/>
        </w:rPr>
        <w:t>Contra-argumentación</w:t>
      </w:r>
      <w:proofErr w:type="spellEnd"/>
      <w:r>
        <w:rPr>
          <w:rFonts w:ascii="Arial" w:hAnsi="Arial" w:cs="Arial"/>
          <w:sz w:val="22"/>
          <w:szCs w:val="22"/>
        </w:rPr>
        <w:t xml:space="preserve"> técnica: Redactar y firmar las respuestas a las objeciones médicas recibidas, aportando la evidencia bibliográfica y clínica correspondiente.</w:t>
      </w:r>
    </w:p>
    <w:p w14:paraId="1B5EA4E7" w14:textId="77777777" w:rsidR="002A1B79" w:rsidRDefault="00787694">
      <w:pPr>
        <w:pStyle w:val="NormalWeb"/>
        <w:numPr>
          <w:ilvl w:val="0"/>
          <w:numId w:val="17"/>
        </w:numPr>
        <w:spacing w:after="100" w:afterAutospacing="1"/>
        <w:jc w:val="both"/>
        <w:rPr>
          <w:rFonts w:ascii="Arial" w:hAnsi="Arial" w:cs="Arial"/>
          <w:sz w:val="22"/>
          <w:szCs w:val="22"/>
        </w:rPr>
      </w:pPr>
      <w:r>
        <w:rPr>
          <w:rFonts w:ascii="Arial" w:hAnsi="Arial" w:cs="Arial"/>
          <w:sz w:val="22"/>
          <w:szCs w:val="22"/>
        </w:rPr>
        <w:t>Cierre de controversias médicas: Firmar actas de conciliación donde se definan los levantamientos o aceptaciones de glosas que dependan de criterio médico.</w:t>
      </w:r>
    </w:p>
    <w:p w14:paraId="18E8E2A0" w14:textId="77777777" w:rsidR="002A1B79" w:rsidRDefault="00787694">
      <w:pPr>
        <w:pStyle w:val="Ttulo3"/>
        <w:jc w:val="both"/>
        <w:rPr>
          <w:rFonts w:ascii="Arial" w:hAnsi="Arial" w:cs="Arial"/>
          <w:color w:val="auto"/>
          <w:sz w:val="22"/>
          <w:szCs w:val="22"/>
        </w:rPr>
      </w:pPr>
      <w:r>
        <w:rPr>
          <w:rFonts w:ascii="Arial" w:hAnsi="Arial" w:cs="Arial"/>
          <w:color w:val="auto"/>
          <w:sz w:val="22"/>
          <w:szCs w:val="22"/>
        </w:rPr>
        <w:t>C. Prevención y Control Interno</w:t>
      </w:r>
    </w:p>
    <w:p w14:paraId="394ACA26" w14:textId="77777777" w:rsidR="002A1B79" w:rsidRDefault="00787694">
      <w:pPr>
        <w:pStyle w:val="NormalWeb"/>
        <w:numPr>
          <w:ilvl w:val="0"/>
          <w:numId w:val="18"/>
        </w:numPr>
        <w:spacing w:after="100" w:afterAutospacing="1"/>
        <w:jc w:val="both"/>
        <w:rPr>
          <w:rFonts w:ascii="Arial" w:hAnsi="Arial" w:cs="Arial"/>
          <w:sz w:val="22"/>
          <w:szCs w:val="22"/>
        </w:rPr>
      </w:pPr>
      <w:r>
        <w:rPr>
          <w:rFonts w:ascii="Arial" w:hAnsi="Arial" w:cs="Arial"/>
          <w:sz w:val="22"/>
          <w:szCs w:val="22"/>
        </w:rPr>
        <w:t xml:space="preserve">Auditoría concurrente (en sitio / </w:t>
      </w:r>
      <w:r>
        <w:rPr>
          <w:rFonts w:ascii="Arial" w:hAnsi="Arial" w:cs="Arial"/>
          <w:sz w:val="22"/>
          <w:szCs w:val="22"/>
        </w:rPr>
        <w:t>campo): Revisar las historias clínicas de pacientes hospitalizados de alto costo para corregir fallas de diligenciamiento o justificación médica antes de la generación de la factura. El mismo profesional no podrá actuar como auditor concurrente y como auditor de cuentas o de conciliación del mismo episodio.</w:t>
      </w:r>
    </w:p>
    <w:p w14:paraId="0539EC39" w14:textId="77777777" w:rsidR="002A1B79" w:rsidRDefault="00787694">
      <w:pPr>
        <w:pStyle w:val="NormalWeb"/>
        <w:numPr>
          <w:ilvl w:val="0"/>
          <w:numId w:val="18"/>
        </w:numPr>
        <w:spacing w:after="100" w:afterAutospacing="1"/>
        <w:jc w:val="both"/>
        <w:rPr>
          <w:rFonts w:ascii="Arial" w:hAnsi="Arial" w:cs="Arial"/>
          <w:sz w:val="22"/>
          <w:szCs w:val="22"/>
        </w:rPr>
      </w:pPr>
      <w:r>
        <w:rPr>
          <w:rFonts w:ascii="Arial" w:hAnsi="Arial" w:cs="Arial"/>
          <w:sz w:val="22"/>
          <w:szCs w:val="22"/>
        </w:rPr>
        <w:t>Capacitación al cuerpo médico: Retroalimentar a los médicos tratantes e interdisciplinarios sobre la calidad de la nota médica, el registro de diagnósticos conforme a la clasificación internacional de enfermedades vigente a la fecha de prestación (CIE-10 o la versión que la sustituya) y la justificación de insumos/medicamentos para evitar futuras glosas.</w:t>
      </w:r>
    </w:p>
    <w:p w14:paraId="1A280713" w14:textId="77777777" w:rsidR="002A1B79" w:rsidRDefault="00787694">
      <w:pPr>
        <w:pStyle w:val="NormalWeb"/>
        <w:spacing w:after="100" w:afterAutospacing="1"/>
        <w:jc w:val="both"/>
        <w:rPr>
          <w:rFonts w:ascii="Arial" w:hAnsi="Arial" w:cs="Arial"/>
          <w:sz w:val="22"/>
          <w:szCs w:val="22"/>
        </w:rPr>
      </w:pPr>
      <w:r>
        <w:rPr>
          <w:rFonts w:ascii="Arial" w:hAnsi="Arial" w:cs="Arial"/>
          <w:sz w:val="22"/>
          <w:szCs w:val="22"/>
        </w:rPr>
        <w:t>1.4.6 AUDITOR PROFESIONAL DE LA SALUD DE CONCILIACIÓN DE GLOSAS</w:t>
      </w:r>
    </w:p>
    <w:p w14:paraId="0CA41881" w14:textId="77777777" w:rsidR="002A1B79" w:rsidRDefault="00787694">
      <w:pPr>
        <w:pStyle w:val="Ttulo3"/>
        <w:jc w:val="both"/>
        <w:rPr>
          <w:rFonts w:ascii="Arial" w:hAnsi="Arial" w:cs="Arial"/>
          <w:color w:val="auto"/>
          <w:sz w:val="22"/>
          <w:szCs w:val="22"/>
        </w:rPr>
      </w:pPr>
      <w:r>
        <w:rPr>
          <w:rFonts w:ascii="Arial" w:hAnsi="Arial" w:cs="Arial"/>
          <w:color w:val="auto"/>
          <w:sz w:val="22"/>
          <w:szCs w:val="22"/>
        </w:rPr>
        <w:t>A. Gestión tarifaria, contractual y de soportes</w:t>
      </w:r>
    </w:p>
    <w:p w14:paraId="0E4CD3F9" w14:textId="77777777" w:rsidR="002A1B79" w:rsidRDefault="00787694">
      <w:pPr>
        <w:pStyle w:val="NormalWeb"/>
        <w:numPr>
          <w:ilvl w:val="0"/>
          <w:numId w:val="19"/>
        </w:numPr>
        <w:spacing w:after="100" w:afterAutospacing="1"/>
        <w:jc w:val="both"/>
        <w:rPr>
          <w:rFonts w:ascii="Arial" w:hAnsi="Arial" w:cs="Arial"/>
          <w:sz w:val="22"/>
          <w:szCs w:val="22"/>
        </w:rPr>
      </w:pPr>
      <w:r>
        <w:rPr>
          <w:rFonts w:ascii="Arial" w:hAnsi="Arial" w:cs="Arial"/>
          <w:sz w:val="22"/>
          <w:szCs w:val="22"/>
        </w:rPr>
        <w:t>Auditoría tarifaria: Liquidar y validar que los valores cobrados en la factura coincidan con la convención tarifaria pactada en el contrato (Manual SOAT, ISS 2001, ISS 2004 o tarifas propias), aplicando los porcentajes de incremento o descuento correspondientes.</w:t>
      </w:r>
    </w:p>
    <w:p w14:paraId="346CB965" w14:textId="77777777" w:rsidR="002A1B79" w:rsidRDefault="00787694">
      <w:pPr>
        <w:pStyle w:val="NormalWeb"/>
        <w:numPr>
          <w:ilvl w:val="0"/>
          <w:numId w:val="19"/>
        </w:numPr>
        <w:spacing w:after="100" w:afterAutospacing="1"/>
        <w:jc w:val="both"/>
        <w:rPr>
          <w:rFonts w:ascii="Arial" w:hAnsi="Arial" w:cs="Arial"/>
          <w:sz w:val="22"/>
          <w:szCs w:val="22"/>
        </w:rPr>
      </w:pPr>
      <w:r>
        <w:rPr>
          <w:rFonts w:ascii="Arial" w:hAnsi="Arial" w:cs="Arial"/>
          <w:sz w:val="22"/>
          <w:szCs w:val="22"/>
        </w:rPr>
        <w:t>Verificación de la causal Soporte (SO): Revisar la presencia completa de la documentación requerida por ley o contrato para el cobro (órdenes médicas, hojas de gasto de cirugía, registros de enfermería, comprobantes de recibido del usuario, etc.).</w:t>
      </w:r>
    </w:p>
    <w:p w14:paraId="4A112B89" w14:textId="77777777" w:rsidR="002A1B79" w:rsidRDefault="00787694">
      <w:pPr>
        <w:pStyle w:val="NormalWeb"/>
        <w:numPr>
          <w:ilvl w:val="0"/>
          <w:numId w:val="19"/>
        </w:numPr>
        <w:spacing w:after="100" w:afterAutospacing="1"/>
        <w:jc w:val="both"/>
        <w:rPr>
          <w:rFonts w:ascii="Arial" w:hAnsi="Arial" w:cs="Arial"/>
          <w:sz w:val="22"/>
          <w:szCs w:val="22"/>
        </w:rPr>
      </w:pPr>
      <w:r>
        <w:rPr>
          <w:rFonts w:ascii="Arial" w:hAnsi="Arial" w:cs="Arial"/>
          <w:sz w:val="22"/>
          <w:szCs w:val="22"/>
        </w:rPr>
        <w:t>Validación de Autorizaciones (AU) y Facturación (FA): Auditar que los servicios prestados cuenten con el número de autorización vigente y que los datos del usuario, factura y RIPS sean plenamente coincidentes.</w:t>
      </w:r>
    </w:p>
    <w:p w14:paraId="0FC00A6D" w14:textId="77777777" w:rsidR="002A1B79" w:rsidRDefault="00787694">
      <w:pPr>
        <w:pStyle w:val="Ttulo3"/>
        <w:jc w:val="both"/>
        <w:rPr>
          <w:rFonts w:ascii="Arial" w:hAnsi="Arial" w:cs="Arial"/>
          <w:color w:val="auto"/>
          <w:sz w:val="22"/>
          <w:szCs w:val="22"/>
        </w:rPr>
      </w:pPr>
      <w:r>
        <w:rPr>
          <w:rFonts w:ascii="Arial" w:hAnsi="Arial" w:cs="Arial"/>
          <w:color w:val="auto"/>
          <w:sz w:val="22"/>
          <w:szCs w:val="22"/>
        </w:rPr>
        <w:t>B. Gestión Operativa de la Glosa y Liquidación</w:t>
      </w:r>
    </w:p>
    <w:p w14:paraId="555CC167" w14:textId="77777777" w:rsidR="002A1B79" w:rsidRDefault="00787694">
      <w:pPr>
        <w:pStyle w:val="NormalWeb"/>
        <w:numPr>
          <w:ilvl w:val="0"/>
          <w:numId w:val="20"/>
        </w:numPr>
        <w:spacing w:after="100" w:afterAutospacing="1"/>
        <w:jc w:val="both"/>
        <w:rPr>
          <w:rFonts w:ascii="Arial" w:hAnsi="Arial" w:cs="Arial"/>
          <w:sz w:val="22"/>
          <w:szCs w:val="22"/>
        </w:rPr>
      </w:pPr>
      <w:r>
        <w:rPr>
          <w:rFonts w:ascii="Arial" w:hAnsi="Arial" w:cs="Arial"/>
          <w:sz w:val="22"/>
          <w:szCs w:val="22"/>
        </w:rPr>
        <w:t xml:space="preserve">Clasificación del Manual Único de Glosas: </w:t>
      </w:r>
      <w:proofErr w:type="spellStart"/>
      <w:r>
        <w:rPr>
          <w:rFonts w:ascii="Arial" w:hAnsi="Arial" w:cs="Arial"/>
          <w:sz w:val="22"/>
          <w:szCs w:val="22"/>
        </w:rPr>
        <w:t>Recepcionar</w:t>
      </w:r>
      <w:proofErr w:type="spellEnd"/>
      <w:r>
        <w:rPr>
          <w:rFonts w:ascii="Arial" w:hAnsi="Arial" w:cs="Arial"/>
          <w:sz w:val="22"/>
          <w:szCs w:val="22"/>
        </w:rPr>
        <w:t>, codificar y registrar en la herramienta tecnológica la respuesta/objeción, utilizando exclusivamente las causales y códigos del Manual Único de Devoluciones, Glosas y Respuestas (Anexo Técnico 3 de la Resolución 2284 de 2023), en su estructura de seis caracteres.</w:t>
      </w:r>
    </w:p>
    <w:p w14:paraId="62746309" w14:textId="77777777" w:rsidR="002A1B79" w:rsidRDefault="00787694">
      <w:pPr>
        <w:pStyle w:val="NormalWeb"/>
        <w:numPr>
          <w:ilvl w:val="0"/>
          <w:numId w:val="20"/>
        </w:numPr>
        <w:spacing w:after="100" w:afterAutospacing="1"/>
        <w:jc w:val="both"/>
        <w:rPr>
          <w:rFonts w:ascii="Arial" w:hAnsi="Arial" w:cs="Arial"/>
          <w:sz w:val="22"/>
          <w:szCs w:val="22"/>
        </w:rPr>
      </w:pPr>
      <w:r>
        <w:rPr>
          <w:rFonts w:ascii="Arial" w:hAnsi="Arial" w:cs="Arial"/>
          <w:sz w:val="22"/>
          <w:szCs w:val="22"/>
        </w:rPr>
        <w:t>Control de términos y vencimientos: Monitorear los calendarios legales de respuesta a glosas y devoluciones para garantizar que se emitan los descargos dentro de los días hábiles previstos por la norma, evitando la aceptación tácita.</w:t>
      </w:r>
    </w:p>
    <w:p w14:paraId="26082936" w14:textId="77777777" w:rsidR="002A1B79" w:rsidRDefault="00787694">
      <w:pPr>
        <w:pStyle w:val="NormalWeb"/>
        <w:numPr>
          <w:ilvl w:val="0"/>
          <w:numId w:val="20"/>
        </w:numPr>
        <w:spacing w:after="100" w:afterAutospacing="1"/>
        <w:jc w:val="both"/>
        <w:rPr>
          <w:rFonts w:ascii="Arial" w:hAnsi="Arial" w:cs="Arial"/>
          <w:sz w:val="22"/>
          <w:szCs w:val="22"/>
        </w:rPr>
      </w:pPr>
      <w:r>
        <w:rPr>
          <w:rFonts w:ascii="Arial" w:hAnsi="Arial" w:cs="Arial"/>
          <w:sz w:val="22"/>
          <w:szCs w:val="22"/>
        </w:rPr>
        <w:lastRenderedPageBreak/>
        <w:t>Conciliación de cuentas administrativas: Liderar las mesas de conciliación operativa para dirimir diferencias de tarifas, soportes faltantes o errores de registro en la factura o en el RIPS.</w:t>
      </w:r>
    </w:p>
    <w:p w14:paraId="2221C766" w14:textId="77777777" w:rsidR="002A1B79" w:rsidRDefault="00787694">
      <w:pPr>
        <w:pStyle w:val="NormalWeb"/>
        <w:numPr>
          <w:ilvl w:val="0"/>
          <w:numId w:val="20"/>
        </w:numPr>
        <w:spacing w:after="100" w:afterAutospacing="1"/>
        <w:jc w:val="both"/>
        <w:rPr>
          <w:rFonts w:ascii="Arial" w:hAnsi="Arial" w:cs="Arial"/>
          <w:sz w:val="22"/>
          <w:szCs w:val="22"/>
        </w:rPr>
      </w:pPr>
      <w:r>
        <w:rPr>
          <w:rFonts w:ascii="Arial" w:hAnsi="Arial" w:cs="Arial"/>
          <w:sz w:val="22"/>
          <w:szCs w:val="22"/>
        </w:rPr>
        <w:t>Suscripción de actas y notas contables: Elaborar las actas de conciliación administrativa y tramitar ante el área de contabilidad la expedición de notas crédito o notas débito según los acuerdos logrados.</w:t>
      </w:r>
    </w:p>
    <w:p w14:paraId="04EB522D" w14:textId="77777777" w:rsidR="002A1B79" w:rsidRDefault="00787694">
      <w:pPr>
        <w:pStyle w:val="Ttulo3"/>
        <w:jc w:val="both"/>
        <w:rPr>
          <w:rFonts w:ascii="Arial" w:hAnsi="Arial" w:cs="Arial"/>
          <w:color w:val="auto"/>
          <w:sz w:val="22"/>
          <w:szCs w:val="22"/>
        </w:rPr>
      </w:pPr>
      <w:r>
        <w:rPr>
          <w:rFonts w:ascii="Arial" w:hAnsi="Arial" w:cs="Arial"/>
          <w:color w:val="auto"/>
          <w:sz w:val="22"/>
          <w:szCs w:val="22"/>
        </w:rPr>
        <w:t>C. Trazabilidad Financiera y Métricas</w:t>
      </w:r>
    </w:p>
    <w:p w14:paraId="52BC2BB7" w14:textId="77777777" w:rsidR="002A1B79" w:rsidRDefault="00787694">
      <w:pPr>
        <w:pStyle w:val="NormalWeb"/>
        <w:numPr>
          <w:ilvl w:val="0"/>
          <w:numId w:val="21"/>
        </w:numPr>
        <w:spacing w:after="100" w:afterAutospacing="1"/>
        <w:jc w:val="both"/>
        <w:rPr>
          <w:rFonts w:ascii="Arial" w:hAnsi="Arial" w:cs="Arial"/>
          <w:sz w:val="22"/>
          <w:szCs w:val="22"/>
        </w:rPr>
      </w:pPr>
      <w:r>
        <w:rPr>
          <w:rFonts w:ascii="Arial" w:hAnsi="Arial" w:cs="Arial"/>
          <w:sz w:val="22"/>
          <w:szCs w:val="22"/>
        </w:rPr>
        <w:t>Consolidación de la sábana de cartera: Mantener actualizado el estado de la cartera (glosa inicial, glosa respondida, glosa levantada, glosa aceptada y glosa en conciliación).</w:t>
      </w:r>
    </w:p>
    <w:p w14:paraId="17E5DB22" w14:textId="77777777" w:rsidR="002A1B79" w:rsidRDefault="00787694">
      <w:pPr>
        <w:pStyle w:val="NormalWeb"/>
        <w:numPr>
          <w:ilvl w:val="0"/>
          <w:numId w:val="21"/>
        </w:numPr>
        <w:spacing w:after="100" w:afterAutospacing="1"/>
        <w:jc w:val="both"/>
        <w:rPr>
          <w:rFonts w:ascii="Arial" w:hAnsi="Arial" w:cs="Arial"/>
          <w:sz w:val="22"/>
          <w:szCs w:val="22"/>
        </w:rPr>
      </w:pPr>
      <w:r>
        <w:rPr>
          <w:rFonts w:ascii="Arial" w:hAnsi="Arial" w:cs="Arial"/>
          <w:sz w:val="22"/>
          <w:szCs w:val="22"/>
        </w:rPr>
        <w:t>Generación de indicadores de gestión: Calcular indicadores clave de desempeño (</w:t>
      </w:r>
      <w:proofErr w:type="spellStart"/>
      <w:r>
        <w:rPr>
          <w:rFonts w:ascii="Arial" w:hAnsi="Arial" w:cs="Arial"/>
          <w:sz w:val="22"/>
          <w:szCs w:val="22"/>
        </w:rPr>
        <w:t>KPIs</w:t>
      </w:r>
      <w:proofErr w:type="spellEnd"/>
      <w:r>
        <w:rPr>
          <w:rFonts w:ascii="Arial" w:hAnsi="Arial" w:cs="Arial"/>
          <w:sz w:val="22"/>
          <w:szCs w:val="22"/>
        </w:rPr>
        <w:t>) como el Índice de Glosa Inicial, Porcentaje de Recuperación de Glosa, y Días Promedio de Conciliación.</w:t>
      </w:r>
    </w:p>
    <w:bookmarkEnd w:id="6"/>
    <w:p w14:paraId="68145E0C" w14:textId="77777777" w:rsidR="002A1B79" w:rsidRDefault="002A1B79">
      <w:pPr>
        <w:spacing w:after="0" w:line="240" w:lineRule="auto"/>
        <w:jc w:val="both"/>
        <w:rPr>
          <w:rFonts w:ascii="Arial" w:hAnsi="Arial" w:cs="Arial"/>
        </w:rPr>
      </w:pPr>
    </w:p>
    <w:p w14:paraId="7068E320" w14:textId="77777777" w:rsidR="002A1B79" w:rsidRDefault="002A1B79">
      <w:pPr>
        <w:widowControl w:val="0"/>
        <w:suppressAutoHyphens/>
        <w:autoSpaceDN w:val="0"/>
        <w:spacing w:after="0" w:line="240" w:lineRule="auto"/>
        <w:textAlignment w:val="baseline"/>
        <w:rPr>
          <w:rFonts w:ascii="Arial" w:hAnsi="Arial" w:cs="Arial"/>
        </w:rPr>
      </w:pPr>
    </w:p>
    <w:p w14:paraId="02DE2AA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1.4.7 MÉDICO Y AUDITOR ENFERMERO PROFESIONAL DE CONCURRENCIA (CONCURRENCIA PAD Y CUIDADOS PALIATIVOS)</w:t>
      </w:r>
    </w:p>
    <w:p w14:paraId="20161A76" w14:textId="77777777" w:rsidR="002A1B79" w:rsidRDefault="002A1B79">
      <w:pPr>
        <w:widowControl w:val="0"/>
        <w:suppressAutoHyphens/>
        <w:autoSpaceDN w:val="0"/>
        <w:spacing w:after="0" w:line="240" w:lineRule="auto"/>
        <w:jc w:val="both"/>
        <w:textAlignment w:val="baseline"/>
        <w:rPr>
          <w:rFonts w:ascii="Arial" w:hAnsi="Arial" w:cs="Arial"/>
        </w:rPr>
      </w:pPr>
    </w:p>
    <w:p w14:paraId="0B01EEA6"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Laborar en la ciudad objeto de concurrencia </w:t>
      </w:r>
      <w:r>
        <w:rPr>
          <w:rFonts w:ascii="Arial" w:hAnsi="Arial" w:cs="Arial"/>
        </w:rPr>
        <w:t>correspondiente y realizar las actividades de concurrencia de manera presencial.</w:t>
      </w:r>
    </w:p>
    <w:p w14:paraId="642D0F40"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Realizar auditoría de concurrencia a la totalidad de los pacientes adscritos a los programas de Atención Domiciliaria y Cuidados Paliativos de las ciudades objeto de concurrencia definidas en el numeral 1.11 del presente anexo.</w:t>
      </w:r>
    </w:p>
    <w:p w14:paraId="2FAEE5E3"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Consultar en la herramienta tecnológica el censo actualizado de los pacientes adscritos a los programas de Atención Domiciliaria y Cuidados Paliativos, cargado por el ESM correspondiente con base en el reporte del prestador, y solicitar al </w:t>
      </w:r>
      <w:proofErr w:type="gramStart"/>
      <w:r>
        <w:rPr>
          <w:rFonts w:ascii="Arial" w:hAnsi="Arial" w:cs="Arial"/>
        </w:rPr>
        <w:t>Director</w:t>
      </w:r>
      <w:proofErr w:type="gramEnd"/>
      <w:r>
        <w:rPr>
          <w:rFonts w:ascii="Arial" w:hAnsi="Arial" w:cs="Arial"/>
        </w:rPr>
        <w:t>, al Subdirector Científico o al Coordinador PAD del ESM su actualización cuando se identifiquen novedades.</w:t>
      </w:r>
    </w:p>
    <w:p w14:paraId="63B614EC"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Solicitar al </w:t>
      </w:r>
      <w:proofErr w:type="gramStart"/>
      <w:r>
        <w:rPr>
          <w:rFonts w:ascii="Arial" w:hAnsi="Arial" w:cs="Arial"/>
        </w:rPr>
        <w:t>Subdirector</w:t>
      </w:r>
      <w:proofErr w:type="gramEnd"/>
      <w:r>
        <w:rPr>
          <w:rFonts w:ascii="Arial" w:hAnsi="Arial" w:cs="Arial"/>
        </w:rPr>
        <w:t xml:space="preserve"> Científico o al Coordinador PAD del ESM correspondiente la historia clínica de los pacientes adscritos al PAD y Cuidados Paliativos, quien la gestionará ante la IPS que presta los servicios de atención domiciliaria.</w:t>
      </w:r>
    </w:p>
    <w:p w14:paraId="5B4D8B4F"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Realizar visita de concurrencia trimestral a la totalidad de los pacientes adscritos a los programas de Atención Domiciliaria y Cuidados Paliativos que permitan la visita de auditoría, y constatar las visitas realizadas por el prestador sobre sus registros en la historia clínica domiciliaria y en la visita trimestral del auditor.</w:t>
      </w:r>
    </w:p>
    <w:p w14:paraId="48E62CEA"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Realizar de forma estricta el diligenciamiento completo y confiable de la trazabilidad de auditoría de concurrencia de PAD y Cuidados Paliativos el mismo día en que se realiza la visita, con el fin de que los ESM y la Supervisión del Contrato conozcan en tiempo real los hallazgos de la auditoría concurrente.</w:t>
      </w:r>
    </w:p>
    <w:p w14:paraId="4155F755"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Informar al </w:t>
      </w:r>
      <w:proofErr w:type="gramStart"/>
      <w:r>
        <w:rPr>
          <w:rFonts w:ascii="Arial" w:hAnsi="Arial" w:cs="Arial"/>
        </w:rPr>
        <w:t>Subdirector</w:t>
      </w:r>
      <w:proofErr w:type="gramEnd"/>
      <w:r>
        <w:rPr>
          <w:rFonts w:ascii="Arial" w:hAnsi="Arial" w:cs="Arial"/>
        </w:rPr>
        <w:t xml:space="preserve"> Científico o al Coordinador PAD del ESM correspondiente, en las reuniones semanales de concurrencia, los hallazgos de la auditoría concurrente de estos pacientes.</w:t>
      </w:r>
    </w:p>
    <w:p w14:paraId="19FE480E"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Realizar visitas de concurrencia a pacientes cuyo domicilio se encuentre por fuera del área metropolitana de la ciudad objeto de concurrencia, cuando la DISAN y la Supervisión del Contrato lo requieran.</w:t>
      </w:r>
    </w:p>
    <w:p w14:paraId="4B1F0233"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visitas de concurrencia a pacientes hospitalizados en IPS ubicadas por </w:t>
      </w:r>
      <w:r>
        <w:rPr>
          <w:rFonts w:ascii="Arial" w:hAnsi="Arial" w:cs="Arial"/>
        </w:rPr>
        <w:lastRenderedPageBreak/>
        <w:t>fuera del área metropolitana de la ciudad objeto de concurrencia o en IPS de ciudades que no están contempladas como objeto de concurrencia, cuando la DISAN y la Supervisión del Contrato lo requieran.</w:t>
      </w:r>
    </w:p>
    <w:p w14:paraId="7FA43272"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Contemplar, durante la auditoría de concurrencia, la evaluación integral de la pertinencia y oportunidad de la atención, con énfasis en:</w:t>
      </w:r>
    </w:p>
    <w:p w14:paraId="59302A09"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27C98765"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795BE549"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Procedimientos terapéuticos. </w:t>
      </w:r>
    </w:p>
    <w:p w14:paraId="5578192E"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7B6AD6B2"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 xml:space="preserve">Uso adecuado y racional de los medicamentos, insumos, suministros de alto costo, entre otros. </w:t>
      </w:r>
    </w:p>
    <w:p w14:paraId="4CBB5476" w14:textId="77777777" w:rsidR="002A1B79" w:rsidRDefault="00787694">
      <w:pPr>
        <w:widowControl w:val="0"/>
        <w:numPr>
          <w:ilvl w:val="0"/>
          <w:numId w:val="22"/>
        </w:numPr>
        <w:suppressAutoHyphens/>
        <w:autoSpaceDN w:val="0"/>
        <w:spacing w:after="0" w:line="240" w:lineRule="auto"/>
        <w:contextualSpacing/>
        <w:jc w:val="both"/>
        <w:textAlignment w:val="baseline"/>
        <w:rPr>
          <w:rFonts w:ascii="Arial" w:hAnsi="Arial" w:cs="Arial"/>
        </w:rPr>
      </w:pPr>
      <w:r>
        <w:rPr>
          <w:rFonts w:ascii="Arial" w:hAnsi="Arial" w:cs="Arial"/>
        </w:rPr>
        <w:t>Demás funciones y/o actividades estipuladas en los documentos contractuales del presente proceso, y las que le sean encomendadas por el contratista, la DISAN y la Supervisión del Contrato, de acuerdo con las habilidades del perfil.</w:t>
      </w:r>
    </w:p>
    <w:p w14:paraId="49A41EFD" w14:textId="77777777" w:rsidR="002A1B79" w:rsidRDefault="002A1B79">
      <w:pPr>
        <w:widowControl w:val="0"/>
        <w:suppressAutoHyphens/>
        <w:autoSpaceDN w:val="0"/>
        <w:spacing w:after="0" w:line="240" w:lineRule="auto"/>
        <w:jc w:val="both"/>
        <w:textAlignment w:val="baseline"/>
        <w:rPr>
          <w:rFonts w:ascii="Arial" w:hAnsi="Arial" w:cs="Arial"/>
        </w:rPr>
      </w:pPr>
    </w:p>
    <w:p w14:paraId="3845ADD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La Supervisión del Contrato debe entregar al contratista el Manual de atención domiciliaria Crónico, paliativo y paciente institucionalizado SSFM – DGSM, código MDN-CGFM-PROARED-DGSM-PR.86-1 V1, elaborado por la Dirección General de Sanidad Militar.</w:t>
      </w:r>
    </w:p>
    <w:p w14:paraId="642C154F" w14:textId="77777777" w:rsidR="002A1B79" w:rsidRDefault="002A1B79">
      <w:pPr>
        <w:widowControl w:val="0"/>
        <w:suppressAutoHyphens/>
        <w:autoSpaceDN w:val="0"/>
        <w:spacing w:after="0" w:line="240" w:lineRule="auto"/>
        <w:jc w:val="both"/>
        <w:textAlignment w:val="baseline"/>
        <w:rPr>
          <w:rFonts w:ascii="Arial" w:hAnsi="Arial" w:cs="Arial"/>
        </w:rPr>
      </w:pPr>
    </w:p>
    <w:p w14:paraId="0A3A549D" w14:textId="77777777" w:rsidR="002A1B79" w:rsidRDefault="00787694">
      <w:pPr>
        <w:jc w:val="both"/>
        <w:rPr>
          <w:rFonts w:ascii="Arial" w:hAnsi="Arial" w:cs="Arial"/>
        </w:rPr>
      </w:pPr>
      <w:r>
        <w:rPr>
          <w:rFonts w:ascii="Arial" w:hAnsi="Arial" w:cs="Arial"/>
        </w:rPr>
        <w:t>1.4.8 AUDITOR MÉDICO DE CONCURRENCIA</w:t>
      </w:r>
    </w:p>
    <w:p w14:paraId="7ACCC780" w14:textId="77777777" w:rsidR="002A1B79" w:rsidRDefault="002A1B79">
      <w:pPr>
        <w:widowControl w:val="0"/>
        <w:suppressAutoHyphens/>
        <w:autoSpaceDN w:val="0"/>
        <w:spacing w:after="0" w:line="240" w:lineRule="auto"/>
        <w:jc w:val="both"/>
        <w:textAlignment w:val="baseline"/>
        <w:rPr>
          <w:rFonts w:ascii="Arial" w:hAnsi="Arial" w:cs="Arial"/>
        </w:rPr>
      </w:pPr>
    </w:p>
    <w:p w14:paraId="1D0E69BF" w14:textId="77777777" w:rsidR="002A1B79" w:rsidRDefault="00787694">
      <w:pPr>
        <w:spacing w:after="0" w:line="240" w:lineRule="auto"/>
        <w:jc w:val="both"/>
        <w:rPr>
          <w:rFonts w:ascii="Arial" w:hAnsi="Arial" w:cs="Arial"/>
        </w:rPr>
      </w:pPr>
      <w:r>
        <w:rPr>
          <w:rFonts w:ascii="Arial" w:hAnsi="Arial" w:cs="Arial"/>
        </w:rPr>
        <w:t>1.4.8.1 CONCURRENCIA RED EXTERNA</w:t>
      </w:r>
    </w:p>
    <w:p w14:paraId="4CFB7BC2"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66C7A43B"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las actividades de concurrencia de manera presencial, por regla general, salvo la revisión </w:t>
      </w:r>
      <w:r>
        <w:rPr>
          <w:rFonts w:ascii="Arial" w:hAnsi="Arial" w:cs="Arial"/>
        </w:rPr>
        <w:t>remota de historia clínica autorizada por la Supervisión del Contrato conforme al presente numeral.</w:t>
      </w:r>
    </w:p>
    <w:p w14:paraId="13F454B6"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Consultar en la herramienta tecnológica el censo diario de usuarios hospitalizados en las IPS de la red externa con contrato y sin contrato, cargado por el ESM de la ciudad objeto de concurrencia con base en el reporte del PSS.</w:t>
      </w:r>
    </w:p>
    <w:p w14:paraId="1F628576"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Verificar en el área de admisiones de las IPS de la red externa la correspondencia de los usuarios hospitalizados con el censo cargado en la herramienta tecnológica e informar al ESM las novedades para su actualización.</w:t>
      </w:r>
    </w:p>
    <w:p w14:paraId="21A6D450"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Realizar las visitas de auditoría de concurrencia en horarios que permitan acceder a la historia clínica e interactuar con el médico tratante y el personal de salud involucrado en la atención del usuario. La revisión remota de la historia clínica procederá solo cuando la Supervisión del Contrato la autorice; en tal caso, la visita se registrará en la herramienta como «REMOTA AUTORIZADA» y el médico auditor del contratista mantendrá canales de comunicación activos con el médico auditor o el área de auditoría</w:t>
      </w:r>
      <w:r>
        <w:rPr>
          <w:rFonts w:ascii="Arial" w:hAnsi="Arial" w:cs="Arial"/>
        </w:rPr>
        <w:t xml:space="preserve"> de la IPS.</w:t>
      </w:r>
    </w:p>
    <w:p w14:paraId="182BCFBD"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derechos del usuario: verificación de sitio de adscripción y estado de afiliación en el Sistema de Información en Salud para las Fuerzas Militares (SALUD.SIS).   </w:t>
      </w:r>
    </w:p>
    <w:p w14:paraId="63CD54DC"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Revisar la historia clínica de los pacientes en campo.</w:t>
      </w:r>
    </w:p>
    <w:p w14:paraId="573D5589"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Verificar que los tiempos de prestación cumplan con los requisitos normativos que estipula la Resolución 256 de 2016.</w:t>
      </w:r>
    </w:p>
    <w:p w14:paraId="67074BE6"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Verificar la autorización de prestación de servicios de salud, emitida por el ESM correspondiente.</w:t>
      </w:r>
    </w:p>
    <w:p w14:paraId="1DF79C4F"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visita/revisión de concurrencia diaria a los pacientes que se encuentren </w:t>
      </w:r>
      <w:r>
        <w:rPr>
          <w:rFonts w:ascii="Arial" w:hAnsi="Arial" w:cs="Arial"/>
        </w:rPr>
        <w:lastRenderedPageBreak/>
        <w:t>en hospitalización general, quirúrgica, urgencias, observación y demás servicios hospitalarios, con una cobertura mínima del 70 % de los pacientes hospitalizados en la red complementaria (red externa), conforme al numeral 1.11 del presente anexo.</w:t>
      </w:r>
    </w:p>
    <w:p w14:paraId="3F344FCD"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Realizar visita/revisión de concurrencia diaria a los pacientes que se encuentren en los servicios de UCI y UCI INTERMEDIOS (incluye adultos, pediátrica, neonatal y quemados), dentro de la cobertura mínima definida en el numeral 1.11 del presente anexo.</w:t>
      </w:r>
    </w:p>
    <w:p w14:paraId="54E641CA"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Garantizar que la primera visita/revisión de concurrencia de los pacientes nuevos hospitalizados se realice dentro del primer día hábil siguiente al ingreso.</w:t>
      </w:r>
    </w:p>
    <w:p w14:paraId="2076C5D1"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Realizar de forma estricta el diligenciamiento completo, confiable y diario de la trazabilidad de auditoría de concurrencia de la red externa, con el fin de que los ESM y la Supervisión del Contrato conozcan en tiempo real los hallazgos de la auditoría concurrente.</w:t>
      </w:r>
    </w:p>
    <w:p w14:paraId="078F97D4"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Contemplar, durante la auditoría de concurrencia, la evaluación integral de la pertinencia y oportunidad de la atención, con énfasis en:</w:t>
      </w:r>
    </w:p>
    <w:p w14:paraId="2AC05CA2"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La estancia hospitalaria.</w:t>
      </w:r>
    </w:p>
    <w:p w14:paraId="30AE8AAB"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330A9777"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386185CD"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Procedimientos quirúrgicos.</w:t>
      </w:r>
    </w:p>
    <w:p w14:paraId="1056CD96"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6D19AB3D"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Uso adecuado y racional de los medicamentos, insumos, suministros de alto costo, entre otros.</w:t>
      </w:r>
    </w:p>
    <w:p w14:paraId="0CCB2266"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Reunirse semanalmente, de manera presencial, con el </w:t>
      </w:r>
      <w:proofErr w:type="gramStart"/>
      <w:r>
        <w:rPr>
          <w:rFonts w:ascii="Arial" w:hAnsi="Arial" w:cs="Arial"/>
        </w:rPr>
        <w:t>Subdirector</w:t>
      </w:r>
      <w:proofErr w:type="gramEnd"/>
      <w:r>
        <w:rPr>
          <w:rFonts w:ascii="Arial" w:hAnsi="Arial" w:cs="Arial"/>
        </w:rPr>
        <w:t xml:space="preserve"> Científico del ESM (y/o quien haga sus veces) en las instalaciones del respectivo ESM, para presentar los hallazgos encontrados durante la semana de concurrencia y tomar las decisiones consecuentes. Registrar el acta de la reunión en la herramienta tecnológica, con firma electrónica, una vez culminada la reunión, con notificación al Coordinador Nacional de Concurrencia.</w:t>
      </w:r>
    </w:p>
    <w:p w14:paraId="67F3516F"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Establecer comunicación diaria con el auditor de la IPS ante la presencia de incidentes para la prestación de la atención médica oportuna y adecuada.</w:t>
      </w:r>
    </w:p>
    <w:p w14:paraId="7C87F9DE"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Entrevistar a los pacientes y sus familiares para conocer sus inquietudes frente a la atención prestada.</w:t>
      </w:r>
    </w:p>
    <w:p w14:paraId="0789C518"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La auditoría de </w:t>
      </w:r>
      <w:r>
        <w:rPr>
          <w:rFonts w:ascii="Arial" w:hAnsi="Arial" w:cs="Arial"/>
        </w:rPr>
        <w:t>concurrencia se realiza en los ámbitos de hospitalización, urgencias, estancias mayores de seis (6) horas en observación, estancias mayores de cinco (5) días en hospitalización, reingresos, y evolución y seguimiento diario a pacientes hospitalizados en UCI y UCI Intermedio, desde el primer (1) día de internación. Se auditarán los pacientes hospitalizados desde el día uno (1) de su internación, independientemente del diagnóstico, dentro de la cobertura mínima del 70 % definida en el numeral 1.11, así como lo</w:t>
      </w:r>
      <w:r>
        <w:rPr>
          <w:rFonts w:ascii="Arial" w:hAnsi="Arial" w:cs="Arial"/>
        </w:rPr>
        <w:t>s casos especiales solicitados por la DIGSA o a través de ella.</w:t>
      </w:r>
    </w:p>
    <w:p w14:paraId="4B5ADE8B"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Dentro de dicha cobertura se dará énfasis a los pacientes con patologías de alto costo: trasplante renal, diálisis, neurocirugía, sistema nervioso, cirugía cardiaca, reemplazos articulares, manejo del gran quemado, enfermedades huérfanas, manejo de trauma mayor, manejo de pacientes infectados por VIH, quimioterapia y radioterapia para el cáncer y tratamiento quirúrgico de enfermedades congénitas.</w:t>
      </w:r>
    </w:p>
    <w:p w14:paraId="78185681"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 xml:space="preserve">Identificar pacientes candidatos a manejo domiciliario, a atención de crónicos o a programas especiales, e informarlos al </w:t>
      </w:r>
      <w:proofErr w:type="gramStart"/>
      <w:r>
        <w:rPr>
          <w:rFonts w:ascii="Arial" w:hAnsi="Arial" w:cs="Arial"/>
        </w:rPr>
        <w:t>Subdirector</w:t>
      </w:r>
      <w:proofErr w:type="gramEnd"/>
      <w:r>
        <w:rPr>
          <w:rFonts w:ascii="Arial" w:hAnsi="Arial" w:cs="Arial"/>
        </w:rPr>
        <w:t xml:space="preserve"> Científico del ESM correspondiente.</w:t>
      </w:r>
    </w:p>
    <w:p w14:paraId="58BB952A"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Registrar en la herramienta tecnológica los hallazgos por costos evitables evidenciados durante la concurrencia, codificados con el Manual Único de Devoluciones, Glosas y Respuestas (Anexo Técnico 3 de la Resolución 2284 de 2023), con su valor estimado y la pertinencia por día de estancia, los cuales se presentarán al auditor de cuentas médicas como glosas sugeridas para su validación al momento de la auditoría de cuentas.</w:t>
      </w:r>
    </w:p>
    <w:p w14:paraId="2F56414E" w14:textId="77777777" w:rsidR="002A1B79" w:rsidRDefault="00787694">
      <w:pPr>
        <w:widowControl w:val="0"/>
        <w:numPr>
          <w:ilvl w:val="0"/>
          <w:numId w:val="23"/>
        </w:numPr>
        <w:suppressAutoHyphens/>
        <w:autoSpaceDN w:val="0"/>
        <w:spacing w:after="0" w:line="240" w:lineRule="auto"/>
        <w:contextualSpacing/>
        <w:jc w:val="both"/>
        <w:textAlignment w:val="baseline"/>
        <w:rPr>
          <w:rFonts w:ascii="Arial" w:hAnsi="Arial" w:cs="Arial"/>
        </w:rPr>
      </w:pPr>
      <w:r>
        <w:rPr>
          <w:rFonts w:ascii="Arial" w:hAnsi="Arial" w:cs="Arial"/>
        </w:rPr>
        <w:t>Realizar la respectiva consolidación y reporte de todos los hallazgos de calidad (eventos adversos, eventos centinela, enfermedad nosocomial, reingresos, laboratorios, ayudas diagnósticas, estancias no pertinentes, demora en toma de ayudas diagnósticas, en realización de procedimientos o actividades, en valoraciones y/o interconsultas, infecciones nosocomiales) cuando los requieran el ESM y el área de auditoría DISAN.</w:t>
      </w:r>
    </w:p>
    <w:p w14:paraId="1B140709" w14:textId="77777777" w:rsidR="002A1B79" w:rsidRDefault="00787694">
      <w:pPr>
        <w:widowControl w:val="0"/>
        <w:numPr>
          <w:ilvl w:val="0"/>
          <w:numId w:val="24"/>
        </w:numPr>
        <w:suppressAutoHyphens/>
        <w:autoSpaceDN w:val="0"/>
        <w:spacing w:after="0" w:line="240" w:lineRule="auto"/>
        <w:ind w:left="1134"/>
        <w:contextualSpacing/>
        <w:jc w:val="both"/>
        <w:textAlignment w:val="baseline"/>
        <w:rPr>
          <w:rFonts w:ascii="Arial" w:hAnsi="Arial" w:cs="Arial"/>
        </w:rPr>
      </w:pPr>
      <w:r>
        <w:rPr>
          <w:rFonts w:ascii="Arial" w:hAnsi="Arial" w:cs="Arial"/>
        </w:rPr>
        <w:t>Evaluar la adherencia al seguimiento de medidas o protocolos de seguridad del paciente, de acuerdo con la Guía Técnica de buenas prácticas para la seguridad del paciente en la atención en salud, emitida por el Ministerio de Salud.</w:t>
      </w:r>
    </w:p>
    <w:p w14:paraId="6A5E927F" w14:textId="77777777" w:rsidR="002A1B79" w:rsidRDefault="00787694">
      <w:pPr>
        <w:widowControl w:val="0"/>
        <w:numPr>
          <w:ilvl w:val="0"/>
          <w:numId w:val="24"/>
        </w:numPr>
        <w:suppressAutoHyphens/>
        <w:autoSpaceDN w:val="0"/>
        <w:spacing w:after="0" w:line="240" w:lineRule="auto"/>
        <w:ind w:left="1134"/>
        <w:contextualSpacing/>
        <w:jc w:val="both"/>
        <w:textAlignment w:val="baseline"/>
        <w:rPr>
          <w:rFonts w:ascii="Arial" w:hAnsi="Arial" w:cs="Arial"/>
        </w:rPr>
      </w:pPr>
      <w:r>
        <w:rPr>
          <w:rFonts w:ascii="Arial" w:hAnsi="Arial" w:cs="Arial"/>
        </w:rPr>
        <w:t>Evaluar la adherencia a las guías y/o protocolos de manejo, así como a los procedimientos establecidos por el Ministerio de Protección Social, las sociedades científicas y el prestador.</w:t>
      </w:r>
    </w:p>
    <w:p w14:paraId="4927151C" w14:textId="77777777" w:rsidR="002A1B79" w:rsidRDefault="00787694">
      <w:pPr>
        <w:widowControl w:val="0"/>
        <w:numPr>
          <w:ilvl w:val="0"/>
          <w:numId w:val="24"/>
        </w:numPr>
        <w:suppressAutoHyphens/>
        <w:autoSpaceDN w:val="0"/>
        <w:spacing w:after="0" w:line="240" w:lineRule="auto"/>
        <w:ind w:left="1134"/>
        <w:contextualSpacing/>
        <w:jc w:val="both"/>
        <w:textAlignment w:val="baseline"/>
        <w:rPr>
          <w:rFonts w:ascii="Arial" w:hAnsi="Arial" w:cs="Arial"/>
        </w:rPr>
      </w:pPr>
      <w:r>
        <w:rPr>
          <w:rFonts w:ascii="Arial" w:hAnsi="Arial" w:cs="Arial"/>
        </w:rPr>
        <w:t>Demás funciones y/o actividades estipuladas en los documentos contractuales del presente proceso, y las que le sean encomendadas por el contratista, la DISAN y la Supervisión del Contrato, de acuerdo con las habilidades del perfil.</w:t>
      </w:r>
    </w:p>
    <w:p w14:paraId="7B61C07D" w14:textId="77777777" w:rsidR="002A1B79" w:rsidRDefault="002A1B79">
      <w:pPr>
        <w:widowControl w:val="0"/>
        <w:suppressAutoHyphens/>
        <w:autoSpaceDN w:val="0"/>
        <w:spacing w:after="0" w:line="240" w:lineRule="auto"/>
        <w:jc w:val="both"/>
        <w:textAlignment w:val="baseline"/>
        <w:rPr>
          <w:rFonts w:ascii="Arial" w:hAnsi="Arial" w:cs="Arial"/>
        </w:rPr>
      </w:pPr>
    </w:p>
    <w:p w14:paraId="70227C22" w14:textId="77777777" w:rsidR="002A1B79" w:rsidRDefault="00787694">
      <w:pPr>
        <w:jc w:val="both"/>
        <w:rPr>
          <w:rFonts w:ascii="Arial" w:hAnsi="Arial" w:cs="Arial"/>
        </w:rPr>
      </w:pPr>
      <w:r>
        <w:rPr>
          <w:rFonts w:ascii="Arial" w:hAnsi="Arial" w:cs="Arial"/>
        </w:rPr>
        <w:t>1.4.8.2 AUDITOR MÉDICO DE CONCURRENCIA HOSMIL</w:t>
      </w:r>
    </w:p>
    <w:p w14:paraId="760126F3" w14:textId="77777777" w:rsidR="002A1B79" w:rsidRDefault="002A1B79">
      <w:pPr>
        <w:widowControl w:val="0"/>
        <w:suppressAutoHyphens/>
        <w:autoSpaceDN w:val="0"/>
        <w:spacing w:after="0" w:line="240" w:lineRule="auto"/>
        <w:ind w:left="1440"/>
        <w:contextualSpacing/>
        <w:jc w:val="both"/>
        <w:textAlignment w:val="baseline"/>
        <w:rPr>
          <w:rFonts w:ascii="Arial" w:hAnsi="Arial" w:cs="Arial"/>
        </w:rPr>
      </w:pPr>
    </w:p>
    <w:p w14:paraId="25402932"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 xml:space="preserve">Realizar las actividades de concurrencia de manera presencial. </w:t>
      </w:r>
    </w:p>
    <w:p w14:paraId="297932D1"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Consultar en la herramienta tecnológica el censo diario de los usuarios hospitalizados en el HOSMIL, cargado en ella con base en el reporte del Hospital.</w:t>
      </w:r>
      <w:r>
        <w:rPr>
          <w:rFonts w:ascii="Arial" w:hAnsi="Arial" w:cs="Arial"/>
        </w:rPr>
        <w:tab/>
      </w:r>
      <w:r>
        <w:rPr>
          <w:rFonts w:ascii="Arial" w:hAnsi="Arial" w:cs="Arial"/>
        </w:rPr>
        <w:tab/>
      </w:r>
    </w:p>
    <w:p w14:paraId="299F32A0"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 xml:space="preserve">Verificar derechos del usuario: verificación de sitio de adscripción y estado de afiliación en el Sistema de Información en Salud para las Fuerzas Militares (SALUD.SIS).   </w:t>
      </w:r>
    </w:p>
    <w:p w14:paraId="5B65EE87"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Verificar los usuarios del Ejército hospitalizados en el HOMIL, identificados en el censo como FUERZA 3.</w:t>
      </w:r>
    </w:p>
    <w:p w14:paraId="707C990A"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Revisar la historia clínica de los pacientes en campo.</w:t>
      </w:r>
    </w:p>
    <w:p w14:paraId="77081954" w14:textId="77777777" w:rsidR="002A1B79" w:rsidRDefault="00787694">
      <w:pPr>
        <w:widowControl w:val="0"/>
        <w:numPr>
          <w:ilvl w:val="0"/>
          <w:numId w:val="25"/>
        </w:numPr>
        <w:suppressAutoHyphens/>
        <w:autoSpaceDN w:val="0"/>
        <w:spacing w:after="0" w:line="240" w:lineRule="auto"/>
        <w:ind w:left="1276"/>
        <w:contextualSpacing/>
        <w:jc w:val="both"/>
        <w:textAlignment w:val="baseline"/>
        <w:rPr>
          <w:rFonts w:ascii="Arial" w:hAnsi="Arial" w:cs="Arial"/>
        </w:rPr>
      </w:pPr>
      <w:r>
        <w:rPr>
          <w:rFonts w:ascii="Arial" w:hAnsi="Arial" w:cs="Arial"/>
        </w:rPr>
        <w:t xml:space="preserve">Contemplar, durante la auditoría de concurrencia, la evaluación integral de la </w:t>
      </w:r>
      <w:r>
        <w:rPr>
          <w:rFonts w:ascii="Arial" w:hAnsi="Arial" w:cs="Arial"/>
        </w:rPr>
        <w:t>pertinencia y oportunidad de la atención, con énfasis en:</w:t>
      </w:r>
    </w:p>
    <w:p w14:paraId="0CC09FBC" w14:textId="77777777" w:rsidR="002A1B79" w:rsidRDefault="002A1B79">
      <w:pPr>
        <w:widowControl w:val="0"/>
        <w:suppressAutoHyphens/>
        <w:autoSpaceDN w:val="0"/>
        <w:spacing w:after="0" w:line="240" w:lineRule="auto"/>
        <w:ind w:left="1276"/>
        <w:contextualSpacing/>
        <w:jc w:val="both"/>
        <w:textAlignment w:val="baseline"/>
        <w:rPr>
          <w:rFonts w:ascii="Arial" w:hAnsi="Arial" w:cs="Arial"/>
        </w:rPr>
      </w:pPr>
    </w:p>
    <w:p w14:paraId="54BC9848" w14:textId="77777777" w:rsidR="002A1B79" w:rsidRDefault="00787694">
      <w:pPr>
        <w:widowControl w:val="0"/>
        <w:numPr>
          <w:ilvl w:val="1"/>
          <w:numId w:val="26"/>
        </w:numPr>
        <w:suppressAutoHyphens/>
        <w:autoSpaceDN w:val="0"/>
        <w:spacing w:after="0" w:line="240" w:lineRule="auto"/>
        <w:ind w:left="2977"/>
        <w:contextualSpacing/>
        <w:jc w:val="both"/>
        <w:textAlignment w:val="baseline"/>
        <w:rPr>
          <w:rFonts w:ascii="Arial" w:hAnsi="Arial" w:cs="Arial"/>
        </w:rPr>
      </w:pPr>
      <w:r>
        <w:rPr>
          <w:rFonts w:ascii="Arial" w:hAnsi="Arial" w:cs="Arial"/>
        </w:rPr>
        <w:t>La estancia hospitalaria.</w:t>
      </w:r>
    </w:p>
    <w:p w14:paraId="622AE9B5" w14:textId="77777777" w:rsidR="002A1B79" w:rsidRDefault="00787694">
      <w:pPr>
        <w:widowControl w:val="0"/>
        <w:numPr>
          <w:ilvl w:val="1"/>
          <w:numId w:val="26"/>
        </w:numPr>
        <w:suppressAutoHyphens/>
        <w:autoSpaceDN w:val="0"/>
        <w:spacing w:after="0" w:line="240" w:lineRule="auto"/>
        <w:ind w:left="2977"/>
        <w:contextualSpacing/>
        <w:jc w:val="both"/>
        <w:textAlignment w:val="baseline"/>
        <w:rPr>
          <w:rFonts w:ascii="Arial" w:hAnsi="Arial" w:cs="Arial"/>
        </w:rPr>
      </w:pPr>
      <w:r>
        <w:rPr>
          <w:rFonts w:ascii="Arial" w:hAnsi="Arial" w:cs="Arial"/>
        </w:rPr>
        <w:t>Apoyo diagnóstico.</w:t>
      </w:r>
    </w:p>
    <w:p w14:paraId="23549FA5" w14:textId="77777777" w:rsidR="002A1B79" w:rsidRDefault="00787694">
      <w:pPr>
        <w:widowControl w:val="0"/>
        <w:numPr>
          <w:ilvl w:val="1"/>
          <w:numId w:val="26"/>
        </w:numPr>
        <w:suppressAutoHyphens/>
        <w:autoSpaceDN w:val="0"/>
        <w:spacing w:after="0" w:line="240" w:lineRule="auto"/>
        <w:ind w:left="2977"/>
        <w:contextualSpacing/>
        <w:jc w:val="both"/>
        <w:textAlignment w:val="baseline"/>
        <w:rPr>
          <w:rFonts w:ascii="Arial" w:hAnsi="Arial" w:cs="Arial"/>
        </w:rPr>
      </w:pPr>
      <w:r>
        <w:rPr>
          <w:rFonts w:ascii="Arial" w:hAnsi="Arial" w:cs="Arial"/>
        </w:rPr>
        <w:t>Apoyo terapéutico.</w:t>
      </w:r>
    </w:p>
    <w:p w14:paraId="007D3D16" w14:textId="77777777" w:rsidR="002A1B79" w:rsidRDefault="00787694">
      <w:pPr>
        <w:widowControl w:val="0"/>
        <w:numPr>
          <w:ilvl w:val="1"/>
          <w:numId w:val="26"/>
        </w:numPr>
        <w:suppressAutoHyphens/>
        <w:autoSpaceDN w:val="0"/>
        <w:spacing w:after="0" w:line="240" w:lineRule="auto"/>
        <w:ind w:left="2977"/>
        <w:contextualSpacing/>
        <w:jc w:val="both"/>
        <w:textAlignment w:val="baseline"/>
        <w:rPr>
          <w:rFonts w:ascii="Arial" w:hAnsi="Arial" w:cs="Arial"/>
        </w:rPr>
      </w:pPr>
      <w:r>
        <w:rPr>
          <w:rFonts w:ascii="Arial" w:hAnsi="Arial" w:cs="Arial"/>
        </w:rPr>
        <w:t>Procedimientos quirúrgicos.</w:t>
      </w:r>
    </w:p>
    <w:p w14:paraId="5F9D14AF" w14:textId="77777777" w:rsidR="002A1B79" w:rsidRDefault="00787694">
      <w:pPr>
        <w:widowControl w:val="0"/>
        <w:numPr>
          <w:ilvl w:val="1"/>
          <w:numId w:val="26"/>
        </w:numPr>
        <w:suppressAutoHyphens/>
        <w:autoSpaceDN w:val="0"/>
        <w:spacing w:after="0" w:line="240" w:lineRule="auto"/>
        <w:ind w:left="2977"/>
        <w:contextualSpacing/>
        <w:jc w:val="both"/>
        <w:textAlignment w:val="baseline"/>
        <w:rPr>
          <w:rFonts w:ascii="Arial" w:hAnsi="Arial" w:cs="Arial"/>
        </w:rPr>
      </w:pPr>
      <w:r>
        <w:rPr>
          <w:rFonts w:ascii="Arial" w:hAnsi="Arial" w:cs="Arial"/>
        </w:rPr>
        <w:t>Tratamiento médico.</w:t>
      </w:r>
    </w:p>
    <w:p w14:paraId="282F7769" w14:textId="77777777" w:rsidR="002A1B79" w:rsidRDefault="002A1B79">
      <w:pPr>
        <w:widowControl w:val="0"/>
        <w:suppressAutoHyphens/>
        <w:autoSpaceDN w:val="0"/>
        <w:spacing w:after="0" w:line="240" w:lineRule="auto"/>
        <w:ind w:left="2977"/>
        <w:contextualSpacing/>
        <w:jc w:val="both"/>
        <w:textAlignment w:val="baseline"/>
        <w:rPr>
          <w:rFonts w:ascii="Arial" w:hAnsi="Arial" w:cs="Arial"/>
        </w:rPr>
      </w:pPr>
    </w:p>
    <w:p w14:paraId="4004C36C"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 xml:space="preserve">Identificar en el censo los pacientes con estancia prolongada superior a 7 días y </w:t>
      </w:r>
      <w:r>
        <w:rPr>
          <w:rFonts w:ascii="Arial" w:hAnsi="Arial" w:cs="Arial"/>
        </w:rPr>
        <w:t>darles prioridad en la auditoría concurrente. En caso de que no se registren 30 pacientes con estancia superior a 7 días, se completará el número de pacientes a auditar en el día (30) con los que registren estancia menor a 7 días.</w:t>
      </w:r>
    </w:p>
    <w:p w14:paraId="11C9DCA1"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 xml:space="preserve">Socializar con el auditor par del HOMIL los hallazgos respectivos y fomentar </w:t>
      </w:r>
      <w:r>
        <w:rPr>
          <w:rFonts w:ascii="Arial" w:hAnsi="Arial" w:cs="Arial"/>
        </w:rPr>
        <w:lastRenderedPageBreak/>
        <w:t>un plan de mejora.</w:t>
      </w:r>
    </w:p>
    <w:p w14:paraId="0821D087"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Tener comunicación directa con Trabajo Social de la DISAN Ejército y con la funcionaria de Cuidados Paliativos y Programa PAD sobre los requerimientos del HOMIL que deban ser gestionados a través de estos servicios (por ejemplo, traslados a Unidad de Cuidados Paliativos, altas tempranas, extensión hospitalaria, entrega de sillas de ruedas, muletas, elementos de órtesis, entre otros).</w:t>
      </w:r>
      <w:r>
        <w:rPr>
          <w:rFonts w:ascii="Arial" w:hAnsi="Arial" w:cs="Arial"/>
        </w:rPr>
        <w:tab/>
      </w:r>
    </w:p>
    <w:p w14:paraId="14497BD3"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Socializar con la Jefatura de Servicios Asistenciales de la DISAN Ejército las novedades encontradas respecto a la afiliación de los usuarios.</w:t>
      </w:r>
      <w:r>
        <w:rPr>
          <w:rFonts w:ascii="Arial" w:hAnsi="Arial" w:cs="Arial"/>
        </w:rPr>
        <w:tab/>
      </w:r>
    </w:p>
    <w:p w14:paraId="62200AA4"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Entrevistar a los pacientes y sus familiares para conocer sus inquietudes frente a la atención prestada.</w:t>
      </w:r>
    </w:p>
    <w:p w14:paraId="0245303D"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 xml:space="preserve">Realizar auditoría concurrente a los usuarios del Ejército hospitalizados en la Unidad de Salud Mental Clínica Santo Tomás, ubicada en la Tv 3C </w:t>
      </w:r>
      <w:proofErr w:type="spellStart"/>
      <w:r>
        <w:rPr>
          <w:rFonts w:ascii="Arial" w:hAnsi="Arial" w:cs="Arial"/>
        </w:rPr>
        <w:t>N°</w:t>
      </w:r>
      <w:proofErr w:type="spellEnd"/>
      <w:r>
        <w:rPr>
          <w:rFonts w:ascii="Arial" w:hAnsi="Arial" w:cs="Arial"/>
        </w:rPr>
        <w:t xml:space="preserve"> 51 a-46, de acuerdo con el requerimiento realizado por la Supervisión del Contrato, y presentar el informe requerido (por ejemplo, en el caso de fugas, pacientes institucionalizados, pacientes con estancias prolongadas, entre otros).</w:t>
      </w:r>
      <w:r>
        <w:rPr>
          <w:rFonts w:ascii="Arial" w:hAnsi="Arial" w:cs="Arial"/>
        </w:rPr>
        <w:tab/>
      </w:r>
      <w:r>
        <w:rPr>
          <w:rFonts w:ascii="Arial" w:hAnsi="Arial" w:cs="Arial"/>
        </w:rPr>
        <w:tab/>
      </w:r>
    </w:p>
    <w:p w14:paraId="335854E6"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Registrar DIARIAMENTE en el medio tecnológico (software) de la firma auditora los pacientes auditados, de acuerdo con los campos definidos para esta actividad.</w:t>
      </w:r>
      <w:r>
        <w:rPr>
          <w:rFonts w:ascii="Arial" w:hAnsi="Arial" w:cs="Arial"/>
        </w:rPr>
        <w:tab/>
      </w:r>
      <w:r>
        <w:rPr>
          <w:rFonts w:ascii="Arial" w:hAnsi="Arial" w:cs="Arial"/>
        </w:rPr>
        <w:tab/>
      </w:r>
    </w:p>
    <w:p w14:paraId="5EBDD2FF"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 xml:space="preserve">Asistir a las </w:t>
      </w:r>
      <w:r>
        <w:rPr>
          <w:rFonts w:ascii="Arial" w:hAnsi="Arial" w:cs="Arial"/>
        </w:rPr>
        <w:t xml:space="preserve">reuniones programadas por la Supervisión del Contrato, con periodicidad mínima quincenal, que se realizarán de forma presencial en las instalaciones de la DISAN Ejército, ubicadas en la Carrera 7 </w:t>
      </w:r>
      <w:proofErr w:type="spellStart"/>
      <w:r>
        <w:rPr>
          <w:rFonts w:ascii="Arial" w:hAnsi="Arial" w:cs="Arial"/>
        </w:rPr>
        <w:t>N°</w:t>
      </w:r>
      <w:proofErr w:type="spellEnd"/>
      <w:r>
        <w:rPr>
          <w:rFonts w:ascii="Arial" w:hAnsi="Arial" w:cs="Arial"/>
        </w:rPr>
        <w:t xml:space="preserve"> 52-48, y a la reunión mensual con la Oficina de Auditoría prevista en el numeral 1.16 del presente anexo. Registrar el acta de cada reunión en la herramienta tecnológica, con firma electrónica, una vez culminada la reunión, con notificación al Coordinador Nacional de Concurrencia.</w:t>
      </w:r>
    </w:p>
    <w:p w14:paraId="33547081"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Presentar los informes que sean solicitados por la Supervisión del Contrato.</w:t>
      </w:r>
      <w:r>
        <w:rPr>
          <w:rFonts w:ascii="Arial" w:hAnsi="Arial" w:cs="Arial"/>
        </w:rPr>
        <w:tab/>
      </w:r>
      <w:r>
        <w:rPr>
          <w:rFonts w:ascii="Arial" w:hAnsi="Arial" w:cs="Arial"/>
        </w:rPr>
        <w:tab/>
      </w:r>
      <w:r>
        <w:rPr>
          <w:rFonts w:ascii="Arial" w:hAnsi="Arial" w:cs="Arial"/>
        </w:rPr>
        <w:tab/>
      </w:r>
    </w:p>
    <w:p w14:paraId="496CE5F8"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Registrar en la herramienta tecnológica las glosas por costos evitables evidenciadas durante la concurrencia, codificadas con el Manual Único de Devoluciones, Glosas y Respuestas (Anexo Técnico 3 de la Resolución 2284 de 2023), y reportarlas a la Oficina de Auditoría de la Dirección de Sanidad Ejército, para que sean tenidas en cuenta al momento de la auditoría de cuentas de la DIGSA.</w:t>
      </w:r>
    </w:p>
    <w:p w14:paraId="71BF4484"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Realizar la respectiva consolidación y reporte de todos los hallazgos de calidad (eventos adversos, eventos centinela, enfermedad nosocomial, reingresos, laboratorios, ayudas diagnósticas, estancias no pertinentes, demora en toma de ayudas diagnósticas, en realización de procedimientos o actividades, en valoraciones y/o interconsultas, infecciones nosocomiales) cuando los requiera el área de auditoría DISAN.</w:t>
      </w:r>
    </w:p>
    <w:p w14:paraId="51B46B98"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Evaluar la adherencia al seguimiento de medidas o protocolos de seguridad del paciente, de acuerdo con la Guía Técnica de buenas prácticas para la seguridad del paciente en la atención en salud, emitida por el Ministerio de Salud.</w:t>
      </w:r>
    </w:p>
    <w:p w14:paraId="119098F0"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Evaluar la adherencia a las guías y/o protocolos de manejo, así como a los procedimientos establecidos por el Ministerio de Protección Social, las sociedades científicas y el prestador.</w:t>
      </w:r>
    </w:p>
    <w:p w14:paraId="7347E62F" w14:textId="77777777" w:rsidR="002A1B79" w:rsidRDefault="00787694">
      <w:pPr>
        <w:widowControl w:val="0"/>
        <w:numPr>
          <w:ilvl w:val="0"/>
          <w:numId w:val="27"/>
        </w:numPr>
        <w:suppressAutoHyphens/>
        <w:autoSpaceDN w:val="0"/>
        <w:spacing w:after="0" w:line="240" w:lineRule="auto"/>
        <w:ind w:left="1350"/>
        <w:contextualSpacing/>
        <w:jc w:val="both"/>
        <w:textAlignment w:val="baseline"/>
        <w:rPr>
          <w:rFonts w:ascii="Arial" w:hAnsi="Arial" w:cs="Arial"/>
        </w:rPr>
      </w:pPr>
      <w:r>
        <w:rPr>
          <w:rFonts w:ascii="Arial" w:hAnsi="Arial" w:cs="Arial"/>
        </w:rPr>
        <w:t xml:space="preserve">Demás funciones y/o actividades estipuladas en los documentos contractuales del presente proceso, y las que le sean encomendadas por el </w:t>
      </w:r>
      <w:r>
        <w:rPr>
          <w:rFonts w:ascii="Arial" w:hAnsi="Arial" w:cs="Arial"/>
        </w:rPr>
        <w:lastRenderedPageBreak/>
        <w:t>contratista, la DISAN y la Supervisión del Contrato, de acuerdo con las habilidades del perfil.</w:t>
      </w:r>
    </w:p>
    <w:p w14:paraId="28567F5A"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1960774A" w14:textId="77777777" w:rsidR="002A1B79" w:rsidRDefault="00787694">
      <w:pPr>
        <w:jc w:val="both"/>
        <w:rPr>
          <w:rFonts w:ascii="Arial" w:hAnsi="Arial" w:cs="Arial"/>
        </w:rPr>
      </w:pPr>
      <w:r>
        <w:rPr>
          <w:rFonts w:ascii="Arial" w:hAnsi="Arial" w:cs="Arial"/>
        </w:rPr>
        <w:t>1.4.9 ANALISTA DE CUENTAS MÉDICAS</w:t>
      </w:r>
    </w:p>
    <w:p w14:paraId="24CD1253" w14:textId="77777777" w:rsidR="002A1B79" w:rsidRDefault="002A1B79">
      <w:pPr>
        <w:widowControl w:val="0"/>
        <w:suppressAutoHyphens/>
        <w:autoSpaceDN w:val="0"/>
        <w:spacing w:after="0" w:line="240" w:lineRule="auto"/>
        <w:jc w:val="both"/>
        <w:textAlignment w:val="baseline"/>
        <w:rPr>
          <w:rFonts w:ascii="Arial" w:hAnsi="Arial" w:cs="Arial"/>
        </w:rPr>
      </w:pPr>
    </w:p>
    <w:p w14:paraId="6A44B5B8"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Desempeñar sus actividades en la ciudad que el contratista determine, conforme a la distribución de la carga de trabajo por Unidad </w:t>
      </w:r>
      <w:proofErr w:type="spellStart"/>
      <w:r>
        <w:rPr>
          <w:rFonts w:ascii="Arial" w:hAnsi="Arial" w:cs="Arial"/>
        </w:rPr>
        <w:t>Regionalizadora</w:t>
      </w:r>
      <w:proofErr w:type="spellEnd"/>
      <w:r>
        <w:rPr>
          <w:rFonts w:ascii="Arial" w:hAnsi="Arial" w:cs="Arial"/>
        </w:rPr>
        <w:t>, a través de la herramienta tecnológica del contratista.</w:t>
      </w:r>
    </w:p>
    <w:p w14:paraId="68FC3D31"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derechos del usuario: verificación de sitio de adscripción y estado de afiliación en el Sistema de Información en Salud para las Fuerzas Militares (SALUD.SIS).   </w:t>
      </w:r>
    </w:p>
    <w:p w14:paraId="2FC4697A"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Identificar la facturación objeto de devolución de acuerdo con las causales establecidas en el Decreto 441 de 2022, la Resolución 2284 de 2023, la Resolución 948 de 2026 y demás normas que los modifiquen, adicionen, sustituyan o complementen.</w:t>
      </w:r>
    </w:p>
    <w:p w14:paraId="1D0F3DA5"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Realizar la auditoría de cuentas médicas a la totalidad de la facturación de baja, mediana y alta complejidad radicada por las IPS de la red externa con contrato y sin contrato, en observancia de los tiempos de auditoría normados.</w:t>
      </w:r>
    </w:p>
    <w:p w14:paraId="6CBCB1FD"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Verificar la autorización emitida por el ESM correspondiente.</w:t>
      </w:r>
    </w:p>
    <w:p w14:paraId="1E0528F4"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Verificar que las facturas cumplan con los requisitos de ley, que los soportes correspondan con lo relacionado en la factura y que se apliquen las tarifas pactadas o vigentes a la fecha del servicio.</w:t>
      </w:r>
    </w:p>
    <w:p w14:paraId="4700DDCD"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Garantizar que aparezcan sus nombres y apellidos completos en la trazabilidad de cuentas médicas, conforme a la facturación de baja, mediana y alta complejidad bajo su auditoría.</w:t>
      </w:r>
    </w:p>
    <w:p w14:paraId="0749CE0E"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Diligenciar la trazabilidad de cuentas médicas, en los campos de su competencia. </w:t>
      </w:r>
    </w:p>
    <w:p w14:paraId="357294A0"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las glosas formuladas por costos evitables durante la auditoría de concurrencia.  </w:t>
      </w:r>
    </w:p>
    <w:p w14:paraId="07BC980B"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Apoyar los requerimientos de los </w:t>
      </w:r>
      <w:proofErr w:type="spellStart"/>
      <w:r>
        <w:rPr>
          <w:rFonts w:ascii="Arial" w:hAnsi="Arial" w:cs="Arial"/>
        </w:rPr>
        <w:t>radicadores</w:t>
      </w:r>
      <w:proofErr w:type="spellEnd"/>
      <w:r>
        <w:rPr>
          <w:rFonts w:ascii="Arial" w:hAnsi="Arial" w:cs="Arial"/>
        </w:rPr>
        <w:t>.</w:t>
      </w:r>
    </w:p>
    <w:p w14:paraId="69219045"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Validar y firmar digitalmente las actas de entrega electrónica de los lotes de facturación auditada que se entregarán a los ESM y CENAC </w:t>
      </w:r>
      <w:proofErr w:type="spellStart"/>
      <w:r>
        <w:rPr>
          <w:rFonts w:ascii="Arial" w:hAnsi="Arial" w:cs="Arial"/>
        </w:rPr>
        <w:t>regionalizadores</w:t>
      </w:r>
      <w:proofErr w:type="spellEnd"/>
      <w:r>
        <w:rPr>
          <w:rFonts w:ascii="Arial" w:hAnsi="Arial" w:cs="Arial"/>
        </w:rPr>
        <w:t>.</w:t>
      </w:r>
    </w:p>
    <w:p w14:paraId="47A8A2B3"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Verificar que los cobros presentados en la factura se ajusten a las tarifas y políticas del manual tarifario de referencia (ISS, SOAT o propio) y a la normatividad legal vigente.</w:t>
      </w:r>
    </w:p>
    <w:p w14:paraId="2B767BA1"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Notificar las glosas parciales o totales a las IPS de la red externa, en cumplimiento de los tiempos de auditoría normados. </w:t>
      </w:r>
    </w:p>
    <w:p w14:paraId="7B7197B7"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Conciliar las glosas en observancia de la normatividad legal vigente en salud, y firmar digitalmente las respectivas actas de respuesta de glosa y/o actas de conciliación.</w:t>
      </w:r>
    </w:p>
    <w:p w14:paraId="4FD64B94"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Realizar semanalmente, SIN EXCEPCIÓN, de manera presencial o virtual, la verificación con el ESM y el CENAC </w:t>
      </w:r>
      <w:proofErr w:type="spellStart"/>
      <w:r>
        <w:rPr>
          <w:rFonts w:ascii="Arial" w:hAnsi="Arial" w:cs="Arial"/>
        </w:rPr>
        <w:t>regionalizador</w:t>
      </w:r>
      <w:proofErr w:type="spellEnd"/>
      <w:r>
        <w:rPr>
          <w:rFonts w:ascii="Arial" w:hAnsi="Arial" w:cs="Arial"/>
        </w:rPr>
        <w:t xml:space="preserve">, con el fin de revisar con el personal de </w:t>
      </w:r>
      <w:proofErr w:type="spellStart"/>
      <w:r>
        <w:rPr>
          <w:rFonts w:ascii="Arial" w:hAnsi="Arial" w:cs="Arial"/>
        </w:rPr>
        <w:t>radicadores</w:t>
      </w:r>
      <w:proofErr w:type="spellEnd"/>
      <w:r>
        <w:rPr>
          <w:rFonts w:ascii="Arial" w:hAnsi="Arial" w:cs="Arial"/>
        </w:rPr>
        <w:t xml:space="preserve">, cartera, </w:t>
      </w:r>
      <w:proofErr w:type="gramStart"/>
      <w:r>
        <w:rPr>
          <w:rFonts w:ascii="Arial" w:hAnsi="Arial" w:cs="Arial"/>
        </w:rPr>
        <w:t>Jefe</w:t>
      </w:r>
      <w:proofErr w:type="gramEnd"/>
      <w:r>
        <w:rPr>
          <w:rFonts w:ascii="Arial" w:hAnsi="Arial" w:cs="Arial"/>
        </w:rPr>
        <w:t xml:space="preserve"> de Presupuesto y Jefe de Contratos los saldos de todos los contratos de la regional, bajo el cumplimiento estricto de los protocolos de bioseguridad y distanciamiento social implementados por el Gobierno Nacional y adoptados por cada uno de los ESM y/o CENAC.</w:t>
      </w:r>
    </w:p>
    <w:p w14:paraId="6B1E4F98"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Asistir a las reuniones programadas por el Ordenador del Gasto del ESM o CENAC, con el fin de realizar el acompañamiento en las reuniones administrativas y en el proceso de cruces de cartera (identificar facturas en proceso de auditoría, facturas devueltas, facturas glosadas, facturas en proceso de conciliación, entre otros), bajo </w:t>
      </w:r>
      <w:r>
        <w:rPr>
          <w:rFonts w:ascii="Arial" w:hAnsi="Arial" w:cs="Arial"/>
        </w:rPr>
        <w:lastRenderedPageBreak/>
        <w:t>el cumplimiento estricto de los protocolos de bioseguridad y distanciamiento social implementados por el Gobierno Nacional y adoptados por cada uno de los ESM y/o CENAC.</w:t>
      </w:r>
    </w:p>
    <w:p w14:paraId="04E06A77"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Demás funciones y/o actividades estipuladas en los documentos contractuales del presente proceso, y las que le sean encomendadas por el contratista, la DISAN y la Supervisión del Contrato, de acuerdo con las habilidades del perfil.</w:t>
      </w:r>
    </w:p>
    <w:p w14:paraId="30610E9B" w14:textId="77777777" w:rsidR="002A1B79" w:rsidRDefault="002A1B79">
      <w:pPr>
        <w:widowControl w:val="0"/>
        <w:suppressAutoHyphens/>
        <w:autoSpaceDN w:val="0"/>
        <w:spacing w:after="0" w:line="240" w:lineRule="auto"/>
        <w:jc w:val="both"/>
        <w:textAlignment w:val="baseline"/>
        <w:rPr>
          <w:rFonts w:ascii="Arial" w:hAnsi="Arial" w:cs="Arial"/>
        </w:rPr>
      </w:pPr>
    </w:p>
    <w:p w14:paraId="167A0CB4" w14:textId="77777777" w:rsidR="002A1B79" w:rsidRDefault="002A1B79">
      <w:pPr>
        <w:widowControl w:val="0"/>
        <w:suppressAutoHyphens/>
        <w:autoSpaceDN w:val="0"/>
        <w:spacing w:after="0" w:line="240" w:lineRule="auto"/>
        <w:jc w:val="both"/>
        <w:textAlignment w:val="baseline"/>
        <w:rPr>
          <w:rFonts w:ascii="Arial" w:hAnsi="Arial" w:cs="Arial"/>
        </w:rPr>
      </w:pPr>
    </w:p>
    <w:p w14:paraId="6346184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1.4.10 RADICADOR DE CUENTAS MÉDICAS</w:t>
      </w:r>
    </w:p>
    <w:p w14:paraId="131F23AF" w14:textId="77777777" w:rsidR="002A1B79" w:rsidRDefault="002A1B79">
      <w:pPr>
        <w:widowControl w:val="0"/>
        <w:suppressAutoHyphens/>
        <w:autoSpaceDN w:val="0"/>
        <w:spacing w:after="0" w:line="240" w:lineRule="auto"/>
        <w:ind w:left="810"/>
        <w:contextualSpacing/>
        <w:jc w:val="both"/>
        <w:textAlignment w:val="baseline"/>
        <w:rPr>
          <w:rFonts w:ascii="Arial" w:hAnsi="Arial" w:cs="Arial"/>
        </w:rPr>
      </w:pPr>
    </w:p>
    <w:p w14:paraId="2CA89EA8"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Desempeñar sus actividades en la ciudad que el contratista determine, conforme a su organización operativa, a través de la herramienta tecnológica del contratista.</w:t>
      </w:r>
    </w:p>
    <w:p w14:paraId="5BDB61B4"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Gestionar y verificar la radicación electrónica de la totalidad de las facturas de baja, mediana y alta complejidad, con sus respectivos soportes, que radiquen las IPS de la red complementaria (red externa) contratada y no contratada a través del módulo de radicación web de la herramienta tecnológica, apoyando a los prestadores en el cargue de la factura electrónica, los RIPS y los soportes. No se recibirá documentación radicada en físico.</w:t>
      </w:r>
    </w:p>
    <w:p w14:paraId="0A402BF5"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Verificar derechos del usuario: verificación de sitio de adscripción y estado de afiliación en el Sistema de Información en Salud para las Fuerzas Militares (SALUD.SIS).   </w:t>
      </w:r>
    </w:p>
    <w:p w14:paraId="5AE30941"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Atender las excepciones y alertas que genere el motor de radicación sobre el cumplimiento de los requisitos de ley de la factura electrónica de venta, validada previamente por la DIAN (CUFE), y sobre el Código Único de Validación (CUV) de los RIPS otorgado por el mecanismo único de validación del Ministerio de Salud y Protección Social, verificaciones que la herramienta ejecuta de forma automática.</w:t>
      </w:r>
    </w:p>
    <w:p w14:paraId="52E6E5BE"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Identificar la facturación objeto de devolución de acuerdo con las causales y códigos del Manual Único de Devoluciones, Glosas y Respuestas (Anexo Técnico 3 de la Resolución 2284 de 2023), en su estructura de seis caracteres, y con la Resolución 948 de 2026 y demás normas que las modifiquen, adicionen o sustituyan.</w:t>
      </w:r>
      <w:bookmarkStart w:id="7" w:name="_Hlk159910024"/>
    </w:p>
    <w:bookmarkEnd w:id="7"/>
    <w:p w14:paraId="7F088FC6"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Atender las alertas del motor de radicación sobre la recepción de los RIPS en formato JSON y del Código Único de Validación (CUV) asociado a cada factura.</w:t>
      </w:r>
    </w:p>
    <w:p w14:paraId="06809266" w14:textId="77777777" w:rsidR="002A1B79" w:rsidRDefault="00787694">
      <w:pPr>
        <w:widowControl w:val="0"/>
        <w:numPr>
          <w:ilvl w:val="0"/>
          <w:numId w:val="28"/>
        </w:numPr>
        <w:suppressAutoHyphens/>
        <w:autoSpaceDN w:val="0"/>
        <w:spacing w:after="0" w:line="240" w:lineRule="auto"/>
        <w:ind w:left="709" w:hanging="425"/>
        <w:contextualSpacing/>
        <w:jc w:val="both"/>
        <w:textAlignment w:val="baseline"/>
        <w:rPr>
          <w:rFonts w:ascii="Arial" w:hAnsi="Arial" w:cs="Arial"/>
        </w:rPr>
      </w:pPr>
      <w:r>
        <w:rPr>
          <w:rFonts w:ascii="Arial" w:hAnsi="Arial" w:cs="Arial"/>
        </w:rPr>
        <w:t xml:space="preserve">Diligenciar la trazabilidad de cuentas médicas, en los campos de su competencia. </w:t>
      </w:r>
    </w:p>
    <w:p w14:paraId="0D7D0316"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Entregar electrónicamente, por lotes, la facturación auditada a los ESM y CENAC </w:t>
      </w:r>
      <w:proofErr w:type="spellStart"/>
      <w:r>
        <w:rPr>
          <w:rFonts w:ascii="Arial" w:hAnsi="Arial" w:cs="Arial"/>
        </w:rPr>
        <w:t>regionalizadores</w:t>
      </w:r>
      <w:proofErr w:type="spellEnd"/>
      <w:r>
        <w:rPr>
          <w:rFonts w:ascii="Arial" w:hAnsi="Arial" w:cs="Arial"/>
        </w:rPr>
        <w:t xml:space="preserve"> para trámite administrativo, con acta de entrega numerada, verificando que el lote contenga la misma cantidad de facturas relacionadas y todos los soportes, conforme a la Resolución 2284 de 2023 y demás normas que la modifiquen o sustituyan.</w:t>
      </w:r>
    </w:p>
    <w:p w14:paraId="0FEC2708"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Verificar durante la entrega electrónica de la facturación auditada, junto con el ESM o CENAC receptor y en la pantalla de consulta y verificación de la herramienta tecnológica, la correspondencia de las facturas del lote con la trazabilidad: fecha y número único de radicación de la factura, modalidad de pago (con contrato y sin contrato), fecha de ingreso del paciente para las facturas con cargo a contrato, NIT de la Regional correspondiente, prefijo y número de factura, valor de la factura y cédula del pa</w:t>
      </w:r>
      <w:r>
        <w:rPr>
          <w:rFonts w:ascii="Arial" w:hAnsi="Arial" w:cs="Arial"/>
        </w:rPr>
        <w:t>ciente.</w:t>
      </w:r>
    </w:p>
    <w:p w14:paraId="71A20EAF"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Demás funciones y/o actividades estipuladas en los documentos contractuales del presente proceso, y las que le sean encomendadas por el contratista, la DISAN y la Supervisión del Contrato, de acuerdo con las habilidades del perfil.</w:t>
      </w:r>
    </w:p>
    <w:bookmarkEnd w:id="5"/>
    <w:p w14:paraId="711A32ED"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1520A8E8"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1.4.11 LÍDER DE ANALÍTICA DE DATOS E INTELIGENCIA ARTIFICIAL (EQUIPO CLAVE </w:t>
      </w:r>
      <w:r>
        <w:rPr>
          <w:rFonts w:ascii="Arial" w:hAnsi="Arial" w:cs="Arial"/>
        </w:rPr>
        <w:lastRenderedPageBreak/>
        <w:t>ADICIONAL)</w:t>
      </w:r>
    </w:p>
    <w:p w14:paraId="20FC9B08" w14:textId="77777777" w:rsidR="002A1B79" w:rsidRDefault="002A1B79">
      <w:pPr>
        <w:widowControl w:val="0"/>
        <w:suppressAutoHyphens/>
        <w:autoSpaceDN w:val="0"/>
        <w:spacing w:after="0" w:line="240" w:lineRule="auto"/>
        <w:jc w:val="both"/>
        <w:textAlignment w:val="baseline"/>
        <w:rPr>
          <w:rFonts w:ascii="Arial" w:hAnsi="Arial" w:cs="Arial"/>
        </w:rPr>
      </w:pPr>
    </w:p>
    <w:p w14:paraId="15D45814" w14:textId="17EDDF9A"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Liderar la gobernanza de los componentes de analítica de datos e inteligencia artificial de la herramienta tecnológica, </w:t>
      </w:r>
      <w:r>
        <w:rPr>
          <w:rFonts w:ascii="Arial" w:hAnsi="Arial" w:cs="Arial"/>
        </w:rPr>
        <w:t>conforme a los numerales 2 y 13 y al requisito RT-NF-16 del Anexo Técnico No. 3</w:t>
      </w:r>
      <w:r>
        <w:rPr>
          <w:rFonts w:ascii="Arial" w:hAnsi="Arial" w:cs="Arial"/>
        </w:rPr>
        <w:t>.</w:t>
      </w:r>
    </w:p>
    <w:p w14:paraId="0E43A666"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Garantizar que los componentes de inteligencia artificial operen exclusivamente como apoyo (clasificación, extracción, priorización y </w:t>
      </w:r>
      <w:r>
        <w:rPr>
          <w:rFonts w:ascii="Arial" w:hAnsi="Arial" w:cs="Arial"/>
        </w:rPr>
        <w:t>detección de patrones), sin capacidad decisoria autónoma sobre la admisión, devolución, glosa o pago de las cuentas.</w:t>
      </w:r>
    </w:p>
    <w:p w14:paraId="54535432"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Definir, documentar y monitorear los indicadores de calidad de datos (completitud, consistencia, oportunidad y unicidad) de la facturación electrónica, los RIPS y las trazabilidades, y gestionar la cuarentena de los datos defectuosos provenientes de fuentes externas.</w:t>
      </w:r>
    </w:p>
    <w:p w14:paraId="1BD1E466"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Validar periódicamente el desempeño de los modelos frente a los umbrales mínimos establecidos, documentar los resultados y proponer ajustes o reentrenamientos, con </w:t>
      </w:r>
      <w:proofErr w:type="spellStart"/>
      <w:r>
        <w:rPr>
          <w:rFonts w:ascii="Arial" w:hAnsi="Arial" w:cs="Arial"/>
        </w:rPr>
        <w:t>versionamiento</w:t>
      </w:r>
      <w:proofErr w:type="spellEnd"/>
      <w:r>
        <w:rPr>
          <w:rFonts w:ascii="Arial" w:hAnsi="Arial" w:cs="Arial"/>
        </w:rPr>
        <w:t xml:space="preserve"> y trazabilidad de cada cambio.</w:t>
      </w:r>
    </w:p>
    <w:p w14:paraId="5E33D58D"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Asegurar la </w:t>
      </w:r>
      <w:proofErr w:type="spellStart"/>
      <w:r>
        <w:rPr>
          <w:rFonts w:ascii="Arial" w:hAnsi="Arial" w:cs="Arial"/>
        </w:rPr>
        <w:t>explicabilidad</w:t>
      </w:r>
      <w:proofErr w:type="spellEnd"/>
      <w:r>
        <w:rPr>
          <w:rFonts w:ascii="Arial" w:hAnsi="Arial" w:cs="Arial"/>
        </w:rPr>
        <w:t xml:space="preserve"> de las alertas generadas, de manera que se identifique el motivo, la regla o la variable que las originó y el auditor pueda validarlas o descartarlas.</w:t>
      </w:r>
    </w:p>
    <w:p w14:paraId="05945A6B"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Diseñar y mantener la analítica de detección de patrones de riesgo: posibles fraudes, duplicidades, fraccionamiento de cuentas, sobrefacturación y desviaciones frente a las tarifas contractuales.</w:t>
      </w:r>
    </w:p>
    <w:p w14:paraId="275D6655"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 xml:space="preserve">Velar por la protección de los datos personales y de los datos sensibles de salud en los procesos analíticos, conforme a la Ley 1581 de 2012, incluida la </w:t>
      </w:r>
      <w:proofErr w:type="spellStart"/>
      <w:r>
        <w:rPr>
          <w:rFonts w:ascii="Arial" w:hAnsi="Arial" w:cs="Arial"/>
        </w:rPr>
        <w:t>anonimización</w:t>
      </w:r>
      <w:proofErr w:type="spellEnd"/>
      <w:r>
        <w:rPr>
          <w:rFonts w:ascii="Arial" w:hAnsi="Arial" w:cs="Arial"/>
        </w:rPr>
        <w:t xml:space="preserve"> o </w:t>
      </w:r>
      <w:proofErr w:type="spellStart"/>
      <w:r>
        <w:rPr>
          <w:rFonts w:ascii="Arial" w:hAnsi="Arial" w:cs="Arial"/>
        </w:rPr>
        <w:t>seudonimización</w:t>
      </w:r>
      <w:proofErr w:type="spellEnd"/>
      <w:r>
        <w:rPr>
          <w:rFonts w:ascii="Arial" w:hAnsi="Arial" w:cs="Arial"/>
        </w:rPr>
        <w:t xml:space="preserve"> cuando corresponda.</w:t>
      </w:r>
    </w:p>
    <w:p w14:paraId="452B8BD7"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Presentar a la Supervisión del Contrato un informe trimestral sobre el desempeño de los modelos, la calidad de los datos y los hallazgos analíticos.</w:t>
      </w:r>
    </w:p>
    <w:p w14:paraId="32A0A374" w14:textId="77777777" w:rsidR="002A1B79" w:rsidRDefault="00787694">
      <w:pPr>
        <w:widowControl w:val="0"/>
        <w:numPr>
          <w:ilvl w:val="0"/>
          <w:numId w:val="10"/>
        </w:numPr>
        <w:suppressAutoHyphens/>
        <w:autoSpaceDN w:val="0"/>
        <w:spacing w:after="0" w:line="240" w:lineRule="auto"/>
        <w:contextualSpacing/>
        <w:jc w:val="both"/>
        <w:textAlignment w:val="baseline"/>
        <w:rPr>
          <w:rFonts w:ascii="Arial" w:hAnsi="Arial" w:cs="Arial"/>
        </w:rPr>
      </w:pPr>
      <w:r>
        <w:rPr>
          <w:rFonts w:ascii="Arial" w:hAnsi="Arial" w:cs="Arial"/>
        </w:rPr>
        <w:t>Demás funciones y/o actividades estipuladas en los documentos contractuales del presente proceso, y las que le sean asignadas por el contratista en relación con su perfil.</w:t>
      </w:r>
    </w:p>
    <w:p w14:paraId="57AB65A4" w14:textId="77777777" w:rsidR="002A1B79" w:rsidRDefault="002A1B79">
      <w:pPr>
        <w:widowControl w:val="0"/>
        <w:suppressAutoHyphens/>
        <w:autoSpaceDN w:val="0"/>
        <w:spacing w:after="0" w:line="240" w:lineRule="auto"/>
        <w:jc w:val="both"/>
        <w:textAlignment w:val="baseline"/>
        <w:rPr>
          <w:rFonts w:ascii="Arial" w:hAnsi="Arial" w:cs="Arial"/>
        </w:rPr>
      </w:pPr>
    </w:p>
    <w:p w14:paraId="65672FE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1.5 ADMINISTRACIÓN DEL PERSONAL </w:t>
      </w:r>
      <w:r>
        <w:rPr>
          <w:rFonts w:ascii="Arial" w:hAnsi="Arial" w:cs="Arial"/>
        </w:rPr>
        <w:t>CONTRATADO</w:t>
      </w:r>
    </w:p>
    <w:p w14:paraId="42A48269" w14:textId="77777777" w:rsidR="002A1B79" w:rsidRDefault="002A1B79">
      <w:pPr>
        <w:widowControl w:val="0"/>
        <w:suppressAutoHyphens/>
        <w:autoSpaceDN w:val="0"/>
        <w:spacing w:after="0" w:line="240" w:lineRule="auto"/>
        <w:ind w:left="360"/>
        <w:jc w:val="both"/>
        <w:textAlignment w:val="baseline"/>
        <w:rPr>
          <w:rFonts w:ascii="Arial" w:hAnsi="Arial" w:cs="Arial"/>
        </w:rPr>
      </w:pPr>
    </w:p>
    <w:p w14:paraId="3C2BCE69"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debe entregar a la Supervisión del Contrato, a través de la herramienta tecnológica o por correo electrónico institucional con acuse electrónico, copia de los documentos que soportan el vínculo laboral suscrito entre el contratista y las 74 personas presentadas en la propuesta inicial, que corresponden al personal mínimo requerido para el cumplimiento del objeto del contrato, firmados electrónica o digitalmente por el contratante y el personal ofertado. Esta entrega debe hacerse de manera org</w:t>
      </w:r>
      <w:r>
        <w:rPr>
          <w:rFonts w:ascii="Arial" w:hAnsi="Arial" w:cs="Arial"/>
        </w:rPr>
        <w:t>anizada, en formatos PDF por cada funcionario, en un plazo no mayor a diez (10) días hábiles contados a partir del perfeccionamiento del contrato.</w:t>
      </w:r>
    </w:p>
    <w:p w14:paraId="779A6AEE" w14:textId="77777777" w:rsidR="002A1B79" w:rsidRDefault="002A1B79">
      <w:pPr>
        <w:widowControl w:val="0"/>
        <w:suppressAutoHyphens/>
        <w:autoSpaceDN w:val="0"/>
        <w:spacing w:after="0" w:line="240" w:lineRule="auto"/>
        <w:jc w:val="both"/>
        <w:textAlignment w:val="baseline"/>
        <w:rPr>
          <w:rFonts w:ascii="Arial" w:hAnsi="Arial" w:cs="Arial"/>
        </w:rPr>
      </w:pPr>
    </w:p>
    <w:p w14:paraId="7A053607"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debe certificar de manera individual que ninguno de sus funcionarios tiene vinculación laboral o profesional, presta servicios de asesoría, tiene vínculo comercial, forma parte de junta directiva, es accionista u obtiene beneficios económicos con algún ESM/CENAC o IPS/proveedor de tecnologías en salud contratado, o con los cuales la Dirección de Sanidad tenga o pueda llegar a tener algún vínculo contractual. En caso contrario, el contratista debe solicitar su reemplazo de manera inmediata, pa</w:t>
      </w:r>
      <w:r>
        <w:rPr>
          <w:rFonts w:ascii="Arial" w:hAnsi="Arial" w:cs="Arial"/>
        </w:rPr>
        <w:t xml:space="preserve">ra posterior aprobación del </w:t>
      </w:r>
      <w:r>
        <w:rPr>
          <w:rFonts w:ascii="Arial" w:hAnsi="Arial" w:cs="Arial"/>
        </w:rPr>
        <w:lastRenderedPageBreak/>
        <w:t>Supervisor del Contrato.</w:t>
      </w:r>
    </w:p>
    <w:p w14:paraId="34F69744"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7315D4C1"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debe permitir e informar que el personal de “Analistas de cuentas médicas”, “</w:t>
      </w:r>
      <w:proofErr w:type="spellStart"/>
      <w:r>
        <w:rPr>
          <w:rFonts w:ascii="Arial" w:hAnsi="Arial" w:cs="Arial"/>
        </w:rPr>
        <w:t>Radicadores</w:t>
      </w:r>
      <w:proofErr w:type="spellEnd"/>
      <w:r>
        <w:rPr>
          <w:rFonts w:ascii="Arial" w:hAnsi="Arial" w:cs="Arial"/>
        </w:rPr>
        <w:t>”, “Auditores médicos concurrentes”, “Auditor Profesional de la Salud de Cuentas Médicas” y “Auditor enfermero profesional de concurrencia (PAD y Cuidados Paliativos)”, tanto el presentado en la propuesta inicial como los reemplazos y el personal adicional, tendrá cinco (5) días hábiles para diligenciar el(los) formato(s) para la realización del Estudio de Seguridad, con todos los soportes de cada uno de sus funcionarios, y remitirlos a la DISAN por correo electrónico institucional con acuse elec</w:t>
      </w:r>
      <w:r>
        <w:rPr>
          <w:rFonts w:ascii="Arial" w:hAnsi="Arial" w:cs="Arial"/>
        </w:rPr>
        <w:t>trónico, con el fin de que la oficina de seguridad realice el “Estudio de Seguridad” y expida un concepto que garantice la confiabilidad de la persona; en caso de no ser favorable, el contratista tendrá cinco (5) días hábiles para realizar la solicitud de reemplazo del personal que presentó esta novedad. Lo anterior, debido a que los perfiles mencionados tendrán contacto directo con los servidores públicos adscritos a los ESM y/o CENAC.</w:t>
      </w:r>
    </w:p>
    <w:p w14:paraId="278FF424"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5895BEA7" w14:textId="77777777" w:rsidR="002A1B79" w:rsidRDefault="00787694">
      <w:pPr>
        <w:widowControl w:val="0"/>
        <w:suppressAutoHyphens/>
        <w:autoSpaceDN w:val="0"/>
        <w:spacing w:after="0" w:line="240" w:lineRule="auto"/>
        <w:ind w:left="360"/>
        <w:contextualSpacing/>
        <w:jc w:val="both"/>
        <w:textAlignment w:val="baseline"/>
        <w:rPr>
          <w:rFonts w:ascii="Arial" w:hAnsi="Arial" w:cs="Arial"/>
        </w:rPr>
      </w:pPr>
      <w:r>
        <w:rPr>
          <w:rFonts w:ascii="Arial" w:hAnsi="Arial" w:cs="Arial"/>
        </w:rPr>
        <w:t>NOTA: Para los perfiles mencionados, tanto el personal presentado en la propuesta inicial como los reemplazos y el personal adicional, el contratista debe garantizar que el personal porte un fichero de identificación propio del contratista al momento del ingreso y durante su permanencia en las Unidades. El fichero debe contener el nombre del contratista, la fecha de inicio y terminación del contrato de DISAN con el contratista, los nombres y apellidos completos, el tipo y número de identificación y el cargo</w:t>
      </w:r>
      <w:r>
        <w:rPr>
          <w:rFonts w:ascii="Arial" w:hAnsi="Arial" w:cs="Arial"/>
        </w:rPr>
        <w:t xml:space="preserve"> del funcionario. El costo de estos elementos no debe afectar el presupuesto del contrato.</w:t>
      </w:r>
    </w:p>
    <w:p w14:paraId="03BFE1A4" w14:textId="77777777" w:rsidR="002A1B79" w:rsidRDefault="002A1B79">
      <w:pPr>
        <w:widowControl w:val="0"/>
        <w:suppressAutoHyphens/>
        <w:autoSpaceDN w:val="0"/>
        <w:spacing w:after="0" w:line="240" w:lineRule="auto"/>
        <w:jc w:val="both"/>
        <w:textAlignment w:val="baseline"/>
        <w:rPr>
          <w:rFonts w:ascii="Arial" w:hAnsi="Arial" w:cs="Arial"/>
        </w:rPr>
      </w:pPr>
    </w:p>
    <w:p w14:paraId="7340034D"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debe garantizar la continuidad de los procesos de auditoría de cuentas médicas (recepción, radicación electrónica, registro en la herramienta tecnológica de los resultados de la auditoría, auditoría, gestión de respuesta a glosa y conciliación, y entrega de la facturación y actas a los ESM/CENAC) y de concurrencia de la red complementaria (red externa) y de los programas PAD y Cuidados Paliativos; por lo cual, cualquier novedad que se presente con el personal durante la ejecución del contrato</w:t>
      </w:r>
      <w:r>
        <w:rPr>
          <w:rFonts w:ascii="Arial" w:hAnsi="Arial" w:cs="Arial"/>
        </w:rPr>
        <w:t xml:space="preserve"> (incluye permisos, renuncias, traslados, incapacidades, entre otros) debe ser informada de manera INMEDIATA a la Supervisión del Contrato.</w:t>
      </w:r>
    </w:p>
    <w:p w14:paraId="79CBA00C" w14:textId="77777777" w:rsidR="002A1B79" w:rsidRDefault="002A1B79">
      <w:pPr>
        <w:widowControl w:val="0"/>
        <w:suppressAutoHyphens/>
        <w:autoSpaceDN w:val="0"/>
        <w:spacing w:after="0" w:line="240" w:lineRule="auto"/>
        <w:jc w:val="both"/>
        <w:textAlignment w:val="baseline"/>
        <w:rPr>
          <w:rFonts w:ascii="Arial" w:hAnsi="Arial" w:cs="Arial"/>
        </w:rPr>
      </w:pPr>
    </w:p>
    <w:p w14:paraId="13C7EEF6"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 xml:space="preserve">El personal propuesto inicialmente puede ser reemplazado únicamente con previa autorización del Supervisor del Contrato; por lo cual, se aceptará para la totalidad del “Personal Mínimo Requerido” un porcentaje de cambio de hasta el 30% durante los tres primeros meses de ejecución del contrato, siempre y cuando el reemplazo cumpla con la misma formación académica y la experiencia mínima requerida para cada cargo. Lo anterior, con el fin de garantizar el inicio y la continuidad del proceso. En caso de que el </w:t>
      </w:r>
      <w:r>
        <w:rPr>
          <w:rFonts w:ascii="Arial" w:hAnsi="Arial" w:cs="Arial"/>
        </w:rPr>
        <w:t>personal a reemplazar supere el 30% del presentado en la propuesta inicial, esta situación debe ser notificada y justificada a la Supervisión del Contrato para su autorización.</w:t>
      </w:r>
    </w:p>
    <w:p w14:paraId="78271DEB"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0FB3B650"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contará con un plazo máximo de cinco (5) días hábiles, a partir de la renuncia del personal saliente, para presentar ante la Supervisión del Contrato la “Solicitud de Reemplazo” del nuevo funcionario, a fin de que sea estudiada.</w:t>
      </w:r>
    </w:p>
    <w:p w14:paraId="7C65CAF0" w14:textId="77777777" w:rsidR="002A1B79" w:rsidRDefault="002A1B79">
      <w:pPr>
        <w:widowControl w:val="0"/>
        <w:suppressAutoHyphens/>
        <w:autoSpaceDN w:val="0"/>
        <w:spacing w:after="0" w:line="240" w:lineRule="auto"/>
        <w:jc w:val="both"/>
        <w:textAlignment w:val="baseline"/>
        <w:rPr>
          <w:rFonts w:ascii="Arial" w:hAnsi="Arial" w:cs="Arial"/>
        </w:rPr>
      </w:pPr>
    </w:p>
    <w:p w14:paraId="68275C03"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 xml:space="preserve">En caso de que la Supervisión del Contrato no apruebe al nuevo funcionario presentado mediante una primera “Solicitud de </w:t>
      </w:r>
      <w:r>
        <w:rPr>
          <w:rFonts w:ascii="Arial" w:hAnsi="Arial" w:cs="Arial"/>
        </w:rPr>
        <w:t xml:space="preserve">Reemplazo”, se informará de </w:t>
      </w:r>
      <w:r>
        <w:rPr>
          <w:rFonts w:ascii="Arial" w:hAnsi="Arial" w:cs="Arial"/>
        </w:rPr>
        <w:lastRenderedPageBreak/>
        <w:t>manera inmediata al contratista, para que este asuma la responsabilidad subsanando lo pertinente o presentando una segunda “Solicitud de Reemplazo” de una persona diferente a la no aprobada, lo cual debe suceder dentro de los mismos cinco (5) días hábiles mencionados anteriormente, contados a partir de la renuncia (desistimiento laboral) o despido del personal saliente.</w:t>
      </w:r>
    </w:p>
    <w:p w14:paraId="4901BEA0"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62FACA4D"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Es decir, a partir de la renuncia o despido de una persona, ese cargo no podrá estar sin suplente aprobado por la Supervisión del Contrato por más de cinco (5) días hábiles. Bajo ningún concepto esta situación podrá afectar la ejecución normal del contrato ni la continuidad de los procesos.</w:t>
      </w:r>
    </w:p>
    <w:p w14:paraId="4A2FE56E"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2A8197A9" w14:textId="77777777" w:rsidR="002A1B79" w:rsidRDefault="00787694">
      <w:pPr>
        <w:widowControl w:val="0"/>
        <w:numPr>
          <w:ilvl w:val="0"/>
          <w:numId w:val="29"/>
        </w:numPr>
        <w:suppressAutoHyphens/>
        <w:autoSpaceDN w:val="0"/>
        <w:spacing w:after="0" w:line="240" w:lineRule="auto"/>
        <w:contextualSpacing/>
        <w:jc w:val="both"/>
        <w:textAlignment w:val="baseline"/>
        <w:rPr>
          <w:rFonts w:ascii="Arial" w:hAnsi="Arial" w:cs="Arial"/>
        </w:rPr>
      </w:pPr>
      <w:r>
        <w:rPr>
          <w:rFonts w:ascii="Arial" w:hAnsi="Arial" w:cs="Arial"/>
        </w:rPr>
        <w:t>El contratista podrá contratar personal adicional para apoyo al proceso en los diferentes perfiles estipulados, el cual debe ser informado a la Supervisión del Contrato mediante el formato “Ingreso de Personal Adicional”.</w:t>
      </w:r>
    </w:p>
    <w:p w14:paraId="48A3FB0C" w14:textId="77777777" w:rsidR="002A1B79" w:rsidRDefault="002A1B79">
      <w:pPr>
        <w:widowControl w:val="0"/>
        <w:suppressAutoHyphens/>
        <w:autoSpaceDN w:val="0"/>
        <w:spacing w:after="0" w:line="240" w:lineRule="auto"/>
        <w:jc w:val="both"/>
        <w:textAlignment w:val="baseline"/>
        <w:rPr>
          <w:rFonts w:ascii="Arial" w:hAnsi="Arial" w:cs="Arial"/>
        </w:rPr>
      </w:pPr>
    </w:p>
    <w:p w14:paraId="55E2CE3B" w14:textId="77777777" w:rsidR="002A1B79" w:rsidRDefault="00787694">
      <w:pPr>
        <w:widowControl w:val="0"/>
        <w:suppressAutoHyphens/>
        <w:autoSpaceDN w:val="0"/>
        <w:spacing w:after="0" w:line="240" w:lineRule="auto"/>
        <w:ind w:left="317"/>
        <w:contextualSpacing/>
        <w:jc w:val="both"/>
        <w:textAlignment w:val="baseline"/>
        <w:rPr>
          <w:rFonts w:ascii="Arial" w:hAnsi="Arial" w:cs="Arial"/>
        </w:rPr>
      </w:pPr>
      <w:r>
        <w:rPr>
          <w:rFonts w:ascii="Arial" w:hAnsi="Arial" w:cs="Arial"/>
        </w:rPr>
        <w:t>NOTA: Por ningún motivo podrá laborar personal que no haya sido autorizado previamente por la Supervisión del Contrato, en relación con el mínimo requerido para la ejecución del proceso.</w:t>
      </w:r>
    </w:p>
    <w:p w14:paraId="790E8339" w14:textId="77777777" w:rsidR="002A1B79" w:rsidRDefault="002A1B79">
      <w:pPr>
        <w:widowControl w:val="0"/>
        <w:suppressAutoHyphens/>
        <w:autoSpaceDN w:val="0"/>
        <w:spacing w:after="0" w:line="240" w:lineRule="auto"/>
        <w:ind w:left="317"/>
        <w:contextualSpacing/>
        <w:jc w:val="both"/>
        <w:textAlignment w:val="baseline"/>
        <w:rPr>
          <w:rFonts w:ascii="Arial" w:hAnsi="Arial" w:cs="Arial"/>
        </w:rPr>
      </w:pPr>
    </w:p>
    <w:p w14:paraId="3CCD2116"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1.6 FORMATO DE SOLICITUD DE REEMPLAZO DE PERSONAL</w:t>
      </w:r>
    </w:p>
    <w:p w14:paraId="247B1ABE"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5000" w:type="pct"/>
        <w:jc w:val="right"/>
        <w:shd w:val="clear" w:color="auto" w:fill="F2F2F2" w:themeFill="background1" w:themeFillShade="F2"/>
        <w:tblCellMar>
          <w:left w:w="70" w:type="dxa"/>
          <w:right w:w="70" w:type="dxa"/>
        </w:tblCellMar>
        <w:tblLook w:val="04A0" w:firstRow="1" w:lastRow="0" w:firstColumn="1" w:lastColumn="0" w:noHBand="0" w:noVBand="1"/>
      </w:tblPr>
      <w:tblGrid>
        <w:gridCol w:w="637"/>
        <w:gridCol w:w="926"/>
        <w:gridCol w:w="477"/>
        <w:gridCol w:w="1044"/>
        <w:gridCol w:w="745"/>
        <w:gridCol w:w="771"/>
        <w:gridCol w:w="745"/>
        <w:gridCol w:w="771"/>
        <w:gridCol w:w="659"/>
        <w:gridCol w:w="568"/>
        <w:gridCol w:w="697"/>
        <w:gridCol w:w="788"/>
      </w:tblGrid>
      <w:tr w:rsidR="002A1B79" w14:paraId="34ACD02F" w14:textId="77777777">
        <w:trPr>
          <w:trHeight w:val="20"/>
          <w:jc w:val="right"/>
        </w:trPr>
        <w:tc>
          <w:tcPr>
            <w:tcW w:w="330"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DA50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REGIONAL</w:t>
            </w:r>
          </w:p>
        </w:tc>
        <w:tc>
          <w:tcPr>
            <w:tcW w:w="471"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07AE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UNIDAD SATÉLITE / CIUDAD OBJETO CONCURRENCIA</w:t>
            </w:r>
          </w:p>
        </w:tc>
        <w:tc>
          <w:tcPr>
            <w:tcW w:w="450"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87BD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PERFIL</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495B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CARACTERÍSTICAS ACADÉMICAS Y LABORALES (REFERENTE DE REEMPLAZO)</w:t>
            </w:r>
          </w:p>
        </w:tc>
        <w:tc>
          <w:tcPr>
            <w:tcW w:w="774" w:type="pct"/>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4791664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PERSONAL SALIENTE</w:t>
            </w:r>
          </w:p>
        </w:tc>
        <w:tc>
          <w:tcPr>
            <w:tcW w:w="2441" w:type="pct"/>
            <w:gridSpan w:val="6"/>
            <w:tcBorders>
              <w:top w:val="single" w:sz="4" w:space="0" w:color="auto"/>
              <w:left w:val="nil"/>
              <w:bottom w:val="single" w:sz="4" w:space="0" w:color="auto"/>
              <w:right w:val="single" w:sz="4" w:space="0" w:color="auto"/>
            </w:tcBorders>
            <w:shd w:val="clear" w:color="auto" w:fill="F2F2F2" w:themeFill="background1" w:themeFillShade="F2"/>
            <w:vAlign w:val="center"/>
          </w:tcPr>
          <w:p w14:paraId="300E6E5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PERSONAL ENTRANTE</w:t>
            </w:r>
          </w:p>
        </w:tc>
      </w:tr>
      <w:tr w:rsidR="002A1B79" w14:paraId="79BD331D" w14:textId="77777777">
        <w:trPr>
          <w:trHeight w:val="20"/>
          <w:jc w:val="right"/>
        </w:trPr>
        <w:tc>
          <w:tcPr>
            <w:tcW w:w="33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B7237"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471"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98B57"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45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3368A"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535"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00CE0"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382" w:type="pct"/>
            <w:tcBorders>
              <w:top w:val="nil"/>
              <w:left w:val="nil"/>
              <w:bottom w:val="single" w:sz="4" w:space="0" w:color="auto"/>
              <w:right w:val="single" w:sz="4" w:space="0" w:color="auto"/>
            </w:tcBorders>
            <w:shd w:val="clear" w:color="auto" w:fill="F2F2F2" w:themeFill="background1" w:themeFillShade="F2"/>
            <w:vAlign w:val="center"/>
          </w:tcPr>
          <w:p w14:paraId="5D0A9E7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NOMBRES Y APELLIDOS COMPLETOS</w:t>
            </w:r>
          </w:p>
        </w:tc>
        <w:tc>
          <w:tcPr>
            <w:tcW w:w="392" w:type="pct"/>
            <w:tcBorders>
              <w:top w:val="nil"/>
              <w:left w:val="nil"/>
              <w:bottom w:val="single" w:sz="4" w:space="0" w:color="auto"/>
              <w:right w:val="single" w:sz="4" w:space="0" w:color="auto"/>
            </w:tcBorders>
            <w:shd w:val="clear" w:color="auto" w:fill="F2F2F2" w:themeFill="background1" w:themeFillShade="F2"/>
            <w:vAlign w:val="center"/>
          </w:tcPr>
          <w:p w14:paraId="7B6DA10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TIPO Y NÚMERO DOCUMENTO IDENTIDAD</w:t>
            </w:r>
          </w:p>
        </w:tc>
        <w:tc>
          <w:tcPr>
            <w:tcW w:w="382" w:type="pct"/>
            <w:tcBorders>
              <w:top w:val="nil"/>
              <w:left w:val="nil"/>
              <w:bottom w:val="single" w:sz="4" w:space="0" w:color="auto"/>
              <w:right w:val="single" w:sz="4" w:space="0" w:color="auto"/>
            </w:tcBorders>
            <w:shd w:val="clear" w:color="auto" w:fill="F2F2F2" w:themeFill="background1" w:themeFillShade="F2"/>
            <w:vAlign w:val="center"/>
          </w:tcPr>
          <w:p w14:paraId="37C68D8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NOMBRES Y APELLIDOS COMPLETOS</w:t>
            </w:r>
          </w:p>
        </w:tc>
        <w:tc>
          <w:tcPr>
            <w:tcW w:w="392" w:type="pct"/>
            <w:tcBorders>
              <w:top w:val="nil"/>
              <w:left w:val="nil"/>
              <w:bottom w:val="single" w:sz="4" w:space="0" w:color="auto"/>
              <w:right w:val="single" w:sz="4" w:space="0" w:color="auto"/>
            </w:tcBorders>
            <w:shd w:val="clear" w:color="auto" w:fill="F2F2F2" w:themeFill="background1" w:themeFillShade="F2"/>
            <w:vAlign w:val="center"/>
          </w:tcPr>
          <w:p w14:paraId="5730A97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TIPO Y NÚMERO DOCUMENTO IDENTIDAD</w:t>
            </w:r>
          </w:p>
        </w:tc>
        <w:tc>
          <w:tcPr>
            <w:tcW w:w="339" w:type="pct"/>
            <w:tcBorders>
              <w:top w:val="nil"/>
              <w:left w:val="nil"/>
              <w:bottom w:val="single" w:sz="4" w:space="0" w:color="auto"/>
              <w:right w:val="single" w:sz="4" w:space="0" w:color="auto"/>
            </w:tcBorders>
            <w:shd w:val="clear" w:color="auto" w:fill="F2F2F2" w:themeFill="background1" w:themeFillShade="F2"/>
            <w:vAlign w:val="center"/>
          </w:tcPr>
          <w:p w14:paraId="00E14AB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TELÉFONO / CELULAR</w:t>
            </w:r>
          </w:p>
        </w:tc>
        <w:tc>
          <w:tcPr>
            <w:tcW w:w="419" w:type="pct"/>
            <w:tcBorders>
              <w:top w:val="nil"/>
              <w:left w:val="nil"/>
              <w:bottom w:val="single" w:sz="4" w:space="0" w:color="auto"/>
              <w:right w:val="single" w:sz="4" w:space="0" w:color="auto"/>
            </w:tcBorders>
            <w:shd w:val="clear" w:color="auto" w:fill="F2F2F2" w:themeFill="background1" w:themeFillShade="F2"/>
            <w:vAlign w:val="center"/>
          </w:tcPr>
          <w:p w14:paraId="5DFD03B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TIPO Y NOMBRE DEL ESTUDIO</w:t>
            </w:r>
          </w:p>
        </w:tc>
        <w:tc>
          <w:tcPr>
            <w:tcW w:w="506" w:type="pct"/>
            <w:tcBorders>
              <w:top w:val="nil"/>
              <w:left w:val="nil"/>
              <w:bottom w:val="single" w:sz="4" w:space="0" w:color="auto"/>
              <w:right w:val="single" w:sz="4" w:space="0" w:color="auto"/>
            </w:tcBorders>
            <w:shd w:val="clear" w:color="auto" w:fill="F2F2F2" w:themeFill="background1" w:themeFillShade="F2"/>
            <w:vAlign w:val="center"/>
          </w:tcPr>
          <w:p w14:paraId="4E8428C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TIPO Y NOMBRE DEL POSGRADO</w:t>
            </w:r>
          </w:p>
        </w:tc>
        <w:tc>
          <w:tcPr>
            <w:tcW w:w="403" w:type="pct"/>
            <w:tcBorders>
              <w:top w:val="nil"/>
              <w:left w:val="nil"/>
              <w:bottom w:val="single" w:sz="4" w:space="0" w:color="auto"/>
              <w:right w:val="single" w:sz="4" w:space="0" w:color="auto"/>
            </w:tcBorders>
            <w:shd w:val="clear" w:color="auto" w:fill="F2F2F2" w:themeFill="background1" w:themeFillShade="F2"/>
            <w:vAlign w:val="center"/>
          </w:tcPr>
          <w:p w14:paraId="3F1DEA9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xml:space="preserve">TIEMPO </w:t>
            </w:r>
            <w:r>
              <w:rPr>
                <w:rFonts w:ascii="Arial" w:hAnsi="Arial" w:cs="Arial"/>
              </w:rPr>
              <w:t>EXPERIENCIA (AÑOS, MESES, DÍAS)</w:t>
            </w:r>
          </w:p>
        </w:tc>
      </w:tr>
    </w:tbl>
    <w:p w14:paraId="6A5EC955" w14:textId="77777777" w:rsidR="002A1B79" w:rsidRDefault="002A1B79">
      <w:pPr>
        <w:widowControl w:val="0"/>
        <w:suppressAutoHyphens/>
        <w:autoSpaceDN w:val="0"/>
        <w:spacing w:after="0" w:line="240" w:lineRule="auto"/>
        <w:jc w:val="both"/>
        <w:textAlignment w:val="baseline"/>
        <w:rPr>
          <w:rFonts w:ascii="Arial" w:hAnsi="Arial" w:cs="Arial"/>
        </w:rPr>
      </w:pPr>
    </w:p>
    <w:p w14:paraId="515EAE0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Este oficio debe estar firmado electrónica o digitalmente por el Representante Legal del contratista; así mismo, con la fecha y hora del acuse electrónico de su presentación se comprobará si el contratista gestionó el </w:t>
      </w:r>
      <w:r>
        <w:rPr>
          <w:rFonts w:ascii="Arial" w:hAnsi="Arial" w:cs="Arial"/>
        </w:rPr>
        <w:t>reemplazo dentro de los cinco (5) días hábiles, o menos, siguientes a la renuncia del personal saliente (o a su despido por parte del contratista).</w:t>
      </w:r>
    </w:p>
    <w:p w14:paraId="384613F6" w14:textId="77777777" w:rsidR="002A1B79" w:rsidRDefault="002A1B79">
      <w:pPr>
        <w:widowControl w:val="0"/>
        <w:suppressAutoHyphens/>
        <w:autoSpaceDN w:val="0"/>
        <w:spacing w:after="0" w:line="240" w:lineRule="auto"/>
        <w:jc w:val="both"/>
        <w:textAlignment w:val="baseline"/>
        <w:rPr>
          <w:rFonts w:ascii="Arial" w:hAnsi="Arial" w:cs="Arial"/>
        </w:rPr>
      </w:pPr>
    </w:p>
    <w:p w14:paraId="737895A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MEDIO ELECTRÓNICO: como anexos del oficio anterior, remitidos a través de la herramienta tecnológica o por correo electrónico institucional con acuse electrónico, los siguientes documentos legibles en formatos PDF individuales:</w:t>
      </w:r>
    </w:p>
    <w:p w14:paraId="741277AB" w14:textId="77777777" w:rsidR="002A1B79" w:rsidRDefault="002A1B79">
      <w:pPr>
        <w:widowControl w:val="0"/>
        <w:suppressAutoHyphens/>
        <w:autoSpaceDN w:val="0"/>
        <w:spacing w:after="0" w:line="240" w:lineRule="auto"/>
        <w:jc w:val="both"/>
        <w:textAlignment w:val="baseline"/>
        <w:rPr>
          <w:rFonts w:ascii="Arial" w:hAnsi="Arial" w:cs="Arial"/>
        </w:rPr>
      </w:pPr>
    </w:p>
    <w:p w14:paraId="0385BDF5" w14:textId="77777777" w:rsidR="002A1B79" w:rsidRDefault="00787694">
      <w:pPr>
        <w:widowControl w:val="0"/>
        <w:numPr>
          <w:ilvl w:val="0"/>
          <w:numId w:val="30"/>
        </w:numPr>
        <w:suppressAutoHyphens/>
        <w:autoSpaceDN w:val="0"/>
        <w:spacing w:after="0" w:line="240" w:lineRule="auto"/>
        <w:contextualSpacing/>
        <w:jc w:val="both"/>
        <w:textAlignment w:val="baseline"/>
        <w:rPr>
          <w:rFonts w:ascii="Arial" w:hAnsi="Arial" w:cs="Arial"/>
        </w:rPr>
      </w:pPr>
      <w:r>
        <w:rPr>
          <w:rFonts w:ascii="Arial" w:hAnsi="Arial" w:cs="Arial"/>
        </w:rPr>
        <w:t>Carta de renuncia (desistimiento laboral) o carta de despido justificado del personal saliente por parte del contratista. La carta de renuncia debe estar debidamente firmada electrónica o digitalmente por el personal saliente, mientras que la carta de despido debe estar firmada electrónica o digitalmente por el Representante Legal del contratista.</w:t>
      </w:r>
    </w:p>
    <w:p w14:paraId="3CD50398" w14:textId="77777777" w:rsidR="002A1B79" w:rsidRDefault="00787694">
      <w:pPr>
        <w:widowControl w:val="0"/>
        <w:numPr>
          <w:ilvl w:val="0"/>
          <w:numId w:val="30"/>
        </w:numPr>
        <w:suppressAutoHyphens/>
        <w:autoSpaceDE w:val="0"/>
        <w:autoSpaceDN w:val="0"/>
        <w:adjustRightInd w:val="0"/>
        <w:spacing w:after="0" w:line="240" w:lineRule="auto"/>
        <w:jc w:val="both"/>
        <w:textAlignment w:val="baseline"/>
        <w:rPr>
          <w:rFonts w:ascii="Arial" w:hAnsi="Arial" w:cs="Arial"/>
        </w:rPr>
      </w:pPr>
      <w:r>
        <w:rPr>
          <w:rFonts w:ascii="Arial" w:hAnsi="Arial" w:cs="Arial"/>
        </w:rPr>
        <w:t xml:space="preserve">Carta de Compromiso - Exclusividad y Autorización del personal entrante, la cual </w:t>
      </w:r>
      <w:r>
        <w:rPr>
          <w:rFonts w:ascii="Arial" w:hAnsi="Arial" w:cs="Arial"/>
        </w:rPr>
        <w:lastRenderedPageBreak/>
        <w:t>debe estar debidamente firmada electrónica o digitalmente por el personal entrante y por el Representante Legal del contratista.</w:t>
      </w:r>
    </w:p>
    <w:p w14:paraId="52F7C2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Documentos definidos en el numeral 1.3.3 (CARACTERÍSTICAS DE PRESENTACIÓN DEL </w:t>
      </w:r>
      <w:r>
        <w:rPr>
          <w:rFonts w:ascii="Arial" w:hAnsi="Arial" w:cs="Arial"/>
        </w:rPr>
        <w:t>PERSONAL EN LA PROPUESTA INICIAL).</w:t>
      </w:r>
    </w:p>
    <w:p w14:paraId="05F7F6A2" w14:textId="77777777" w:rsidR="002A1B79" w:rsidRDefault="002A1B79">
      <w:pPr>
        <w:widowControl w:val="0"/>
        <w:suppressAutoHyphens/>
        <w:autoSpaceDN w:val="0"/>
        <w:spacing w:after="0" w:line="240" w:lineRule="auto"/>
        <w:jc w:val="both"/>
        <w:textAlignment w:val="baseline"/>
        <w:rPr>
          <w:rFonts w:ascii="Arial" w:hAnsi="Arial" w:cs="Arial"/>
        </w:rPr>
      </w:pPr>
    </w:p>
    <w:p w14:paraId="14BD4A0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Las “Solicitudes de Reemplazo” que no estén COMPLETAS conforme a las especificaciones mencionadas anteriormente no serán recibidas y, por ende, no serán estudiadas por la Supervisión del Contrato.</w:t>
      </w:r>
    </w:p>
    <w:p w14:paraId="3CCD58E4" w14:textId="77777777" w:rsidR="002A1B79" w:rsidRDefault="002A1B79">
      <w:pPr>
        <w:widowControl w:val="0"/>
        <w:suppressAutoHyphens/>
        <w:autoSpaceDN w:val="0"/>
        <w:spacing w:after="0" w:line="240" w:lineRule="auto"/>
        <w:jc w:val="both"/>
        <w:textAlignment w:val="baseline"/>
        <w:rPr>
          <w:rFonts w:ascii="Arial" w:hAnsi="Arial" w:cs="Arial"/>
        </w:rPr>
      </w:pPr>
    </w:p>
    <w:p w14:paraId="2CD7E9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Los formatos PDF mencionados anteriormente deben ser completamente LEGIBLES, para evitar reprocesos que entorpecen y retrasan el proceso de aprobación del personal de reemplazo.</w:t>
      </w:r>
    </w:p>
    <w:p w14:paraId="722DBE82" w14:textId="77777777" w:rsidR="002A1B79" w:rsidRDefault="002A1B79">
      <w:pPr>
        <w:widowControl w:val="0"/>
        <w:suppressAutoHyphens/>
        <w:autoSpaceDN w:val="0"/>
        <w:spacing w:after="0" w:line="240" w:lineRule="auto"/>
        <w:jc w:val="both"/>
        <w:textAlignment w:val="baseline"/>
        <w:rPr>
          <w:rFonts w:ascii="Arial" w:hAnsi="Arial" w:cs="Arial"/>
        </w:rPr>
      </w:pPr>
    </w:p>
    <w:p w14:paraId="5FF287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En caso de que la Supervisión del Contrato apruebe al funcionario presentado como reemplazo, el contratista debe entregar, a través de la herramienta tecnológica o por correo electrónico institucional con acuse electrónico, copia del documento que soporta el vínculo contractual suscrito con este, firmado electrónica o digitalmente por ambas partes y en formato PDF legible, en un plazo no mayor a tres (3) días hábiles posteriores a la notificación de aprobación.</w:t>
      </w:r>
    </w:p>
    <w:p w14:paraId="76507FA3" w14:textId="77777777" w:rsidR="002A1B79" w:rsidRDefault="002A1B79">
      <w:pPr>
        <w:widowControl w:val="0"/>
        <w:suppressAutoHyphens/>
        <w:autoSpaceDN w:val="0"/>
        <w:spacing w:after="0" w:line="240" w:lineRule="auto"/>
        <w:jc w:val="both"/>
        <w:textAlignment w:val="baseline"/>
        <w:rPr>
          <w:rFonts w:ascii="Arial" w:hAnsi="Arial" w:cs="Arial"/>
        </w:rPr>
      </w:pPr>
    </w:p>
    <w:p w14:paraId="093D8AF3" w14:textId="77777777" w:rsidR="002A1B79" w:rsidRDefault="00787694">
      <w:pPr>
        <w:spacing w:after="0" w:line="240" w:lineRule="auto"/>
        <w:jc w:val="both"/>
        <w:rPr>
          <w:rFonts w:ascii="Arial" w:hAnsi="Arial" w:cs="Arial"/>
        </w:rPr>
      </w:pPr>
      <w:r>
        <w:rPr>
          <w:rFonts w:ascii="Arial" w:hAnsi="Arial" w:cs="Arial"/>
        </w:rPr>
        <w:t>1.7 INGRESO DE PERSONAL ADICIONAL</w:t>
      </w:r>
    </w:p>
    <w:p w14:paraId="19085423" w14:textId="77777777" w:rsidR="002A1B79" w:rsidRDefault="002A1B79">
      <w:pPr>
        <w:widowControl w:val="0"/>
        <w:suppressAutoHyphens/>
        <w:autoSpaceDN w:val="0"/>
        <w:spacing w:after="0" w:line="240" w:lineRule="auto"/>
        <w:jc w:val="both"/>
        <w:textAlignment w:val="baseline"/>
        <w:rPr>
          <w:rFonts w:ascii="Arial" w:hAnsi="Arial" w:cs="Arial"/>
        </w:rPr>
      </w:pPr>
    </w:p>
    <w:p w14:paraId="6F907D9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informar a la Supervisión del Contrato, mediante el formato “Ingreso de Personal Adicional”, sobre todo el personal de apoyo (el cual estará a potestad del contratista) que requiera para la ejecución del proceso.</w:t>
      </w:r>
    </w:p>
    <w:p w14:paraId="152F9AAC" w14:textId="77777777" w:rsidR="002A1B79" w:rsidRDefault="002A1B79">
      <w:pPr>
        <w:widowControl w:val="0"/>
        <w:suppressAutoHyphens/>
        <w:autoSpaceDN w:val="0"/>
        <w:spacing w:after="0" w:line="240" w:lineRule="auto"/>
        <w:jc w:val="both"/>
        <w:textAlignment w:val="baseline"/>
        <w:rPr>
          <w:rFonts w:ascii="Arial" w:hAnsi="Arial" w:cs="Arial"/>
        </w:rPr>
      </w:pPr>
    </w:p>
    <w:p w14:paraId="5E4D799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Así mismo, el contratista debe presentar de forma COMPLETA el formato “Ingreso de Personal Adicional” ante la Supervisión del Contrato, de la siguiente manera:</w:t>
      </w:r>
    </w:p>
    <w:p w14:paraId="5D3EB680" w14:textId="77777777" w:rsidR="002A1B79" w:rsidRDefault="002A1B79">
      <w:pPr>
        <w:widowControl w:val="0"/>
        <w:suppressAutoHyphens/>
        <w:autoSpaceDN w:val="0"/>
        <w:spacing w:after="0" w:line="240" w:lineRule="auto"/>
        <w:jc w:val="both"/>
        <w:textAlignment w:val="baseline"/>
        <w:rPr>
          <w:rFonts w:ascii="Arial" w:hAnsi="Arial" w:cs="Arial"/>
        </w:rPr>
      </w:pPr>
    </w:p>
    <w:p w14:paraId="49EC371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MEDIO ELECTRÓNICO: Oficio dirigido a la Supervisión del Contrato DISAN de “Ingreso de Personal Adicional”, remitido a través de la herramienta tecnológica o por correo electrónico institucional con acuse electrónico, en el cual el contratista se compromete a presentar personal idóneo para el apoyo en la ejecución del proceso y especifica los motivos de fondo que dieron lugar a la contratación del personal adicional, junto con la siguiente información, según el ejemplo del siguiente cuadro:</w:t>
      </w:r>
    </w:p>
    <w:p w14:paraId="060B8C50"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5000" w:type="pct"/>
        <w:shd w:val="clear" w:color="auto" w:fill="F2F2F2" w:themeFill="background1" w:themeFillShade="F2"/>
        <w:tblLayout w:type="fixed"/>
        <w:tblCellMar>
          <w:left w:w="70" w:type="dxa"/>
          <w:right w:w="70" w:type="dxa"/>
        </w:tblCellMar>
        <w:tblLook w:val="04A0" w:firstRow="1" w:lastRow="0" w:firstColumn="1" w:lastColumn="0" w:noHBand="0" w:noVBand="1"/>
      </w:tblPr>
      <w:tblGrid>
        <w:gridCol w:w="999"/>
        <w:gridCol w:w="1222"/>
        <w:gridCol w:w="701"/>
        <w:gridCol w:w="1005"/>
        <w:gridCol w:w="1093"/>
        <w:gridCol w:w="925"/>
        <w:gridCol w:w="789"/>
        <w:gridCol w:w="983"/>
        <w:gridCol w:w="1111"/>
      </w:tblGrid>
      <w:tr w:rsidR="002A1B79" w:rsidRPr="00787694" w14:paraId="34649957" w14:textId="77777777">
        <w:trPr>
          <w:trHeight w:val="348"/>
        </w:trPr>
        <w:tc>
          <w:tcPr>
            <w:tcW w:w="56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289B2"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REGIONAL</w:t>
            </w:r>
          </w:p>
        </w:tc>
        <w:tc>
          <w:tcPr>
            <w:tcW w:w="692"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20B8"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UNIDAD SATÉLITE / CIUDAD OBJETO CONCURRENCIA</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90F61"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PERFIL</w:t>
            </w:r>
          </w:p>
        </w:tc>
        <w:tc>
          <w:tcPr>
            <w:tcW w:w="3345" w:type="pct"/>
            <w:gridSpan w:val="6"/>
            <w:tcBorders>
              <w:top w:val="single" w:sz="4" w:space="0" w:color="auto"/>
              <w:left w:val="nil"/>
              <w:bottom w:val="single" w:sz="4" w:space="0" w:color="auto"/>
              <w:right w:val="single" w:sz="4" w:space="0" w:color="auto"/>
            </w:tcBorders>
            <w:shd w:val="clear" w:color="auto" w:fill="F2F2F2" w:themeFill="background1" w:themeFillShade="F2"/>
            <w:vAlign w:val="center"/>
          </w:tcPr>
          <w:p w14:paraId="38BFE297"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PERSONAL ADICIONAL</w:t>
            </w:r>
          </w:p>
        </w:tc>
      </w:tr>
      <w:tr w:rsidR="002A1B79" w:rsidRPr="00787694" w14:paraId="5928CC39" w14:textId="77777777">
        <w:trPr>
          <w:trHeight w:val="13"/>
        </w:trPr>
        <w:tc>
          <w:tcPr>
            <w:tcW w:w="56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B7A52"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69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05BDA"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397"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09FA6"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569" w:type="pct"/>
            <w:tcBorders>
              <w:top w:val="nil"/>
              <w:left w:val="nil"/>
              <w:bottom w:val="single" w:sz="4" w:space="0" w:color="auto"/>
              <w:right w:val="single" w:sz="4" w:space="0" w:color="auto"/>
            </w:tcBorders>
            <w:shd w:val="clear" w:color="auto" w:fill="F2F2F2" w:themeFill="background1" w:themeFillShade="F2"/>
            <w:vAlign w:val="center"/>
          </w:tcPr>
          <w:p w14:paraId="18797AE6"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NOMBRES Y APELLIDOS COMPLETOS</w:t>
            </w:r>
          </w:p>
        </w:tc>
        <w:tc>
          <w:tcPr>
            <w:tcW w:w="619" w:type="pct"/>
            <w:tcBorders>
              <w:top w:val="nil"/>
              <w:left w:val="nil"/>
              <w:bottom w:val="single" w:sz="4" w:space="0" w:color="auto"/>
              <w:right w:val="single" w:sz="4" w:space="0" w:color="auto"/>
            </w:tcBorders>
            <w:shd w:val="clear" w:color="auto" w:fill="F2F2F2" w:themeFill="background1" w:themeFillShade="F2"/>
            <w:vAlign w:val="center"/>
          </w:tcPr>
          <w:p w14:paraId="076C89FF"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NÚMERO DOCUMENTO IDENTIDAD</w:t>
            </w:r>
          </w:p>
        </w:tc>
        <w:tc>
          <w:tcPr>
            <w:tcW w:w="524" w:type="pct"/>
            <w:tcBorders>
              <w:top w:val="nil"/>
              <w:left w:val="nil"/>
              <w:bottom w:val="single" w:sz="4" w:space="0" w:color="auto"/>
              <w:right w:val="single" w:sz="4" w:space="0" w:color="auto"/>
            </w:tcBorders>
            <w:shd w:val="clear" w:color="auto" w:fill="F2F2F2" w:themeFill="background1" w:themeFillShade="F2"/>
            <w:vAlign w:val="center"/>
          </w:tcPr>
          <w:p w14:paraId="69F6B734"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TELÉFONO / CELULAR</w:t>
            </w:r>
          </w:p>
        </w:tc>
        <w:tc>
          <w:tcPr>
            <w:tcW w:w="447" w:type="pct"/>
            <w:tcBorders>
              <w:top w:val="nil"/>
              <w:left w:val="nil"/>
              <w:bottom w:val="single" w:sz="4" w:space="0" w:color="auto"/>
              <w:right w:val="single" w:sz="4" w:space="0" w:color="auto"/>
            </w:tcBorders>
            <w:shd w:val="clear" w:color="auto" w:fill="F2F2F2" w:themeFill="background1" w:themeFillShade="F2"/>
            <w:vAlign w:val="center"/>
          </w:tcPr>
          <w:p w14:paraId="38DF2F3E"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NOMBRE DEL ESTUDIO</w:t>
            </w:r>
          </w:p>
        </w:tc>
        <w:tc>
          <w:tcPr>
            <w:tcW w:w="557" w:type="pct"/>
            <w:tcBorders>
              <w:top w:val="nil"/>
              <w:left w:val="nil"/>
              <w:bottom w:val="single" w:sz="4" w:space="0" w:color="auto"/>
              <w:right w:val="single" w:sz="4" w:space="0" w:color="auto"/>
            </w:tcBorders>
            <w:shd w:val="clear" w:color="auto" w:fill="F2F2F2" w:themeFill="background1" w:themeFillShade="F2"/>
            <w:vAlign w:val="center"/>
          </w:tcPr>
          <w:p w14:paraId="65241FD5"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TIPO Y NOMBRE DEL </w:t>
            </w:r>
            <w:r w:rsidRPr="00787694">
              <w:rPr>
                <w:rFonts w:ascii="Arial" w:hAnsi="Arial" w:cs="Arial"/>
                <w:sz w:val="16"/>
                <w:szCs w:val="16"/>
              </w:rPr>
              <w:t>POSGRADO</w:t>
            </w:r>
          </w:p>
        </w:tc>
        <w:tc>
          <w:tcPr>
            <w:tcW w:w="629" w:type="pct"/>
            <w:tcBorders>
              <w:top w:val="nil"/>
              <w:left w:val="nil"/>
              <w:bottom w:val="single" w:sz="4" w:space="0" w:color="auto"/>
              <w:right w:val="single" w:sz="4" w:space="0" w:color="auto"/>
            </w:tcBorders>
            <w:shd w:val="clear" w:color="auto" w:fill="F2F2F2" w:themeFill="background1" w:themeFillShade="F2"/>
            <w:vAlign w:val="center"/>
          </w:tcPr>
          <w:p w14:paraId="35E62511"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TIEMPO EXPERIENCIA (AÑOS, MESES, DÍAS)</w:t>
            </w:r>
          </w:p>
        </w:tc>
      </w:tr>
    </w:tbl>
    <w:p w14:paraId="0D2F98C0" w14:textId="77777777" w:rsidR="002A1B79" w:rsidRDefault="002A1B79">
      <w:pPr>
        <w:widowControl w:val="0"/>
        <w:suppressAutoHyphens/>
        <w:autoSpaceDN w:val="0"/>
        <w:spacing w:after="0" w:line="240" w:lineRule="auto"/>
        <w:jc w:val="both"/>
        <w:textAlignment w:val="baseline"/>
        <w:rPr>
          <w:rFonts w:ascii="Arial" w:hAnsi="Arial" w:cs="Arial"/>
        </w:rPr>
      </w:pPr>
    </w:p>
    <w:p w14:paraId="7603C2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Este oficio debe estar firmado electrónica o digitalmente por el Representante Legal del contratista.</w:t>
      </w:r>
    </w:p>
    <w:p w14:paraId="0953717C" w14:textId="77777777" w:rsidR="002A1B79" w:rsidRDefault="002A1B79">
      <w:pPr>
        <w:widowControl w:val="0"/>
        <w:suppressAutoHyphens/>
        <w:autoSpaceDN w:val="0"/>
        <w:spacing w:after="0" w:line="240" w:lineRule="auto"/>
        <w:jc w:val="both"/>
        <w:textAlignment w:val="baseline"/>
        <w:rPr>
          <w:rFonts w:ascii="Arial" w:hAnsi="Arial" w:cs="Arial"/>
        </w:rPr>
      </w:pPr>
    </w:p>
    <w:p w14:paraId="61354FD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El contratista debe garantizar que el personal adicional no tenga vinculación </w:t>
      </w:r>
      <w:r>
        <w:rPr>
          <w:rFonts w:ascii="Arial" w:hAnsi="Arial" w:cs="Arial"/>
        </w:rPr>
        <w:t>contractual o profesional, ni preste servicios de asesoría, ni tenga vínculo comercial, ni forme parte de junta directiva, ni sea accionista, ni obtenga beneficios económicos con ningún ESM/CENAC o IPS/proveedor contratado.</w:t>
      </w:r>
    </w:p>
    <w:p w14:paraId="5544512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w:t>
      </w:r>
    </w:p>
    <w:p w14:paraId="38EB316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NOTA: Es importante </w:t>
      </w:r>
      <w:r>
        <w:rPr>
          <w:rFonts w:ascii="Arial" w:hAnsi="Arial" w:cs="Arial"/>
        </w:rPr>
        <w:t>aclarar que el personal directamente relacionado con la ejecución del proceso, que tendrá comunicación con los ESM y/o CENAC, será el presentado en la propuesta inicial o el aprobado por la Supervisión del Contrato cuando se realice solicitud de cambio.</w:t>
      </w:r>
    </w:p>
    <w:p w14:paraId="31D2C7CF" w14:textId="77777777" w:rsidR="002A1B79" w:rsidRDefault="002A1B79">
      <w:pPr>
        <w:widowControl w:val="0"/>
        <w:suppressAutoHyphens/>
        <w:autoSpaceDN w:val="0"/>
        <w:spacing w:after="0" w:line="240" w:lineRule="auto"/>
        <w:jc w:val="both"/>
        <w:textAlignment w:val="baseline"/>
        <w:rPr>
          <w:rFonts w:ascii="Arial" w:hAnsi="Arial" w:cs="Arial"/>
        </w:rPr>
      </w:pPr>
    </w:p>
    <w:p w14:paraId="7E481B0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1.8 CAMBIOS O REEMPLAZOS DE PERSONAL SOLICITADOS POR LA DISAN</w:t>
      </w:r>
    </w:p>
    <w:p w14:paraId="2F42AD2C" w14:textId="77777777" w:rsidR="002A1B79" w:rsidRDefault="002A1B79">
      <w:pPr>
        <w:widowControl w:val="0"/>
        <w:suppressAutoHyphens/>
        <w:autoSpaceDN w:val="0"/>
        <w:spacing w:after="0" w:line="240" w:lineRule="auto"/>
        <w:jc w:val="both"/>
        <w:textAlignment w:val="baseline"/>
        <w:rPr>
          <w:rFonts w:ascii="Arial" w:hAnsi="Arial" w:cs="Arial"/>
        </w:rPr>
      </w:pPr>
    </w:p>
    <w:p w14:paraId="2BFA36B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En caso de que las unidades soliciten a la Supervisión del Contrato cambios o reemplazos de personal por bajo rendimiento laboral, novedades repetitivas no corregidas o incumplimiento en las actividades a desarrollar, entre otros, la Supervisión del Contrato estudiará el caso y podrá solicitar el reemplazo directamente al contratista, el cual tendrá cinco (5) días hábiles para presentar la “Solicitud de reemplazo”, contados a partir de la notificación de la solicitud de cambio por parte de la Supervisión de</w:t>
      </w:r>
      <w:r>
        <w:rPr>
          <w:rFonts w:ascii="Arial" w:hAnsi="Arial" w:cs="Arial"/>
        </w:rPr>
        <w:t>l Contrato.</w:t>
      </w:r>
    </w:p>
    <w:p w14:paraId="3912F4FC" w14:textId="77777777" w:rsidR="002A1B79" w:rsidRDefault="002A1B79">
      <w:pPr>
        <w:widowControl w:val="0"/>
        <w:suppressAutoHyphens/>
        <w:autoSpaceDN w:val="0"/>
        <w:spacing w:after="0" w:line="240" w:lineRule="auto"/>
        <w:jc w:val="both"/>
        <w:textAlignment w:val="baseline"/>
        <w:rPr>
          <w:rFonts w:ascii="Arial" w:hAnsi="Arial" w:cs="Arial"/>
        </w:rPr>
      </w:pPr>
    </w:p>
    <w:p w14:paraId="274D38D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Así mismo, el contratista debe presentar de forma COMPLETA la mencionada solicitud ante la Supervisión del Contrato, de la siguiente manera:</w:t>
      </w:r>
    </w:p>
    <w:p w14:paraId="588A9361" w14:textId="77777777" w:rsidR="002A1B79" w:rsidRDefault="002A1B79">
      <w:pPr>
        <w:widowControl w:val="0"/>
        <w:suppressAutoHyphens/>
        <w:autoSpaceDN w:val="0"/>
        <w:spacing w:after="0" w:line="240" w:lineRule="auto"/>
        <w:jc w:val="both"/>
        <w:textAlignment w:val="baseline"/>
        <w:rPr>
          <w:rFonts w:ascii="Arial" w:hAnsi="Arial" w:cs="Arial"/>
        </w:rPr>
      </w:pPr>
    </w:p>
    <w:p w14:paraId="5744D3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MEDIO ELECTRÓNICO: Oficio dirigido a la Supervisión del Contrato DISAN de “Solicitud de reemplazo”, remitido a través de la herramienta tecnológica o por correo electrónico institucional con acuse electrónico, en el que se especifiquen los motivos de fondo que dieron lugar al reemplazo y la siguiente información, según el ejemplo establecido en el siguiente cuadro:</w:t>
      </w:r>
    </w:p>
    <w:p w14:paraId="0662236C"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8937" w:type="dxa"/>
        <w:jc w:val="center"/>
        <w:tblLayout w:type="fixed"/>
        <w:tblCellMar>
          <w:left w:w="70" w:type="dxa"/>
          <w:right w:w="70" w:type="dxa"/>
        </w:tblCellMar>
        <w:tblLook w:val="04A0" w:firstRow="1" w:lastRow="0" w:firstColumn="1" w:lastColumn="0" w:noHBand="0" w:noVBand="1"/>
      </w:tblPr>
      <w:tblGrid>
        <w:gridCol w:w="583"/>
        <w:gridCol w:w="853"/>
        <w:gridCol w:w="795"/>
        <w:gridCol w:w="939"/>
        <w:gridCol w:w="678"/>
        <w:gridCol w:w="736"/>
        <w:gridCol w:w="678"/>
        <w:gridCol w:w="735"/>
        <w:gridCol w:w="588"/>
        <w:gridCol w:w="736"/>
        <w:gridCol w:w="899"/>
        <w:gridCol w:w="717"/>
      </w:tblGrid>
      <w:tr w:rsidR="002A1B79" w:rsidRPr="00787694" w14:paraId="734E72BD" w14:textId="77777777">
        <w:trPr>
          <w:trHeight w:val="43"/>
          <w:jc w:val="center"/>
        </w:trPr>
        <w:tc>
          <w:tcPr>
            <w:tcW w:w="58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59D74"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REGIONAL</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66652"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UNIDAD SATÉLITE / CIUDAD OBJETO CONCURRENCIA</w:t>
            </w:r>
          </w:p>
        </w:tc>
        <w:tc>
          <w:tcPr>
            <w:tcW w:w="7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0494E"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PERFIL</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9164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CARACTERÍSTICAS ACADÉMICAS Y LABORALES (REFERENTE DE REEMPLAZO)</w:t>
            </w:r>
          </w:p>
        </w:tc>
        <w:tc>
          <w:tcPr>
            <w:tcW w:w="1414"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14:paraId="33D916B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PERSONAL SALIENTE</w:t>
            </w:r>
          </w:p>
        </w:tc>
        <w:tc>
          <w:tcPr>
            <w:tcW w:w="4353" w:type="dxa"/>
            <w:gridSpan w:val="6"/>
            <w:tcBorders>
              <w:top w:val="single" w:sz="4" w:space="0" w:color="auto"/>
              <w:left w:val="nil"/>
              <w:bottom w:val="single" w:sz="4" w:space="0" w:color="auto"/>
              <w:right w:val="single" w:sz="4" w:space="0" w:color="auto"/>
            </w:tcBorders>
            <w:shd w:val="clear" w:color="auto" w:fill="D9D9D9" w:themeFill="background1" w:themeFillShade="D9"/>
            <w:vAlign w:val="center"/>
          </w:tcPr>
          <w:p w14:paraId="2A49FBD2"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PERSONAL ENTRANTE</w:t>
            </w:r>
          </w:p>
        </w:tc>
      </w:tr>
      <w:tr w:rsidR="002A1B79" w:rsidRPr="00787694" w14:paraId="2DDF2029" w14:textId="77777777">
        <w:trPr>
          <w:trHeight w:val="43"/>
          <w:jc w:val="center"/>
        </w:trPr>
        <w:tc>
          <w:tcPr>
            <w:tcW w:w="58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4B97E"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85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CE1EE"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79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4220D"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93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EB4E94"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678" w:type="dxa"/>
            <w:tcBorders>
              <w:top w:val="nil"/>
              <w:left w:val="nil"/>
              <w:bottom w:val="single" w:sz="4" w:space="0" w:color="auto"/>
              <w:right w:val="single" w:sz="4" w:space="0" w:color="auto"/>
            </w:tcBorders>
            <w:shd w:val="clear" w:color="auto" w:fill="D9D9D9" w:themeFill="background1" w:themeFillShade="D9"/>
            <w:vAlign w:val="center"/>
          </w:tcPr>
          <w:p w14:paraId="23322F0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NOMBRES Y </w:t>
            </w:r>
            <w:r w:rsidRPr="00787694">
              <w:rPr>
                <w:rFonts w:ascii="Arial" w:hAnsi="Arial" w:cs="Arial"/>
                <w:sz w:val="16"/>
                <w:szCs w:val="16"/>
              </w:rPr>
              <w:t>APELLIDOS COMPLETOS</w:t>
            </w:r>
          </w:p>
        </w:tc>
        <w:tc>
          <w:tcPr>
            <w:tcW w:w="736" w:type="dxa"/>
            <w:tcBorders>
              <w:top w:val="nil"/>
              <w:left w:val="nil"/>
              <w:bottom w:val="single" w:sz="4" w:space="0" w:color="auto"/>
              <w:right w:val="single" w:sz="4" w:space="0" w:color="auto"/>
            </w:tcBorders>
            <w:shd w:val="clear" w:color="auto" w:fill="D9D9D9" w:themeFill="background1" w:themeFillShade="D9"/>
            <w:vAlign w:val="center"/>
          </w:tcPr>
          <w:p w14:paraId="5741E56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NÚMERO DOCUMENTO IDENTIDAD</w:t>
            </w:r>
          </w:p>
        </w:tc>
        <w:tc>
          <w:tcPr>
            <w:tcW w:w="678" w:type="dxa"/>
            <w:tcBorders>
              <w:top w:val="nil"/>
              <w:left w:val="nil"/>
              <w:bottom w:val="single" w:sz="4" w:space="0" w:color="auto"/>
              <w:right w:val="single" w:sz="4" w:space="0" w:color="auto"/>
            </w:tcBorders>
            <w:shd w:val="clear" w:color="auto" w:fill="D9D9D9" w:themeFill="background1" w:themeFillShade="D9"/>
            <w:vAlign w:val="center"/>
          </w:tcPr>
          <w:p w14:paraId="160B3295"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NOMBRES Y APELLIDOS COMPLETOS</w:t>
            </w:r>
          </w:p>
        </w:tc>
        <w:tc>
          <w:tcPr>
            <w:tcW w:w="735" w:type="dxa"/>
            <w:tcBorders>
              <w:top w:val="nil"/>
              <w:left w:val="nil"/>
              <w:bottom w:val="single" w:sz="4" w:space="0" w:color="auto"/>
              <w:right w:val="single" w:sz="4" w:space="0" w:color="auto"/>
            </w:tcBorders>
            <w:shd w:val="clear" w:color="auto" w:fill="D9D9D9" w:themeFill="background1" w:themeFillShade="D9"/>
            <w:vAlign w:val="center"/>
          </w:tcPr>
          <w:p w14:paraId="46A04982"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NÚMERO DOCUMENTO IDENTIDAD</w:t>
            </w:r>
          </w:p>
        </w:tc>
        <w:tc>
          <w:tcPr>
            <w:tcW w:w="588" w:type="dxa"/>
            <w:tcBorders>
              <w:top w:val="nil"/>
              <w:left w:val="nil"/>
              <w:bottom w:val="single" w:sz="4" w:space="0" w:color="auto"/>
              <w:right w:val="single" w:sz="4" w:space="0" w:color="auto"/>
            </w:tcBorders>
            <w:shd w:val="clear" w:color="auto" w:fill="D9D9D9" w:themeFill="background1" w:themeFillShade="D9"/>
            <w:vAlign w:val="center"/>
          </w:tcPr>
          <w:p w14:paraId="0E30CFBB"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TELÉFONO / CELULAR</w:t>
            </w:r>
          </w:p>
        </w:tc>
        <w:tc>
          <w:tcPr>
            <w:tcW w:w="736" w:type="dxa"/>
            <w:tcBorders>
              <w:top w:val="nil"/>
              <w:left w:val="nil"/>
              <w:bottom w:val="single" w:sz="4" w:space="0" w:color="auto"/>
              <w:right w:val="single" w:sz="4" w:space="0" w:color="auto"/>
            </w:tcBorders>
            <w:shd w:val="clear" w:color="auto" w:fill="D9D9D9" w:themeFill="background1" w:themeFillShade="D9"/>
            <w:vAlign w:val="center"/>
          </w:tcPr>
          <w:p w14:paraId="019DE1B3"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NOMBRE DEL ESTUDIO</w:t>
            </w:r>
          </w:p>
        </w:tc>
        <w:tc>
          <w:tcPr>
            <w:tcW w:w="899" w:type="dxa"/>
            <w:tcBorders>
              <w:top w:val="nil"/>
              <w:left w:val="nil"/>
              <w:bottom w:val="single" w:sz="4" w:space="0" w:color="auto"/>
              <w:right w:val="single" w:sz="4" w:space="0" w:color="auto"/>
            </w:tcBorders>
            <w:shd w:val="clear" w:color="auto" w:fill="D9D9D9" w:themeFill="background1" w:themeFillShade="D9"/>
            <w:vAlign w:val="center"/>
          </w:tcPr>
          <w:p w14:paraId="20E83C5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TIPO Y NOMBRE DEL POSGRADO</w:t>
            </w:r>
          </w:p>
        </w:tc>
        <w:tc>
          <w:tcPr>
            <w:tcW w:w="717" w:type="dxa"/>
            <w:tcBorders>
              <w:top w:val="nil"/>
              <w:left w:val="nil"/>
              <w:bottom w:val="single" w:sz="4" w:space="0" w:color="auto"/>
              <w:right w:val="single" w:sz="4" w:space="0" w:color="auto"/>
            </w:tcBorders>
            <w:shd w:val="clear" w:color="auto" w:fill="D9D9D9" w:themeFill="background1" w:themeFillShade="D9"/>
            <w:vAlign w:val="center"/>
          </w:tcPr>
          <w:p w14:paraId="085E89F5"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TIEMPO EXPERIENCIA (AÑOS, MESES, DÍAS)</w:t>
            </w:r>
          </w:p>
        </w:tc>
      </w:tr>
    </w:tbl>
    <w:p w14:paraId="63E17DCD" w14:textId="77777777" w:rsidR="002A1B79" w:rsidRDefault="002A1B79">
      <w:pPr>
        <w:widowControl w:val="0"/>
        <w:suppressAutoHyphens/>
        <w:autoSpaceDN w:val="0"/>
        <w:spacing w:after="0" w:line="240" w:lineRule="auto"/>
        <w:jc w:val="both"/>
        <w:textAlignment w:val="baseline"/>
        <w:rPr>
          <w:rFonts w:ascii="Arial" w:hAnsi="Arial" w:cs="Arial"/>
        </w:rPr>
      </w:pPr>
    </w:p>
    <w:p w14:paraId="5CA40CC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Este oficio debe </w:t>
      </w:r>
      <w:r>
        <w:rPr>
          <w:rFonts w:ascii="Arial" w:hAnsi="Arial" w:cs="Arial"/>
        </w:rPr>
        <w:t>estar firmado electrónica o digitalmente por el Representante Legal del contratista; así mismo, con la fecha y hora del acuse electrónico de su presentación se comprobará si el contratista gestionó el reemplazo dentro de los cinco (5) días hábiles, o menos, siguientes al despido del personal saliente por parte del contratista.</w:t>
      </w:r>
    </w:p>
    <w:p w14:paraId="1C8C2F94" w14:textId="77777777" w:rsidR="002A1B79" w:rsidRDefault="002A1B79">
      <w:pPr>
        <w:widowControl w:val="0"/>
        <w:suppressAutoHyphens/>
        <w:autoSpaceDN w:val="0"/>
        <w:spacing w:after="0" w:line="240" w:lineRule="auto"/>
        <w:jc w:val="both"/>
        <w:textAlignment w:val="baseline"/>
        <w:rPr>
          <w:rFonts w:ascii="Arial" w:hAnsi="Arial" w:cs="Arial"/>
        </w:rPr>
      </w:pPr>
    </w:p>
    <w:p w14:paraId="4909F4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MEDIO ELECTRÓNICO: como anexos del oficio anterior, los siguientes documentos en formatos PDF individuales:</w:t>
      </w:r>
    </w:p>
    <w:p w14:paraId="1DE60075" w14:textId="77777777" w:rsidR="002A1B79" w:rsidRDefault="002A1B79">
      <w:pPr>
        <w:widowControl w:val="0"/>
        <w:suppressAutoHyphens/>
        <w:autoSpaceDN w:val="0"/>
        <w:spacing w:after="0" w:line="240" w:lineRule="auto"/>
        <w:jc w:val="both"/>
        <w:textAlignment w:val="baseline"/>
        <w:rPr>
          <w:rFonts w:ascii="Arial" w:hAnsi="Arial" w:cs="Arial"/>
        </w:rPr>
      </w:pPr>
    </w:p>
    <w:p w14:paraId="1BAC43C6" w14:textId="77777777" w:rsidR="002A1B79" w:rsidRDefault="00787694">
      <w:pPr>
        <w:widowControl w:val="0"/>
        <w:numPr>
          <w:ilvl w:val="0"/>
          <w:numId w:val="31"/>
        </w:numPr>
        <w:suppressAutoHyphens/>
        <w:autoSpaceDE w:val="0"/>
        <w:autoSpaceDN w:val="0"/>
        <w:adjustRightInd w:val="0"/>
        <w:spacing w:after="0" w:line="240" w:lineRule="auto"/>
        <w:jc w:val="both"/>
        <w:textAlignment w:val="baseline"/>
        <w:rPr>
          <w:rFonts w:ascii="Arial" w:hAnsi="Arial" w:cs="Arial"/>
        </w:rPr>
      </w:pPr>
      <w:r>
        <w:rPr>
          <w:rFonts w:ascii="Arial" w:hAnsi="Arial" w:cs="Arial"/>
        </w:rPr>
        <w:t>Carta de Compromiso - Exclusividad y Autorización del personal entrante, la cual debe estar debidamente firmada electrónica o digitalmente por el personal entrante y por el Representante Legal del contratista.</w:t>
      </w:r>
    </w:p>
    <w:p w14:paraId="3AB0D068" w14:textId="77777777" w:rsidR="002A1B79" w:rsidRDefault="00787694">
      <w:pPr>
        <w:widowControl w:val="0"/>
        <w:numPr>
          <w:ilvl w:val="0"/>
          <w:numId w:val="31"/>
        </w:numPr>
        <w:suppressAutoHyphens/>
        <w:autoSpaceDE w:val="0"/>
        <w:autoSpaceDN w:val="0"/>
        <w:adjustRightInd w:val="0"/>
        <w:spacing w:after="0" w:line="240" w:lineRule="auto"/>
        <w:jc w:val="both"/>
        <w:textAlignment w:val="baseline"/>
        <w:rPr>
          <w:rFonts w:ascii="Arial" w:hAnsi="Arial" w:cs="Arial"/>
        </w:rPr>
      </w:pPr>
      <w:r>
        <w:rPr>
          <w:rFonts w:ascii="Arial" w:hAnsi="Arial" w:cs="Arial"/>
        </w:rPr>
        <w:t>Documentos definidos en el numeral 1.3.3 (CARACTERÍSTICAS DE PRESENTACIÓN DEL PERSONAL EN LA PROPUESTA INICIAL).</w:t>
      </w:r>
    </w:p>
    <w:p w14:paraId="2C37F894" w14:textId="77777777" w:rsidR="002A1B79" w:rsidRDefault="002A1B79">
      <w:pPr>
        <w:widowControl w:val="0"/>
        <w:suppressAutoHyphens/>
        <w:autoSpaceDN w:val="0"/>
        <w:spacing w:after="0" w:line="240" w:lineRule="auto"/>
        <w:jc w:val="both"/>
        <w:textAlignment w:val="baseline"/>
        <w:rPr>
          <w:rFonts w:ascii="Arial" w:hAnsi="Arial" w:cs="Arial"/>
        </w:rPr>
      </w:pPr>
    </w:p>
    <w:p w14:paraId="7A48149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w:t>
      </w:r>
      <w:r>
        <w:rPr>
          <w:rFonts w:ascii="Arial" w:hAnsi="Arial" w:cs="Arial"/>
        </w:rPr>
        <w:t xml:space="preserve">caso de que la Supervisión del Contrato apruebe al funcionario presentado como reemplazo, el contratista debe entregar, a través de la herramienta tecnológica o por correo electrónico institucional con acuse electrónico, copia de los documentos que soportan el vínculo contractual suscrito con este, firmados electrónica o digitalmente por ambas partes y en formato PDF legible, en un plazo no mayor a tres (3) días hábiles posteriores a la </w:t>
      </w:r>
      <w:r>
        <w:rPr>
          <w:rFonts w:ascii="Arial" w:hAnsi="Arial" w:cs="Arial"/>
        </w:rPr>
        <w:lastRenderedPageBreak/>
        <w:t>notificación de aprobación.</w:t>
      </w:r>
    </w:p>
    <w:p w14:paraId="3A4AC1FE" w14:textId="77777777" w:rsidR="002A1B79" w:rsidRDefault="002A1B79">
      <w:pPr>
        <w:widowControl w:val="0"/>
        <w:suppressAutoHyphens/>
        <w:autoSpaceDN w:val="0"/>
        <w:spacing w:after="0" w:line="240" w:lineRule="auto"/>
        <w:jc w:val="both"/>
        <w:textAlignment w:val="baseline"/>
        <w:rPr>
          <w:rFonts w:ascii="Arial" w:hAnsi="Arial" w:cs="Arial"/>
        </w:rPr>
      </w:pPr>
    </w:p>
    <w:p w14:paraId="6100FEB8"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1.9 DESCRIPCIÓN DEL PROCESO DE AUDITORÍA DE CUENTAS MÉDICAS</w:t>
      </w:r>
    </w:p>
    <w:p w14:paraId="7E38C3B0"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62B837E3"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El contratista debe recibir y radicar electrónicamente, a través del módulo de radicación web, auditar, gestionar la respuesta a glosa y el proceso de conciliación con las IPS de la red externa contratada y no contratada, y entregar a los ESM y CENAC la TOTALIDAD de la facturación radicada. Para efectos del corte mensual de auditoría se tendrá en cuenta la facturación radicada del 1 al 20 de cada mes; la facturación radicada después del día 20 se incluirá en el periodo de auditoría del mes siguiente, sin mo</w:t>
      </w:r>
      <w:r>
        <w:rPr>
          <w:rFonts w:ascii="Arial" w:hAnsi="Arial" w:cs="Arial"/>
        </w:rPr>
        <w:t>dificar la fecha y hora reales de radicación. Para el cierre de vigencia (noviembre y diciembre) se aplicará lo dispuesto en los numerales 1.10.1 y 1.29. Se identificará la facturación con cargo a contrato y sin contrato de la red complementaria (red externa), conforme a los tiempos de auditoría establecidos en la Ley 1438 de 2011, el Decreto 441 de 2022, la Resolución 2284 de 2023, la Resolución 948 de 2026 y las normas que los modifiquen, adicionen o sustituyan.</w:t>
      </w:r>
    </w:p>
    <w:p w14:paraId="5044F088" w14:textId="77777777" w:rsidR="002A1B79" w:rsidRDefault="002A1B79">
      <w:pPr>
        <w:autoSpaceDE w:val="0"/>
        <w:autoSpaceDN w:val="0"/>
        <w:adjustRightInd w:val="0"/>
        <w:spacing w:after="0" w:line="240" w:lineRule="auto"/>
        <w:jc w:val="both"/>
        <w:rPr>
          <w:rFonts w:ascii="Arial" w:hAnsi="Arial" w:cs="Arial"/>
        </w:rPr>
      </w:pPr>
    </w:p>
    <w:p w14:paraId="7FCC6EEA"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Así mismo, se debe realizar la notificación de la formulación de glosas, de sus respuestas y de su conciliación a las IPS, según los tiempos establecidos en la normatividad vigente; lo anterior, para el cierre del mes de auditoría y el posterior cobro de ese mes por los servicios prestados por el contratista. (Las actas de gestión de respuesta a glosa deben quedar registradas en la herramienta tecnológica, con firma electrónica y con los soportes de respuesta cargados por la IPS).</w:t>
      </w:r>
    </w:p>
    <w:p w14:paraId="60C7FB38" w14:textId="77777777" w:rsidR="002A1B79" w:rsidRDefault="002A1B79">
      <w:pPr>
        <w:autoSpaceDE w:val="0"/>
        <w:autoSpaceDN w:val="0"/>
        <w:adjustRightInd w:val="0"/>
        <w:spacing w:after="0" w:line="240" w:lineRule="auto"/>
        <w:jc w:val="both"/>
        <w:rPr>
          <w:rFonts w:ascii="Arial" w:hAnsi="Arial" w:cs="Arial"/>
        </w:rPr>
      </w:pPr>
    </w:p>
    <w:p w14:paraId="72FD890E" w14:textId="77777777" w:rsidR="002A1B79" w:rsidRDefault="00787694">
      <w:pPr>
        <w:autoSpaceDE w:val="0"/>
        <w:autoSpaceDN w:val="0"/>
        <w:adjustRightInd w:val="0"/>
        <w:spacing w:after="0" w:line="240" w:lineRule="auto"/>
        <w:jc w:val="both"/>
        <w:rPr>
          <w:rFonts w:ascii="Arial" w:hAnsi="Arial" w:cs="Arial"/>
        </w:rPr>
      </w:pPr>
      <w:r>
        <w:rPr>
          <w:rFonts w:ascii="Arial" w:hAnsi="Arial" w:cs="Arial"/>
        </w:rPr>
        <w:t xml:space="preserve">NOTA 1: Para que la Supervisión del Contrato apruebe el cobro mensual mencionado por los servicios de auditoría prestados por el contratista, la Sección de Auditoría en Salud DISAN EJC, junto con los ESM y CENAC </w:t>
      </w:r>
      <w:proofErr w:type="spellStart"/>
      <w:r>
        <w:rPr>
          <w:rFonts w:ascii="Arial" w:hAnsi="Arial" w:cs="Arial"/>
        </w:rPr>
        <w:t>regionalizadores</w:t>
      </w:r>
      <w:proofErr w:type="spellEnd"/>
      <w:r>
        <w:rPr>
          <w:rFonts w:ascii="Arial" w:hAnsi="Arial" w:cs="Arial"/>
        </w:rPr>
        <w:t xml:space="preserve"> y el contratista, realizará un cruce financiero y la verificación de los indicadores de cumplimiento de la entrega electrónica total de la facturación auditada a los ESM y CENAC, con respecto a la trazabilidad de cobro presentada por el contratista, conforme al procedimiento de COBRO MENSUAL del numeral 1.18 del presente anexo.</w:t>
      </w:r>
    </w:p>
    <w:p w14:paraId="037FC5A4" w14:textId="77777777" w:rsidR="002A1B79" w:rsidRDefault="002A1B79">
      <w:pPr>
        <w:autoSpaceDE w:val="0"/>
        <w:autoSpaceDN w:val="0"/>
        <w:adjustRightInd w:val="0"/>
        <w:spacing w:after="0" w:line="240" w:lineRule="auto"/>
        <w:jc w:val="both"/>
        <w:rPr>
          <w:rFonts w:ascii="Arial" w:hAnsi="Arial" w:cs="Arial"/>
        </w:rPr>
      </w:pPr>
    </w:p>
    <w:p w14:paraId="57CDD94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NOTA 2: La radicación de la facturación por parte de los prestadores se realiza en línea a través de la herramienta tecnológica del contratista y la entrega de la facturación auditada a los ESM y CENAC se efectúa de manera electrónica; en consecuencia, la Entidad no requiere oficinas de radicación del contratista y queda eliminada la radicación de documentos físicos.</w:t>
      </w:r>
    </w:p>
    <w:p w14:paraId="0F1460B1"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1BCE241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1.9.1 PROCEDIMIENTOS PARA LA AUDITORÍA DE CUENTAS MÉDICAS</w:t>
      </w:r>
    </w:p>
    <w:p w14:paraId="4E4C671E" w14:textId="77777777" w:rsidR="002A1B79" w:rsidRDefault="002A1B79">
      <w:pPr>
        <w:widowControl w:val="0"/>
        <w:suppressAutoHyphens/>
        <w:autoSpaceDN w:val="0"/>
        <w:spacing w:after="0" w:line="240" w:lineRule="auto"/>
        <w:jc w:val="both"/>
        <w:textAlignment w:val="baseline"/>
        <w:rPr>
          <w:rFonts w:ascii="Arial" w:hAnsi="Arial" w:cs="Arial"/>
        </w:rPr>
      </w:pPr>
    </w:p>
    <w:p w14:paraId="641CCA0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 </w:t>
      </w:r>
      <w:proofErr w:type="gramStart"/>
      <w:r>
        <w:rPr>
          <w:rFonts w:ascii="Arial" w:hAnsi="Arial" w:cs="Arial"/>
        </w:rPr>
        <w:t>continuación</w:t>
      </w:r>
      <w:proofErr w:type="gramEnd"/>
      <w:r>
        <w:rPr>
          <w:rFonts w:ascii="Arial" w:hAnsi="Arial" w:cs="Arial"/>
        </w:rPr>
        <w:t xml:space="preserve"> se describen los procedimientos que se requieren por parte del </w:t>
      </w:r>
      <w:r>
        <w:rPr>
          <w:rFonts w:ascii="Arial" w:hAnsi="Arial" w:cs="Arial"/>
        </w:rPr>
        <w:t>contratista que resulte adjudicatario en cuanto a la auditoría de cuentas médicas.</w:t>
      </w:r>
    </w:p>
    <w:p w14:paraId="3F7F7078" w14:textId="77777777" w:rsidR="002A1B79" w:rsidRDefault="002A1B79">
      <w:pPr>
        <w:widowControl w:val="0"/>
        <w:suppressAutoHyphens/>
        <w:autoSpaceDN w:val="0"/>
        <w:spacing w:after="0" w:line="240" w:lineRule="auto"/>
        <w:jc w:val="both"/>
        <w:textAlignment w:val="baseline"/>
        <w:rPr>
          <w:rFonts w:ascii="Arial" w:hAnsi="Arial" w:cs="Arial"/>
        </w:rPr>
      </w:pPr>
    </w:p>
    <w:p w14:paraId="170A8416" w14:textId="77777777" w:rsidR="002A1B79" w:rsidRDefault="00787694">
      <w:pPr>
        <w:widowControl w:val="0"/>
        <w:suppressAutoHyphens/>
        <w:autoSpaceDN w:val="0"/>
        <w:spacing w:after="0"/>
        <w:ind w:left="569" w:hanging="2"/>
        <w:contextualSpacing/>
        <w:jc w:val="both"/>
        <w:textAlignment w:val="baseline"/>
        <w:rPr>
          <w:rFonts w:ascii="Arial" w:hAnsi="Arial" w:cs="Arial"/>
        </w:rPr>
      </w:pPr>
      <w:bookmarkStart w:id="8" w:name="_Hlk159233038"/>
      <w:r>
        <w:rPr>
          <w:rFonts w:ascii="Arial" w:hAnsi="Arial" w:cs="Arial"/>
        </w:rPr>
        <w:t>Procedimiento de recepción y radicación por parte del contratista de la facturación de las IPS de la red complementaria (red externa) a través del módulo de radicación web (radicación 100% electrónica) (numeral 1.10.1).</w:t>
      </w:r>
    </w:p>
    <w:bookmarkEnd w:id="8"/>
    <w:p w14:paraId="097A0754" w14:textId="77777777" w:rsidR="002A1B79" w:rsidRDefault="00787694">
      <w:pPr>
        <w:widowControl w:val="0"/>
        <w:suppressAutoHyphens/>
        <w:autoSpaceDN w:val="0"/>
        <w:spacing w:after="0" w:line="240" w:lineRule="auto"/>
        <w:ind w:left="569"/>
        <w:contextualSpacing/>
        <w:jc w:val="both"/>
        <w:textAlignment w:val="baseline"/>
        <w:rPr>
          <w:rFonts w:ascii="Arial" w:hAnsi="Arial" w:cs="Arial"/>
        </w:rPr>
      </w:pPr>
      <w:r>
        <w:rPr>
          <w:rFonts w:ascii="Arial" w:hAnsi="Arial" w:cs="Arial"/>
        </w:rPr>
        <w:t>Procedimiento de validación de los RIPS de la red complementaria (red externa) (numeral 1.10.2).</w:t>
      </w:r>
    </w:p>
    <w:p w14:paraId="2977D1FF" w14:textId="77777777" w:rsidR="002A1B79" w:rsidRDefault="00787694">
      <w:pPr>
        <w:widowControl w:val="0"/>
        <w:suppressAutoHyphens/>
        <w:autoSpaceDN w:val="0"/>
        <w:spacing w:after="0" w:line="240" w:lineRule="auto"/>
        <w:ind w:left="569"/>
        <w:contextualSpacing/>
        <w:jc w:val="both"/>
        <w:textAlignment w:val="baseline"/>
        <w:rPr>
          <w:rFonts w:ascii="Arial" w:hAnsi="Arial" w:cs="Arial"/>
        </w:rPr>
      </w:pPr>
      <w:r>
        <w:rPr>
          <w:rFonts w:ascii="Arial" w:hAnsi="Arial" w:cs="Arial"/>
        </w:rPr>
        <w:t>Procedimiento de devolución de facturación (numeral 1.10.3).</w:t>
      </w:r>
    </w:p>
    <w:p w14:paraId="74BFEB1E" w14:textId="77777777" w:rsidR="002A1B79" w:rsidRDefault="00787694">
      <w:pPr>
        <w:widowControl w:val="0"/>
        <w:suppressAutoHyphens/>
        <w:autoSpaceDN w:val="0"/>
        <w:spacing w:after="0"/>
        <w:ind w:left="569"/>
        <w:contextualSpacing/>
        <w:jc w:val="both"/>
        <w:textAlignment w:val="baseline"/>
        <w:rPr>
          <w:rFonts w:ascii="Arial" w:hAnsi="Arial" w:cs="Arial"/>
        </w:rPr>
      </w:pPr>
      <w:r>
        <w:rPr>
          <w:rFonts w:ascii="Arial" w:hAnsi="Arial" w:cs="Arial"/>
        </w:rPr>
        <w:t>Procedimiento de registro electrónico en la herramienta tecnológica de la facturación de las IPS de la red complementaria (red externa) (numeral 1.10.4).</w:t>
      </w:r>
    </w:p>
    <w:p w14:paraId="01ABC2AE" w14:textId="77777777" w:rsidR="002A1B79" w:rsidRDefault="00787694">
      <w:pPr>
        <w:widowControl w:val="0"/>
        <w:suppressAutoHyphens/>
        <w:autoSpaceDN w:val="0"/>
        <w:spacing w:after="0"/>
        <w:ind w:left="569"/>
        <w:contextualSpacing/>
        <w:jc w:val="both"/>
        <w:textAlignment w:val="baseline"/>
        <w:rPr>
          <w:rFonts w:ascii="Arial" w:hAnsi="Arial" w:cs="Arial"/>
        </w:rPr>
      </w:pPr>
      <w:r>
        <w:rPr>
          <w:rFonts w:ascii="Arial" w:hAnsi="Arial" w:cs="Arial"/>
        </w:rPr>
        <w:t xml:space="preserve">Procedimiento de auditoría de cuentas médicas por parte del contratista de la </w:t>
      </w:r>
      <w:r>
        <w:rPr>
          <w:rFonts w:ascii="Arial" w:hAnsi="Arial" w:cs="Arial"/>
        </w:rPr>
        <w:lastRenderedPageBreak/>
        <w:t>facturación de las IPS de la red complementaria (red externa) (numeral 1.10.5).</w:t>
      </w:r>
    </w:p>
    <w:p w14:paraId="35584C87" w14:textId="77777777" w:rsidR="002A1B79" w:rsidRDefault="00787694">
      <w:pPr>
        <w:widowControl w:val="0"/>
        <w:suppressAutoHyphens/>
        <w:autoSpaceDN w:val="0"/>
        <w:spacing w:after="0"/>
        <w:ind w:left="569"/>
        <w:contextualSpacing/>
        <w:jc w:val="both"/>
        <w:textAlignment w:val="baseline"/>
        <w:rPr>
          <w:rFonts w:ascii="Arial" w:hAnsi="Arial" w:cs="Arial"/>
        </w:rPr>
      </w:pPr>
      <w:r>
        <w:rPr>
          <w:rFonts w:ascii="Arial" w:hAnsi="Arial" w:cs="Arial"/>
        </w:rPr>
        <w:t xml:space="preserve">Procedimiento para la notificación, conciliación y entrega de las actas de gestión de respuesta a glosa y conciliación a los ESM y CENAC </w:t>
      </w:r>
      <w:proofErr w:type="spellStart"/>
      <w:r>
        <w:rPr>
          <w:rFonts w:ascii="Arial" w:hAnsi="Arial" w:cs="Arial"/>
        </w:rPr>
        <w:t>Regionalizadores</w:t>
      </w:r>
      <w:proofErr w:type="spellEnd"/>
      <w:r>
        <w:rPr>
          <w:rFonts w:ascii="Arial" w:hAnsi="Arial" w:cs="Arial"/>
        </w:rPr>
        <w:t xml:space="preserve"> (soportes que deben quedar registrados en la herramienta tecnológica) (numeral 1.10.6).</w:t>
      </w:r>
    </w:p>
    <w:p w14:paraId="177C9D2E" w14:textId="77777777" w:rsidR="002A1B79" w:rsidRDefault="00787694">
      <w:pPr>
        <w:widowControl w:val="0"/>
        <w:suppressAutoHyphens/>
        <w:autoSpaceDN w:val="0"/>
        <w:spacing w:after="0"/>
        <w:ind w:left="569"/>
        <w:contextualSpacing/>
        <w:jc w:val="both"/>
        <w:textAlignment w:val="baseline"/>
        <w:rPr>
          <w:rFonts w:ascii="Arial" w:hAnsi="Arial" w:cs="Arial"/>
        </w:rPr>
      </w:pPr>
      <w:r>
        <w:rPr>
          <w:rFonts w:ascii="Arial" w:hAnsi="Arial" w:cs="Arial"/>
        </w:rPr>
        <w:t xml:space="preserve">Procedimiento de entrega electrónica de la facturación auditada por parte del contratista a los ESM y CENAC </w:t>
      </w:r>
      <w:proofErr w:type="spellStart"/>
      <w:r>
        <w:rPr>
          <w:rFonts w:ascii="Arial" w:hAnsi="Arial" w:cs="Arial"/>
        </w:rPr>
        <w:t>Regionalizadores</w:t>
      </w:r>
      <w:proofErr w:type="spellEnd"/>
      <w:r>
        <w:rPr>
          <w:rFonts w:ascii="Arial" w:hAnsi="Arial" w:cs="Arial"/>
        </w:rPr>
        <w:t xml:space="preserve"> (numeral 1.10.7).</w:t>
      </w:r>
    </w:p>
    <w:p w14:paraId="22A6B8CB" w14:textId="77777777" w:rsidR="002A1B79" w:rsidRDefault="00787694">
      <w:pPr>
        <w:widowControl w:val="0"/>
        <w:suppressAutoHyphens/>
        <w:autoSpaceDN w:val="0"/>
        <w:spacing w:after="0"/>
        <w:ind w:left="569"/>
        <w:contextualSpacing/>
        <w:jc w:val="both"/>
        <w:textAlignment w:val="baseline"/>
        <w:rPr>
          <w:rFonts w:ascii="Arial" w:hAnsi="Arial" w:cs="Arial"/>
        </w:rPr>
      </w:pPr>
      <w:r>
        <w:rPr>
          <w:rFonts w:ascii="Arial" w:hAnsi="Arial" w:cs="Arial"/>
        </w:rPr>
        <w:t>Trazabilidad de la Auditoría de Cuentas Médicas (numeral 1.10.8).</w:t>
      </w:r>
    </w:p>
    <w:p w14:paraId="710BF75E" w14:textId="77777777" w:rsidR="002A1B79" w:rsidRDefault="002A1B79">
      <w:pPr>
        <w:widowControl w:val="0"/>
        <w:suppressAutoHyphens/>
        <w:autoSpaceDN w:val="0"/>
        <w:spacing w:after="0"/>
        <w:jc w:val="both"/>
        <w:textAlignment w:val="baseline"/>
        <w:rPr>
          <w:rFonts w:ascii="Arial" w:hAnsi="Arial" w:cs="Arial"/>
        </w:rPr>
      </w:pPr>
    </w:p>
    <w:p w14:paraId="731DD71E"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NOTA: El contratista contará con un módulo de recepción de contratos por parte de los ESM/CENAC, el cual operará en línea a través del aplicativo, con la siguiente estructura:</w:t>
      </w:r>
    </w:p>
    <w:p w14:paraId="5AD29168" w14:textId="77777777" w:rsidR="002A1B79" w:rsidRDefault="002A1B79">
      <w:pPr>
        <w:widowControl w:val="0"/>
        <w:suppressAutoHyphens/>
        <w:autoSpaceDN w:val="0"/>
        <w:spacing w:after="0"/>
        <w:jc w:val="both"/>
        <w:textAlignment w:val="baseline"/>
        <w:rPr>
          <w:rFonts w:ascii="Arial" w:hAnsi="Arial" w:cs="Arial"/>
        </w:rPr>
      </w:pPr>
    </w:p>
    <w:p w14:paraId="5B213831"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1.9.2 MÓDULO DE CONTRATOS. PLANTILLA DE NOTIFICACIÓN DE CONTRATOS, VIGENCIAS FUTURAS, ADICIONES, MODIFICACIONES, </w:t>
      </w:r>
      <w:r>
        <w:rPr>
          <w:rFonts w:ascii="Arial" w:hAnsi="Arial" w:cs="Arial"/>
        </w:rPr>
        <w:t>REDUCCIONES Y APALANCAMIENTOS POR PARTE DE LOS ESM/CENAC</w:t>
      </w:r>
    </w:p>
    <w:p w14:paraId="2475A1D8" w14:textId="77777777" w:rsidR="002A1B79" w:rsidRDefault="002A1B79">
      <w:pPr>
        <w:widowControl w:val="0"/>
        <w:suppressAutoHyphens/>
        <w:autoSpaceDN w:val="0"/>
        <w:spacing w:after="0"/>
        <w:jc w:val="both"/>
        <w:textAlignment w:val="baseline"/>
        <w:rPr>
          <w:rFonts w:ascii="Arial" w:hAnsi="Arial" w:cs="Arial"/>
        </w:rPr>
      </w:pPr>
    </w:p>
    <w:tbl>
      <w:tblPr>
        <w:tblW w:w="5000" w:type="pct"/>
        <w:tblCellMar>
          <w:left w:w="70" w:type="dxa"/>
          <w:right w:w="70" w:type="dxa"/>
        </w:tblCellMar>
        <w:tblLook w:val="04A0" w:firstRow="1" w:lastRow="0" w:firstColumn="1" w:lastColumn="0" w:noHBand="0" w:noVBand="1"/>
      </w:tblPr>
      <w:tblGrid>
        <w:gridCol w:w="549"/>
        <w:gridCol w:w="891"/>
        <w:gridCol w:w="509"/>
        <w:gridCol w:w="704"/>
        <w:gridCol w:w="652"/>
        <w:gridCol w:w="578"/>
        <w:gridCol w:w="578"/>
        <w:gridCol w:w="513"/>
        <w:gridCol w:w="860"/>
        <w:gridCol w:w="466"/>
        <w:gridCol w:w="613"/>
        <w:gridCol w:w="405"/>
        <w:gridCol w:w="405"/>
        <w:gridCol w:w="500"/>
        <w:gridCol w:w="605"/>
      </w:tblGrid>
      <w:tr w:rsidR="002A1B79" w:rsidRPr="00787694" w14:paraId="7F5338CA" w14:textId="77777777">
        <w:trPr>
          <w:trHeight w:val="1530"/>
        </w:trPr>
        <w:tc>
          <w:tcPr>
            <w:tcW w:w="327" w:type="pct"/>
            <w:tcBorders>
              <w:top w:val="single" w:sz="4" w:space="0" w:color="auto"/>
              <w:left w:val="single" w:sz="4" w:space="0" w:color="auto"/>
              <w:bottom w:val="single" w:sz="4" w:space="0" w:color="auto"/>
              <w:right w:val="single" w:sz="4" w:space="0" w:color="auto"/>
            </w:tcBorders>
            <w:vAlign w:val="center"/>
          </w:tcPr>
          <w:p w14:paraId="4FCEA07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FECHA DE REGISTRO </w:t>
            </w:r>
          </w:p>
        </w:tc>
        <w:tc>
          <w:tcPr>
            <w:tcW w:w="534" w:type="pct"/>
            <w:tcBorders>
              <w:top w:val="single" w:sz="4" w:space="0" w:color="auto"/>
              <w:left w:val="nil"/>
              <w:bottom w:val="single" w:sz="4" w:space="0" w:color="auto"/>
              <w:right w:val="single" w:sz="4" w:space="0" w:color="auto"/>
            </w:tcBorders>
            <w:vAlign w:val="center"/>
          </w:tcPr>
          <w:p w14:paraId="44EF4D53"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 UNIDAD REGIONALIZADORA</w:t>
            </w:r>
          </w:p>
        </w:tc>
        <w:tc>
          <w:tcPr>
            <w:tcW w:w="300" w:type="pct"/>
            <w:tcBorders>
              <w:top w:val="single" w:sz="4" w:space="0" w:color="auto"/>
              <w:left w:val="nil"/>
              <w:bottom w:val="single" w:sz="4" w:space="0" w:color="auto"/>
              <w:right w:val="single" w:sz="4" w:space="0" w:color="auto"/>
            </w:tcBorders>
            <w:vAlign w:val="center"/>
          </w:tcPr>
          <w:p w14:paraId="2B763D4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UNIDAD SATÉLITE</w:t>
            </w:r>
          </w:p>
        </w:tc>
        <w:tc>
          <w:tcPr>
            <w:tcW w:w="421" w:type="pct"/>
            <w:tcBorders>
              <w:top w:val="single" w:sz="4" w:space="0" w:color="auto"/>
              <w:left w:val="nil"/>
              <w:bottom w:val="single" w:sz="4" w:space="0" w:color="auto"/>
              <w:right w:val="single" w:sz="4" w:space="0" w:color="auto"/>
            </w:tcBorders>
            <w:vAlign w:val="center"/>
          </w:tcPr>
          <w:p w14:paraId="721A65C5"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RAZÓN SOCIAL PROVEEDOR, IPS Y/O PRESTADOR DE TECNOLOGÍAS EN SALUD</w:t>
            </w:r>
          </w:p>
        </w:tc>
        <w:tc>
          <w:tcPr>
            <w:tcW w:w="389" w:type="pct"/>
            <w:tcBorders>
              <w:top w:val="single" w:sz="4" w:space="0" w:color="auto"/>
              <w:left w:val="nil"/>
              <w:bottom w:val="single" w:sz="4" w:space="0" w:color="auto"/>
              <w:right w:val="single" w:sz="4" w:space="0" w:color="auto"/>
            </w:tcBorders>
            <w:vAlign w:val="center"/>
          </w:tcPr>
          <w:p w14:paraId="79BF3C9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NIT Y/O DOCUMENTO DE IDENTIDAD</w:t>
            </w:r>
          </w:p>
        </w:tc>
        <w:tc>
          <w:tcPr>
            <w:tcW w:w="341" w:type="pct"/>
            <w:tcBorders>
              <w:top w:val="single" w:sz="4" w:space="0" w:color="auto"/>
              <w:left w:val="nil"/>
              <w:bottom w:val="single" w:sz="4" w:space="0" w:color="auto"/>
              <w:right w:val="single" w:sz="4" w:space="0" w:color="auto"/>
            </w:tcBorders>
            <w:vAlign w:val="center"/>
          </w:tcPr>
          <w:p w14:paraId="38852B3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CÓDIGO ÚNICO DE CONTRATO (CUCON) Y </w:t>
            </w:r>
            <w:proofErr w:type="spellStart"/>
            <w:r w:rsidRPr="00787694">
              <w:rPr>
                <w:rFonts w:ascii="Arial" w:hAnsi="Arial" w:cs="Arial"/>
                <w:sz w:val="16"/>
                <w:szCs w:val="16"/>
              </w:rPr>
              <w:t>N°</w:t>
            </w:r>
            <w:proofErr w:type="spellEnd"/>
            <w:r w:rsidRPr="00787694">
              <w:rPr>
                <w:rFonts w:ascii="Arial" w:hAnsi="Arial" w:cs="Arial"/>
                <w:sz w:val="16"/>
                <w:szCs w:val="16"/>
              </w:rPr>
              <w:t xml:space="preserve"> CONTRATO</w:t>
            </w:r>
          </w:p>
        </w:tc>
        <w:tc>
          <w:tcPr>
            <w:tcW w:w="295" w:type="pct"/>
            <w:tcBorders>
              <w:top w:val="single" w:sz="4" w:space="0" w:color="auto"/>
              <w:left w:val="single" w:sz="4" w:space="0" w:color="auto"/>
              <w:bottom w:val="single" w:sz="4" w:space="0" w:color="auto"/>
              <w:right w:val="single" w:sz="4" w:space="0" w:color="auto"/>
            </w:tcBorders>
            <w:vAlign w:val="center"/>
          </w:tcPr>
          <w:p w14:paraId="67D821F7"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VALOR DEL CONTRATO</w:t>
            </w:r>
          </w:p>
        </w:tc>
        <w:tc>
          <w:tcPr>
            <w:tcW w:w="123" w:type="pct"/>
            <w:tcBorders>
              <w:top w:val="single" w:sz="4" w:space="0" w:color="auto"/>
              <w:left w:val="single" w:sz="4" w:space="0" w:color="auto"/>
              <w:bottom w:val="single" w:sz="4" w:space="0" w:color="auto"/>
              <w:right w:val="single" w:sz="4" w:space="0" w:color="auto"/>
            </w:tcBorders>
            <w:vAlign w:val="center"/>
          </w:tcPr>
          <w:p w14:paraId="699BEF06"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VIGENCIA FUTURA</w:t>
            </w:r>
          </w:p>
        </w:tc>
        <w:tc>
          <w:tcPr>
            <w:tcW w:w="512" w:type="pct"/>
            <w:tcBorders>
              <w:top w:val="single" w:sz="4" w:space="0" w:color="auto"/>
              <w:left w:val="nil"/>
              <w:bottom w:val="single" w:sz="4" w:space="0" w:color="auto"/>
              <w:right w:val="single" w:sz="4" w:space="0" w:color="auto"/>
            </w:tcBorders>
            <w:vAlign w:val="center"/>
          </w:tcPr>
          <w:p w14:paraId="1E2DA168"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APALANCAMIENTO</w:t>
            </w:r>
          </w:p>
        </w:tc>
        <w:tc>
          <w:tcPr>
            <w:tcW w:w="277" w:type="pct"/>
            <w:tcBorders>
              <w:top w:val="single" w:sz="4" w:space="0" w:color="auto"/>
              <w:left w:val="nil"/>
              <w:bottom w:val="single" w:sz="4" w:space="0" w:color="auto"/>
              <w:right w:val="single" w:sz="4" w:space="0" w:color="auto"/>
            </w:tcBorders>
            <w:vAlign w:val="center"/>
          </w:tcPr>
          <w:p w14:paraId="5795DFA8"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ADICIÓN</w:t>
            </w:r>
          </w:p>
        </w:tc>
        <w:tc>
          <w:tcPr>
            <w:tcW w:w="366" w:type="pct"/>
            <w:tcBorders>
              <w:top w:val="single" w:sz="4" w:space="0" w:color="auto"/>
              <w:left w:val="nil"/>
              <w:bottom w:val="single" w:sz="4" w:space="0" w:color="auto"/>
              <w:right w:val="single" w:sz="4" w:space="0" w:color="auto"/>
            </w:tcBorders>
            <w:vAlign w:val="center"/>
          </w:tcPr>
          <w:p w14:paraId="2BB217CF"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REDUCCIÓN</w:t>
            </w:r>
          </w:p>
        </w:tc>
        <w:tc>
          <w:tcPr>
            <w:tcW w:w="237" w:type="pct"/>
            <w:tcBorders>
              <w:top w:val="single" w:sz="4" w:space="0" w:color="auto"/>
              <w:left w:val="nil"/>
              <w:bottom w:val="single" w:sz="4" w:space="0" w:color="auto"/>
              <w:right w:val="single" w:sz="4" w:space="0" w:color="auto"/>
            </w:tcBorders>
            <w:vAlign w:val="center"/>
          </w:tcPr>
          <w:p w14:paraId="6A4829A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VALOR</w:t>
            </w:r>
          </w:p>
        </w:tc>
        <w:tc>
          <w:tcPr>
            <w:tcW w:w="238" w:type="pct"/>
            <w:tcBorders>
              <w:top w:val="single" w:sz="4" w:space="0" w:color="auto"/>
              <w:left w:val="nil"/>
              <w:bottom w:val="single" w:sz="4" w:space="0" w:color="auto"/>
              <w:right w:val="single" w:sz="4" w:space="0" w:color="auto"/>
            </w:tcBorders>
            <w:vAlign w:val="center"/>
          </w:tcPr>
          <w:p w14:paraId="6D71DFA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FECHA DE INICIO</w:t>
            </w:r>
          </w:p>
        </w:tc>
        <w:tc>
          <w:tcPr>
            <w:tcW w:w="298" w:type="pct"/>
            <w:tcBorders>
              <w:top w:val="single" w:sz="4" w:space="0" w:color="auto"/>
              <w:left w:val="nil"/>
              <w:bottom w:val="single" w:sz="4" w:space="0" w:color="auto"/>
              <w:right w:val="single" w:sz="4" w:space="0" w:color="auto"/>
            </w:tcBorders>
            <w:vAlign w:val="center"/>
          </w:tcPr>
          <w:p w14:paraId="449CEAAC"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FECHA DE TÉRMINO</w:t>
            </w:r>
          </w:p>
        </w:tc>
        <w:tc>
          <w:tcPr>
            <w:tcW w:w="341" w:type="pct"/>
            <w:tcBorders>
              <w:top w:val="single" w:sz="4" w:space="0" w:color="auto"/>
              <w:left w:val="nil"/>
              <w:bottom w:val="single" w:sz="4" w:space="0" w:color="auto"/>
              <w:right w:val="single" w:sz="4" w:space="0" w:color="auto"/>
            </w:tcBorders>
            <w:vAlign w:val="center"/>
          </w:tcPr>
          <w:p w14:paraId="52E3918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OBJETO DEL CONTRATO Y MODALIDAD DE PAGO</w:t>
            </w:r>
          </w:p>
        </w:tc>
      </w:tr>
    </w:tbl>
    <w:p w14:paraId="36B69F89" w14:textId="77777777" w:rsidR="002A1B79" w:rsidRDefault="002A1B79">
      <w:pPr>
        <w:widowControl w:val="0"/>
        <w:suppressAutoHyphens/>
        <w:autoSpaceDN w:val="0"/>
        <w:spacing w:after="0"/>
        <w:jc w:val="both"/>
        <w:textAlignment w:val="baseline"/>
        <w:rPr>
          <w:rFonts w:ascii="Arial" w:hAnsi="Arial" w:cs="Arial"/>
        </w:rPr>
      </w:pPr>
    </w:p>
    <w:p w14:paraId="171311E1"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 xml:space="preserve">La firma auditora deberá crear un usuario y una clave de acceso al aplicativo para el </w:t>
      </w:r>
      <w:r>
        <w:rPr>
          <w:rFonts w:ascii="Arial" w:hAnsi="Arial" w:cs="Arial"/>
        </w:rPr>
        <w:t xml:space="preserve">funcionario del ESM/CENAC de la Unidad </w:t>
      </w:r>
      <w:proofErr w:type="spellStart"/>
      <w:r>
        <w:rPr>
          <w:rFonts w:ascii="Arial" w:hAnsi="Arial" w:cs="Arial"/>
        </w:rPr>
        <w:t>Regionalizadora</w:t>
      </w:r>
      <w:proofErr w:type="spellEnd"/>
      <w:r>
        <w:rPr>
          <w:rFonts w:ascii="Arial" w:hAnsi="Arial" w:cs="Arial"/>
        </w:rPr>
        <w:t xml:space="preserve"> que sea notificado por la Supervisión del Contrato, quien cargará en la herramienta tecnológica la información de la plantilla, incluidos el Código Único de Contrato (CUCON) y la modalidad de pago, para que sea tenida en cuenta por la firma auditora en el proceso de auditoría de cuentas médicas. La herramienta validará el CUCON contra el maestro de contratos del SIIFA. El módulo debe contener un ícono de cargue de archivos por parte del ESM/CENAC.</w:t>
      </w:r>
    </w:p>
    <w:p w14:paraId="51A1A6AD" w14:textId="77777777" w:rsidR="002A1B79" w:rsidRDefault="002A1B79">
      <w:pPr>
        <w:widowControl w:val="0"/>
        <w:suppressAutoHyphens/>
        <w:autoSpaceDN w:val="0"/>
        <w:spacing w:after="0"/>
        <w:jc w:val="both"/>
        <w:textAlignment w:val="baseline"/>
        <w:rPr>
          <w:rFonts w:ascii="Arial" w:hAnsi="Arial" w:cs="Arial"/>
        </w:rPr>
      </w:pPr>
    </w:p>
    <w:p w14:paraId="41840EB1"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NOTA: La fecha de registro debe ser automática y el sistema no debe permitir modificar ni registrar fechas anteriores o posteriores a la fecha de ingreso y registro por parte del personal de los ESM/CENAC.</w:t>
      </w:r>
    </w:p>
    <w:p w14:paraId="02347FF6" w14:textId="77777777" w:rsidR="002A1B79" w:rsidRDefault="002A1B79">
      <w:pPr>
        <w:widowControl w:val="0"/>
        <w:suppressAutoHyphens/>
        <w:autoSpaceDN w:val="0"/>
        <w:spacing w:after="0"/>
        <w:jc w:val="both"/>
        <w:textAlignment w:val="baseline"/>
        <w:rPr>
          <w:rFonts w:ascii="Arial" w:hAnsi="Arial" w:cs="Arial"/>
        </w:rPr>
      </w:pPr>
    </w:p>
    <w:p w14:paraId="331DA3C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1.9.3 MÓDULO DE SEGUIMIENTO A LA EJECUCIÓN DE </w:t>
      </w:r>
      <w:r>
        <w:rPr>
          <w:rFonts w:ascii="Arial" w:hAnsi="Arial" w:cs="Arial"/>
        </w:rPr>
        <w:t>CONTRATOS. PLANTILLA DE EJECUCIÓN DE CONTRATOS</w:t>
      </w:r>
    </w:p>
    <w:p w14:paraId="132212D2" w14:textId="77777777" w:rsidR="002A1B79" w:rsidRDefault="002A1B79">
      <w:pPr>
        <w:widowControl w:val="0"/>
        <w:suppressAutoHyphens/>
        <w:autoSpaceDN w:val="0"/>
        <w:spacing w:after="0"/>
        <w:jc w:val="both"/>
        <w:textAlignment w:val="baseline"/>
        <w:rPr>
          <w:rFonts w:ascii="Arial" w:hAnsi="Arial" w:cs="Arial"/>
        </w:rPr>
      </w:pPr>
    </w:p>
    <w:tbl>
      <w:tblPr>
        <w:tblW w:w="4733" w:type="pct"/>
        <w:tblCellMar>
          <w:left w:w="70" w:type="dxa"/>
          <w:right w:w="70" w:type="dxa"/>
        </w:tblCellMar>
        <w:tblLook w:val="04A0" w:firstRow="1" w:lastRow="0" w:firstColumn="1" w:lastColumn="0" w:noHBand="0" w:noVBand="1"/>
      </w:tblPr>
      <w:tblGrid>
        <w:gridCol w:w="1103"/>
        <w:gridCol w:w="612"/>
        <w:gridCol w:w="862"/>
        <w:gridCol w:w="796"/>
        <w:gridCol w:w="701"/>
        <w:gridCol w:w="618"/>
        <w:gridCol w:w="1062"/>
        <w:gridCol w:w="557"/>
        <w:gridCol w:w="746"/>
        <w:gridCol w:w="479"/>
        <w:gridCol w:w="601"/>
        <w:gridCol w:w="691"/>
      </w:tblGrid>
      <w:tr w:rsidR="002A1B79" w:rsidRPr="00787694" w14:paraId="316427B3" w14:textId="77777777">
        <w:trPr>
          <w:trHeight w:val="1440"/>
        </w:trPr>
        <w:tc>
          <w:tcPr>
            <w:tcW w:w="663" w:type="pct"/>
            <w:tcBorders>
              <w:top w:val="single" w:sz="4" w:space="0" w:color="auto"/>
              <w:left w:val="single" w:sz="4" w:space="0" w:color="auto"/>
              <w:bottom w:val="single" w:sz="4" w:space="0" w:color="auto"/>
              <w:right w:val="single" w:sz="4" w:space="0" w:color="auto"/>
            </w:tcBorders>
            <w:vAlign w:val="center"/>
          </w:tcPr>
          <w:p w14:paraId="1D38CBDF"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UNIDAD REGIONALIZADORA</w:t>
            </w:r>
          </w:p>
        </w:tc>
        <w:tc>
          <w:tcPr>
            <w:tcW w:w="364" w:type="pct"/>
            <w:tcBorders>
              <w:top w:val="single" w:sz="4" w:space="0" w:color="auto"/>
              <w:left w:val="nil"/>
              <w:bottom w:val="single" w:sz="4" w:space="0" w:color="auto"/>
              <w:right w:val="single" w:sz="4" w:space="0" w:color="auto"/>
            </w:tcBorders>
            <w:vAlign w:val="center"/>
          </w:tcPr>
          <w:p w14:paraId="26F1EBB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UNIDAD SATÉLITE</w:t>
            </w:r>
          </w:p>
        </w:tc>
        <w:tc>
          <w:tcPr>
            <w:tcW w:w="519" w:type="pct"/>
            <w:tcBorders>
              <w:top w:val="single" w:sz="4" w:space="0" w:color="auto"/>
              <w:left w:val="nil"/>
              <w:bottom w:val="single" w:sz="4" w:space="0" w:color="auto"/>
              <w:right w:val="single" w:sz="4" w:space="0" w:color="auto"/>
            </w:tcBorders>
            <w:vAlign w:val="center"/>
          </w:tcPr>
          <w:p w14:paraId="29ECFD83"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PROVEEDOR, IPS Y/O PRESTADOR DE TECNOLOGÍAS EN SALUD</w:t>
            </w:r>
          </w:p>
        </w:tc>
        <w:tc>
          <w:tcPr>
            <w:tcW w:w="477" w:type="pct"/>
            <w:tcBorders>
              <w:top w:val="single" w:sz="4" w:space="0" w:color="auto"/>
              <w:left w:val="nil"/>
              <w:bottom w:val="single" w:sz="4" w:space="0" w:color="auto"/>
              <w:right w:val="single" w:sz="4" w:space="0" w:color="auto"/>
            </w:tcBorders>
            <w:vAlign w:val="center"/>
          </w:tcPr>
          <w:p w14:paraId="03C6544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NIT Y/O DOCUMENTO DE IDENTIDAD</w:t>
            </w:r>
          </w:p>
        </w:tc>
        <w:tc>
          <w:tcPr>
            <w:tcW w:w="416" w:type="pct"/>
            <w:tcBorders>
              <w:top w:val="single" w:sz="4" w:space="0" w:color="auto"/>
              <w:left w:val="nil"/>
              <w:bottom w:val="single" w:sz="4" w:space="0" w:color="auto"/>
              <w:right w:val="single" w:sz="4" w:space="0" w:color="auto"/>
            </w:tcBorders>
            <w:vAlign w:val="center"/>
          </w:tcPr>
          <w:p w14:paraId="6A9ABD91"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CUCON Y No CONTRATO</w:t>
            </w:r>
          </w:p>
        </w:tc>
        <w:tc>
          <w:tcPr>
            <w:tcW w:w="368" w:type="pct"/>
            <w:tcBorders>
              <w:top w:val="single" w:sz="4" w:space="0" w:color="auto"/>
              <w:left w:val="nil"/>
              <w:bottom w:val="single" w:sz="4" w:space="0" w:color="auto"/>
              <w:right w:val="single" w:sz="4" w:space="0" w:color="auto"/>
            </w:tcBorders>
            <w:vAlign w:val="center"/>
          </w:tcPr>
          <w:p w14:paraId="4D6744DB"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VIGENCIA FUTURA</w:t>
            </w:r>
          </w:p>
        </w:tc>
        <w:tc>
          <w:tcPr>
            <w:tcW w:w="633" w:type="pct"/>
            <w:tcBorders>
              <w:top w:val="single" w:sz="4" w:space="0" w:color="auto"/>
              <w:left w:val="nil"/>
              <w:bottom w:val="single" w:sz="4" w:space="0" w:color="auto"/>
              <w:right w:val="single" w:sz="4" w:space="0" w:color="auto"/>
            </w:tcBorders>
            <w:vAlign w:val="center"/>
          </w:tcPr>
          <w:p w14:paraId="0DC975F4"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APALANCAMIENTO</w:t>
            </w:r>
          </w:p>
        </w:tc>
        <w:tc>
          <w:tcPr>
            <w:tcW w:w="334" w:type="pct"/>
            <w:tcBorders>
              <w:top w:val="single" w:sz="4" w:space="0" w:color="auto"/>
              <w:left w:val="nil"/>
              <w:bottom w:val="single" w:sz="4" w:space="0" w:color="auto"/>
              <w:right w:val="single" w:sz="4" w:space="0" w:color="auto"/>
            </w:tcBorders>
            <w:vAlign w:val="center"/>
          </w:tcPr>
          <w:p w14:paraId="04BED6CE"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ADICIÓN</w:t>
            </w:r>
          </w:p>
        </w:tc>
        <w:tc>
          <w:tcPr>
            <w:tcW w:w="448" w:type="pct"/>
            <w:tcBorders>
              <w:top w:val="single" w:sz="4" w:space="0" w:color="auto"/>
              <w:left w:val="nil"/>
              <w:bottom w:val="single" w:sz="4" w:space="0" w:color="auto"/>
              <w:right w:val="single" w:sz="4" w:space="0" w:color="auto"/>
            </w:tcBorders>
            <w:vAlign w:val="center"/>
          </w:tcPr>
          <w:p w14:paraId="2843430D"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REDUCCIÓN</w:t>
            </w:r>
          </w:p>
        </w:tc>
        <w:tc>
          <w:tcPr>
            <w:tcW w:w="284" w:type="pct"/>
            <w:tcBorders>
              <w:top w:val="single" w:sz="4" w:space="0" w:color="auto"/>
              <w:left w:val="nil"/>
              <w:bottom w:val="single" w:sz="4" w:space="0" w:color="auto"/>
              <w:right w:val="single" w:sz="4" w:space="0" w:color="auto"/>
            </w:tcBorders>
            <w:vAlign w:val="center"/>
          </w:tcPr>
          <w:p w14:paraId="377015A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VALOR </w:t>
            </w:r>
          </w:p>
        </w:tc>
        <w:tc>
          <w:tcPr>
            <w:tcW w:w="361" w:type="pct"/>
            <w:tcBorders>
              <w:top w:val="single" w:sz="4" w:space="0" w:color="auto"/>
              <w:left w:val="nil"/>
              <w:bottom w:val="single" w:sz="4" w:space="0" w:color="auto"/>
              <w:right w:val="single" w:sz="4" w:space="0" w:color="auto"/>
            </w:tcBorders>
            <w:vAlign w:val="center"/>
          </w:tcPr>
          <w:p w14:paraId="61FA750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FECHA </w:t>
            </w:r>
            <w:r w:rsidRPr="00787694">
              <w:rPr>
                <w:rFonts w:ascii="Arial" w:hAnsi="Arial" w:cs="Arial"/>
                <w:sz w:val="16"/>
                <w:szCs w:val="16"/>
              </w:rPr>
              <w:t>INICIO FECHA DE TÉRMINO</w:t>
            </w:r>
          </w:p>
        </w:tc>
        <w:tc>
          <w:tcPr>
            <w:tcW w:w="133" w:type="pct"/>
            <w:tcBorders>
              <w:top w:val="single" w:sz="4" w:space="0" w:color="auto"/>
              <w:left w:val="nil"/>
              <w:bottom w:val="single" w:sz="4" w:space="0" w:color="auto"/>
              <w:right w:val="single" w:sz="4" w:space="0" w:color="auto"/>
            </w:tcBorders>
            <w:vAlign w:val="center"/>
          </w:tcPr>
          <w:p w14:paraId="6068D945"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SALDO A LA FECHA (Se tendrá en cuenta a partir del valor a pagar </w:t>
            </w:r>
            <w:r w:rsidRPr="00787694">
              <w:rPr>
                <w:rFonts w:ascii="Arial" w:hAnsi="Arial" w:cs="Arial"/>
                <w:sz w:val="16"/>
                <w:szCs w:val="16"/>
              </w:rPr>
              <w:lastRenderedPageBreak/>
              <w:t>en primera auditoría y valores levantados para pago tanto en respuesta a glosa como en conciliación)</w:t>
            </w:r>
          </w:p>
        </w:tc>
      </w:tr>
    </w:tbl>
    <w:p w14:paraId="6A53CCA0" w14:textId="77777777" w:rsidR="002A1B79" w:rsidRDefault="002A1B79">
      <w:pPr>
        <w:widowControl w:val="0"/>
        <w:suppressAutoHyphens/>
        <w:autoSpaceDN w:val="0"/>
        <w:spacing w:after="0"/>
        <w:jc w:val="both"/>
        <w:textAlignment w:val="baseline"/>
        <w:rPr>
          <w:rFonts w:ascii="Arial" w:hAnsi="Arial" w:cs="Arial"/>
        </w:rPr>
      </w:pPr>
    </w:p>
    <w:p w14:paraId="2BDE04B9"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 xml:space="preserve">La firma auditora deberá crear un usuario y una clave de </w:t>
      </w:r>
      <w:r>
        <w:rPr>
          <w:rFonts w:ascii="Arial" w:hAnsi="Arial" w:cs="Arial"/>
        </w:rPr>
        <w:t>acceso al módulo de consulta de ejecución de contratos, para que sea consultado en línea y en tiempo real por la Supervisión del Contrato, los directores de los ESM/CENAC y/o el personal autorizado por la Supervisión del Contrato.</w:t>
      </w:r>
    </w:p>
    <w:p w14:paraId="7F67E493"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 xml:space="preserve">Adicionalmente, el módulo de contratos deberá administrar los acuerdos de voluntades suscritos por la Entidad con su Código Único de Contrato (CUCON), unidad contratante, vigencia, modalidad de contratación y de pago, servicios y tecnologías contratadas, notas técnicas y el cargue obligatorio del detalle de tarifas por CUPS, CUM o paquete, con control de versiones, otrosíes y vigencias por fecha de prestación, y validación precontractual de habilitación. Sin tarifario cargado, la cuenta no podrá liquidarse </w:t>
      </w:r>
      <w:r>
        <w:rPr>
          <w:rFonts w:ascii="Arial" w:hAnsi="Arial" w:cs="Arial"/>
        </w:rPr>
        <w:t>ni auditarse como CON CONTRATO.</w:t>
      </w:r>
    </w:p>
    <w:p w14:paraId="4FB8E485" w14:textId="77777777" w:rsidR="002A1B79" w:rsidRDefault="002A1B79">
      <w:pPr>
        <w:widowControl w:val="0"/>
        <w:suppressAutoHyphens/>
        <w:autoSpaceDN w:val="0"/>
        <w:spacing w:after="0"/>
        <w:jc w:val="both"/>
        <w:textAlignment w:val="baseline"/>
        <w:rPr>
          <w:rFonts w:ascii="Arial" w:hAnsi="Arial" w:cs="Arial"/>
        </w:rPr>
      </w:pPr>
    </w:p>
    <w:p w14:paraId="0323ABBF"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1.10 DESARROLLO DE LOS PROCEDIMIENTOS</w:t>
      </w:r>
    </w:p>
    <w:p w14:paraId="0A80614F"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A21B98A" w14:textId="77777777" w:rsidR="002A1B79" w:rsidRDefault="00787694">
      <w:pPr>
        <w:widowControl w:val="0"/>
        <w:suppressAutoHyphens/>
        <w:autoSpaceDN w:val="0"/>
        <w:spacing w:after="0"/>
        <w:jc w:val="both"/>
        <w:textAlignment w:val="baseline"/>
        <w:rPr>
          <w:rFonts w:ascii="Arial" w:hAnsi="Arial" w:cs="Arial"/>
        </w:rPr>
      </w:pPr>
      <w:r>
        <w:rPr>
          <w:rFonts w:ascii="Arial" w:hAnsi="Arial" w:cs="Arial"/>
        </w:rPr>
        <w:t>1.10.1 PROCEDIMIENTO DE RECEPCIÓN Y RADICACIÓN POR PARTE DEL CONTRATISTA DE LA FACTURACIÓN DE LAS IPS DE LA RED COMPLEMENTARIA (RED EXTERNA):</w:t>
      </w:r>
    </w:p>
    <w:p w14:paraId="7AD7C98C" w14:textId="77777777" w:rsidR="002A1B79" w:rsidRDefault="002A1B79">
      <w:pPr>
        <w:widowControl w:val="0"/>
        <w:suppressAutoHyphens/>
        <w:autoSpaceDN w:val="0"/>
        <w:spacing w:after="0"/>
        <w:ind w:left="569" w:hanging="2"/>
        <w:contextualSpacing/>
        <w:jc w:val="both"/>
        <w:textAlignment w:val="baseline"/>
        <w:rPr>
          <w:rFonts w:ascii="Arial" w:hAnsi="Arial" w:cs="Arial"/>
        </w:rPr>
      </w:pPr>
    </w:p>
    <w:p w14:paraId="435BFC77"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 xml:space="preserve">El contratista, a través del módulo de radicación web de su </w:t>
      </w:r>
      <w:r>
        <w:rPr>
          <w:rFonts w:ascii="Arial" w:hAnsi="Arial" w:cs="Arial"/>
        </w:rPr>
        <w:t xml:space="preserve">herramienta tecnológica, recibirá en línea la totalidad de la facturación electrónica presentada por las IPS contratadas y no contratadas de cada Unidad </w:t>
      </w:r>
      <w:proofErr w:type="spellStart"/>
      <w:r>
        <w:rPr>
          <w:rFonts w:ascii="Arial" w:hAnsi="Arial" w:cs="Arial"/>
        </w:rPr>
        <w:t>Regionalizadora</w:t>
      </w:r>
      <w:proofErr w:type="spellEnd"/>
      <w:r>
        <w:rPr>
          <w:rFonts w:ascii="Arial" w:hAnsi="Arial" w:cs="Arial"/>
        </w:rPr>
        <w:t xml:space="preserve"> y sus satélites, según las unidades </w:t>
      </w:r>
      <w:proofErr w:type="spellStart"/>
      <w:r>
        <w:rPr>
          <w:rFonts w:ascii="Arial" w:hAnsi="Arial" w:cs="Arial"/>
        </w:rPr>
        <w:t>regionalizadoras</w:t>
      </w:r>
      <w:proofErr w:type="spellEnd"/>
      <w:r>
        <w:rPr>
          <w:rFonts w:ascii="Arial" w:hAnsi="Arial" w:cs="Arial"/>
        </w:rPr>
        <w:t xml:space="preserve"> que la Dirección de Sanidad Ejército ha establecido dentro del estudio, para la realización de la auditoría por parte de los analistas de cuentas médicas y auditores profesionales de la salud de cuentas médicas a nivel nacional. La radicación exigirá el registro previo del prestador en la </w:t>
      </w:r>
      <w:r>
        <w:rPr>
          <w:rFonts w:ascii="Arial" w:hAnsi="Arial" w:cs="Arial"/>
        </w:rPr>
        <w:t>plataforma y generará automáticamente el número único de radicación, con acuse de recibo y estampa cronológica de fecha y hora en los términos de la Ley 527 de 1999, y el reporte del radicado al módulo FEV-RIPS del SIIFA, conforme al artículo 15 de la Resolución 948 de 2026.</w:t>
      </w:r>
    </w:p>
    <w:p w14:paraId="3AF13DC4"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53DB6E8E" w14:textId="77777777" w:rsidR="002A1B79" w:rsidRDefault="00787694">
      <w:pPr>
        <w:widowControl w:val="0"/>
        <w:autoSpaceDE w:val="0"/>
        <w:autoSpaceDN w:val="0"/>
        <w:spacing w:after="0" w:line="240" w:lineRule="auto"/>
        <w:ind w:right="94"/>
        <w:jc w:val="both"/>
        <w:rPr>
          <w:rFonts w:ascii="Arial" w:hAnsi="Arial" w:cs="Arial"/>
        </w:rPr>
      </w:pPr>
      <w:r>
        <w:rPr>
          <w:rFonts w:ascii="Arial" w:hAnsi="Arial" w:cs="Arial"/>
        </w:rPr>
        <w:t xml:space="preserve">RECEPCIÓN de la facturación por parte del contratista: la radicación electrónica estará disponible 7x24 y cada factura conservará la fecha y hora reales de su radicación, con acuse electrónico. Para efectos del corte mensual de auditoría se tendrá en cuenta la facturación radicada del 1 al 20 de cada mes; la radicada después del día 20 se incluirá en el periodo de auditoría del mes siguiente, sin modificar su fecha de radicación. Se </w:t>
      </w:r>
      <w:r>
        <w:rPr>
          <w:rFonts w:ascii="Arial" w:hAnsi="Arial" w:cs="Arial"/>
        </w:rPr>
        <w:lastRenderedPageBreak/>
        <w:t>exceptúa el cierre de vigencia (noviembre y diciembre), en el cual el corte, la auditoría y la entrega se sujetarán a los tiempos y plazos que establezca la Dirección de Sanidad Ejército conforme al numeral 1.29, con base en la fecha y hora reales de radicación electrónica de cada factura.</w:t>
      </w:r>
    </w:p>
    <w:p w14:paraId="242D1C13"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Al momento de la radicación, el motor de radicación ejecutará de forma determinística los controles de entrada exigidos en las especificaciones técnicas del medio tecnológico, entre otros: verificación de la validación previa de la DIAN y del CUFE; verificación del Código Único de Validación (CUV) ante el mecanismo único de validación; correspondencia FEV–RIPS; verificación del CUCON o de la causal de factura sin contrato; control de oportunidad de radicación de veintidós (22) días hábiles, cuyo incumplimie</w:t>
      </w:r>
      <w:r>
        <w:rPr>
          <w:rFonts w:ascii="Arial" w:hAnsi="Arial" w:cs="Arial"/>
        </w:rPr>
        <w:t>nto dará lugar a devolución con causal DE56, con número de radicado y acuse electrónico; verificación del NIT del adquiriente; validación y consumo de autorizaciones en SALUD.SIS; y control de duplicados contra el índice histórico nacional, con devolución automática, en una única comunicación, de las causales del Manual Único aplicables en la entrada. El motor no podrá aplicar reglas de validación adicionales a las del mecanismo único de validación como condición de radicación ni operar como auditoría previ</w:t>
      </w:r>
      <w:r>
        <w:rPr>
          <w:rFonts w:ascii="Arial" w:hAnsi="Arial" w:cs="Arial"/>
        </w:rPr>
        <w:t>a.</w:t>
      </w:r>
    </w:p>
    <w:p w14:paraId="719ABA40"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57E80FAD" w14:textId="77777777" w:rsidR="002A1B79" w:rsidRDefault="00787694">
      <w:pPr>
        <w:widowControl w:val="0"/>
        <w:autoSpaceDE w:val="0"/>
        <w:autoSpaceDN w:val="0"/>
        <w:spacing w:after="0" w:line="240" w:lineRule="auto"/>
        <w:ind w:left="107" w:right="95"/>
        <w:jc w:val="both"/>
        <w:rPr>
          <w:rFonts w:ascii="Arial" w:hAnsi="Arial" w:cs="Arial"/>
        </w:rPr>
      </w:pPr>
      <w:r>
        <w:rPr>
          <w:rFonts w:ascii="Arial" w:hAnsi="Arial" w:cs="Arial"/>
        </w:rPr>
        <w:t>NOTA 1: Durante la validación de derechos, la herramienta tecnológica verificará en la plataforma SALUD.SIS el SITIO DE ADSCRIPCIÓN y la Fuerza del usuario; el sitio de adscripción debe corresponder a un Establecimiento de Sanidad Militar del Ejército (ESM). Cuando no corresponda, la factura será devuelta con el direccionamiento al pagador correspondiente. Para tal efecto, el Supervisor del Contrato entregará al contratista la relación de los ESM del Ejército.</w:t>
      </w:r>
    </w:p>
    <w:p w14:paraId="7CAE455F" w14:textId="77777777" w:rsidR="002A1B79" w:rsidRDefault="00787694">
      <w:pPr>
        <w:widowControl w:val="0"/>
        <w:numPr>
          <w:ilvl w:val="0"/>
          <w:numId w:val="32"/>
        </w:numPr>
        <w:suppressAutoHyphens/>
        <w:autoSpaceDE w:val="0"/>
        <w:autoSpaceDN w:val="0"/>
        <w:spacing w:after="0" w:line="240" w:lineRule="auto"/>
        <w:ind w:right="95"/>
        <w:jc w:val="both"/>
        <w:textAlignment w:val="baseline"/>
        <w:rPr>
          <w:rFonts w:ascii="Arial" w:hAnsi="Arial" w:cs="Arial"/>
        </w:rPr>
      </w:pPr>
      <w:r>
        <w:rPr>
          <w:rFonts w:ascii="Arial" w:hAnsi="Arial" w:cs="Arial"/>
        </w:rPr>
        <w:t>Cuando se encuentre registro en SALUD.SIS en estado INACTIVO, pero exista una autorización de servicios médico-asistenciales emitida por un ESM, la factura debe surtir el proceso de auditoría de cuentas médicas conforme a la normatividad legal vigente.</w:t>
      </w:r>
    </w:p>
    <w:p w14:paraId="44A8526F" w14:textId="77777777" w:rsidR="002A1B79" w:rsidRDefault="002A1B79">
      <w:pPr>
        <w:widowControl w:val="0"/>
        <w:autoSpaceDE w:val="0"/>
        <w:autoSpaceDN w:val="0"/>
        <w:spacing w:after="0" w:line="240" w:lineRule="auto"/>
        <w:ind w:left="827" w:right="95"/>
        <w:jc w:val="both"/>
        <w:rPr>
          <w:rFonts w:ascii="Arial" w:hAnsi="Arial" w:cs="Arial"/>
        </w:rPr>
      </w:pPr>
    </w:p>
    <w:p w14:paraId="086F4F29" w14:textId="77777777" w:rsidR="002A1B79" w:rsidRDefault="00787694">
      <w:pPr>
        <w:widowControl w:val="0"/>
        <w:numPr>
          <w:ilvl w:val="0"/>
          <w:numId w:val="32"/>
        </w:numPr>
        <w:suppressAutoHyphens/>
        <w:autoSpaceDE w:val="0"/>
        <w:autoSpaceDN w:val="0"/>
        <w:spacing w:after="0" w:line="240" w:lineRule="auto"/>
        <w:ind w:right="94"/>
        <w:jc w:val="both"/>
        <w:textAlignment w:val="baseline"/>
        <w:rPr>
          <w:rFonts w:ascii="Arial" w:hAnsi="Arial" w:cs="Arial"/>
        </w:rPr>
      </w:pPr>
      <w:r>
        <w:rPr>
          <w:rFonts w:ascii="Arial" w:hAnsi="Arial" w:cs="Arial"/>
        </w:rPr>
        <w:t xml:space="preserve">Cuando no se encuentre registro en SALUD.SIS y no se </w:t>
      </w:r>
      <w:r>
        <w:rPr>
          <w:rFonts w:ascii="Arial" w:hAnsi="Arial" w:cs="Arial"/>
        </w:rPr>
        <w:t>cuente con una autorización de un ESM, la factura no debe surtir el proceso de auditoría y, por ende, debe ser devuelta a la IPS. Se exceptúa la atención inicial de urgencias, que no se condiciona a autorización.</w:t>
      </w:r>
    </w:p>
    <w:p w14:paraId="313C7B69" w14:textId="77777777" w:rsidR="002A1B79" w:rsidRDefault="002A1B79">
      <w:pPr>
        <w:widowControl w:val="0"/>
        <w:autoSpaceDE w:val="0"/>
        <w:autoSpaceDN w:val="0"/>
        <w:spacing w:after="0" w:line="240" w:lineRule="auto"/>
        <w:rPr>
          <w:rFonts w:ascii="Arial" w:hAnsi="Arial" w:cs="Arial"/>
        </w:rPr>
      </w:pPr>
    </w:p>
    <w:p w14:paraId="785748BA" w14:textId="77777777" w:rsidR="002A1B79" w:rsidRDefault="00787694">
      <w:pPr>
        <w:widowControl w:val="0"/>
        <w:autoSpaceDE w:val="0"/>
        <w:autoSpaceDN w:val="0"/>
        <w:spacing w:after="0" w:line="240" w:lineRule="auto"/>
        <w:ind w:left="107" w:right="99"/>
        <w:jc w:val="both"/>
        <w:rPr>
          <w:rFonts w:ascii="Arial" w:hAnsi="Arial" w:cs="Arial"/>
        </w:rPr>
      </w:pPr>
      <w:r>
        <w:rPr>
          <w:rFonts w:ascii="Arial" w:hAnsi="Arial" w:cs="Arial"/>
        </w:rPr>
        <w:t>NOTA 2: En la validación de derechos, ante la imposibilidad de verificar el estado de afiliación a la fecha de prestación del servicio, se imparten las siguientes instrucciones:</w:t>
      </w:r>
    </w:p>
    <w:p w14:paraId="478E02C1" w14:textId="77777777" w:rsidR="002A1B79" w:rsidRDefault="002A1B79">
      <w:pPr>
        <w:widowControl w:val="0"/>
        <w:autoSpaceDE w:val="0"/>
        <w:autoSpaceDN w:val="0"/>
        <w:spacing w:after="0" w:line="240" w:lineRule="auto"/>
        <w:ind w:left="107" w:right="99"/>
        <w:jc w:val="both"/>
        <w:rPr>
          <w:rFonts w:ascii="Arial" w:hAnsi="Arial" w:cs="Arial"/>
        </w:rPr>
      </w:pPr>
    </w:p>
    <w:p w14:paraId="2E0C7145" w14:textId="77777777" w:rsidR="002A1B79" w:rsidRDefault="00787694">
      <w:pPr>
        <w:widowControl w:val="0"/>
        <w:numPr>
          <w:ilvl w:val="0"/>
          <w:numId w:val="33"/>
        </w:numPr>
        <w:suppressAutoHyphens/>
        <w:autoSpaceDN w:val="0"/>
        <w:spacing w:after="0" w:line="240" w:lineRule="auto"/>
        <w:contextualSpacing/>
        <w:jc w:val="both"/>
        <w:textAlignment w:val="baseline"/>
        <w:rPr>
          <w:rFonts w:ascii="Arial" w:hAnsi="Arial" w:cs="Arial"/>
        </w:rPr>
      </w:pPr>
      <w:r>
        <w:rPr>
          <w:rFonts w:ascii="Arial" w:hAnsi="Arial" w:cs="Arial"/>
        </w:rPr>
        <w:t>Identificar la facturación de pacientes registrados en ESTADO DE AFILIACIÓN INACTIVO y en TIPO DE AFILIACIÓN como BENEFICIARIOS y NO COTIZANTES, no autorizados por los ESM.</w:t>
      </w:r>
    </w:p>
    <w:p w14:paraId="2E621EA9" w14:textId="77777777" w:rsidR="002A1B79" w:rsidRDefault="002A1B79">
      <w:pPr>
        <w:widowControl w:val="0"/>
        <w:suppressAutoHyphens/>
        <w:autoSpaceDN w:val="0"/>
        <w:spacing w:after="0" w:line="240" w:lineRule="auto"/>
        <w:ind w:left="720" w:firstLine="45"/>
        <w:jc w:val="both"/>
        <w:textAlignment w:val="baseline"/>
        <w:rPr>
          <w:rFonts w:ascii="Arial" w:hAnsi="Arial" w:cs="Arial"/>
        </w:rPr>
      </w:pPr>
    </w:p>
    <w:p w14:paraId="053F14E3" w14:textId="77777777" w:rsidR="002A1B79" w:rsidRDefault="00787694">
      <w:pPr>
        <w:widowControl w:val="0"/>
        <w:numPr>
          <w:ilvl w:val="0"/>
          <w:numId w:val="33"/>
        </w:numPr>
        <w:suppressAutoHyphens/>
        <w:autoSpaceDN w:val="0"/>
        <w:spacing w:after="0" w:line="240" w:lineRule="auto"/>
        <w:contextualSpacing/>
        <w:jc w:val="both"/>
        <w:textAlignment w:val="baseline"/>
        <w:rPr>
          <w:rFonts w:ascii="Arial" w:hAnsi="Arial" w:cs="Arial"/>
        </w:rPr>
      </w:pPr>
      <w:r>
        <w:rPr>
          <w:rFonts w:ascii="Arial" w:hAnsi="Arial" w:cs="Arial"/>
        </w:rPr>
        <w:t>Verificar esta población mediante la integración de la herramienta tecnológica con la Base de Datos Única de Afiliados (BDUA) de la ADRES, en su estado histórico a la fecha de prestación del servicio facturado: estado de afiliación a una EPS del SGSSS, régimen y tipo de afiliado (cotizante o beneficiario), dejando trazabilidad de la base y del corte consultados.</w:t>
      </w:r>
    </w:p>
    <w:p w14:paraId="6010F39F" w14:textId="77777777" w:rsidR="002A1B79" w:rsidRDefault="002A1B79">
      <w:pPr>
        <w:widowControl w:val="0"/>
        <w:suppressAutoHyphens/>
        <w:autoSpaceDN w:val="0"/>
        <w:spacing w:after="0" w:line="240" w:lineRule="auto"/>
        <w:ind w:left="720" w:firstLine="45"/>
        <w:textAlignment w:val="baseline"/>
        <w:rPr>
          <w:rFonts w:ascii="Arial" w:hAnsi="Arial" w:cs="Arial"/>
        </w:rPr>
      </w:pPr>
    </w:p>
    <w:p w14:paraId="055F0C95" w14:textId="77777777" w:rsidR="002A1B79" w:rsidRDefault="00787694">
      <w:pPr>
        <w:widowControl w:val="0"/>
        <w:numPr>
          <w:ilvl w:val="0"/>
          <w:numId w:val="33"/>
        </w:numPr>
        <w:suppressAutoHyphens/>
        <w:autoSpaceDN w:val="0"/>
        <w:spacing w:after="0" w:line="240" w:lineRule="auto"/>
        <w:contextualSpacing/>
        <w:jc w:val="both"/>
        <w:textAlignment w:val="baseline"/>
        <w:rPr>
          <w:rFonts w:ascii="Arial" w:hAnsi="Arial" w:cs="Arial"/>
        </w:rPr>
      </w:pPr>
      <w:r>
        <w:rPr>
          <w:rFonts w:ascii="Arial" w:hAnsi="Arial" w:cs="Arial"/>
        </w:rPr>
        <w:t xml:space="preserve">De identificarse afiliación como cotizante activo del régimen contributivo a la fecha de prestación del servicio, realizar la devolución (DE1601) cuando afecte la totalidad de la factura, o la glosa (FA1605/FA1606) cuando sea parcial, con complemento descriptivo automático, para que el prestador facture al verdadero responsable de </w:t>
      </w:r>
      <w:r>
        <w:rPr>
          <w:rFonts w:ascii="Arial" w:hAnsi="Arial" w:cs="Arial"/>
        </w:rPr>
        <w:lastRenderedPageBreak/>
        <w:t>pago. En atención a la condición de régimen de excepción del SSMF, no se adelantarán procesos de recobro ante la ADRES ni ante las EPS.</w:t>
      </w:r>
    </w:p>
    <w:p w14:paraId="2A72603C"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00E2A8CE" w14:textId="77777777" w:rsidR="002A1B79" w:rsidRDefault="00787694">
      <w:pPr>
        <w:widowControl w:val="0"/>
        <w:numPr>
          <w:ilvl w:val="0"/>
          <w:numId w:val="33"/>
        </w:numPr>
        <w:suppressAutoHyphens/>
        <w:autoSpaceDN w:val="0"/>
        <w:spacing w:after="0" w:line="240" w:lineRule="auto"/>
        <w:contextualSpacing/>
        <w:jc w:val="both"/>
        <w:textAlignment w:val="baseline"/>
        <w:rPr>
          <w:rFonts w:ascii="Arial" w:hAnsi="Arial" w:cs="Arial"/>
        </w:rPr>
      </w:pPr>
      <w:r>
        <w:rPr>
          <w:rFonts w:ascii="Arial" w:hAnsi="Arial" w:cs="Arial"/>
        </w:rPr>
        <w:t>Si el paciente no se identifica en la ADRES, se encuentra INACTIVO en SALUD.SIS y no fue autorizado por el ESM, la factura debe ser devuelta a la IPS, salvo la atención inicial de urgencias, que no se condiciona a autorización.</w:t>
      </w:r>
    </w:p>
    <w:p w14:paraId="1272937F" w14:textId="77777777" w:rsidR="002A1B79" w:rsidRDefault="002A1B79">
      <w:pPr>
        <w:widowControl w:val="0"/>
        <w:suppressAutoHyphens/>
        <w:autoSpaceDN w:val="0"/>
        <w:spacing w:after="0" w:line="240" w:lineRule="auto"/>
        <w:ind w:left="720"/>
        <w:contextualSpacing/>
        <w:textAlignment w:val="baseline"/>
        <w:rPr>
          <w:rFonts w:ascii="Arial" w:hAnsi="Arial" w:cs="Arial"/>
        </w:rPr>
      </w:pPr>
    </w:p>
    <w:p w14:paraId="50912C8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1.10.2 REGISTROS INDIVIDUALES DE PRESTACIÓN DE SERVICIOS DE SALUD – RIPS</w:t>
      </w:r>
    </w:p>
    <w:p w14:paraId="6C652D23"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008178D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Resolución 2284 de 2023 Artículo 3. Soportes de cobro de prestación de </w:t>
      </w:r>
      <w:r>
        <w:rPr>
          <w:rFonts w:ascii="Arial" w:hAnsi="Arial" w:cs="Arial"/>
        </w:rPr>
        <w:t>servicios y tecnologías en salud. La factura de venta en salud deberá estar acompañada de los soportes que respaldan la prestación de servicios y la provisión de las tecnologías en salud, estos que deberán incluir el Registro Individual de Prestación de Servicios de Salud — RIPS, que es de carácter obligatorio.</w:t>
      </w:r>
    </w:p>
    <w:p w14:paraId="0204F9B8" w14:textId="77777777" w:rsidR="002A1B79" w:rsidRDefault="002A1B79">
      <w:pPr>
        <w:widowControl w:val="0"/>
        <w:suppressAutoHyphens/>
        <w:autoSpaceDN w:val="0"/>
        <w:spacing w:after="0" w:line="240" w:lineRule="auto"/>
        <w:jc w:val="both"/>
        <w:textAlignment w:val="baseline"/>
        <w:rPr>
          <w:rFonts w:ascii="Arial" w:hAnsi="Arial" w:cs="Arial"/>
        </w:rPr>
      </w:pPr>
    </w:p>
    <w:p w14:paraId="13ECAAC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Resolución 948 de 2026 reglamenta el Registro Individual de Prestación de Servicios de Salud – RIPS como soporte de la Factura Electrónica de Venta (FEV) en salud, el Código Único de Validación (CUV), el Código Único de Contrato (CUCON), el proceso de radicación y el mecanismo único de validación, y derogó las Resoluciones 2275 de 2023, 558 y 1884 de 2024.</w:t>
      </w:r>
    </w:p>
    <w:p w14:paraId="795FD28A" w14:textId="77777777" w:rsidR="002A1B79" w:rsidRDefault="002A1B79">
      <w:pPr>
        <w:widowControl w:val="0"/>
        <w:suppressAutoHyphens/>
        <w:autoSpaceDN w:val="0"/>
        <w:spacing w:after="0" w:line="240" w:lineRule="auto"/>
        <w:jc w:val="both"/>
        <w:textAlignment w:val="baseline"/>
        <w:rPr>
          <w:rFonts w:ascii="Arial" w:hAnsi="Arial" w:cs="Arial"/>
        </w:rPr>
      </w:pPr>
    </w:p>
    <w:p w14:paraId="6C1CE59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Decreto 441 de 2022: La presentación de los RIPS es obligatoria en todas las modalidades de pago. Los RIPS son soporte de cobro obligatorio que acompaña las facturas de venta en el sector salud, independientemente de la modalidad de pago pactada.</w:t>
      </w:r>
    </w:p>
    <w:p w14:paraId="2B9FBD6D" w14:textId="77777777" w:rsidR="002A1B79" w:rsidRDefault="002A1B79">
      <w:pPr>
        <w:widowControl w:val="0"/>
        <w:suppressAutoHyphens/>
        <w:autoSpaceDN w:val="0"/>
        <w:spacing w:after="0" w:line="240" w:lineRule="auto"/>
        <w:jc w:val="both"/>
        <w:textAlignment w:val="baseline"/>
        <w:rPr>
          <w:rFonts w:ascii="Arial" w:hAnsi="Arial" w:cs="Arial"/>
        </w:rPr>
      </w:pPr>
    </w:p>
    <w:p w14:paraId="2A32B8A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validación de los RIPS y de los derechos de los usuarios se apoya en la integración de la herramienta tecnológica con la base de usuarios del Subsistema de Salud de las Fuerzas Militares, cuya información de afiliación es gestionada por la Dirección General de Sanidad Militar (DIGSA) en la plataforma SALUD.SIS, conforme a las integraciones y al plan de implementación del Anexo de la herramienta tecnológica (requisito RT-NF-18).</w:t>
      </w:r>
    </w:p>
    <w:p w14:paraId="76E34931" w14:textId="77777777" w:rsidR="002A1B79" w:rsidRDefault="002A1B79">
      <w:pPr>
        <w:widowControl w:val="0"/>
        <w:suppressAutoHyphens/>
        <w:autoSpaceDN w:val="0"/>
        <w:spacing w:after="0" w:line="240" w:lineRule="auto"/>
        <w:jc w:val="both"/>
        <w:textAlignment w:val="baseline"/>
        <w:rPr>
          <w:rFonts w:ascii="Arial" w:hAnsi="Arial" w:cs="Arial"/>
        </w:rPr>
      </w:pPr>
    </w:p>
    <w:p w14:paraId="087BCB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consolidar, VALIDAR, suscribir y entregar la información consignada en los RIPS correspondientes a la facturación recibida, así: </w:t>
      </w:r>
    </w:p>
    <w:p w14:paraId="102E1FE5" w14:textId="77777777" w:rsidR="002A1B79" w:rsidRDefault="002A1B79">
      <w:pPr>
        <w:widowControl w:val="0"/>
        <w:suppressAutoHyphens/>
        <w:autoSpaceDN w:val="0"/>
        <w:spacing w:after="0" w:line="240" w:lineRule="auto"/>
        <w:jc w:val="both"/>
        <w:textAlignment w:val="baseline"/>
        <w:rPr>
          <w:rFonts w:ascii="Arial" w:hAnsi="Arial" w:cs="Arial"/>
        </w:rPr>
      </w:pPr>
    </w:p>
    <w:p w14:paraId="548A3D8D" w14:textId="77777777" w:rsidR="002A1B79" w:rsidRDefault="00787694">
      <w:pPr>
        <w:widowControl w:val="0"/>
        <w:numPr>
          <w:ilvl w:val="0"/>
          <w:numId w:val="34"/>
        </w:numPr>
        <w:suppressAutoHyphens/>
        <w:autoSpaceDN w:val="0"/>
        <w:spacing w:after="0" w:line="240" w:lineRule="auto"/>
        <w:ind w:left="360"/>
        <w:contextualSpacing/>
        <w:jc w:val="both"/>
        <w:textAlignment w:val="baseline"/>
        <w:rPr>
          <w:rFonts w:ascii="Arial" w:hAnsi="Arial" w:cs="Arial"/>
        </w:rPr>
      </w:pPr>
      <w:r>
        <w:rPr>
          <w:rFonts w:ascii="Arial" w:hAnsi="Arial" w:cs="Arial"/>
        </w:rPr>
        <w:t>Una vez realizado el proceso de auditoría, el contratista debe entregar a cada unidad de regionalización (ESM y/o CENAC), a través de la herramienta tecnológica, los archivos RIPS en formato JSON con su CUV, consolidados, entregados por los diferentes prestadores de servicios de salud (en cada entrega de la facturación), con el respectivo cruce de la información, es decir, la relación de RIPS vs. trazabilidad.</w:t>
      </w:r>
    </w:p>
    <w:p w14:paraId="56682E40" w14:textId="77777777" w:rsidR="002A1B79" w:rsidRDefault="00787694">
      <w:pPr>
        <w:widowControl w:val="0"/>
        <w:numPr>
          <w:ilvl w:val="0"/>
          <w:numId w:val="34"/>
        </w:numPr>
        <w:suppressAutoHyphens/>
        <w:autoSpaceDN w:val="0"/>
        <w:spacing w:after="0" w:line="240" w:lineRule="auto"/>
        <w:ind w:left="360"/>
        <w:contextualSpacing/>
        <w:jc w:val="both"/>
        <w:textAlignment w:val="baseline"/>
        <w:rPr>
          <w:rFonts w:ascii="Arial" w:hAnsi="Arial" w:cs="Arial"/>
        </w:rPr>
      </w:pPr>
      <w:r>
        <w:rPr>
          <w:rFonts w:ascii="Arial" w:hAnsi="Arial" w:cs="Arial"/>
        </w:rPr>
        <w:t>Asimismo, debe informar de manera oportuna qué IPS no realizan la entrega de los RIPS, validando el contenido de los archivos electrónicos.</w:t>
      </w:r>
    </w:p>
    <w:p w14:paraId="75C339E5" w14:textId="77777777" w:rsidR="002A1B79" w:rsidRDefault="00787694">
      <w:pPr>
        <w:widowControl w:val="0"/>
        <w:numPr>
          <w:ilvl w:val="0"/>
          <w:numId w:val="34"/>
        </w:numPr>
        <w:suppressAutoHyphens/>
        <w:autoSpaceDN w:val="0"/>
        <w:spacing w:after="0" w:line="240" w:lineRule="auto"/>
        <w:ind w:left="360"/>
        <w:contextualSpacing/>
        <w:jc w:val="both"/>
        <w:textAlignment w:val="baseline"/>
        <w:rPr>
          <w:rFonts w:ascii="Arial" w:hAnsi="Arial" w:cs="Arial"/>
        </w:rPr>
      </w:pPr>
      <w:r>
        <w:rPr>
          <w:rFonts w:ascii="Arial" w:hAnsi="Arial" w:cs="Arial"/>
        </w:rPr>
        <w:t>Debe entregar a la Sección Bioestadística DISAN EJC, entre los días 20 y 25 del mes siguiente al de la radicación de la facturación, a través de la herramienta tecnológica o por correo electrónico institucional con acuse electrónico, el consolidado nacional de los RIPS en formato JSON, conforme a la Resolución 948 de 2026, con su reporte derivado en formato Excel, o en el formato que establezca la norma que la modifique, sustituya o adicione.</w:t>
      </w:r>
    </w:p>
    <w:p w14:paraId="5D90EE91" w14:textId="77777777" w:rsidR="002A1B79" w:rsidRDefault="00787694">
      <w:pPr>
        <w:widowControl w:val="0"/>
        <w:numPr>
          <w:ilvl w:val="0"/>
          <w:numId w:val="34"/>
        </w:numPr>
        <w:suppressAutoHyphens/>
        <w:autoSpaceDN w:val="0"/>
        <w:spacing w:after="0" w:line="240" w:lineRule="auto"/>
        <w:ind w:left="360"/>
        <w:contextualSpacing/>
        <w:jc w:val="both"/>
        <w:textAlignment w:val="baseline"/>
        <w:rPr>
          <w:rFonts w:ascii="Arial" w:hAnsi="Arial" w:cs="Arial"/>
        </w:rPr>
      </w:pPr>
      <w:r>
        <w:rPr>
          <w:rFonts w:ascii="Arial" w:hAnsi="Arial" w:cs="Arial"/>
        </w:rPr>
        <w:t xml:space="preserve">En atención a la Resolución 948 de 2026 “Por la cual se reglamenta el Registro Individual de Prestación de Servicios de Salud (RIPS) como soporte de la Factura Electrónica de Venta (FEV) en salud, se derogan las Resoluciones 2275 de 2023, 558 y 1884 de 2024 y se dictan otras disposiciones”, se solicita que la empresa contratista </w:t>
      </w:r>
      <w:r>
        <w:rPr>
          <w:rFonts w:ascii="Arial" w:hAnsi="Arial" w:cs="Arial"/>
        </w:rPr>
        <w:lastRenderedPageBreak/>
        <w:t>verifique los archivos JSON del Registro Individual de Prestación de Servicios de Salud – RIPS con su Código Único de Validación (CUV), y que estos sean consolidados a nivel nacional en formato JSON y transformados a archivo Excel; el archivo Excel debe ser fiel copia de los archivos originales.</w:t>
      </w:r>
    </w:p>
    <w:p w14:paraId="1C1D0B91" w14:textId="77777777" w:rsidR="002A1B79" w:rsidRDefault="00787694">
      <w:pPr>
        <w:widowControl w:val="0"/>
        <w:numPr>
          <w:ilvl w:val="0"/>
          <w:numId w:val="34"/>
        </w:numPr>
        <w:suppressAutoHyphens/>
        <w:autoSpaceDN w:val="0"/>
        <w:spacing w:after="0" w:line="240" w:lineRule="auto"/>
        <w:ind w:left="360"/>
        <w:contextualSpacing/>
        <w:jc w:val="both"/>
        <w:textAlignment w:val="baseline"/>
        <w:rPr>
          <w:rFonts w:ascii="Arial" w:hAnsi="Arial" w:cs="Arial"/>
        </w:rPr>
      </w:pPr>
      <w:r>
        <w:rPr>
          <w:rFonts w:ascii="Arial" w:hAnsi="Arial" w:cs="Arial"/>
        </w:rPr>
        <w:t>Debe entregar a la Supervisión del Contrato, a través de la herramienta tecnológica, el acuse electrónico de la entrega de la información de RIPS a la Sección de Bioestadística DISAN.</w:t>
      </w:r>
    </w:p>
    <w:p w14:paraId="215179D1" w14:textId="77777777" w:rsidR="002A1B79" w:rsidRDefault="002A1B79">
      <w:pPr>
        <w:widowControl w:val="0"/>
        <w:suppressAutoHyphens/>
        <w:autoSpaceDN w:val="0"/>
        <w:spacing w:after="0" w:line="240" w:lineRule="auto"/>
        <w:jc w:val="both"/>
        <w:textAlignment w:val="baseline"/>
        <w:rPr>
          <w:rFonts w:ascii="Arial" w:hAnsi="Arial" w:cs="Arial"/>
        </w:rPr>
      </w:pPr>
    </w:p>
    <w:p w14:paraId="4DBB0CFC" w14:textId="77777777" w:rsidR="002A1B79" w:rsidRDefault="002A1B79">
      <w:pPr>
        <w:widowControl w:val="0"/>
        <w:suppressAutoHyphens/>
        <w:autoSpaceDN w:val="0"/>
        <w:spacing w:after="0" w:line="240" w:lineRule="auto"/>
        <w:textAlignment w:val="baseline"/>
        <w:rPr>
          <w:rFonts w:ascii="Arial" w:hAnsi="Arial" w:cs="Arial"/>
        </w:rPr>
      </w:pPr>
    </w:p>
    <w:p w14:paraId="1BEDF30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Respecto al término de VALIDAR, se establece que la herramienta del contratista debe verificar que cada factura cuente con el Código Único de Validación (CUV) otorgado por el mecanismo único de validación del Ministerio de Salud y Protección Social y comprobar su autenticidad y su correspondencia con el RIPS y con la factura radicados, conforme a la Resolución 948 de 2026; la ausencia o invalidez del CUV impide recibir y tramitar la factura. El motor de radicación no podrá aplicar reglas de validación</w:t>
      </w:r>
      <w:r>
        <w:rPr>
          <w:rFonts w:ascii="Arial" w:hAnsi="Arial" w:cs="Arial"/>
        </w:rPr>
        <w:t xml:space="preserve"> del RIPS adicionales a las del mecanismo único de validación como condición de radicación, conforme al artículo 7 de la Resolución 948 de 2026 y al artículo 5 de la Resolución 2284 de 2023.</w:t>
      </w:r>
      <w:bookmarkStart w:id="9" w:name="_Hlk158822027"/>
      <w:bookmarkEnd w:id="9"/>
    </w:p>
    <w:p w14:paraId="1290C7A2" w14:textId="77777777" w:rsidR="002A1B79" w:rsidRDefault="002A1B79">
      <w:pPr>
        <w:widowControl w:val="0"/>
        <w:suppressAutoHyphens/>
        <w:autoSpaceDN w:val="0"/>
        <w:spacing w:after="0" w:line="240" w:lineRule="auto"/>
        <w:jc w:val="both"/>
        <w:textAlignment w:val="baseline"/>
        <w:rPr>
          <w:rFonts w:ascii="Arial" w:hAnsi="Arial" w:cs="Arial"/>
        </w:rPr>
      </w:pPr>
    </w:p>
    <w:p w14:paraId="574749E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Respecto al término CONSOLIDAR, se define que los </w:t>
      </w:r>
      <w:r>
        <w:rPr>
          <w:rFonts w:ascii="Arial" w:hAnsi="Arial" w:cs="Arial"/>
        </w:rPr>
        <w:t>archivos RIPS deben estar en un ÚNICO FORMATO y en un único archivo, bajo la misma estructura a nivel nacional, en formato JSON conforme a la Resolución 948 de 2026, con su reporte derivado en formato Excel. En cuanto a los datos del Registro Individual de Prestación de Servicios de Salud y su entrada en vigencia, se tiene lo siguiente:</w:t>
      </w:r>
    </w:p>
    <w:p w14:paraId="64EAD14C" w14:textId="77777777" w:rsidR="002A1B79" w:rsidRDefault="002A1B79">
      <w:pPr>
        <w:widowControl w:val="0"/>
        <w:suppressAutoHyphens/>
        <w:autoSpaceDN w:val="0"/>
        <w:spacing w:after="0" w:line="240" w:lineRule="auto"/>
        <w:jc w:val="both"/>
        <w:textAlignment w:val="baseline"/>
        <w:rPr>
          <w:rFonts w:ascii="Arial" w:hAnsi="Arial" w:cs="Arial"/>
        </w:rPr>
      </w:pPr>
    </w:p>
    <w:p w14:paraId="1F6C3B29" w14:textId="77777777" w:rsidR="002A1B79" w:rsidRDefault="00787694">
      <w:pPr>
        <w:widowControl w:val="0"/>
        <w:numPr>
          <w:ilvl w:val="0"/>
          <w:numId w:val="35"/>
        </w:numPr>
        <w:suppressAutoHyphens/>
        <w:autoSpaceDN w:val="0"/>
        <w:spacing w:after="0" w:line="240" w:lineRule="auto"/>
        <w:jc w:val="both"/>
        <w:textAlignment w:val="baseline"/>
        <w:rPr>
          <w:rFonts w:ascii="Arial" w:hAnsi="Arial" w:cs="Arial"/>
        </w:rPr>
      </w:pPr>
      <w:r>
        <w:rPr>
          <w:rFonts w:ascii="Arial" w:hAnsi="Arial" w:cs="Arial"/>
        </w:rPr>
        <w:t>Datos relativos a la transacción.</w:t>
      </w:r>
    </w:p>
    <w:p w14:paraId="1626529D" w14:textId="77777777" w:rsidR="002A1B79" w:rsidRDefault="00787694">
      <w:pPr>
        <w:widowControl w:val="0"/>
        <w:numPr>
          <w:ilvl w:val="0"/>
          <w:numId w:val="35"/>
        </w:numPr>
        <w:suppressAutoHyphens/>
        <w:autoSpaceDN w:val="0"/>
        <w:spacing w:after="0" w:line="240" w:lineRule="auto"/>
        <w:jc w:val="both"/>
        <w:textAlignment w:val="baseline"/>
        <w:rPr>
          <w:rFonts w:ascii="Arial" w:hAnsi="Arial" w:cs="Arial"/>
        </w:rPr>
      </w:pPr>
      <w:r>
        <w:rPr>
          <w:rFonts w:ascii="Arial" w:hAnsi="Arial" w:cs="Arial"/>
        </w:rPr>
        <w:t>Datos relativos a los usuarios.</w:t>
      </w:r>
    </w:p>
    <w:p w14:paraId="573C05C9" w14:textId="77777777" w:rsidR="002A1B79" w:rsidRDefault="00787694">
      <w:pPr>
        <w:widowControl w:val="0"/>
        <w:numPr>
          <w:ilvl w:val="0"/>
          <w:numId w:val="35"/>
        </w:numPr>
        <w:suppressAutoHyphens/>
        <w:autoSpaceDN w:val="0"/>
        <w:spacing w:after="0" w:line="240" w:lineRule="auto"/>
        <w:jc w:val="both"/>
        <w:textAlignment w:val="baseline"/>
        <w:rPr>
          <w:rFonts w:ascii="Arial" w:hAnsi="Arial" w:cs="Arial"/>
        </w:rPr>
      </w:pPr>
      <w:r>
        <w:rPr>
          <w:rFonts w:ascii="Arial" w:hAnsi="Arial" w:cs="Arial"/>
        </w:rPr>
        <w:t>Datos relativos a los servicios y tecnologías de salud y a los valores facturados:</w:t>
      </w:r>
    </w:p>
    <w:p w14:paraId="34B6C510"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las consultas</w:t>
      </w:r>
    </w:p>
    <w:p w14:paraId="62B2D6DE"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los procedimientos</w:t>
      </w:r>
    </w:p>
    <w:p w14:paraId="01E9FD9C"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la urgencia con observación</w:t>
      </w:r>
    </w:p>
    <w:p w14:paraId="08B2FFEC"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hospitalización</w:t>
      </w:r>
    </w:p>
    <w:p w14:paraId="5610C7B1"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recién nacidos</w:t>
      </w:r>
    </w:p>
    <w:p w14:paraId="5CC9C2A8"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medicamentos</w:t>
      </w:r>
    </w:p>
    <w:p w14:paraId="433D9121" w14:textId="77777777" w:rsidR="002A1B79" w:rsidRDefault="00787694">
      <w:pPr>
        <w:widowControl w:val="0"/>
        <w:numPr>
          <w:ilvl w:val="1"/>
          <w:numId w:val="35"/>
        </w:numPr>
        <w:suppressAutoHyphens/>
        <w:autoSpaceDN w:val="0"/>
        <w:spacing w:after="0" w:line="240" w:lineRule="auto"/>
        <w:jc w:val="both"/>
        <w:textAlignment w:val="baseline"/>
        <w:rPr>
          <w:rFonts w:ascii="Arial" w:hAnsi="Arial" w:cs="Arial"/>
        </w:rPr>
      </w:pPr>
      <w:r>
        <w:rPr>
          <w:rFonts w:ascii="Arial" w:hAnsi="Arial" w:cs="Arial"/>
        </w:rPr>
        <w:t xml:space="preserve"> Datos de otros servicios</w:t>
      </w:r>
    </w:p>
    <w:p w14:paraId="2BF5809F" w14:textId="77777777" w:rsidR="002A1B79" w:rsidRDefault="002A1B79">
      <w:pPr>
        <w:widowControl w:val="0"/>
        <w:suppressAutoHyphens/>
        <w:autoSpaceDN w:val="0"/>
        <w:spacing w:after="0" w:line="240" w:lineRule="auto"/>
        <w:jc w:val="both"/>
        <w:textAlignment w:val="baseline"/>
        <w:rPr>
          <w:rFonts w:ascii="Arial" w:hAnsi="Arial" w:cs="Arial"/>
        </w:rPr>
      </w:pPr>
    </w:p>
    <w:p w14:paraId="0454213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medio tecnológico (Software) del contratista debe contar con la funcionalidad de cargue y validación de RIPS, de obligatorio cumplimiento conforme a la normatividad legal vigente, la cual comprende, entre otros aspectos, la verificación del Código Único de Validación (CUV) del RIPS ante el mecanismo único de validación del Ministerio de Salud y Protección Social, para posteriormente entregarlos a los ESM/CENAC en cada entrega de facturación y, de manera consolidada y mensual, a la Sección Bioestadística </w:t>
      </w:r>
      <w:r>
        <w:rPr>
          <w:rFonts w:ascii="Arial" w:hAnsi="Arial" w:cs="Arial"/>
        </w:rPr>
        <w:t>DISAN EJC.</w:t>
      </w:r>
    </w:p>
    <w:p w14:paraId="2A8BF3F5" w14:textId="77777777" w:rsidR="002A1B79" w:rsidRDefault="002A1B79">
      <w:pPr>
        <w:widowControl w:val="0"/>
        <w:suppressAutoHyphens/>
        <w:autoSpaceDN w:val="0"/>
        <w:spacing w:after="0" w:line="240" w:lineRule="auto"/>
        <w:jc w:val="both"/>
        <w:textAlignment w:val="baseline"/>
        <w:rPr>
          <w:rFonts w:ascii="Arial" w:hAnsi="Arial" w:cs="Arial"/>
        </w:rPr>
      </w:pPr>
    </w:p>
    <w:p w14:paraId="561ACCD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verificación de la funcionalidad de cargue y validación de los RIPS se realizará en la prueba de concepto prevista en el numeral 11 del Anexo de la herramienta tecnológica, y su cumplimiento será obligatorio por parte del contratista durante la ejecución.</w:t>
      </w:r>
    </w:p>
    <w:p w14:paraId="5D30BE26" w14:textId="77777777" w:rsidR="002A1B79" w:rsidRDefault="002A1B79">
      <w:pPr>
        <w:widowControl w:val="0"/>
        <w:suppressAutoHyphens/>
        <w:autoSpaceDN w:val="0"/>
        <w:spacing w:after="0" w:line="240" w:lineRule="auto"/>
        <w:jc w:val="both"/>
        <w:textAlignment w:val="baseline"/>
        <w:rPr>
          <w:rFonts w:ascii="Arial" w:hAnsi="Arial" w:cs="Arial"/>
        </w:rPr>
      </w:pPr>
    </w:p>
    <w:p w14:paraId="31FBAF8B" w14:textId="77777777" w:rsidR="002A1B79" w:rsidRDefault="002A1B79">
      <w:pPr>
        <w:widowControl w:val="0"/>
        <w:tabs>
          <w:tab w:val="left" w:pos="1701"/>
        </w:tabs>
        <w:suppressAutoHyphens/>
        <w:autoSpaceDN w:val="0"/>
        <w:spacing w:after="0" w:line="240" w:lineRule="auto"/>
        <w:jc w:val="both"/>
        <w:textAlignment w:val="baseline"/>
        <w:rPr>
          <w:rFonts w:ascii="Arial" w:hAnsi="Arial" w:cs="Arial"/>
        </w:rPr>
      </w:pPr>
    </w:p>
    <w:p w14:paraId="1F8A2504" w14:textId="77777777" w:rsidR="002A1B79" w:rsidRDefault="002A1B79">
      <w:pPr>
        <w:widowControl w:val="0"/>
        <w:suppressAutoHyphens/>
        <w:autoSpaceDN w:val="0"/>
        <w:spacing w:after="0" w:line="240" w:lineRule="auto"/>
        <w:jc w:val="both"/>
        <w:textAlignment w:val="baseline"/>
        <w:rPr>
          <w:rFonts w:ascii="Arial" w:hAnsi="Arial" w:cs="Arial"/>
        </w:rPr>
      </w:pPr>
    </w:p>
    <w:p w14:paraId="11BAC2CD" w14:textId="77777777" w:rsidR="002A1B79" w:rsidRDefault="002A1B79">
      <w:pPr>
        <w:widowControl w:val="0"/>
        <w:suppressAutoHyphens/>
        <w:autoSpaceDN w:val="0"/>
        <w:spacing w:after="0" w:line="240" w:lineRule="auto"/>
        <w:jc w:val="both"/>
        <w:textAlignment w:val="baseline"/>
        <w:rPr>
          <w:rFonts w:ascii="Arial" w:hAnsi="Arial" w:cs="Arial"/>
        </w:rPr>
      </w:pPr>
    </w:p>
    <w:p w14:paraId="44CFFCB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1.10.3 PROCEDIMIENTO DE DEVOLUCIÓN DE FACTURACIÓN</w:t>
      </w:r>
    </w:p>
    <w:p w14:paraId="7A1F45A2" w14:textId="77777777" w:rsidR="002A1B79" w:rsidRDefault="00787694">
      <w:pPr>
        <w:widowControl w:val="0"/>
        <w:suppressAutoHyphens/>
        <w:autoSpaceDN w:val="0"/>
        <w:spacing w:after="0" w:line="240" w:lineRule="auto"/>
        <w:jc w:val="both"/>
        <w:textAlignment w:val="baseline"/>
        <w:rPr>
          <w:rFonts w:ascii="Arial" w:hAnsi="Arial" w:cs="Arial"/>
        </w:rPr>
      </w:pPr>
      <w:bookmarkStart w:id="10" w:name="_Hlk95210465"/>
      <w:r>
        <w:rPr>
          <w:rFonts w:ascii="Arial" w:hAnsi="Arial" w:cs="Arial"/>
        </w:rPr>
        <w:lastRenderedPageBreak/>
        <w:t xml:space="preserve">El </w:t>
      </w:r>
      <w:r>
        <w:rPr>
          <w:rFonts w:ascii="Arial" w:hAnsi="Arial" w:cs="Arial"/>
        </w:rPr>
        <w:t>contratista debe realizar el PROCESO DE DEVOLUCIÓN de facturación a las IPS correspondientes, conforme a las causales de devolución definidas en la Resolución 2284 de 2023 y demás normas que la modifiquen o adicionen. Las devoluciones se formularán con la codificación del Anexo Técnico 3 de la Resolución 2284 de 2023, en una única comunicación que contenga todas las causales detectadas, dentro de los términos del artículo 6 de dicha resolución, con notificación electrónica al canal registrado por el prestad</w:t>
      </w:r>
      <w:r>
        <w:rPr>
          <w:rFonts w:ascii="Arial" w:hAnsi="Arial" w:cs="Arial"/>
        </w:rPr>
        <w:t>or y registro en el expediente único de la factura.</w:t>
      </w:r>
      <w:bookmarkEnd w:id="10"/>
    </w:p>
    <w:p w14:paraId="1CBF3E6E" w14:textId="77777777" w:rsidR="002A1B79" w:rsidRDefault="002A1B79">
      <w:pPr>
        <w:widowControl w:val="0"/>
        <w:suppressAutoHyphens/>
        <w:autoSpaceDN w:val="0"/>
        <w:spacing w:after="0" w:line="240" w:lineRule="auto"/>
        <w:jc w:val="both"/>
        <w:textAlignment w:val="baseline"/>
        <w:rPr>
          <w:rFonts w:ascii="Arial" w:hAnsi="Arial" w:cs="Arial"/>
        </w:rPr>
      </w:pPr>
    </w:p>
    <w:p w14:paraId="6FCACF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diligenciar de forma completa la trazabilidad de devoluciones, incluidos el canal de notificación electrónica, la fecha y hora de notificación y el acuse electrónico de recibo del prestador, y entregar al final del contrato la información consolidada.</w:t>
      </w:r>
    </w:p>
    <w:p w14:paraId="52766F21" w14:textId="77777777" w:rsidR="002A1B79" w:rsidRDefault="002A1B79">
      <w:pPr>
        <w:widowControl w:val="0"/>
        <w:suppressAutoHyphens/>
        <w:autoSpaceDN w:val="0"/>
        <w:spacing w:after="0" w:line="240" w:lineRule="auto"/>
        <w:jc w:val="both"/>
        <w:textAlignment w:val="baseline"/>
        <w:rPr>
          <w:rFonts w:ascii="Arial" w:hAnsi="Arial" w:cs="Arial"/>
        </w:rPr>
      </w:pPr>
    </w:p>
    <w:p w14:paraId="2492286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En el MÓDULO DE DEVOLUCIONES debe quedar registrado el soporte electrónico de la notificación de la devolución y su acuse, para ser consultado por el perfil autorizado por la Supervisión del Contrato. Las devoluciones se registrarán en el expediente único de la factura, sin módulos, bases de datos ni trazabilidades separadas para devoluciones y para auditoría de cuentas.</w:t>
      </w:r>
    </w:p>
    <w:p w14:paraId="16256C23" w14:textId="77777777" w:rsidR="002A1B79" w:rsidRDefault="002A1B79">
      <w:pPr>
        <w:widowControl w:val="0"/>
        <w:suppressAutoHyphens/>
        <w:autoSpaceDN w:val="0"/>
        <w:spacing w:after="0" w:line="240" w:lineRule="auto"/>
        <w:jc w:val="both"/>
        <w:textAlignment w:val="baseline"/>
        <w:rPr>
          <w:rFonts w:ascii="Arial" w:hAnsi="Arial" w:cs="Arial"/>
        </w:rPr>
      </w:pPr>
    </w:p>
    <w:p w14:paraId="34B237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 trazabilidad de devoluciones, que corresponde a un </w:t>
      </w:r>
      <w:r>
        <w:rPr>
          <w:rFonts w:ascii="Arial" w:hAnsi="Arial" w:cs="Arial"/>
        </w:rPr>
        <w:t>reporte derivado del registro de la herramienta tecnológica en el expediente único de la factura, será la siguiente:</w:t>
      </w:r>
    </w:p>
    <w:p w14:paraId="34018FB2" w14:textId="77777777" w:rsidR="002A1B79" w:rsidRDefault="002A1B79">
      <w:pPr>
        <w:widowControl w:val="0"/>
        <w:suppressAutoHyphens/>
        <w:autoSpaceDN w:val="0"/>
        <w:spacing w:after="0"/>
        <w:ind w:left="569"/>
        <w:contextualSpacing/>
        <w:jc w:val="both"/>
        <w:textAlignment w:val="baseline"/>
        <w:rPr>
          <w:rFonts w:ascii="Arial" w:hAnsi="Arial" w:cs="Arial"/>
        </w:rPr>
      </w:pPr>
    </w:p>
    <w:tbl>
      <w:tblPr>
        <w:tblW w:w="5000" w:type="pct"/>
        <w:tblCellMar>
          <w:left w:w="70" w:type="dxa"/>
          <w:right w:w="70" w:type="dxa"/>
        </w:tblCellMar>
        <w:tblLook w:val="04A0" w:firstRow="1" w:lastRow="0" w:firstColumn="1" w:lastColumn="0" w:noHBand="0" w:noVBand="1"/>
      </w:tblPr>
      <w:tblGrid>
        <w:gridCol w:w="2482"/>
        <w:gridCol w:w="6346"/>
      </w:tblGrid>
      <w:tr w:rsidR="002A1B79" w14:paraId="027FA34C" w14:textId="77777777">
        <w:trPr>
          <w:trHeight w:val="20"/>
          <w:tblHeader/>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2750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TRAZABILIDAD DEVOLUCIONES DE CUENTAS MÉDICAS</w:t>
            </w:r>
          </w:p>
        </w:tc>
      </w:tr>
      <w:tr w:rsidR="002A1B79" w14:paraId="4A1A04F4" w14:textId="77777777">
        <w:trPr>
          <w:trHeight w:val="20"/>
          <w:tblHeader/>
        </w:trPr>
        <w:tc>
          <w:tcPr>
            <w:tcW w:w="1406" w:type="pct"/>
            <w:tcBorders>
              <w:top w:val="nil"/>
              <w:left w:val="single" w:sz="4" w:space="0" w:color="auto"/>
              <w:bottom w:val="single" w:sz="4" w:space="0" w:color="auto"/>
              <w:right w:val="single" w:sz="4" w:space="0" w:color="auto"/>
            </w:tcBorders>
            <w:shd w:val="clear" w:color="auto" w:fill="BFBFBF"/>
            <w:vAlign w:val="center"/>
          </w:tcPr>
          <w:p w14:paraId="75A85EB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CAMPO</w:t>
            </w:r>
          </w:p>
        </w:tc>
        <w:tc>
          <w:tcPr>
            <w:tcW w:w="3594" w:type="pct"/>
            <w:tcBorders>
              <w:top w:val="nil"/>
              <w:left w:val="nil"/>
              <w:bottom w:val="single" w:sz="4" w:space="0" w:color="auto"/>
              <w:right w:val="single" w:sz="4" w:space="0" w:color="auto"/>
            </w:tcBorders>
            <w:shd w:val="clear" w:color="auto" w:fill="F2F2F2" w:themeFill="background1" w:themeFillShade="F2"/>
            <w:vAlign w:val="center"/>
          </w:tcPr>
          <w:p w14:paraId="574696F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DESCRIPCIÓN DEL CAMPO</w:t>
            </w:r>
          </w:p>
        </w:tc>
      </w:tr>
      <w:tr w:rsidR="002A1B79" w14:paraId="4CF6EB0E" w14:textId="77777777">
        <w:trPr>
          <w:trHeight w:val="20"/>
        </w:trPr>
        <w:tc>
          <w:tcPr>
            <w:tcW w:w="1406" w:type="pct"/>
            <w:tcBorders>
              <w:top w:val="nil"/>
              <w:left w:val="single" w:sz="4" w:space="0" w:color="auto"/>
              <w:bottom w:val="single" w:sz="4" w:space="0" w:color="auto"/>
              <w:right w:val="single" w:sz="4" w:space="0" w:color="auto"/>
            </w:tcBorders>
            <w:vAlign w:val="center"/>
          </w:tcPr>
          <w:p w14:paraId="633CD7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DEVOLUCIÓN NÚMERO </w:t>
            </w:r>
          </w:p>
        </w:tc>
        <w:tc>
          <w:tcPr>
            <w:tcW w:w="3594" w:type="pct"/>
            <w:tcBorders>
              <w:top w:val="nil"/>
              <w:left w:val="nil"/>
              <w:bottom w:val="single" w:sz="4" w:space="0" w:color="auto"/>
              <w:right w:val="single" w:sz="4" w:space="0" w:color="auto"/>
            </w:tcBorders>
            <w:vAlign w:val="center"/>
          </w:tcPr>
          <w:p w14:paraId="301912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Consecutivo de la devolución de una misma factura a la IPS o proveedor. </w:t>
            </w:r>
          </w:p>
        </w:tc>
      </w:tr>
      <w:tr w:rsidR="002A1B79" w14:paraId="73F2E6F3" w14:textId="77777777">
        <w:trPr>
          <w:trHeight w:val="20"/>
        </w:trPr>
        <w:tc>
          <w:tcPr>
            <w:tcW w:w="1406" w:type="pct"/>
            <w:tcBorders>
              <w:top w:val="nil"/>
              <w:left w:val="single" w:sz="4" w:space="0" w:color="auto"/>
              <w:bottom w:val="single" w:sz="4" w:space="0" w:color="auto"/>
              <w:right w:val="single" w:sz="4" w:space="0" w:color="auto"/>
            </w:tcBorders>
            <w:vAlign w:val="center"/>
          </w:tcPr>
          <w:p w14:paraId="37A4485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CANAL DE NOTIFICACIÓN</w:t>
            </w:r>
          </w:p>
        </w:tc>
        <w:tc>
          <w:tcPr>
            <w:tcW w:w="3594" w:type="pct"/>
            <w:tcBorders>
              <w:top w:val="nil"/>
              <w:left w:val="nil"/>
              <w:bottom w:val="single" w:sz="4" w:space="0" w:color="auto"/>
              <w:right w:val="single" w:sz="4" w:space="0" w:color="auto"/>
            </w:tcBorders>
            <w:vAlign w:val="center"/>
          </w:tcPr>
          <w:p w14:paraId="3477D35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Canal electrónico por el cual se notificó la devolución al prestador: herramienta tecnológica o correo electrónico registrado por el prestador.</w:t>
            </w:r>
          </w:p>
        </w:tc>
      </w:tr>
      <w:tr w:rsidR="002A1B79" w14:paraId="359A6564" w14:textId="77777777">
        <w:trPr>
          <w:trHeight w:val="20"/>
        </w:trPr>
        <w:tc>
          <w:tcPr>
            <w:tcW w:w="1406" w:type="pct"/>
            <w:tcBorders>
              <w:top w:val="nil"/>
              <w:left w:val="single" w:sz="4" w:space="0" w:color="auto"/>
              <w:bottom w:val="single" w:sz="4" w:space="0" w:color="auto"/>
              <w:right w:val="single" w:sz="4" w:space="0" w:color="auto"/>
            </w:tcBorders>
            <w:vAlign w:val="center"/>
          </w:tcPr>
          <w:p w14:paraId="4892E3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PRESENTACIÓN FACTURA </w:t>
            </w:r>
          </w:p>
        </w:tc>
        <w:tc>
          <w:tcPr>
            <w:tcW w:w="3594" w:type="pct"/>
            <w:tcBorders>
              <w:top w:val="nil"/>
              <w:left w:val="nil"/>
              <w:bottom w:val="single" w:sz="4" w:space="0" w:color="auto"/>
              <w:right w:val="single" w:sz="4" w:space="0" w:color="auto"/>
            </w:tcBorders>
            <w:vAlign w:val="center"/>
          </w:tcPr>
          <w:p w14:paraId="4625DCF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de radicación de la factura por parte de la IPS ante el contratista para el proceso de auditoría. Formato DD-MM-AAAA.</w:t>
            </w:r>
          </w:p>
        </w:tc>
      </w:tr>
      <w:tr w:rsidR="002A1B79" w14:paraId="11745C5B" w14:textId="77777777">
        <w:trPr>
          <w:trHeight w:val="46"/>
        </w:trPr>
        <w:tc>
          <w:tcPr>
            <w:tcW w:w="1406" w:type="pct"/>
            <w:tcBorders>
              <w:top w:val="nil"/>
              <w:left w:val="single" w:sz="4" w:space="0" w:color="auto"/>
              <w:bottom w:val="single" w:sz="4" w:space="0" w:color="auto"/>
              <w:right w:val="single" w:sz="4" w:space="0" w:color="auto"/>
            </w:tcBorders>
            <w:vAlign w:val="center"/>
          </w:tcPr>
          <w:p w14:paraId="7F30849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MES DEVOLUCIÓN </w:t>
            </w:r>
          </w:p>
        </w:tc>
        <w:tc>
          <w:tcPr>
            <w:tcW w:w="3594" w:type="pct"/>
            <w:tcBorders>
              <w:top w:val="nil"/>
              <w:left w:val="nil"/>
              <w:bottom w:val="single" w:sz="4" w:space="0" w:color="auto"/>
              <w:right w:val="single" w:sz="4" w:space="0" w:color="auto"/>
            </w:tcBorders>
            <w:vAlign w:val="center"/>
          </w:tcPr>
          <w:p w14:paraId="035C92B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Mes en el cual el contratista realiza la devolución de la factura a la IPS.</w:t>
            </w:r>
          </w:p>
        </w:tc>
      </w:tr>
      <w:tr w:rsidR="002A1B79" w14:paraId="6D31C8FE" w14:textId="77777777">
        <w:trPr>
          <w:trHeight w:val="20"/>
        </w:trPr>
        <w:tc>
          <w:tcPr>
            <w:tcW w:w="1406" w:type="pct"/>
            <w:tcBorders>
              <w:top w:val="nil"/>
              <w:left w:val="single" w:sz="4" w:space="0" w:color="auto"/>
              <w:bottom w:val="single" w:sz="4" w:space="0" w:color="auto"/>
              <w:right w:val="single" w:sz="4" w:space="0" w:color="auto"/>
            </w:tcBorders>
            <w:vAlign w:val="center"/>
          </w:tcPr>
          <w:p w14:paraId="3807D08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UNIDAD REGIONALIZADORA (LÍDER)</w:t>
            </w:r>
          </w:p>
        </w:tc>
        <w:tc>
          <w:tcPr>
            <w:tcW w:w="3594" w:type="pct"/>
            <w:tcBorders>
              <w:top w:val="nil"/>
              <w:left w:val="nil"/>
              <w:bottom w:val="single" w:sz="4" w:space="0" w:color="auto"/>
              <w:right w:val="single" w:sz="4" w:space="0" w:color="auto"/>
            </w:tcBorders>
            <w:vAlign w:val="center"/>
          </w:tcPr>
          <w:p w14:paraId="1ED85B4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Unidad que ejecuta el presupuesto de los Establecimientos de Sanidad Militar (satélites) determinados por la Dirección de Sanidad de Ejército según la ubicación.</w:t>
            </w:r>
          </w:p>
        </w:tc>
      </w:tr>
      <w:tr w:rsidR="002A1B79" w14:paraId="543B6936" w14:textId="77777777">
        <w:trPr>
          <w:trHeight w:val="20"/>
        </w:trPr>
        <w:tc>
          <w:tcPr>
            <w:tcW w:w="1406" w:type="pct"/>
            <w:tcBorders>
              <w:top w:val="nil"/>
              <w:left w:val="single" w:sz="4" w:space="0" w:color="auto"/>
              <w:bottom w:val="single" w:sz="4" w:space="0" w:color="auto"/>
              <w:right w:val="single" w:sz="4" w:space="0" w:color="auto"/>
            </w:tcBorders>
            <w:vAlign w:val="center"/>
          </w:tcPr>
          <w:p w14:paraId="29F8A6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SATÉLITE </w:t>
            </w:r>
          </w:p>
        </w:tc>
        <w:tc>
          <w:tcPr>
            <w:tcW w:w="3594" w:type="pct"/>
            <w:tcBorders>
              <w:top w:val="nil"/>
              <w:left w:val="nil"/>
              <w:bottom w:val="single" w:sz="4" w:space="0" w:color="auto"/>
              <w:right w:val="single" w:sz="4" w:space="0" w:color="auto"/>
            </w:tcBorders>
            <w:vAlign w:val="center"/>
          </w:tcPr>
          <w:p w14:paraId="430C91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que tiene asignación presupuestal por </w:t>
            </w:r>
            <w:r>
              <w:rPr>
                <w:rFonts w:ascii="Arial" w:hAnsi="Arial" w:cs="Arial"/>
              </w:rPr>
              <w:t xml:space="preserve">adscripción de usuarios, a la cual la unidad </w:t>
            </w:r>
            <w:proofErr w:type="spellStart"/>
            <w:r>
              <w:rPr>
                <w:rFonts w:ascii="Arial" w:hAnsi="Arial" w:cs="Arial"/>
              </w:rPr>
              <w:t>regionalizadora</w:t>
            </w:r>
            <w:proofErr w:type="spellEnd"/>
            <w:r>
              <w:rPr>
                <w:rFonts w:ascii="Arial" w:hAnsi="Arial" w:cs="Arial"/>
              </w:rPr>
              <w:t xml:space="preserve"> le ejecuta el presupuesto.</w:t>
            </w:r>
          </w:p>
        </w:tc>
      </w:tr>
      <w:tr w:rsidR="002A1B79" w14:paraId="422D6826" w14:textId="77777777">
        <w:trPr>
          <w:trHeight w:val="20"/>
        </w:trPr>
        <w:tc>
          <w:tcPr>
            <w:tcW w:w="1406" w:type="pct"/>
            <w:tcBorders>
              <w:top w:val="nil"/>
              <w:left w:val="single" w:sz="4" w:space="0" w:color="auto"/>
              <w:bottom w:val="single" w:sz="4" w:space="0" w:color="auto"/>
              <w:right w:val="single" w:sz="4" w:space="0" w:color="auto"/>
            </w:tcBorders>
            <w:vAlign w:val="center"/>
          </w:tcPr>
          <w:p w14:paraId="06401E6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O RAZÓN SOCIAL IPS O PROVEEDOR </w:t>
            </w:r>
          </w:p>
        </w:tc>
        <w:tc>
          <w:tcPr>
            <w:tcW w:w="3594" w:type="pct"/>
            <w:tcBorders>
              <w:top w:val="nil"/>
              <w:left w:val="nil"/>
              <w:bottom w:val="single" w:sz="4" w:space="0" w:color="auto"/>
              <w:right w:val="single" w:sz="4" w:space="0" w:color="auto"/>
            </w:tcBorders>
            <w:vAlign w:val="center"/>
          </w:tcPr>
          <w:p w14:paraId="64DB0A7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completo de la Institución Prestadora de Servicios de Salud, tal como se registra en el Registro Especial de Prestadores de Salud (REPS). En el caso de empresas que no correspondan a IPS (como proveedores), corresponde al nombre completo de la empresa.</w:t>
            </w:r>
          </w:p>
        </w:tc>
      </w:tr>
      <w:tr w:rsidR="002A1B79" w14:paraId="2A0C5F68" w14:textId="77777777">
        <w:trPr>
          <w:trHeight w:val="20"/>
        </w:trPr>
        <w:tc>
          <w:tcPr>
            <w:tcW w:w="1406" w:type="pct"/>
            <w:tcBorders>
              <w:top w:val="nil"/>
              <w:left w:val="single" w:sz="4" w:space="0" w:color="auto"/>
              <w:bottom w:val="single" w:sz="4" w:space="0" w:color="auto"/>
              <w:right w:val="single" w:sz="4" w:space="0" w:color="auto"/>
            </w:tcBorders>
            <w:vAlign w:val="center"/>
          </w:tcPr>
          <w:p w14:paraId="6301496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IPS O PROVEEDOR</w:t>
            </w:r>
          </w:p>
        </w:tc>
        <w:tc>
          <w:tcPr>
            <w:tcW w:w="3594" w:type="pct"/>
            <w:tcBorders>
              <w:top w:val="nil"/>
              <w:left w:val="nil"/>
              <w:bottom w:val="single" w:sz="4" w:space="0" w:color="auto"/>
              <w:right w:val="single" w:sz="4" w:space="0" w:color="auto"/>
            </w:tcBorders>
            <w:vAlign w:val="center"/>
          </w:tcPr>
          <w:p w14:paraId="4368E4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de la IPS o proveedor; el código es de nueve (9) caracteres numéricos, sin dígito verificador.</w:t>
            </w:r>
          </w:p>
        </w:tc>
      </w:tr>
      <w:tr w:rsidR="002A1B79" w14:paraId="7F6FC293" w14:textId="77777777">
        <w:trPr>
          <w:trHeight w:val="20"/>
        </w:trPr>
        <w:tc>
          <w:tcPr>
            <w:tcW w:w="1406" w:type="pct"/>
            <w:tcBorders>
              <w:top w:val="nil"/>
              <w:left w:val="single" w:sz="4" w:space="0" w:color="auto"/>
              <w:bottom w:val="single" w:sz="4" w:space="0" w:color="auto"/>
              <w:right w:val="single" w:sz="4" w:space="0" w:color="auto"/>
            </w:tcBorders>
            <w:vAlign w:val="center"/>
          </w:tcPr>
          <w:p w14:paraId="37B4DA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PREFIJO FACTURA </w:t>
            </w:r>
          </w:p>
        </w:tc>
        <w:tc>
          <w:tcPr>
            <w:tcW w:w="3594" w:type="pct"/>
            <w:tcBorders>
              <w:top w:val="nil"/>
              <w:left w:val="nil"/>
              <w:bottom w:val="single" w:sz="4" w:space="0" w:color="auto"/>
              <w:right w:val="single" w:sz="4" w:space="0" w:color="auto"/>
            </w:tcBorders>
            <w:vAlign w:val="center"/>
          </w:tcPr>
          <w:p w14:paraId="301DB9D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Combinación de cifras y/o letras que la IPS o proveedor añade al comienzo del número de la factura.</w:t>
            </w:r>
          </w:p>
        </w:tc>
      </w:tr>
      <w:tr w:rsidR="002A1B79" w14:paraId="56199CF7" w14:textId="77777777">
        <w:trPr>
          <w:trHeight w:val="20"/>
        </w:trPr>
        <w:tc>
          <w:tcPr>
            <w:tcW w:w="1406" w:type="pct"/>
            <w:tcBorders>
              <w:top w:val="nil"/>
              <w:left w:val="single" w:sz="4" w:space="0" w:color="auto"/>
              <w:bottom w:val="single" w:sz="4" w:space="0" w:color="auto"/>
              <w:right w:val="single" w:sz="4" w:space="0" w:color="auto"/>
            </w:tcBorders>
            <w:vAlign w:val="center"/>
          </w:tcPr>
          <w:p w14:paraId="7D886E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 FACTURA </w:t>
            </w:r>
          </w:p>
        </w:tc>
        <w:tc>
          <w:tcPr>
            <w:tcW w:w="3594" w:type="pct"/>
            <w:tcBorders>
              <w:top w:val="nil"/>
              <w:left w:val="nil"/>
              <w:bottom w:val="single" w:sz="4" w:space="0" w:color="auto"/>
              <w:right w:val="single" w:sz="4" w:space="0" w:color="auto"/>
            </w:tcBorders>
            <w:vAlign w:val="center"/>
          </w:tcPr>
          <w:p w14:paraId="75F86A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de factura individualizada asignado por la IPS o proveedor.</w:t>
            </w:r>
          </w:p>
        </w:tc>
      </w:tr>
      <w:tr w:rsidR="002A1B79" w14:paraId="7860CED3" w14:textId="77777777">
        <w:trPr>
          <w:trHeight w:val="20"/>
        </w:trPr>
        <w:tc>
          <w:tcPr>
            <w:tcW w:w="1406" w:type="pct"/>
            <w:tcBorders>
              <w:top w:val="nil"/>
              <w:left w:val="single" w:sz="4" w:space="0" w:color="auto"/>
              <w:bottom w:val="single" w:sz="4" w:space="0" w:color="auto"/>
              <w:right w:val="single" w:sz="4" w:space="0" w:color="auto"/>
            </w:tcBorders>
            <w:vAlign w:val="center"/>
          </w:tcPr>
          <w:p w14:paraId="2FA797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VL ATENCIÓN</w:t>
            </w:r>
          </w:p>
        </w:tc>
        <w:tc>
          <w:tcPr>
            <w:tcW w:w="3594" w:type="pct"/>
            <w:tcBorders>
              <w:top w:val="nil"/>
              <w:left w:val="nil"/>
              <w:bottom w:val="single" w:sz="4" w:space="0" w:color="auto"/>
              <w:right w:val="single" w:sz="4" w:space="0" w:color="auto"/>
            </w:tcBorders>
            <w:vAlign w:val="center"/>
          </w:tcPr>
          <w:p w14:paraId="4B5AE0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 la factura menos el valor de la nota crédito adjunta. </w:t>
            </w:r>
          </w:p>
        </w:tc>
      </w:tr>
      <w:tr w:rsidR="002A1B79" w14:paraId="7FA09453" w14:textId="77777777">
        <w:trPr>
          <w:trHeight w:val="20"/>
        </w:trPr>
        <w:tc>
          <w:tcPr>
            <w:tcW w:w="1406" w:type="pct"/>
            <w:tcBorders>
              <w:top w:val="nil"/>
              <w:left w:val="single" w:sz="4" w:space="0" w:color="auto"/>
              <w:bottom w:val="single" w:sz="4" w:space="0" w:color="auto"/>
              <w:right w:val="single" w:sz="4" w:space="0" w:color="auto"/>
            </w:tcBorders>
            <w:vAlign w:val="center"/>
          </w:tcPr>
          <w:p w14:paraId="34EB5F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DEVOLUCIÓN</w:t>
            </w:r>
          </w:p>
        </w:tc>
        <w:tc>
          <w:tcPr>
            <w:tcW w:w="3594" w:type="pct"/>
            <w:tcBorders>
              <w:top w:val="nil"/>
              <w:left w:val="nil"/>
              <w:bottom w:val="single" w:sz="4" w:space="0" w:color="auto"/>
              <w:right w:val="single" w:sz="4" w:space="0" w:color="auto"/>
            </w:tcBorders>
            <w:vAlign w:val="center"/>
          </w:tcPr>
          <w:p w14:paraId="44CCCB5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la cual el contratista realiza la devolución de la factura. Formato DD-MM-AAAA.</w:t>
            </w:r>
          </w:p>
        </w:tc>
      </w:tr>
      <w:tr w:rsidR="002A1B79" w14:paraId="6591ECB9" w14:textId="77777777">
        <w:trPr>
          <w:trHeight w:val="20"/>
        </w:trPr>
        <w:tc>
          <w:tcPr>
            <w:tcW w:w="1406" w:type="pct"/>
            <w:tcBorders>
              <w:top w:val="nil"/>
              <w:left w:val="single" w:sz="4" w:space="0" w:color="auto"/>
              <w:bottom w:val="single" w:sz="4" w:space="0" w:color="auto"/>
              <w:right w:val="single" w:sz="4" w:space="0" w:color="auto"/>
            </w:tcBorders>
            <w:vAlign w:val="center"/>
          </w:tcPr>
          <w:p w14:paraId="4E67334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DEVOLUCIÓN</w:t>
            </w:r>
          </w:p>
        </w:tc>
        <w:tc>
          <w:tcPr>
            <w:tcW w:w="3594" w:type="pct"/>
            <w:tcBorders>
              <w:top w:val="nil"/>
              <w:left w:val="nil"/>
              <w:bottom w:val="single" w:sz="4" w:space="0" w:color="auto"/>
              <w:right w:val="single" w:sz="4" w:space="0" w:color="auto"/>
            </w:tcBorders>
            <w:vAlign w:val="center"/>
          </w:tcPr>
          <w:p w14:paraId="68281A9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de la devolución conforme al Manual Único de Devoluciones, Glosas y Respuestas (Anexo </w:t>
            </w:r>
            <w:r>
              <w:rPr>
                <w:rFonts w:ascii="Arial" w:hAnsi="Arial" w:cs="Arial"/>
              </w:rPr>
              <w:t>Técnico 3 de la Resolución 2284 de 2023), en su estructura de seis caracteres. En caso de existir varios códigos de devolución, en este reporte se presentan separados por un guion (-).</w:t>
            </w:r>
          </w:p>
        </w:tc>
      </w:tr>
      <w:tr w:rsidR="002A1B79" w14:paraId="7F3D6FED" w14:textId="77777777">
        <w:trPr>
          <w:trHeight w:val="20"/>
        </w:trPr>
        <w:tc>
          <w:tcPr>
            <w:tcW w:w="1406" w:type="pct"/>
            <w:tcBorders>
              <w:top w:val="nil"/>
              <w:left w:val="single" w:sz="4" w:space="0" w:color="auto"/>
              <w:bottom w:val="single" w:sz="4" w:space="0" w:color="auto"/>
              <w:right w:val="single" w:sz="4" w:space="0" w:color="auto"/>
            </w:tcBorders>
            <w:vAlign w:val="center"/>
          </w:tcPr>
          <w:p w14:paraId="2A3360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DEVOLUCIÓN</w:t>
            </w:r>
          </w:p>
        </w:tc>
        <w:tc>
          <w:tcPr>
            <w:tcW w:w="3594" w:type="pct"/>
            <w:tcBorders>
              <w:top w:val="nil"/>
              <w:left w:val="nil"/>
              <w:bottom w:val="single" w:sz="4" w:space="0" w:color="auto"/>
              <w:right w:val="single" w:sz="4" w:space="0" w:color="auto"/>
            </w:tcBorders>
            <w:vAlign w:val="center"/>
          </w:tcPr>
          <w:p w14:paraId="1007330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de la devolución conforme al Manual Único de Devoluciones, Glosas y Respuestas. En caso de existir varios códigos de devolución, en este reporte la descripción se presenta separada por un guion (-).</w:t>
            </w:r>
          </w:p>
        </w:tc>
      </w:tr>
      <w:tr w:rsidR="002A1B79" w14:paraId="7FBD957B" w14:textId="77777777">
        <w:trPr>
          <w:trHeight w:val="20"/>
        </w:trPr>
        <w:tc>
          <w:tcPr>
            <w:tcW w:w="1406" w:type="pct"/>
            <w:tcBorders>
              <w:top w:val="nil"/>
              <w:left w:val="single" w:sz="4" w:space="0" w:color="auto"/>
              <w:bottom w:val="single" w:sz="4" w:space="0" w:color="auto"/>
              <w:right w:val="single" w:sz="4" w:space="0" w:color="auto"/>
            </w:tcBorders>
            <w:vAlign w:val="center"/>
          </w:tcPr>
          <w:p w14:paraId="72FBD5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JUSTIFICACIÓN ADICIONAL DE LA DEVOLUCIÓN </w:t>
            </w:r>
          </w:p>
        </w:tc>
        <w:tc>
          <w:tcPr>
            <w:tcW w:w="3594" w:type="pct"/>
            <w:tcBorders>
              <w:top w:val="nil"/>
              <w:left w:val="nil"/>
              <w:bottom w:val="single" w:sz="4" w:space="0" w:color="auto"/>
              <w:right w:val="single" w:sz="4" w:space="0" w:color="auto"/>
            </w:tcBorders>
            <w:vAlign w:val="center"/>
          </w:tcPr>
          <w:p w14:paraId="4248D91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Detallar una justificación adicional (si la hay) del (de los) motivo(s) de devolución de la factura.</w:t>
            </w:r>
          </w:p>
        </w:tc>
      </w:tr>
      <w:tr w:rsidR="002A1B79" w14:paraId="49AFEC03" w14:textId="77777777">
        <w:trPr>
          <w:trHeight w:val="20"/>
        </w:trPr>
        <w:tc>
          <w:tcPr>
            <w:tcW w:w="1406" w:type="pct"/>
            <w:tcBorders>
              <w:top w:val="nil"/>
              <w:left w:val="single" w:sz="4" w:space="0" w:color="auto"/>
              <w:bottom w:val="single" w:sz="4" w:space="0" w:color="auto"/>
              <w:right w:val="single" w:sz="4" w:space="0" w:color="auto"/>
            </w:tcBorders>
            <w:vAlign w:val="center"/>
          </w:tcPr>
          <w:p w14:paraId="271C84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Y HORA DE NOTIFICACIÓN</w:t>
            </w:r>
          </w:p>
        </w:tc>
        <w:tc>
          <w:tcPr>
            <w:tcW w:w="3594" w:type="pct"/>
            <w:tcBorders>
              <w:top w:val="nil"/>
              <w:left w:val="nil"/>
              <w:bottom w:val="single" w:sz="4" w:space="0" w:color="auto"/>
              <w:right w:val="single" w:sz="4" w:space="0" w:color="auto"/>
            </w:tcBorders>
            <w:vAlign w:val="center"/>
          </w:tcPr>
          <w:p w14:paraId="0C057D9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y hora en que la herramienta tecnológica notificó la devolución al prestador. Formato DD-MM-AAAA </w:t>
            </w:r>
            <w:proofErr w:type="gramStart"/>
            <w:r>
              <w:rPr>
                <w:rFonts w:ascii="Arial" w:hAnsi="Arial" w:cs="Arial"/>
              </w:rPr>
              <w:t>HH:MM.</w:t>
            </w:r>
            <w:proofErr w:type="gramEnd"/>
          </w:p>
        </w:tc>
      </w:tr>
      <w:tr w:rsidR="002A1B79" w14:paraId="224C8496" w14:textId="77777777">
        <w:trPr>
          <w:trHeight w:val="767"/>
        </w:trPr>
        <w:tc>
          <w:tcPr>
            <w:tcW w:w="1406" w:type="pct"/>
            <w:tcBorders>
              <w:top w:val="nil"/>
              <w:left w:val="single" w:sz="4" w:space="0" w:color="auto"/>
              <w:bottom w:val="single" w:sz="4" w:space="0" w:color="auto"/>
              <w:right w:val="single" w:sz="4" w:space="0" w:color="auto"/>
            </w:tcBorders>
            <w:vAlign w:val="center"/>
          </w:tcPr>
          <w:p w14:paraId="7CFE06F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ACUSE ELECTRÓNICO</w:t>
            </w:r>
          </w:p>
        </w:tc>
        <w:tc>
          <w:tcPr>
            <w:tcW w:w="3594" w:type="pct"/>
            <w:tcBorders>
              <w:top w:val="nil"/>
              <w:left w:val="nil"/>
              <w:bottom w:val="single" w:sz="4" w:space="0" w:color="auto"/>
              <w:right w:val="single" w:sz="4" w:space="0" w:color="auto"/>
            </w:tcBorders>
            <w:vAlign w:val="center"/>
          </w:tcPr>
          <w:p w14:paraId="385EA7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hora e </w:t>
            </w:r>
            <w:r>
              <w:rPr>
                <w:rFonts w:ascii="Arial" w:hAnsi="Arial" w:cs="Arial"/>
              </w:rPr>
              <w:t>identificador del acuse electrónico de recibo de la devolución por parte del prestador.</w:t>
            </w:r>
          </w:p>
        </w:tc>
      </w:tr>
      <w:tr w:rsidR="002A1B79" w14:paraId="487A35D9" w14:textId="77777777">
        <w:trPr>
          <w:trHeight w:val="20"/>
        </w:trPr>
        <w:tc>
          <w:tcPr>
            <w:tcW w:w="1406" w:type="pct"/>
            <w:tcBorders>
              <w:top w:val="nil"/>
              <w:left w:val="single" w:sz="4" w:space="0" w:color="auto"/>
              <w:bottom w:val="single" w:sz="4" w:space="0" w:color="auto"/>
              <w:right w:val="single" w:sz="4" w:space="0" w:color="auto"/>
            </w:tcBorders>
            <w:vAlign w:val="center"/>
          </w:tcPr>
          <w:p w14:paraId="6C8732F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PERSONAL QUE REALIZA LA DEVOLUCIÓN </w:t>
            </w:r>
          </w:p>
        </w:tc>
        <w:tc>
          <w:tcPr>
            <w:tcW w:w="3594" w:type="pct"/>
            <w:tcBorders>
              <w:top w:val="nil"/>
              <w:left w:val="nil"/>
              <w:bottom w:val="single" w:sz="4" w:space="0" w:color="auto"/>
              <w:right w:val="single" w:sz="4" w:space="0" w:color="auto"/>
            </w:tcBorders>
            <w:vAlign w:val="center"/>
          </w:tcPr>
          <w:p w14:paraId="19BB7B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completos del funcionario que realizó la devolución de la factura.</w:t>
            </w:r>
          </w:p>
        </w:tc>
      </w:tr>
      <w:tr w:rsidR="002A1B79" w14:paraId="57F22B90" w14:textId="77777777">
        <w:trPr>
          <w:trHeight w:val="20"/>
        </w:trPr>
        <w:tc>
          <w:tcPr>
            <w:tcW w:w="1406" w:type="pct"/>
            <w:tcBorders>
              <w:top w:val="nil"/>
              <w:left w:val="single" w:sz="4" w:space="0" w:color="auto"/>
              <w:bottom w:val="single" w:sz="4" w:space="0" w:color="auto"/>
              <w:right w:val="single" w:sz="4" w:space="0" w:color="auto"/>
            </w:tcBorders>
            <w:vAlign w:val="center"/>
          </w:tcPr>
          <w:p w14:paraId="1370A35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CARGO DEL PERSONAL QUE REALIZA LA DEVOLUCIÓN </w:t>
            </w:r>
          </w:p>
        </w:tc>
        <w:tc>
          <w:tcPr>
            <w:tcW w:w="3594" w:type="pct"/>
            <w:tcBorders>
              <w:top w:val="nil"/>
              <w:left w:val="nil"/>
              <w:bottom w:val="single" w:sz="4" w:space="0" w:color="auto"/>
              <w:right w:val="single" w:sz="4" w:space="0" w:color="auto"/>
            </w:tcBorders>
            <w:vAlign w:val="center"/>
          </w:tcPr>
          <w:p w14:paraId="633734D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Marcar el cargo del personal que realizó la devolución de la factura.</w:t>
            </w:r>
          </w:p>
        </w:tc>
      </w:tr>
      <w:tr w:rsidR="002A1B79" w14:paraId="205CE5A8" w14:textId="77777777">
        <w:trPr>
          <w:trHeight w:val="20"/>
        </w:trPr>
        <w:tc>
          <w:tcPr>
            <w:tcW w:w="1406" w:type="pct"/>
            <w:tcBorders>
              <w:top w:val="nil"/>
              <w:left w:val="single" w:sz="4" w:space="0" w:color="auto"/>
              <w:bottom w:val="single" w:sz="4" w:space="0" w:color="auto"/>
              <w:right w:val="single" w:sz="4" w:space="0" w:color="auto"/>
            </w:tcBorders>
            <w:vAlign w:val="center"/>
          </w:tcPr>
          <w:p w14:paraId="007E13E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DIRECCIONAMIENTO </w:t>
            </w:r>
          </w:p>
        </w:tc>
        <w:tc>
          <w:tcPr>
            <w:tcW w:w="3594" w:type="pct"/>
            <w:tcBorders>
              <w:top w:val="nil"/>
              <w:left w:val="nil"/>
              <w:bottom w:val="single" w:sz="4" w:space="0" w:color="auto"/>
              <w:right w:val="single" w:sz="4" w:space="0" w:color="auto"/>
            </w:tcBorders>
            <w:vAlign w:val="center"/>
          </w:tcPr>
          <w:p w14:paraId="7FCE17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direccionamiento, mediante el cual el contratista debe informar a la IPS o proveedor cuál es el </w:t>
            </w:r>
            <w:r>
              <w:rPr>
                <w:rFonts w:ascii="Arial" w:hAnsi="Arial" w:cs="Arial"/>
              </w:rPr>
              <w:t>direccionamiento de la factura, es decir, cuál es el pagador ante el que debe radicar correctamente la facturación.</w:t>
            </w:r>
          </w:p>
        </w:tc>
      </w:tr>
      <w:tr w:rsidR="002A1B79" w14:paraId="73CE68BD" w14:textId="77777777">
        <w:trPr>
          <w:trHeight w:val="20"/>
        </w:trPr>
        <w:tc>
          <w:tcPr>
            <w:tcW w:w="1406" w:type="pct"/>
            <w:tcBorders>
              <w:top w:val="single" w:sz="4" w:space="0" w:color="auto"/>
              <w:left w:val="single" w:sz="4" w:space="0" w:color="auto"/>
              <w:bottom w:val="single" w:sz="4" w:space="0" w:color="auto"/>
              <w:right w:val="single" w:sz="4" w:space="0" w:color="auto"/>
            </w:tcBorders>
            <w:vAlign w:val="center"/>
          </w:tcPr>
          <w:p w14:paraId="26E3333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SOPORTE DE NOTIFICACIÓN</w:t>
            </w:r>
          </w:p>
        </w:tc>
        <w:tc>
          <w:tcPr>
            <w:tcW w:w="3594" w:type="pct"/>
            <w:tcBorders>
              <w:top w:val="single" w:sz="4" w:space="0" w:color="auto"/>
              <w:left w:val="nil"/>
              <w:bottom w:val="single" w:sz="4" w:space="0" w:color="auto"/>
              <w:right w:val="single" w:sz="4" w:space="0" w:color="auto"/>
            </w:tcBorders>
            <w:vAlign w:val="center"/>
          </w:tcPr>
          <w:p w14:paraId="7530FFB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Consulta del soporte electrónico de la notificación de la devolución y de su acuse de recibo.</w:t>
            </w:r>
          </w:p>
        </w:tc>
      </w:tr>
    </w:tbl>
    <w:p w14:paraId="50951E75"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03BE5BD4"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 xml:space="preserve">NOTA: En </w:t>
      </w:r>
      <w:r>
        <w:rPr>
          <w:rFonts w:ascii="Arial" w:hAnsi="Arial" w:cs="Arial"/>
        </w:rPr>
        <w:t>referencia al “Direccionamiento”, el Supervisor del Contrato entregará al contratista las direcciones donde las IPS deben radicar la facturación correspondiente a otras Fuerzas (Fuerza Aérea, Armada). Lo anterior, en caso de presentarse, durante la verificación de derechos en la plataforma SALUD.SIS, un usuario con SITIO DE ADSCRIPCIÓN que no corresponda a un ESM del Ejército.</w:t>
      </w:r>
    </w:p>
    <w:p w14:paraId="38D58804"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2CFDD8A"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1.10.4 PROCEDIMIENTO DE REGISTRO ELECTRÓNICO EN LA HERRAMIENTA TECNOLÓGICA DE LA FACTURACIÓN DE LAS IPS DE LA RED COMPLEMENTARIA (RED EXTERNA)</w:t>
      </w:r>
    </w:p>
    <w:p w14:paraId="2B72DA0A" w14:textId="77777777" w:rsidR="002A1B79" w:rsidRDefault="002A1B79">
      <w:pPr>
        <w:widowControl w:val="0"/>
        <w:suppressAutoHyphens/>
        <w:autoSpaceDN w:val="0"/>
        <w:spacing w:after="0"/>
        <w:contextualSpacing/>
        <w:jc w:val="both"/>
        <w:textAlignment w:val="baseline"/>
        <w:rPr>
          <w:rFonts w:ascii="Arial" w:hAnsi="Arial" w:cs="Arial"/>
        </w:rPr>
      </w:pPr>
    </w:p>
    <w:p w14:paraId="7023827A" w14:textId="77777777" w:rsidR="002A1B79" w:rsidRDefault="00787694">
      <w:pPr>
        <w:widowControl w:val="0"/>
        <w:suppressAutoHyphens/>
        <w:autoSpaceDN w:val="0"/>
        <w:spacing w:after="120" w:line="240" w:lineRule="auto"/>
        <w:ind w:right="217"/>
        <w:jc w:val="both"/>
        <w:textAlignment w:val="baseline"/>
        <w:rPr>
          <w:rFonts w:ascii="Arial" w:hAnsi="Arial" w:cs="Arial"/>
        </w:rPr>
      </w:pPr>
      <w:r>
        <w:rPr>
          <w:rFonts w:ascii="Arial" w:hAnsi="Arial" w:cs="Arial"/>
        </w:rPr>
        <w:t xml:space="preserve">El contratista debe garantizar que la TOTALIDAD de la facturación sea radicada con sus soportes digitales a través del módulo de radicación web, indexados por servicio en el </w:t>
      </w:r>
      <w:r>
        <w:rPr>
          <w:rFonts w:ascii="Arial" w:hAnsi="Arial" w:cs="Arial"/>
        </w:rPr>
        <w:lastRenderedPageBreak/>
        <w:t>expediente único de la factura, y debe permitir que la Supervisión del Contrato y el personal que esta autorice accedan y visualicen, desde el visualizador de soportes 24x7 del medio tecnológico (Software), cada factura con sus debidos soportes, y que igualmente puedan descargarlos en formato PDF, con el número único de radicación y la estampa cronológica de la fecha y hora en que la IPS radicó la factura ante el contratista. No se admitirá la radicación ni el traslado físico de facturas y sus soportes.</w:t>
      </w:r>
    </w:p>
    <w:p w14:paraId="1D518227" w14:textId="77777777" w:rsidR="002A1B79" w:rsidRDefault="002A1B79">
      <w:pPr>
        <w:widowControl w:val="0"/>
        <w:suppressAutoHyphens/>
        <w:autoSpaceDN w:val="0"/>
        <w:spacing w:after="0" w:line="240" w:lineRule="auto"/>
        <w:jc w:val="both"/>
        <w:textAlignment w:val="baseline"/>
        <w:rPr>
          <w:rFonts w:ascii="Arial" w:hAnsi="Arial" w:cs="Arial"/>
        </w:rPr>
      </w:pPr>
    </w:p>
    <w:p w14:paraId="5AFAC126"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Los campos de la trazabilidad de cuentas médicas de cada factura radicada por las IPS de la red externa se poblarán automáticamente en la herramienta tecnológica a partir de la factura electrónica de venta (XML), del RIPS (JSON) y de las integraciones previstas en el Anexo de la herramienta tecnológica. El contratista registrará en la herramienta, de manera completa, confiable y correcta, únicamente los resultados de su auditoría (devoluciones, glosas, hallazgos y observaciones), y la trazabilidad se manten</w:t>
      </w:r>
      <w:r>
        <w:rPr>
          <w:rFonts w:ascii="Arial" w:hAnsi="Arial" w:cs="Arial"/>
        </w:rPr>
        <w:t>drá actualizada en línea.</w:t>
      </w:r>
    </w:p>
    <w:p w14:paraId="60D0A45F" w14:textId="77777777" w:rsidR="002A1B79" w:rsidRDefault="002A1B79">
      <w:pPr>
        <w:widowControl w:val="0"/>
        <w:suppressAutoHyphens/>
        <w:autoSpaceDN w:val="0"/>
        <w:spacing w:after="0"/>
        <w:contextualSpacing/>
        <w:jc w:val="both"/>
        <w:textAlignment w:val="baseline"/>
        <w:rPr>
          <w:rFonts w:ascii="Arial" w:hAnsi="Arial" w:cs="Arial"/>
        </w:rPr>
      </w:pPr>
    </w:p>
    <w:p w14:paraId="3F3EBAFC"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1.10.5 PROCEDIMIENTO DE AUDITORÍA DE CUENTAS MÉDICAS POR PARTE DEL CONTRATISTA DE LA FACTURACIÓN DE LAS IPS DE LA RED COMPLEMENTARIA (RED EXTERNA).</w:t>
      </w:r>
    </w:p>
    <w:p w14:paraId="649833A8" w14:textId="77777777" w:rsidR="002A1B79" w:rsidRDefault="002A1B79">
      <w:pPr>
        <w:widowControl w:val="0"/>
        <w:suppressAutoHyphens/>
        <w:autoSpaceDN w:val="0"/>
        <w:spacing w:after="0"/>
        <w:contextualSpacing/>
        <w:jc w:val="both"/>
        <w:textAlignment w:val="baseline"/>
        <w:rPr>
          <w:rFonts w:ascii="Arial" w:hAnsi="Arial" w:cs="Arial"/>
        </w:rPr>
      </w:pPr>
    </w:p>
    <w:p w14:paraId="3E02934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realizar la auditoría de cuentas médicas conforme a los lineamientos técnicos estipulados en la normatividad legal vigente en salud. </w:t>
      </w:r>
    </w:p>
    <w:p w14:paraId="03D86C60" w14:textId="77777777" w:rsidR="002A1B79" w:rsidRDefault="002A1B79">
      <w:pPr>
        <w:widowControl w:val="0"/>
        <w:suppressAutoHyphens/>
        <w:autoSpaceDN w:val="0"/>
        <w:spacing w:after="0" w:line="240" w:lineRule="auto"/>
        <w:jc w:val="center"/>
        <w:textAlignment w:val="baseline"/>
        <w:rPr>
          <w:rFonts w:ascii="Arial" w:hAnsi="Arial" w:cs="Arial"/>
        </w:rPr>
      </w:pPr>
    </w:p>
    <w:p w14:paraId="20C25C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Para el procedimiento de auditoría de cuentas médicas, el software debe guardar los nombres y apellidos completos del auditor o auditores que realizan este proceso. El nombre que aparezca debe ser igual al de la persona propuesta para el cumplimiento del contrato o, en caso de reemplazo, al de la persona aprobada por el supervisor del contrato.</w:t>
      </w:r>
    </w:p>
    <w:p w14:paraId="5B53C78E" w14:textId="77777777" w:rsidR="002A1B79" w:rsidRDefault="002A1B79">
      <w:pPr>
        <w:spacing w:after="0" w:line="240" w:lineRule="auto"/>
        <w:jc w:val="both"/>
        <w:rPr>
          <w:rFonts w:ascii="Arial" w:hAnsi="Arial" w:cs="Arial"/>
        </w:rPr>
      </w:pPr>
    </w:p>
    <w:p w14:paraId="381B6D5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1.10.6 PROCEDIMIENTO PARA LA NOTIFICACIÓN, CONCILIACIÓN Y ENTREGA DE LAS ACTAS DE GESTIÓN DE RESPUESTA A GLOSA Y CONCILIACIÓN A LOS ESM Y CENAC REGIONALIZADORES (SOPORTES QUE DEBEN QUEDAR DISPONIBLES EN LA HERRAMIENTA TECNOLÓGICA).</w:t>
      </w:r>
    </w:p>
    <w:p w14:paraId="0F3DE1B9" w14:textId="77777777" w:rsidR="002A1B79" w:rsidRDefault="002A1B79">
      <w:pPr>
        <w:widowControl w:val="0"/>
        <w:suppressAutoHyphens/>
        <w:autoSpaceDN w:val="0"/>
        <w:spacing w:after="0" w:line="240" w:lineRule="auto"/>
        <w:jc w:val="both"/>
        <w:textAlignment w:val="baseline"/>
        <w:rPr>
          <w:rFonts w:ascii="Arial" w:hAnsi="Arial" w:cs="Arial"/>
        </w:rPr>
      </w:pPr>
    </w:p>
    <w:p w14:paraId="54091E25"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1.10.6.1 NOTIFICACIÓN DE GLOSAS a las IPS de la red externa a nivel nacional: el contratista debe garantizar el cumplimiento de la Ley 1438 de 2011 (art. 57), el Decreto 441 </w:t>
      </w:r>
      <w:r>
        <w:rPr>
          <w:rFonts w:ascii="Arial" w:hAnsi="Arial" w:cs="Arial"/>
        </w:rPr>
        <w:t>de 2022, la Resolución 2284 de 2023 y demás normas que los modifiquen, adicionen o sustituyan.</w:t>
      </w:r>
    </w:p>
    <w:p w14:paraId="7CD64429" w14:textId="77777777" w:rsidR="002A1B79" w:rsidRDefault="002A1B79">
      <w:pPr>
        <w:widowControl w:val="0"/>
        <w:suppressAutoHyphens/>
        <w:autoSpaceDN w:val="0"/>
        <w:spacing w:after="0" w:line="240" w:lineRule="auto"/>
        <w:jc w:val="both"/>
        <w:textAlignment w:val="baseline"/>
        <w:rPr>
          <w:rFonts w:ascii="Arial" w:hAnsi="Arial" w:cs="Arial"/>
        </w:rPr>
      </w:pPr>
    </w:p>
    <w:p w14:paraId="4301C71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Inmediatamente culmine el proceso de auditoría de una factura y, como resultado de esta, el (los) auditor(es) del contratista formulen glosas, estas se deben notificar, con la debida justificación y en observancia de la normatividad legal vigente en salud, a la correspondiente IPS o proveedor de tecnologías en salud.</w:t>
      </w:r>
    </w:p>
    <w:p w14:paraId="364084DE" w14:textId="77777777" w:rsidR="002A1B79" w:rsidRDefault="002A1B79">
      <w:pPr>
        <w:widowControl w:val="0"/>
        <w:suppressAutoHyphens/>
        <w:autoSpaceDN w:val="0"/>
        <w:spacing w:after="0" w:line="240" w:lineRule="auto"/>
        <w:jc w:val="both"/>
        <w:textAlignment w:val="baseline"/>
        <w:rPr>
          <w:rFonts w:ascii="Arial" w:hAnsi="Arial" w:cs="Arial"/>
        </w:rPr>
      </w:pPr>
    </w:p>
    <w:p w14:paraId="6436109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que, inmediatamente culmine el proceso de auditoría de cada factura, el auditor responsable notifique a la IPS por medio del software, mediante envío automático al canal de notificación registrado por cada IPS en el módulo de registro de prestadores de la herramienta, con acuse de recibo en los términos de la Ley 527 de 1999, y/o a los correos inscritos en el Registro Especial de Prestadores de Servicios de Salud (REPS) y/o a los definidos contractualmente o a los notificados </w:t>
      </w:r>
      <w:r>
        <w:rPr>
          <w:rFonts w:ascii="Arial" w:hAnsi="Arial" w:cs="Arial"/>
        </w:rPr>
        <w:t>y actualizados por las IPS, a fin de evitar la extemporaneidad de la notificación de glosas, en cumplimiento de los tiempos de auditoría estipulados en la normatividad legal vigente.</w:t>
      </w:r>
    </w:p>
    <w:p w14:paraId="09283A52" w14:textId="77777777" w:rsidR="002A1B79" w:rsidRDefault="002A1B79">
      <w:pPr>
        <w:widowControl w:val="0"/>
        <w:suppressAutoHyphens/>
        <w:autoSpaceDN w:val="0"/>
        <w:spacing w:after="0" w:line="240" w:lineRule="auto"/>
        <w:jc w:val="both"/>
        <w:textAlignment w:val="baseline"/>
        <w:rPr>
          <w:rFonts w:ascii="Arial" w:hAnsi="Arial" w:cs="Arial"/>
        </w:rPr>
      </w:pPr>
    </w:p>
    <w:p w14:paraId="675202C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La notificación debe contener como mínimo dos archivos: uno en formato PDF con la carta de notificación y otro en formato Excel con el detalle de la(s) glosa(s).</w:t>
      </w:r>
    </w:p>
    <w:p w14:paraId="50406AF9" w14:textId="77777777" w:rsidR="002A1B79" w:rsidRDefault="002A1B79">
      <w:pPr>
        <w:widowControl w:val="0"/>
        <w:suppressAutoHyphens/>
        <w:autoSpaceDN w:val="0"/>
        <w:spacing w:after="0" w:line="240" w:lineRule="auto"/>
        <w:jc w:val="both"/>
        <w:textAlignment w:val="baseline"/>
        <w:rPr>
          <w:rFonts w:ascii="Arial" w:hAnsi="Arial" w:cs="Arial"/>
        </w:rPr>
      </w:pPr>
    </w:p>
    <w:p w14:paraId="5254A9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 obligación del contratista garantizar que el envío de las notificaciones de glosas a cada IPS, por la herramienta tecnológica o por correo electrónico, sea exitoso; es decir, el contratista debe realizar el control y seguimiento del acuse electrónico de entrega y lectura, con el fin de mitigar traumatismos derivados de la extemporaneidad de las notificaciones, fortalecer los canales de comunicación con las IPS de la red externa a nivel nacional e iniciar los respectivos procesos de conciliación de glosas</w:t>
      </w:r>
      <w:r>
        <w:rPr>
          <w:rFonts w:ascii="Arial" w:hAnsi="Arial" w:cs="Arial"/>
        </w:rPr>
        <w:t>, conforme a los tiempos de auditoría normados.</w:t>
      </w:r>
    </w:p>
    <w:p w14:paraId="14F85612" w14:textId="77777777" w:rsidR="002A1B79" w:rsidRDefault="002A1B79">
      <w:pPr>
        <w:widowControl w:val="0"/>
        <w:suppressAutoHyphens/>
        <w:autoSpaceDN w:val="0"/>
        <w:spacing w:after="0" w:line="240" w:lineRule="auto"/>
        <w:jc w:val="both"/>
        <w:textAlignment w:val="baseline"/>
        <w:rPr>
          <w:rFonts w:ascii="Arial" w:hAnsi="Arial" w:cs="Arial"/>
        </w:rPr>
      </w:pPr>
    </w:p>
    <w:p w14:paraId="160AA29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los correos de las IPS registrados en el REPS estén desactualizados, o de que la IPS no haya recibido la notificación, el contratista debe garantizar que su personal de </w:t>
      </w:r>
      <w:proofErr w:type="spellStart"/>
      <w:r>
        <w:rPr>
          <w:rFonts w:ascii="Arial" w:hAnsi="Arial" w:cs="Arial"/>
        </w:rPr>
        <w:t>radicadores</w:t>
      </w:r>
      <w:proofErr w:type="spellEnd"/>
      <w:r>
        <w:rPr>
          <w:rFonts w:ascii="Arial" w:hAnsi="Arial" w:cs="Arial"/>
        </w:rPr>
        <w:t xml:space="preserve"> y/o analistas de cuentas médicas y/o auditores médicos concurrentes y/o auditores profesionales en salud que tengan asignada la carga de trabajo de las unidades </w:t>
      </w:r>
      <w:proofErr w:type="spellStart"/>
      <w:r>
        <w:rPr>
          <w:rFonts w:ascii="Arial" w:hAnsi="Arial" w:cs="Arial"/>
        </w:rPr>
        <w:t>regionalizadoras</w:t>
      </w:r>
      <w:proofErr w:type="spellEnd"/>
      <w:r>
        <w:rPr>
          <w:rFonts w:ascii="Arial" w:hAnsi="Arial" w:cs="Arial"/>
        </w:rPr>
        <w:t xml:space="preserve"> correspondientes tome contacto directo con las IPS, a fin de actualizar la base de datos de contactos y, posteriormente, llevar a feliz término la notificación de glosas. Lo anterior también aplica para los proveedores de insumos en salud que no se encuentran en el REPS por no corresponder a Instituciones Prestadoras de </w:t>
      </w:r>
      <w:r>
        <w:rPr>
          <w:rFonts w:ascii="Arial" w:hAnsi="Arial" w:cs="Arial"/>
        </w:rPr>
        <w:t>Servicios de Salud.</w:t>
      </w:r>
    </w:p>
    <w:p w14:paraId="310C6195" w14:textId="77777777" w:rsidR="002A1B79" w:rsidRDefault="002A1B79">
      <w:pPr>
        <w:widowControl w:val="0"/>
        <w:suppressAutoHyphens/>
        <w:autoSpaceDN w:val="0"/>
        <w:spacing w:after="0" w:line="240" w:lineRule="auto"/>
        <w:jc w:val="both"/>
        <w:textAlignment w:val="baseline"/>
        <w:rPr>
          <w:rFonts w:ascii="Arial" w:hAnsi="Arial" w:cs="Arial"/>
        </w:rPr>
      </w:pPr>
    </w:p>
    <w:p w14:paraId="43086C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contar con una base de datos actualizada de los contactos de la totalidad de las IPS de la red complementaria (red externa), con contrato y sin contrato, que prestan servicios de salud a los usuarios y beneficiarios del Subsistema de Salud de las FFMM, y de los proveedores de insumos en salud.</w:t>
      </w:r>
    </w:p>
    <w:p w14:paraId="35279BD4" w14:textId="77777777" w:rsidR="002A1B79" w:rsidRDefault="002A1B79">
      <w:pPr>
        <w:widowControl w:val="0"/>
        <w:suppressAutoHyphens/>
        <w:autoSpaceDN w:val="0"/>
        <w:spacing w:after="0" w:line="240" w:lineRule="auto"/>
        <w:jc w:val="both"/>
        <w:textAlignment w:val="baseline"/>
        <w:rPr>
          <w:rFonts w:ascii="Arial" w:hAnsi="Arial" w:cs="Arial"/>
        </w:rPr>
      </w:pPr>
    </w:p>
    <w:p w14:paraId="4B91D5F4" w14:textId="77777777" w:rsidR="002A1B79" w:rsidRDefault="00787694">
      <w:pPr>
        <w:widowControl w:val="0"/>
        <w:tabs>
          <w:tab w:val="left" w:pos="2268"/>
        </w:tabs>
        <w:suppressAutoHyphens/>
        <w:autoSpaceDN w:val="0"/>
        <w:spacing w:after="0" w:line="240" w:lineRule="auto"/>
        <w:jc w:val="both"/>
        <w:textAlignment w:val="baseline"/>
        <w:rPr>
          <w:rFonts w:ascii="Arial" w:hAnsi="Arial" w:cs="Arial"/>
        </w:rPr>
      </w:pPr>
      <w:r>
        <w:rPr>
          <w:rFonts w:ascii="Arial" w:hAnsi="Arial" w:cs="Arial"/>
        </w:rPr>
        <w:t xml:space="preserve">1.10.6.2 RESPUESTA A GLOSA: El contratista debe levantar un acta de respuesta a glosa (identificada con un número único de acta asignado por el software), la cual debe ser entregada de forma electrónica a los ESM y CENAC </w:t>
      </w:r>
      <w:proofErr w:type="spellStart"/>
      <w:r>
        <w:rPr>
          <w:rFonts w:ascii="Arial" w:hAnsi="Arial" w:cs="Arial"/>
        </w:rPr>
        <w:t>regionalizadores</w:t>
      </w:r>
      <w:proofErr w:type="spellEnd"/>
      <w:r>
        <w:rPr>
          <w:rFonts w:ascii="Arial" w:hAnsi="Arial" w:cs="Arial"/>
        </w:rPr>
        <w:t xml:space="preserve"> correspondientes, debidamente firmada de manera digital por el personal del contratista y con acuse de recibo electrónico del ESM y CENAC. El acta debe quedar cargada, con los respectivos soportes aportados por la IPS, en el expediente único de la factura de la herramienta tecnológica.</w:t>
      </w:r>
    </w:p>
    <w:p w14:paraId="34C9C57D" w14:textId="77777777" w:rsidR="002A1B79" w:rsidRDefault="002A1B79">
      <w:pPr>
        <w:widowControl w:val="0"/>
        <w:suppressAutoHyphens/>
        <w:autoSpaceDN w:val="0"/>
        <w:spacing w:after="120" w:line="240" w:lineRule="auto"/>
        <w:ind w:right="220"/>
        <w:textAlignment w:val="baseline"/>
        <w:rPr>
          <w:rFonts w:ascii="Arial" w:hAnsi="Arial" w:cs="Arial"/>
        </w:rPr>
      </w:pPr>
    </w:p>
    <w:p w14:paraId="3BAA09B4" w14:textId="77777777" w:rsidR="002A1B79" w:rsidRDefault="00787694">
      <w:pPr>
        <w:widowControl w:val="0"/>
        <w:suppressAutoHyphens/>
        <w:autoSpaceDN w:val="0"/>
        <w:spacing w:after="120" w:line="240" w:lineRule="auto"/>
        <w:ind w:right="220"/>
        <w:textAlignment w:val="baseline"/>
        <w:rPr>
          <w:rFonts w:ascii="Arial" w:hAnsi="Arial" w:cs="Arial"/>
        </w:rPr>
      </w:pPr>
      <w:r>
        <w:rPr>
          <w:rFonts w:ascii="Arial" w:hAnsi="Arial" w:cs="Arial"/>
        </w:rPr>
        <w:t>NOTA 1: Las actas de respuesta a glosa deben realizarse de forma separada según exista o no contrato. Un acta de respuesta a glosa realizada a facturas con cargo a contrato no debe contener respuestas a glosa de facturas sin contrato.</w:t>
      </w:r>
    </w:p>
    <w:p w14:paraId="05430833" w14:textId="77777777" w:rsidR="002A1B79" w:rsidRDefault="002A1B79">
      <w:pPr>
        <w:widowControl w:val="0"/>
        <w:suppressAutoHyphens/>
        <w:autoSpaceDN w:val="0"/>
        <w:spacing w:after="0" w:line="240" w:lineRule="auto"/>
        <w:jc w:val="both"/>
        <w:textAlignment w:val="baseline"/>
        <w:rPr>
          <w:rFonts w:ascii="Arial" w:hAnsi="Arial" w:cs="Arial"/>
        </w:rPr>
      </w:pPr>
    </w:p>
    <w:p w14:paraId="779E3CC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proceso de CONCILIACIÓN DE GLOSAS se llevará a cabo de acuerdo con los tiempos definidos en la Ley 1438 de 2011, el Decreto 441 de 2022, la Resolución 2284 de 2023 y demás normas que los modifiquen, adicionen o sustituyan, en observancia de la normatividad legal vigente en salud.</w:t>
      </w:r>
    </w:p>
    <w:p w14:paraId="0C8E9D99" w14:textId="77777777" w:rsidR="002A1B79" w:rsidRDefault="002A1B79">
      <w:pPr>
        <w:widowControl w:val="0"/>
        <w:suppressAutoHyphens/>
        <w:autoSpaceDN w:val="0"/>
        <w:spacing w:after="0" w:line="240" w:lineRule="auto"/>
        <w:jc w:val="both"/>
        <w:textAlignment w:val="baseline"/>
        <w:rPr>
          <w:rFonts w:ascii="Arial" w:hAnsi="Arial" w:cs="Arial"/>
        </w:rPr>
      </w:pPr>
    </w:p>
    <w:p w14:paraId="5640C1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En caso de que la IPS o proveedor no emita respuesta a las glosas en los tiempos de ley, el contratista deberá aplicar lo establecido en el Decreto 441 de 2022 y en la Resolución 2284 de 2023.</w:t>
      </w:r>
    </w:p>
    <w:p w14:paraId="0D49AAC6" w14:textId="77777777" w:rsidR="002A1B79" w:rsidRDefault="002A1B79">
      <w:pPr>
        <w:widowControl w:val="0"/>
        <w:suppressAutoHyphens/>
        <w:autoSpaceDN w:val="0"/>
        <w:spacing w:after="0" w:line="240" w:lineRule="auto"/>
        <w:jc w:val="both"/>
        <w:textAlignment w:val="baseline"/>
        <w:rPr>
          <w:rFonts w:ascii="Arial" w:hAnsi="Arial" w:cs="Arial"/>
        </w:rPr>
      </w:pPr>
    </w:p>
    <w:p w14:paraId="5E29338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acta de respuesta a glosa es la siguiente:</w:t>
      </w:r>
    </w:p>
    <w:p w14:paraId="6DAB0527" w14:textId="77777777" w:rsidR="002A1B79" w:rsidRDefault="002A1B79">
      <w:pPr>
        <w:widowControl w:val="0"/>
        <w:suppressAutoHyphens/>
        <w:autoSpaceDN w:val="0"/>
        <w:spacing w:after="0" w:line="240" w:lineRule="auto"/>
        <w:jc w:val="both"/>
        <w:textAlignment w:val="baseline"/>
        <w:rPr>
          <w:rFonts w:ascii="Arial" w:hAnsi="Arial" w:cs="Arial"/>
        </w:rPr>
      </w:pPr>
    </w:p>
    <w:p w14:paraId="54F1A91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noProof/>
        </w:rPr>
        <w:lastRenderedPageBreak/>
        <w:drawing>
          <wp:inline distT="0" distB="0" distL="0" distR="0" wp14:anchorId="333789AD" wp14:editId="74A97DF9">
            <wp:extent cx="5612130" cy="252349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12130" cy="2523694"/>
                    </a:xfrm>
                    <a:prstGeom prst="rect">
                      <a:avLst/>
                    </a:prstGeom>
                    <a:noFill/>
                    <a:ln>
                      <a:noFill/>
                    </a:ln>
                  </pic:spPr>
                </pic:pic>
              </a:graphicData>
            </a:graphic>
          </wp:inline>
        </w:drawing>
      </w:r>
    </w:p>
    <w:p w14:paraId="55EFF3C6" w14:textId="77777777" w:rsidR="002A1B79" w:rsidRDefault="002A1B79">
      <w:pPr>
        <w:widowControl w:val="0"/>
        <w:suppressAutoHyphens/>
        <w:autoSpaceDN w:val="0"/>
        <w:spacing w:after="0" w:line="240" w:lineRule="auto"/>
        <w:jc w:val="both"/>
        <w:textAlignment w:val="baseline"/>
        <w:rPr>
          <w:rFonts w:ascii="Arial" w:hAnsi="Arial" w:cs="Arial"/>
        </w:rPr>
      </w:pPr>
    </w:p>
    <w:p w14:paraId="7167E3C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la IPS acepte las glosas en su respuesta, debe quedar en el aplicativo un soporte electrónico que evidencie dicha aceptación, en el que se observen el nombre y el </w:t>
      </w:r>
      <w:r>
        <w:rPr>
          <w:rFonts w:ascii="Arial" w:hAnsi="Arial" w:cs="Arial"/>
        </w:rPr>
        <w:t>cargo del funcionario de la IPS que aceptó la glosa, y debe anexarse la respectiva nota crédito.</w:t>
      </w:r>
    </w:p>
    <w:p w14:paraId="3999EB89" w14:textId="77777777" w:rsidR="002A1B79" w:rsidRDefault="002A1B79">
      <w:pPr>
        <w:widowControl w:val="0"/>
        <w:suppressAutoHyphens/>
        <w:autoSpaceDN w:val="0"/>
        <w:spacing w:after="0" w:line="240" w:lineRule="auto"/>
        <w:jc w:val="both"/>
        <w:textAlignment w:val="baseline"/>
        <w:rPr>
          <w:rFonts w:ascii="Arial" w:hAnsi="Arial" w:cs="Arial"/>
        </w:rPr>
      </w:pPr>
    </w:p>
    <w:p w14:paraId="60EDC10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En caso de que persistan glosas pendientes por conciliar durante la respuesta a glosa (es decir, se mantenga de forma parcial o total la glosa), la IPS y el contratista deben realizar lo pertinente, de acuerdo con la normatividad legal vigente (Ley 1438 de 2011, Decreto 441 de 2022, Resolución 2284 de 2023 y demás normas que los modifiquen o adicionen).</w:t>
      </w:r>
      <w:bookmarkStart w:id="11" w:name="_Hlk159242507"/>
      <w:bookmarkEnd w:id="11"/>
    </w:p>
    <w:p w14:paraId="1C143192" w14:textId="77777777" w:rsidR="002A1B79" w:rsidRDefault="002A1B79">
      <w:pPr>
        <w:widowControl w:val="0"/>
        <w:suppressAutoHyphens/>
        <w:autoSpaceDN w:val="0"/>
        <w:spacing w:after="0" w:line="240" w:lineRule="auto"/>
        <w:jc w:val="both"/>
        <w:textAlignment w:val="baseline"/>
        <w:rPr>
          <w:rFonts w:ascii="Arial" w:hAnsi="Arial" w:cs="Arial"/>
        </w:rPr>
      </w:pPr>
    </w:p>
    <w:p w14:paraId="4DBE6EB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 realiza la respectiva conciliación revisando cada uno de los soportes adjuntos y las respuestas dadas por la IPS o proveedor, así como la validación de lo aceptado, para definir de esta manera si la glosa se levanta o se ratifica.</w:t>
      </w:r>
    </w:p>
    <w:p w14:paraId="1DA9BFDE" w14:textId="77777777" w:rsidR="002A1B79" w:rsidRDefault="002A1B79">
      <w:pPr>
        <w:widowControl w:val="0"/>
        <w:suppressAutoHyphens/>
        <w:autoSpaceDN w:val="0"/>
        <w:spacing w:after="0" w:line="240" w:lineRule="auto"/>
        <w:jc w:val="both"/>
        <w:textAlignment w:val="baseline"/>
        <w:rPr>
          <w:rFonts w:ascii="Arial" w:hAnsi="Arial" w:cs="Arial"/>
        </w:rPr>
      </w:pPr>
    </w:p>
    <w:p w14:paraId="14325E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levantar un acta de conciliación de glosa (identificada con un número único de acta asignado por el software), la cual debe estar debidamente firmada de manera digital por el personal del contratista que concilió la glosa y por el personal de la IPS designado para tal fin; posteriormente, debe ser entregada electrónicamente a los ESM y CENAC </w:t>
      </w:r>
      <w:proofErr w:type="spellStart"/>
      <w:r>
        <w:rPr>
          <w:rFonts w:ascii="Arial" w:hAnsi="Arial" w:cs="Arial"/>
        </w:rPr>
        <w:t>regionalizadores</w:t>
      </w:r>
      <w:proofErr w:type="spellEnd"/>
      <w:r>
        <w:rPr>
          <w:rFonts w:ascii="Arial" w:hAnsi="Arial" w:cs="Arial"/>
        </w:rPr>
        <w:t xml:space="preserve"> correspondientes, junto con copia de la(s) factura(s) conciliada(s) y sus debidos soportes, y copia de los soportes de conciliación que respaldan los valores de glosa levantados para pago.</w:t>
      </w:r>
    </w:p>
    <w:p w14:paraId="6B5766DD" w14:textId="77777777" w:rsidR="002A1B79" w:rsidRDefault="002A1B79">
      <w:pPr>
        <w:widowControl w:val="0"/>
        <w:suppressAutoHyphens/>
        <w:autoSpaceDN w:val="0"/>
        <w:spacing w:after="0" w:line="240" w:lineRule="auto"/>
        <w:jc w:val="both"/>
        <w:textAlignment w:val="baseline"/>
        <w:rPr>
          <w:rFonts w:ascii="Arial" w:hAnsi="Arial" w:cs="Arial"/>
        </w:rPr>
      </w:pPr>
    </w:p>
    <w:p w14:paraId="131218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Las actas de conciliación de glosa deben realizarse de forma separada según exista o no contrato. Un acta de conciliación de glosa realizada a facturas con cargo a contrato no debe contener conciliaciones de glosa de facturas sin contrato.</w:t>
      </w:r>
    </w:p>
    <w:p w14:paraId="383F2BD1" w14:textId="77777777" w:rsidR="002A1B79" w:rsidRDefault="002A1B79">
      <w:pPr>
        <w:widowControl w:val="0"/>
        <w:suppressAutoHyphens/>
        <w:autoSpaceDN w:val="0"/>
        <w:spacing w:after="0" w:line="240" w:lineRule="auto"/>
        <w:jc w:val="both"/>
        <w:textAlignment w:val="baseline"/>
        <w:rPr>
          <w:rFonts w:ascii="Arial" w:hAnsi="Arial" w:cs="Arial"/>
        </w:rPr>
      </w:pPr>
    </w:p>
    <w:p w14:paraId="6A80C93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noProof/>
        </w:rPr>
        <w:lastRenderedPageBreak/>
        <w:drawing>
          <wp:inline distT="0" distB="0" distL="0" distR="0" wp14:anchorId="2552A847" wp14:editId="6F0E7824">
            <wp:extent cx="5523230" cy="2747645"/>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523230" cy="2747915"/>
                    </a:xfrm>
                    <a:prstGeom prst="rect">
                      <a:avLst/>
                    </a:prstGeom>
                    <a:noFill/>
                    <a:ln>
                      <a:noFill/>
                    </a:ln>
                  </pic:spPr>
                </pic:pic>
              </a:graphicData>
            </a:graphic>
          </wp:inline>
        </w:drawing>
      </w:r>
    </w:p>
    <w:p w14:paraId="69B33597" w14:textId="77777777" w:rsidR="002A1B79" w:rsidRDefault="002A1B79">
      <w:pPr>
        <w:widowControl w:val="0"/>
        <w:suppressAutoHyphens/>
        <w:autoSpaceDN w:val="0"/>
        <w:spacing w:after="0" w:line="240" w:lineRule="auto"/>
        <w:jc w:val="both"/>
        <w:textAlignment w:val="baseline"/>
        <w:rPr>
          <w:rFonts w:ascii="Arial" w:hAnsi="Arial" w:cs="Arial"/>
        </w:rPr>
      </w:pPr>
    </w:p>
    <w:p w14:paraId="1B1BC51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Por ningún motivo el contratista podrá notificar a la Superintendencia Nacional de Salud glosas no conciliadas de IPS de la red complementaria (red externa) sin previa autorización de la Supervisión del Contrato. Es decir, respecto de las facturas a las cuales se les aplicó glosa y en las que no se logre un acuerdo entre las partes, el contratista debe acudir en tiempo actual a la Superintendencia Nacional de Salud, como última instancia de conciliación, previa autorización de la Supervisión del Con</w:t>
      </w:r>
      <w:r>
        <w:rPr>
          <w:rFonts w:ascii="Arial" w:hAnsi="Arial" w:cs="Arial"/>
        </w:rPr>
        <w:t>trato, en cumplimiento de lo establecido en el artículo 135 de la Ley 1438 de 2011.</w:t>
      </w:r>
    </w:p>
    <w:p w14:paraId="1363BD2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w:t>
      </w:r>
    </w:p>
    <w:p w14:paraId="745D09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Será el contratista quien, posterior a la autorización de la Supervisión del Contrato, realice ante la Superintendencia Nacional de Salud la respectiva notificación de las glosas que no fueron conciliadas con las diferentes IPS de la red complementaria (red externa) a nivel nacional; asimismo, debe entregar a la Supervisión del Contrato, por la herramienta tecnológica o por correo electrónico institucional, copia de dicha notificación junto con el acuse de recibo electrónico o la constancia de radicación ex</w:t>
      </w:r>
      <w:r>
        <w:rPr>
          <w:rFonts w:ascii="Arial" w:hAnsi="Arial" w:cs="Arial"/>
        </w:rPr>
        <w:t>pedida por la Superintendencia, requisito obligatorio para la liquidación del contrato.</w:t>
      </w:r>
    </w:p>
    <w:p w14:paraId="30541F6C" w14:textId="77777777" w:rsidR="002A1B79" w:rsidRDefault="002A1B79">
      <w:pPr>
        <w:widowControl w:val="0"/>
        <w:suppressAutoHyphens/>
        <w:autoSpaceDN w:val="0"/>
        <w:spacing w:after="0" w:line="240" w:lineRule="auto"/>
        <w:jc w:val="both"/>
        <w:textAlignment w:val="baseline"/>
        <w:rPr>
          <w:rFonts w:ascii="Arial" w:hAnsi="Arial" w:cs="Arial"/>
        </w:rPr>
      </w:pPr>
    </w:p>
    <w:p w14:paraId="2646523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deberá incluir en el medio tecnológico (software) el 100% de las respuestas a glosa que realizó la IPS, confirmando a la IPS el recibido de dichas respuestas.</w:t>
      </w:r>
    </w:p>
    <w:p w14:paraId="72CCFBF7" w14:textId="77777777" w:rsidR="002A1B79" w:rsidRDefault="002A1B79">
      <w:pPr>
        <w:widowControl w:val="0"/>
        <w:suppressAutoHyphens/>
        <w:autoSpaceDN w:val="0"/>
        <w:spacing w:after="0" w:line="240" w:lineRule="auto"/>
        <w:jc w:val="both"/>
        <w:textAlignment w:val="baseline"/>
        <w:rPr>
          <w:rFonts w:ascii="Arial" w:hAnsi="Arial" w:cs="Arial"/>
        </w:rPr>
      </w:pPr>
    </w:p>
    <w:p w14:paraId="3CEB39D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El contratista debe garantizar la notificación de las glosas dentro de los tiempos de auditoría regulados por la normatividad legal vigente (Ley 1438 de 2011, art. 57; Decreto 441 de 2022; Resolución 2284 de 2023 y demás normas que los modifiquen, adicionen o sustituyan).</w:t>
      </w:r>
      <w:bookmarkStart w:id="12" w:name="_Hlk159242892"/>
      <w:bookmarkEnd w:id="12"/>
    </w:p>
    <w:p w14:paraId="271640AD" w14:textId="77777777" w:rsidR="002A1B79" w:rsidRDefault="002A1B79">
      <w:pPr>
        <w:widowControl w:val="0"/>
        <w:suppressAutoHyphens/>
        <w:autoSpaceDN w:val="0"/>
        <w:spacing w:after="0" w:line="240" w:lineRule="auto"/>
        <w:jc w:val="both"/>
        <w:textAlignment w:val="baseline"/>
        <w:rPr>
          <w:rFonts w:ascii="Arial" w:hAnsi="Arial" w:cs="Arial"/>
        </w:rPr>
      </w:pPr>
    </w:p>
    <w:p w14:paraId="1BBBEB57"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1.10.7 PROCEDIMIENTO DE ENTREGA DE LA FACTURACIÓN AUDITADA POR PARTE DEL CONTRATISTA A LOS ESM Y CENAC REGIONALIZADORES</w:t>
      </w:r>
    </w:p>
    <w:p w14:paraId="13402ED1"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2050C2F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entregar </w:t>
      </w:r>
      <w:r>
        <w:rPr>
          <w:rFonts w:ascii="Arial" w:hAnsi="Arial" w:cs="Arial"/>
        </w:rPr>
        <w:t xml:space="preserve">electrónicamente la facturación auditada (radicada por las IPS de la red complementaria en el periodo de auditoría del mes, con corte al día 20) a los ESM y CENAC </w:t>
      </w:r>
      <w:proofErr w:type="spellStart"/>
      <w:r>
        <w:rPr>
          <w:rFonts w:ascii="Arial" w:hAnsi="Arial" w:cs="Arial"/>
        </w:rPr>
        <w:t>regionalizadores</w:t>
      </w:r>
      <w:proofErr w:type="spellEnd"/>
      <w:r>
        <w:rPr>
          <w:rFonts w:ascii="Arial" w:hAnsi="Arial" w:cs="Arial"/>
        </w:rPr>
        <w:t xml:space="preserve"> en un plazo máximo de dos (2) días hábiles adicionales una vez cumplidos los 20 días hábiles posteriores a su recepción, contados a partir de la fecha de radicación por parte de las IPS (art. 57 Ley 1438 de 2011, Decreto 441 de 2022, Resolución 2284 de 2023 y demás normas que los modifiquen, adicionen o sustituyan).</w:t>
      </w:r>
    </w:p>
    <w:p w14:paraId="55548307" w14:textId="77777777" w:rsidR="002A1B79" w:rsidRDefault="002A1B79">
      <w:pPr>
        <w:widowControl w:val="0"/>
        <w:suppressAutoHyphens/>
        <w:autoSpaceDN w:val="0"/>
        <w:spacing w:after="0" w:line="240" w:lineRule="auto"/>
        <w:jc w:val="both"/>
        <w:textAlignment w:val="baseline"/>
        <w:rPr>
          <w:rFonts w:ascii="Arial" w:hAnsi="Arial" w:cs="Arial"/>
        </w:rPr>
      </w:pPr>
    </w:p>
    <w:p w14:paraId="263382B4" w14:textId="77777777" w:rsidR="002A1B79" w:rsidRDefault="00787694">
      <w:pPr>
        <w:widowControl w:val="0"/>
        <w:suppressAutoHyphens/>
        <w:autoSpaceDN w:val="0"/>
        <w:spacing w:after="120" w:line="240" w:lineRule="auto"/>
        <w:ind w:right="223"/>
        <w:jc w:val="both"/>
        <w:textAlignment w:val="baseline"/>
        <w:rPr>
          <w:rFonts w:ascii="Arial" w:hAnsi="Arial" w:cs="Arial"/>
        </w:rPr>
      </w:pPr>
      <w:r>
        <w:rPr>
          <w:rFonts w:ascii="Arial" w:hAnsi="Arial" w:cs="Arial"/>
        </w:rPr>
        <w:t>La fecha máxima de cierre del mes auditado será de 10 días hábiles posteriores al cumplimiento de los 20 días hábiles contados desde la radicación, por parte de los prestadores, de la última facturación radicada en el mes correspondiente. Para ello, la firma auditora debe certificar a la supervisión del contrato el cierre del mes auditado.</w:t>
      </w:r>
    </w:p>
    <w:p w14:paraId="212A0118" w14:textId="77777777" w:rsidR="002A1B79" w:rsidRDefault="00787694">
      <w:pPr>
        <w:widowControl w:val="0"/>
        <w:suppressAutoHyphens/>
        <w:autoSpaceDN w:val="0"/>
        <w:spacing w:after="120" w:line="240" w:lineRule="auto"/>
        <w:ind w:right="218"/>
        <w:jc w:val="both"/>
        <w:textAlignment w:val="baseline"/>
        <w:rPr>
          <w:rFonts w:ascii="Arial" w:hAnsi="Arial" w:cs="Arial"/>
        </w:rPr>
      </w:pPr>
      <w:r>
        <w:rPr>
          <w:rFonts w:ascii="Arial" w:hAnsi="Arial" w:cs="Arial"/>
        </w:rPr>
        <w:t xml:space="preserve">La entrega electrónica de la facturación auditada por parte del contratista a los ESM y CENAC </w:t>
      </w:r>
      <w:proofErr w:type="spellStart"/>
      <w:r>
        <w:rPr>
          <w:rFonts w:ascii="Arial" w:hAnsi="Arial" w:cs="Arial"/>
        </w:rPr>
        <w:t>regionalizadores</w:t>
      </w:r>
      <w:proofErr w:type="spellEnd"/>
      <w:r>
        <w:rPr>
          <w:rFonts w:ascii="Arial" w:hAnsi="Arial" w:cs="Arial"/>
        </w:rPr>
        <w:t xml:space="preserve"> debe realizarse mínimo dos (2) veces por semana y/o con la periodicidad acordada con el ESM/CENAC y/o quien haga sus veces. Las fechas y horarios serán acordados entre el personal del contratista y los correspondientes funcionarios de los ESM/CENAC </w:t>
      </w:r>
      <w:proofErr w:type="spellStart"/>
      <w:r>
        <w:rPr>
          <w:rFonts w:ascii="Arial" w:hAnsi="Arial" w:cs="Arial"/>
        </w:rPr>
        <w:t>regionalizadores</w:t>
      </w:r>
      <w:proofErr w:type="spellEnd"/>
      <w:r>
        <w:rPr>
          <w:rFonts w:ascii="Arial" w:hAnsi="Arial" w:cs="Arial"/>
        </w:rPr>
        <w:t>, una vez perfeccionado el contrato.</w:t>
      </w:r>
    </w:p>
    <w:p w14:paraId="6378B70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entregar al ESM y CENAC cada factura con el número único de radicación y la estampa cronológica de la fecha de radicación por parte de la IPS (DD-MM-AAAA).</w:t>
      </w:r>
    </w:p>
    <w:p w14:paraId="29137CEA" w14:textId="77777777" w:rsidR="002A1B79" w:rsidRDefault="002A1B79">
      <w:pPr>
        <w:widowControl w:val="0"/>
        <w:suppressAutoHyphens/>
        <w:autoSpaceDN w:val="0"/>
        <w:spacing w:after="0" w:line="240" w:lineRule="auto"/>
        <w:jc w:val="both"/>
        <w:textAlignment w:val="baseline"/>
        <w:rPr>
          <w:rFonts w:ascii="Arial" w:hAnsi="Arial" w:cs="Arial"/>
        </w:rPr>
      </w:pPr>
    </w:p>
    <w:p w14:paraId="6BABD4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entregar electrónicamente la facturación auditada a los ESM y CENAC </w:t>
      </w:r>
      <w:proofErr w:type="spellStart"/>
      <w:r>
        <w:rPr>
          <w:rFonts w:ascii="Arial" w:hAnsi="Arial" w:cs="Arial"/>
        </w:rPr>
        <w:t>regionalizadores</w:t>
      </w:r>
      <w:proofErr w:type="spellEnd"/>
      <w:r>
        <w:rPr>
          <w:rFonts w:ascii="Arial" w:hAnsi="Arial" w:cs="Arial"/>
        </w:rPr>
        <w:t>, por lotes, con acta de entrega numerada, relación estructurada de facturas y valores (facturado, devuelto, glosado, aceptado y conciliado), soportes y archivos RIPS asociados y la trazabilidad de cuentas médicas de la facturación que está entregando, la cual será verificada en tiempo real por el personal de la firma auditora y los ESM o CENAC en la pantalla de consulta y verificación de la herramienta tecnológica. El ESM/CENAC registrará el acuse de recibo con estampa de tiempo y la herram</w:t>
      </w:r>
      <w:r>
        <w:rPr>
          <w:rFonts w:ascii="Arial" w:hAnsi="Arial" w:cs="Arial"/>
        </w:rPr>
        <w:t>ienta registrará automáticamente la fecha de entrega del lote en el expediente único de cada factura.</w:t>
      </w:r>
    </w:p>
    <w:p w14:paraId="3A138F17" w14:textId="77777777" w:rsidR="002A1B79" w:rsidRDefault="002A1B79">
      <w:pPr>
        <w:widowControl w:val="0"/>
        <w:suppressAutoHyphens/>
        <w:autoSpaceDN w:val="0"/>
        <w:spacing w:after="0" w:line="240" w:lineRule="auto"/>
        <w:jc w:val="both"/>
        <w:textAlignment w:val="baseline"/>
        <w:rPr>
          <w:rFonts w:ascii="Arial" w:hAnsi="Arial" w:cs="Arial"/>
        </w:rPr>
      </w:pPr>
    </w:p>
    <w:p w14:paraId="1B6531D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la trazabilidad certificada presente algún cambio posterior, el contratista deberá actualizar la información en el aplicativo, previa notificación a la supervisión del contrato y aprobación de esta, y notificarlo a la Unidad </w:t>
      </w:r>
      <w:proofErr w:type="spellStart"/>
      <w:r>
        <w:rPr>
          <w:rFonts w:ascii="Arial" w:hAnsi="Arial" w:cs="Arial"/>
        </w:rPr>
        <w:t>Regionalizadora</w:t>
      </w:r>
      <w:proofErr w:type="spellEnd"/>
      <w:r>
        <w:rPr>
          <w:rFonts w:ascii="Arial" w:hAnsi="Arial" w:cs="Arial"/>
        </w:rPr>
        <w:t>.</w:t>
      </w:r>
    </w:p>
    <w:p w14:paraId="143689DC" w14:textId="77777777" w:rsidR="002A1B79" w:rsidRDefault="002A1B79">
      <w:pPr>
        <w:widowControl w:val="0"/>
        <w:suppressAutoHyphens/>
        <w:autoSpaceDN w:val="0"/>
        <w:spacing w:after="0" w:line="240" w:lineRule="auto"/>
        <w:jc w:val="both"/>
        <w:textAlignment w:val="baseline"/>
        <w:rPr>
          <w:rFonts w:ascii="Arial" w:hAnsi="Arial" w:cs="Arial"/>
        </w:rPr>
      </w:pPr>
    </w:p>
    <w:p w14:paraId="0B537499"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Para efectos de la entrega, el contratista debe clasificar la facturación por IPS en lotes que no superen las 50 facturas, así:</w:t>
      </w:r>
    </w:p>
    <w:p w14:paraId="1BACC37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noProof/>
        </w:rPr>
        <w:drawing>
          <wp:anchor distT="0" distB="0" distL="114300" distR="114300" simplePos="0" relativeHeight="251659264" behindDoc="0" locked="0" layoutInCell="1" allowOverlap="1" wp14:anchorId="192400CE" wp14:editId="153F9EE7">
            <wp:simplePos x="0" y="0"/>
            <wp:positionH relativeFrom="column">
              <wp:posOffset>0</wp:posOffset>
            </wp:positionH>
            <wp:positionV relativeFrom="paragraph">
              <wp:posOffset>180975</wp:posOffset>
            </wp:positionV>
            <wp:extent cx="5011420" cy="2105025"/>
            <wp:effectExtent l="76200" t="38100" r="93980" b="104775"/>
            <wp:wrapSquare wrapText="bothSides"/>
            <wp:docPr id="1400795240" name="Diagrama 14007952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4DD444D6" w14:textId="77777777" w:rsidR="002A1B79" w:rsidRDefault="002A1B79">
      <w:pPr>
        <w:widowControl w:val="0"/>
        <w:suppressAutoHyphens/>
        <w:autoSpaceDN w:val="0"/>
        <w:spacing w:after="0" w:line="240" w:lineRule="auto"/>
        <w:jc w:val="both"/>
        <w:textAlignment w:val="baseline"/>
        <w:rPr>
          <w:rFonts w:ascii="Arial" w:hAnsi="Arial" w:cs="Arial"/>
        </w:rPr>
      </w:pPr>
    </w:p>
    <w:p w14:paraId="6361A8F2" w14:textId="77777777" w:rsidR="002A1B79" w:rsidRDefault="002A1B79">
      <w:pPr>
        <w:widowControl w:val="0"/>
        <w:suppressAutoHyphens/>
        <w:autoSpaceDN w:val="0"/>
        <w:spacing w:after="0" w:line="240" w:lineRule="auto"/>
        <w:jc w:val="both"/>
        <w:textAlignment w:val="baseline"/>
        <w:rPr>
          <w:rFonts w:ascii="Arial" w:hAnsi="Arial" w:cs="Arial"/>
        </w:rPr>
      </w:pPr>
    </w:p>
    <w:p w14:paraId="349B38A3" w14:textId="77777777" w:rsidR="002A1B79" w:rsidRDefault="002A1B79">
      <w:pPr>
        <w:widowControl w:val="0"/>
        <w:suppressAutoHyphens/>
        <w:autoSpaceDN w:val="0"/>
        <w:spacing w:after="0" w:line="240" w:lineRule="auto"/>
        <w:jc w:val="both"/>
        <w:textAlignment w:val="baseline"/>
        <w:rPr>
          <w:rFonts w:ascii="Arial" w:hAnsi="Arial" w:cs="Arial"/>
        </w:rPr>
      </w:pPr>
    </w:p>
    <w:p w14:paraId="41D88E32" w14:textId="77777777" w:rsidR="002A1B79" w:rsidRDefault="002A1B79">
      <w:pPr>
        <w:widowControl w:val="0"/>
        <w:suppressAutoHyphens/>
        <w:autoSpaceDN w:val="0"/>
        <w:spacing w:after="0" w:line="240" w:lineRule="auto"/>
        <w:jc w:val="both"/>
        <w:textAlignment w:val="baseline"/>
        <w:rPr>
          <w:rFonts w:ascii="Arial" w:hAnsi="Arial" w:cs="Arial"/>
        </w:rPr>
      </w:pPr>
    </w:p>
    <w:p w14:paraId="2BD3EADC" w14:textId="77777777" w:rsidR="002A1B79" w:rsidRDefault="002A1B79">
      <w:pPr>
        <w:widowControl w:val="0"/>
        <w:suppressAutoHyphens/>
        <w:autoSpaceDN w:val="0"/>
        <w:spacing w:after="0" w:line="240" w:lineRule="auto"/>
        <w:jc w:val="both"/>
        <w:textAlignment w:val="baseline"/>
        <w:rPr>
          <w:rFonts w:ascii="Arial" w:hAnsi="Arial" w:cs="Arial"/>
        </w:rPr>
      </w:pPr>
    </w:p>
    <w:p w14:paraId="7BE5B377" w14:textId="77777777" w:rsidR="002A1B79" w:rsidRDefault="002A1B79">
      <w:pPr>
        <w:widowControl w:val="0"/>
        <w:suppressAutoHyphens/>
        <w:autoSpaceDN w:val="0"/>
        <w:spacing w:after="0" w:line="240" w:lineRule="auto"/>
        <w:jc w:val="both"/>
        <w:textAlignment w:val="baseline"/>
        <w:rPr>
          <w:rFonts w:ascii="Arial" w:hAnsi="Arial" w:cs="Arial"/>
        </w:rPr>
      </w:pPr>
    </w:p>
    <w:p w14:paraId="3622C941" w14:textId="77777777" w:rsidR="002A1B79" w:rsidRDefault="002A1B79">
      <w:pPr>
        <w:widowControl w:val="0"/>
        <w:suppressAutoHyphens/>
        <w:autoSpaceDN w:val="0"/>
        <w:spacing w:after="0" w:line="240" w:lineRule="auto"/>
        <w:jc w:val="both"/>
        <w:textAlignment w:val="baseline"/>
        <w:rPr>
          <w:rFonts w:ascii="Arial" w:hAnsi="Arial" w:cs="Arial"/>
        </w:rPr>
      </w:pPr>
    </w:p>
    <w:p w14:paraId="6F8F812D" w14:textId="77777777" w:rsidR="002A1B79" w:rsidRDefault="002A1B79">
      <w:pPr>
        <w:widowControl w:val="0"/>
        <w:suppressAutoHyphens/>
        <w:autoSpaceDN w:val="0"/>
        <w:spacing w:after="0" w:line="240" w:lineRule="auto"/>
        <w:jc w:val="both"/>
        <w:textAlignment w:val="baseline"/>
        <w:rPr>
          <w:rFonts w:ascii="Arial" w:hAnsi="Arial" w:cs="Arial"/>
        </w:rPr>
      </w:pPr>
    </w:p>
    <w:p w14:paraId="6F5B8EE2" w14:textId="77777777" w:rsidR="002A1B79" w:rsidRDefault="002A1B79">
      <w:pPr>
        <w:widowControl w:val="0"/>
        <w:suppressAutoHyphens/>
        <w:autoSpaceDN w:val="0"/>
        <w:spacing w:after="0"/>
        <w:contextualSpacing/>
        <w:jc w:val="both"/>
        <w:textAlignment w:val="baseline"/>
        <w:rPr>
          <w:rFonts w:ascii="Arial" w:hAnsi="Arial" w:cs="Arial"/>
        </w:rPr>
      </w:pPr>
    </w:p>
    <w:p w14:paraId="268577E7"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69559FDF"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14E32EBE"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6A84E4BF"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0748564C"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D234C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Cada lote </w:t>
      </w:r>
      <w:r>
        <w:rPr>
          <w:rFonts w:ascii="Arial" w:hAnsi="Arial" w:cs="Arial"/>
        </w:rPr>
        <w:t xml:space="preserve">debe ser entregado al ESM y/o CENAC </w:t>
      </w:r>
      <w:proofErr w:type="spellStart"/>
      <w:r>
        <w:rPr>
          <w:rFonts w:ascii="Arial" w:hAnsi="Arial" w:cs="Arial"/>
        </w:rPr>
        <w:t>regionalizador</w:t>
      </w:r>
      <w:proofErr w:type="spellEnd"/>
      <w:r>
        <w:rPr>
          <w:rFonts w:ascii="Arial" w:hAnsi="Arial" w:cs="Arial"/>
        </w:rPr>
        <w:t xml:space="preserve"> de manera electrónica a través de la herramienta tecnológica. No se exigirá ni se admitirá la entrega física de la facturación auditada.</w:t>
      </w:r>
    </w:p>
    <w:p w14:paraId="4E2B0E2F" w14:textId="77777777" w:rsidR="002A1B79" w:rsidRDefault="002A1B79">
      <w:pPr>
        <w:widowControl w:val="0"/>
        <w:suppressAutoHyphens/>
        <w:autoSpaceDN w:val="0"/>
        <w:spacing w:after="0" w:line="240" w:lineRule="auto"/>
        <w:jc w:val="both"/>
        <w:textAlignment w:val="baseline"/>
        <w:rPr>
          <w:rFonts w:ascii="Arial" w:hAnsi="Arial" w:cs="Arial"/>
        </w:rPr>
      </w:pPr>
    </w:p>
    <w:p w14:paraId="64CBF66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2: Durante la ejecución del contrato, la conservación y custodia de la facturación </w:t>
      </w:r>
      <w:r>
        <w:rPr>
          <w:rFonts w:ascii="Arial" w:hAnsi="Arial" w:cs="Arial"/>
        </w:rPr>
        <w:lastRenderedPageBreak/>
        <w:t>electrónica y sus soportes se realizará en la herramienta tecnológica, de conformidad con lo establecido en la Ley General de Archivos (Ley 594 de 2000) y en las tablas de retención documental de la Entidad. A la terminación del contrato, el contratista entregará a la Entidad la totalidad de la información en formatos abiertos y documentados y, una vez verificada la entrega, realizará el borrado seguro certificado en su infraestructura, conforme al requisito RT-NF-06 del Anexo de la herramienta tecnológica.</w:t>
      </w:r>
    </w:p>
    <w:p w14:paraId="7FB93C70" w14:textId="77777777" w:rsidR="002A1B79" w:rsidRDefault="002A1B79">
      <w:pPr>
        <w:widowControl w:val="0"/>
        <w:suppressAutoHyphens/>
        <w:autoSpaceDN w:val="0"/>
        <w:spacing w:after="0" w:line="240" w:lineRule="auto"/>
        <w:jc w:val="both"/>
        <w:textAlignment w:val="baseline"/>
        <w:rPr>
          <w:rFonts w:ascii="Arial" w:hAnsi="Arial" w:cs="Arial"/>
        </w:rPr>
      </w:pPr>
    </w:p>
    <w:p w14:paraId="00507F2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entrega electrónica de cada lote, con una ACTA DE ENTREGA ELECTRÓNICA / LOTE, con las siguientes especificaciones:</w:t>
      </w:r>
    </w:p>
    <w:p w14:paraId="2B2B2615" w14:textId="77777777" w:rsidR="002A1B79" w:rsidRDefault="002A1B79">
      <w:pPr>
        <w:widowControl w:val="0"/>
        <w:suppressAutoHyphens/>
        <w:autoSpaceDN w:val="0"/>
        <w:spacing w:after="0" w:line="240" w:lineRule="auto"/>
        <w:jc w:val="both"/>
        <w:textAlignment w:val="baseline"/>
        <w:rPr>
          <w:rFonts w:ascii="Arial" w:hAnsi="Arial" w:cs="Arial"/>
        </w:rPr>
      </w:pPr>
    </w:p>
    <w:p w14:paraId="3160B3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Debe contar con número de lote asignado (número único de lote asignado por el Software del contratista). </w:t>
      </w:r>
    </w:p>
    <w:p w14:paraId="65D1E187" w14:textId="77777777" w:rsidR="002A1B79" w:rsidRDefault="002A1B79">
      <w:pPr>
        <w:widowControl w:val="0"/>
        <w:suppressAutoHyphens/>
        <w:autoSpaceDN w:val="0"/>
        <w:spacing w:after="0" w:line="240" w:lineRule="auto"/>
        <w:jc w:val="both"/>
        <w:textAlignment w:val="baseline"/>
        <w:rPr>
          <w:rFonts w:ascii="Arial" w:hAnsi="Arial" w:cs="Arial"/>
        </w:rPr>
      </w:pPr>
    </w:p>
    <w:p w14:paraId="3FC5D734" w14:textId="77777777" w:rsidR="002A1B79" w:rsidRDefault="00787694">
      <w:pPr>
        <w:widowControl w:val="0"/>
        <w:numPr>
          <w:ilvl w:val="0"/>
          <w:numId w:val="36"/>
        </w:numPr>
        <w:suppressAutoHyphens/>
        <w:autoSpaceDN w:val="0"/>
        <w:spacing w:after="0" w:line="240" w:lineRule="auto"/>
        <w:contextualSpacing/>
        <w:jc w:val="both"/>
        <w:textAlignment w:val="baseline"/>
        <w:rPr>
          <w:rFonts w:ascii="Arial" w:hAnsi="Arial" w:cs="Arial"/>
        </w:rPr>
      </w:pPr>
      <w:r>
        <w:rPr>
          <w:rFonts w:ascii="Arial" w:hAnsi="Arial" w:cs="Arial"/>
        </w:rPr>
        <w:t xml:space="preserve">Cada acta de entrega electrónica debe tener la firma digital del funcionario de la firma auditora que realiza la entrega respectiva. </w:t>
      </w:r>
    </w:p>
    <w:p w14:paraId="23DDB398"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0B3F8F8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Cada acta de entrega electrónica debe presentar la modalidad de pago (CON CARGO A CONTRATO / SIN CONTRATO). Para el caso de los lotes con cargo a contrato, se debe especificar el número y fecha del contrato. </w:t>
      </w:r>
    </w:p>
    <w:p w14:paraId="2073236A"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10253" w:type="dxa"/>
        <w:tblInd w:w="-719" w:type="dxa"/>
        <w:tblCellMar>
          <w:left w:w="70" w:type="dxa"/>
          <w:right w:w="70" w:type="dxa"/>
        </w:tblCellMar>
        <w:tblLook w:val="04A0" w:firstRow="1" w:lastRow="0" w:firstColumn="1" w:lastColumn="0" w:noHBand="0" w:noVBand="1"/>
      </w:tblPr>
      <w:tblGrid>
        <w:gridCol w:w="241"/>
        <w:gridCol w:w="1201"/>
        <w:gridCol w:w="1201"/>
        <w:gridCol w:w="1202"/>
        <w:gridCol w:w="1201"/>
        <w:gridCol w:w="1201"/>
        <w:gridCol w:w="1201"/>
        <w:gridCol w:w="1201"/>
        <w:gridCol w:w="1363"/>
        <w:gridCol w:w="241"/>
      </w:tblGrid>
      <w:tr w:rsidR="002A1B79" w:rsidRPr="00787694" w14:paraId="0D8B1F44" w14:textId="77777777">
        <w:trPr>
          <w:trHeight w:val="174"/>
        </w:trPr>
        <w:tc>
          <w:tcPr>
            <w:tcW w:w="241" w:type="dxa"/>
            <w:tcBorders>
              <w:top w:val="single" w:sz="8" w:space="0" w:color="auto"/>
              <w:left w:val="single" w:sz="8" w:space="0" w:color="auto"/>
              <w:bottom w:val="nil"/>
              <w:right w:val="nil"/>
            </w:tcBorders>
            <w:noWrap/>
            <w:vAlign w:val="bottom"/>
          </w:tcPr>
          <w:p w14:paraId="7C225167"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3604" w:type="dxa"/>
            <w:gridSpan w:val="3"/>
            <w:tcBorders>
              <w:top w:val="single" w:sz="8" w:space="0" w:color="auto"/>
              <w:left w:val="nil"/>
              <w:bottom w:val="nil"/>
              <w:right w:val="nil"/>
            </w:tcBorders>
            <w:noWrap/>
            <w:vAlign w:val="center"/>
          </w:tcPr>
          <w:p w14:paraId="4B99C997"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Escudo Dirección Sanidad Ejército</w:t>
            </w:r>
          </w:p>
        </w:tc>
        <w:tc>
          <w:tcPr>
            <w:tcW w:w="1201" w:type="dxa"/>
            <w:tcBorders>
              <w:top w:val="single" w:sz="8" w:space="0" w:color="auto"/>
              <w:left w:val="nil"/>
              <w:bottom w:val="nil"/>
              <w:right w:val="nil"/>
            </w:tcBorders>
            <w:noWrap/>
            <w:vAlign w:val="bottom"/>
          </w:tcPr>
          <w:p w14:paraId="65D7725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single" w:sz="8" w:space="0" w:color="auto"/>
              <w:left w:val="nil"/>
              <w:bottom w:val="nil"/>
              <w:right w:val="nil"/>
            </w:tcBorders>
            <w:noWrap/>
            <w:vAlign w:val="bottom"/>
          </w:tcPr>
          <w:p w14:paraId="154AF85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single" w:sz="8" w:space="0" w:color="auto"/>
              <w:left w:val="nil"/>
              <w:bottom w:val="nil"/>
              <w:right w:val="nil"/>
            </w:tcBorders>
            <w:noWrap/>
            <w:vAlign w:val="bottom"/>
          </w:tcPr>
          <w:p w14:paraId="78269917"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564" w:type="dxa"/>
            <w:gridSpan w:val="2"/>
            <w:tcBorders>
              <w:top w:val="single" w:sz="8" w:space="0" w:color="auto"/>
              <w:left w:val="nil"/>
              <w:bottom w:val="nil"/>
              <w:right w:val="nil"/>
            </w:tcBorders>
            <w:noWrap/>
            <w:vAlign w:val="center"/>
          </w:tcPr>
          <w:p w14:paraId="7BCC05FB"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Logo Contratista</w:t>
            </w:r>
          </w:p>
        </w:tc>
        <w:tc>
          <w:tcPr>
            <w:tcW w:w="241" w:type="dxa"/>
            <w:tcBorders>
              <w:top w:val="single" w:sz="8" w:space="0" w:color="auto"/>
              <w:left w:val="nil"/>
              <w:bottom w:val="nil"/>
              <w:right w:val="single" w:sz="8" w:space="0" w:color="auto"/>
            </w:tcBorders>
            <w:noWrap/>
            <w:vAlign w:val="bottom"/>
          </w:tcPr>
          <w:p w14:paraId="5D0E6D7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3189BB26" w14:textId="77777777">
        <w:trPr>
          <w:trHeight w:val="174"/>
        </w:trPr>
        <w:tc>
          <w:tcPr>
            <w:tcW w:w="241" w:type="dxa"/>
            <w:tcBorders>
              <w:top w:val="nil"/>
              <w:left w:val="single" w:sz="8" w:space="0" w:color="auto"/>
              <w:bottom w:val="nil"/>
              <w:right w:val="nil"/>
            </w:tcBorders>
            <w:noWrap/>
            <w:vAlign w:val="bottom"/>
          </w:tcPr>
          <w:p w14:paraId="2D3B38C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nil"/>
              <w:right w:val="nil"/>
            </w:tcBorders>
            <w:noWrap/>
            <w:vAlign w:val="bottom"/>
          </w:tcPr>
          <w:p w14:paraId="53FE62F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61287A4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68E88F26"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CC880F8"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3086D9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561A00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D45531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57922AD8"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1D8279D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2D7FA909" w14:textId="77777777">
        <w:trPr>
          <w:trHeight w:val="580"/>
        </w:trPr>
        <w:tc>
          <w:tcPr>
            <w:tcW w:w="241" w:type="dxa"/>
            <w:tcBorders>
              <w:top w:val="nil"/>
              <w:left w:val="single" w:sz="8" w:space="0" w:color="auto"/>
              <w:bottom w:val="nil"/>
              <w:right w:val="nil"/>
            </w:tcBorders>
            <w:noWrap/>
            <w:vAlign w:val="bottom"/>
          </w:tcPr>
          <w:p w14:paraId="0BDD6C90"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9771" w:type="dxa"/>
            <w:gridSpan w:val="8"/>
            <w:tcBorders>
              <w:top w:val="nil"/>
              <w:left w:val="nil"/>
              <w:bottom w:val="nil"/>
              <w:right w:val="nil"/>
            </w:tcBorders>
          </w:tcPr>
          <w:p w14:paraId="489A75ED"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CONSOLIDADO AUDITORÍA DE CUENTAS MÉDICAS</w:t>
            </w:r>
            <w:r w:rsidRPr="00787694">
              <w:rPr>
                <w:rFonts w:ascii="Arial" w:hAnsi="Arial" w:cs="Arial"/>
                <w:sz w:val="16"/>
                <w:szCs w:val="16"/>
              </w:rPr>
              <w:br/>
              <w:t xml:space="preserve"> - ACTA DE ENTREGA ELECTRÓNICA / LOTE  </w:t>
            </w:r>
            <w:r w:rsidRPr="00787694">
              <w:rPr>
                <w:rFonts w:ascii="Arial" w:hAnsi="Arial" w:cs="Arial"/>
                <w:sz w:val="16"/>
                <w:szCs w:val="16"/>
              </w:rPr>
              <w:br/>
              <w:t>FACTURACIÓN CON CONTRATO: Contrato No______</w:t>
            </w:r>
          </w:p>
          <w:p w14:paraId="68AAE5F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FACTURACIÓN SIN CONTRATO______</w:t>
            </w:r>
          </w:p>
        </w:tc>
        <w:tc>
          <w:tcPr>
            <w:tcW w:w="241" w:type="dxa"/>
            <w:tcBorders>
              <w:top w:val="nil"/>
              <w:left w:val="nil"/>
              <w:bottom w:val="nil"/>
              <w:right w:val="single" w:sz="8" w:space="0" w:color="auto"/>
            </w:tcBorders>
            <w:noWrap/>
            <w:vAlign w:val="bottom"/>
          </w:tcPr>
          <w:p w14:paraId="7F45A2B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8CF685D" w14:textId="77777777">
        <w:trPr>
          <w:trHeight w:val="174"/>
        </w:trPr>
        <w:tc>
          <w:tcPr>
            <w:tcW w:w="241" w:type="dxa"/>
            <w:tcBorders>
              <w:top w:val="nil"/>
              <w:left w:val="single" w:sz="8" w:space="0" w:color="auto"/>
              <w:bottom w:val="nil"/>
              <w:right w:val="nil"/>
            </w:tcBorders>
            <w:noWrap/>
            <w:vAlign w:val="bottom"/>
          </w:tcPr>
          <w:p w14:paraId="1584896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nil"/>
              <w:right w:val="nil"/>
            </w:tcBorders>
            <w:noWrap/>
            <w:vAlign w:val="bottom"/>
          </w:tcPr>
          <w:p w14:paraId="1898D532"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A37944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0140AC6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922DD3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98E1D44"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C059036"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C7A22F7"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149C0BD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417DF93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44C6102B" w14:textId="77777777">
        <w:trPr>
          <w:trHeight w:val="174"/>
        </w:trPr>
        <w:tc>
          <w:tcPr>
            <w:tcW w:w="241" w:type="dxa"/>
            <w:tcBorders>
              <w:top w:val="nil"/>
              <w:left w:val="single" w:sz="8" w:space="0" w:color="auto"/>
              <w:bottom w:val="nil"/>
              <w:right w:val="nil"/>
            </w:tcBorders>
            <w:noWrap/>
            <w:vAlign w:val="bottom"/>
          </w:tcPr>
          <w:p w14:paraId="67E36B09"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noWrap/>
            <w:vAlign w:val="center"/>
          </w:tcPr>
          <w:p w14:paraId="1A8E1B67"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NOMBRE IPS/PROVEEDOR </w:t>
            </w:r>
          </w:p>
        </w:tc>
        <w:tc>
          <w:tcPr>
            <w:tcW w:w="1202" w:type="dxa"/>
            <w:tcBorders>
              <w:top w:val="nil"/>
              <w:left w:val="nil"/>
              <w:bottom w:val="nil"/>
              <w:right w:val="nil"/>
            </w:tcBorders>
            <w:noWrap/>
            <w:vAlign w:val="bottom"/>
          </w:tcPr>
          <w:p w14:paraId="58BDFDC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tcPr>
          <w:p w14:paraId="0BBEBB4E"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LOTE </w:t>
            </w:r>
          </w:p>
        </w:tc>
        <w:tc>
          <w:tcPr>
            <w:tcW w:w="1201" w:type="dxa"/>
            <w:tcBorders>
              <w:top w:val="nil"/>
              <w:left w:val="nil"/>
              <w:bottom w:val="nil"/>
              <w:right w:val="nil"/>
            </w:tcBorders>
            <w:noWrap/>
            <w:vAlign w:val="bottom"/>
          </w:tcPr>
          <w:p w14:paraId="2F244F4B"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F02AD51"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564" w:type="dxa"/>
            <w:gridSpan w:val="2"/>
            <w:tcBorders>
              <w:top w:val="nil"/>
              <w:left w:val="nil"/>
              <w:bottom w:val="nil"/>
              <w:right w:val="nil"/>
            </w:tcBorders>
            <w:noWrap/>
          </w:tcPr>
          <w:p w14:paraId="44BFB15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CANTIDAD </w:t>
            </w:r>
            <w:r w:rsidRPr="00787694">
              <w:rPr>
                <w:rFonts w:ascii="Arial" w:hAnsi="Arial" w:cs="Arial"/>
                <w:sz w:val="16"/>
                <w:szCs w:val="16"/>
              </w:rPr>
              <w:t>FACTURAS</w:t>
            </w:r>
          </w:p>
        </w:tc>
        <w:tc>
          <w:tcPr>
            <w:tcW w:w="241" w:type="dxa"/>
            <w:tcBorders>
              <w:top w:val="nil"/>
              <w:left w:val="nil"/>
              <w:bottom w:val="nil"/>
              <w:right w:val="single" w:sz="8" w:space="0" w:color="auto"/>
            </w:tcBorders>
            <w:noWrap/>
            <w:vAlign w:val="bottom"/>
          </w:tcPr>
          <w:p w14:paraId="0902A02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59FADE2" w14:textId="77777777">
        <w:trPr>
          <w:trHeight w:val="174"/>
        </w:trPr>
        <w:tc>
          <w:tcPr>
            <w:tcW w:w="241" w:type="dxa"/>
            <w:tcBorders>
              <w:top w:val="nil"/>
              <w:left w:val="single" w:sz="8" w:space="0" w:color="auto"/>
              <w:bottom w:val="nil"/>
              <w:right w:val="nil"/>
            </w:tcBorders>
            <w:noWrap/>
            <w:vAlign w:val="bottom"/>
          </w:tcPr>
          <w:p w14:paraId="7D6716F6"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noWrap/>
            <w:vAlign w:val="center"/>
          </w:tcPr>
          <w:p w14:paraId="76E8D74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NIT-DV IPS/PROVEEDOR </w:t>
            </w:r>
          </w:p>
        </w:tc>
        <w:tc>
          <w:tcPr>
            <w:tcW w:w="1202" w:type="dxa"/>
            <w:tcBorders>
              <w:top w:val="nil"/>
              <w:left w:val="nil"/>
              <w:bottom w:val="nil"/>
              <w:right w:val="nil"/>
            </w:tcBorders>
            <w:noWrap/>
            <w:vAlign w:val="bottom"/>
          </w:tcPr>
          <w:p w14:paraId="5D98693B"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02" w:type="dxa"/>
            <w:gridSpan w:val="2"/>
            <w:tcBorders>
              <w:top w:val="nil"/>
              <w:left w:val="nil"/>
              <w:bottom w:val="nil"/>
              <w:right w:val="nil"/>
            </w:tcBorders>
            <w:noWrap/>
          </w:tcPr>
          <w:p w14:paraId="3B09E88E"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UNIDAD REGIONALIZADORA</w:t>
            </w:r>
          </w:p>
        </w:tc>
        <w:tc>
          <w:tcPr>
            <w:tcW w:w="1201" w:type="dxa"/>
            <w:tcBorders>
              <w:top w:val="nil"/>
              <w:left w:val="nil"/>
              <w:bottom w:val="nil"/>
              <w:right w:val="nil"/>
            </w:tcBorders>
            <w:noWrap/>
            <w:vAlign w:val="bottom"/>
          </w:tcPr>
          <w:p w14:paraId="062B6D8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564" w:type="dxa"/>
            <w:gridSpan w:val="2"/>
            <w:tcBorders>
              <w:top w:val="nil"/>
              <w:left w:val="nil"/>
              <w:bottom w:val="nil"/>
              <w:right w:val="nil"/>
            </w:tcBorders>
            <w:noWrap/>
          </w:tcPr>
          <w:p w14:paraId="4B166528"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VL. ATENCIÓN</w:t>
            </w:r>
          </w:p>
        </w:tc>
        <w:tc>
          <w:tcPr>
            <w:tcW w:w="241" w:type="dxa"/>
            <w:tcBorders>
              <w:top w:val="nil"/>
              <w:left w:val="nil"/>
              <w:bottom w:val="nil"/>
              <w:right w:val="single" w:sz="8" w:space="0" w:color="auto"/>
            </w:tcBorders>
            <w:noWrap/>
            <w:vAlign w:val="bottom"/>
          </w:tcPr>
          <w:p w14:paraId="35338C71"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5618F8F" w14:textId="77777777">
        <w:trPr>
          <w:trHeight w:val="174"/>
        </w:trPr>
        <w:tc>
          <w:tcPr>
            <w:tcW w:w="241" w:type="dxa"/>
            <w:tcBorders>
              <w:top w:val="nil"/>
              <w:left w:val="single" w:sz="8" w:space="0" w:color="auto"/>
              <w:bottom w:val="nil"/>
              <w:right w:val="nil"/>
            </w:tcBorders>
            <w:noWrap/>
            <w:vAlign w:val="bottom"/>
          </w:tcPr>
          <w:p w14:paraId="29DE80F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vAlign w:val="center"/>
          </w:tcPr>
          <w:p w14:paraId="5806FAC5"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DIRECCIÓN IPS/PROVEEDOR </w:t>
            </w:r>
          </w:p>
        </w:tc>
        <w:tc>
          <w:tcPr>
            <w:tcW w:w="1202" w:type="dxa"/>
            <w:tcBorders>
              <w:top w:val="nil"/>
              <w:left w:val="nil"/>
              <w:bottom w:val="nil"/>
              <w:right w:val="nil"/>
            </w:tcBorders>
            <w:noWrap/>
            <w:vAlign w:val="bottom"/>
          </w:tcPr>
          <w:p w14:paraId="1ECF2C63"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02" w:type="dxa"/>
            <w:gridSpan w:val="2"/>
            <w:tcBorders>
              <w:top w:val="nil"/>
              <w:left w:val="nil"/>
              <w:bottom w:val="nil"/>
              <w:right w:val="nil"/>
            </w:tcBorders>
            <w:noWrap/>
            <w:vAlign w:val="bottom"/>
          </w:tcPr>
          <w:p w14:paraId="0CE69D1F"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UNIDAD SATÉLITE </w:t>
            </w:r>
          </w:p>
        </w:tc>
        <w:tc>
          <w:tcPr>
            <w:tcW w:w="1201" w:type="dxa"/>
            <w:tcBorders>
              <w:top w:val="nil"/>
              <w:left w:val="nil"/>
              <w:bottom w:val="nil"/>
              <w:right w:val="nil"/>
            </w:tcBorders>
            <w:noWrap/>
            <w:vAlign w:val="bottom"/>
          </w:tcPr>
          <w:p w14:paraId="062668D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564" w:type="dxa"/>
            <w:gridSpan w:val="2"/>
            <w:tcBorders>
              <w:top w:val="nil"/>
              <w:left w:val="nil"/>
              <w:bottom w:val="nil"/>
              <w:right w:val="nil"/>
            </w:tcBorders>
            <w:noWrap/>
          </w:tcPr>
          <w:p w14:paraId="0A91750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VL. GLOSA INICIAL</w:t>
            </w:r>
          </w:p>
        </w:tc>
        <w:tc>
          <w:tcPr>
            <w:tcW w:w="241" w:type="dxa"/>
            <w:tcBorders>
              <w:top w:val="nil"/>
              <w:left w:val="nil"/>
              <w:bottom w:val="nil"/>
              <w:right w:val="single" w:sz="8" w:space="0" w:color="auto"/>
            </w:tcBorders>
            <w:noWrap/>
            <w:vAlign w:val="bottom"/>
          </w:tcPr>
          <w:p w14:paraId="09441EE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6D13014" w14:textId="77777777">
        <w:trPr>
          <w:trHeight w:val="174"/>
        </w:trPr>
        <w:tc>
          <w:tcPr>
            <w:tcW w:w="241" w:type="dxa"/>
            <w:tcBorders>
              <w:top w:val="nil"/>
              <w:left w:val="single" w:sz="8" w:space="0" w:color="auto"/>
              <w:bottom w:val="nil"/>
              <w:right w:val="nil"/>
            </w:tcBorders>
            <w:noWrap/>
            <w:vAlign w:val="bottom"/>
          </w:tcPr>
          <w:p w14:paraId="5ACD110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vAlign w:val="center"/>
          </w:tcPr>
          <w:p w14:paraId="08141118"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TELÉFONO IPS/PROVEEDOR </w:t>
            </w:r>
          </w:p>
        </w:tc>
        <w:tc>
          <w:tcPr>
            <w:tcW w:w="1202" w:type="dxa"/>
            <w:tcBorders>
              <w:top w:val="nil"/>
              <w:left w:val="nil"/>
              <w:bottom w:val="nil"/>
              <w:right w:val="nil"/>
            </w:tcBorders>
            <w:noWrap/>
            <w:vAlign w:val="bottom"/>
          </w:tcPr>
          <w:p w14:paraId="04E07261"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190B09B"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6D3FB16"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5D54272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564" w:type="dxa"/>
            <w:gridSpan w:val="2"/>
            <w:tcBorders>
              <w:top w:val="nil"/>
              <w:left w:val="nil"/>
              <w:bottom w:val="nil"/>
              <w:right w:val="nil"/>
            </w:tcBorders>
            <w:noWrap/>
          </w:tcPr>
          <w:p w14:paraId="006DCFF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VL. A PAGAR</w:t>
            </w:r>
          </w:p>
        </w:tc>
        <w:tc>
          <w:tcPr>
            <w:tcW w:w="241" w:type="dxa"/>
            <w:tcBorders>
              <w:top w:val="nil"/>
              <w:left w:val="nil"/>
              <w:bottom w:val="nil"/>
              <w:right w:val="single" w:sz="8" w:space="0" w:color="auto"/>
            </w:tcBorders>
            <w:noWrap/>
            <w:vAlign w:val="bottom"/>
          </w:tcPr>
          <w:p w14:paraId="0FCF17D0"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00BD24FE" w14:textId="77777777">
        <w:trPr>
          <w:trHeight w:val="174"/>
        </w:trPr>
        <w:tc>
          <w:tcPr>
            <w:tcW w:w="241" w:type="dxa"/>
            <w:tcBorders>
              <w:top w:val="nil"/>
              <w:left w:val="single" w:sz="8" w:space="0" w:color="auto"/>
              <w:bottom w:val="nil"/>
              <w:right w:val="nil"/>
            </w:tcBorders>
            <w:noWrap/>
            <w:vAlign w:val="bottom"/>
          </w:tcPr>
          <w:p w14:paraId="722E2001"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vAlign w:val="center"/>
          </w:tcPr>
          <w:p w14:paraId="6E8EB96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xml:space="preserve">MUNICIPIO IPS/PROVEEDOR </w:t>
            </w:r>
          </w:p>
        </w:tc>
        <w:tc>
          <w:tcPr>
            <w:tcW w:w="1202" w:type="dxa"/>
            <w:tcBorders>
              <w:top w:val="nil"/>
              <w:left w:val="nil"/>
              <w:bottom w:val="nil"/>
              <w:right w:val="nil"/>
            </w:tcBorders>
            <w:noWrap/>
            <w:vAlign w:val="bottom"/>
          </w:tcPr>
          <w:p w14:paraId="746C0114"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6E7259EB"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3F07DB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C148EC2"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tcPr>
          <w:p w14:paraId="2BB56CD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tcPr>
          <w:p w14:paraId="6A1C3436"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570BF4D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55E2260" w14:textId="77777777">
        <w:trPr>
          <w:trHeight w:val="174"/>
        </w:trPr>
        <w:tc>
          <w:tcPr>
            <w:tcW w:w="241" w:type="dxa"/>
            <w:tcBorders>
              <w:top w:val="nil"/>
              <w:left w:val="single" w:sz="8" w:space="0" w:color="auto"/>
              <w:bottom w:val="nil"/>
              <w:right w:val="nil"/>
            </w:tcBorders>
            <w:noWrap/>
            <w:vAlign w:val="bottom"/>
          </w:tcPr>
          <w:p w14:paraId="7340D6E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nil"/>
              <w:left w:val="nil"/>
              <w:bottom w:val="nil"/>
              <w:right w:val="nil"/>
            </w:tcBorders>
            <w:noWrap/>
          </w:tcPr>
          <w:p w14:paraId="198213D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2E403171"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6FB58C12"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2CB8E72"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624614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6CB51E5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7B5A9E8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5E80FC5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5A5DE577" w14:textId="77777777">
        <w:trPr>
          <w:trHeight w:val="174"/>
        </w:trPr>
        <w:tc>
          <w:tcPr>
            <w:tcW w:w="241" w:type="dxa"/>
            <w:tcBorders>
              <w:top w:val="nil"/>
              <w:left w:val="single" w:sz="8" w:space="0" w:color="auto"/>
              <w:bottom w:val="nil"/>
              <w:right w:val="nil"/>
            </w:tcBorders>
            <w:noWrap/>
            <w:vAlign w:val="bottom"/>
          </w:tcPr>
          <w:p w14:paraId="57598541"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nil"/>
              <w:right w:val="nil"/>
            </w:tcBorders>
            <w:noWrap/>
          </w:tcPr>
          <w:p w14:paraId="2059FA4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36E39D0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550C25E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4E17F62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0849FB3A"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9378C21"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0307A057"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569ECE9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25697944"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0D505EEC" w14:textId="77777777">
        <w:trPr>
          <w:trHeight w:val="522"/>
        </w:trPr>
        <w:tc>
          <w:tcPr>
            <w:tcW w:w="241" w:type="dxa"/>
            <w:tcBorders>
              <w:top w:val="nil"/>
              <w:left w:val="single" w:sz="8" w:space="0" w:color="auto"/>
              <w:bottom w:val="nil"/>
              <w:right w:val="nil"/>
            </w:tcBorders>
            <w:noWrap/>
            <w:vAlign w:val="bottom"/>
          </w:tcPr>
          <w:p w14:paraId="5F38F62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single" w:sz="4" w:space="0" w:color="auto"/>
              <w:left w:val="single" w:sz="4" w:space="0" w:color="auto"/>
              <w:bottom w:val="single" w:sz="4" w:space="0" w:color="auto"/>
              <w:right w:val="single" w:sz="4" w:space="0" w:color="auto"/>
            </w:tcBorders>
            <w:shd w:val="clear" w:color="000000" w:fill="D9D9D9"/>
            <w:vAlign w:val="center"/>
          </w:tcPr>
          <w:p w14:paraId="2748DE1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ID FACTURA </w:t>
            </w:r>
          </w:p>
        </w:tc>
        <w:tc>
          <w:tcPr>
            <w:tcW w:w="1201" w:type="dxa"/>
            <w:tcBorders>
              <w:top w:val="single" w:sz="4" w:space="0" w:color="auto"/>
              <w:left w:val="nil"/>
              <w:bottom w:val="single" w:sz="4" w:space="0" w:color="auto"/>
              <w:right w:val="single" w:sz="4" w:space="0" w:color="auto"/>
            </w:tcBorders>
            <w:shd w:val="clear" w:color="000000" w:fill="D9D9D9"/>
            <w:vAlign w:val="center"/>
          </w:tcPr>
          <w:p w14:paraId="317BCAC1"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PREFIJO FACTURA</w:t>
            </w:r>
          </w:p>
        </w:tc>
        <w:tc>
          <w:tcPr>
            <w:tcW w:w="1202" w:type="dxa"/>
            <w:tcBorders>
              <w:top w:val="single" w:sz="4" w:space="0" w:color="auto"/>
              <w:left w:val="nil"/>
              <w:bottom w:val="single" w:sz="4" w:space="0" w:color="auto"/>
              <w:right w:val="single" w:sz="4" w:space="0" w:color="auto"/>
            </w:tcBorders>
            <w:shd w:val="clear" w:color="000000" w:fill="D9D9D9"/>
            <w:vAlign w:val="center"/>
          </w:tcPr>
          <w:p w14:paraId="751E17C4"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No FACTURA</w:t>
            </w:r>
          </w:p>
        </w:tc>
        <w:tc>
          <w:tcPr>
            <w:tcW w:w="1201" w:type="dxa"/>
            <w:tcBorders>
              <w:top w:val="single" w:sz="4" w:space="0" w:color="auto"/>
              <w:left w:val="nil"/>
              <w:bottom w:val="single" w:sz="4" w:space="0" w:color="auto"/>
              <w:right w:val="single" w:sz="4" w:space="0" w:color="auto"/>
            </w:tcBorders>
            <w:shd w:val="clear" w:color="000000" w:fill="D9D9D9"/>
            <w:vAlign w:val="center"/>
          </w:tcPr>
          <w:p w14:paraId="1E82A94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VL. FACTURA</w:t>
            </w:r>
          </w:p>
        </w:tc>
        <w:tc>
          <w:tcPr>
            <w:tcW w:w="1201" w:type="dxa"/>
            <w:tcBorders>
              <w:top w:val="single" w:sz="4" w:space="0" w:color="auto"/>
              <w:left w:val="nil"/>
              <w:bottom w:val="single" w:sz="4" w:space="0" w:color="auto"/>
              <w:right w:val="single" w:sz="4" w:space="0" w:color="auto"/>
            </w:tcBorders>
            <w:shd w:val="clear" w:color="000000" w:fill="D9D9D9"/>
            <w:vAlign w:val="center"/>
          </w:tcPr>
          <w:p w14:paraId="15A3B739"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VL. NOTA CRÉDITO</w:t>
            </w:r>
          </w:p>
        </w:tc>
        <w:tc>
          <w:tcPr>
            <w:tcW w:w="1201" w:type="dxa"/>
            <w:tcBorders>
              <w:top w:val="single" w:sz="4" w:space="0" w:color="auto"/>
              <w:left w:val="nil"/>
              <w:bottom w:val="single" w:sz="4" w:space="0" w:color="auto"/>
              <w:right w:val="single" w:sz="4" w:space="0" w:color="auto"/>
            </w:tcBorders>
            <w:shd w:val="clear" w:color="000000" w:fill="D9D9D9"/>
            <w:vAlign w:val="center"/>
          </w:tcPr>
          <w:p w14:paraId="44B8B74F"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VL. ATENCIÓN</w:t>
            </w:r>
          </w:p>
        </w:tc>
        <w:tc>
          <w:tcPr>
            <w:tcW w:w="1201" w:type="dxa"/>
            <w:tcBorders>
              <w:top w:val="single" w:sz="4" w:space="0" w:color="auto"/>
              <w:left w:val="nil"/>
              <w:bottom w:val="single" w:sz="4" w:space="0" w:color="auto"/>
              <w:right w:val="single" w:sz="4" w:space="0" w:color="auto"/>
            </w:tcBorders>
            <w:shd w:val="clear" w:color="000000" w:fill="D9D9D9"/>
            <w:vAlign w:val="center"/>
          </w:tcPr>
          <w:p w14:paraId="7D5D34F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VL. GLOSA INICIAL</w:t>
            </w:r>
          </w:p>
        </w:tc>
        <w:tc>
          <w:tcPr>
            <w:tcW w:w="1363" w:type="dxa"/>
            <w:tcBorders>
              <w:top w:val="single" w:sz="4" w:space="0" w:color="auto"/>
              <w:left w:val="nil"/>
              <w:bottom w:val="single" w:sz="4" w:space="0" w:color="auto"/>
              <w:right w:val="single" w:sz="4" w:space="0" w:color="auto"/>
            </w:tcBorders>
            <w:shd w:val="clear" w:color="000000" w:fill="D9D9D9"/>
            <w:vAlign w:val="center"/>
          </w:tcPr>
          <w:p w14:paraId="7BC64E82"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VL. A PAGAR EN PRIMERA AUDITORÍA</w:t>
            </w:r>
          </w:p>
        </w:tc>
        <w:tc>
          <w:tcPr>
            <w:tcW w:w="241" w:type="dxa"/>
            <w:tcBorders>
              <w:top w:val="nil"/>
              <w:left w:val="nil"/>
              <w:bottom w:val="nil"/>
              <w:right w:val="single" w:sz="8" w:space="0" w:color="auto"/>
            </w:tcBorders>
            <w:noWrap/>
            <w:vAlign w:val="bottom"/>
          </w:tcPr>
          <w:p w14:paraId="01BEBC74"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3F07142" w14:textId="77777777">
        <w:trPr>
          <w:trHeight w:val="174"/>
        </w:trPr>
        <w:tc>
          <w:tcPr>
            <w:tcW w:w="241" w:type="dxa"/>
            <w:tcBorders>
              <w:top w:val="nil"/>
              <w:left w:val="single" w:sz="8" w:space="0" w:color="auto"/>
              <w:bottom w:val="nil"/>
              <w:right w:val="nil"/>
            </w:tcBorders>
            <w:noWrap/>
            <w:vAlign w:val="bottom"/>
          </w:tcPr>
          <w:p w14:paraId="5F5640B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single" w:sz="4" w:space="0" w:color="auto"/>
              <w:bottom w:val="single" w:sz="4" w:space="0" w:color="auto"/>
              <w:right w:val="single" w:sz="4" w:space="0" w:color="auto"/>
            </w:tcBorders>
            <w:noWrap/>
            <w:vAlign w:val="bottom"/>
          </w:tcPr>
          <w:p w14:paraId="0AFE0AD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4EF368A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2" w:type="dxa"/>
            <w:tcBorders>
              <w:top w:val="nil"/>
              <w:left w:val="nil"/>
              <w:bottom w:val="single" w:sz="4" w:space="0" w:color="auto"/>
              <w:right w:val="single" w:sz="4" w:space="0" w:color="auto"/>
            </w:tcBorders>
            <w:noWrap/>
            <w:vAlign w:val="bottom"/>
          </w:tcPr>
          <w:p w14:paraId="6B0364A6"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7C393028"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38F9787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558FA33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0275F025"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363" w:type="dxa"/>
            <w:tcBorders>
              <w:top w:val="nil"/>
              <w:left w:val="nil"/>
              <w:bottom w:val="single" w:sz="4" w:space="0" w:color="auto"/>
              <w:right w:val="single" w:sz="4" w:space="0" w:color="auto"/>
            </w:tcBorders>
            <w:noWrap/>
            <w:vAlign w:val="bottom"/>
          </w:tcPr>
          <w:p w14:paraId="018A6987"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1" w:type="dxa"/>
            <w:tcBorders>
              <w:top w:val="nil"/>
              <w:left w:val="nil"/>
              <w:bottom w:val="nil"/>
              <w:right w:val="single" w:sz="8" w:space="0" w:color="auto"/>
            </w:tcBorders>
            <w:noWrap/>
            <w:vAlign w:val="bottom"/>
          </w:tcPr>
          <w:p w14:paraId="35FF085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664B184E" w14:textId="77777777">
        <w:trPr>
          <w:trHeight w:val="174"/>
        </w:trPr>
        <w:tc>
          <w:tcPr>
            <w:tcW w:w="241" w:type="dxa"/>
            <w:tcBorders>
              <w:top w:val="nil"/>
              <w:left w:val="single" w:sz="8" w:space="0" w:color="auto"/>
              <w:bottom w:val="nil"/>
              <w:right w:val="nil"/>
            </w:tcBorders>
            <w:noWrap/>
            <w:vAlign w:val="bottom"/>
          </w:tcPr>
          <w:p w14:paraId="0A35AE6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single" w:sz="4" w:space="0" w:color="auto"/>
              <w:bottom w:val="single" w:sz="4" w:space="0" w:color="auto"/>
              <w:right w:val="single" w:sz="4" w:space="0" w:color="auto"/>
            </w:tcBorders>
            <w:noWrap/>
            <w:vAlign w:val="bottom"/>
          </w:tcPr>
          <w:p w14:paraId="4871169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357D5369"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2" w:type="dxa"/>
            <w:tcBorders>
              <w:top w:val="nil"/>
              <w:left w:val="nil"/>
              <w:bottom w:val="single" w:sz="4" w:space="0" w:color="auto"/>
              <w:right w:val="single" w:sz="4" w:space="0" w:color="auto"/>
            </w:tcBorders>
            <w:noWrap/>
            <w:vAlign w:val="bottom"/>
          </w:tcPr>
          <w:p w14:paraId="23F5BCD6"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255A217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0DC326F5"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12BA2C1F"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0B3B4DB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363" w:type="dxa"/>
            <w:tcBorders>
              <w:top w:val="nil"/>
              <w:left w:val="nil"/>
              <w:bottom w:val="single" w:sz="4" w:space="0" w:color="auto"/>
              <w:right w:val="single" w:sz="4" w:space="0" w:color="auto"/>
            </w:tcBorders>
            <w:noWrap/>
            <w:vAlign w:val="bottom"/>
          </w:tcPr>
          <w:p w14:paraId="7D20747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1" w:type="dxa"/>
            <w:tcBorders>
              <w:top w:val="nil"/>
              <w:left w:val="nil"/>
              <w:bottom w:val="nil"/>
              <w:right w:val="single" w:sz="8" w:space="0" w:color="auto"/>
            </w:tcBorders>
            <w:noWrap/>
            <w:vAlign w:val="bottom"/>
          </w:tcPr>
          <w:p w14:paraId="6121BC8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15A0230C" w14:textId="77777777">
        <w:trPr>
          <w:trHeight w:val="174"/>
        </w:trPr>
        <w:tc>
          <w:tcPr>
            <w:tcW w:w="241" w:type="dxa"/>
            <w:tcBorders>
              <w:top w:val="nil"/>
              <w:left w:val="single" w:sz="8" w:space="0" w:color="auto"/>
              <w:bottom w:val="nil"/>
              <w:right w:val="nil"/>
            </w:tcBorders>
            <w:noWrap/>
            <w:vAlign w:val="bottom"/>
          </w:tcPr>
          <w:p w14:paraId="69F0532E"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single" w:sz="4" w:space="0" w:color="auto"/>
              <w:bottom w:val="single" w:sz="4" w:space="0" w:color="auto"/>
              <w:right w:val="single" w:sz="4" w:space="0" w:color="auto"/>
            </w:tcBorders>
            <w:noWrap/>
            <w:vAlign w:val="bottom"/>
          </w:tcPr>
          <w:p w14:paraId="43B40CAA"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TOTAL</w:t>
            </w:r>
          </w:p>
        </w:tc>
        <w:tc>
          <w:tcPr>
            <w:tcW w:w="1201" w:type="dxa"/>
            <w:tcBorders>
              <w:top w:val="nil"/>
              <w:left w:val="nil"/>
              <w:bottom w:val="single" w:sz="4" w:space="0" w:color="auto"/>
              <w:right w:val="single" w:sz="4" w:space="0" w:color="auto"/>
            </w:tcBorders>
            <w:noWrap/>
            <w:vAlign w:val="bottom"/>
          </w:tcPr>
          <w:p w14:paraId="6D56A06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2" w:type="dxa"/>
            <w:tcBorders>
              <w:top w:val="nil"/>
              <w:left w:val="nil"/>
              <w:bottom w:val="single" w:sz="4" w:space="0" w:color="auto"/>
              <w:right w:val="single" w:sz="4" w:space="0" w:color="auto"/>
            </w:tcBorders>
            <w:noWrap/>
            <w:vAlign w:val="bottom"/>
          </w:tcPr>
          <w:p w14:paraId="2F53CC8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3CD96946"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7BA8784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091BDB99"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4" w:space="0" w:color="auto"/>
              <w:right w:val="single" w:sz="4" w:space="0" w:color="auto"/>
            </w:tcBorders>
            <w:noWrap/>
            <w:vAlign w:val="bottom"/>
          </w:tcPr>
          <w:p w14:paraId="0CC423E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363" w:type="dxa"/>
            <w:tcBorders>
              <w:top w:val="nil"/>
              <w:left w:val="nil"/>
              <w:bottom w:val="single" w:sz="4" w:space="0" w:color="auto"/>
              <w:right w:val="single" w:sz="4" w:space="0" w:color="auto"/>
            </w:tcBorders>
            <w:noWrap/>
            <w:vAlign w:val="bottom"/>
          </w:tcPr>
          <w:p w14:paraId="5BA2D61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1" w:type="dxa"/>
            <w:tcBorders>
              <w:top w:val="nil"/>
              <w:left w:val="nil"/>
              <w:bottom w:val="nil"/>
              <w:right w:val="single" w:sz="8" w:space="0" w:color="auto"/>
            </w:tcBorders>
            <w:noWrap/>
            <w:vAlign w:val="bottom"/>
          </w:tcPr>
          <w:p w14:paraId="10FB595E"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724B9E31" w14:textId="77777777">
        <w:trPr>
          <w:trHeight w:val="174"/>
        </w:trPr>
        <w:tc>
          <w:tcPr>
            <w:tcW w:w="241" w:type="dxa"/>
            <w:tcBorders>
              <w:top w:val="nil"/>
              <w:left w:val="single" w:sz="8" w:space="0" w:color="auto"/>
              <w:bottom w:val="nil"/>
              <w:right w:val="nil"/>
            </w:tcBorders>
            <w:noWrap/>
            <w:vAlign w:val="bottom"/>
          </w:tcPr>
          <w:p w14:paraId="3B6D4A2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nil"/>
              <w:right w:val="nil"/>
            </w:tcBorders>
            <w:noWrap/>
            <w:vAlign w:val="bottom"/>
          </w:tcPr>
          <w:p w14:paraId="6AC3200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5AB150B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5F715218"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9673A9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8404EF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4622EAF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449DFD1F"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7C0468D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50373DD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6E36F3DE" w14:textId="77777777">
        <w:trPr>
          <w:trHeight w:val="174"/>
        </w:trPr>
        <w:tc>
          <w:tcPr>
            <w:tcW w:w="241" w:type="dxa"/>
            <w:tcBorders>
              <w:top w:val="nil"/>
              <w:left w:val="single" w:sz="8" w:space="0" w:color="auto"/>
              <w:bottom w:val="nil"/>
              <w:right w:val="nil"/>
            </w:tcBorders>
            <w:noWrap/>
            <w:vAlign w:val="bottom"/>
          </w:tcPr>
          <w:p w14:paraId="5A00B62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3604" w:type="dxa"/>
            <w:gridSpan w:val="3"/>
            <w:tcBorders>
              <w:top w:val="nil"/>
              <w:left w:val="nil"/>
              <w:bottom w:val="nil"/>
              <w:right w:val="nil"/>
            </w:tcBorders>
            <w:noWrap/>
            <w:vAlign w:val="bottom"/>
          </w:tcPr>
          <w:p w14:paraId="68582BC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proofErr w:type="spellStart"/>
            <w:r w:rsidRPr="00787694">
              <w:rPr>
                <w:rFonts w:ascii="Arial" w:hAnsi="Arial" w:cs="Arial"/>
                <w:sz w:val="16"/>
                <w:szCs w:val="16"/>
              </w:rPr>
              <w:t>Vl</w:t>
            </w:r>
            <w:proofErr w:type="spellEnd"/>
            <w:r w:rsidRPr="00787694">
              <w:rPr>
                <w:rFonts w:ascii="Arial" w:hAnsi="Arial" w:cs="Arial"/>
                <w:sz w:val="16"/>
                <w:szCs w:val="16"/>
              </w:rPr>
              <w:t xml:space="preserve">. A PAGAR EN PRIMERA </w:t>
            </w:r>
            <w:r w:rsidRPr="00787694">
              <w:rPr>
                <w:rFonts w:ascii="Arial" w:hAnsi="Arial" w:cs="Arial"/>
                <w:sz w:val="16"/>
                <w:szCs w:val="16"/>
              </w:rPr>
              <w:t>AUDITORÍA EN LETRAS:</w:t>
            </w:r>
          </w:p>
        </w:tc>
        <w:tc>
          <w:tcPr>
            <w:tcW w:w="1201" w:type="dxa"/>
            <w:tcBorders>
              <w:top w:val="nil"/>
              <w:left w:val="nil"/>
              <w:bottom w:val="nil"/>
              <w:right w:val="nil"/>
            </w:tcBorders>
            <w:noWrap/>
            <w:vAlign w:val="bottom"/>
          </w:tcPr>
          <w:p w14:paraId="1993C9E2"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55B4A81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0EA21F2E"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C92D57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28151BF1"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4CDDA605"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6084510F" w14:textId="77777777">
        <w:trPr>
          <w:trHeight w:val="174"/>
        </w:trPr>
        <w:tc>
          <w:tcPr>
            <w:tcW w:w="241" w:type="dxa"/>
            <w:tcBorders>
              <w:top w:val="nil"/>
              <w:left w:val="single" w:sz="8" w:space="0" w:color="auto"/>
              <w:bottom w:val="nil"/>
              <w:right w:val="nil"/>
            </w:tcBorders>
            <w:noWrap/>
            <w:vAlign w:val="bottom"/>
          </w:tcPr>
          <w:p w14:paraId="4D36749F"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nil"/>
              <w:right w:val="nil"/>
            </w:tcBorders>
            <w:noWrap/>
            <w:vAlign w:val="bottom"/>
          </w:tcPr>
          <w:p w14:paraId="3D24E40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4B4CF2C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2" w:type="dxa"/>
            <w:tcBorders>
              <w:top w:val="nil"/>
              <w:left w:val="nil"/>
              <w:bottom w:val="nil"/>
              <w:right w:val="nil"/>
            </w:tcBorders>
            <w:noWrap/>
            <w:vAlign w:val="bottom"/>
          </w:tcPr>
          <w:p w14:paraId="620B91E4"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0E8B57C"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A875833"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254F63A3"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1AE2626"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40FA7A03"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6427A8D1"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2E703ADF" w14:textId="77777777">
        <w:trPr>
          <w:trHeight w:val="662"/>
        </w:trPr>
        <w:tc>
          <w:tcPr>
            <w:tcW w:w="241" w:type="dxa"/>
            <w:tcBorders>
              <w:top w:val="nil"/>
              <w:left w:val="single" w:sz="8" w:space="0" w:color="auto"/>
              <w:bottom w:val="nil"/>
              <w:right w:val="nil"/>
            </w:tcBorders>
            <w:noWrap/>
            <w:vAlign w:val="bottom"/>
          </w:tcPr>
          <w:p w14:paraId="4F26A54F"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single" w:sz="4" w:space="0" w:color="auto"/>
              <w:left w:val="nil"/>
              <w:bottom w:val="nil"/>
              <w:right w:val="nil"/>
            </w:tcBorders>
            <w:vAlign w:val="center"/>
          </w:tcPr>
          <w:p w14:paraId="18A0A104"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FECHA DE ENTREGA AL ESM O CENAC (DD-MM-AAAA)</w:t>
            </w:r>
          </w:p>
        </w:tc>
        <w:tc>
          <w:tcPr>
            <w:tcW w:w="1202" w:type="dxa"/>
            <w:tcBorders>
              <w:top w:val="nil"/>
              <w:left w:val="nil"/>
              <w:bottom w:val="nil"/>
              <w:right w:val="nil"/>
            </w:tcBorders>
            <w:noWrap/>
            <w:vAlign w:val="bottom"/>
          </w:tcPr>
          <w:p w14:paraId="654DDDB5"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1201" w:type="dxa"/>
            <w:tcBorders>
              <w:top w:val="nil"/>
              <w:left w:val="nil"/>
              <w:bottom w:val="nil"/>
              <w:right w:val="nil"/>
            </w:tcBorders>
            <w:noWrap/>
            <w:vAlign w:val="bottom"/>
          </w:tcPr>
          <w:p w14:paraId="773F5EFD"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552C01E0"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1450D2DB"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201" w:type="dxa"/>
            <w:tcBorders>
              <w:top w:val="nil"/>
              <w:left w:val="nil"/>
              <w:bottom w:val="nil"/>
              <w:right w:val="nil"/>
            </w:tcBorders>
            <w:noWrap/>
            <w:vAlign w:val="bottom"/>
          </w:tcPr>
          <w:p w14:paraId="7BB5E54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1363" w:type="dxa"/>
            <w:tcBorders>
              <w:top w:val="nil"/>
              <w:left w:val="nil"/>
              <w:bottom w:val="nil"/>
              <w:right w:val="nil"/>
            </w:tcBorders>
            <w:noWrap/>
            <w:vAlign w:val="bottom"/>
          </w:tcPr>
          <w:p w14:paraId="0C2A178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45D5998B"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508AC960" w14:textId="77777777">
        <w:trPr>
          <w:trHeight w:val="999"/>
        </w:trPr>
        <w:tc>
          <w:tcPr>
            <w:tcW w:w="241" w:type="dxa"/>
            <w:tcBorders>
              <w:top w:val="nil"/>
              <w:left w:val="single" w:sz="8" w:space="0" w:color="auto"/>
              <w:bottom w:val="nil"/>
              <w:right w:val="nil"/>
            </w:tcBorders>
            <w:noWrap/>
            <w:vAlign w:val="bottom"/>
          </w:tcPr>
          <w:p w14:paraId="228F3A88"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02" w:type="dxa"/>
            <w:gridSpan w:val="2"/>
            <w:tcBorders>
              <w:top w:val="single" w:sz="4" w:space="0" w:color="auto"/>
              <w:left w:val="nil"/>
              <w:bottom w:val="nil"/>
              <w:right w:val="nil"/>
            </w:tcBorders>
            <w:vAlign w:val="center"/>
          </w:tcPr>
          <w:p w14:paraId="6BC52BC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NOMBRE COMPLETO LEGIBLE, CARGO, Y FIRMA DIGITAL FUNCIONARIO </w:t>
            </w:r>
            <w:r w:rsidRPr="00787694">
              <w:rPr>
                <w:rFonts w:ascii="Arial" w:hAnsi="Arial" w:cs="Arial"/>
                <w:sz w:val="16"/>
                <w:szCs w:val="16"/>
              </w:rPr>
              <w:br/>
              <w:t>FIRMA AUDITORA</w:t>
            </w:r>
          </w:p>
        </w:tc>
        <w:tc>
          <w:tcPr>
            <w:tcW w:w="1202" w:type="dxa"/>
            <w:tcBorders>
              <w:top w:val="nil"/>
              <w:left w:val="nil"/>
              <w:bottom w:val="nil"/>
              <w:right w:val="nil"/>
            </w:tcBorders>
            <w:noWrap/>
            <w:vAlign w:val="bottom"/>
          </w:tcPr>
          <w:p w14:paraId="062C555F"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2402" w:type="dxa"/>
            <w:gridSpan w:val="2"/>
            <w:tcBorders>
              <w:top w:val="nil"/>
              <w:left w:val="nil"/>
              <w:bottom w:val="nil"/>
              <w:right w:val="nil"/>
            </w:tcBorders>
            <w:vAlign w:val="center"/>
          </w:tcPr>
          <w:p w14:paraId="6DD3D149" w14:textId="77777777" w:rsidR="002A1B79" w:rsidRPr="00787694" w:rsidRDefault="002A1B79">
            <w:pPr>
              <w:widowControl w:val="0"/>
              <w:suppressAutoHyphens/>
              <w:autoSpaceDN w:val="0"/>
              <w:spacing w:after="0" w:line="240" w:lineRule="auto"/>
              <w:textAlignment w:val="baseline"/>
              <w:rPr>
                <w:rFonts w:ascii="Arial" w:hAnsi="Arial" w:cs="Arial"/>
                <w:sz w:val="16"/>
                <w:szCs w:val="16"/>
              </w:rPr>
            </w:pPr>
          </w:p>
        </w:tc>
        <w:tc>
          <w:tcPr>
            <w:tcW w:w="2402" w:type="dxa"/>
            <w:gridSpan w:val="2"/>
            <w:tcBorders>
              <w:top w:val="single" w:sz="4" w:space="0" w:color="auto"/>
              <w:left w:val="nil"/>
              <w:bottom w:val="nil"/>
              <w:right w:val="nil"/>
            </w:tcBorders>
            <w:vAlign w:val="center"/>
          </w:tcPr>
          <w:p w14:paraId="7210CB10" w14:textId="77777777" w:rsidR="002A1B79" w:rsidRPr="00787694" w:rsidRDefault="00787694">
            <w:pPr>
              <w:widowControl w:val="0"/>
              <w:suppressAutoHyphens/>
              <w:autoSpaceDN w:val="0"/>
              <w:spacing w:after="0" w:line="240" w:lineRule="auto"/>
              <w:jc w:val="center"/>
              <w:textAlignment w:val="baseline"/>
              <w:rPr>
                <w:rFonts w:ascii="Arial" w:hAnsi="Arial" w:cs="Arial"/>
                <w:sz w:val="16"/>
                <w:szCs w:val="16"/>
              </w:rPr>
            </w:pPr>
            <w:r w:rsidRPr="00787694">
              <w:rPr>
                <w:rFonts w:ascii="Arial" w:hAnsi="Arial" w:cs="Arial"/>
                <w:sz w:val="16"/>
                <w:szCs w:val="16"/>
              </w:rPr>
              <w:t xml:space="preserve">NOMBRE COMPLETO, CARGO Y ACUSE DE RECIBO ELECTRÓNICO DEL </w:t>
            </w:r>
            <w:r w:rsidRPr="00787694">
              <w:rPr>
                <w:rFonts w:ascii="Arial" w:hAnsi="Arial" w:cs="Arial"/>
                <w:sz w:val="16"/>
                <w:szCs w:val="16"/>
              </w:rPr>
              <w:t>FUNCIONARIO ESM O CENAC QUE RECIBE EL LOTE</w:t>
            </w:r>
          </w:p>
        </w:tc>
        <w:tc>
          <w:tcPr>
            <w:tcW w:w="1363" w:type="dxa"/>
            <w:tcBorders>
              <w:top w:val="nil"/>
              <w:left w:val="nil"/>
              <w:bottom w:val="nil"/>
              <w:right w:val="nil"/>
            </w:tcBorders>
            <w:vAlign w:val="center"/>
          </w:tcPr>
          <w:p w14:paraId="094B143C" w14:textId="77777777" w:rsidR="002A1B79" w:rsidRPr="00787694" w:rsidRDefault="002A1B79">
            <w:pPr>
              <w:widowControl w:val="0"/>
              <w:suppressAutoHyphens/>
              <w:autoSpaceDN w:val="0"/>
              <w:spacing w:after="0" w:line="240" w:lineRule="auto"/>
              <w:jc w:val="center"/>
              <w:textAlignment w:val="baseline"/>
              <w:rPr>
                <w:rFonts w:ascii="Arial" w:hAnsi="Arial" w:cs="Arial"/>
                <w:sz w:val="16"/>
                <w:szCs w:val="16"/>
              </w:rPr>
            </w:pPr>
          </w:p>
        </w:tc>
        <w:tc>
          <w:tcPr>
            <w:tcW w:w="241" w:type="dxa"/>
            <w:tcBorders>
              <w:top w:val="nil"/>
              <w:left w:val="nil"/>
              <w:bottom w:val="nil"/>
              <w:right w:val="single" w:sz="8" w:space="0" w:color="auto"/>
            </w:tcBorders>
            <w:noWrap/>
            <w:vAlign w:val="bottom"/>
          </w:tcPr>
          <w:p w14:paraId="2053F92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r w:rsidR="002A1B79" w:rsidRPr="00787694" w14:paraId="69464232" w14:textId="77777777">
        <w:trPr>
          <w:trHeight w:val="68"/>
        </w:trPr>
        <w:tc>
          <w:tcPr>
            <w:tcW w:w="241" w:type="dxa"/>
            <w:tcBorders>
              <w:top w:val="nil"/>
              <w:left w:val="single" w:sz="8" w:space="0" w:color="auto"/>
              <w:bottom w:val="single" w:sz="8" w:space="0" w:color="auto"/>
              <w:right w:val="nil"/>
            </w:tcBorders>
            <w:noWrap/>
            <w:vAlign w:val="bottom"/>
          </w:tcPr>
          <w:p w14:paraId="775C5125"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2BA20083"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00FA760A"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2" w:type="dxa"/>
            <w:tcBorders>
              <w:top w:val="nil"/>
              <w:left w:val="nil"/>
              <w:bottom w:val="single" w:sz="8" w:space="0" w:color="auto"/>
              <w:right w:val="nil"/>
            </w:tcBorders>
            <w:noWrap/>
            <w:vAlign w:val="bottom"/>
          </w:tcPr>
          <w:p w14:paraId="238F05F2"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40E3E41D"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01B311A8"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4DB8FF0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201" w:type="dxa"/>
            <w:tcBorders>
              <w:top w:val="nil"/>
              <w:left w:val="nil"/>
              <w:bottom w:val="single" w:sz="8" w:space="0" w:color="auto"/>
              <w:right w:val="nil"/>
            </w:tcBorders>
            <w:noWrap/>
            <w:vAlign w:val="bottom"/>
          </w:tcPr>
          <w:p w14:paraId="4D1D3ED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1363" w:type="dxa"/>
            <w:tcBorders>
              <w:top w:val="nil"/>
              <w:left w:val="nil"/>
              <w:bottom w:val="single" w:sz="8" w:space="0" w:color="auto"/>
              <w:right w:val="nil"/>
            </w:tcBorders>
            <w:noWrap/>
            <w:vAlign w:val="bottom"/>
          </w:tcPr>
          <w:p w14:paraId="7601640C"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c>
          <w:tcPr>
            <w:tcW w:w="241" w:type="dxa"/>
            <w:tcBorders>
              <w:top w:val="nil"/>
              <w:left w:val="nil"/>
              <w:bottom w:val="single" w:sz="8" w:space="0" w:color="auto"/>
              <w:right w:val="single" w:sz="8" w:space="0" w:color="auto"/>
            </w:tcBorders>
            <w:noWrap/>
            <w:vAlign w:val="bottom"/>
          </w:tcPr>
          <w:p w14:paraId="2E68104E" w14:textId="77777777" w:rsidR="002A1B79" w:rsidRPr="00787694" w:rsidRDefault="00787694">
            <w:pPr>
              <w:widowControl w:val="0"/>
              <w:suppressAutoHyphens/>
              <w:autoSpaceDN w:val="0"/>
              <w:spacing w:after="0" w:line="240" w:lineRule="auto"/>
              <w:textAlignment w:val="baseline"/>
              <w:rPr>
                <w:rFonts w:ascii="Arial" w:hAnsi="Arial" w:cs="Arial"/>
                <w:sz w:val="16"/>
                <w:szCs w:val="16"/>
              </w:rPr>
            </w:pPr>
            <w:r w:rsidRPr="00787694">
              <w:rPr>
                <w:rFonts w:ascii="Arial" w:hAnsi="Arial" w:cs="Arial"/>
                <w:sz w:val="16"/>
                <w:szCs w:val="16"/>
              </w:rPr>
              <w:t> </w:t>
            </w:r>
          </w:p>
        </w:tc>
      </w:tr>
    </w:tbl>
    <w:p w14:paraId="47666B67"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3F3336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que, durante la entrega electrónica, su personal verifique, junto con el ESM o CENAC receptor y en la pantalla de consulta y verificación de la </w:t>
      </w:r>
      <w:r>
        <w:rPr>
          <w:rFonts w:ascii="Arial" w:hAnsi="Arial" w:cs="Arial"/>
        </w:rPr>
        <w:t>herramienta, las facturas y soportes electrónicos CON RESPECTO A LA TRAZABILIDAD, así:</w:t>
      </w:r>
    </w:p>
    <w:p w14:paraId="2AB2E598" w14:textId="77777777" w:rsidR="002A1B79" w:rsidRDefault="002A1B79">
      <w:pPr>
        <w:widowControl w:val="0"/>
        <w:suppressAutoHyphens/>
        <w:autoSpaceDN w:val="0"/>
        <w:spacing w:after="0" w:line="240" w:lineRule="auto"/>
        <w:jc w:val="both"/>
        <w:textAlignment w:val="baseline"/>
        <w:rPr>
          <w:rFonts w:ascii="Arial" w:hAnsi="Arial" w:cs="Arial"/>
        </w:rPr>
      </w:pPr>
    </w:p>
    <w:p w14:paraId="2C1ED25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Factura que cuente con número único de radicación y estampa de la fecha en que la IPS la radicó ante el contratista, y que dicha fecha corresponda al periodo que se está radicando (por ejemplo, si se está entregando la facturación del periodo de auditoría de junio, las facturas deben tener fecha real de radicación comprendida entre el 21 de mayo y el 20 de junio. Se exceptúan los casos de devolución, los cuales deben ser validados en la trazabilidad de devoluciones, con la nueva radicación vinculada y fecha</w:t>
      </w:r>
      <w:r>
        <w:rPr>
          <w:rFonts w:ascii="Arial" w:hAnsi="Arial" w:cs="Arial"/>
        </w:rPr>
        <w:t xml:space="preserve"> vigente para el periodo radicado).</w:t>
      </w:r>
    </w:p>
    <w:p w14:paraId="3578DA9B" w14:textId="77777777" w:rsidR="002A1B79" w:rsidRDefault="002A1B79">
      <w:pPr>
        <w:widowControl w:val="0"/>
        <w:suppressAutoHyphens/>
        <w:autoSpaceDN w:val="0"/>
        <w:spacing w:after="0" w:line="240" w:lineRule="auto"/>
        <w:jc w:val="both"/>
        <w:textAlignment w:val="baseline"/>
        <w:rPr>
          <w:rFonts w:ascii="Arial" w:hAnsi="Arial" w:cs="Arial"/>
        </w:rPr>
      </w:pPr>
    </w:p>
    <w:p w14:paraId="786735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acta de entrega electrónica con la trazabilidad de la modalidad de pago (con cargo a contrato – sin contrato). La firma auditora no podrá mezclar en un mismo lote facturas con cargo a contrato y sin contrato.</w:t>
      </w:r>
    </w:p>
    <w:p w14:paraId="2A714EB5" w14:textId="77777777" w:rsidR="002A1B79" w:rsidRDefault="002A1B79">
      <w:pPr>
        <w:widowControl w:val="0"/>
        <w:suppressAutoHyphens/>
        <w:autoSpaceDN w:val="0"/>
        <w:spacing w:after="0" w:line="240" w:lineRule="auto"/>
        <w:jc w:val="both"/>
        <w:textAlignment w:val="baseline"/>
        <w:rPr>
          <w:rFonts w:ascii="Arial" w:hAnsi="Arial" w:cs="Arial"/>
        </w:rPr>
      </w:pPr>
    </w:p>
    <w:p w14:paraId="57E5336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Para el caso de las facturas electrónicas y la trazabilidad cargadas con cargo a contrato, se debe verificar la fecha de ingreso del paciente, a fin de corroborar que efectivamente la factura es con cargo a contrato, de acuerdo con la fecha de inicio y la vigencia de este.</w:t>
      </w:r>
    </w:p>
    <w:p w14:paraId="0EF27C85" w14:textId="77777777" w:rsidR="002A1B79" w:rsidRDefault="002A1B79">
      <w:pPr>
        <w:widowControl w:val="0"/>
        <w:suppressAutoHyphens/>
        <w:autoSpaceDN w:val="0"/>
        <w:spacing w:after="0" w:line="240" w:lineRule="auto"/>
        <w:jc w:val="both"/>
        <w:textAlignment w:val="baseline"/>
        <w:rPr>
          <w:rFonts w:ascii="Arial" w:hAnsi="Arial" w:cs="Arial"/>
        </w:rPr>
      </w:pPr>
    </w:p>
    <w:p w14:paraId="079FBC55"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Nombre del pagador de acuerdo con la RAZÓN SOCIAL y el NIT de la Regional.</w:t>
      </w:r>
    </w:p>
    <w:p w14:paraId="1608BD55"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Cedula del paciente.</w:t>
      </w:r>
    </w:p>
    <w:p w14:paraId="68541F0C"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Prefijo y número de factura.</w:t>
      </w:r>
    </w:p>
    <w:p w14:paraId="7E37FFE6"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Valor de la factura.</w:t>
      </w:r>
    </w:p>
    <w:p w14:paraId="45611403"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Entregar la misma cantidad de facturas que aparecen en el acta de entrega electrónica del lote y verificar que tengan todos los soportes, conforme a lo establecido en la Resolución 2284 de 2023.</w:t>
      </w:r>
    </w:p>
    <w:p w14:paraId="3849A1DD" w14:textId="77777777" w:rsidR="002A1B79" w:rsidRDefault="00787694">
      <w:pPr>
        <w:widowControl w:val="0"/>
        <w:numPr>
          <w:ilvl w:val="0"/>
          <w:numId w:val="37"/>
        </w:numPr>
        <w:suppressAutoHyphens/>
        <w:autoSpaceDN w:val="0"/>
        <w:spacing w:after="0" w:line="240" w:lineRule="auto"/>
        <w:contextualSpacing/>
        <w:jc w:val="both"/>
        <w:textAlignment w:val="baseline"/>
        <w:rPr>
          <w:rFonts w:ascii="Arial" w:hAnsi="Arial" w:cs="Arial"/>
        </w:rPr>
      </w:pPr>
      <w:r>
        <w:rPr>
          <w:rFonts w:ascii="Arial" w:hAnsi="Arial" w:cs="Arial"/>
        </w:rPr>
        <w:t>El acta de entrega electrónica debe tener la firma digital del funcionario de la firma auditora, de los auditores profesionales de la salud y de los médicos de cuentas médicas.</w:t>
      </w:r>
    </w:p>
    <w:p w14:paraId="7BD36EE7"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795289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GENERAL: En caso de que los </w:t>
      </w:r>
      <w:proofErr w:type="spellStart"/>
      <w:r>
        <w:rPr>
          <w:rFonts w:ascii="Arial" w:hAnsi="Arial" w:cs="Arial"/>
        </w:rPr>
        <w:t>radicadores</w:t>
      </w:r>
      <w:proofErr w:type="spellEnd"/>
      <w:r>
        <w:rPr>
          <w:rFonts w:ascii="Arial" w:hAnsi="Arial" w:cs="Arial"/>
        </w:rPr>
        <w:t xml:space="preserve"> de los ESM o CENAC evidencien inconsistencias o novedades durante la verificación electrónica anteriormente mencionada, no se recibirá el lote correspondiente. Por tanto, el contratista debe subsanar lo pertinente de forma inmediata y realizar la entrega de ese lote con las correspondientes correcciones.</w:t>
      </w:r>
    </w:p>
    <w:p w14:paraId="6E5FCE25" w14:textId="77777777" w:rsidR="002A1B79" w:rsidRDefault="002A1B79">
      <w:pPr>
        <w:widowControl w:val="0"/>
        <w:suppressAutoHyphens/>
        <w:autoSpaceDN w:val="0"/>
        <w:spacing w:after="0" w:line="240" w:lineRule="auto"/>
        <w:jc w:val="both"/>
        <w:textAlignment w:val="baseline"/>
        <w:rPr>
          <w:rFonts w:ascii="Arial" w:hAnsi="Arial" w:cs="Arial"/>
        </w:rPr>
      </w:pPr>
    </w:p>
    <w:p w14:paraId="6C7464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cada supervisor del contrato cuente con un usuario y clave de acceso a la herramienta tecnológica, con perfil de consulta y descarga de la totalidad de la información, trazabilidades, soportes y reportes, sin funciones transaccionales, para realizar el proceso de supervisión del contrato.</w:t>
      </w:r>
    </w:p>
    <w:p w14:paraId="483A4408" w14:textId="77777777" w:rsidR="002A1B79" w:rsidRDefault="002A1B79">
      <w:pPr>
        <w:widowControl w:val="0"/>
        <w:suppressAutoHyphens/>
        <w:autoSpaceDN w:val="0"/>
        <w:spacing w:after="0" w:line="240" w:lineRule="auto"/>
        <w:jc w:val="both"/>
        <w:textAlignment w:val="baseline"/>
        <w:rPr>
          <w:rFonts w:ascii="Arial" w:hAnsi="Arial" w:cs="Arial"/>
        </w:rPr>
      </w:pPr>
    </w:p>
    <w:p w14:paraId="7E50CC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Al terminar la entrega electrónica de la facturación clasificada por lotes a los ESM y CENAC </w:t>
      </w:r>
      <w:proofErr w:type="spellStart"/>
      <w:r>
        <w:rPr>
          <w:rFonts w:ascii="Arial" w:hAnsi="Arial" w:cs="Arial"/>
        </w:rPr>
        <w:t>regionalizadores</w:t>
      </w:r>
      <w:proofErr w:type="spellEnd"/>
      <w:r>
        <w:rPr>
          <w:rFonts w:ascii="Arial" w:hAnsi="Arial" w:cs="Arial"/>
        </w:rPr>
        <w:t xml:space="preserve">, las actas de entrega con el acuse de recibo electrónico del ESM y CENAC quedarán disponibles en el </w:t>
      </w:r>
      <w:r>
        <w:rPr>
          <w:rFonts w:ascii="Arial" w:hAnsi="Arial" w:cs="Arial"/>
        </w:rPr>
        <w:t>visualizador de soportes del medio tecnológico (software), para que el supervisor del contrato a nivel central y los Directores de los ESM, quienes ejercerán funciones de garantes del cumplimiento de las obligaciones contractuales de la empresa en cada regional, accedan y visualicen la entrega de la facturación y puedan, igualmente, descargar las actas en formato PDF.</w:t>
      </w:r>
    </w:p>
    <w:p w14:paraId="7CBF9CE1" w14:textId="77777777" w:rsidR="002A1B79" w:rsidRDefault="002A1B79">
      <w:pPr>
        <w:widowControl w:val="0"/>
        <w:suppressAutoHyphens/>
        <w:autoSpaceDN w:val="0"/>
        <w:spacing w:after="0" w:line="240" w:lineRule="auto"/>
        <w:jc w:val="both"/>
        <w:textAlignment w:val="baseline"/>
        <w:rPr>
          <w:rFonts w:ascii="Arial" w:hAnsi="Arial" w:cs="Arial"/>
        </w:rPr>
      </w:pPr>
    </w:p>
    <w:p w14:paraId="5DF26CEE" w14:textId="77777777" w:rsidR="002A1B79" w:rsidRDefault="00787694">
      <w:pPr>
        <w:widowControl w:val="0"/>
        <w:suppressAutoHyphens/>
        <w:autoSpaceDN w:val="0"/>
        <w:spacing w:after="120" w:line="240" w:lineRule="auto"/>
        <w:ind w:right="219"/>
        <w:jc w:val="both"/>
        <w:textAlignment w:val="baseline"/>
        <w:rPr>
          <w:rFonts w:ascii="Arial" w:hAnsi="Arial" w:cs="Arial"/>
        </w:rPr>
      </w:pPr>
      <w:r>
        <w:rPr>
          <w:rFonts w:ascii="Arial" w:hAnsi="Arial" w:cs="Arial"/>
        </w:rPr>
        <w:t xml:space="preserve">En cuanto a la entrega de las actas de respuesta a glosa y/o de conciliación de las mismas, el contratista debe garantizar su entrega a los ESM y CENAC </w:t>
      </w:r>
      <w:proofErr w:type="spellStart"/>
      <w:r>
        <w:rPr>
          <w:rFonts w:ascii="Arial" w:hAnsi="Arial" w:cs="Arial"/>
        </w:rPr>
        <w:t>regionalizadores</w:t>
      </w:r>
      <w:proofErr w:type="spellEnd"/>
      <w:r>
        <w:rPr>
          <w:rFonts w:ascii="Arial" w:hAnsi="Arial" w:cs="Arial"/>
        </w:rPr>
        <w:t xml:space="preserve"> dentro de los cinco (5) días hábiles siguientes a la fecha de respuesta a glosa y de conciliación. La entrega se realizará de forma electrónica a través del sistema de información (Software), de la siguiente forma:</w:t>
      </w:r>
    </w:p>
    <w:p w14:paraId="3849D6C7" w14:textId="77777777" w:rsidR="002A1B79" w:rsidRDefault="002A1B79">
      <w:pPr>
        <w:widowControl w:val="0"/>
        <w:suppressAutoHyphens/>
        <w:autoSpaceDN w:val="0"/>
        <w:spacing w:after="0" w:line="240" w:lineRule="auto"/>
        <w:jc w:val="both"/>
        <w:textAlignment w:val="baseline"/>
        <w:rPr>
          <w:rFonts w:ascii="Arial" w:hAnsi="Arial" w:cs="Arial"/>
        </w:rPr>
      </w:pPr>
    </w:p>
    <w:p w14:paraId="03C174DA" w14:textId="77777777" w:rsidR="002A1B79" w:rsidRDefault="00787694">
      <w:pPr>
        <w:widowControl w:val="0"/>
        <w:numPr>
          <w:ilvl w:val="0"/>
          <w:numId w:val="38"/>
        </w:numPr>
        <w:suppressAutoHyphens/>
        <w:autoSpaceDN w:val="0"/>
        <w:spacing w:after="0" w:line="240" w:lineRule="auto"/>
        <w:contextualSpacing/>
        <w:jc w:val="both"/>
        <w:textAlignment w:val="baseline"/>
        <w:rPr>
          <w:rFonts w:ascii="Arial" w:hAnsi="Arial" w:cs="Arial"/>
        </w:rPr>
      </w:pPr>
      <w:r>
        <w:rPr>
          <w:rFonts w:ascii="Arial" w:hAnsi="Arial" w:cs="Arial"/>
        </w:rPr>
        <w:t xml:space="preserve">Disponer el acta de respuesta de glosa y/o conciliación de las mismas en el visualizador de soportes, con la firma digital correspondiente y el acuse de recibo electrónico del ESM o CENAC </w:t>
      </w:r>
      <w:proofErr w:type="spellStart"/>
      <w:r>
        <w:rPr>
          <w:rFonts w:ascii="Arial" w:hAnsi="Arial" w:cs="Arial"/>
        </w:rPr>
        <w:t>regionalizador</w:t>
      </w:r>
      <w:proofErr w:type="spellEnd"/>
      <w:r>
        <w:rPr>
          <w:rFonts w:ascii="Arial" w:hAnsi="Arial" w:cs="Arial"/>
        </w:rPr>
        <w:t>, registrado con estampa de tiempo en el expediente único de la factura.</w:t>
      </w:r>
    </w:p>
    <w:p w14:paraId="2FAC7988"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06BF21F0" w14:textId="77777777" w:rsidR="002A1B79" w:rsidRDefault="00787694">
      <w:pPr>
        <w:widowControl w:val="0"/>
        <w:numPr>
          <w:ilvl w:val="0"/>
          <w:numId w:val="38"/>
        </w:numPr>
        <w:suppressAutoHyphens/>
        <w:autoSpaceDN w:val="0"/>
        <w:spacing w:after="0" w:line="240" w:lineRule="auto"/>
        <w:contextualSpacing/>
        <w:jc w:val="both"/>
        <w:textAlignment w:val="baseline"/>
        <w:rPr>
          <w:rFonts w:ascii="Arial" w:hAnsi="Arial" w:cs="Arial"/>
        </w:rPr>
      </w:pPr>
      <w:r>
        <w:rPr>
          <w:rFonts w:ascii="Arial" w:hAnsi="Arial" w:cs="Arial"/>
        </w:rPr>
        <w:t>Registrar en la herramienta tecnológica los resultados de la conciliación de glosas; la trazabilidad de cuentas médicas se actualizará en los campos correspondientes con las fechas de las actas y de su entrega a los ESM o CENAC.</w:t>
      </w:r>
    </w:p>
    <w:p w14:paraId="6D85AB42" w14:textId="77777777" w:rsidR="002A1B79" w:rsidRDefault="002A1B79">
      <w:pPr>
        <w:widowControl w:val="0"/>
        <w:suppressAutoHyphens/>
        <w:autoSpaceDN w:val="0"/>
        <w:spacing w:after="0" w:line="240" w:lineRule="auto"/>
        <w:jc w:val="both"/>
        <w:textAlignment w:val="baseline"/>
        <w:rPr>
          <w:rFonts w:ascii="Arial" w:hAnsi="Arial" w:cs="Arial"/>
        </w:rPr>
      </w:pPr>
    </w:p>
    <w:p w14:paraId="3C07F03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la entrega de las actas de respuesta/conciliación de glosas (conforme a las siguientes especificaciones) a los ESM y CENAC </w:t>
      </w:r>
      <w:proofErr w:type="spellStart"/>
      <w:r>
        <w:rPr>
          <w:rFonts w:ascii="Arial" w:hAnsi="Arial" w:cs="Arial"/>
        </w:rPr>
        <w:t>regionalizadores</w:t>
      </w:r>
      <w:proofErr w:type="spellEnd"/>
      <w:r>
        <w:rPr>
          <w:rFonts w:ascii="Arial" w:hAnsi="Arial" w:cs="Arial"/>
        </w:rPr>
        <w:t xml:space="preserve"> correspondientes, hasta la liquidación del contrato, así: </w:t>
      </w:r>
    </w:p>
    <w:p w14:paraId="17978E41" w14:textId="77777777" w:rsidR="002A1B79" w:rsidRDefault="002A1B79">
      <w:pPr>
        <w:widowControl w:val="0"/>
        <w:suppressAutoHyphens/>
        <w:autoSpaceDN w:val="0"/>
        <w:spacing w:after="0" w:line="240" w:lineRule="auto"/>
        <w:jc w:val="both"/>
        <w:textAlignment w:val="baseline"/>
        <w:rPr>
          <w:rFonts w:ascii="Arial" w:hAnsi="Arial" w:cs="Arial"/>
        </w:rPr>
      </w:pPr>
    </w:p>
    <w:p w14:paraId="2C391B65" w14:textId="77777777" w:rsidR="002A1B79" w:rsidRDefault="00787694">
      <w:pPr>
        <w:widowControl w:val="0"/>
        <w:numPr>
          <w:ilvl w:val="0"/>
          <w:numId w:val="39"/>
        </w:numPr>
        <w:suppressAutoHyphens/>
        <w:autoSpaceDN w:val="0"/>
        <w:spacing w:after="0" w:line="240" w:lineRule="auto"/>
        <w:contextualSpacing/>
        <w:jc w:val="both"/>
        <w:textAlignment w:val="baseline"/>
        <w:rPr>
          <w:rFonts w:ascii="Arial" w:hAnsi="Arial" w:cs="Arial"/>
        </w:rPr>
      </w:pPr>
      <w:r>
        <w:rPr>
          <w:rFonts w:ascii="Arial" w:hAnsi="Arial" w:cs="Arial"/>
        </w:rPr>
        <w:t>ACTA DE RESPUESTA DE GLOSA: Entregar el acta debidamente firmada de manera digital por el personal del contratista que genera la respuesta a la glosa emitida por la IPS, anexando los debidos soportes y el formato de respuesta de glosa propio de la IPS mediante el cual esta respondió la glosa; asimismo, anexar las notas crédito a que haya lugar en el proceso de respuesta a glosa.</w:t>
      </w:r>
    </w:p>
    <w:p w14:paraId="25DCCBFB"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228A314E" w14:textId="77777777" w:rsidR="002A1B79" w:rsidRDefault="00787694">
      <w:pPr>
        <w:widowControl w:val="0"/>
        <w:numPr>
          <w:ilvl w:val="0"/>
          <w:numId w:val="39"/>
        </w:numPr>
        <w:suppressAutoHyphens/>
        <w:autoSpaceDN w:val="0"/>
        <w:spacing w:after="0" w:line="240" w:lineRule="auto"/>
        <w:contextualSpacing/>
        <w:jc w:val="both"/>
        <w:textAlignment w:val="baseline"/>
        <w:rPr>
          <w:rFonts w:ascii="Arial" w:hAnsi="Arial" w:cs="Arial"/>
        </w:rPr>
      </w:pPr>
      <w:r>
        <w:rPr>
          <w:rFonts w:ascii="Arial" w:hAnsi="Arial" w:cs="Arial"/>
        </w:rPr>
        <w:t>ACTA DE CONCILIACIÓN DE GLOSA: Entregar el acta debidamente firmada de manera digital por el personal del contratista que concilió la glosa y por el personal de la IPS designado para tal fin, junto con copia de la(s) factura(s) conciliada(s) y sus debidos soportes, y copia de los soportes de conciliación que respaldan los valores de glosa levantados para pago en conciliación, anexando el poder otorgado por la IPS al profesional autorizado para la conciliación.</w:t>
      </w:r>
    </w:p>
    <w:p w14:paraId="2A923E00" w14:textId="77777777" w:rsidR="002A1B79" w:rsidRDefault="002A1B79">
      <w:pPr>
        <w:widowControl w:val="0"/>
        <w:suppressAutoHyphens/>
        <w:autoSpaceDN w:val="0"/>
        <w:spacing w:after="0" w:line="240" w:lineRule="auto"/>
        <w:jc w:val="both"/>
        <w:textAlignment w:val="baseline"/>
        <w:rPr>
          <w:rFonts w:ascii="Arial" w:hAnsi="Arial" w:cs="Arial"/>
        </w:rPr>
      </w:pPr>
    </w:p>
    <w:p w14:paraId="476156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Todas las actas de respuesta/conciliación de glosas (conforme a las especificaciones mencionadas) deben tener el acuse de recibo electrónico, con estampa de tiempo, del ESM/CENAC que recibe las actas.</w:t>
      </w:r>
    </w:p>
    <w:p w14:paraId="7C3F3CF1" w14:textId="77777777" w:rsidR="002A1B79" w:rsidRDefault="002A1B79">
      <w:pPr>
        <w:widowControl w:val="0"/>
        <w:suppressAutoHyphens/>
        <w:autoSpaceDN w:val="0"/>
        <w:spacing w:after="0" w:line="240" w:lineRule="auto"/>
        <w:jc w:val="both"/>
        <w:textAlignment w:val="baseline"/>
        <w:rPr>
          <w:rFonts w:ascii="Arial" w:hAnsi="Arial" w:cs="Arial"/>
        </w:rPr>
      </w:pPr>
    </w:p>
    <w:p w14:paraId="2111D35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se generen glosas totales, el contratista debe entregar electrónicamente la factura con los debidos soportes al ESM o CENAC </w:t>
      </w:r>
      <w:proofErr w:type="spellStart"/>
      <w:r>
        <w:rPr>
          <w:rFonts w:ascii="Arial" w:hAnsi="Arial" w:cs="Arial"/>
        </w:rPr>
        <w:t>regionalizador</w:t>
      </w:r>
      <w:proofErr w:type="spellEnd"/>
      <w:r>
        <w:rPr>
          <w:rFonts w:ascii="Arial" w:hAnsi="Arial" w:cs="Arial"/>
        </w:rPr>
        <w:t xml:space="preserve">. La totalidad de la facturación auditada, con glosa (total o parcial) o sin glosa, debe ser entregada electrónicamente a los ESM y CENAC </w:t>
      </w:r>
      <w:proofErr w:type="spellStart"/>
      <w:r>
        <w:rPr>
          <w:rFonts w:ascii="Arial" w:hAnsi="Arial" w:cs="Arial"/>
        </w:rPr>
        <w:t>regionalizadores</w:t>
      </w:r>
      <w:proofErr w:type="spellEnd"/>
      <w:r>
        <w:rPr>
          <w:rFonts w:ascii="Arial" w:hAnsi="Arial" w:cs="Arial"/>
        </w:rPr>
        <w:t xml:space="preserve"> para los trámites administrativos correspondientes, sin perjuicio de su conservación en la herramienta tecnológica en los términos de la NOTA 2 del presente numeral.</w:t>
      </w:r>
    </w:p>
    <w:p w14:paraId="43E5E974"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6639E519"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1.10.8 TRAZABILIDAD DE LA AUDITORÍA DE </w:t>
      </w:r>
      <w:r>
        <w:rPr>
          <w:rFonts w:ascii="Arial" w:hAnsi="Arial" w:cs="Arial"/>
        </w:rPr>
        <w:t>CUENTAS MÉDICAS</w:t>
      </w:r>
    </w:p>
    <w:p w14:paraId="5616E7BE"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47C540EF"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El contratista debe garantizar que la trazabilidad producto de la auditoría de cuentas médicas de la facturación radicada por las IPS, con contrato y sin contrato, a nivel nacional, a través del módulo de radicación web de la herramienta tecnológica, sea completa, correcta y confiable. Los campos se poblarán automáticamente a partir de la factura electrónica de venta (XML), del RIPS (JSON) y de las integraciones; el contratista registrará en la herramienta únicamente los resultados de su auditoría. Los camp</w:t>
      </w:r>
      <w:r>
        <w:rPr>
          <w:rFonts w:ascii="Arial" w:hAnsi="Arial" w:cs="Arial"/>
        </w:rPr>
        <w:t>os de devoluciones, glosas y respuestas constituyen un reporte derivado del registro transaccional por ítem de la herramienta (requisitos RT-AUD-02 y RT-AUD-04 del Anexo de la herramienta tecnológica). La trazabilidad contendrá los siguientes campos:</w:t>
      </w:r>
    </w:p>
    <w:p w14:paraId="7558F3A7" w14:textId="77777777" w:rsidR="002A1B79" w:rsidRDefault="002A1B79">
      <w:pPr>
        <w:widowControl w:val="0"/>
        <w:suppressAutoHyphens/>
        <w:autoSpaceDN w:val="0"/>
        <w:spacing w:after="0"/>
        <w:contextualSpacing/>
        <w:jc w:val="both"/>
        <w:textAlignment w:val="baseline"/>
        <w:rPr>
          <w:rFonts w:ascii="Arial" w:hAnsi="Arial" w:cs="Arial"/>
        </w:rPr>
      </w:pPr>
    </w:p>
    <w:tbl>
      <w:tblPr>
        <w:tblW w:w="8784" w:type="dxa"/>
        <w:tblCellMar>
          <w:left w:w="70" w:type="dxa"/>
          <w:right w:w="70" w:type="dxa"/>
        </w:tblCellMar>
        <w:tblLook w:val="04A0" w:firstRow="1" w:lastRow="0" w:firstColumn="1" w:lastColumn="0" w:noHBand="0" w:noVBand="1"/>
      </w:tblPr>
      <w:tblGrid>
        <w:gridCol w:w="947"/>
        <w:gridCol w:w="2597"/>
        <w:gridCol w:w="5240"/>
      </w:tblGrid>
      <w:tr w:rsidR="002A1B79" w14:paraId="35BBF161" w14:textId="77777777">
        <w:trPr>
          <w:trHeight w:val="300"/>
          <w:tblHeader/>
        </w:trPr>
        <w:tc>
          <w:tcPr>
            <w:tcW w:w="87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83DE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TRAZABILIDAD AUDITORÍA DE CUENTAS MÉDICAS</w:t>
            </w:r>
          </w:p>
        </w:tc>
      </w:tr>
      <w:tr w:rsidR="002A1B79" w14:paraId="04C62454" w14:textId="77777777">
        <w:trPr>
          <w:trHeight w:val="300"/>
          <w:tblHeader/>
        </w:trPr>
        <w:tc>
          <w:tcPr>
            <w:tcW w:w="812"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0627F913"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t>N°</w:t>
            </w:r>
            <w:proofErr w:type="spellEnd"/>
            <w:r>
              <w:rPr>
                <w:rFonts w:ascii="Arial" w:hAnsi="Arial" w:cs="Arial"/>
              </w:rPr>
              <w:t xml:space="preserve"> CAMPO</w:t>
            </w:r>
          </w:p>
        </w:tc>
        <w:tc>
          <w:tcPr>
            <w:tcW w:w="1789" w:type="dxa"/>
            <w:tcBorders>
              <w:top w:val="nil"/>
              <w:left w:val="nil"/>
              <w:bottom w:val="single" w:sz="4" w:space="0" w:color="auto"/>
              <w:right w:val="single" w:sz="4" w:space="0" w:color="auto"/>
            </w:tcBorders>
            <w:shd w:val="clear" w:color="auto" w:fill="F2F2F2" w:themeFill="background1" w:themeFillShade="F2"/>
            <w:vAlign w:val="center"/>
          </w:tcPr>
          <w:p w14:paraId="468AF16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NOMBRE DEL CAMPO</w:t>
            </w:r>
          </w:p>
        </w:tc>
        <w:tc>
          <w:tcPr>
            <w:tcW w:w="6183" w:type="dxa"/>
            <w:tcBorders>
              <w:top w:val="nil"/>
              <w:left w:val="nil"/>
              <w:bottom w:val="single" w:sz="4" w:space="0" w:color="auto"/>
              <w:right w:val="single" w:sz="4" w:space="0" w:color="auto"/>
            </w:tcBorders>
            <w:shd w:val="clear" w:color="auto" w:fill="F2F2F2" w:themeFill="background1" w:themeFillShade="F2"/>
            <w:vAlign w:val="center"/>
          </w:tcPr>
          <w:p w14:paraId="5B5C737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DESCRIPCIÓN DEL CAMPO</w:t>
            </w:r>
          </w:p>
        </w:tc>
      </w:tr>
      <w:tr w:rsidR="002A1B79" w14:paraId="1BA619D2" w14:textId="77777777">
        <w:trPr>
          <w:trHeight w:val="1020"/>
        </w:trPr>
        <w:tc>
          <w:tcPr>
            <w:tcW w:w="812" w:type="dxa"/>
            <w:tcBorders>
              <w:top w:val="nil"/>
              <w:left w:val="single" w:sz="4" w:space="0" w:color="auto"/>
              <w:bottom w:val="single" w:sz="4" w:space="0" w:color="auto"/>
              <w:right w:val="single" w:sz="4" w:space="0" w:color="auto"/>
            </w:tcBorders>
            <w:vAlign w:val="center"/>
          </w:tcPr>
          <w:p w14:paraId="406C4F4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c>
          <w:tcPr>
            <w:tcW w:w="1789" w:type="dxa"/>
            <w:tcBorders>
              <w:top w:val="nil"/>
              <w:left w:val="nil"/>
              <w:bottom w:val="single" w:sz="4" w:space="0" w:color="auto"/>
              <w:right w:val="single" w:sz="4" w:space="0" w:color="auto"/>
            </w:tcBorders>
            <w:vAlign w:val="center"/>
          </w:tcPr>
          <w:p w14:paraId="162B44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COBRO/PAGO</w:t>
            </w:r>
          </w:p>
        </w:tc>
        <w:tc>
          <w:tcPr>
            <w:tcW w:w="6183" w:type="dxa"/>
            <w:tcBorders>
              <w:top w:val="nil"/>
              <w:left w:val="nil"/>
              <w:bottom w:val="single" w:sz="4" w:space="0" w:color="auto"/>
              <w:right w:val="single" w:sz="4" w:space="0" w:color="auto"/>
            </w:tcBorders>
            <w:vAlign w:val="center"/>
          </w:tcPr>
          <w:p w14:paraId="14E7CCB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Consecutivo de los pagos mensuales realizados por la DISAN EJC al contratista por los servicios de auditoría prestados, </w:t>
            </w:r>
            <w:r>
              <w:rPr>
                <w:rFonts w:ascii="Arial" w:hAnsi="Arial" w:cs="Arial"/>
              </w:rPr>
              <w:t>comenzando con el número 1. Por tanto, para el pago mensual número 1 se debe marcar la facturación radicada en el periodo de auditoría de ese mes (corte del día 20) como cobro/pago 1, y así sucesivamente. Este campo debe ser diligenciado una vez la DISAN/Supervisión del Contrato emita visto bueno a la trazabilidad de cobro mensual de cuentas médicas, posterior a los respectivos cruces.</w:t>
            </w:r>
          </w:p>
        </w:tc>
      </w:tr>
      <w:tr w:rsidR="002A1B79" w14:paraId="48D4E050" w14:textId="77777777">
        <w:trPr>
          <w:trHeight w:val="1020"/>
        </w:trPr>
        <w:tc>
          <w:tcPr>
            <w:tcW w:w="812" w:type="dxa"/>
            <w:tcBorders>
              <w:top w:val="nil"/>
              <w:left w:val="single" w:sz="4" w:space="0" w:color="auto"/>
              <w:bottom w:val="single" w:sz="4" w:space="0" w:color="auto"/>
              <w:right w:val="single" w:sz="4" w:space="0" w:color="auto"/>
            </w:tcBorders>
            <w:vAlign w:val="center"/>
          </w:tcPr>
          <w:p w14:paraId="4E3958B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w:t>
            </w:r>
          </w:p>
        </w:tc>
        <w:tc>
          <w:tcPr>
            <w:tcW w:w="1789" w:type="dxa"/>
            <w:tcBorders>
              <w:top w:val="nil"/>
              <w:left w:val="nil"/>
              <w:bottom w:val="single" w:sz="4" w:space="0" w:color="auto"/>
              <w:right w:val="single" w:sz="4" w:space="0" w:color="auto"/>
            </w:tcBorders>
            <w:vAlign w:val="center"/>
          </w:tcPr>
          <w:p w14:paraId="090E47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COBRO/CONCILIACIÓN</w:t>
            </w:r>
          </w:p>
        </w:tc>
        <w:tc>
          <w:tcPr>
            <w:tcW w:w="6183" w:type="dxa"/>
            <w:tcBorders>
              <w:top w:val="nil"/>
              <w:left w:val="nil"/>
              <w:bottom w:val="single" w:sz="4" w:space="0" w:color="auto"/>
              <w:right w:val="single" w:sz="4" w:space="0" w:color="auto"/>
            </w:tcBorders>
            <w:vAlign w:val="center"/>
          </w:tcPr>
          <w:p w14:paraId="03D977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Consecutivo de los pagos realizados por la DISAN EJC al contratista por los procesos de </w:t>
            </w:r>
            <w:r>
              <w:rPr>
                <w:rFonts w:ascii="Arial" w:hAnsi="Arial" w:cs="Arial"/>
              </w:rPr>
              <w:t>conciliación de glosa. Estos cobros deben ser consecutivos con los cobros/pagos; es decir, el primer cobro/conciliación debe ser el número siguiente al último cobro/pago realizado, y así sucesivamente. Este campo debe ser diligenciado una vez la DISAN/Supervisión del Contrato emita visto bueno a la trazabilidad de cobro de glosas conciliadas, posterior a los respectivos cruces.</w:t>
            </w:r>
          </w:p>
        </w:tc>
      </w:tr>
      <w:tr w:rsidR="002A1B79" w14:paraId="093720E1" w14:textId="77777777">
        <w:trPr>
          <w:trHeight w:val="300"/>
        </w:trPr>
        <w:tc>
          <w:tcPr>
            <w:tcW w:w="812" w:type="dxa"/>
            <w:tcBorders>
              <w:top w:val="nil"/>
              <w:left w:val="single" w:sz="4" w:space="0" w:color="auto"/>
              <w:bottom w:val="single" w:sz="4" w:space="0" w:color="auto"/>
              <w:right w:val="single" w:sz="4" w:space="0" w:color="auto"/>
            </w:tcBorders>
            <w:vAlign w:val="center"/>
          </w:tcPr>
          <w:p w14:paraId="29AE40C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w:t>
            </w:r>
          </w:p>
        </w:tc>
        <w:tc>
          <w:tcPr>
            <w:tcW w:w="1789" w:type="dxa"/>
            <w:tcBorders>
              <w:top w:val="nil"/>
              <w:left w:val="nil"/>
              <w:bottom w:val="single" w:sz="4" w:space="0" w:color="auto"/>
              <w:right w:val="single" w:sz="4" w:space="0" w:color="auto"/>
            </w:tcBorders>
            <w:vAlign w:val="center"/>
          </w:tcPr>
          <w:p w14:paraId="1CF87C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LOTE</w:t>
            </w:r>
          </w:p>
        </w:tc>
        <w:tc>
          <w:tcPr>
            <w:tcW w:w="6183" w:type="dxa"/>
            <w:tcBorders>
              <w:top w:val="nil"/>
              <w:left w:val="nil"/>
              <w:bottom w:val="single" w:sz="4" w:space="0" w:color="auto"/>
              <w:right w:val="single" w:sz="4" w:space="0" w:color="auto"/>
            </w:tcBorders>
            <w:vAlign w:val="center"/>
          </w:tcPr>
          <w:p w14:paraId="03CDCCD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que el software del contratista debe asignar a cada lote.</w:t>
            </w:r>
          </w:p>
        </w:tc>
      </w:tr>
      <w:tr w:rsidR="002A1B79" w14:paraId="2EC12135" w14:textId="77777777">
        <w:trPr>
          <w:trHeight w:val="300"/>
        </w:trPr>
        <w:tc>
          <w:tcPr>
            <w:tcW w:w="812" w:type="dxa"/>
            <w:tcBorders>
              <w:top w:val="nil"/>
              <w:left w:val="single" w:sz="4" w:space="0" w:color="auto"/>
              <w:bottom w:val="single" w:sz="4" w:space="0" w:color="auto"/>
              <w:right w:val="single" w:sz="4" w:space="0" w:color="auto"/>
            </w:tcBorders>
            <w:vAlign w:val="center"/>
          </w:tcPr>
          <w:p w14:paraId="22F51EF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w:t>
            </w:r>
          </w:p>
        </w:tc>
        <w:tc>
          <w:tcPr>
            <w:tcW w:w="1789" w:type="dxa"/>
            <w:tcBorders>
              <w:top w:val="nil"/>
              <w:left w:val="nil"/>
              <w:bottom w:val="single" w:sz="4" w:space="0" w:color="auto"/>
              <w:right w:val="single" w:sz="4" w:space="0" w:color="auto"/>
            </w:tcBorders>
            <w:vAlign w:val="center"/>
          </w:tcPr>
          <w:p w14:paraId="30B2EC8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AÑO/MES RADICADO</w:t>
            </w:r>
          </w:p>
        </w:tc>
        <w:tc>
          <w:tcPr>
            <w:tcW w:w="6183" w:type="dxa"/>
            <w:tcBorders>
              <w:top w:val="nil"/>
              <w:left w:val="nil"/>
              <w:bottom w:val="single" w:sz="4" w:space="0" w:color="auto"/>
              <w:right w:val="single" w:sz="4" w:space="0" w:color="auto"/>
            </w:tcBorders>
            <w:vAlign w:val="center"/>
          </w:tcPr>
          <w:p w14:paraId="5B28293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año (en </w:t>
            </w:r>
            <w:r>
              <w:rPr>
                <w:rFonts w:ascii="Arial" w:hAnsi="Arial" w:cs="Arial"/>
              </w:rPr>
              <w:t>números, formato AAAA) y al mes (en letras) en que la IPS radica la factura ante el contratista para el proceso de auditoría.</w:t>
            </w:r>
          </w:p>
        </w:tc>
      </w:tr>
      <w:tr w:rsidR="002A1B79" w14:paraId="292A65B2" w14:textId="77777777">
        <w:trPr>
          <w:trHeight w:val="300"/>
        </w:trPr>
        <w:tc>
          <w:tcPr>
            <w:tcW w:w="812" w:type="dxa"/>
            <w:tcBorders>
              <w:top w:val="nil"/>
              <w:left w:val="single" w:sz="4" w:space="0" w:color="auto"/>
              <w:bottom w:val="single" w:sz="4" w:space="0" w:color="auto"/>
              <w:right w:val="single" w:sz="4" w:space="0" w:color="auto"/>
            </w:tcBorders>
            <w:vAlign w:val="center"/>
          </w:tcPr>
          <w:p w14:paraId="4223B10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w:t>
            </w:r>
          </w:p>
        </w:tc>
        <w:tc>
          <w:tcPr>
            <w:tcW w:w="1789" w:type="dxa"/>
            <w:tcBorders>
              <w:top w:val="nil"/>
              <w:left w:val="nil"/>
              <w:bottom w:val="single" w:sz="4" w:space="0" w:color="auto"/>
              <w:right w:val="single" w:sz="4" w:space="0" w:color="auto"/>
            </w:tcBorders>
            <w:vAlign w:val="center"/>
          </w:tcPr>
          <w:p w14:paraId="6E4ABA3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PRESENTACIÓN FACTURA </w:t>
            </w:r>
          </w:p>
        </w:tc>
        <w:tc>
          <w:tcPr>
            <w:tcW w:w="6183" w:type="dxa"/>
            <w:tcBorders>
              <w:top w:val="nil"/>
              <w:left w:val="nil"/>
              <w:bottom w:val="single" w:sz="4" w:space="0" w:color="auto"/>
              <w:right w:val="single" w:sz="4" w:space="0" w:color="auto"/>
            </w:tcBorders>
            <w:vAlign w:val="center"/>
          </w:tcPr>
          <w:p w14:paraId="43D6F96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radicación de la factura por parte de la IPS ante el contratista para el proceso de auditoría, formato DD-MM-AAAA. </w:t>
            </w:r>
          </w:p>
        </w:tc>
      </w:tr>
      <w:tr w:rsidR="002A1B79" w14:paraId="6D63CA6D" w14:textId="77777777">
        <w:trPr>
          <w:trHeight w:val="300"/>
        </w:trPr>
        <w:tc>
          <w:tcPr>
            <w:tcW w:w="812" w:type="dxa"/>
            <w:tcBorders>
              <w:top w:val="nil"/>
              <w:left w:val="single" w:sz="4" w:space="0" w:color="auto"/>
              <w:bottom w:val="single" w:sz="4" w:space="0" w:color="auto"/>
              <w:right w:val="single" w:sz="4" w:space="0" w:color="auto"/>
            </w:tcBorders>
            <w:vAlign w:val="center"/>
          </w:tcPr>
          <w:p w14:paraId="5A8C148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w:t>
            </w:r>
          </w:p>
        </w:tc>
        <w:tc>
          <w:tcPr>
            <w:tcW w:w="1789" w:type="dxa"/>
            <w:tcBorders>
              <w:top w:val="nil"/>
              <w:left w:val="nil"/>
              <w:bottom w:val="single" w:sz="4" w:space="0" w:color="auto"/>
              <w:right w:val="single" w:sz="4" w:space="0" w:color="auto"/>
            </w:tcBorders>
            <w:vAlign w:val="center"/>
          </w:tcPr>
          <w:p w14:paraId="4AFBBDE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 FACTURA </w:t>
            </w:r>
          </w:p>
        </w:tc>
        <w:tc>
          <w:tcPr>
            <w:tcW w:w="6183" w:type="dxa"/>
            <w:tcBorders>
              <w:top w:val="nil"/>
              <w:left w:val="nil"/>
              <w:bottom w:val="single" w:sz="4" w:space="0" w:color="auto"/>
              <w:right w:val="single" w:sz="4" w:space="0" w:color="auto"/>
            </w:tcBorders>
            <w:vAlign w:val="center"/>
          </w:tcPr>
          <w:p w14:paraId="36B2333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que el software del contratista debe asignar a cada factura.</w:t>
            </w:r>
          </w:p>
        </w:tc>
      </w:tr>
      <w:tr w:rsidR="002A1B79" w14:paraId="087916E7" w14:textId="77777777">
        <w:trPr>
          <w:trHeight w:val="510"/>
        </w:trPr>
        <w:tc>
          <w:tcPr>
            <w:tcW w:w="812" w:type="dxa"/>
            <w:tcBorders>
              <w:top w:val="nil"/>
              <w:left w:val="single" w:sz="4" w:space="0" w:color="auto"/>
              <w:bottom w:val="single" w:sz="4" w:space="0" w:color="auto"/>
              <w:right w:val="single" w:sz="4" w:space="0" w:color="auto"/>
            </w:tcBorders>
            <w:vAlign w:val="center"/>
          </w:tcPr>
          <w:p w14:paraId="2859A4B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w:t>
            </w:r>
          </w:p>
        </w:tc>
        <w:tc>
          <w:tcPr>
            <w:tcW w:w="1789" w:type="dxa"/>
            <w:tcBorders>
              <w:top w:val="nil"/>
              <w:left w:val="nil"/>
              <w:bottom w:val="single" w:sz="4" w:space="0" w:color="auto"/>
              <w:right w:val="single" w:sz="4" w:space="0" w:color="auto"/>
            </w:tcBorders>
            <w:vAlign w:val="center"/>
          </w:tcPr>
          <w:p w14:paraId="121006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UNIDAD REGIONALIZADORA (LÍDER)</w:t>
            </w:r>
          </w:p>
        </w:tc>
        <w:tc>
          <w:tcPr>
            <w:tcW w:w="6183" w:type="dxa"/>
            <w:tcBorders>
              <w:top w:val="nil"/>
              <w:left w:val="nil"/>
              <w:bottom w:val="single" w:sz="4" w:space="0" w:color="auto"/>
              <w:right w:val="single" w:sz="4" w:space="0" w:color="auto"/>
            </w:tcBorders>
            <w:vAlign w:val="center"/>
          </w:tcPr>
          <w:p w14:paraId="0BC7BB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que ejecuta el presupuesto de los Establecimientos de Sanidad Militar (satélites) </w:t>
            </w:r>
            <w:r>
              <w:rPr>
                <w:rFonts w:ascii="Arial" w:hAnsi="Arial" w:cs="Arial"/>
              </w:rPr>
              <w:t>determinados por la Dirección de Sanidad de Ejército según la ubicación.</w:t>
            </w:r>
          </w:p>
        </w:tc>
      </w:tr>
      <w:tr w:rsidR="002A1B79" w14:paraId="4FE744FB" w14:textId="77777777">
        <w:trPr>
          <w:trHeight w:val="300"/>
        </w:trPr>
        <w:tc>
          <w:tcPr>
            <w:tcW w:w="812" w:type="dxa"/>
            <w:tcBorders>
              <w:top w:val="nil"/>
              <w:left w:val="single" w:sz="4" w:space="0" w:color="auto"/>
              <w:bottom w:val="single" w:sz="4" w:space="0" w:color="auto"/>
              <w:right w:val="single" w:sz="4" w:space="0" w:color="auto"/>
            </w:tcBorders>
            <w:vAlign w:val="center"/>
          </w:tcPr>
          <w:p w14:paraId="287050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w:t>
            </w:r>
          </w:p>
        </w:tc>
        <w:tc>
          <w:tcPr>
            <w:tcW w:w="1789" w:type="dxa"/>
            <w:tcBorders>
              <w:top w:val="nil"/>
              <w:left w:val="nil"/>
              <w:bottom w:val="single" w:sz="4" w:space="0" w:color="auto"/>
              <w:right w:val="single" w:sz="4" w:space="0" w:color="auto"/>
            </w:tcBorders>
            <w:vAlign w:val="center"/>
          </w:tcPr>
          <w:p w14:paraId="77DF04A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SATÉLITE </w:t>
            </w:r>
          </w:p>
        </w:tc>
        <w:tc>
          <w:tcPr>
            <w:tcW w:w="6183" w:type="dxa"/>
            <w:tcBorders>
              <w:top w:val="nil"/>
              <w:left w:val="nil"/>
              <w:bottom w:val="single" w:sz="4" w:space="0" w:color="auto"/>
              <w:right w:val="single" w:sz="4" w:space="0" w:color="auto"/>
            </w:tcBorders>
            <w:vAlign w:val="center"/>
          </w:tcPr>
          <w:p w14:paraId="41C223E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que tiene asignación presupuestal por adscripción de usuarios, a la cual la unidad </w:t>
            </w:r>
            <w:proofErr w:type="spellStart"/>
            <w:r>
              <w:rPr>
                <w:rFonts w:ascii="Arial" w:hAnsi="Arial" w:cs="Arial"/>
              </w:rPr>
              <w:t>regionalizadora</w:t>
            </w:r>
            <w:proofErr w:type="spellEnd"/>
            <w:r>
              <w:rPr>
                <w:rFonts w:ascii="Arial" w:hAnsi="Arial" w:cs="Arial"/>
              </w:rPr>
              <w:t xml:space="preserve"> le ejecuta el presupuesto.</w:t>
            </w:r>
          </w:p>
        </w:tc>
      </w:tr>
      <w:tr w:rsidR="002A1B79" w14:paraId="68B499AF" w14:textId="77777777">
        <w:trPr>
          <w:trHeight w:val="510"/>
        </w:trPr>
        <w:tc>
          <w:tcPr>
            <w:tcW w:w="812" w:type="dxa"/>
            <w:tcBorders>
              <w:top w:val="nil"/>
              <w:left w:val="single" w:sz="4" w:space="0" w:color="auto"/>
              <w:bottom w:val="single" w:sz="4" w:space="0" w:color="auto"/>
              <w:right w:val="single" w:sz="4" w:space="0" w:color="auto"/>
            </w:tcBorders>
            <w:vAlign w:val="center"/>
          </w:tcPr>
          <w:p w14:paraId="764E2DA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w:t>
            </w:r>
          </w:p>
        </w:tc>
        <w:tc>
          <w:tcPr>
            <w:tcW w:w="1789" w:type="dxa"/>
            <w:tcBorders>
              <w:top w:val="nil"/>
              <w:left w:val="nil"/>
              <w:bottom w:val="single" w:sz="4" w:space="0" w:color="auto"/>
              <w:right w:val="single" w:sz="4" w:space="0" w:color="auto"/>
            </w:tcBorders>
            <w:vAlign w:val="center"/>
          </w:tcPr>
          <w:p w14:paraId="3039F25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O RAZÓN SOCIAL </w:t>
            </w:r>
            <w:r>
              <w:rPr>
                <w:rFonts w:ascii="Arial" w:hAnsi="Arial" w:cs="Arial"/>
              </w:rPr>
              <w:t>IPS O PROVEEDOR DE TECNOLOGÍAS EN SALUD</w:t>
            </w:r>
          </w:p>
        </w:tc>
        <w:tc>
          <w:tcPr>
            <w:tcW w:w="6183" w:type="dxa"/>
            <w:tcBorders>
              <w:top w:val="nil"/>
              <w:left w:val="nil"/>
              <w:bottom w:val="single" w:sz="4" w:space="0" w:color="auto"/>
              <w:right w:val="single" w:sz="4" w:space="0" w:color="auto"/>
            </w:tcBorders>
            <w:vAlign w:val="center"/>
          </w:tcPr>
          <w:p w14:paraId="3A123C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completo de la Institución Prestadora de Servicios de Salud (IPS), tal como se registra en el Registro Especial de Prestadores de Salud (REPS). En el caso de empresas que no correspondan a IPS (como proveedores), corresponde al nombre completo de la empresa.</w:t>
            </w:r>
          </w:p>
        </w:tc>
      </w:tr>
      <w:tr w:rsidR="002A1B79" w14:paraId="323135EE" w14:textId="77777777">
        <w:trPr>
          <w:trHeight w:val="300"/>
        </w:trPr>
        <w:tc>
          <w:tcPr>
            <w:tcW w:w="812" w:type="dxa"/>
            <w:tcBorders>
              <w:top w:val="nil"/>
              <w:left w:val="single" w:sz="4" w:space="0" w:color="auto"/>
              <w:bottom w:val="single" w:sz="4" w:space="0" w:color="auto"/>
              <w:right w:val="single" w:sz="4" w:space="0" w:color="auto"/>
            </w:tcBorders>
            <w:vAlign w:val="center"/>
          </w:tcPr>
          <w:p w14:paraId="7378B46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w:t>
            </w:r>
          </w:p>
        </w:tc>
        <w:tc>
          <w:tcPr>
            <w:tcW w:w="1789" w:type="dxa"/>
            <w:tcBorders>
              <w:top w:val="nil"/>
              <w:left w:val="nil"/>
              <w:bottom w:val="single" w:sz="4" w:space="0" w:color="auto"/>
              <w:right w:val="single" w:sz="4" w:space="0" w:color="auto"/>
            </w:tcBorders>
            <w:vAlign w:val="center"/>
          </w:tcPr>
          <w:p w14:paraId="78ADA77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IPS O PROVEEDOR</w:t>
            </w:r>
          </w:p>
        </w:tc>
        <w:tc>
          <w:tcPr>
            <w:tcW w:w="6183" w:type="dxa"/>
            <w:tcBorders>
              <w:top w:val="nil"/>
              <w:left w:val="nil"/>
              <w:bottom w:val="single" w:sz="4" w:space="0" w:color="auto"/>
              <w:right w:val="single" w:sz="4" w:space="0" w:color="auto"/>
            </w:tcBorders>
            <w:vAlign w:val="center"/>
          </w:tcPr>
          <w:p w14:paraId="38FF38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de la IPS o proveedor; el código es de nueve (9) caracteres numéricos.</w:t>
            </w:r>
          </w:p>
        </w:tc>
      </w:tr>
      <w:tr w:rsidR="002A1B79" w14:paraId="3F0824FB" w14:textId="77777777">
        <w:trPr>
          <w:trHeight w:val="300"/>
        </w:trPr>
        <w:tc>
          <w:tcPr>
            <w:tcW w:w="812" w:type="dxa"/>
            <w:tcBorders>
              <w:top w:val="nil"/>
              <w:left w:val="single" w:sz="4" w:space="0" w:color="auto"/>
              <w:bottom w:val="single" w:sz="4" w:space="0" w:color="auto"/>
              <w:right w:val="single" w:sz="4" w:space="0" w:color="auto"/>
            </w:tcBorders>
            <w:vAlign w:val="center"/>
          </w:tcPr>
          <w:p w14:paraId="24EEC1E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w:t>
            </w:r>
          </w:p>
        </w:tc>
        <w:tc>
          <w:tcPr>
            <w:tcW w:w="1789" w:type="dxa"/>
            <w:tcBorders>
              <w:top w:val="nil"/>
              <w:left w:val="nil"/>
              <w:bottom w:val="single" w:sz="4" w:space="0" w:color="auto"/>
              <w:right w:val="single" w:sz="4" w:space="0" w:color="auto"/>
            </w:tcBorders>
            <w:vAlign w:val="center"/>
          </w:tcPr>
          <w:p w14:paraId="7692927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DV IPS O PROVEEDOR</w:t>
            </w:r>
          </w:p>
        </w:tc>
        <w:tc>
          <w:tcPr>
            <w:tcW w:w="6183" w:type="dxa"/>
            <w:tcBorders>
              <w:top w:val="nil"/>
              <w:left w:val="nil"/>
              <w:bottom w:val="single" w:sz="4" w:space="0" w:color="auto"/>
              <w:right w:val="single" w:sz="4" w:space="0" w:color="auto"/>
            </w:tcBorders>
            <w:vAlign w:val="center"/>
          </w:tcPr>
          <w:p w14:paraId="7009B24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Dígito de verificación de la IPS o proveedor; el código </w:t>
            </w:r>
            <w:r>
              <w:rPr>
                <w:rFonts w:ascii="Arial" w:hAnsi="Arial" w:cs="Arial"/>
              </w:rPr>
              <w:lastRenderedPageBreak/>
              <w:t xml:space="preserve">es de un (1) </w:t>
            </w:r>
            <w:r>
              <w:rPr>
                <w:rFonts w:ascii="Arial" w:hAnsi="Arial" w:cs="Arial"/>
              </w:rPr>
              <w:t>carácter numérico.</w:t>
            </w:r>
          </w:p>
        </w:tc>
      </w:tr>
      <w:tr w:rsidR="002A1B79" w14:paraId="5D740A62" w14:textId="77777777">
        <w:trPr>
          <w:trHeight w:val="510"/>
        </w:trPr>
        <w:tc>
          <w:tcPr>
            <w:tcW w:w="812" w:type="dxa"/>
            <w:tcBorders>
              <w:top w:val="nil"/>
              <w:left w:val="single" w:sz="4" w:space="0" w:color="auto"/>
              <w:bottom w:val="single" w:sz="4" w:space="0" w:color="auto"/>
              <w:right w:val="single" w:sz="4" w:space="0" w:color="auto"/>
            </w:tcBorders>
            <w:vAlign w:val="center"/>
          </w:tcPr>
          <w:p w14:paraId="367F820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12</w:t>
            </w:r>
          </w:p>
        </w:tc>
        <w:tc>
          <w:tcPr>
            <w:tcW w:w="1789" w:type="dxa"/>
            <w:tcBorders>
              <w:top w:val="nil"/>
              <w:left w:val="nil"/>
              <w:bottom w:val="single" w:sz="4" w:space="0" w:color="auto"/>
              <w:right w:val="single" w:sz="4" w:space="0" w:color="auto"/>
            </w:tcBorders>
            <w:vAlign w:val="center"/>
          </w:tcPr>
          <w:p w14:paraId="54AC46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HABILITACIÓN IPS O PROVEEDOR</w:t>
            </w:r>
          </w:p>
        </w:tc>
        <w:tc>
          <w:tcPr>
            <w:tcW w:w="6183" w:type="dxa"/>
            <w:tcBorders>
              <w:top w:val="nil"/>
              <w:left w:val="nil"/>
              <w:bottom w:val="single" w:sz="4" w:space="0" w:color="auto"/>
              <w:right w:val="single" w:sz="4" w:space="0" w:color="auto"/>
            </w:tcBorders>
            <w:vAlign w:val="center"/>
          </w:tcPr>
          <w:p w14:paraId="70147FB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de habilitación de la IPS o proveedor, tal como se registra en el Registro Especial de Prestadores de Salud (REPS).</w:t>
            </w:r>
          </w:p>
        </w:tc>
      </w:tr>
      <w:tr w:rsidR="002A1B79" w14:paraId="77F4601F" w14:textId="77777777">
        <w:trPr>
          <w:trHeight w:val="510"/>
        </w:trPr>
        <w:tc>
          <w:tcPr>
            <w:tcW w:w="812" w:type="dxa"/>
            <w:tcBorders>
              <w:top w:val="nil"/>
              <w:left w:val="single" w:sz="4" w:space="0" w:color="auto"/>
              <w:bottom w:val="single" w:sz="4" w:space="0" w:color="auto"/>
              <w:right w:val="single" w:sz="4" w:space="0" w:color="auto"/>
            </w:tcBorders>
            <w:vAlign w:val="center"/>
          </w:tcPr>
          <w:p w14:paraId="47BF445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13</w:t>
            </w:r>
          </w:p>
        </w:tc>
        <w:tc>
          <w:tcPr>
            <w:tcW w:w="1789" w:type="dxa"/>
            <w:tcBorders>
              <w:top w:val="nil"/>
              <w:left w:val="nil"/>
              <w:bottom w:val="single" w:sz="4" w:space="0" w:color="auto"/>
              <w:right w:val="single" w:sz="4" w:space="0" w:color="auto"/>
            </w:tcBorders>
            <w:vAlign w:val="center"/>
          </w:tcPr>
          <w:p w14:paraId="0FACB4C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NATURALEZA JURÍDICA IPS O PROVEEDOR</w:t>
            </w:r>
          </w:p>
        </w:tc>
        <w:tc>
          <w:tcPr>
            <w:tcW w:w="6183" w:type="dxa"/>
            <w:tcBorders>
              <w:top w:val="nil"/>
              <w:left w:val="nil"/>
              <w:bottom w:val="single" w:sz="4" w:space="0" w:color="auto"/>
              <w:right w:val="single" w:sz="4" w:space="0" w:color="auto"/>
            </w:tcBorders>
            <w:vAlign w:val="center"/>
          </w:tcPr>
          <w:p w14:paraId="6FA0694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Naturaleza jurídica de la IPS o </w:t>
            </w:r>
            <w:r>
              <w:rPr>
                <w:rFonts w:ascii="Arial" w:hAnsi="Arial" w:cs="Arial"/>
              </w:rPr>
              <w:t>proveedor, de acuerdo con el certificado de la Cámara de Comercio (pública, privada, mixta).</w:t>
            </w:r>
          </w:p>
        </w:tc>
      </w:tr>
      <w:tr w:rsidR="002A1B79" w14:paraId="532428E8" w14:textId="77777777">
        <w:trPr>
          <w:trHeight w:val="510"/>
        </w:trPr>
        <w:tc>
          <w:tcPr>
            <w:tcW w:w="812" w:type="dxa"/>
            <w:tcBorders>
              <w:top w:val="nil"/>
              <w:left w:val="single" w:sz="4" w:space="0" w:color="auto"/>
              <w:bottom w:val="single" w:sz="4" w:space="0" w:color="auto"/>
              <w:right w:val="single" w:sz="4" w:space="0" w:color="auto"/>
            </w:tcBorders>
            <w:vAlign w:val="center"/>
          </w:tcPr>
          <w:p w14:paraId="75188B7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14</w:t>
            </w:r>
          </w:p>
        </w:tc>
        <w:tc>
          <w:tcPr>
            <w:tcW w:w="1789" w:type="dxa"/>
            <w:tcBorders>
              <w:top w:val="nil"/>
              <w:left w:val="nil"/>
              <w:bottom w:val="single" w:sz="4" w:space="0" w:color="auto"/>
              <w:right w:val="single" w:sz="4" w:space="0" w:color="auto"/>
            </w:tcBorders>
            <w:vAlign w:val="center"/>
          </w:tcPr>
          <w:p w14:paraId="49AAEDA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MUNICIPIO</w:t>
            </w:r>
          </w:p>
        </w:tc>
        <w:tc>
          <w:tcPr>
            <w:tcW w:w="6183" w:type="dxa"/>
            <w:tcBorders>
              <w:top w:val="nil"/>
              <w:left w:val="nil"/>
              <w:bottom w:val="single" w:sz="4" w:space="0" w:color="auto"/>
              <w:right w:val="single" w:sz="4" w:space="0" w:color="auto"/>
            </w:tcBorders>
            <w:vAlign w:val="center"/>
          </w:tcPr>
          <w:p w14:paraId="3D6B298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del municipio donde se encuentra ubicada la IPS o proveedor; son tres (3) dígitos. El campo debe estar definido como texto para que acepte los códigos que inician por cero (0).</w:t>
            </w:r>
          </w:p>
        </w:tc>
      </w:tr>
      <w:tr w:rsidR="002A1B79" w14:paraId="0903E615" w14:textId="77777777">
        <w:trPr>
          <w:trHeight w:val="300"/>
        </w:trPr>
        <w:tc>
          <w:tcPr>
            <w:tcW w:w="812" w:type="dxa"/>
            <w:tcBorders>
              <w:top w:val="nil"/>
              <w:left w:val="single" w:sz="4" w:space="0" w:color="auto"/>
              <w:bottom w:val="single" w:sz="4" w:space="0" w:color="auto"/>
              <w:right w:val="single" w:sz="4" w:space="0" w:color="auto"/>
            </w:tcBorders>
            <w:vAlign w:val="center"/>
          </w:tcPr>
          <w:p w14:paraId="2D422D7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15</w:t>
            </w:r>
          </w:p>
        </w:tc>
        <w:tc>
          <w:tcPr>
            <w:tcW w:w="1789" w:type="dxa"/>
            <w:tcBorders>
              <w:top w:val="nil"/>
              <w:left w:val="nil"/>
              <w:bottom w:val="single" w:sz="4" w:space="0" w:color="auto"/>
              <w:right w:val="single" w:sz="4" w:space="0" w:color="auto"/>
            </w:tcBorders>
            <w:vAlign w:val="center"/>
          </w:tcPr>
          <w:p w14:paraId="5ED6F84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MUNICIPIO </w:t>
            </w:r>
          </w:p>
        </w:tc>
        <w:tc>
          <w:tcPr>
            <w:tcW w:w="6183" w:type="dxa"/>
            <w:tcBorders>
              <w:top w:val="nil"/>
              <w:left w:val="nil"/>
              <w:bottom w:val="single" w:sz="4" w:space="0" w:color="auto"/>
              <w:right w:val="single" w:sz="4" w:space="0" w:color="auto"/>
            </w:tcBorders>
            <w:vAlign w:val="center"/>
          </w:tcPr>
          <w:p w14:paraId="77FEE7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del municipio del territorio colombiano donde se encuentra ubicada la IPS o proveedor, según el código DANE. </w:t>
            </w:r>
          </w:p>
        </w:tc>
      </w:tr>
      <w:tr w:rsidR="002A1B79" w14:paraId="433F718F" w14:textId="77777777">
        <w:trPr>
          <w:trHeight w:val="510"/>
        </w:trPr>
        <w:tc>
          <w:tcPr>
            <w:tcW w:w="812" w:type="dxa"/>
            <w:tcBorders>
              <w:top w:val="nil"/>
              <w:left w:val="single" w:sz="4" w:space="0" w:color="auto"/>
              <w:bottom w:val="single" w:sz="4" w:space="0" w:color="auto"/>
              <w:right w:val="single" w:sz="4" w:space="0" w:color="auto"/>
            </w:tcBorders>
            <w:vAlign w:val="center"/>
          </w:tcPr>
          <w:p w14:paraId="759E595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16</w:t>
            </w:r>
          </w:p>
        </w:tc>
        <w:tc>
          <w:tcPr>
            <w:tcW w:w="1789" w:type="dxa"/>
            <w:tcBorders>
              <w:top w:val="nil"/>
              <w:left w:val="nil"/>
              <w:bottom w:val="single" w:sz="4" w:space="0" w:color="auto"/>
              <w:right w:val="single" w:sz="4" w:space="0" w:color="auto"/>
            </w:tcBorders>
            <w:vAlign w:val="center"/>
          </w:tcPr>
          <w:p w14:paraId="56D560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DEPARTAMENTO</w:t>
            </w:r>
          </w:p>
        </w:tc>
        <w:tc>
          <w:tcPr>
            <w:tcW w:w="6183" w:type="dxa"/>
            <w:tcBorders>
              <w:top w:val="nil"/>
              <w:left w:val="nil"/>
              <w:bottom w:val="single" w:sz="4" w:space="0" w:color="auto"/>
              <w:right w:val="single" w:sz="4" w:space="0" w:color="auto"/>
            </w:tcBorders>
            <w:vAlign w:val="center"/>
          </w:tcPr>
          <w:p w14:paraId="52DB54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DANE del departamento donde se </w:t>
            </w:r>
            <w:r>
              <w:rPr>
                <w:rFonts w:ascii="Arial" w:hAnsi="Arial" w:cs="Arial"/>
              </w:rPr>
              <w:t>encuentra ubicada la IPS o proveedor; son dos (2) dígitos. El campo debe estar definido como texto para que acepte los códigos que inician por cero (0).</w:t>
            </w:r>
          </w:p>
        </w:tc>
      </w:tr>
      <w:tr w:rsidR="002A1B79" w14:paraId="5FC83395" w14:textId="77777777">
        <w:trPr>
          <w:trHeight w:val="300"/>
        </w:trPr>
        <w:tc>
          <w:tcPr>
            <w:tcW w:w="812" w:type="dxa"/>
            <w:tcBorders>
              <w:top w:val="nil"/>
              <w:left w:val="single" w:sz="4" w:space="0" w:color="auto"/>
              <w:bottom w:val="single" w:sz="4" w:space="0" w:color="auto"/>
              <w:right w:val="single" w:sz="4" w:space="0" w:color="auto"/>
            </w:tcBorders>
            <w:vAlign w:val="center"/>
          </w:tcPr>
          <w:p w14:paraId="73F460A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17</w:t>
            </w:r>
          </w:p>
        </w:tc>
        <w:tc>
          <w:tcPr>
            <w:tcW w:w="1789" w:type="dxa"/>
            <w:tcBorders>
              <w:top w:val="nil"/>
              <w:left w:val="nil"/>
              <w:bottom w:val="single" w:sz="4" w:space="0" w:color="auto"/>
              <w:right w:val="single" w:sz="4" w:space="0" w:color="auto"/>
            </w:tcBorders>
            <w:vAlign w:val="center"/>
          </w:tcPr>
          <w:p w14:paraId="012BC6A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DEPARTAMENTO</w:t>
            </w:r>
          </w:p>
        </w:tc>
        <w:tc>
          <w:tcPr>
            <w:tcW w:w="6183" w:type="dxa"/>
            <w:tcBorders>
              <w:top w:val="nil"/>
              <w:left w:val="nil"/>
              <w:bottom w:val="single" w:sz="4" w:space="0" w:color="auto"/>
              <w:right w:val="single" w:sz="4" w:space="0" w:color="auto"/>
            </w:tcBorders>
            <w:vAlign w:val="center"/>
          </w:tcPr>
          <w:p w14:paraId="076F9C3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del departamento del territorio colombiano donde se encuentra ubicada la IPS o proveedor, según el código DANE. </w:t>
            </w:r>
          </w:p>
        </w:tc>
      </w:tr>
      <w:tr w:rsidR="002A1B79" w14:paraId="47377DE5" w14:textId="77777777">
        <w:trPr>
          <w:trHeight w:val="510"/>
        </w:trPr>
        <w:tc>
          <w:tcPr>
            <w:tcW w:w="812" w:type="dxa"/>
            <w:tcBorders>
              <w:top w:val="nil"/>
              <w:left w:val="single" w:sz="4" w:space="0" w:color="auto"/>
              <w:bottom w:val="single" w:sz="4" w:space="0" w:color="auto"/>
              <w:right w:val="single" w:sz="4" w:space="0" w:color="auto"/>
            </w:tcBorders>
            <w:vAlign w:val="center"/>
          </w:tcPr>
          <w:p w14:paraId="1E6FC56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18</w:t>
            </w:r>
          </w:p>
        </w:tc>
        <w:tc>
          <w:tcPr>
            <w:tcW w:w="1789" w:type="dxa"/>
            <w:tcBorders>
              <w:top w:val="nil"/>
              <w:left w:val="nil"/>
              <w:bottom w:val="single" w:sz="4" w:space="0" w:color="auto"/>
              <w:right w:val="single" w:sz="4" w:space="0" w:color="auto"/>
            </w:tcBorders>
            <w:vAlign w:val="center"/>
          </w:tcPr>
          <w:p w14:paraId="40F5536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DEL USUARIO</w:t>
            </w:r>
          </w:p>
        </w:tc>
        <w:tc>
          <w:tcPr>
            <w:tcW w:w="6183" w:type="dxa"/>
            <w:tcBorders>
              <w:top w:val="nil"/>
              <w:left w:val="nil"/>
              <w:bottom w:val="single" w:sz="4" w:space="0" w:color="auto"/>
              <w:right w:val="single" w:sz="4" w:space="0" w:color="auto"/>
            </w:tcBorders>
            <w:vAlign w:val="center"/>
          </w:tcPr>
          <w:p w14:paraId="1E8DF68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Nombres y apellidos completos del usuario, de acuerdo con lo registrado en el documento de </w:t>
            </w:r>
            <w:r>
              <w:rPr>
                <w:rFonts w:ascii="Arial" w:hAnsi="Arial" w:cs="Arial"/>
              </w:rPr>
              <w:t>identidad y/o en la plataforma SALUD.SIS durante la verificación de derechos del usuario.</w:t>
            </w:r>
          </w:p>
        </w:tc>
      </w:tr>
      <w:tr w:rsidR="002A1B79" w14:paraId="5F6DB272" w14:textId="77777777">
        <w:trPr>
          <w:trHeight w:val="510"/>
        </w:trPr>
        <w:tc>
          <w:tcPr>
            <w:tcW w:w="812" w:type="dxa"/>
            <w:tcBorders>
              <w:top w:val="nil"/>
              <w:left w:val="single" w:sz="4" w:space="0" w:color="auto"/>
              <w:bottom w:val="single" w:sz="4" w:space="0" w:color="auto"/>
              <w:right w:val="single" w:sz="4" w:space="0" w:color="auto"/>
            </w:tcBorders>
            <w:vAlign w:val="center"/>
          </w:tcPr>
          <w:p w14:paraId="36E5A6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19</w:t>
            </w:r>
          </w:p>
        </w:tc>
        <w:tc>
          <w:tcPr>
            <w:tcW w:w="1789" w:type="dxa"/>
            <w:tcBorders>
              <w:top w:val="nil"/>
              <w:left w:val="nil"/>
              <w:bottom w:val="single" w:sz="4" w:space="0" w:color="auto"/>
              <w:right w:val="single" w:sz="4" w:space="0" w:color="auto"/>
            </w:tcBorders>
            <w:vAlign w:val="center"/>
          </w:tcPr>
          <w:p w14:paraId="233B684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IDENTIFICACIÓN</w:t>
            </w:r>
          </w:p>
        </w:tc>
        <w:tc>
          <w:tcPr>
            <w:tcW w:w="6183" w:type="dxa"/>
            <w:tcBorders>
              <w:top w:val="nil"/>
              <w:left w:val="nil"/>
              <w:bottom w:val="single" w:sz="4" w:space="0" w:color="auto"/>
              <w:right w:val="single" w:sz="4" w:space="0" w:color="auto"/>
            </w:tcBorders>
            <w:vAlign w:val="center"/>
          </w:tcPr>
          <w:p w14:paraId="391B17D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identificación del usuario, conforme a lo registrado en el documento de identidad y/o en la plataforma </w:t>
            </w:r>
            <w:r>
              <w:rPr>
                <w:rFonts w:ascii="Arial" w:hAnsi="Arial" w:cs="Arial"/>
              </w:rPr>
              <w:t>SALUD.SIS durante la verificación de derechos del usuario.</w:t>
            </w:r>
          </w:p>
        </w:tc>
      </w:tr>
      <w:tr w:rsidR="002A1B79" w14:paraId="4CC2A8D6" w14:textId="77777777">
        <w:trPr>
          <w:trHeight w:val="510"/>
        </w:trPr>
        <w:tc>
          <w:tcPr>
            <w:tcW w:w="812" w:type="dxa"/>
            <w:tcBorders>
              <w:top w:val="nil"/>
              <w:left w:val="single" w:sz="4" w:space="0" w:color="auto"/>
              <w:bottom w:val="single" w:sz="4" w:space="0" w:color="auto"/>
              <w:right w:val="single" w:sz="4" w:space="0" w:color="auto"/>
            </w:tcBorders>
            <w:vAlign w:val="center"/>
          </w:tcPr>
          <w:p w14:paraId="0E63B37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20</w:t>
            </w:r>
          </w:p>
        </w:tc>
        <w:tc>
          <w:tcPr>
            <w:tcW w:w="1789" w:type="dxa"/>
            <w:tcBorders>
              <w:top w:val="nil"/>
              <w:left w:val="nil"/>
              <w:bottom w:val="single" w:sz="4" w:space="0" w:color="auto"/>
              <w:right w:val="single" w:sz="4" w:space="0" w:color="auto"/>
            </w:tcBorders>
            <w:vAlign w:val="center"/>
          </w:tcPr>
          <w:p w14:paraId="21E9370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IDENTIFICACIÓN</w:t>
            </w:r>
          </w:p>
        </w:tc>
        <w:tc>
          <w:tcPr>
            <w:tcW w:w="6183" w:type="dxa"/>
            <w:tcBorders>
              <w:top w:val="nil"/>
              <w:left w:val="nil"/>
              <w:bottom w:val="single" w:sz="4" w:space="0" w:color="auto"/>
              <w:right w:val="single" w:sz="4" w:space="0" w:color="auto"/>
            </w:tcBorders>
            <w:vAlign w:val="center"/>
          </w:tcPr>
          <w:p w14:paraId="0AF0A3A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del documento del usuario, conforme a lo registrado en el documento de identidad y/o en la plataforma SALUD.SIS durante la verificación de derechos del usuario.</w:t>
            </w:r>
          </w:p>
        </w:tc>
      </w:tr>
      <w:tr w:rsidR="002A1B79" w14:paraId="6D5539E6" w14:textId="77777777">
        <w:trPr>
          <w:trHeight w:val="510"/>
        </w:trPr>
        <w:tc>
          <w:tcPr>
            <w:tcW w:w="812" w:type="dxa"/>
            <w:tcBorders>
              <w:top w:val="nil"/>
              <w:left w:val="single" w:sz="4" w:space="0" w:color="auto"/>
              <w:bottom w:val="single" w:sz="4" w:space="0" w:color="auto"/>
              <w:right w:val="single" w:sz="4" w:space="0" w:color="auto"/>
            </w:tcBorders>
            <w:vAlign w:val="center"/>
          </w:tcPr>
          <w:p w14:paraId="62D406E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21</w:t>
            </w:r>
          </w:p>
        </w:tc>
        <w:tc>
          <w:tcPr>
            <w:tcW w:w="1789" w:type="dxa"/>
            <w:tcBorders>
              <w:top w:val="nil"/>
              <w:left w:val="nil"/>
              <w:bottom w:val="single" w:sz="4" w:space="0" w:color="auto"/>
              <w:right w:val="single" w:sz="4" w:space="0" w:color="auto"/>
            </w:tcBorders>
            <w:vAlign w:val="center"/>
          </w:tcPr>
          <w:p w14:paraId="7B1A0B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NACIMIENTO </w:t>
            </w:r>
          </w:p>
        </w:tc>
        <w:tc>
          <w:tcPr>
            <w:tcW w:w="6183" w:type="dxa"/>
            <w:tcBorders>
              <w:top w:val="nil"/>
              <w:left w:val="nil"/>
              <w:bottom w:val="single" w:sz="4" w:space="0" w:color="auto"/>
              <w:right w:val="single" w:sz="4" w:space="0" w:color="auto"/>
            </w:tcBorders>
            <w:vAlign w:val="center"/>
          </w:tcPr>
          <w:p w14:paraId="313585A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de nacimiento del usuario, conforme a lo registrado en el documento de identidad y/o en la plataforma SALUD.SIS durante la verificación de derechos del usuario. Formato DD-MM-AAAA.</w:t>
            </w:r>
          </w:p>
        </w:tc>
      </w:tr>
      <w:tr w:rsidR="002A1B79" w14:paraId="0DFAF4D0" w14:textId="77777777">
        <w:trPr>
          <w:trHeight w:val="765"/>
        </w:trPr>
        <w:tc>
          <w:tcPr>
            <w:tcW w:w="812" w:type="dxa"/>
            <w:tcBorders>
              <w:top w:val="nil"/>
              <w:left w:val="single" w:sz="4" w:space="0" w:color="auto"/>
              <w:bottom w:val="single" w:sz="4" w:space="0" w:color="auto"/>
              <w:right w:val="single" w:sz="4" w:space="0" w:color="auto"/>
            </w:tcBorders>
            <w:vAlign w:val="center"/>
          </w:tcPr>
          <w:p w14:paraId="799B0B6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22</w:t>
            </w:r>
          </w:p>
        </w:tc>
        <w:tc>
          <w:tcPr>
            <w:tcW w:w="1789" w:type="dxa"/>
            <w:tcBorders>
              <w:top w:val="nil"/>
              <w:left w:val="nil"/>
              <w:bottom w:val="single" w:sz="4" w:space="0" w:color="auto"/>
              <w:right w:val="single" w:sz="4" w:space="0" w:color="auto"/>
            </w:tcBorders>
            <w:vAlign w:val="center"/>
          </w:tcPr>
          <w:p w14:paraId="4C11B9D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N</w:t>
            </w:r>
          </w:p>
        </w:tc>
        <w:tc>
          <w:tcPr>
            <w:tcW w:w="6183" w:type="dxa"/>
            <w:tcBorders>
              <w:top w:val="nil"/>
              <w:left w:val="nil"/>
              <w:bottom w:val="single" w:sz="4" w:space="0" w:color="auto"/>
              <w:right w:val="single" w:sz="4" w:space="0" w:color="auto"/>
            </w:tcBorders>
            <w:vAlign w:val="center"/>
          </w:tcPr>
          <w:p w14:paraId="5F1399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Edad en números del usuario, </w:t>
            </w:r>
            <w:r>
              <w:rPr>
                <w:rFonts w:ascii="Arial" w:hAnsi="Arial" w:cs="Arial"/>
              </w:rPr>
              <w:t>basada en la fecha de nacimiento registrada en el documento de identidad y/o en la plataforma SALUD.SIS durante la verificación de derechos del usuario, calculada según la fecha de ingreso IPS (fecha de atención médica). Por ejemplo: 5</w:t>
            </w:r>
          </w:p>
        </w:tc>
      </w:tr>
      <w:tr w:rsidR="002A1B79" w14:paraId="6DCAE3C0" w14:textId="77777777">
        <w:trPr>
          <w:trHeight w:val="765"/>
        </w:trPr>
        <w:tc>
          <w:tcPr>
            <w:tcW w:w="812" w:type="dxa"/>
            <w:tcBorders>
              <w:top w:val="nil"/>
              <w:left w:val="single" w:sz="4" w:space="0" w:color="auto"/>
              <w:bottom w:val="single" w:sz="4" w:space="0" w:color="auto"/>
              <w:right w:val="single" w:sz="4" w:space="0" w:color="auto"/>
            </w:tcBorders>
            <w:vAlign w:val="center"/>
          </w:tcPr>
          <w:p w14:paraId="6F8E922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23</w:t>
            </w:r>
          </w:p>
        </w:tc>
        <w:tc>
          <w:tcPr>
            <w:tcW w:w="1789" w:type="dxa"/>
            <w:tcBorders>
              <w:top w:val="nil"/>
              <w:left w:val="nil"/>
              <w:bottom w:val="single" w:sz="4" w:space="0" w:color="auto"/>
              <w:right w:val="single" w:sz="4" w:space="0" w:color="auto"/>
            </w:tcBorders>
            <w:vAlign w:val="center"/>
          </w:tcPr>
          <w:p w14:paraId="4B8A8E2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T</w:t>
            </w:r>
          </w:p>
        </w:tc>
        <w:tc>
          <w:tcPr>
            <w:tcW w:w="6183" w:type="dxa"/>
            <w:tcBorders>
              <w:top w:val="nil"/>
              <w:left w:val="nil"/>
              <w:bottom w:val="single" w:sz="4" w:space="0" w:color="auto"/>
              <w:right w:val="single" w:sz="4" w:space="0" w:color="auto"/>
            </w:tcBorders>
            <w:vAlign w:val="center"/>
          </w:tcPr>
          <w:p w14:paraId="1D7D5F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Edad en tiempo del usuario (DÍAS O MESES O AÑOS), basada en la fecha de nacimiento registrada en el documento de identidad y/o en la plataforma SALUD.SIS durante la verificación de derechos del </w:t>
            </w:r>
            <w:r>
              <w:rPr>
                <w:rFonts w:ascii="Arial" w:hAnsi="Arial" w:cs="Arial"/>
              </w:rPr>
              <w:lastRenderedPageBreak/>
              <w:t>usuario, calculada según la fecha de ingreso IPS (fecha de atención médica). Por ejemplo: años.</w:t>
            </w:r>
          </w:p>
        </w:tc>
      </w:tr>
      <w:tr w:rsidR="002A1B79" w14:paraId="42B5DF95" w14:textId="77777777">
        <w:trPr>
          <w:trHeight w:val="300"/>
        </w:trPr>
        <w:tc>
          <w:tcPr>
            <w:tcW w:w="812" w:type="dxa"/>
            <w:vMerge w:val="restart"/>
            <w:tcBorders>
              <w:top w:val="nil"/>
              <w:left w:val="single" w:sz="4" w:space="0" w:color="auto"/>
              <w:bottom w:val="single" w:sz="4" w:space="0" w:color="auto"/>
              <w:right w:val="single" w:sz="4" w:space="0" w:color="auto"/>
            </w:tcBorders>
            <w:vAlign w:val="center"/>
          </w:tcPr>
          <w:p w14:paraId="1B90406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24</w:t>
            </w:r>
          </w:p>
        </w:tc>
        <w:tc>
          <w:tcPr>
            <w:tcW w:w="1789" w:type="dxa"/>
            <w:vMerge w:val="restart"/>
            <w:tcBorders>
              <w:top w:val="nil"/>
              <w:left w:val="single" w:sz="4" w:space="0" w:color="auto"/>
              <w:bottom w:val="single" w:sz="4" w:space="0" w:color="auto"/>
              <w:right w:val="single" w:sz="4" w:space="0" w:color="auto"/>
            </w:tcBorders>
            <w:vAlign w:val="center"/>
          </w:tcPr>
          <w:p w14:paraId="080368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GRUPO ETARIO </w:t>
            </w:r>
          </w:p>
        </w:tc>
        <w:tc>
          <w:tcPr>
            <w:tcW w:w="6183" w:type="dxa"/>
            <w:tcBorders>
              <w:top w:val="nil"/>
              <w:left w:val="nil"/>
              <w:bottom w:val="nil"/>
              <w:right w:val="single" w:sz="4" w:space="0" w:color="auto"/>
            </w:tcBorders>
            <w:vAlign w:val="center"/>
          </w:tcPr>
          <w:p w14:paraId="05CA73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los siguientes grupos etarios:</w:t>
            </w:r>
          </w:p>
        </w:tc>
      </w:tr>
      <w:tr w:rsidR="002A1B79" w14:paraId="257A4C0A"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564F4114"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39806FF6"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0F5406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-PRIMERA INFANCIA: Recién nacidos hasta los 5 años, 11 meses, 29 días de vida.</w:t>
            </w:r>
          </w:p>
        </w:tc>
      </w:tr>
      <w:tr w:rsidR="002A1B79" w14:paraId="1CB5F438"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5FC3F180"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7B149B7B"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09DB1A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-INFANCIA: 6 a 11 años, 11 meses, 29 días.</w:t>
            </w:r>
          </w:p>
        </w:tc>
      </w:tr>
      <w:tr w:rsidR="002A1B79" w14:paraId="4104DA69"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0B66CEEE"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021D37FD"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35F988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-ADOLESCENCIA: 12 a 17 años, 11 </w:t>
            </w:r>
            <w:r>
              <w:rPr>
                <w:rFonts w:ascii="Arial" w:hAnsi="Arial" w:cs="Arial"/>
              </w:rPr>
              <w:t>meses, 29 días.</w:t>
            </w:r>
          </w:p>
        </w:tc>
      </w:tr>
      <w:tr w:rsidR="002A1B79" w14:paraId="4174D159"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723BC13D"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79712BDB"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05AC63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-JUVENTUD: 18 a 28 años, 11 meses, 29 días.</w:t>
            </w:r>
          </w:p>
        </w:tc>
      </w:tr>
      <w:tr w:rsidR="002A1B79" w14:paraId="28AC655F"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39902018"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692C0D9C"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5A13122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-ADULTEZ: 29 a 59 años, 11 meses, 29 días.</w:t>
            </w:r>
          </w:p>
        </w:tc>
      </w:tr>
      <w:tr w:rsidR="002A1B79" w14:paraId="1D295DE4"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78B9A302"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04AF7818"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single" w:sz="4" w:space="0" w:color="auto"/>
              <w:right w:val="single" w:sz="4" w:space="0" w:color="auto"/>
            </w:tcBorders>
            <w:vAlign w:val="center"/>
          </w:tcPr>
          <w:p w14:paraId="5A9EE7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-VEJEZ: 60 años y más.</w:t>
            </w:r>
          </w:p>
        </w:tc>
      </w:tr>
      <w:tr w:rsidR="002A1B79" w14:paraId="4065F4FE" w14:textId="77777777">
        <w:trPr>
          <w:trHeight w:val="510"/>
        </w:trPr>
        <w:tc>
          <w:tcPr>
            <w:tcW w:w="812" w:type="dxa"/>
            <w:tcBorders>
              <w:top w:val="nil"/>
              <w:left w:val="single" w:sz="4" w:space="0" w:color="auto"/>
              <w:bottom w:val="single" w:sz="4" w:space="0" w:color="auto"/>
              <w:right w:val="single" w:sz="4" w:space="0" w:color="auto"/>
            </w:tcBorders>
            <w:vAlign w:val="center"/>
          </w:tcPr>
          <w:p w14:paraId="5703A91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25</w:t>
            </w:r>
          </w:p>
        </w:tc>
        <w:tc>
          <w:tcPr>
            <w:tcW w:w="1789" w:type="dxa"/>
            <w:tcBorders>
              <w:top w:val="nil"/>
              <w:left w:val="nil"/>
              <w:bottom w:val="single" w:sz="4" w:space="0" w:color="auto"/>
              <w:right w:val="single" w:sz="4" w:space="0" w:color="auto"/>
            </w:tcBorders>
            <w:vAlign w:val="center"/>
          </w:tcPr>
          <w:p w14:paraId="427B29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SEXO </w:t>
            </w:r>
          </w:p>
        </w:tc>
        <w:tc>
          <w:tcPr>
            <w:tcW w:w="6183" w:type="dxa"/>
            <w:tcBorders>
              <w:top w:val="nil"/>
              <w:left w:val="nil"/>
              <w:bottom w:val="single" w:sz="4" w:space="0" w:color="auto"/>
              <w:right w:val="single" w:sz="4" w:space="0" w:color="auto"/>
            </w:tcBorders>
            <w:vAlign w:val="center"/>
          </w:tcPr>
          <w:p w14:paraId="0A036C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Sexo del usuario (femenino o masculino), conforme a lo registrado en el documento de identidad y/o en la </w:t>
            </w:r>
            <w:r>
              <w:rPr>
                <w:rFonts w:ascii="Arial" w:hAnsi="Arial" w:cs="Arial"/>
              </w:rPr>
              <w:t>plataforma SALUD.SIS durante la verificación de derechos del usuario.</w:t>
            </w:r>
          </w:p>
        </w:tc>
      </w:tr>
      <w:tr w:rsidR="002A1B79" w14:paraId="4C562EF5" w14:textId="77777777">
        <w:trPr>
          <w:trHeight w:val="510"/>
        </w:trPr>
        <w:tc>
          <w:tcPr>
            <w:tcW w:w="812" w:type="dxa"/>
            <w:tcBorders>
              <w:top w:val="nil"/>
              <w:left w:val="single" w:sz="4" w:space="0" w:color="auto"/>
              <w:bottom w:val="single" w:sz="4" w:space="0" w:color="auto"/>
              <w:right w:val="single" w:sz="4" w:space="0" w:color="auto"/>
            </w:tcBorders>
            <w:vAlign w:val="center"/>
          </w:tcPr>
          <w:p w14:paraId="2274783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26</w:t>
            </w:r>
          </w:p>
        </w:tc>
        <w:tc>
          <w:tcPr>
            <w:tcW w:w="1789" w:type="dxa"/>
            <w:tcBorders>
              <w:top w:val="nil"/>
              <w:left w:val="nil"/>
              <w:bottom w:val="single" w:sz="4" w:space="0" w:color="auto"/>
              <w:right w:val="single" w:sz="4" w:space="0" w:color="auto"/>
            </w:tcBorders>
            <w:vAlign w:val="center"/>
          </w:tcPr>
          <w:p w14:paraId="693565F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ESTADO AFILIACIÓN </w:t>
            </w:r>
          </w:p>
        </w:tc>
        <w:tc>
          <w:tcPr>
            <w:tcW w:w="6183" w:type="dxa"/>
            <w:tcBorders>
              <w:top w:val="nil"/>
              <w:left w:val="nil"/>
              <w:bottom w:val="single" w:sz="4" w:space="0" w:color="auto"/>
              <w:right w:val="single" w:sz="4" w:space="0" w:color="auto"/>
            </w:tcBorders>
            <w:vAlign w:val="center"/>
          </w:tcPr>
          <w:p w14:paraId="4095C29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"ESTADO" de la afiliación (Activo - Inactivo - Provisional) del usuario, según lo registrado en la plataforma SALUD.SIS durante la </w:t>
            </w:r>
            <w:r>
              <w:rPr>
                <w:rFonts w:ascii="Arial" w:hAnsi="Arial" w:cs="Arial"/>
              </w:rPr>
              <w:t>verificación de derechos del usuario.</w:t>
            </w:r>
          </w:p>
        </w:tc>
      </w:tr>
      <w:tr w:rsidR="002A1B79" w14:paraId="3AF98B3D" w14:textId="77777777">
        <w:trPr>
          <w:trHeight w:val="300"/>
        </w:trPr>
        <w:tc>
          <w:tcPr>
            <w:tcW w:w="812" w:type="dxa"/>
            <w:tcBorders>
              <w:top w:val="nil"/>
              <w:left w:val="single" w:sz="4" w:space="0" w:color="auto"/>
              <w:bottom w:val="single" w:sz="4" w:space="0" w:color="auto"/>
              <w:right w:val="single" w:sz="4" w:space="0" w:color="auto"/>
            </w:tcBorders>
            <w:vAlign w:val="center"/>
          </w:tcPr>
          <w:p w14:paraId="215457A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27</w:t>
            </w:r>
          </w:p>
        </w:tc>
        <w:tc>
          <w:tcPr>
            <w:tcW w:w="1789" w:type="dxa"/>
            <w:tcBorders>
              <w:top w:val="nil"/>
              <w:left w:val="nil"/>
              <w:bottom w:val="single" w:sz="4" w:space="0" w:color="auto"/>
              <w:right w:val="single" w:sz="4" w:space="0" w:color="auto"/>
            </w:tcBorders>
            <w:vAlign w:val="center"/>
          </w:tcPr>
          <w:p w14:paraId="3BB2812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SITIO ADSCRIPCIÓN</w:t>
            </w:r>
          </w:p>
        </w:tc>
        <w:tc>
          <w:tcPr>
            <w:tcW w:w="6183" w:type="dxa"/>
            <w:tcBorders>
              <w:top w:val="nil"/>
              <w:left w:val="nil"/>
              <w:bottom w:val="single" w:sz="4" w:space="0" w:color="auto"/>
              <w:right w:val="single" w:sz="4" w:space="0" w:color="auto"/>
            </w:tcBorders>
            <w:vAlign w:val="center"/>
          </w:tcPr>
          <w:p w14:paraId="4A124BF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"ESM ASIGNADO" al usuario, según lo registrado en la plataforma SALUD.SIS durante la verificación de derechos del usuario.</w:t>
            </w:r>
          </w:p>
        </w:tc>
      </w:tr>
      <w:tr w:rsidR="002A1B79" w14:paraId="496DF3F9" w14:textId="77777777">
        <w:trPr>
          <w:trHeight w:val="510"/>
        </w:trPr>
        <w:tc>
          <w:tcPr>
            <w:tcW w:w="812" w:type="dxa"/>
            <w:vMerge w:val="restart"/>
            <w:tcBorders>
              <w:top w:val="nil"/>
              <w:left w:val="single" w:sz="4" w:space="0" w:color="auto"/>
              <w:bottom w:val="single" w:sz="4" w:space="0" w:color="auto"/>
              <w:right w:val="single" w:sz="4" w:space="0" w:color="auto"/>
            </w:tcBorders>
            <w:vAlign w:val="center"/>
          </w:tcPr>
          <w:p w14:paraId="125F7FB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28</w:t>
            </w:r>
          </w:p>
        </w:tc>
        <w:tc>
          <w:tcPr>
            <w:tcW w:w="1789" w:type="dxa"/>
            <w:vMerge w:val="restart"/>
            <w:tcBorders>
              <w:top w:val="nil"/>
              <w:left w:val="single" w:sz="4" w:space="0" w:color="auto"/>
              <w:bottom w:val="single" w:sz="4" w:space="0" w:color="auto"/>
              <w:right w:val="single" w:sz="4" w:space="0" w:color="auto"/>
            </w:tcBorders>
            <w:vAlign w:val="center"/>
          </w:tcPr>
          <w:p w14:paraId="74B2B60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AFILIACIÓN</w:t>
            </w:r>
          </w:p>
        </w:tc>
        <w:tc>
          <w:tcPr>
            <w:tcW w:w="6183" w:type="dxa"/>
            <w:tcBorders>
              <w:top w:val="nil"/>
              <w:left w:val="nil"/>
              <w:bottom w:val="nil"/>
              <w:right w:val="single" w:sz="4" w:space="0" w:color="auto"/>
            </w:tcBorders>
            <w:vAlign w:val="center"/>
          </w:tcPr>
          <w:p w14:paraId="06FD95F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w:t>
            </w:r>
            <w:r>
              <w:rPr>
                <w:rFonts w:ascii="Arial" w:hAnsi="Arial" w:cs="Arial"/>
              </w:rPr>
              <w:t>afiliación del usuario, según lo registrado en la plataforma SALUD.SIS durante la verificación de derechos del usuario y/o la constancia en los casos de escuelas de formación y servicio militar obligatorio, cuando no se encuentren registrados en SALUD.SIS.</w:t>
            </w:r>
          </w:p>
        </w:tc>
      </w:tr>
      <w:tr w:rsidR="002A1B79" w14:paraId="682D9701"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1A3584DB"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12368088"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4FED930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1.Afiliado:</w:t>
            </w:r>
          </w:p>
        </w:tc>
      </w:tr>
      <w:tr w:rsidR="002A1B79" w14:paraId="574439B8"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3806F50E"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7DF3DEF1"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0FBCC0F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 Militar activo.</w:t>
            </w:r>
          </w:p>
        </w:tc>
      </w:tr>
      <w:tr w:rsidR="002A1B79" w14:paraId="3389CDC0"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6F672E31"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646412A6"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E2C46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1.2. Militar con asignación de retiro.</w:t>
            </w:r>
          </w:p>
        </w:tc>
      </w:tr>
      <w:tr w:rsidR="002A1B79" w14:paraId="6EEB02D3"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48A72015"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4E869D98"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1D58B38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1.3. Militar pensión.</w:t>
            </w:r>
          </w:p>
        </w:tc>
      </w:tr>
      <w:tr w:rsidR="002A1B79" w14:paraId="1B21C0FF"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48D843E0"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2BB0BF85"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36B00E4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 Civil Activo.</w:t>
            </w:r>
          </w:p>
        </w:tc>
      </w:tr>
      <w:tr w:rsidR="002A1B79" w14:paraId="798D89EC"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78F5B75F"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0588B552"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8A0BD5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1.5. Civil pensionado.</w:t>
            </w:r>
          </w:p>
        </w:tc>
      </w:tr>
      <w:tr w:rsidR="002A1B79" w14:paraId="659950F8"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45F12D94"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506E5092"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3315C7A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No cotizantes:</w:t>
            </w:r>
          </w:p>
        </w:tc>
      </w:tr>
      <w:tr w:rsidR="002A1B79" w14:paraId="0646C655"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45C42B3C"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11BB8147"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15B4A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2.1. Alumno de las escuelas de formación.</w:t>
            </w:r>
          </w:p>
        </w:tc>
      </w:tr>
      <w:tr w:rsidR="002A1B79" w14:paraId="03B7A41A"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64336193"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2233352C"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218B9AA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2.2. Servicio Militar </w:t>
            </w:r>
            <w:r>
              <w:rPr>
                <w:rFonts w:ascii="Arial" w:hAnsi="Arial" w:cs="Arial"/>
              </w:rPr>
              <w:t>obligatorio.</w:t>
            </w:r>
          </w:p>
        </w:tc>
      </w:tr>
      <w:tr w:rsidR="002A1B79" w14:paraId="48670B90"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371F20DC"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403C603A"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74475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 Beneficiarios:</w:t>
            </w:r>
          </w:p>
        </w:tc>
      </w:tr>
      <w:tr w:rsidR="002A1B79" w14:paraId="0B7FF026"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34337CF6"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364DC78E"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60ED526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3.1. Cónyuge - compañero o compañera permanente del afiliado.</w:t>
            </w:r>
          </w:p>
        </w:tc>
      </w:tr>
      <w:tr w:rsidR="002A1B79" w14:paraId="3142B162"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462C9F65"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38EBCB5F"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nil"/>
              <w:right w:val="single" w:sz="4" w:space="0" w:color="auto"/>
            </w:tcBorders>
            <w:vAlign w:val="center"/>
          </w:tcPr>
          <w:p w14:paraId="48E5C1A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3.2. Hijos.</w:t>
            </w:r>
          </w:p>
        </w:tc>
      </w:tr>
      <w:tr w:rsidR="002A1B79" w14:paraId="1EEDD4EF" w14:textId="77777777">
        <w:trPr>
          <w:trHeight w:val="300"/>
        </w:trPr>
        <w:tc>
          <w:tcPr>
            <w:tcW w:w="812" w:type="dxa"/>
            <w:vMerge/>
            <w:tcBorders>
              <w:top w:val="nil"/>
              <w:left w:val="single" w:sz="4" w:space="0" w:color="auto"/>
              <w:bottom w:val="single" w:sz="4" w:space="0" w:color="auto"/>
              <w:right w:val="single" w:sz="4" w:space="0" w:color="auto"/>
            </w:tcBorders>
            <w:vAlign w:val="center"/>
          </w:tcPr>
          <w:p w14:paraId="669BB94B" w14:textId="77777777" w:rsidR="002A1B79" w:rsidRDefault="002A1B79">
            <w:pPr>
              <w:widowControl w:val="0"/>
              <w:suppressAutoHyphens/>
              <w:autoSpaceDN w:val="0"/>
              <w:spacing w:after="0" w:line="240" w:lineRule="auto"/>
              <w:textAlignment w:val="baseline"/>
              <w:rPr>
                <w:rFonts w:ascii="Arial" w:hAnsi="Arial" w:cs="Arial"/>
              </w:rPr>
            </w:pPr>
          </w:p>
        </w:tc>
        <w:tc>
          <w:tcPr>
            <w:tcW w:w="1789" w:type="dxa"/>
            <w:vMerge/>
            <w:tcBorders>
              <w:top w:val="nil"/>
              <w:left w:val="single" w:sz="4" w:space="0" w:color="auto"/>
              <w:bottom w:val="single" w:sz="4" w:space="0" w:color="auto"/>
              <w:right w:val="single" w:sz="4" w:space="0" w:color="auto"/>
            </w:tcBorders>
            <w:vAlign w:val="center"/>
          </w:tcPr>
          <w:p w14:paraId="7F205107" w14:textId="77777777" w:rsidR="002A1B79" w:rsidRDefault="002A1B79">
            <w:pPr>
              <w:widowControl w:val="0"/>
              <w:suppressAutoHyphens/>
              <w:autoSpaceDN w:val="0"/>
              <w:spacing w:after="0" w:line="240" w:lineRule="auto"/>
              <w:textAlignment w:val="baseline"/>
              <w:rPr>
                <w:rFonts w:ascii="Arial" w:hAnsi="Arial" w:cs="Arial"/>
              </w:rPr>
            </w:pPr>
          </w:p>
        </w:tc>
        <w:tc>
          <w:tcPr>
            <w:tcW w:w="6183" w:type="dxa"/>
            <w:tcBorders>
              <w:top w:val="nil"/>
              <w:left w:val="nil"/>
              <w:bottom w:val="single" w:sz="4" w:space="0" w:color="auto"/>
              <w:right w:val="single" w:sz="4" w:space="0" w:color="auto"/>
            </w:tcBorders>
            <w:vAlign w:val="center"/>
          </w:tcPr>
          <w:p w14:paraId="15D1712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3.3. Padres.</w:t>
            </w:r>
          </w:p>
        </w:tc>
      </w:tr>
      <w:tr w:rsidR="002A1B79" w14:paraId="1E93E097" w14:textId="77777777">
        <w:trPr>
          <w:trHeight w:val="510"/>
        </w:trPr>
        <w:tc>
          <w:tcPr>
            <w:tcW w:w="812" w:type="dxa"/>
            <w:tcBorders>
              <w:top w:val="nil"/>
              <w:left w:val="single" w:sz="4" w:space="0" w:color="auto"/>
              <w:bottom w:val="single" w:sz="4" w:space="0" w:color="auto"/>
              <w:right w:val="single" w:sz="4" w:space="0" w:color="auto"/>
            </w:tcBorders>
            <w:vAlign w:val="center"/>
          </w:tcPr>
          <w:p w14:paraId="250E956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29</w:t>
            </w:r>
          </w:p>
        </w:tc>
        <w:tc>
          <w:tcPr>
            <w:tcW w:w="1789" w:type="dxa"/>
            <w:tcBorders>
              <w:top w:val="nil"/>
              <w:left w:val="nil"/>
              <w:bottom w:val="single" w:sz="4" w:space="0" w:color="auto"/>
              <w:right w:val="single" w:sz="4" w:space="0" w:color="auto"/>
            </w:tcBorders>
            <w:vAlign w:val="center"/>
          </w:tcPr>
          <w:p w14:paraId="3B86CD0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GRADO </w:t>
            </w:r>
          </w:p>
        </w:tc>
        <w:tc>
          <w:tcPr>
            <w:tcW w:w="6183" w:type="dxa"/>
            <w:tcBorders>
              <w:top w:val="nil"/>
              <w:left w:val="nil"/>
              <w:bottom w:val="single" w:sz="4" w:space="0" w:color="auto"/>
              <w:right w:val="single" w:sz="4" w:space="0" w:color="auto"/>
            </w:tcBorders>
            <w:vAlign w:val="center"/>
          </w:tcPr>
          <w:p w14:paraId="3D73CD3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"GRADO" del usuario, según lo registrado en la plataforma SALUD.SIS durante la </w:t>
            </w:r>
            <w:r>
              <w:rPr>
                <w:rFonts w:ascii="Arial" w:hAnsi="Arial" w:cs="Arial"/>
              </w:rPr>
              <w:t>verificación de derechos del usuario. En caso de tratarse de un beneficiario, se debe registrar el grado del titular.</w:t>
            </w:r>
          </w:p>
        </w:tc>
      </w:tr>
      <w:tr w:rsidR="002A1B79" w14:paraId="2B685444" w14:textId="77777777">
        <w:trPr>
          <w:trHeight w:val="510"/>
        </w:trPr>
        <w:tc>
          <w:tcPr>
            <w:tcW w:w="812" w:type="dxa"/>
            <w:tcBorders>
              <w:top w:val="nil"/>
              <w:left w:val="single" w:sz="4" w:space="0" w:color="auto"/>
              <w:bottom w:val="single" w:sz="4" w:space="0" w:color="auto"/>
              <w:right w:val="single" w:sz="4" w:space="0" w:color="auto"/>
            </w:tcBorders>
            <w:vAlign w:val="center"/>
          </w:tcPr>
          <w:p w14:paraId="2A1BCA2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30</w:t>
            </w:r>
          </w:p>
        </w:tc>
        <w:tc>
          <w:tcPr>
            <w:tcW w:w="1789" w:type="dxa"/>
            <w:tcBorders>
              <w:top w:val="nil"/>
              <w:left w:val="nil"/>
              <w:bottom w:val="single" w:sz="4" w:space="0" w:color="auto"/>
              <w:right w:val="single" w:sz="4" w:space="0" w:color="auto"/>
            </w:tcBorders>
            <w:vAlign w:val="center"/>
          </w:tcPr>
          <w:p w14:paraId="07266CE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FUERZA </w:t>
            </w:r>
          </w:p>
        </w:tc>
        <w:tc>
          <w:tcPr>
            <w:tcW w:w="6183" w:type="dxa"/>
            <w:tcBorders>
              <w:top w:val="nil"/>
              <w:left w:val="nil"/>
              <w:bottom w:val="single" w:sz="4" w:space="0" w:color="auto"/>
              <w:right w:val="single" w:sz="4" w:space="0" w:color="auto"/>
            </w:tcBorders>
            <w:vAlign w:val="center"/>
          </w:tcPr>
          <w:p w14:paraId="682D42C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"FUERZA" a la que pertenece el usuario, según lo registrado en la plataforma SALUD.SIS durante la </w:t>
            </w:r>
            <w:r>
              <w:rPr>
                <w:rFonts w:ascii="Arial" w:hAnsi="Arial" w:cs="Arial"/>
              </w:rPr>
              <w:t>verificación de derechos del usuario. En caso de tratarse de un beneficiario, se debe registrar la fuerza a la que pertenece el titular.</w:t>
            </w:r>
          </w:p>
        </w:tc>
      </w:tr>
      <w:tr w:rsidR="002A1B79" w14:paraId="752DC400" w14:textId="77777777">
        <w:trPr>
          <w:trHeight w:val="300"/>
        </w:trPr>
        <w:tc>
          <w:tcPr>
            <w:tcW w:w="812" w:type="dxa"/>
            <w:tcBorders>
              <w:top w:val="nil"/>
              <w:left w:val="single" w:sz="4" w:space="0" w:color="auto"/>
              <w:bottom w:val="single" w:sz="4" w:space="0" w:color="auto"/>
              <w:right w:val="single" w:sz="4" w:space="0" w:color="auto"/>
            </w:tcBorders>
            <w:vAlign w:val="center"/>
          </w:tcPr>
          <w:p w14:paraId="5C758B7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31</w:t>
            </w:r>
          </w:p>
        </w:tc>
        <w:tc>
          <w:tcPr>
            <w:tcW w:w="1789" w:type="dxa"/>
            <w:tcBorders>
              <w:top w:val="nil"/>
              <w:left w:val="nil"/>
              <w:bottom w:val="single" w:sz="4" w:space="0" w:color="auto"/>
              <w:right w:val="single" w:sz="4" w:space="0" w:color="auto"/>
            </w:tcBorders>
            <w:vAlign w:val="center"/>
          </w:tcPr>
          <w:p w14:paraId="247461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 AUTORIZACIÓN </w:t>
            </w:r>
          </w:p>
        </w:tc>
        <w:tc>
          <w:tcPr>
            <w:tcW w:w="6183" w:type="dxa"/>
            <w:tcBorders>
              <w:top w:val="nil"/>
              <w:left w:val="nil"/>
              <w:bottom w:val="single" w:sz="4" w:space="0" w:color="auto"/>
              <w:right w:val="single" w:sz="4" w:space="0" w:color="auto"/>
            </w:tcBorders>
            <w:shd w:val="clear" w:color="auto" w:fill="FFFFFF" w:themeFill="background1"/>
            <w:vAlign w:val="center"/>
          </w:tcPr>
          <w:p w14:paraId="1FCC21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de la autorización del (de los) servicio(s), emitida por los ESM. El campo puede ser alfanumérico o numérico. Cuando no registre número de autorización, se debe registrar: - Autorización sin número. – Anexos y correos. – Sin autorización ni anexo y correos.</w:t>
            </w:r>
          </w:p>
        </w:tc>
      </w:tr>
      <w:tr w:rsidR="002A1B79" w14:paraId="161EC59E" w14:textId="77777777">
        <w:trPr>
          <w:trHeight w:val="300"/>
        </w:trPr>
        <w:tc>
          <w:tcPr>
            <w:tcW w:w="812" w:type="dxa"/>
            <w:tcBorders>
              <w:top w:val="nil"/>
              <w:left w:val="single" w:sz="4" w:space="0" w:color="auto"/>
              <w:bottom w:val="single" w:sz="4" w:space="0" w:color="auto"/>
              <w:right w:val="single" w:sz="4" w:space="0" w:color="auto"/>
            </w:tcBorders>
            <w:vAlign w:val="center"/>
          </w:tcPr>
          <w:p w14:paraId="77C51D0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32</w:t>
            </w:r>
          </w:p>
        </w:tc>
        <w:tc>
          <w:tcPr>
            <w:tcW w:w="1789" w:type="dxa"/>
            <w:tcBorders>
              <w:top w:val="nil"/>
              <w:left w:val="nil"/>
              <w:bottom w:val="single" w:sz="4" w:space="0" w:color="auto"/>
              <w:right w:val="single" w:sz="4" w:space="0" w:color="auto"/>
            </w:tcBorders>
            <w:vAlign w:val="center"/>
          </w:tcPr>
          <w:p w14:paraId="5FF848A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AUTORIZACIÓN       </w:t>
            </w:r>
          </w:p>
        </w:tc>
        <w:tc>
          <w:tcPr>
            <w:tcW w:w="6183" w:type="dxa"/>
            <w:tcBorders>
              <w:top w:val="nil"/>
              <w:left w:val="nil"/>
              <w:bottom w:val="single" w:sz="4" w:space="0" w:color="auto"/>
              <w:right w:val="single" w:sz="4" w:space="0" w:color="auto"/>
            </w:tcBorders>
            <w:vAlign w:val="center"/>
          </w:tcPr>
          <w:p w14:paraId="5308DD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expedición o entrega de la </w:t>
            </w:r>
            <w:r>
              <w:rPr>
                <w:rFonts w:ascii="Arial" w:hAnsi="Arial" w:cs="Arial"/>
              </w:rPr>
              <w:t>autorización del (de los) servicio(s), emitida por el ESM. Formato DD-MM-AAAA.</w:t>
            </w:r>
          </w:p>
        </w:tc>
      </w:tr>
      <w:tr w:rsidR="002A1B79" w14:paraId="1ADD8BBA" w14:textId="77777777">
        <w:trPr>
          <w:trHeight w:val="510"/>
        </w:trPr>
        <w:tc>
          <w:tcPr>
            <w:tcW w:w="812" w:type="dxa"/>
            <w:tcBorders>
              <w:top w:val="nil"/>
              <w:left w:val="single" w:sz="4" w:space="0" w:color="auto"/>
              <w:bottom w:val="single" w:sz="4" w:space="0" w:color="auto"/>
              <w:right w:val="single" w:sz="4" w:space="0" w:color="auto"/>
            </w:tcBorders>
            <w:vAlign w:val="center"/>
          </w:tcPr>
          <w:p w14:paraId="358FEE6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33</w:t>
            </w:r>
          </w:p>
        </w:tc>
        <w:tc>
          <w:tcPr>
            <w:tcW w:w="1789" w:type="dxa"/>
            <w:tcBorders>
              <w:top w:val="nil"/>
              <w:left w:val="nil"/>
              <w:bottom w:val="single" w:sz="4" w:space="0" w:color="auto"/>
              <w:right w:val="single" w:sz="4" w:space="0" w:color="auto"/>
            </w:tcBorders>
            <w:vAlign w:val="center"/>
          </w:tcPr>
          <w:p w14:paraId="6DBAB5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INGRESO IPS </w:t>
            </w:r>
          </w:p>
        </w:tc>
        <w:tc>
          <w:tcPr>
            <w:tcW w:w="6183" w:type="dxa"/>
            <w:tcBorders>
              <w:top w:val="nil"/>
              <w:left w:val="nil"/>
              <w:bottom w:val="single" w:sz="4" w:space="0" w:color="auto"/>
              <w:right w:val="single" w:sz="4" w:space="0" w:color="auto"/>
            </w:tcBorders>
            <w:vAlign w:val="center"/>
          </w:tcPr>
          <w:p w14:paraId="2EE4CE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se da inicio a la atención del usuario en la IPS, registrada en la epicrisis o historia clínica. En caso de servicios </w:t>
            </w:r>
            <w:r>
              <w:rPr>
                <w:rFonts w:ascii="Arial" w:hAnsi="Arial" w:cs="Arial"/>
              </w:rPr>
              <w:t>ambulatorios, corresponde a la fecha en la que se prestó la atención médica al usuario. Formato DD-MM-AAAA.</w:t>
            </w:r>
          </w:p>
        </w:tc>
      </w:tr>
      <w:tr w:rsidR="002A1B79" w14:paraId="0432E9B1" w14:textId="77777777">
        <w:trPr>
          <w:trHeight w:val="510"/>
        </w:trPr>
        <w:tc>
          <w:tcPr>
            <w:tcW w:w="812" w:type="dxa"/>
            <w:tcBorders>
              <w:top w:val="nil"/>
              <w:left w:val="single" w:sz="4" w:space="0" w:color="auto"/>
              <w:bottom w:val="single" w:sz="4" w:space="0" w:color="auto"/>
              <w:right w:val="single" w:sz="4" w:space="0" w:color="auto"/>
            </w:tcBorders>
            <w:vAlign w:val="center"/>
          </w:tcPr>
          <w:p w14:paraId="4046137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34</w:t>
            </w:r>
          </w:p>
        </w:tc>
        <w:tc>
          <w:tcPr>
            <w:tcW w:w="1789" w:type="dxa"/>
            <w:tcBorders>
              <w:top w:val="nil"/>
              <w:left w:val="nil"/>
              <w:bottom w:val="single" w:sz="4" w:space="0" w:color="auto"/>
              <w:right w:val="single" w:sz="4" w:space="0" w:color="auto"/>
            </w:tcBorders>
            <w:vAlign w:val="center"/>
          </w:tcPr>
          <w:p w14:paraId="5B65C59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EGRESO IPS </w:t>
            </w:r>
          </w:p>
        </w:tc>
        <w:tc>
          <w:tcPr>
            <w:tcW w:w="6183" w:type="dxa"/>
            <w:tcBorders>
              <w:top w:val="nil"/>
              <w:left w:val="nil"/>
              <w:bottom w:val="single" w:sz="4" w:space="0" w:color="auto"/>
              <w:right w:val="single" w:sz="4" w:space="0" w:color="auto"/>
            </w:tcBorders>
            <w:vAlign w:val="center"/>
          </w:tcPr>
          <w:p w14:paraId="6A59703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salida del usuario de la IPS registrada en la epicrisis o historia clínica. En caso de servicios </w:t>
            </w:r>
            <w:r>
              <w:rPr>
                <w:rFonts w:ascii="Arial" w:hAnsi="Arial" w:cs="Arial"/>
              </w:rPr>
              <w:t>ambulatorios, corresponde a la misma fecha de ingreso a la IPS, teniendo en cuenta el día en que se generó la atención. Formato DD-MM-AAAA.</w:t>
            </w:r>
          </w:p>
        </w:tc>
      </w:tr>
      <w:tr w:rsidR="002A1B79" w14:paraId="436B31EE" w14:textId="77777777">
        <w:trPr>
          <w:trHeight w:val="510"/>
        </w:trPr>
        <w:tc>
          <w:tcPr>
            <w:tcW w:w="812" w:type="dxa"/>
            <w:tcBorders>
              <w:top w:val="nil"/>
              <w:left w:val="single" w:sz="4" w:space="0" w:color="auto"/>
              <w:bottom w:val="single" w:sz="4" w:space="0" w:color="auto"/>
              <w:right w:val="single" w:sz="4" w:space="0" w:color="auto"/>
            </w:tcBorders>
            <w:vAlign w:val="center"/>
          </w:tcPr>
          <w:p w14:paraId="303BDA8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35</w:t>
            </w:r>
          </w:p>
        </w:tc>
        <w:tc>
          <w:tcPr>
            <w:tcW w:w="1789" w:type="dxa"/>
            <w:tcBorders>
              <w:top w:val="nil"/>
              <w:left w:val="nil"/>
              <w:bottom w:val="single" w:sz="4" w:space="0" w:color="auto"/>
              <w:right w:val="single" w:sz="4" w:space="0" w:color="auto"/>
            </w:tcBorders>
            <w:vAlign w:val="center"/>
          </w:tcPr>
          <w:p w14:paraId="033A71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DÍAS ESTANCIA IPS</w:t>
            </w:r>
          </w:p>
        </w:tc>
        <w:tc>
          <w:tcPr>
            <w:tcW w:w="6183" w:type="dxa"/>
            <w:tcBorders>
              <w:top w:val="nil"/>
              <w:left w:val="nil"/>
              <w:bottom w:val="single" w:sz="4" w:space="0" w:color="auto"/>
              <w:right w:val="single" w:sz="4" w:space="0" w:color="auto"/>
            </w:tcBorders>
            <w:vAlign w:val="center"/>
          </w:tcPr>
          <w:p w14:paraId="741ACE5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Sumatoria en días de la estancia del usuario en la IPS (independientemente del servicio), teniendo en cuenta la fecha de ingreso IPS y la fecha de egreso IPS. En caso de servicios ambulatorios, corresponde a cero (0) días.</w:t>
            </w:r>
          </w:p>
        </w:tc>
      </w:tr>
      <w:tr w:rsidR="002A1B79" w14:paraId="491FA15D" w14:textId="77777777">
        <w:trPr>
          <w:trHeight w:val="300"/>
        </w:trPr>
        <w:tc>
          <w:tcPr>
            <w:tcW w:w="812" w:type="dxa"/>
            <w:tcBorders>
              <w:top w:val="nil"/>
              <w:left w:val="single" w:sz="4" w:space="0" w:color="auto"/>
              <w:bottom w:val="single" w:sz="4" w:space="0" w:color="auto"/>
              <w:right w:val="single" w:sz="4" w:space="0" w:color="auto"/>
            </w:tcBorders>
            <w:vAlign w:val="center"/>
          </w:tcPr>
          <w:p w14:paraId="0267632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36</w:t>
            </w:r>
          </w:p>
        </w:tc>
        <w:tc>
          <w:tcPr>
            <w:tcW w:w="1789" w:type="dxa"/>
            <w:tcBorders>
              <w:top w:val="nil"/>
              <w:left w:val="nil"/>
              <w:bottom w:val="single" w:sz="4" w:space="0" w:color="auto"/>
              <w:right w:val="single" w:sz="4" w:space="0" w:color="auto"/>
            </w:tcBorders>
            <w:vAlign w:val="center"/>
          </w:tcPr>
          <w:p w14:paraId="5352E9D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PREFIJO FACTURA </w:t>
            </w:r>
          </w:p>
        </w:tc>
        <w:tc>
          <w:tcPr>
            <w:tcW w:w="6183" w:type="dxa"/>
            <w:tcBorders>
              <w:top w:val="nil"/>
              <w:left w:val="nil"/>
              <w:bottom w:val="single" w:sz="4" w:space="0" w:color="auto"/>
              <w:right w:val="single" w:sz="4" w:space="0" w:color="auto"/>
            </w:tcBorders>
            <w:vAlign w:val="center"/>
          </w:tcPr>
          <w:p w14:paraId="2EE2AD5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Combinación de cifras y/o letras que la IPS o proveedor añade al comienzo del número de la factura.</w:t>
            </w:r>
          </w:p>
        </w:tc>
      </w:tr>
      <w:tr w:rsidR="002A1B79" w14:paraId="2575A5B4" w14:textId="77777777">
        <w:trPr>
          <w:trHeight w:val="300"/>
        </w:trPr>
        <w:tc>
          <w:tcPr>
            <w:tcW w:w="812" w:type="dxa"/>
            <w:tcBorders>
              <w:top w:val="nil"/>
              <w:left w:val="single" w:sz="4" w:space="0" w:color="auto"/>
              <w:bottom w:val="single" w:sz="4" w:space="0" w:color="auto"/>
              <w:right w:val="single" w:sz="4" w:space="0" w:color="auto"/>
            </w:tcBorders>
            <w:vAlign w:val="center"/>
          </w:tcPr>
          <w:p w14:paraId="5D7E5BA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37</w:t>
            </w:r>
          </w:p>
        </w:tc>
        <w:tc>
          <w:tcPr>
            <w:tcW w:w="1789" w:type="dxa"/>
            <w:tcBorders>
              <w:top w:val="nil"/>
              <w:left w:val="nil"/>
              <w:bottom w:val="single" w:sz="4" w:space="0" w:color="auto"/>
              <w:right w:val="single" w:sz="4" w:space="0" w:color="auto"/>
            </w:tcBorders>
            <w:vAlign w:val="center"/>
          </w:tcPr>
          <w:p w14:paraId="538FF57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 FACTURA </w:t>
            </w:r>
          </w:p>
        </w:tc>
        <w:tc>
          <w:tcPr>
            <w:tcW w:w="6183" w:type="dxa"/>
            <w:tcBorders>
              <w:top w:val="nil"/>
              <w:left w:val="nil"/>
              <w:bottom w:val="single" w:sz="4" w:space="0" w:color="auto"/>
              <w:right w:val="single" w:sz="4" w:space="0" w:color="auto"/>
            </w:tcBorders>
            <w:vAlign w:val="center"/>
          </w:tcPr>
          <w:p w14:paraId="54C85B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de factura individualizada asignado por la IPS o proveedor.</w:t>
            </w:r>
          </w:p>
        </w:tc>
      </w:tr>
      <w:tr w:rsidR="002A1B79" w14:paraId="514C27EC" w14:textId="77777777">
        <w:trPr>
          <w:trHeight w:val="300"/>
        </w:trPr>
        <w:tc>
          <w:tcPr>
            <w:tcW w:w="812" w:type="dxa"/>
            <w:tcBorders>
              <w:top w:val="nil"/>
              <w:left w:val="single" w:sz="4" w:space="0" w:color="auto"/>
              <w:bottom w:val="single" w:sz="4" w:space="0" w:color="auto"/>
              <w:right w:val="single" w:sz="4" w:space="0" w:color="auto"/>
            </w:tcBorders>
            <w:vAlign w:val="center"/>
          </w:tcPr>
          <w:p w14:paraId="2D62BE0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38</w:t>
            </w:r>
          </w:p>
        </w:tc>
        <w:tc>
          <w:tcPr>
            <w:tcW w:w="1789" w:type="dxa"/>
            <w:tcBorders>
              <w:top w:val="nil"/>
              <w:left w:val="nil"/>
              <w:bottom w:val="single" w:sz="4" w:space="0" w:color="auto"/>
              <w:right w:val="single" w:sz="4" w:space="0" w:color="auto"/>
            </w:tcBorders>
            <w:vAlign w:val="center"/>
          </w:tcPr>
          <w:p w14:paraId="402047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EMISIÓN FACTURA </w:t>
            </w:r>
          </w:p>
        </w:tc>
        <w:tc>
          <w:tcPr>
            <w:tcW w:w="6183" w:type="dxa"/>
            <w:tcBorders>
              <w:top w:val="nil"/>
              <w:left w:val="nil"/>
              <w:bottom w:val="single" w:sz="4" w:space="0" w:color="auto"/>
              <w:right w:val="single" w:sz="4" w:space="0" w:color="auto"/>
            </w:tcBorders>
            <w:vAlign w:val="center"/>
          </w:tcPr>
          <w:p w14:paraId="3170D9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de expedición de la factura por parte de la IPS o proveedor. Formato DD-MM-AAAA.</w:t>
            </w:r>
          </w:p>
        </w:tc>
      </w:tr>
      <w:tr w:rsidR="002A1B79" w14:paraId="48064A80" w14:textId="77777777">
        <w:trPr>
          <w:trHeight w:val="300"/>
        </w:trPr>
        <w:tc>
          <w:tcPr>
            <w:tcW w:w="812" w:type="dxa"/>
            <w:tcBorders>
              <w:top w:val="nil"/>
              <w:left w:val="single" w:sz="4" w:space="0" w:color="auto"/>
              <w:bottom w:val="single" w:sz="4" w:space="0" w:color="auto"/>
              <w:right w:val="single" w:sz="4" w:space="0" w:color="auto"/>
            </w:tcBorders>
            <w:vAlign w:val="center"/>
          </w:tcPr>
          <w:p w14:paraId="71A46C3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39</w:t>
            </w:r>
          </w:p>
        </w:tc>
        <w:tc>
          <w:tcPr>
            <w:tcW w:w="1789" w:type="dxa"/>
            <w:tcBorders>
              <w:top w:val="nil"/>
              <w:left w:val="nil"/>
              <w:bottom w:val="single" w:sz="4" w:space="0" w:color="auto"/>
              <w:right w:val="single" w:sz="4" w:space="0" w:color="auto"/>
            </w:tcBorders>
            <w:vAlign w:val="center"/>
          </w:tcPr>
          <w:p w14:paraId="4BD9426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FACTURA </w:t>
            </w:r>
          </w:p>
        </w:tc>
        <w:tc>
          <w:tcPr>
            <w:tcW w:w="6183" w:type="dxa"/>
            <w:tcBorders>
              <w:top w:val="nil"/>
              <w:left w:val="nil"/>
              <w:bottom w:val="single" w:sz="4" w:space="0" w:color="auto"/>
              <w:right w:val="single" w:sz="4" w:space="0" w:color="auto"/>
            </w:tcBorders>
            <w:vAlign w:val="center"/>
          </w:tcPr>
          <w:p w14:paraId="68D4D54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 la factura expedida por la IPS o proveedor. </w:t>
            </w:r>
          </w:p>
        </w:tc>
      </w:tr>
      <w:tr w:rsidR="002A1B79" w14:paraId="56A40673" w14:textId="77777777">
        <w:trPr>
          <w:trHeight w:val="300"/>
        </w:trPr>
        <w:tc>
          <w:tcPr>
            <w:tcW w:w="812" w:type="dxa"/>
            <w:tcBorders>
              <w:top w:val="nil"/>
              <w:left w:val="single" w:sz="4" w:space="0" w:color="auto"/>
              <w:bottom w:val="single" w:sz="4" w:space="0" w:color="auto"/>
              <w:right w:val="single" w:sz="4" w:space="0" w:color="auto"/>
            </w:tcBorders>
            <w:vAlign w:val="center"/>
          </w:tcPr>
          <w:p w14:paraId="3464DE3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40</w:t>
            </w:r>
          </w:p>
        </w:tc>
        <w:tc>
          <w:tcPr>
            <w:tcW w:w="1789" w:type="dxa"/>
            <w:tcBorders>
              <w:top w:val="nil"/>
              <w:left w:val="nil"/>
              <w:bottom w:val="single" w:sz="4" w:space="0" w:color="auto"/>
              <w:right w:val="single" w:sz="4" w:space="0" w:color="auto"/>
            </w:tcBorders>
            <w:vAlign w:val="center"/>
          </w:tcPr>
          <w:p w14:paraId="1CAD323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NOTA CRÉDITO </w:t>
            </w:r>
          </w:p>
        </w:tc>
        <w:tc>
          <w:tcPr>
            <w:tcW w:w="6183" w:type="dxa"/>
            <w:tcBorders>
              <w:top w:val="nil"/>
              <w:left w:val="nil"/>
              <w:bottom w:val="single" w:sz="4" w:space="0" w:color="auto"/>
              <w:right w:val="single" w:sz="4" w:space="0" w:color="auto"/>
            </w:tcBorders>
            <w:vAlign w:val="center"/>
          </w:tcPr>
          <w:p w14:paraId="3B6CC3E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nota(s) crédito que la IPS o proveedor adjunta a la factura para disminuir su valor.</w:t>
            </w:r>
          </w:p>
        </w:tc>
      </w:tr>
      <w:tr w:rsidR="002A1B79" w14:paraId="651CD1FF" w14:textId="77777777">
        <w:trPr>
          <w:trHeight w:val="300"/>
        </w:trPr>
        <w:tc>
          <w:tcPr>
            <w:tcW w:w="812" w:type="dxa"/>
            <w:tcBorders>
              <w:top w:val="nil"/>
              <w:left w:val="single" w:sz="4" w:space="0" w:color="auto"/>
              <w:bottom w:val="single" w:sz="4" w:space="0" w:color="auto"/>
              <w:right w:val="single" w:sz="4" w:space="0" w:color="auto"/>
            </w:tcBorders>
            <w:vAlign w:val="center"/>
          </w:tcPr>
          <w:p w14:paraId="6D9856F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41</w:t>
            </w:r>
          </w:p>
        </w:tc>
        <w:tc>
          <w:tcPr>
            <w:tcW w:w="1789" w:type="dxa"/>
            <w:tcBorders>
              <w:top w:val="nil"/>
              <w:left w:val="nil"/>
              <w:bottom w:val="single" w:sz="4" w:space="0" w:color="auto"/>
              <w:right w:val="single" w:sz="4" w:space="0" w:color="auto"/>
            </w:tcBorders>
            <w:vAlign w:val="center"/>
          </w:tcPr>
          <w:p w14:paraId="084C74B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 NOTA CRÉDITO</w:t>
            </w:r>
          </w:p>
        </w:tc>
        <w:tc>
          <w:tcPr>
            <w:tcW w:w="6183" w:type="dxa"/>
            <w:tcBorders>
              <w:top w:val="nil"/>
              <w:left w:val="nil"/>
              <w:bottom w:val="single" w:sz="4" w:space="0" w:color="auto"/>
              <w:right w:val="single" w:sz="4" w:space="0" w:color="auto"/>
            </w:tcBorders>
            <w:vAlign w:val="center"/>
          </w:tcPr>
          <w:p w14:paraId="782601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un sistema de numeración </w:t>
            </w:r>
            <w:r>
              <w:rPr>
                <w:rFonts w:ascii="Arial" w:hAnsi="Arial" w:cs="Arial"/>
              </w:rPr>
              <w:lastRenderedPageBreak/>
              <w:t xml:space="preserve">consecutiva propio de quien las expide. </w:t>
            </w:r>
          </w:p>
        </w:tc>
      </w:tr>
      <w:tr w:rsidR="002A1B79" w14:paraId="1DB061EF" w14:textId="77777777">
        <w:trPr>
          <w:trHeight w:val="300"/>
        </w:trPr>
        <w:tc>
          <w:tcPr>
            <w:tcW w:w="812" w:type="dxa"/>
            <w:tcBorders>
              <w:top w:val="nil"/>
              <w:left w:val="single" w:sz="4" w:space="0" w:color="auto"/>
              <w:bottom w:val="single" w:sz="4" w:space="0" w:color="auto"/>
              <w:right w:val="single" w:sz="4" w:space="0" w:color="auto"/>
            </w:tcBorders>
            <w:vAlign w:val="center"/>
          </w:tcPr>
          <w:p w14:paraId="1DB1220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42</w:t>
            </w:r>
          </w:p>
        </w:tc>
        <w:tc>
          <w:tcPr>
            <w:tcW w:w="1789" w:type="dxa"/>
            <w:tcBorders>
              <w:top w:val="nil"/>
              <w:left w:val="nil"/>
              <w:bottom w:val="single" w:sz="4" w:space="0" w:color="auto"/>
              <w:right w:val="single" w:sz="4" w:space="0" w:color="auto"/>
            </w:tcBorders>
            <w:vAlign w:val="center"/>
          </w:tcPr>
          <w:p w14:paraId="2F73C3E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NOTA CRÉDITO</w:t>
            </w:r>
          </w:p>
        </w:tc>
        <w:tc>
          <w:tcPr>
            <w:tcW w:w="6183" w:type="dxa"/>
            <w:tcBorders>
              <w:top w:val="nil"/>
              <w:left w:val="nil"/>
              <w:bottom w:val="single" w:sz="4" w:space="0" w:color="auto"/>
              <w:right w:val="single" w:sz="4" w:space="0" w:color="auto"/>
            </w:tcBorders>
            <w:vAlign w:val="center"/>
          </w:tcPr>
          <w:p w14:paraId="072E7E4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que la IPS emite la nota crédito. Formato DD-MM-AAAA.</w:t>
            </w:r>
          </w:p>
        </w:tc>
      </w:tr>
      <w:tr w:rsidR="002A1B79" w14:paraId="448F40E3" w14:textId="77777777">
        <w:trPr>
          <w:trHeight w:val="300"/>
        </w:trPr>
        <w:tc>
          <w:tcPr>
            <w:tcW w:w="812" w:type="dxa"/>
            <w:tcBorders>
              <w:top w:val="nil"/>
              <w:left w:val="single" w:sz="4" w:space="0" w:color="auto"/>
              <w:bottom w:val="single" w:sz="4" w:space="0" w:color="auto"/>
              <w:right w:val="single" w:sz="4" w:space="0" w:color="auto"/>
            </w:tcBorders>
            <w:vAlign w:val="center"/>
          </w:tcPr>
          <w:p w14:paraId="12A9E15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43</w:t>
            </w:r>
          </w:p>
        </w:tc>
        <w:tc>
          <w:tcPr>
            <w:tcW w:w="1789" w:type="dxa"/>
            <w:tcBorders>
              <w:top w:val="nil"/>
              <w:left w:val="nil"/>
              <w:bottom w:val="single" w:sz="4" w:space="0" w:color="auto"/>
              <w:right w:val="single" w:sz="4" w:space="0" w:color="auto"/>
            </w:tcBorders>
            <w:vAlign w:val="center"/>
          </w:tcPr>
          <w:p w14:paraId="1A37C1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NOTA DÉBITO</w:t>
            </w:r>
          </w:p>
        </w:tc>
        <w:tc>
          <w:tcPr>
            <w:tcW w:w="6183" w:type="dxa"/>
            <w:tcBorders>
              <w:top w:val="nil"/>
              <w:left w:val="nil"/>
              <w:bottom w:val="single" w:sz="4" w:space="0" w:color="auto"/>
              <w:right w:val="single" w:sz="4" w:space="0" w:color="auto"/>
            </w:tcBorders>
            <w:vAlign w:val="center"/>
          </w:tcPr>
          <w:p w14:paraId="67FF348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nota(s) débito que la IPS o proveedor adjunta a la factura para aumentar su valor.</w:t>
            </w:r>
          </w:p>
        </w:tc>
      </w:tr>
      <w:tr w:rsidR="002A1B79" w14:paraId="3E38E6D0" w14:textId="77777777">
        <w:trPr>
          <w:trHeight w:val="300"/>
        </w:trPr>
        <w:tc>
          <w:tcPr>
            <w:tcW w:w="812" w:type="dxa"/>
            <w:tcBorders>
              <w:top w:val="nil"/>
              <w:left w:val="single" w:sz="4" w:space="0" w:color="auto"/>
              <w:bottom w:val="single" w:sz="4" w:space="0" w:color="auto"/>
              <w:right w:val="single" w:sz="4" w:space="0" w:color="auto"/>
            </w:tcBorders>
            <w:vAlign w:val="center"/>
          </w:tcPr>
          <w:p w14:paraId="46B92B7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44</w:t>
            </w:r>
          </w:p>
        </w:tc>
        <w:tc>
          <w:tcPr>
            <w:tcW w:w="1789" w:type="dxa"/>
            <w:tcBorders>
              <w:top w:val="nil"/>
              <w:left w:val="nil"/>
              <w:bottom w:val="single" w:sz="4" w:space="0" w:color="auto"/>
              <w:right w:val="single" w:sz="4" w:space="0" w:color="auto"/>
            </w:tcBorders>
            <w:vAlign w:val="center"/>
          </w:tcPr>
          <w:p w14:paraId="48C651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 NOTA DÉBITO</w:t>
            </w:r>
          </w:p>
        </w:tc>
        <w:tc>
          <w:tcPr>
            <w:tcW w:w="6183" w:type="dxa"/>
            <w:tcBorders>
              <w:top w:val="nil"/>
              <w:left w:val="nil"/>
              <w:bottom w:val="single" w:sz="4" w:space="0" w:color="auto"/>
              <w:right w:val="single" w:sz="4" w:space="0" w:color="auto"/>
            </w:tcBorders>
            <w:vAlign w:val="center"/>
          </w:tcPr>
          <w:p w14:paraId="7B27BAD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un sistema de numeración consecutiva propio de quien las expide. </w:t>
            </w:r>
          </w:p>
        </w:tc>
      </w:tr>
      <w:tr w:rsidR="002A1B79" w14:paraId="07409E59" w14:textId="77777777">
        <w:trPr>
          <w:trHeight w:val="300"/>
        </w:trPr>
        <w:tc>
          <w:tcPr>
            <w:tcW w:w="812" w:type="dxa"/>
            <w:tcBorders>
              <w:top w:val="nil"/>
              <w:left w:val="single" w:sz="4" w:space="0" w:color="auto"/>
              <w:bottom w:val="single" w:sz="4" w:space="0" w:color="auto"/>
              <w:right w:val="single" w:sz="4" w:space="0" w:color="auto"/>
            </w:tcBorders>
            <w:vAlign w:val="center"/>
          </w:tcPr>
          <w:p w14:paraId="27FB7F5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45</w:t>
            </w:r>
          </w:p>
        </w:tc>
        <w:tc>
          <w:tcPr>
            <w:tcW w:w="1789" w:type="dxa"/>
            <w:tcBorders>
              <w:top w:val="nil"/>
              <w:left w:val="nil"/>
              <w:bottom w:val="single" w:sz="4" w:space="0" w:color="auto"/>
              <w:right w:val="single" w:sz="4" w:space="0" w:color="auto"/>
            </w:tcBorders>
            <w:vAlign w:val="center"/>
          </w:tcPr>
          <w:p w14:paraId="76504AB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NOTA DÉBITO</w:t>
            </w:r>
          </w:p>
        </w:tc>
        <w:tc>
          <w:tcPr>
            <w:tcW w:w="6183" w:type="dxa"/>
            <w:tcBorders>
              <w:top w:val="nil"/>
              <w:left w:val="nil"/>
              <w:bottom w:val="single" w:sz="4" w:space="0" w:color="auto"/>
              <w:right w:val="single" w:sz="4" w:space="0" w:color="auto"/>
            </w:tcBorders>
            <w:vAlign w:val="center"/>
          </w:tcPr>
          <w:p w14:paraId="0150790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que la IPS emite la nota débito. Formato DD-MM-AAAA.</w:t>
            </w:r>
          </w:p>
        </w:tc>
      </w:tr>
      <w:tr w:rsidR="002A1B79" w14:paraId="0801CBFD" w14:textId="77777777">
        <w:trPr>
          <w:trHeight w:val="300"/>
        </w:trPr>
        <w:tc>
          <w:tcPr>
            <w:tcW w:w="812" w:type="dxa"/>
            <w:tcBorders>
              <w:top w:val="nil"/>
              <w:left w:val="single" w:sz="4" w:space="0" w:color="auto"/>
              <w:bottom w:val="single" w:sz="4" w:space="0" w:color="auto"/>
              <w:right w:val="single" w:sz="4" w:space="0" w:color="auto"/>
            </w:tcBorders>
            <w:vAlign w:val="center"/>
          </w:tcPr>
          <w:p w14:paraId="55077FC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46</w:t>
            </w:r>
          </w:p>
        </w:tc>
        <w:tc>
          <w:tcPr>
            <w:tcW w:w="1789" w:type="dxa"/>
            <w:tcBorders>
              <w:top w:val="nil"/>
              <w:left w:val="nil"/>
              <w:bottom w:val="single" w:sz="4" w:space="0" w:color="auto"/>
              <w:right w:val="single" w:sz="4" w:space="0" w:color="auto"/>
            </w:tcBorders>
            <w:vAlign w:val="center"/>
          </w:tcPr>
          <w:p w14:paraId="1BBD79D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ATENCIÓN</w:t>
            </w:r>
          </w:p>
        </w:tc>
        <w:tc>
          <w:tcPr>
            <w:tcW w:w="6183" w:type="dxa"/>
            <w:tcBorders>
              <w:top w:val="nil"/>
              <w:left w:val="nil"/>
              <w:bottom w:val="single" w:sz="4" w:space="0" w:color="auto"/>
              <w:right w:val="single" w:sz="4" w:space="0" w:color="auto"/>
            </w:tcBorders>
            <w:vAlign w:val="center"/>
          </w:tcPr>
          <w:p w14:paraId="4EF780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 la factura menos el valor de la nota crédito adjunta. </w:t>
            </w:r>
          </w:p>
        </w:tc>
      </w:tr>
      <w:tr w:rsidR="002A1B79" w14:paraId="12BC742C" w14:textId="77777777">
        <w:trPr>
          <w:trHeight w:val="300"/>
        </w:trPr>
        <w:tc>
          <w:tcPr>
            <w:tcW w:w="812" w:type="dxa"/>
            <w:tcBorders>
              <w:top w:val="nil"/>
              <w:left w:val="single" w:sz="4" w:space="0" w:color="auto"/>
              <w:bottom w:val="single" w:sz="4" w:space="0" w:color="auto"/>
              <w:right w:val="single" w:sz="4" w:space="0" w:color="auto"/>
            </w:tcBorders>
            <w:vAlign w:val="center"/>
          </w:tcPr>
          <w:p w14:paraId="47FB5D5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47</w:t>
            </w:r>
          </w:p>
        </w:tc>
        <w:tc>
          <w:tcPr>
            <w:tcW w:w="1789" w:type="dxa"/>
            <w:tcBorders>
              <w:top w:val="nil"/>
              <w:left w:val="nil"/>
              <w:bottom w:val="single" w:sz="4" w:space="0" w:color="auto"/>
              <w:right w:val="single" w:sz="4" w:space="0" w:color="auto"/>
            </w:tcBorders>
            <w:vAlign w:val="center"/>
          </w:tcPr>
          <w:p w14:paraId="113971F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 DV CONTRATANTE</w:t>
            </w:r>
          </w:p>
        </w:tc>
        <w:tc>
          <w:tcPr>
            <w:tcW w:w="6183" w:type="dxa"/>
            <w:tcBorders>
              <w:top w:val="nil"/>
              <w:left w:val="nil"/>
              <w:bottom w:val="single" w:sz="4" w:space="0" w:color="auto"/>
              <w:right w:val="single" w:sz="4" w:space="0" w:color="auto"/>
            </w:tcBorders>
            <w:vAlign w:val="center"/>
          </w:tcPr>
          <w:p w14:paraId="63D58E2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NIT - DV de la Unidad </w:t>
            </w:r>
            <w:proofErr w:type="spellStart"/>
            <w:r>
              <w:rPr>
                <w:rFonts w:ascii="Arial" w:hAnsi="Arial" w:cs="Arial"/>
              </w:rPr>
              <w:t>Regionalizadora</w:t>
            </w:r>
            <w:proofErr w:type="spellEnd"/>
            <w:r>
              <w:rPr>
                <w:rFonts w:ascii="Arial" w:hAnsi="Arial" w:cs="Arial"/>
              </w:rPr>
              <w:t xml:space="preserve"> pagadora registrado como adquirente en el XML de la factura electrónica. De lo contrario, el motor de </w:t>
            </w:r>
            <w:r>
              <w:rPr>
                <w:rFonts w:ascii="Arial" w:hAnsi="Arial" w:cs="Arial"/>
              </w:rPr>
              <w:t>radicación debe generar la devolución automática de la factura.</w:t>
            </w:r>
          </w:p>
        </w:tc>
      </w:tr>
      <w:tr w:rsidR="002A1B79" w14:paraId="2F5D1687" w14:textId="77777777">
        <w:trPr>
          <w:trHeight w:val="510"/>
        </w:trPr>
        <w:tc>
          <w:tcPr>
            <w:tcW w:w="812" w:type="dxa"/>
            <w:tcBorders>
              <w:top w:val="nil"/>
              <w:left w:val="single" w:sz="4" w:space="0" w:color="auto"/>
              <w:bottom w:val="single" w:sz="4" w:space="0" w:color="auto"/>
              <w:right w:val="single" w:sz="4" w:space="0" w:color="auto"/>
            </w:tcBorders>
            <w:vAlign w:val="center"/>
          </w:tcPr>
          <w:p w14:paraId="62C1805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48</w:t>
            </w:r>
          </w:p>
        </w:tc>
        <w:tc>
          <w:tcPr>
            <w:tcW w:w="1789" w:type="dxa"/>
            <w:tcBorders>
              <w:top w:val="nil"/>
              <w:left w:val="nil"/>
              <w:bottom w:val="single" w:sz="4" w:space="0" w:color="auto"/>
              <w:right w:val="single" w:sz="4" w:space="0" w:color="auto"/>
            </w:tcBorders>
            <w:vAlign w:val="center"/>
          </w:tcPr>
          <w:p w14:paraId="346496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MODALIDAD DE PAGO </w:t>
            </w:r>
          </w:p>
        </w:tc>
        <w:tc>
          <w:tcPr>
            <w:tcW w:w="6183" w:type="dxa"/>
            <w:tcBorders>
              <w:top w:val="nil"/>
              <w:left w:val="nil"/>
              <w:bottom w:val="single" w:sz="4" w:space="0" w:color="auto"/>
              <w:right w:val="single" w:sz="4" w:space="0" w:color="auto"/>
            </w:tcBorders>
            <w:vAlign w:val="center"/>
          </w:tcPr>
          <w:p w14:paraId="11EC3FE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modalidad de pago: CON CARGO A CONTRATO o SIN CONTRATO. Para el caso de la facturación CON CARGO A CONTRATO, se deben completar los siguientes tres (3) campos.</w:t>
            </w:r>
          </w:p>
        </w:tc>
      </w:tr>
      <w:tr w:rsidR="002A1B79" w14:paraId="3EFAB7C9" w14:textId="77777777">
        <w:trPr>
          <w:trHeight w:val="153"/>
        </w:trPr>
        <w:tc>
          <w:tcPr>
            <w:tcW w:w="812" w:type="dxa"/>
            <w:tcBorders>
              <w:top w:val="nil"/>
              <w:left w:val="single" w:sz="4" w:space="0" w:color="auto"/>
              <w:bottom w:val="single" w:sz="4" w:space="0" w:color="auto"/>
              <w:right w:val="single" w:sz="4" w:space="0" w:color="auto"/>
            </w:tcBorders>
            <w:vAlign w:val="center"/>
          </w:tcPr>
          <w:p w14:paraId="2136120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49</w:t>
            </w:r>
          </w:p>
        </w:tc>
        <w:tc>
          <w:tcPr>
            <w:tcW w:w="1789" w:type="dxa"/>
            <w:tcBorders>
              <w:top w:val="nil"/>
              <w:left w:val="nil"/>
              <w:bottom w:val="single" w:sz="4" w:space="0" w:color="auto"/>
              <w:right w:val="single" w:sz="4" w:space="0" w:color="auto"/>
            </w:tcBorders>
            <w:vAlign w:val="center"/>
          </w:tcPr>
          <w:p w14:paraId="325F9B32" w14:textId="77777777" w:rsidR="002A1B79" w:rsidRDefault="00787694">
            <w:pPr>
              <w:widowControl w:val="0"/>
              <w:suppressAutoHyphens/>
              <w:autoSpaceDN w:val="0"/>
              <w:spacing w:after="0" w:line="240" w:lineRule="auto"/>
              <w:textAlignment w:val="baseline"/>
              <w:rPr>
                <w:rFonts w:ascii="Arial" w:hAnsi="Arial" w:cs="Arial"/>
              </w:rPr>
            </w:pPr>
            <w:proofErr w:type="spellStart"/>
            <w:r>
              <w:rPr>
                <w:rFonts w:ascii="Arial" w:hAnsi="Arial" w:cs="Arial"/>
              </w:rPr>
              <w:t>N°</w:t>
            </w:r>
            <w:proofErr w:type="spellEnd"/>
            <w:r>
              <w:rPr>
                <w:rFonts w:ascii="Arial" w:hAnsi="Arial" w:cs="Arial"/>
              </w:rPr>
              <w:t xml:space="preserve"> CONTRATO</w:t>
            </w:r>
          </w:p>
        </w:tc>
        <w:tc>
          <w:tcPr>
            <w:tcW w:w="6183" w:type="dxa"/>
            <w:tcBorders>
              <w:top w:val="nil"/>
              <w:left w:val="nil"/>
              <w:bottom w:val="single" w:sz="4" w:space="0" w:color="auto"/>
              <w:right w:val="single" w:sz="4" w:space="0" w:color="auto"/>
            </w:tcBorders>
            <w:vAlign w:val="center"/>
          </w:tcPr>
          <w:p w14:paraId="18D1AD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número del contrato (CONTR) o vigencia futura (VF) o apalancamiento (AP) o sustitución (SUS) o adición (AD) o modificación (MOD) u otras modalidades de contratación, que celebra el ESM o CENAC con la IPS o </w:t>
            </w:r>
            <w:r>
              <w:rPr>
                <w:rFonts w:ascii="Arial" w:hAnsi="Arial" w:cs="Arial"/>
              </w:rPr>
              <w:t xml:space="preserve">proveedor; y mediante el cual fue auditada la factura, por encontrarse dentro del objeto del contrato, y cuya fecha de atención del usuario coincide dentro de las fechas de vigencia del </w:t>
            </w:r>
            <w:proofErr w:type="spellStart"/>
            <w:r>
              <w:rPr>
                <w:rFonts w:ascii="Arial" w:hAnsi="Arial" w:cs="Arial"/>
              </w:rPr>
              <w:t>contrato.Se</w:t>
            </w:r>
            <w:proofErr w:type="spellEnd"/>
            <w:r>
              <w:rPr>
                <w:rFonts w:ascii="Arial" w:hAnsi="Arial" w:cs="Arial"/>
              </w:rPr>
              <w:t xml:space="preserve"> debe anteponer al número de la contratación, la abreviatura del nombre de su modalidad, por ejemplo: VF 324, CONTR 63. Este campo se asocia al Código Único de Contrato (CUCON) del campo 113.</w:t>
            </w:r>
          </w:p>
        </w:tc>
      </w:tr>
      <w:tr w:rsidR="002A1B79" w14:paraId="2C8709F1" w14:textId="77777777">
        <w:trPr>
          <w:trHeight w:val="300"/>
        </w:trPr>
        <w:tc>
          <w:tcPr>
            <w:tcW w:w="812" w:type="dxa"/>
            <w:tcBorders>
              <w:top w:val="nil"/>
              <w:left w:val="single" w:sz="4" w:space="0" w:color="auto"/>
              <w:bottom w:val="single" w:sz="4" w:space="0" w:color="auto"/>
              <w:right w:val="single" w:sz="4" w:space="0" w:color="auto"/>
            </w:tcBorders>
            <w:vAlign w:val="center"/>
          </w:tcPr>
          <w:p w14:paraId="3369662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50</w:t>
            </w:r>
          </w:p>
        </w:tc>
        <w:tc>
          <w:tcPr>
            <w:tcW w:w="1789" w:type="dxa"/>
            <w:tcBorders>
              <w:top w:val="nil"/>
              <w:left w:val="nil"/>
              <w:bottom w:val="single" w:sz="4" w:space="0" w:color="auto"/>
              <w:right w:val="single" w:sz="4" w:space="0" w:color="auto"/>
            </w:tcBorders>
            <w:vAlign w:val="center"/>
          </w:tcPr>
          <w:p w14:paraId="6D80884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CONTRATO</w:t>
            </w:r>
          </w:p>
        </w:tc>
        <w:tc>
          <w:tcPr>
            <w:tcW w:w="6183" w:type="dxa"/>
            <w:tcBorders>
              <w:top w:val="nil"/>
              <w:left w:val="nil"/>
              <w:bottom w:val="single" w:sz="4" w:space="0" w:color="auto"/>
              <w:right w:val="single" w:sz="4" w:space="0" w:color="auto"/>
            </w:tcBorders>
            <w:vAlign w:val="center"/>
          </w:tcPr>
          <w:p w14:paraId="76F83E9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del contrato o vigencia futura o apalancamiento o sustitución o adición o </w:t>
            </w:r>
            <w:r>
              <w:rPr>
                <w:rFonts w:ascii="Arial" w:hAnsi="Arial" w:cs="Arial"/>
              </w:rPr>
              <w:t>modificación u otras modalidades de contratación.</w:t>
            </w:r>
          </w:p>
        </w:tc>
      </w:tr>
      <w:tr w:rsidR="002A1B79" w14:paraId="2EB0F478" w14:textId="77777777">
        <w:trPr>
          <w:trHeight w:val="510"/>
        </w:trPr>
        <w:tc>
          <w:tcPr>
            <w:tcW w:w="812" w:type="dxa"/>
            <w:tcBorders>
              <w:top w:val="nil"/>
              <w:left w:val="single" w:sz="4" w:space="0" w:color="auto"/>
              <w:bottom w:val="single" w:sz="4" w:space="0" w:color="auto"/>
              <w:right w:val="single" w:sz="4" w:space="0" w:color="auto"/>
            </w:tcBorders>
            <w:vAlign w:val="center"/>
          </w:tcPr>
          <w:p w14:paraId="5395349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51</w:t>
            </w:r>
          </w:p>
        </w:tc>
        <w:tc>
          <w:tcPr>
            <w:tcW w:w="1789" w:type="dxa"/>
            <w:tcBorders>
              <w:top w:val="nil"/>
              <w:left w:val="nil"/>
              <w:bottom w:val="single" w:sz="4" w:space="0" w:color="auto"/>
              <w:right w:val="single" w:sz="4" w:space="0" w:color="auto"/>
            </w:tcBorders>
            <w:vAlign w:val="center"/>
          </w:tcPr>
          <w:p w14:paraId="1E0FA77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INICIO CONTRATO</w:t>
            </w:r>
          </w:p>
        </w:tc>
        <w:tc>
          <w:tcPr>
            <w:tcW w:w="6183" w:type="dxa"/>
            <w:tcBorders>
              <w:top w:val="nil"/>
              <w:left w:val="nil"/>
              <w:bottom w:val="single" w:sz="4" w:space="0" w:color="auto"/>
              <w:right w:val="single" w:sz="4" w:space="0" w:color="auto"/>
            </w:tcBorders>
            <w:vAlign w:val="center"/>
          </w:tcPr>
          <w:p w14:paraId="5997C6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inicio del contrato (o vigencia futura o apalancamiento o sustitución o adición o modificación u otras modalidades de contratación), teniendo en cuenta la fecha de </w:t>
            </w:r>
            <w:r>
              <w:rPr>
                <w:rFonts w:ascii="Arial" w:hAnsi="Arial" w:cs="Arial"/>
              </w:rPr>
              <w:t>legalización de las pólizas y/o el acta de inicio del mismo. Formato DD-MM-AAAA.</w:t>
            </w:r>
          </w:p>
        </w:tc>
      </w:tr>
      <w:tr w:rsidR="002A1B79" w14:paraId="7A72BD9A" w14:textId="77777777">
        <w:trPr>
          <w:trHeight w:val="510"/>
        </w:trPr>
        <w:tc>
          <w:tcPr>
            <w:tcW w:w="812" w:type="dxa"/>
            <w:tcBorders>
              <w:top w:val="nil"/>
              <w:left w:val="single" w:sz="4" w:space="0" w:color="auto"/>
              <w:bottom w:val="single" w:sz="4" w:space="0" w:color="auto"/>
              <w:right w:val="single" w:sz="4" w:space="0" w:color="auto"/>
            </w:tcBorders>
            <w:vAlign w:val="center"/>
          </w:tcPr>
          <w:p w14:paraId="559F59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52</w:t>
            </w:r>
          </w:p>
        </w:tc>
        <w:tc>
          <w:tcPr>
            <w:tcW w:w="1789" w:type="dxa"/>
            <w:tcBorders>
              <w:top w:val="nil"/>
              <w:left w:val="nil"/>
              <w:bottom w:val="single" w:sz="4" w:space="0" w:color="auto"/>
              <w:right w:val="single" w:sz="4" w:space="0" w:color="auto"/>
            </w:tcBorders>
            <w:vAlign w:val="center"/>
          </w:tcPr>
          <w:p w14:paraId="5D4B1F5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ORIGEN DEL SERVICIO </w:t>
            </w:r>
          </w:p>
        </w:tc>
        <w:tc>
          <w:tcPr>
            <w:tcW w:w="6183" w:type="dxa"/>
            <w:tcBorders>
              <w:top w:val="nil"/>
              <w:left w:val="nil"/>
              <w:bottom w:val="single" w:sz="4" w:space="0" w:color="auto"/>
              <w:right w:val="single" w:sz="4" w:space="0" w:color="auto"/>
            </w:tcBorders>
            <w:vAlign w:val="center"/>
          </w:tcPr>
          <w:p w14:paraId="25FD1D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origen de la atención del usuario: Enfermedad General, Enfermedad Profesional, Accidente Trabajo, Accidente Tránsito, Evento </w:t>
            </w:r>
            <w:r>
              <w:rPr>
                <w:rFonts w:ascii="Arial" w:hAnsi="Arial" w:cs="Arial"/>
              </w:rPr>
              <w:t xml:space="preserve">Catastrófico, Maternas, P y D, Tutelas, Herido en </w:t>
            </w:r>
            <w:r>
              <w:rPr>
                <w:rFonts w:ascii="Arial" w:hAnsi="Arial" w:cs="Arial"/>
              </w:rPr>
              <w:lastRenderedPageBreak/>
              <w:t>Combate.</w:t>
            </w:r>
          </w:p>
        </w:tc>
      </w:tr>
      <w:tr w:rsidR="002A1B79" w14:paraId="5D8D1AB2" w14:textId="77777777">
        <w:trPr>
          <w:trHeight w:val="300"/>
        </w:trPr>
        <w:tc>
          <w:tcPr>
            <w:tcW w:w="812" w:type="dxa"/>
            <w:tcBorders>
              <w:top w:val="nil"/>
              <w:left w:val="single" w:sz="4" w:space="0" w:color="auto"/>
              <w:bottom w:val="single" w:sz="4" w:space="0" w:color="auto"/>
              <w:right w:val="single" w:sz="4" w:space="0" w:color="auto"/>
            </w:tcBorders>
            <w:vAlign w:val="center"/>
          </w:tcPr>
          <w:p w14:paraId="1EE0C45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53</w:t>
            </w:r>
          </w:p>
        </w:tc>
        <w:tc>
          <w:tcPr>
            <w:tcW w:w="1789" w:type="dxa"/>
            <w:tcBorders>
              <w:top w:val="nil"/>
              <w:left w:val="nil"/>
              <w:bottom w:val="single" w:sz="4" w:space="0" w:color="auto"/>
              <w:right w:val="single" w:sz="4" w:space="0" w:color="auto"/>
            </w:tcBorders>
            <w:vAlign w:val="center"/>
          </w:tcPr>
          <w:p w14:paraId="2FD9202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SERVICIO </w:t>
            </w:r>
          </w:p>
        </w:tc>
        <w:tc>
          <w:tcPr>
            <w:tcW w:w="6183" w:type="dxa"/>
            <w:tcBorders>
              <w:top w:val="nil"/>
              <w:left w:val="nil"/>
              <w:bottom w:val="single" w:sz="4" w:space="0" w:color="auto"/>
              <w:right w:val="single" w:sz="4" w:space="0" w:color="auto"/>
            </w:tcBorders>
            <w:vAlign w:val="center"/>
          </w:tcPr>
          <w:p w14:paraId="37B2B31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servicio de la atención del usuario: Urgencias, Ambulatorio, Hospitalario, Domiciliario. </w:t>
            </w:r>
          </w:p>
        </w:tc>
      </w:tr>
      <w:tr w:rsidR="002A1B79" w14:paraId="06B4044D" w14:textId="77777777">
        <w:trPr>
          <w:trHeight w:val="765"/>
        </w:trPr>
        <w:tc>
          <w:tcPr>
            <w:tcW w:w="812" w:type="dxa"/>
            <w:tcBorders>
              <w:top w:val="nil"/>
              <w:left w:val="single" w:sz="4" w:space="0" w:color="auto"/>
              <w:bottom w:val="single" w:sz="4" w:space="0" w:color="auto"/>
              <w:right w:val="single" w:sz="4" w:space="0" w:color="auto"/>
            </w:tcBorders>
            <w:vAlign w:val="center"/>
          </w:tcPr>
          <w:p w14:paraId="0946185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54</w:t>
            </w:r>
          </w:p>
        </w:tc>
        <w:tc>
          <w:tcPr>
            <w:tcW w:w="1789" w:type="dxa"/>
            <w:tcBorders>
              <w:top w:val="nil"/>
              <w:left w:val="nil"/>
              <w:bottom w:val="single" w:sz="4" w:space="0" w:color="auto"/>
              <w:right w:val="single" w:sz="4" w:space="0" w:color="auto"/>
            </w:tcBorders>
            <w:vAlign w:val="center"/>
          </w:tcPr>
          <w:p w14:paraId="6120E79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DE SERVICIO </w:t>
            </w:r>
          </w:p>
        </w:tc>
        <w:tc>
          <w:tcPr>
            <w:tcW w:w="6183" w:type="dxa"/>
            <w:tcBorders>
              <w:top w:val="nil"/>
              <w:left w:val="nil"/>
              <w:bottom w:val="single" w:sz="4" w:space="0" w:color="auto"/>
              <w:right w:val="single" w:sz="4" w:space="0" w:color="auto"/>
            </w:tcBorders>
            <w:vAlign w:val="center"/>
          </w:tcPr>
          <w:p w14:paraId="4660B2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servicio de la atención principal del usuario: Consulta Externa, Urgencias, </w:t>
            </w:r>
            <w:r>
              <w:rPr>
                <w:rFonts w:ascii="Arial" w:hAnsi="Arial" w:cs="Arial"/>
              </w:rPr>
              <w:t>Hospitalización, Cirugía, Laboratorio Clínico, Imágenes y Procedimientos Diagnósticos, Ayuda Terapéutica, Ambulancia, Oxígeno, Medicamentos, Salud Visual, Vacunación, Insumos, Odontología, Lecturas, Atención Domiciliaria.</w:t>
            </w:r>
          </w:p>
        </w:tc>
      </w:tr>
      <w:tr w:rsidR="002A1B79" w14:paraId="3AE3734F" w14:textId="77777777">
        <w:trPr>
          <w:trHeight w:val="765"/>
        </w:trPr>
        <w:tc>
          <w:tcPr>
            <w:tcW w:w="812" w:type="dxa"/>
            <w:tcBorders>
              <w:top w:val="nil"/>
              <w:left w:val="single" w:sz="4" w:space="0" w:color="auto"/>
              <w:bottom w:val="single" w:sz="4" w:space="0" w:color="auto"/>
              <w:right w:val="single" w:sz="4" w:space="0" w:color="auto"/>
            </w:tcBorders>
            <w:vAlign w:val="center"/>
          </w:tcPr>
          <w:p w14:paraId="4315A2D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55</w:t>
            </w:r>
          </w:p>
        </w:tc>
        <w:tc>
          <w:tcPr>
            <w:tcW w:w="1789" w:type="dxa"/>
            <w:tcBorders>
              <w:top w:val="nil"/>
              <w:left w:val="nil"/>
              <w:bottom w:val="single" w:sz="4" w:space="0" w:color="auto"/>
              <w:right w:val="single" w:sz="4" w:space="0" w:color="auto"/>
            </w:tcBorders>
            <w:vAlign w:val="center"/>
          </w:tcPr>
          <w:p w14:paraId="3014D3A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ESPECIALIDAD QUE </w:t>
            </w:r>
            <w:r>
              <w:rPr>
                <w:rFonts w:ascii="Arial" w:hAnsi="Arial" w:cs="Arial"/>
              </w:rPr>
              <w:t>REMITIO</w:t>
            </w:r>
          </w:p>
        </w:tc>
        <w:tc>
          <w:tcPr>
            <w:tcW w:w="6183" w:type="dxa"/>
            <w:tcBorders>
              <w:top w:val="nil"/>
              <w:left w:val="nil"/>
              <w:bottom w:val="single" w:sz="4" w:space="0" w:color="auto"/>
              <w:right w:val="single" w:sz="4" w:space="0" w:color="auto"/>
            </w:tcBorders>
            <w:vAlign w:val="center"/>
          </w:tcPr>
          <w:p w14:paraId="2A091E7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especialidad médica o en salud que remite al usuario a las IPS de la red externa. No aplica para la facturación de usuarios que ingresan a la red externa por el servicio de urgencias. Las especialidades médicas o en salud son las avaladas por las Instituciones de Educación Superior y/o el Ministerio de Educación.</w:t>
            </w:r>
          </w:p>
        </w:tc>
      </w:tr>
      <w:tr w:rsidR="002A1B79" w14:paraId="040980D7" w14:textId="77777777">
        <w:trPr>
          <w:trHeight w:val="510"/>
        </w:trPr>
        <w:tc>
          <w:tcPr>
            <w:tcW w:w="812" w:type="dxa"/>
            <w:tcBorders>
              <w:top w:val="nil"/>
              <w:left w:val="single" w:sz="4" w:space="0" w:color="auto"/>
              <w:bottom w:val="single" w:sz="4" w:space="0" w:color="auto"/>
              <w:right w:val="single" w:sz="4" w:space="0" w:color="auto"/>
            </w:tcBorders>
            <w:vAlign w:val="center"/>
          </w:tcPr>
          <w:p w14:paraId="42CB65A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56</w:t>
            </w:r>
          </w:p>
        </w:tc>
        <w:tc>
          <w:tcPr>
            <w:tcW w:w="1789" w:type="dxa"/>
            <w:tcBorders>
              <w:top w:val="nil"/>
              <w:left w:val="nil"/>
              <w:bottom w:val="single" w:sz="4" w:space="0" w:color="auto"/>
              <w:right w:val="single" w:sz="4" w:space="0" w:color="auto"/>
            </w:tcBorders>
            <w:vAlign w:val="center"/>
          </w:tcPr>
          <w:p w14:paraId="1006B9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ESPECIALIDAD A LA QUE SE REMITE </w:t>
            </w:r>
          </w:p>
        </w:tc>
        <w:tc>
          <w:tcPr>
            <w:tcW w:w="6183" w:type="dxa"/>
            <w:tcBorders>
              <w:top w:val="nil"/>
              <w:left w:val="nil"/>
              <w:bottom w:val="single" w:sz="4" w:space="0" w:color="auto"/>
              <w:right w:val="single" w:sz="4" w:space="0" w:color="auto"/>
            </w:tcBorders>
            <w:vAlign w:val="center"/>
          </w:tcPr>
          <w:p w14:paraId="6D0F6E5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especialidad médica o en salud a la cual es remitido el usuario. Las especialidades médicas o en salud son las avaladas por las Instituciones de Educación Superior y/o el Ministerio de Educación. </w:t>
            </w:r>
          </w:p>
        </w:tc>
      </w:tr>
      <w:tr w:rsidR="002A1B79" w14:paraId="6D2E714E" w14:textId="77777777">
        <w:trPr>
          <w:trHeight w:val="765"/>
        </w:trPr>
        <w:tc>
          <w:tcPr>
            <w:tcW w:w="812" w:type="dxa"/>
            <w:tcBorders>
              <w:top w:val="nil"/>
              <w:left w:val="single" w:sz="4" w:space="0" w:color="auto"/>
              <w:bottom w:val="single" w:sz="4" w:space="0" w:color="auto"/>
              <w:right w:val="single" w:sz="4" w:space="0" w:color="auto"/>
            </w:tcBorders>
            <w:vAlign w:val="center"/>
          </w:tcPr>
          <w:p w14:paraId="7BA05B3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57</w:t>
            </w:r>
          </w:p>
        </w:tc>
        <w:tc>
          <w:tcPr>
            <w:tcW w:w="1789" w:type="dxa"/>
            <w:tcBorders>
              <w:top w:val="nil"/>
              <w:left w:val="nil"/>
              <w:bottom w:val="single" w:sz="4" w:space="0" w:color="auto"/>
              <w:right w:val="single" w:sz="4" w:space="0" w:color="auto"/>
            </w:tcBorders>
            <w:shd w:val="clear" w:color="auto" w:fill="FFFFFF" w:themeFill="background1"/>
            <w:vAlign w:val="center"/>
          </w:tcPr>
          <w:p w14:paraId="51D960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GRUPO DE ALTO COSTO </w:t>
            </w:r>
          </w:p>
        </w:tc>
        <w:tc>
          <w:tcPr>
            <w:tcW w:w="6183" w:type="dxa"/>
            <w:tcBorders>
              <w:top w:val="nil"/>
              <w:left w:val="nil"/>
              <w:bottom w:val="single" w:sz="4" w:space="0" w:color="auto"/>
              <w:right w:val="single" w:sz="4" w:space="0" w:color="auto"/>
            </w:tcBorders>
            <w:vAlign w:val="center"/>
          </w:tcPr>
          <w:p w14:paraId="1B6AD9B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facturación de alto costo, definida conforme a la normatividad legal vigente establecida por la Cuenta de Alto Costo de </w:t>
            </w:r>
            <w:r>
              <w:rPr>
                <w:rFonts w:ascii="Arial" w:hAnsi="Arial" w:cs="Arial"/>
              </w:rPr>
              <w:t>Minsalud. El software debe tener parametrizados los códigos correspondientes de la clasificación internacional de enfermedades vigente a la fecha de prestación (CIE-10 o la versión que la sustituya).</w:t>
            </w:r>
          </w:p>
        </w:tc>
      </w:tr>
      <w:tr w:rsidR="002A1B79" w14:paraId="29B92449" w14:textId="77777777">
        <w:trPr>
          <w:trHeight w:val="510"/>
        </w:trPr>
        <w:tc>
          <w:tcPr>
            <w:tcW w:w="812" w:type="dxa"/>
            <w:tcBorders>
              <w:top w:val="nil"/>
              <w:left w:val="single" w:sz="4" w:space="0" w:color="auto"/>
              <w:bottom w:val="single" w:sz="4" w:space="0" w:color="auto"/>
              <w:right w:val="single" w:sz="4" w:space="0" w:color="auto"/>
            </w:tcBorders>
            <w:vAlign w:val="center"/>
          </w:tcPr>
          <w:p w14:paraId="29BDAFE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58</w:t>
            </w:r>
          </w:p>
        </w:tc>
        <w:tc>
          <w:tcPr>
            <w:tcW w:w="1789" w:type="dxa"/>
            <w:tcBorders>
              <w:top w:val="nil"/>
              <w:left w:val="nil"/>
              <w:bottom w:val="single" w:sz="4" w:space="0" w:color="auto"/>
              <w:right w:val="single" w:sz="4" w:space="0" w:color="auto"/>
            </w:tcBorders>
            <w:vAlign w:val="center"/>
          </w:tcPr>
          <w:p w14:paraId="6D12006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IMAGEN Y PROCEDIMIENTO DIAGNÓSTICO </w:t>
            </w:r>
          </w:p>
        </w:tc>
        <w:tc>
          <w:tcPr>
            <w:tcW w:w="6183" w:type="dxa"/>
            <w:tcBorders>
              <w:top w:val="nil"/>
              <w:left w:val="nil"/>
              <w:bottom w:val="single" w:sz="4" w:space="0" w:color="auto"/>
              <w:right w:val="single" w:sz="4" w:space="0" w:color="auto"/>
            </w:tcBorders>
            <w:vAlign w:val="center"/>
          </w:tcPr>
          <w:p w14:paraId="66A6D7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facturación marcada como "Imágenes y Procedimientos Diagnósticos" en el campo "Tipo de Servicio", así: RNM, ultrasonografía, RX, TAC, etc.</w:t>
            </w:r>
          </w:p>
        </w:tc>
      </w:tr>
      <w:tr w:rsidR="002A1B79" w14:paraId="50EE1FE0" w14:textId="77777777">
        <w:trPr>
          <w:trHeight w:val="300"/>
        </w:trPr>
        <w:tc>
          <w:tcPr>
            <w:tcW w:w="812" w:type="dxa"/>
            <w:tcBorders>
              <w:top w:val="nil"/>
              <w:left w:val="single" w:sz="4" w:space="0" w:color="auto"/>
              <w:bottom w:val="single" w:sz="4" w:space="0" w:color="auto"/>
              <w:right w:val="single" w:sz="4" w:space="0" w:color="auto"/>
            </w:tcBorders>
            <w:vAlign w:val="center"/>
          </w:tcPr>
          <w:p w14:paraId="3EB1C56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59</w:t>
            </w:r>
          </w:p>
        </w:tc>
        <w:tc>
          <w:tcPr>
            <w:tcW w:w="1789" w:type="dxa"/>
            <w:tcBorders>
              <w:top w:val="nil"/>
              <w:left w:val="nil"/>
              <w:bottom w:val="single" w:sz="4" w:space="0" w:color="auto"/>
              <w:right w:val="single" w:sz="4" w:space="0" w:color="auto"/>
            </w:tcBorders>
            <w:vAlign w:val="center"/>
          </w:tcPr>
          <w:p w14:paraId="44EF0C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NIVEL ATENCIÓN</w:t>
            </w:r>
          </w:p>
        </w:tc>
        <w:tc>
          <w:tcPr>
            <w:tcW w:w="6183" w:type="dxa"/>
            <w:tcBorders>
              <w:top w:val="nil"/>
              <w:left w:val="nil"/>
              <w:bottom w:val="single" w:sz="4" w:space="0" w:color="auto"/>
              <w:right w:val="single" w:sz="4" w:space="0" w:color="auto"/>
            </w:tcBorders>
            <w:vAlign w:val="center"/>
          </w:tcPr>
          <w:p w14:paraId="21B251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nivel de atención en observancia de la normatividad legal vigente en salud: NIVEL 1, NIVEL 2, NIVEL 3.   </w:t>
            </w:r>
          </w:p>
        </w:tc>
      </w:tr>
      <w:tr w:rsidR="002A1B79" w14:paraId="28C1DF90" w14:textId="77777777">
        <w:trPr>
          <w:trHeight w:val="300"/>
        </w:trPr>
        <w:tc>
          <w:tcPr>
            <w:tcW w:w="812" w:type="dxa"/>
            <w:tcBorders>
              <w:top w:val="nil"/>
              <w:left w:val="single" w:sz="4" w:space="0" w:color="auto"/>
              <w:bottom w:val="single" w:sz="4" w:space="0" w:color="auto"/>
              <w:right w:val="single" w:sz="4" w:space="0" w:color="auto"/>
            </w:tcBorders>
            <w:vAlign w:val="center"/>
          </w:tcPr>
          <w:p w14:paraId="5A49B5E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60</w:t>
            </w:r>
          </w:p>
        </w:tc>
        <w:tc>
          <w:tcPr>
            <w:tcW w:w="1789" w:type="dxa"/>
            <w:tcBorders>
              <w:top w:val="nil"/>
              <w:left w:val="nil"/>
              <w:bottom w:val="single" w:sz="4" w:space="0" w:color="auto"/>
              <w:right w:val="single" w:sz="4" w:space="0" w:color="auto"/>
            </w:tcBorders>
            <w:vAlign w:val="center"/>
          </w:tcPr>
          <w:p w14:paraId="58D558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NIVEL COMPLEJIDAD</w:t>
            </w:r>
          </w:p>
        </w:tc>
        <w:tc>
          <w:tcPr>
            <w:tcW w:w="6183" w:type="dxa"/>
            <w:tcBorders>
              <w:top w:val="nil"/>
              <w:left w:val="nil"/>
              <w:bottom w:val="single" w:sz="4" w:space="0" w:color="auto"/>
              <w:right w:val="single" w:sz="4" w:space="0" w:color="auto"/>
            </w:tcBorders>
            <w:vAlign w:val="center"/>
          </w:tcPr>
          <w:p w14:paraId="0BAA8BC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nivel de complejidad en observancia de la normatividad legal vigente en salud: BAJA, MEDIANA, ALTA.             </w:t>
            </w:r>
          </w:p>
        </w:tc>
      </w:tr>
      <w:tr w:rsidR="002A1B79" w14:paraId="1C8D0400" w14:textId="77777777">
        <w:trPr>
          <w:trHeight w:val="300"/>
        </w:trPr>
        <w:tc>
          <w:tcPr>
            <w:tcW w:w="812" w:type="dxa"/>
            <w:tcBorders>
              <w:top w:val="nil"/>
              <w:left w:val="single" w:sz="4" w:space="0" w:color="auto"/>
              <w:bottom w:val="single" w:sz="4" w:space="0" w:color="auto"/>
              <w:right w:val="single" w:sz="4" w:space="0" w:color="auto"/>
            </w:tcBorders>
            <w:vAlign w:val="center"/>
          </w:tcPr>
          <w:p w14:paraId="30AA519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61</w:t>
            </w:r>
          </w:p>
        </w:tc>
        <w:tc>
          <w:tcPr>
            <w:tcW w:w="1789" w:type="dxa"/>
            <w:tcBorders>
              <w:top w:val="nil"/>
              <w:left w:val="nil"/>
              <w:bottom w:val="single" w:sz="4" w:space="0" w:color="auto"/>
              <w:right w:val="single" w:sz="4" w:space="0" w:color="auto"/>
            </w:tcBorders>
            <w:vAlign w:val="center"/>
          </w:tcPr>
          <w:p w14:paraId="11098D4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PRINCIPAL DE INGRESO</w:t>
            </w:r>
          </w:p>
        </w:tc>
        <w:tc>
          <w:tcPr>
            <w:tcW w:w="6183" w:type="dxa"/>
            <w:tcBorders>
              <w:top w:val="nil"/>
              <w:left w:val="nil"/>
              <w:bottom w:val="single" w:sz="4" w:space="0" w:color="auto"/>
              <w:right w:val="single" w:sz="4" w:space="0" w:color="auto"/>
            </w:tcBorders>
            <w:vAlign w:val="center"/>
          </w:tcPr>
          <w:p w14:paraId="367E0B8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principal de ingreso del usuario (según la clasificación internacional de enfermedades vigente a la fecha de prestación: CIE-10 o la versión que la sustituya).</w:t>
            </w:r>
          </w:p>
        </w:tc>
      </w:tr>
      <w:tr w:rsidR="002A1B79" w14:paraId="528F1DFA" w14:textId="77777777">
        <w:trPr>
          <w:trHeight w:val="510"/>
        </w:trPr>
        <w:tc>
          <w:tcPr>
            <w:tcW w:w="812" w:type="dxa"/>
            <w:tcBorders>
              <w:top w:val="nil"/>
              <w:left w:val="single" w:sz="4" w:space="0" w:color="auto"/>
              <w:bottom w:val="single" w:sz="4" w:space="0" w:color="auto"/>
              <w:right w:val="single" w:sz="4" w:space="0" w:color="auto"/>
            </w:tcBorders>
            <w:vAlign w:val="center"/>
          </w:tcPr>
          <w:p w14:paraId="68DF323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62</w:t>
            </w:r>
          </w:p>
        </w:tc>
        <w:tc>
          <w:tcPr>
            <w:tcW w:w="1789" w:type="dxa"/>
            <w:tcBorders>
              <w:top w:val="nil"/>
              <w:left w:val="nil"/>
              <w:bottom w:val="single" w:sz="4" w:space="0" w:color="auto"/>
              <w:right w:val="single" w:sz="4" w:space="0" w:color="auto"/>
            </w:tcBorders>
            <w:vAlign w:val="center"/>
          </w:tcPr>
          <w:p w14:paraId="559552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CÓDIGO CIE PRINCIPAL DE </w:t>
            </w:r>
            <w:r>
              <w:rPr>
                <w:rFonts w:ascii="Arial" w:hAnsi="Arial" w:cs="Arial"/>
              </w:rPr>
              <w:lastRenderedPageBreak/>
              <w:t>INGRESO</w:t>
            </w:r>
          </w:p>
        </w:tc>
        <w:tc>
          <w:tcPr>
            <w:tcW w:w="6183" w:type="dxa"/>
            <w:tcBorders>
              <w:top w:val="nil"/>
              <w:left w:val="nil"/>
              <w:bottom w:val="single" w:sz="4" w:space="0" w:color="auto"/>
              <w:right w:val="single" w:sz="4" w:space="0" w:color="auto"/>
            </w:tcBorders>
            <w:vAlign w:val="center"/>
          </w:tcPr>
          <w:p w14:paraId="5C8AC4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Descripción del código principal de ingreso del usuario (según la clasificación internacional de enfermedades vigente a la fecha de prestación: CIE-</w:t>
            </w:r>
            <w:r>
              <w:rPr>
                <w:rFonts w:ascii="Arial" w:hAnsi="Arial" w:cs="Arial"/>
              </w:rPr>
              <w:lastRenderedPageBreak/>
              <w:t>10 o la versión que la sustituya).</w:t>
            </w:r>
          </w:p>
        </w:tc>
      </w:tr>
      <w:tr w:rsidR="002A1B79" w14:paraId="062EA86C" w14:textId="77777777">
        <w:trPr>
          <w:trHeight w:val="510"/>
        </w:trPr>
        <w:tc>
          <w:tcPr>
            <w:tcW w:w="812" w:type="dxa"/>
            <w:tcBorders>
              <w:top w:val="nil"/>
              <w:left w:val="single" w:sz="4" w:space="0" w:color="auto"/>
              <w:bottom w:val="single" w:sz="4" w:space="0" w:color="auto"/>
              <w:right w:val="single" w:sz="4" w:space="0" w:color="auto"/>
            </w:tcBorders>
            <w:vAlign w:val="center"/>
          </w:tcPr>
          <w:p w14:paraId="577DED1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63</w:t>
            </w:r>
          </w:p>
        </w:tc>
        <w:tc>
          <w:tcPr>
            <w:tcW w:w="1789" w:type="dxa"/>
            <w:tcBorders>
              <w:top w:val="nil"/>
              <w:left w:val="nil"/>
              <w:bottom w:val="single" w:sz="4" w:space="0" w:color="auto"/>
              <w:right w:val="single" w:sz="4" w:space="0" w:color="auto"/>
            </w:tcBorders>
            <w:vAlign w:val="center"/>
          </w:tcPr>
          <w:p w14:paraId="14FC789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SECUNDARIO DE INGRESO</w:t>
            </w:r>
          </w:p>
        </w:tc>
        <w:tc>
          <w:tcPr>
            <w:tcW w:w="6183" w:type="dxa"/>
            <w:tcBorders>
              <w:top w:val="nil"/>
              <w:left w:val="nil"/>
              <w:bottom w:val="single" w:sz="4" w:space="0" w:color="auto"/>
              <w:right w:val="single" w:sz="4" w:space="0" w:color="auto"/>
            </w:tcBorders>
            <w:vAlign w:val="center"/>
          </w:tcPr>
          <w:p w14:paraId="34AA59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secundario de ingreso del usuario (según la clasificación internacional de enfermedades vigente a la fecha de prestación: CIE-10 o la versión que la </w:t>
            </w:r>
            <w:r>
              <w:rPr>
                <w:rFonts w:ascii="Arial" w:hAnsi="Arial" w:cs="Arial"/>
              </w:rPr>
              <w:t>sustituya), si lo hay.</w:t>
            </w:r>
          </w:p>
        </w:tc>
      </w:tr>
      <w:tr w:rsidR="002A1B79" w14:paraId="33CA225B" w14:textId="77777777">
        <w:trPr>
          <w:trHeight w:val="510"/>
        </w:trPr>
        <w:tc>
          <w:tcPr>
            <w:tcW w:w="812" w:type="dxa"/>
            <w:tcBorders>
              <w:top w:val="nil"/>
              <w:left w:val="single" w:sz="4" w:space="0" w:color="auto"/>
              <w:bottom w:val="single" w:sz="4" w:space="0" w:color="auto"/>
              <w:right w:val="single" w:sz="4" w:space="0" w:color="auto"/>
            </w:tcBorders>
            <w:vAlign w:val="center"/>
          </w:tcPr>
          <w:p w14:paraId="46FFE53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64</w:t>
            </w:r>
          </w:p>
        </w:tc>
        <w:tc>
          <w:tcPr>
            <w:tcW w:w="1789" w:type="dxa"/>
            <w:tcBorders>
              <w:top w:val="nil"/>
              <w:left w:val="nil"/>
              <w:bottom w:val="single" w:sz="4" w:space="0" w:color="auto"/>
              <w:right w:val="single" w:sz="4" w:space="0" w:color="auto"/>
            </w:tcBorders>
            <w:vAlign w:val="center"/>
          </w:tcPr>
          <w:p w14:paraId="620A433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SECUNDARIO DE INGRESO</w:t>
            </w:r>
          </w:p>
        </w:tc>
        <w:tc>
          <w:tcPr>
            <w:tcW w:w="6183" w:type="dxa"/>
            <w:tcBorders>
              <w:top w:val="nil"/>
              <w:left w:val="nil"/>
              <w:bottom w:val="single" w:sz="4" w:space="0" w:color="auto"/>
              <w:right w:val="single" w:sz="4" w:space="0" w:color="auto"/>
            </w:tcBorders>
            <w:vAlign w:val="center"/>
          </w:tcPr>
          <w:p w14:paraId="3EC201C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secundario de ingreso del usuario (según la clasificación internacional de enfermedades vigente a la fecha de prestación: CIE-10 o la versión que la sustituya), si lo hay.</w:t>
            </w:r>
          </w:p>
        </w:tc>
      </w:tr>
      <w:tr w:rsidR="002A1B79" w14:paraId="3FE728D2" w14:textId="77777777">
        <w:trPr>
          <w:trHeight w:val="765"/>
        </w:trPr>
        <w:tc>
          <w:tcPr>
            <w:tcW w:w="812" w:type="dxa"/>
            <w:tcBorders>
              <w:top w:val="nil"/>
              <w:left w:val="single" w:sz="4" w:space="0" w:color="auto"/>
              <w:bottom w:val="single" w:sz="4" w:space="0" w:color="auto"/>
              <w:right w:val="single" w:sz="4" w:space="0" w:color="auto"/>
            </w:tcBorders>
            <w:vAlign w:val="center"/>
          </w:tcPr>
          <w:p w14:paraId="6C94BD5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65</w:t>
            </w:r>
          </w:p>
        </w:tc>
        <w:tc>
          <w:tcPr>
            <w:tcW w:w="1789" w:type="dxa"/>
            <w:tcBorders>
              <w:top w:val="nil"/>
              <w:left w:val="nil"/>
              <w:bottom w:val="single" w:sz="4" w:space="0" w:color="auto"/>
              <w:right w:val="single" w:sz="4" w:space="0" w:color="auto"/>
            </w:tcBorders>
            <w:vAlign w:val="center"/>
          </w:tcPr>
          <w:p w14:paraId="2130D35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CUPS</w:t>
            </w:r>
          </w:p>
        </w:tc>
        <w:tc>
          <w:tcPr>
            <w:tcW w:w="6183" w:type="dxa"/>
            <w:tcBorders>
              <w:top w:val="nil"/>
              <w:left w:val="nil"/>
              <w:bottom w:val="single" w:sz="4" w:space="0" w:color="auto"/>
              <w:right w:val="single" w:sz="4" w:space="0" w:color="auto"/>
            </w:tcBorders>
            <w:vAlign w:val="center"/>
          </w:tcPr>
          <w:p w14:paraId="692808D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principal según la Clasificación Única de Procedimientos en Salud, en observancia de la normatividad legal vigente en salud. Para el caso de la facturación marcada como "Medicamentos" en el campo "Tipo de Servicio", en vez de código CUPS debe corresponder al código CUMS (Código Único de Medicamentos).  </w:t>
            </w:r>
          </w:p>
        </w:tc>
      </w:tr>
      <w:tr w:rsidR="002A1B79" w14:paraId="45FBB467" w14:textId="77777777">
        <w:trPr>
          <w:trHeight w:val="765"/>
        </w:trPr>
        <w:tc>
          <w:tcPr>
            <w:tcW w:w="812" w:type="dxa"/>
            <w:tcBorders>
              <w:top w:val="nil"/>
              <w:left w:val="single" w:sz="4" w:space="0" w:color="auto"/>
              <w:bottom w:val="single" w:sz="4" w:space="0" w:color="auto"/>
              <w:right w:val="single" w:sz="4" w:space="0" w:color="auto"/>
            </w:tcBorders>
            <w:vAlign w:val="center"/>
          </w:tcPr>
          <w:p w14:paraId="2215D38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66</w:t>
            </w:r>
          </w:p>
        </w:tc>
        <w:tc>
          <w:tcPr>
            <w:tcW w:w="1789" w:type="dxa"/>
            <w:tcBorders>
              <w:top w:val="nil"/>
              <w:left w:val="nil"/>
              <w:bottom w:val="single" w:sz="4" w:space="0" w:color="auto"/>
              <w:right w:val="single" w:sz="4" w:space="0" w:color="auto"/>
            </w:tcBorders>
            <w:vAlign w:val="center"/>
          </w:tcPr>
          <w:p w14:paraId="3A6101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CÓDIGO CUPS </w:t>
            </w:r>
          </w:p>
        </w:tc>
        <w:tc>
          <w:tcPr>
            <w:tcW w:w="6183" w:type="dxa"/>
            <w:tcBorders>
              <w:top w:val="nil"/>
              <w:left w:val="nil"/>
              <w:bottom w:val="single" w:sz="4" w:space="0" w:color="auto"/>
              <w:right w:val="single" w:sz="4" w:space="0" w:color="auto"/>
            </w:tcBorders>
            <w:vAlign w:val="center"/>
          </w:tcPr>
          <w:p w14:paraId="3671C7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principal según la Clasificación Única de Procedimientos en Salud, en observancia de la normatividad legal vigente en salud. Para el caso de la facturación marcada como "Medicamentos" en el campo "Tipo de Servicio", en vez de la descripción del código CUPS debe corresponder a la descripción del código CUMS (Código Único de Medicamentos).  </w:t>
            </w:r>
          </w:p>
        </w:tc>
      </w:tr>
      <w:tr w:rsidR="002A1B79" w14:paraId="7027CFE1" w14:textId="77777777">
        <w:trPr>
          <w:trHeight w:val="300"/>
        </w:trPr>
        <w:tc>
          <w:tcPr>
            <w:tcW w:w="812" w:type="dxa"/>
            <w:tcBorders>
              <w:top w:val="nil"/>
              <w:left w:val="single" w:sz="4" w:space="0" w:color="auto"/>
              <w:bottom w:val="single" w:sz="4" w:space="0" w:color="auto"/>
              <w:right w:val="single" w:sz="4" w:space="0" w:color="auto"/>
            </w:tcBorders>
            <w:vAlign w:val="center"/>
          </w:tcPr>
          <w:p w14:paraId="6444A22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67</w:t>
            </w:r>
          </w:p>
        </w:tc>
        <w:tc>
          <w:tcPr>
            <w:tcW w:w="1789" w:type="dxa"/>
            <w:tcBorders>
              <w:top w:val="nil"/>
              <w:left w:val="nil"/>
              <w:bottom w:val="single" w:sz="4" w:space="0" w:color="auto"/>
              <w:right w:val="single" w:sz="4" w:space="0" w:color="auto"/>
            </w:tcBorders>
            <w:vAlign w:val="center"/>
          </w:tcPr>
          <w:p w14:paraId="380E21C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PRINCIPAL DE EGRESO</w:t>
            </w:r>
          </w:p>
        </w:tc>
        <w:tc>
          <w:tcPr>
            <w:tcW w:w="6183" w:type="dxa"/>
            <w:tcBorders>
              <w:top w:val="nil"/>
              <w:left w:val="nil"/>
              <w:bottom w:val="single" w:sz="4" w:space="0" w:color="auto"/>
              <w:right w:val="single" w:sz="4" w:space="0" w:color="auto"/>
            </w:tcBorders>
            <w:vAlign w:val="center"/>
          </w:tcPr>
          <w:p w14:paraId="113317E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principal de egreso del usuario de la IPS (según la clasificación internacional de enfermedades vigente a la fecha de prestación: CIE-10 o la versión que la sustituya).</w:t>
            </w:r>
          </w:p>
        </w:tc>
      </w:tr>
      <w:tr w:rsidR="002A1B79" w14:paraId="01403318" w14:textId="77777777">
        <w:trPr>
          <w:trHeight w:val="510"/>
        </w:trPr>
        <w:tc>
          <w:tcPr>
            <w:tcW w:w="812" w:type="dxa"/>
            <w:tcBorders>
              <w:top w:val="nil"/>
              <w:left w:val="single" w:sz="4" w:space="0" w:color="auto"/>
              <w:bottom w:val="single" w:sz="4" w:space="0" w:color="auto"/>
              <w:right w:val="single" w:sz="4" w:space="0" w:color="auto"/>
            </w:tcBorders>
            <w:vAlign w:val="center"/>
          </w:tcPr>
          <w:p w14:paraId="425ECC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68</w:t>
            </w:r>
          </w:p>
        </w:tc>
        <w:tc>
          <w:tcPr>
            <w:tcW w:w="1789" w:type="dxa"/>
            <w:tcBorders>
              <w:top w:val="nil"/>
              <w:left w:val="nil"/>
              <w:bottom w:val="single" w:sz="4" w:space="0" w:color="auto"/>
              <w:right w:val="single" w:sz="4" w:space="0" w:color="auto"/>
            </w:tcBorders>
            <w:vAlign w:val="center"/>
          </w:tcPr>
          <w:p w14:paraId="49EA25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PRINCIPAL DE EGRESO</w:t>
            </w:r>
          </w:p>
        </w:tc>
        <w:tc>
          <w:tcPr>
            <w:tcW w:w="6183" w:type="dxa"/>
            <w:tcBorders>
              <w:top w:val="nil"/>
              <w:left w:val="nil"/>
              <w:bottom w:val="single" w:sz="4" w:space="0" w:color="auto"/>
              <w:right w:val="single" w:sz="4" w:space="0" w:color="auto"/>
            </w:tcBorders>
            <w:vAlign w:val="center"/>
          </w:tcPr>
          <w:p w14:paraId="369B5CB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principal de egreso del usuario de la IPS (según la clasificación internacional de enfermedades vigente a la fecha de </w:t>
            </w:r>
            <w:r>
              <w:rPr>
                <w:rFonts w:ascii="Arial" w:hAnsi="Arial" w:cs="Arial"/>
              </w:rPr>
              <w:t>prestación: CIE-10 o la versión que la sustituya).</w:t>
            </w:r>
          </w:p>
        </w:tc>
      </w:tr>
      <w:tr w:rsidR="002A1B79" w14:paraId="5C099D33" w14:textId="77777777">
        <w:trPr>
          <w:trHeight w:val="510"/>
        </w:trPr>
        <w:tc>
          <w:tcPr>
            <w:tcW w:w="812" w:type="dxa"/>
            <w:tcBorders>
              <w:top w:val="nil"/>
              <w:left w:val="single" w:sz="4" w:space="0" w:color="auto"/>
              <w:bottom w:val="single" w:sz="4" w:space="0" w:color="auto"/>
              <w:right w:val="single" w:sz="4" w:space="0" w:color="auto"/>
            </w:tcBorders>
            <w:vAlign w:val="center"/>
          </w:tcPr>
          <w:p w14:paraId="16F4E10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69</w:t>
            </w:r>
          </w:p>
        </w:tc>
        <w:tc>
          <w:tcPr>
            <w:tcW w:w="1789" w:type="dxa"/>
            <w:tcBorders>
              <w:top w:val="nil"/>
              <w:left w:val="nil"/>
              <w:bottom w:val="single" w:sz="4" w:space="0" w:color="auto"/>
              <w:right w:val="single" w:sz="4" w:space="0" w:color="auto"/>
            </w:tcBorders>
            <w:vAlign w:val="center"/>
          </w:tcPr>
          <w:p w14:paraId="4B6ABEE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SECUNDARIO DE EGRESO</w:t>
            </w:r>
          </w:p>
        </w:tc>
        <w:tc>
          <w:tcPr>
            <w:tcW w:w="6183" w:type="dxa"/>
            <w:tcBorders>
              <w:top w:val="nil"/>
              <w:left w:val="nil"/>
              <w:bottom w:val="single" w:sz="4" w:space="0" w:color="auto"/>
              <w:right w:val="single" w:sz="4" w:space="0" w:color="auto"/>
            </w:tcBorders>
            <w:vAlign w:val="center"/>
          </w:tcPr>
          <w:p w14:paraId="592ADA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secundario de egreso del usuario de la IPS (según la clasificación internacional de enfermedades vigente a la fecha de prestación: CIE-10 o la versión que la </w:t>
            </w:r>
            <w:r>
              <w:rPr>
                <w:rFonts w:ascii="Arial" w:hAnsi="Arial" w:cs="Arial"/>
              </w:rPr>
              <w:t>sustituya), si lo hay.</w:t>
            </w:r>
          </w:p>
        </w:tc>
      </w:tr>
      <w:tr w:rsidR="002A1B79" w14:paraId="088C578E" w14:textId="77777777">
        <w:trPr>
          <w:trHeight w:val="510"/>
        </w:trPr>
        <w:tc>
          <w:tcPr>
            <w:tcW w:w="812" w:type="dxa"/>
            <w:tcBorders>
              <w:top w:val="nil"/>
              <w:left w:val="single" w:sz="4" w:space="0" w:color="auto"/>
              <w:bottom w:val="single" w:sz="4" w:space="0" w:color="auto"/>
              <w:right w:val="single" w:sz="4" w:space="0" w:color="auto"/>
            </w:tcBorders>
            <w:vAlign w:val="center"/>
          </w:tcPr>
          <w:p w14:paraId="77E08A1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70</w:t>
            </w:r>
          </w:p>
        </w:tc>
        <w:tc>
          <w:tcPr>
            <w:tcW w:w="1789" w:type="dxa"/>
            <w:tcBorders>
              <w:top w:val="nil"/>
              <w:left w:val="nil"/>
              <w:bottom w:val="single" w:sz="4" w:space="0" w:color="auto"/>
              <w:right w:val="single" w:sz="4" w:space="0" w:color="auto"/>
            </w:tcBorders>
            <w:vAlign w:val="center"/>
          </w:tcPr>
          <w:p w14:paraId="7C1D6E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SECUNDARIO DE EGRESO</w:t>
            </w:r>
          </w:p>
        </w:tc>
        <w:tc>
          <w:tcPr>
            <w:tcW w:w="6183" w:type="dxa"/>
            <w:tcBorders>
              <w:top w:val="nil"/>
              <w:left w:val="nil"/>
              <w:bottom w:val="single" w:sz="4" w:space="0" w:color="auto"/>
              <w:right w:val="single" w:sz="4" w:space="0" w:color="auto"/>
            </w:tcBorders>
            <w:vAlign w:val="center"/>
          </w:tcPr>
          <w:p w14:paraId="10181FE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secundario de egreso del usuario de la IPS (según la clasificación internacional de enfermedades vigente a la fecha de prestación: CIE-10 o la versión que la sustituya), si lo hay.</w:t>
            </w:r>
          </w:p>
        </w:tc>
      </w:tr>
      <w:tr w:rsidR="002A1B79" w14:paraId="5BC2F887" w14:textId="77777777">
        <w:trPr>
          <w:trHeight w:val="510"/>
        </w:trPr>
        <w:tc>
          <w:tcPr>
            <w:tcW w:w="812" w:type="dxa"/>
            <w:tcBorders>
              <w:top w:val="nil"/>
              <w:left w:val="single" w:sz="4" w:space="0" w:color="auto"/>
              <w:bottom w:val="single" w:sz="4" w:space="0" w:color="auto"/>
              <w:right w:val="single" w:sz="4" w:space="0" w:color="auto"/>
            </w:tcBorders>
            <w:vAlign w:val="center"/>
          </w:tcPr>
          <w:p w14:paraId="0B07A16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71</w:t>
            </w:r>
          </w:p>
        </w:tc>
        <w:tc>
          <w:tcPr>
            <w:tcW w:w="1789" w:type="dxa"/>
            <w:tcBorders>
              <w:top w:val="nil"/>
              <w:left w:val="nil"/>
              <w:bottom w:val="single" w:sz="4" w:space="0" w:color="auto"/>
              <w:right w:val="single" w:sz="4" w:space="0" w:color="auto"/>
            </w:tcBorders>
            <w:vAlign w:val="center"/>
          </w:tcPr>
          <w:p w14:paraId="3EC6C1F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HERIDO EN COMBATE</w:t>
            </w:r>
          </w:p>
        </w:tc>
        <w:tc>
          <w:tcPr>
            <w:tcW w:w="6183" w:type="dxa"/>
            <w:tcBorders>
              <w:top w:val="nil"/>
              <w:left w:val="nil"/>
              <w:bottom w:val="single" w:sz="4" w:space="0" w:color="auto"/>
              <w:right w:val="single" w:sz="4" w:space="0" w:color="auto"/>
            </w:tcBorders>
            <w:vAlign w:val="center"/>
          </w:tcPr>
          <w:p w14:paraId="6A0BA4E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 trata de identificar si la atención del usuario fue producto de acciones y/o lesiones durante el combate; en caso afirmativo corresponde a SI y en caso contrario corresponde a NO, con base en lo registrado en la historia clínica o epicrisis del usuario.</w:t>
            </w:r>
          </w:p>
        </w:tc>
      </w:tr>
      <w:tr w:rsidR="002A1B79" w14:paraId="771D6C1B" w14:textId="77777777">
        <w:trPr>
          <w:trHeight w:val="300"/>
        </w:trPr>
        <w:tc>
          <w:tcPr>
            <w:tcW w:w="812" w:type="dxa"/>
            <w:tcBorders>
              <w:top w:val="nil"/>
              <w:left w:val="single" w:sz="4" w:space="0" w:color="auto"/>
              <w:bottom w:val="single" w:sz="4" w:space="0" w:color="auto"/>
              <w:right w:val="single" w:sz="4" w:space="0" w:color="auto"/>
            </w:tcBorders>
            <w:vAlign w:val="center"/>
          </w:tcPr>
          <w:p w14:paraId="61C54A7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72</w:t>
            </w:r>
          </w:p>
        </w:tc>
        <w:tc>
          <w:tcPr>
            <w:tcW w:w="1789" w:type="dxa"/>
            <w:tcBorders>
              <w:top w:val="nil"/>
              <w:left w:val="nil"/>
              <w:bottom w:val="single" w:sz="4" w:space="0" w:color="auto"/>
              <w:right w:val="single" w:sz="4" w:space="0" w:color="auto"/>
            </w:tcBorders>
            <w:vAlign w:val="center"/>
          </w:tcPr>
          <w:p w14:paraId="68C718B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INGRESO </w:t>
            </w:r>
            <w:r>
              <w:rPr>
                <w:rFonts w:ascii="Arial" w:hAnsi="Arial" w:cs="Arial"/>
              </w:rPr>
              <w:lastRenderedPageBreak/>
              <w:t>HOSPITALIZACIÓN</w:t>
            </w:r>
          </w:p>
        </w:tc>
        <w:tc>
          <w:tcPr>
            <w:tcW w:w="6183" w:type="dxa"/>
            <w:tcBorders>
              <w:top w:val="nil"/>
              <w:left w:val="nil"/>
              <w:bottom w:val="single" w:sz="4" w:space="0" w:color="auto"/>
              <w:right w:val="single" w:sz="4" w:space="0" w:color="auto"/>
            </w:tcBorders>
            <w:vAlign w:val="center"/>
          </w:tcPr>
          <w:p w14:paraId="390B072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Fecha en que el usuario ingresa al servicio de </w:t>
            </w:r>
            <w:r>
              <w:rPr>
                <w:rFonts w:ascii="Arial" w:hAnsi="Arial" w:cs="Arial"/>
              </w:rPr>
              <w:lastRenderedPageBreak/>
              <w:t xml:space="preserve">hospitalización, registrada en la epicrisis o historia clínica. Formato DD-MM-AAAA. </w:t>
            </w:r>
          </w:p>
        </w:tc>
      </w:tr>
      <w:tr w:rsidR="002A1B79" w14:paraId="08B33E5B" w14:textId="77777777">
        <w:trPr>
          <w:trHeight w:val="300"/>
        </w:trPr>
        <w:tc>
          <w:tcPr>
            <w:tcW w:w="812" w:type="dxa"/>
            <w:tcBorders>
              <w:top w:val="nil"/>
              <w:left w:val="single" w:sz="4" w:space="0" w:color="auto"/>
              <w:bottom w:val="single" w:sz="4" w:space="0" w:color="auto"/>
              <w:right w:val="single" w:sz="4" w:space="0" w:color="auto"/>
            </w:tcBorders>
            <w:vAlign w:val="center"/>
          </w:tcPr>
          <w:p w14:paraId="3EC92F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73</w:t>
            </w:r>
          </w:p>
        </w:tc>
        <w:tc>
          <w:tcPr>
            <w:tcW w:w="1789" w:type="dxa"/>
            <w:tcBorders>
              <w:top w:val="nil"/>
              <w:left w:val="nil"/>
              <w:bottom w:val="single" w:sz="4" w:space="0" w:color="auto"/>
              <w:right w:val="single" w:sz="4" w:space="0" w:color="auto"/>
            </w:tcBorders>
            <w:vAlign w:val="center"/>
          </w:tcPr>
          <w:p w14:paraId="4741B66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EGRESO HOSPITALIZACIÓN</w:t>
            </w:r>
          </w:p>
        </w:tc>
        <w:tc>
          <w:tcPr>
            <w:tcW w:w="6183" w:type="dxa"/>
            <w:tcBorders>
              <w:top w:val="nil"/>
              <w:left w:val="nil"/>
              <w:bottom w:val="single" w:sz="4" w:space="0" w:color="auto"/>
              <w:right w:val="single" w:sz="4" w:space="0" w:color="auto"/>
            </w:tcBorders>
            <w:vAlign w:val="center"/>
          </w:tcPr>
          <w:p w14:paraId="3F0047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del servicio de hospitalización, registrada en la epicrisis o historia clínica. Formato DD-MM-AAAA. </w:t>
            </w:r>
          </w:p>
        </w:tc>
      </w:tr>
      <w:tr w:rsidR="002A1B79" w14:paraId="71ADAEA4" w14:textId="77777777">
        <w:trPr>
          <w:trHeight w:val="300"/>
        </w:trPr>
        <w:tc>
          <w:tcPr>
            <w:tcW w:w="812" w:type="dxa"/>
            <w:tcBorders>
              <w:top w:val="nil"/>
              <w:left w:val="single" w:sz="4" w:space="0" w:color="auto"/>
              <w:bottom w:val="single" w:sz="4" w:space="0" w:color="auto"/>
              <w:right w:val="single" w:sz="4" w:space="0" w:color="auto"/>
            </w:tcBorders>
            <w:vAlign w:val="center"/>
          </w:tcPr>
          <w:p w14:paraId="5F6BE11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74</w:t>
            </w:r>
          </w:p>
        </w:tc>
        <w:tc>
          <w:tcPr>
            <w:tcW w:w="1789" w:type="dxa"/>
            <w:tcBorders>
              <w:top w:val="nil"/>
              <w:left w:val="nil"/>
              <w:bottom w:val="single" w:sz="4" w:space="0" w:color="auto"/>
              <w:right w:val="single" w:sz="4" w:space="0" w:color="auto"/>
            </w:tcBorders>
            <w:vAlign w:val="center"/>
          </w:tcPr>
          <w:p w14:paraId="48A79D8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DÍAS ESTANCIA HOSPITALIZACIÓN </w:t>
            </w:r>
          </w:p>
        </w:tc>
        <w:tc>
          <w:tcPr>
            <w:tcW w:w="6183" w:type="dxa"/>
            <w:tcBorders>
              <w:top w:val="nil"/>
              <w:left w:val="nil"/>
              <w:bottom w:val="single" w:sz="4" w:space="0" w:color="auto"/>
              <w:right w:val="single" w:sz="4" w:space="0" w:color="auto"/>
            </w:tcBorders>
            <w:vAlign w:val="center"/>
          </w:tcPr>
          <w:p w14:paraId="615414C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el servicio de hospitalización, teniendo en cuenta la fecha de ingreso y egreso de este servicio. </w:t>
            </w:r>
          </w:p>
        </w:tc>
      </w:tr>
      <w:tr w:rsidR="002A1B79" w14:paraId="0F13BFF5" w14:textId="77777777">
        <w:trPr>
          <w:trHeight w:val="510"/>
        </w:trPr>
        <w:tc>
          <w:tcPr>
            <w:tcW w:w="812" w:type="dxa"/>
            <w:tcBorders>
              <w:top w:val="nil"/>
              <w:left w:val="single" w:sz="4" w:space="0" w:color="auto"/>
              <w:bottom w:val="single" w:sz="4" w:space="0" w:color="auto"/>
              <w:right w:val="single" w:sz="4" w:space="0" w:color="auto"/>
            </w:tcBorders>
            <w:vAlign w:val="center"/>
          </w:tcPr>
          <w:p w14:paraId="2F11CB0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75</w:t>
            </w:r>
          </w:p>
        </w:tc>
        <w:tc>
          <w:tcPr>
            <w:tcW w:w="1789" w:type="dxa"/>
            <w:tcBorders>
              <w:top w:val="nil"/>
              <w:left w:val="nil"/>
              <w:bottom w:val="single" w:sz="4" w:space="0" w:color="auto"/>
              <w:right w:val="single" w:sz="4" w:space="0" w:color="auto"/>
            </w:tcBorders>
            <w:vAlign w:val="center"/>
          </w:tcPr>
          <w:p w14:paraId="58A7AD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UCI</w:t>
            </w:r>
          </w:p>
        </w:tc>
        <w:tc>
          <w:tcPr>
            <w:tcW w:w="6183" w:type="dxa"/>
            <w:tcBorders>
              <w:top w:val="nil"/>
              <w:left w:val="nil"/>
              <w:bottom w:val="single" w:sz="4" w:space="0" w:color="auto"/>
              <w:right w:val="single" w:sz="4" w:space="0" w:color="auto"/>
            </w:tcBorders>
            <w:vAlign w:val="center"/>
          </w:tcPr>
          <w:p w14:paraId="33A9AB0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ingresa a la UCI (ya sea neonatal, pediátrica o adultos), registrada en la epicrisis o historia clínica. Formato DD-MM-AAAA. </w:t>
            </w:r>
          </w:p>
        </w:tc>
      </w:tr>
      <w:tr w:rsidR="002A1B79" w14:paraId="1BB4EE82" w14:textId="77777777">
        <w:trPr>
          <w:trHeight w:val="510"/>
        </w:trPr>
        <w:tc>
          <w:tcPr>
            <w:tcW w:w="812" w:type="dxa"/>
            <w:tcBorders>
              <w:top w:val="nil"/>
              <w:left w:val="single" w:sz="4" w:space="0" w:color="auto"/>
              <w:bottom w:val="single" w:sz="4" w:space="0" w:color="auto"/>
              <w:right w:val="single" w:sz="4" w:space="0" w:color="auto"/>
            </w:tcBorders>
            <w:vAlign w:val="center"/>
          </w:tcPr>
          <w:p w14:paraId="03B7D04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76</w:t>
            </w:r>
          </w:p>
        </w:tc>
        <w:tc>
          <w:tcPr>
            <w:tcW w:w="1789" w:type="dxa"/>
            <w:tcBorders>
              <w:top w:val="nil"/>
              <w:left w:val="nil"/>
              <w:bottom w:val="single" w:sz="4" w:space="0" w:color="auto"/>
              <w:right w:val="single" w:sz="4" w:space="0" w:color="auto"/>
            </w:tcBorders>
            <w:vAlign w:val="center"/>
          </w:tcPr>
          <w:p w14:paraId="3DBD149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EGRESO UCI </w:t>
            </w:r>
          </w:p>
        </w:tc>
        <w:tc>
          <w:tcPr>
            <w:tcW w:w="6183" w:type="dxa"/>
            <w:tcBorders>
              <w:top w:val="nil"/>
              <w:left w:val="nil"/>
              <w:bottom w:val="single" w:sz="4" w:space="0" w:color="auto"/>
              <w:right w:val="single" w:sz="4" w:space="0" w:color="auto"/>
            </w:tcBorders>
            <w:vAlign w:val="center"/>
          </w:tcPr>
          <w:p w14:paraId="19CAFF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 la UCI (ya sea neonatal, pediátrica o adultos), registrada en la epicrisis o historia clínica. Formato DD-MM-AAAA. </w:t>
            </w:r>
          </w:p>
        </w:tc>
      </w:tr>
      <w:tr w:rsidR="002A1B79" w14:paraId="2A30FBA7" w14:textId="77777777">
        <w:trPr>
          <w:trHeight w:val="510"/>
        </w:trPr>
        <w:tc>
          <w:tcPr>
            <w:tcW w:w="812" w:type="dxa"/>
            <w:tcBorders>
              <w:top w:val="nil"/>
              <w:left w:val="single" w:sz="4" w:space="0" w:color="auto"/>
              <w:bottom w:val="single" w:sz="4" w:space="0" w:color="auto"/>
              <w:right w:val="single" w:sz="4" w:space="0" w:color="auto"/>
            </w:tcBorders>
            <w:vAlign w:val="center"/>
          </w:tcPr>
          <w:p w14:paraId="072EADC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77</w:t>
            </w:r>
          </w:p>
        </w:tc>
        <w:tc>
          <w:tcPr>
            <w:tcW w:w="1789" w:type="dxa"/>
            <w:tcBorders>
              <w:top w:val="nil"/>
              <w:left w:val="nil"/>
              <w:bottom w:val="single" w:sz="4" w:space="0" w:color="auto"/>
              <w:right w:val="single" w:sz="4" w:space="0" w:color="auto"/>
            </w:tcBorders>
            <w:vAlign w:val="center"/>
          </w:tcPr>
          <w:p w14:paraId="24CD2F6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DÍAS ESTANCIA UCI </w:t>
            </w:r>
          </w:p>
        </w:tc>
        <w:tc>
          <w:tcPr>
            <w:tcW w:w="6183" w:type="dxa"/>
            <w:tcBorders>
              <w:top w:val="nil"/>
              <w:left w:val="nil"/>
              <w:bottom w:val="single" w:sz="4" w:space="0" w:color="auto"/>
              <w:right w:val="single" w:sz="4" w:space="0" w:color="auto"/>
            </w:tcBorders>
            <w:vAlign w:val="center"/>
          </w:tcPr>
          <w:p w14:paraId="6EA0CEF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UCI (ya sea neonatal, pediátrica o adultos), teniendo en cuenta la fecha de ingreso y egreso de este servicio. </w:t>
            </w:r>
          </w:p>
        </w:tc>
      </w:tr>
      <w:tr w:rsidR="002A1B79" w14:paraId="014C4813" w14:textId="77777777">
        <w:trPr>
          <w:trHeight w:val="510"/>
        </w:trPr>
        <w:tc>
          <w:tcPr>
            <w:tcW w:w="812" w:type="dxa"/>
            <w:tcBorders>
              <w:top w:val="nil"/>
              <w:left w:val="single" w:sz="4" w:space="0" w:color="auto"/>
              <w:bottom w:val="single" w:sz="4" w:space="0" w:color="auto"/>
              <w:right w:val="single" w:sz="4" w:space="0" w:color="auto"/>
            </w:tcBorders>
            <w:vAlign w:val="center"/>
          </w:tcPr>
          <w:p w14:paraId="3432FD6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78</w:t>
            </w:r>
          </w:p>
        </w:tc>
        <w:tc>
          <w:tcPr>
            <w:tcW w:w="1789" w:type="dxa"/>
            <w:tcBorders>
              <w:top w:val="nil"/>
              <w:left w:val="nil"/>
              <w:bottom w:val="single" w:sz="4" w:space="0" w:color="auto"/>
              <w:right w:val="single" w:sz="4" w:space="0" w:color="auto"/>
            </w:tcBorders>
            <w:vAlign w:val="center"/>
          </w:tcPr>
          <w:p w14:paraId="232F1F3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INTERMEDIOS</w:t>
            </w:r>
          </w:p>
        </w:tc>
        <w:tc>
          <w:tcPr>
            <w:tcW w:w="6183" w:type="dxa"/>
            <w:tcBorders>
              <w:top w:val="nil"/>
              <w:left w:val="nil"/>
              <w:bottom w:val="single" w:sz="4" w:space="0" w:color="auto"/>
              <w:right w:val="single" w:sz="4" w:space="0" w:color="auto"/>
            </w:tcBorders>
            <w:vAlign w:val="center"/>
          </w:tcPr>
          <w:p w14:paraId="61CC9A6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ingresa a la unidad de cuidados INTERMEDIOS (ya sea neonatal, pediátrica o adultos), registrada en la epicrisis o historia clínica. Formato DD-MM-AAAA. </w:t>
            </w:r>
          </w:p>
        </w:tc>
      </w:tr>
      <w:tr w:rsidR="002A1B79" w14:paraId="03CFE5E5" w14:textId="77777777">
        <w:trPr>
          <w:trHeight w:val="510"/>
        </w:trPr>
        <w:tc>
          <w:tcPr>
            <w:tcW w:w="812" w:type="dxa"/>
            <w:tcBorders>
              <w:top w:val="nil"/>
              <w:left w:val="single" w:sz="4" w:space="0" w:color="auto"/>
              <w:bottom w:val="single" w:sz="4" w:space="0" w:color="auto"/>
              <w:right w:val="single" w:sz="4" w:space="0" w:color="auto"/>
            </w:tcBorders>
            <w:vAlign w:val="center"/>
          </w:tcPr>
          <w:p w14:paraId="6675AE8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79</w:t>
            </w:r>
          </w:p>
        </w:tc>
        <w:tc>
          <w:tcPr>
            <w:tcW w:w="1789" w:type="dxa"/>
            <w:tcBorders>
              <w:top w:val="nil"/>
              <w:left w:val="nil"/>
              <w:bottom w:val="single" w:sz="4" w:space="0" w:color="auto"/>
              <w:right w:val="single" w:sz="4" w:space="0" w:color="auto"/>
            </w:tcBorders>
            <w:vAlign w:val="center"/>
          </w:tcPr>
          <w:p w14:paraId="4BB5890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EGRESO INTERMEDIOS</w:t>
            </w:r>
          </w:p>
        </w:tc>
        <w:tc>
          <w:tcPr>
            <w:tcW w:w="6183" w:type="dxa"/>
            <w:tcBorders>
              <w:top w:val="nil"/>
              <w:left w:val="nil"/>
              <w:bottom w:val="single" w:sz="4" w:space="0" w:color="auto"/>
              <w:right w:val="single" w:sz="4" w:space="0" w:color="auto"/>
            </w:tcBorders>
            <w:vAlign w:val="center"/>
          </w:tcPr>
          <w:p w14:paraId="0E55920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 la unidad de cuidados INTERMEDIOS (ya sea neonatal, pediátrica o adultos), registrada en la epicrisis o historia clínica. Formato DD-MM-AAAA. </w:t>
            </w:r>
          </w:p>
        </w:tc>
      </w:tr>
      <w:tr w:rsidR="002A1B79" w14:paraId="3419350C" w14:textId="77777777">
        <w:trPr>
          <w:trHeight w:val="510"/>
        </w:trPr>
        <w:tc>
          <w:tcPr>
            <w:tcW w:w="812" w:type="dxa"/>
            <w:tcBorders>
              <w:top w:val="nil"/>
              <w:left w:val="single" w:sz="4" w:space="0" w:color="auto"/>
              <w:bottom w:val="single" w:sz="4" w:space="0" w:color="auto"/>
              <w:right w:val="single" w:sz="4" w:space="0" w:color="auto"/>
            </w:tcBorders>
            <w:vAlign w:val="center"/>
          </w:tcPr>
          <w:p w14:paraId="59B3436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80</w:t>
            </w:r>
          </w:p>
        </w:tc>
        <w:tc>
          <w:tcPr>
            <w:tcW w:w="1789" w:type="dxa"/>
            <w:tcBorders>
              <w:top w:val="nil"/>
              <w:left w:val="nil"/>
              <w:bottom w:val="single" w:sz="4" w:space="0" w:color="auto"/>
              <w:right w:val="single" w:sz="4" w:space="0" w:color="auto"/>
            </w:tcBorders>
            <w:vAlign w:val="center"/>
          </w:tcPr>
          <w:p w14:paraId="4D2CBB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DÍAS ESTANCIA INTERMEDIOS</w:t>
            </w:r>
          </w:p>
        </w:tc>
        <w:tc>
          <w:tcPr>
            <w:tcW w:w="6183" w:type="dxa"/>
            <w:tcBorders>
              <w:top w:val="nil"/>
              <w:left w:val="nil"/>
              <w:bottom w:val="single" w:sz="4" w:space="0" w:color="auto"/>
              <w:right w:val="single" w:sz="4" w:space="0" w:color="auto"/>
            </w:tcBorders>
            <w:vAlign w:val="center"/>
          </w:tcPr>
          <w:p w14:paraId="4813A1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la unidad de cuidados INTERMEDIOS (ya sea neonatal, pediátrica o adultos), teniendo en cuenta la fecha de ingreso y egreso de este servicio. </w:t>
            </w:r>
          </w:p>
        </w:tc>
      </w:tr>
      <w:tr w:rsidR="002A1B79" w14:paraId="63E7F65C" w14:textId="77777777">
        <w:trPr>
          <w:trHeight w:val="300"/>
        </w:trPr>
        <w:tc>
          <w:tcPr>
            <w:tcW w:w="812" w:type="dxa"/>
            <w:tcBorders>
              <w:top w:val="nil"/>
              <w:left w:val="single" w:sz="4" w:space="0" w:color="auto"/>
              <w:bottom w:val="single" w:sz="4" w:space="0" w:color="auto"/>
              <w:right w:val="single" w:sz="4" w:space="0" w:color="auto"/>
            </w:tcBorders>
            <w:vAlign w:val="center"/>
          </w:tcPr>
          <w:p w14:paraId="4614E0D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81</w:t>
            </w:r>
          </w:p>
        </w:tc>
        <w:tc>
          <w:tcPr>
            <w:tcW w:w="1789" w:type="dxa"/>
            <w:tcBorders>
              <w:top w:val="nil"/>
              <w:left w:val="nil"/>
              <w:bottom w:val="single" w:sz="4" w:space="0" w:color="auto"/>
              <w:right w:val="single" w:sz="4" w:space="0" w:color="auto"/>
            </w:tcBorders>
            <w:vAlign w:val="center"/>
          </w:tcPr>
          <w:p w14:paraId="2A020C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IDENTIFICACIÓN DE GLOSA</w:t>
            </w:r>
          </w:p>
        </w:tc>
        <w:tc>
          <w:tcPr>
            <w:tcW w:w="6183" w:type="dxa"/>
            <w:tcBorders>
              <w:top w:val="nil"/>
              <w:left w:val="nil"/>
              <w:bottom w:val="single" w:sz="4" w:space="0" w:color="auto"/>
              <w:right w:val="single" w:sz="4" w:space="0" w:color="auto"/>
            </w:tcBorders>
            <w:vAlign w:val="center"/>
          </w:tcPr>
          <w:p w14:paraId="2B9A92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la factura es objeto de glosa; en caso contrario, marcar NO. </w:t>
            </w:r>
          </w:p>
        </w:tc>
      </w:tr>
      <w:tr w:rsidR="002A1B79" w14:paraId="654B7720" w14:textId="77777777">
        <w:trPr>
          <w:trHeight w:val="300"/>
        </w:trPr>
        <w:tc>
          <w:tcPr>
            <w:tcW w:w="812" w:type="dxa"/>
            <w:tcBorders>
              <w:top w:val="nil"/>
              <w:left w:val="single" w:sz="4" w:space="0" w:color="auto"/>
              <w:bottom w:val="single" w:sz="4" w:space="0" w:color="auto"/>
              <w:right w:val="single" w:sz="4" w:space="0" w:color="auto"/>
            </w:tcBorders>
            <w:vAlign w:val="center"/>
          </w:tcPr>
          <w:p w14:paraId="54E311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82</w:t>
            </w:r>
          </w:p>
        </w:tc>
        <w:tc>
          <w:tcPr>
            <w:tcW w:w="1789" w:type="dxa"/>
            <w:tcBorders>
              <w:top w:val="nil"/>
              <w:left w:val="nil"/>
              <w:bottom w:val="single" w:sz="4" w:space="0" w:color="auto"/>
              <w:right w:val="single" w:sz="4" w:space="0" w:color="auto"/>
            </w:tcBorders>
            <w:vAlign w:val="center"/>
          </w:tcPr>
          <w:p w14:paraId="26353C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GLOSA INICIAL</w:t>
            </w:r>
          </w:p>
        </w:tc>
        <w:tc>
          <w:tcPr>
            <w:tcW w:w="6183" w:type="dxa"/>
            <w:tcBorders>
              <w:top w:val="nil"/>
              <w:left w:val="nil"/>
              <w:bottom w:val="single" w:sz="4" w:space="0" w:color="auto"/>
              <w:right w:val="single" w:sz="4" w:space="0" w:color="auto"/>
            </w:tcBorders>
            <w:vAlign w:val="center"/>
          </w:tcPr>
          <w:p w14:paraId="63523F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auditor genera la glosa de la factura. Formato DD-MM-AAAA. </w:t>
            </w:r>
          </w:p>
        </w:tc>
      </w:tr>
      <w:tr w:rsidR="002A1B79" w14:paraId="1D1A96C2" w14:textId="77777777">
        <w:trPr>
          <w:trHeight w:val="300"/>
        </w:trPr>
        <w:tc>
          <w:tcPr>
            <w:tcW w:w="812" w:type="dxa"/>
            <w:tcBorders>
              <w:top w:val="nil"/>
              <w:left w:val="single" w:sz="4" w:space="0" w:color="auto"/>
              <w:bottom w:val="single" w:sz="4" w:space="0" w:color="auto"/>
              <w:right w:val="single" w:sz="4" w:space="0" w:color="auto"/>
            </w:tcBorders>
            <w:vAlign w:val="center"/>
          </w:tcPr>
          <w:p w14:paraId="1B25E6B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83</w:t>
            </w:r>
          </w:p>
        </w:tc>
        <w:tc>
          <w:tcPr>
            <w:tcW w:w="1789" w:type="dxa"/>
            <w:tcBorders>
              <w:top w:val="nil"/>
              <w:left w:val="nil"/>
              <w:bottom w:val="single" w:sz="4" w:space="0" w:color="auto"/>
              <w:right w:val="single" w:sz="4" w:space="0" w:color="auto"/>
            </w:tcBorders>
            <w:vAlign w:val="center"/>
          </w:tcPr>
          <w:p w14:paraId="180F9C2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NOTIFICACIÓN GLOSA </w:t>
            </w:r>
          </w:p>
        </w:tc>
        <w:tc>
          <w:tcPr>
            <w:tcW w:w="6183" w:type="dxa"/>
            <w:tcBorders>
              <w:top w:val="nil"/>
              <w:left w:val="nil"/>
              <w:bottom w:val="single" w:sz="4" w:space="0" w:color="auto"/>
              <w:right w:val="single" w:sz="4" w:space="0" w:color="auto"/>
            </w:tcBorders>
            <w:vAlign w:val="center"/>
          </w:tcPr>
          <w:p w14:paraId="29E6FA3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auditor notifica la glosa a la IPS o proveedor. Formato DD-MM-AAAA. </w:t>
            </w:r>
          </w:p>
        </w:tc>
      </w:tr>
      <w:tr w:rsidR="002A1B79" w14:paraId="64E560C9" w14:textId="77777777">
        <w:trPr>
          <w:trHeight w:val="300"/>
        </w:trPr>
        <w:tc>
          <w:tcPr>
            <w:tcW w:w="812" w:type="dxa"/>
            <w:tcBorders>
              <w:top w:val="nil"/>
              <w:left w:val="single" w:sz="4" w:space="0" w:color="auto"/>
              <w:bottom w:val="single" w:sz="4" w:space="0" w:color="auto"/>
              <w:right w:val="single" w:sz="4" w:space="0" w:color="auto"/>
            </w:tcBorders>
            <w:vAlign w:val="center"/>
          </w:tcPr>
          <w:p w14:paraId="2016447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84</w:t>
            </w:r>
          </w:p>
        </w:tc>
        <w:tc>
          <w:tcPr>
            <w:tcW w:w="1789" w:type="dxa"/>
            <w:tcBorders>
              <w:top w:val="nil"/>
              <w:left w:val="nil"/>
              <w:bottom w:val="single" w:sz="4" w:space="0" w:color="auto"/>
              <w:right w:val="single" w:sz="4" w:space="0" w:color="auto"/>
            </w:tcBorders>
            <w:vAlign w:val="center"/>
          </w:tcPr>
          <w:p w14:paraId="114DD8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GLOSA INICIAL</w:t>
            </w:r>
          </w:p>
        </w:tc>
        <w:tc>
          <w:tcPr>
            <w:tcW w:w="6183" w:type="dxa"/>
            <w:tcBorders>
              <w:top w:val="nil"/>
              <w:left w:val="nil"/>
              <w:bottom w:val="single" w:sz="4" w:space="0" w:color="auto"/>
              <w:right w:val="single" w:sz="4" w:space="0" w:color="auto"/>
            </w:tcBorders>
            <w:vAlign w:val="center"/>
          </w:tcPr>
          <w:p w14:paraId="7273F0A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 sumatoria de todas las glosas formuladas a la factura, calculada a partir del registro transaccional por ítem de la herramienta tecnológica.</w:t>
            </w:r>
          </w:p>
        </w:tc>
      </w:tr>
      <w:tr w:rsidR="002A1B79" w14:paraId="79761715" w14:textId="77777777">
        <w:trPr>
          <w:trHeight w:val="510"/>
        </w:trPr>
        <w:tc>
          <w:tcPr>
            <w:tcW w:w="812" w:type="dxa"/>
            <w:tcBorders>
              <w:top w:val="nil"/>
              <w:left w:val="single" w:sz="4" w:space="0" w:color="auto"/>
              <w:bottom w:val="single" w:sz="4" w:space="0" w:color="auto"/>
              <w:right w:val="single" w:sz="4" w:space="0" w:color="auto"/>
            </w:tcBorders>
            <w:vAlign w:val="center"/>
          </w:tcPr>
          <w:p w14:paraId="4EBED88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85</w:t>
            </w:r>
          </w:p>
        </w:tc>
        <w:tc>
          <w:tcPr>
            <w:tcW w:w="1789" w:type="dxa"/>
            <w:tcBorders>
              <w:top w:val="nil"/>
              <w:left w:val="nil"/>
              <w:bottom w:val="single" w:sz="4" w:space="0" w:color="auto"/>
              <w:right w:val="single" w:sz="4" w:space="0" w:color="auto"/>
            </w:tcBorders>
            <w:vAlign w:val="center"/>
          </w:tcPr>
          <w:p w14:paraId="0A86C21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GLOSA INICIAL </w:t>
            </w:r>
          </w:p>
        </w:tc>
        <w:tc>
          <w:tcPr>
            <w:tcW w:w="6183" w:type="dxa"/>
            <w:tcBorders>
              <w:top w:val="nil"/>
              <w:left w:val="nil"/>
              <w:bottom w:val="single" w:sz="4" w:space="0" w:color="auto"/>
              <w:right w:val="single" w:sz="4" w:space="0" w:color="auto"/>
            </w:tcBorders>
            <w:vAlign w:val="center"/>
          </w:tcPr>
          <w:p w14:paraId="6ED196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Código(s) de glosa inicial conforme exclusivamente al Manual Único de </w:t>
            </w:r>
            <w:r>
              <w:rPr>
                <w:rFonts w:ascii="Arial" w:hAnsi="Arial" w:cs="Arial"/>
              </w:rPr>
              <w:t>Devoluciones, Glosas y Respuestas (Anexo Técnico 3 de la Resolución 2284 de 2023), en su estructura de seis caracteres, tomado(s) del registro transaccional por ítem de la herramienta tecnológica. Cuando la factura tenga varios códigos de glosa, el reporte los presenta separados por un guion (-).</w:t>
            </w:r>
          </w:p>
        </w:tc>
      </w:tr>
      <w:tr w:rsidR="002A1B79" w14:paraId="208B91A7" w14:textId="77777777">
        <w:trPr>
          <w:trHeight w:val="510"/>
        </w:trPr>
        <w:tc>
          <w:tcPr>
            <w:tcW w:w="812" w:type="dxa"/>
            <w:tcBorders>
              <w:top w:val="nil"/>
              <w:left w:val="single" w:sz="4" w:space="0" w:color="auto"/>
              <w:bottom w:val="single" w:sz="4" w:space="0" w:color="auto"/>
              <w:right w:val="single" w:sz="4" w:space="0" w:color="auto"/>
            </w:tcBorders>
            <w:vAlign w:val="center"/>
          </w:tcPr>
          <w:p w14:paraId="426080D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86</w:t>
            </w:r>
          </w:p>
        </w:tc>
        <w:tc>
          <w:tcPr>
            <w:tcW w:w="1789" w:type="dxa"/>
            <w:tcBorders>
              <w:top w:val="nil"/>
              <w:left w:val="nil"/>
              <w:bottom w:val="single" w:sz="4" w:space="0" w:color="auto"/>
              <w:right w:val="single" w:sz="4" w:space="0" w:color="auto"/>
            </w:tcBorders>
            <w:vAlign w:val="center"/>
          </w:tcPr>
          <w:p w14:paraId="0B3B3D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CÓDIGO GLOSA INICIAL </w:t>
            </w:r>
          </w:p>
        </w:tc>
        <w:tc>
          <w:tcPr>
            <w:tcW w:w="6183" w:type="dxa"/>
            <w:tcBorders>
              <w:top w:val="nil"/>
              <w:left w:val="nil"/>
              <w:bottom w:val="single" w:sz="4" w:space="0" w:color="auto"/>
              <w:right w:val="single" w:sz="4" w:space="0" w:color="auto"/>
            </w:tcBorders>
            <w:vAlign w:val="center"/>
          </w:tcPr>
          <w:p w14:paraId="7AA4D4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(de los) código(s) de glosa inicial conforme exclusivamente al Manual Único de Devoluciones, Glosas y Respuestas (Anexo Técnico 3 de la Resolución 2284 de 2023), en su estructura de seis caracteres, tomado(s) del registro transaccional por ítem de la herramienta tecnológica. Cuando la factura tenga varios códigos de glosa, el reporte presenta sus descripciones separadas por un guion (-).</w:t>
            </w:r>
          </w:p>
        </w:tc>
      </w:tr>
      <w:tr w:rsidR="002A1B79" w14:paraId="197D8A3D" w14:textId="77777777">
        <w:trPr>
          <w:trHeight w:val="510"/>
        </w:trPr>
        <w:tc>
          <w:tcPr>
            <w:tcW w:w="812" w:type="dxa"/>
            <w:tcBorders>
              <w:top w:val="nil"/>
              <w:left w:val="single" w:sz="4" w:space="0" w:color="auto"/>
              <w:bottom w:val="single" w:sz="4" w:space="0" w:color="auto"/>
              <w:right w:val="single" w:sz="4" w:space="0" w:color="auto"/>
            </w:tcBorders>
            <w:vAlign w:val="center"/>
          </w:tcPr>
          <w:p w14:paraId="255F7FD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87</w:t>
            </w:r>
          </w:p>
        </w:tc>
        <w:tc>
          <w:tcPr>
            <w:tcW w:w="1789" w:type="dxa"/>
            <w:tcBorders>
              <w:top w:val="nil"/>
              <w:left w:val="nil"/>
              <w:bottom w:val="single" w:sz="4" w:space="0" w:color="auto"/>
              <w:right w:val="single" w:sz="4" w:space="0" w:color="auto"/>
            </w:tcBorders>
            <w:vAlign w:val="center"/>
          </w:tcPr>
          <w:p w14:paraId="5BB95D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GLOSA POR PARTE DEL AUDITOR</w:t>
            </w:r>
          </w:p>
        </w:tc>
        <w:tc>
          <w:tcPr>
            <w:tcW w:w="6183" w:type="dxa"/>
            <w:tcBorders>
              <w:top w:val="nil"/>
              <w:left w:val="nil"/>
              <w:bottom w:val="single" w:sz="4" w:space="0" w:color="auto"/>
              <w:right w:val="single" w:sz="4" w:space="0" w:color="auto"/>
            </w:tcBorders>
            <w:vAlign w:val="center"/>
          </w:tcPr>
          <w:p w14:paraId="714259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una descripción detallada por parte del auditor de la(s) causal(es) de glosa. </w:t>
            </w:r>
          </w:p>
        </w:tc>
      </w:tr>
      <w:tr w:rsidR="002A1B79" w14:paraId="23E5A5DC" w14:textId="77777777">
        <w:trPr>
          <w:trHeight w:val="300"/>
        </w:trPr>
        <w:tc>
          <w:tcPr>
            <w:tcW w:w="812" w:type="dxa"/>
            <w:tcBorders>
              <w:top w:val="nil"/>
              <w:left w:val="single" w:sz="4" w:space="0" w:color="auto"/>
              <w:bottom w:val="single" w:sz="4" w:space="0" w:color="auto"/>
              <w:right w:val="single" w:sz="4" w:space="0" w:color="auto"/>
            </w:tcBorders>
            <w:vAlign w:val="center"/>
          </w:tcPr>
          <w:p w14:paraId="002D06D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88</w:t>
            </w:r>
          </w:p>
        </w:tc>
        <w:tc>
          <w:tcPr>
            <w:tcW w:w="1789" w:type="dxa"/>
            <w:tcBorders>
              <w:top w:val="nil"/>
              <w:left w:val="nil"/>
              <w:bottom w:val="single" w:sz="4" w:space="0" w:color="auto"/>
              <w:right w:val="single" w:sz="4" w:space="0" w:color="auto"/>
            </w:tcBorders>
            <w:vAlign w:val="center"/>
          </w:tcPr>
          <w:p w14:paraId="5A6B9D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A PAGAR PRIMERA AUDITORÍA </w:t>
            </w:r>
          </w:p>
        </w:tc>
        <w:tc>
          <w:tcPr>
            <w:tcW w:w="6183" w:type="dxa"/>
            <w:tcBorders>
              <w:top w:val="nil"/>
              <w:left w:val="nil"/>
              <w:bottom w:val="single" w:sz="4" w:space="0" w:color="auto"/>
              <w:right w:val="single" w:sz="4" w:space="0" w:color="auto"/>
            </w:tcBorders>
            <w:vAlign w:val="center"/>
          </w:tcPr>
          <w:p w14:paraId="6D77B19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 atención menos el valor de la glosa inicial.</w:t>
            </w:r>
          </w:p>
        </w:tc>
      </w:tr>
      <w:tr w:rsidR="002A1B79" w14:paraId="3E925E17" w14:textId="77777777">
        <w:trPr>
          <w:trHeight w:val="510"/>
        </w:trPr>
        <w:tc>
          <w:tcPr>
            <w:tcW w:w="812" w:type="dxa"/>
            <w:tcBorders>
              <w:top w:val="nil"/>
              <w:left w:val="single" w:sz="4" w:space="0" w:color="auto"/>
              <w:bottom w:val="single" w:sz="4" w:space="0" w:color="auto"/>
              <w:right w:val="single" w:sz="4" w:space="0" w:color="auto"/>
            </w:tcBorders>
            <w:vAlign w:val="center"/>
          </w:tcPr>
          <w:p w14:paraId="3C18A9E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89</w:t>
            </w:r>
          </w:p>
        </w:tc>
        <w:tc>
          <w:tcPr>
            <w:tcW w:w="1789" w:type="dxa"/>
            <w:tcBorders>
              <w:top w:val="nil"/>
              <w:left w:val="nil"/>
              <w:bottom w:val="single" w:sz="4" w:space="0" w:color="auto"/>
              <w:right w:val="single" w:sz="4" w:space="0" w:color="auto"/>
            </w:tcBorders>
            <w:vAlign w:val="center"/>
          </w:tcPr>
          <w:p w14:paraId="193A2F7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RESPUESTA </w:t>
            </w:r>
            <w:r>
              <w:rPr>
                <w:rFonts w:ascii="Arial" w:hAnsi="Arial" w:cs="Arial"/>
              </w:rPr>
              <w:t>IPS/PROVEEDOR GLOSA INICIAL</w:t>
            </w:r>
          </w:p>
        </w:tc>
        <w:tc>
          <w:tcPr>
            <w:tcW w:w="6183" w:type="dxa"/>
            <w:tcBorders>
              <w:top w:val="nil"/>
              <w:left w:val="nil"/>
              <w:bottom w:val="single" w:sz="4" w:space="0" w:color="auto"/>
              <w:right w:val="single" w:sz="4" w:space="0" w:color="auto"/>
            </w:tcBorders>
            <w:vAlign w:val="center"/>
          </w:tcPr>
          <w:p w14:paraId="683B1B4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la IPS o proveedor radica al contratista la respuesta a las glosas notificadas. Formato DD-MM-AAAA. </w:t>
            </w:r>
          </w:p>
        </w:tc>
      </w:tr>
      <w:tr w:rsidR="002A1B79" w14:paraId="303E11EF" w14:textId="77777777">
        <w:trPr>
          <w:trHeight w:val="510"/>
        </w:trPr>
        <w:tc>
          <w:tcPr>
            <w:tcW w:w="812" w:type="dxa"/>
            <w:tcBorders>
              <w:top w:val="nil"/>
              <w:left w:val="single" w:sz="4" w:space="0" w:color="auto"/>
              <w:bottom w:val="single" w:sz="4" w:space="0" w:color="auto"/>
              <w:right w:val="single" w:sz="4" w:space="0" w:color="auto"/>
            </w:tcBorders>
            <w:vAlign w:val="center"/>
          </w:tcPr>
          <w:p w14:paraId="1030766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90</w:t>
            </w:r>
          </w:p>
        </w:tc>
        <w:tc>
          <w:tcPr>
            <w:tcW w:w="1789" w:type="dxa"/>
            <w:tcBorders>
              <w:top w:val="nil"/>
              <w:left w:val="nil"/>
              <w:bottom w:val="single" w:sz="4" w:space="0" w:color="auto"/>
              <w:right w:val="single" w:sz="4" w:space="0" w:color="auto"/>
            </w:tcBorders>
            <w:vAlign w:val="center"/>
          </w:tcPr>
          <w:p w14:paraId="2E3AB29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RESPUESTA GLOSA </w:t>
            </w:r>
          </w:p>
        </w:tc>
        <w:tc>
          <w:tcPr>
            <w:tcW w:w="6183" w:type="dxa"/>
            <w:tcBorders>
              <w:top w:val="nil"/>
              <w:left w:val="nil"/>
              <w:bottom w:val="single" w:sz="4" w:space="0" w:color="auto"/>
              <w:right w:val="single" w:sz="4" w:space="0" w:color="auto"/>
            </w:tcBorders>
            <w:vAlign w:val="center"/>
          </w:tcPr>
          <w:p w14:paraId="1CE24A0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Código(s) de respuesta de glosa conforme exclusivamente al Manual Único de </w:t>
            </w:r>
            <w:r>
              <w:rPr>
                <w:rFonts w:ascii="Arial" w:hAnsi="Arial" w:cs="Arial"/>
              </w:rPr>
              <w:t>Devoluciones, Glosas y Respuestas (Anexo Técnico 3 de la Resolución 2284 de 2023), en su estructura de seis caracteres, tomado(s) del registro transaccional por ítem de la herramienta tecnológica. Cuando la factura tenga varios códigos de respuesta de glosa, el reporte los presenta separados por un guion (-).</w:t>
            </w:r>
          </w:p>
        </w:tc>
      </w:tr>
      <w:tr w:rsidR="002A1B79" w14:paraId="2794CD34" w14:textId="77777777">
        <w:trPr>
          <w:trHeight w:val="510"/>
        </w:trPr>
        <w:tc>
          <w:tcPr>
            <w:tcW w:w="812" w:type="dxa"/>
            <w:tcBorders>
              <w:top w:val="nil"/>
              <w:left w:val="single" w:sz="4" w:space="0" w:color="auto"/>
              <w:bottom w:val="single" w:sz="4" w:space="0" w:color="auto"/>
              <w:right w:val="single" w:sz="4" w:space="0" w:color="auto"/>
            </w:tcBorders>
            <w:vAlign w:val="center"/>
          </w:tcPr>
          <w:p w14:paraId="5842C42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91</w:t>
            </w:r>
          </w:p>
        </w:tc>
        <w:tc>
          <w:tcPr>
            <w:tcW w:w="1789" w:type="dxa"/>
            <w:tcBorders>
              <w:top w:val="nil"/>
              <w:left w:val="nil"/>
              <w:bottom w:val="single" w:sz="4" w:space="0" w:color="auto"/>
              <w:right w:val="single" w:sz="4" w:space="0" w:color="auto"/>
            </w:tcBorders>
            <w:vAlign w:val="center"/>
          </w:tcPr>
          <w:p w14:paraId="146D08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RESPUESTA GLOSA</w:t>
            </w:r>
          </w:p>
        </w:tc>
        <w:tc>
          <w:tcPr>
            <w:tcW w:w="6183" w:type="dxa"/>
            <w:tcBorders>
              <w:top w:val="nil"/>
              <w:left w:val="nil"/>
              <w:bottom w:val="single" w:sz="4" w:space="0" w:color="auto"/>
              <w:right w:val="single" w:sz="4" w:space="0" w:color="auto"/>
            </w:tcBorders>
            <w:vAlign w:val="center"/>
          </w:tcPr>
          <w:p w14:paraId="35DAD7C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(de los) código(s) de respuesta de glosa conforme exclusivamente al Manual Único de Devoluciones, Glosas y Respuestas (Anexo Técnico 3 de la Resolución 2284 de 2023), en su estructura de seis caracteres, tomado(s) del registro transaccional por ítem de la herramienta tecnológica. Cuando la factura tenga varios códigos de respuesta de glosa, el reporte presenta sus descripciones separadas por un guion (-).</w:t>
            </w:r>
          </w:p>
        </w:tc>
      </w:tr>
      <w:tr w:rsidR="002A1B79" w14:paraId="0B0DB459" w14:textId="77777777">
        <w:trPr>
          <w:trHeight w:val="510"/>
        </w:trPr>
        <w:tc>
          <w:tcPr>
            <w:tcW w:w="812" w:type="dxa"/>
            <w:tcBorders>
              <w:top w:val="nil"/>
              <w:left w:val="single" w:sz="4" w:space="0" w:color="auto"/>
              <w:bottom w:val="single" w:sz="4" w:space="0" w:color="auto"/>
              <w:right w:val="single" w:sz="4" w:space="0" w:color="auto"/>
            </w:tcBorders>
            <w:vAlign w:val="center"/>
          </w:tcPr>
          <w:p w14:paraId="12910A8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92</w:t>
            </w:r>
          </w:p>
        </w:tc>
        <w:tc>
          <w:tcPr>
            <w:tcW w:w="1789" w:type="dxa"/>
            <w:tcBorders>
              <w:top w:val="nil"/>
              <w:left w:val="nil"/>
              <w:bottom w:val="single" w:sz="4" w:space="0" w:color="auto"/>
              <w:right w:val="single" w:sz="4" w:space="0" w:color="auto"/>
            </w:tcBorders>
            <w:vAlign w:val="center"/>
          </w:tcPr>
          <w:p w14:paraId="614E81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ACEPTADO POR IPS/PROVEEDOR EN RESPUESTA GLOSA</w:t>
            </w:r>
          </w:p>
        </w:tc>
        <w:tc>
          <w:tcPr>
            <w:tcW w:w="6183" w:type="dxa"/>
            <w:tcBorders>
              <w:top w:val="nil"/>
              <w:left w:val="nil"/>
              <w:bottom w:val="single" w:sz="4" w:space="0" w:color="auto"/>
              <w:right w:val="single" w:sz="4" w:space="0" w:color="auto"/>
            </w:tcBorders>
            <w:vAlign w:val="center"/>
          </w:tcPr>
          <w:p w14:paraId="1BD30F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glosa(s) aceptada(s) por la IPS o proveedor durante la respuesta a la glosa inicial, calculado a partir del registro transaccional por ítem de la herramienta tecnológica.</w:t>
            </w:r>
          </w:p>
        </w:tc>
      </w:tr>
      <w:tr w:rsidR="002A1B79" w14:paraId="68D7666E" w14:textId="77777777">
        <w:trPr>
          <w:trHeight w:val="510"/>
        </w:trPr>
        <w:tc>
          <w:tcPr>
            <w:tcW w:w="812" w:type="dxa"/>
            <w:tcBorders>
              <w:top w:val="nil"/>
              <w:left w:val="single" w:sz="4" w:space="0" w:color="auto"/>
              <w:bottom w:val="single" w:sz="4" w:space="0" w:color="auto"/>
              <w:right w:val="single" w:sz="4" w:space="0" w:color="auto"/>
            </w:tcBorders>
            <w:vAlign w:val="center"/>
          </w:tcPr>
          <w:p w14:paraId="27CC72E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93</w:t>
            </w:r>
          </w:p>
        </w:tc>
        <w:tc>
          <w:tcPr>
            <w:tcW w:w="1789" w:type="dxa"/>
            <w:tcBorders>
              <w:top w:val="nil"/>
              <w:left w:val="nil"/>
              <w:bottom w:val="single" w:sz="4" w:space="0" w:color="auto"/>
              <w:right w:val="single" w:sz="4" w:space="0" w:color="auto"/>
            </w:tcBorders>
            <w:vAlign w:val="center"/>
          </w:tcPr>
          <w:p w14:paraId="6960E71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LEVANTADO POR RESPUESTA GLOSA </w:t>
            </w:r>
          </w:p>
        </w:tc>
        <w:tc>
          <w:tcPr>
            <w:tcW w:w="6183" w:type="dxa"/>
            <w:tcBorders>
              <w:top w:val="nil"/>
              <w:left w:val="nil"/>
              <w:bottom w:val="single" w:sz="4" w:space="0" w:color="auto"/>
              <w:right w:val="single" w:sz="4" w:space="0" w:color="auto"/>
            </w:tcBorders>
            <w:vAlign w:val="center"/>
          </w:tcPr>
          <w:p w14:paraId="458DB7F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 la(s) glosa(s) levantada(s) por el contratista durante la respuesta de la IPS o proveedor a la glosa inicial, calculado a partir del registro transaccional por ítem de la herramienta </w:t>
            </w:r>
            <w:r>
              <w:rPr>
                <w:rFonts w:ascii="Arial" w:hAnsi="Arial" w:cs="Arial"/>
              </w:rPr>
              <w:t>tecnológica. Corresponde al valor a pagar.</w:t>
            </w:r>
          </w:p>
        </w:tc>
      </w:tr>
      <w:tr w:rsidR="002A1B79" w14:paraId="3241FF29" w14:textId="77777777">
        <w:trPr>
          <w:trHeight w:val="510"/>
        </w:trPr>
        <w:tc>
          <w:tcPr>
            <w:tcW w:w="812" w:type="dxa"/>
            <w:tcBorders>
              <w:top w:val="nil"/>
              <w:left w:val="single" w:sz="4" w:space="0" w:color="auto"/>
              <w:bottom w:val="single" w:sz="4" w:space="0" w:color="auto"/>
              <w:right w:val="single" w:sz="4" w:space="0" w:color="auto"/>
            </w:tcBorders>
            <w:vAlign w:val="center"/>
          </w:tcPr>
          <w:p w14:paraId="2A8172C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94</w:t>
            </w:r>
          </w:p>
        </w:tc>
        <w:tc>
          <w:tcPr>
            <w:tcW w:w="1789" w:type="dxa"/>
            <w:tcBorders>
              <w:top w:val="nil"/>
              <w:left w:val="nil"/>
              <w:bottom w:val="single" w:sz="4" w:space="0" w:color="auto"/>
              <w:right w:val="single" w:sz="4" w:space="0" w:color="auto"/>
            </w:tcBorders>
            <w:vAlign w:val="center"/>
          </w:tcPr>
          <w:p w14:paraId="431D67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VL GLOSA RATIFICADA EN RESPUESTA GLOSA PARA PRIMERA CONCILIACIÓN</w:t>
            </w:r>
          </w:p>
        </w:tc>
        <w:tc>
          <w:tcPr>
            <w:tcW w:w="6183" w:type="dxa"/>
            <w:tcBorders>
              <w:top w:val="nil"/>
              <w:left w:val="nil"/>
              <w:bottom w:val="single" w:sz="4" w:space="0" w:color="auto"/>
              <w:right w:val="single" w:sz="4" w:space="0" w:color="auto"/>
            </w:tcBorders>
            <w:vAlign w:val="center"/>
          </w:tcPr>
          <w:p w14:paraId="5A0FFB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glosa(s) ratificada(s) por el contratista durante la respuesta de la IPS o proveedor a la glosa inicial, a fin de que este valor sea objeto de la primera conciliación.</w:t>
            </w:r>
          </w:p>
        </w:tc>
      </w:tr>
      <w:tr w:rsidR="002A1B79" w14:paraId="2418B8D8" w14:textId="77777777">
        <w:trPr>
          <w:trHeight w:val="510"/>
        </w:trPr>
        <w:tc>
          <w:tcPr>
            <w:tcW w:w="812" w:type="dxa"/>
            <w:tcBorders>
              <w:top w:val="nil"/>
              <w:left w:val="single" w:sz="4" w:space="0" w:color="auto"/>
              <w:bottom w:val="single" w:sz="4" w:space="0" w:color="auto"/>
              <w:right w:val="single" w:sz="4" w:space="0" w:color="auto"/>
            </w:tcBorders>
            <w:vAlign w:val="center"/>
          </w:tcPr>
          <w:p w14:paraId="28E685D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95</w:t>
            </w:r>
          </w:p>
        </w:tc>
        <w:tc>
          <w:tcPr>
            <w:tcW w:w="1789" w:type="dxa"/>
            <w:tcBorders>
              <w:top w:val="nil"/>
              <w:left w:val="nil"/>
              <w:bottom w:val="single" w:sz="4" w:space="0" w:color="auto"/>
              <w:right w:val="single" w:sz="4" w:space="0" w:color="auto"/>
            </w:tcBorders>
            <w:vAlign w:val="center"/>
          </w:tcPr>
          <w:p w14:paraId="2EAA2B1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PRIMERA CONCILIACIÓN</w:t>
            </w:r>
          </w:p>
        </w:tc>
        <w:tc>
          <w:tcPr>
            <w:tcW w:w="6183" w:type="dxa"/>
            <w:tcBorders>
              <w:top w:val="nil"/>
              <w:left w:val="nil"/>
              <w:bottom w:val="single" w:sz="4" w:space="0" w:color="auto"/>
              <w:right w:val="single" w:sz="4" w:space="0" w:color="auto"/>
            </w:tcBorders>
            <w:vAlign w:val="center"/>
          </w:tcPr>
          <w:p w14:paraId="5143762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que la IPS o proveedor concilia con el contratista las glosas ratificadas durante la respuesta inicial a estas. Formato DD-MM-AAAA.</w:t>
            </w:r>
          </w:p>
        </w:tc>
      </w:tr>
      <w:tr w:rsidR="002A1B79" w14:paraId="47FD2E6F" w14:textId="77777777">
        <w:trPr>
          <w:trHeight w:val="510"/>
        </w:trPr>
        <w:tc>
          <w:tcPr>
            <w:tcW w:w="812" w:type="dxa"/>
            <w:tcBorders>
              <w:top w:val="nil"/>
              <w:left w:val="single" w:sz="4" w:space="0" w:color="auto"/>
              <w:bottom w:val="single" w:sz="4" w:space="0" w:color="auto"/>
              <w:right w:val="single" w:sz="4" w:space="0" w:color="auto"/>
            </w:tcBorders>
            <w:vAlign w:val="center"/>
          </w:tcPr>
          <w:p w14:paraId="637807E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96</w:t>
            </w:r>
          </w:p>
        </w:tc>
        <w:tc>
          <w:tcPr>
            <w:tcW w:w="1789" w:type="dxa"/>
            <w:tcBorders>
              <w:top w:val="nil"/>
              <w:left w:val="nil"/>
              <w:bottom w:val="single" w:sz="4" w:space="0" w:color="auto"/>
              <w:right w:val="single" w:sz="4" w:space="0" w:color="auto"/>
            </w:tcBorders>
            <w:vAlign w:val="center"/>
          </w:tcPr>
          <w:p w14:paraId="0ED486D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ACEPTADO POR IPS/PROVEEDOR EN CONCILIACIÓN </w:t>
            </w:r>
          </w:p>
        </w:tc>
        <w:tc>
          <w:tcPr>
            <w:tcW w:w="6183" w:type="dxa"/>
            <w:tcBorders>
              <w:top w:val="nil"/>
              <w:left w:val="nil"/>
              <w:bottom w:val="single" w:sz="4" w:space="0" w:color="auto"/>
              <w:right w:val="single" w:sz="4" w:space="0" w:color="auto"/>
            </w:tcBorders>
            <w:vAlign w:val="center"/>
          </w:tcPr>
          <w:p w14:paraId="0A465A2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glosa(s) aceptada(s) por la IPS o proveedor durante la conciliación.</w:t>
            </w:r>
          </w:p>
        </w:tc>
      </w:tr>
      <w:tr w:rsidR="002A1B79" w14:paraId="07763D81" w14:textId="77777777">
        <w:trPr>
          <w:trHeight w:val="510"/>
        </w:trPr>
        <w:tc>
          <w:tcPr>
            <w:tcW w:w="812" w:type="dxa"/>
            <w:tcBorders>
              <w:top w:val="nil"/>
              <w:left w:val="single" w:sz="4" w:space="0" w:color="auto"/>
              <w:bottom w:val="single" w:sz="4" w:space="0" w:color="auto"/>
              <w:right w:val="single" w:sz="4" w:space="0" w:color="auto"/>
            </w:tcBorders>
            <w:vAlign w:val="center"/>
          </w:tcPr>
          <w:p w14:paraId="56EB2ED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97</w:t>
            </w:r>
          </w:p>
        </w:tc>
        <w:tc>
          <w:tcPr>
            <w:tcW w:w="1789" w:type="dxa"/>
            <w:tcBorders>
              <w:top w:val="nil"/>
              <w:left w:val="nil"/>
              <w:bottom w:val="single" w:sz="4" w:space="0" w:color="auto"/>
              <w:right w:val="single" w:sz="4" w:space="0" w:color="auto"/>
            </w:tcBorders>
            <w:vAlign w:val="center"/>
          </w:tcPr>
          <w:p w14:paraId="1771CC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LEVANTADO EN CONCILIACIÓN </w:t>
            </w:r>
          </w:p>
        </w:tc>
        <w:tc>
          <w:tcPr>
            <w:tcW w:w="6183" w:type="dxa"/>
            <w:tcBorders>
              <w:top w:val="nil"/>
              <w:left w:val="nil"/>
              <w:bottom w:val="single" w:sz="4" w:space="0" w:color="auto"/>
              <w:right w:val="single" w:sz="4" w:space="0" w:color="auto"/>
            </w:tcBorders>
            <w:vAlign w:val="center"/>
          </w:tcPr>
          <w:p w14:paraId="03C3BE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Valor en pesos de la(s) glosa(s) levantada(s) por el contratista durante la conciliación. Corresponde al </w:t>
            </w:r>
            <w:r>
              <w:rPr>
                <w:rFonts w:ascii="Arial" w:hAnsi="Arial" w:cs="Arial"/>
              </w:rPr>
              <w:t>valor a pagar.</w:t>
            </w:r>
          </w:p>
        </w:tc>
      </w:tr>
      <w:tr w:rsidR="002A1B79" w14:paraId="7804883B" w14:textId="77777777">
        <w:trPr>
          <w:trHeight w:val="765"/>
        </w:trPr>
        <w:tc>
          <w:tcPr>
            <w:tcW w:w="812" w:type="dxa"/>
            <w:tcBorders>
              <w:top w:val="nil"/>
              <w:left w:val="single" w:sz="4" w:space="0" w:color="auto"/>
              <w:bottom w:val="single" w:sz="4" w:space="0" w:color="auto"/>
              <w:right w:val="single" w:sz="4" w:space="0" w:color="auto"/>
            </w:tcBorders>
            <w:vAlign w:val="center"/>
          </w:tcPr>
          <w:p w14:paraId="5E2224C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98</w:t>
            </w:r>
          </w:p>
        </w:tc>
        <w:tc>
          <w:tcPr>
            <w:tcW w:w="1789" w:type="dxa"/>
            <w:tcBorders>
              <w:top w:val="nil"/>
              <w:left w:val="nil"/>
              <w:bottom w:val="single" w:sz="4" w:space="0" w:color="auto"/>
              <w:right w:val="single" w:sz="4" w:space="0" w:color="auto"/>
            </w:tcBorders>
            <w:vAlign w:val="center"/>
          </w:tcPr>
          <w:p w14:paraId="5EE8BE0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VL GLOSA RATIFICADA EN CONCILIACIÓN </w:t>
            </w:r>
          </w:p>
        </w:tc>
        <w:tc>
          <w:tcPr>
            <w:tcW w:w="6183" w:type="dxa"/>
            <w:tcBorders>
              <w:top w:val="nil"/>
              <w:left w:val="nil"/>
              <w:bottom w:val="single" w:sz="4" w:space="0" w:color="auto"/>
              <w:right w:val="single" w:sz="4" w:space="0" w:color="auto"/>
            </w:tcBorders>
            <w:vAlign w:val="center"/>
          </w:tcPr>
          <w:p w14:paraId="21CE078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Valor en pesos de la(s) glosa(s) ratificada(s) por el contratista durante la primera conciliación, que constituye la glosa definitiva descrita en el campo 99.</w:t>
            </w:r>
          </w:p>
        </w:tc>
      </w:tr>
      <w:tr w:rsidR="002A1B79" w14:paraId="6675015A" w14:textId="77777777">
        <w:trPr>
          <w:trHeight w:val="300"/>
        </w:trPr>
        <w:tc>
          <w:tcPr>
            <w:tcW w:w="812" w:type="dxa"/>
            <w:tcBorders>
              <w:top w:val="nil"/>
              <w:left w:val="single" w:sz="4" w:space="0" w:color="auto"/>
              <w:bottom w:val="single" w:sz="4" w:space="0" w:color="auto"/>
              <w:right w:val="single" w:sz="4" w:space="0" w:color="auto"/>
            </w:tcBorders>
            <w:vAlign w:val="center"/>
          </w:tcPr>
          <w:p w14:paraId="60EB41B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99</w:t>
            </w:r>
          </w:p>
        </w:tc>
        <w:tc>
          <w:tcPr>
            <w:tcW w:w="1789" w:type="dxa"/>
            <w:tcBorders>
              <w:top w:val="nil"/>
              <w:left w:val="nil"/>
              <w:bottom w:val="single" w:sz="4" w:space="0" w:color="auto"/>
              <w:right w:val="single" w:sz="4" w:space="0" w:color="auto"/>
            </w:tcBorders>
            <w:vAlign w:val="center"/>
          </w:tcPr>
          <w:p w14:paraId="3C459E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GLOSA </w:t>
            </w:r>
            <w:r>
              <w:rPr>
                <w:rFonts w:ascii="Arial" w:hAnsi="Arial" w:cs="Arial"/>
              </w:rPr>
              <w:t>DEFINITIVA</w:t>
            </w:r>
          </w:p>
        </w:tc>
        <w:tc>
          <w:tcPr>
            <w:tcW w:w="6183" w:type="dxa"/>
            <w:tcBorders>
              <w:top w:val="nil"/>
              <w:left w:val="nil"/>
              <w:bottom w:val="single" w:sz="4" w:space="0" w:color="auto"/>
              <w:right w:val="single" w:sz="4" w:space="0" w:color="auto"/>
            </w:tcBorders>
            <w:vAlign w:val="center"/>
          </w:tcPr>
          <w:p w14:paraId="55D84F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una descripción detallada por parte del auditor del contratista de la(s) causal(es) de glosa definitiva (glosa ratificada final). </w:t>
            </w:r>
          </w:p>
        </w:tc>
      </w:tr>
      <w:tr w:rsidR="002A1B79" w14:paraId="032B5CEF" w14:textId="77777777">
        <w:trPr>
          <w:trHeight w:val="300"/>
        </w:trPr>
        <w:tc>
          <w:tcPr>
            <w:tcW w:w="812" w:type="dxa"/>
            <w:tcBorders>
              <w:top w:val="nil"/>
              <w:left w:val="single" w:sz="4" w:space="0" w:color="auto"/>
              <w:bottom w:val="single" w:sz="4" w:space="0" w:color="auto"/>
              <w:right w:val="single" w:sz="4" w:space="0" w:color="auto"/>
            </w:tcBorders>
            <w:vAlign w:val="center"/>
          </w:tcPr>
          <w:p w14:paraId="31C1B64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w:t>
            </w:r>
          </w:p>
        </w:tc>
        <w:tc>
          <w:tcPr>
            <w:tcW w:w="1789" w:type="dxa"/>
            <w:tcBorders>
              <w:top w:val="nil"/>
              <w:left w:val="nil"/>
              <w:bottom w:val="single" w:sz="4" w:space="0" w:color="auto"/>
              <w:right w:val="single" w:sz="4" w:space="0" w:color="auto"/>
            </w:tcBorders>
            <w:vAlign w:val="center"/>
          </w:tcPr>
          <w:p w14:paraId="6F7BBBA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ACTA RESPUESTA GLOSA</w:t>
            </w:r>
          </w:p>
        </w:tc>
        <w:tc>
          <w:tcPr>
            <w:tcW w:w="6183" w:type="dxa"/>
            <w:tcBorders>
              <w:top w:val="nil"/>
              <w:left w:val="nil"/>
              <w:bottom w:val="single" w:sz="4" w:space="0" w:color="auto"/>
              <w:right w:val="single" w:sz="4" w:space="0" w:color="auto"/>
            </w:tcBorders>
            <w:vAlign w:val="center"/>
          </w:tcPr>
          <w:p w14:paraId="78DAF66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se suscribe el acta de respuesta de glosa. Formato DD-MM-AAAA. </w:t>
            </w:r>
          </w:p>
        </w:tc>
      </w:tr>
      <w:tr w:rsidR="002A1B79" w14:paraId="57FFA409" w14:textId="77777777">
        <w:trPr>
          <w:trHeight w:val="300"/>
        </w:trPr>
        <w:tc>
          <w:tcPr>
            <w:tcW w:w="812" w:type="dxa"/>
            <w:tcBorders>
              <w:top w:val="nil"/>
              <w:left w:val="single" w:sz="4" w:space="0" w:color="auto"/>
              <w:bottom w:val="single" w:sz="4" w:space="0" w:color="auto"/>
              <w:right w:val="single" w:sz="4" w:space="0" w:color="auto"/>
            </w:tcBorders>
            <w:vAlign w:val="center"/>
          </w:tcPr>
          <w:p w14:paraId="3198E10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101</w:t>
            </w:r>
          </w:p>
        </w:tc>
        <w:tc>
          <w:tcPr>
            <w:tcW w:w="1789" w:type="dxa"/>
            <w:tcBorders>
              <w:top w:val="nil"/>
              <w:left w:val="nil"/>
              <w:bottom w:val="single" w:sz="4" w:space="0" w:color="auto"/>
              <w:right w:val="single" w:sz="4" w:space="0" w:color="auto"/>
            </w:tcBorders>
            <w:vAlign w:val="center"/>
          </w:tcPr>
          <w:p w14:paraId="50FD26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 ACTA RESPUESTA GLOSA</w:t>
            </w:r>
          </w:p>
        </w:tc>
        <w:tc>
          <w:tcPr>
            <w:tcW w:w="6183" w:type="dxa"/>
            <w:tcBorders>
              <w:top w:val="nil"/>
              <w:left w:val="nil"/>
              <w:bottom w:val="single" w:sz="4" w:space="0" w:color="auto"/>
              <w:right w:val="single" w:sz="4" w:space="0" w:color="auto"/>
            </w:tcBorders>
            <w:vAlign w:val="center"/>
          </w:tcPr>
          <w:p w14:paraId="1AA8C7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asignado por el software del contratista al acta de respuesta de glosa.</w:t>
            </w:r>
          </w:p>
        </w:tc>
      </w:tr>
      <w:tr w:rsidR="002A1B79" w14:paraId="1B4816B0" w14:textId="77777777">
        <w:trPr>
          <w:trHeight w:val="510"/>
        </w:trPr>
        <w:tc>
          <w:tcPr>
            <w:tcW w:w="812" w:type="dxa"/>
            <w:tcBorders>
              <w:top w:val="nil"/>
              <w:left w:val="single" w:sz="4" w:space="0" w:color="auto"/>
              <w:bottom w:val="single" w:sz="4" w:space="0" w:color="auto"/>
              <w:right w:val="single" w:sz="4" w:space="0" w:color="auto"/>
            </w:tcBorders>
            <w:vAlign w:val="center"/>
          </w:tcPr>
          <w:p w14:paraId="0544D5B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102</w:t>
            </w:r>
          </w:p>
        </w:tc>
        <w:tc>
          <w:tcPr>
            <w:tcW w:w="1789" w:type="dxa"/>
            <w:tcBorders>
              <w:top w:val="nil"/>
              <w:left w:val="nil"/>
              <w:bottom w:val="single" w:sz="4" w:space="0" w:color="auto"/>
              <w:right w:val="single" w:sz="4" w:space="0" w:color="auto"/>
            </w:tcBorders>
            <w:vAlign w:val="center"/>
          </w:tcPr>
          <w:p w14:paraId="3CC7D5A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ACTA CONCILIACIÓN GLOSA</w:t>
            </w:r>
          </w:p>
        </w:tc>
        <w:tc>
          <w:tcPr>
            <w:tcW w:w="6183" w:type="dxa"/>
            <w:tcBorders>
              <w:top w:val="nil"/>
              <w:left w:val="nil"/>
              <w:bottom w:val="single" w:sz="4" w:space="0" w:color="auto"/>
              <w:right w:val="single" w:sz="4" w:space="0" w:color="auto"/>
            </w:tcBorders>
            <w:vAlign w:val="center"/>
          </w:tcPr>
          <w:p w14:paraId="595B368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se suscribe el acta de conciliación de glosa. Formato DD-MM-AAAA. </w:t>
            </w:r>
          </w:p>
        </w:tc>
      </w:tr>
      <w:tr w:rsidR="002A1B79" w14:paraId="38F6DEB5" w14:textId="77777777">
        <w:trPr>
          <w:trHeight w:val="300"/>
        </w:trPr>
        <w:tc>
          <w:tcPr>
            <w:tcW w:w="812" w:type="dxa"/>
            <w:tcBorders>
              <w:top w:val="nil"/>
              <w:left w:val="single" w:sz="4" w:space="0" w:color="auto"/>
              <w:bottom w:val="single" w:sz="4" w:space="0" w:color="auto"/>
              <w:right w:val="single" w:sz="4" w:space="0" w:color="auto"/>
            </w:tcBorders>
            <w:vAlign w:val="center"/>
          </w:tcPr>
          <w:p w14:paraId="379B2D8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103</w:t>
            </w:r>
          </w:p>
        </w:tc>
        <w:tc>
          <w:tcPr>
            <w:tcW w:w="1789" w:type="dxa"/>
            <w:tcBorders>
              <w:top w:val="nil"/>
              <w:left w:val="nil"/>
              <w:bottom w:val="single" w:sz="4" w:space="0" w:color="auto"/>
              <w:right w:val="single" w:sz="4" w:space="0" w:color="auto"/>
            </w:tcBorders>
            <w:vAlign w:val="center"/>
          </w:tcPr>
          <w:p w14:paraId="572DD0A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 ACTA CONCILIACIÓN GLOSA</w:t>
            </w:r>
          </w:p>
        </w:tc>
        <w:tc>
          <w:tcPr>
            <w:tcW w:w="6183" w:type="dxa"/>
            <w:tcBorders>
              <w:top w:val="nil"/>
              <w:left w:val="nil"/>
              <w:bottom w:val="single" w:sz="4" w:space="0" w:color="auto"/>
              <w:right w:val="single" w:sz="4" w:space="0" w:color="auto"/>
            </w:tcBorders>
            <w:vAlign w:val="center"/>
          </w:tcPr>
          <w:p w14:paraId="13AB981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asignado por el software del contratista al acta de conciliación de glosa.</w:t>
            </w:r>
          </w:p>
        </w:tc>
      </w:tr>
      <w:tr w:rsidR="002A1B79" w14:paraId="67017F22" w14:textId="77777777">
        <w:trPr>
          <w:trHeight w:val="765"/>
        </w:trPr>
        <w:tc>
          <w:tcPr>
            <w:tcW w:w="812" w:type="dxa"/>
            <w:tcBorders>
              <w:top w:val="nil"/>
              <w:left w:val="single" w:sz="4" w:space="0" w:color="auto"/>
              <w:bottom w:val="single" w:sz="4" w:space="0" w:color="auto"/>
              <w:right w:val="single" w:sz="4" w:space="0" w:color="auto"/>
            </w:tcBorders>
            <w:vAlign w:val="center"/>
          </w:tcPr>
          <w:p w14:paraId="71CAA79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104</w:t>
            </w:r>
          </w:p>
        </w:tc>
        <w:tc>
          <w:tcPr>
            <w:tcW w:w="1789" w:type="dxa"/>
            <w:tcBorders>
              <w:top w:val="nil"/>
              <w:left w:val="nil"/>
              <w:bottom w:val="single" w:sz="4" w:space="0" w:color="auto"/>
              <w:right w:val="single" w:sz="4" w:space="0" w:color="auto"/>
            </w:tcBorders>
            <w:vAlign w:val="center"/>
          </w:tcPr>
          <w:p w14:paraId="068CEE0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ANALISTA CUENTAS MÉDICAS</w:t>
            </w:r>
          </w:p>
        </w:tc>
        <w:tc>
          <w:tcPr>
            <w:tcW w:w="6183" w:type="dxa"/>
            <w:tcBorders>
              <w:top w:val="nil"/>
              <w:left w:val="nil"/>
              <w:bottom w:val="single" w:sz="4" w:space="0" w:color="auto"/>
              <w:right w:val="single" w:sz="4" w:space="0" w:color="auto"/>
            </w:tcBorders>
            <w:vAlign w:val="center"/>
          </w:tcPr>
          <w:p w14:paraId="6795559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Nombres y apellidos del analista de cuentas </w:t>
            </w:r>
            <w:r>
              <w:rPr>
                <w:rFonts w:ascii="Arial" w:hAnsi="Arial" w:cs="Arial"/>
              </w:rPr>
              <w:t>médicas que realizó la auditoría.</w:t>
            </w:r>
            <w:r>
              <w:rPr>
                <w:rFonts w:ascii="Arial" w:hAnsi="Arial" w:cs="Arial"/>
              </w:rPr>
              <w:br/>
              <w:t xml:space="preserve">Debe corresponder a un analista de cuentas médicas que fue presentado en la propuesta inicial del contratista; o en caso de reemplazo, debe corresponder a un analista de cuentas médicas aprobado por la Supervisión del Contrato. </w:t>
            </w:r>
          </w:p>
        </w:tc>
      </w:tr>
      <w:tr w:rsidR="002A1B79" w14:paraId="02C2B68F" w14:textId="77777777">
        <w:trPr>
          <w:trHeight w:val="765"/>
        </w:trPr>
        <w:tc>
          <w:tcPr>
            <w:tcW w:w="812" w:type="dxa"/>
            <w:tcBorders>
              <w:top w:val="nil"/>
              <w:left w:val="single" w:sz="4" w:space="0" w:color="auto"/>
              <w:bottom w:val="single" w:sz="4" w:space="0" w:color="auto"/>
              <w:right w:val="single" w:sz="4" w:space="0" w:color="auto"/>
            </w:tcBorders>
            <w:vAlign w:val="center"/>
          </w:tcPr>
          <w:p w14:paraId="3F77302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105</w:t>
            </w:r>
          </w:p>
        </w:tc>
        <w:tc>
          <w:tcPr>
            <w:tcW w:w="1789" w:type="dxa"/>
            <w:tcBorders>
              <w:top w:val="nil"/>
              <w:left w:val="nil"/>
              <w:bottom w:val="single" w:sz="4" w:space="0" w:color="auto"/>
              <w:right w:val="single" w:sz="4" w:space="0" w:color="auto"/>
            </w:tcBorders>
            <w:vAlign w:val="center"/>
          </w:tcPr>
          <w:p w14:paraId="5A7F9BE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AUDITOR PROFESIONAL DE LA SALUD DE CUENTAS </w:t>
            </w:r>
          </w:p>
        </w:tc>
        <w:tc>
          <w:tcPr>
            <w:tcW w:w="6183" w:type="dxa"/>
            <w:tcBorders>
              <w:top w:val="nil"/>
              <w:left w:val="nil"/>
              <w:bottom w:val="single" w:sz="4" w:space="0" w:color="auto"/>
              <w:right w:val="single" w:sz="4" w:space="0" w:color="auto"/>
            </w:tcBorders>
            <w:vAlign w:val="center"/>
          </w:tcPr>
          <w:p w14:paraId="6C8D45F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del auditor profesional de la salud de cuentas que realizó la auditoría.</w:t>
            </w:r>
            <w:r>
              <w:rPr>
                <w:rFonts w:ascii="Arial" w:hAnsi="Arial" w:cs="Arial"/>
              </w:rPr>
              <w:br/>
            </w:r>
            <w:r>
              <w:rPr>
                <w:rFonts w:ascii="Arial" w:hAnsi="Arial" w:cs="Arial"/>
              </w:rPr>
              <w:t xml:space="preserve">Debe corresponder a un profesional de la salud de cuentas que fue presentado en la propuesta inicial del contratista; o en caso de reemplazo, debe corresponder a un profesional de la salud de cuentas aprobado por la Supervisión del Contrato. </w:t>
            </w:r>
          </w:p>
        </w:tc>
      </w:tr>
      <w:tr w:rsidR="002A1B79" w14:paraId="513C8008" w14:textId="77777777">
        <w:trPr>
          <w:trHeight w:val="765"/>
        </w:trPr>
        <w:tc>
          <w:tcPr>
            <w:tcW w:w="812" w:type="dxa"/>
            <w:tcBorders>
              <w:top w:val="nil"/>
              <w:left w:val="single" w:sz="4" w:space="0" w:color="auto"/>
              <w:bottom w:val="single" w:sz="4" w:space="0" w:color="auto"/>
              <w:right w:val="single" w:sz="4" w:space="0" w:color="auto"/>
            </w:tcBorders>
            <w:vAlign w:val="center"/>
          </w:tcPr>
          <w:p w14:paraId="02E22F8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106</w:t>
            </w:r>
          </w:p>
        </w:tc>
        <w:tc>
          <w:tcPr>
            <w:tcW w:w="1789" w:type="dxa"/>
            <w:tcBorders>
              <w:top w:val="nil"/>
              <w:left w:val="nil"/>
              <w:bottom w:val="single" w:sz="4" w:space="0" w:color="auto"/>
              <w:right w:val="single" w:sz="4" w:space="0" w:color="auto"/>
            </w:tcBorders>
            <w:vAlign w:val="center"/>
          </w:tcPr>
          <w:p w14:paraId="3A46A5B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AUDITOR MÉDICO DE CUENTAS </w:t>
            </w:r>
          </w:p>
        </w:tc>
        <w:tc>
          <w:tcPr>
            <w:tcW w:w="6183" w:type="dxa"/>
            <w:tcBorders>
              <w:top w:val="nil"/>
              <w:left w:val="nil"/>
              <w:bottom w:val="single" w:sz="4" w:space="0" w:color="auto"/>
              <w:right w:val="single" w:sz="4" w:space="0" w:color="auto"/>
            </w:tcBorders>
            <w:vAlign w:val="center"/>
          </w:tcPr>
          <w:p w14:paraId="434F38A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del auditor médico de cuentas que realizó la auditoría.</w:t>
            </w:r>
            <w:r>
              <w:rPr>
                <w:rFonts w:ascii="Arial" w:hAnsi="Arial" w:cs="Arial"/>
              </w:rPr>
              <w:br/>
              <w:t xml:space="preserve">Debe corresponder a un auditor médico de cuentas que fue presentado en la propuesta inicial del contratista; o en caso de reemplazo, debe corresponder a un auditor médico de cuentas aprobado por la Supervisión del Contrato. </w:t>
            </w:r>
          </w:p>
        </w:tc>
      </w:tr>
      <w:tr w:rsidR="002A1B79" w14:paraId="57748083" w14:textId="77777777">
        <w:trPr>
          <w:trHeight w:val="510"/>
        </w:trPr>
        <w:tc>
          <w:tcPr>
            <w:tcW w:w="812" w:type="dxa"/>
            <w:tcBorders>
              <w:top w:val="nil"/>
              <w:left w:val="single" w:sz="4" w:space="0" w:color="auto"/>
              <w:bottom w:val="single" w:sz="4" w:space="0" w:color="auto"/>
              <w:right w:val="single" w:sz="4" w:space="0" w:color="auto"/>
            </w:tcBorders>
            <w:vAlign w:val="center"/>
          </w:tcPr>
          <w:p w14:paraId="1908A34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107</w:t>
            </w:r>
          </w:p>
        </w:tc>
        <w:tc>
          <w:tcPr>
            <w:tcW w:w="1789" w:type="dxa"/>
            <w:tcBorders>
              <w:top w:val="nil"/>
              <w:left w:val="nil"/>
              <w:bottom w:val="single" w:sz="4" w:space="0" w:color="auto"/>
              <w:right w:val="single" w:sz="4" w:space="0" w:color="auto"/>
            </w:tcBorders>
            <w:vAlign w:val="center"/>
          </w:tcPr>
          <w:p w14:paraId="7B6D86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ENTREGA AL ESM O CENAC DE FACTURA (PRIMERA </w:t>
            </w:r>
            <w:r>
              <w:rPr>
                <w:rFonts w:ascii="Arial" w:hAnsi="Arial" w:cs="Arial"/>
              </w:rPr>
              <w:lastRenderedPageBreak/>
              <w:t>ENTREGA)</w:t>
            </w:r>
          </w:p>
        </w:tc>
        <w:tc>
          <w:tcPr>
            <w:tcW w:w="6183" w:type="dxa"/>
            <w:tcBorders>
              <w:top w:val="nil"/>
              <w:left w:val="nil"/>
              <w:bottom w:val="single" w:sz="4" w:space="0" w:color="auto"/>
              <w:right w:val="single" w:sz="4" w:space="0" w:color="auto"/>
            </w:tcBorders>
            <w:vAlign w:val="center"/>
          </w:tcPr>
          <w:p w14:paraId="33BF92E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Fecha en que el contratista hace entrega al ESM o CENAC de la factura auditada y los soportes correspondientes. </w:t>
            </w:r>
          </w:p>
        </w:tc>
      </w:tr>
      <w:tr w:rsidR="002A1B79" w14:paraId="5042AAAA" w14:textId="77777777">
        <w:trPr>
          <w:trHeight w:val="765"/>
        </w:trPr>
        <w:tc>
          <w:tcPr>
            <w:tcW w:w="812" w:type="dxa"/>
            <w:tcBorders>
              <w:top w:val="nil"/>
              <w:left w:val="single" w:sz="4" w:space="0" w:color="auto"/>
              <w:bottom w:val="single" w:sz="4" w:space="0" w:color="auto"/>
              <w:right w:val="single" w:sz="4" w:space="0" w:color="auto"/>
            </w:tcBorders>
            <w:vAlign w:val="center"/>
          </w:tcPr>
          <w:p w14:paraId="2B73097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108</w:t>
            </w:r>
          </w:p>
        </w:tc>
        <w:tc>
          <w:tcPr>
            <w:tcW w:w="1789" w:type="dxa"/>
            <w:tcBorders>
              <w:top w:val="nil"/>
              <w:left w:val="nil"/>
              <w:bottom w:val="single" w:sz="4" w:space="0" w:color="auto"/>
              <w:right w:val="single" w:sz="4" w:space="0" w:color="auto"/>
            </w:tcBorders>
            <w:vAlign w:val="center"/>
          </w:tcPr>
          <w:p w14:paraId="773E047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ENTREGA AL ESM O CENAC DE ACTA DE RESPUESTA DE GLOSA (SEGUNDA ENTREGA)</w:t>
            </w:r>
          </w:p>
        </w:tc>
        <w:tc>
          <w:tcPr>
            <w:tcW w:w="6183" w:type="dxa"/>
            <w:tcBorders>
              <w:top w:val="nil"/>
              <w:left w:val="nil"/>
              <w:bottom w:val="single" w:sz="4" w:space="0" w:color="auto"/>
              <w:right w:val="single" w:sz="4" w:space="0" w:color="auto"/>
            </w:tcBorders>
            <w:vAlign w:val="center"/>
          </w:tcPr>
          <w:p w14:paraId="213D85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contratista hace entrega al ESM o CENAC del acta de respuesta inicial de glosa. </w:t>
            </w:r>
          </w:p>
        </w:tc>
      </w:tr>
      <w:tr w:rsidR="002A1B79" w14:paraId="0F69100E" w14:textId="77777777">
        <w:trPr>
          <w:trHeight w:val="765"/>
        </w:trPr>
        <w:tc>
          <w:tcPr>
            <w:tcW w:w="812" w:type="dxa"/>
            <w:tcBorders>
              <w:top w:val="nil"/>
              <w:left w:val="single" w:sz="4" w:space="0" w:color="auto"/>
              <w:bottom w:val="single" w:sz="4" w:space="0" w:color="auto"/>
              <w:right w:val="single" w:sz="4" w:space="0" w:color="auto"/>
            </w:tcBorders>
            <w:vAlign w:val="center"/>
          </w:tcPr>
          <w:p w14:paraId="289A278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109</w:t>
            </w:r>
          </w:p>
        </w:tc>
        <w:tc>
          <w:tcPr>
            <w:tcW w:w="1789" w:type="dxa"/>
            <w:tcBorders>
              <w:top w:val="nil"/>
              <w:left w:val="nil"/>
              <w:bottom w:val="single" w:sz="4" w:space="0" w:color="auto"/>
              <w:right w:val="single" w:sz="4" w:space="0" w:color="auto"/>
            </w:tcBorders>
            <w:vAlign w:val="center"/>
          </w:tcPr>
          <w:p w14:paraId="3CEA615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ENTREGA AL ESM O CENAC DE ACTA CONCILIACIÓN GLOSA (TERCERA ENTREGA)</w:t>
            </w:r>
          </w:p>
        </w:tc>
        <w:tc>
          <w:tcPr>
            <w:tcW w:w="6183" w:type="dxa"/>
            <w:tcBorders>
              <w:top w:val="nil"/>
              <w:left w:val="nil"/>
              <w:bottom w:val="single" w:sz="4" w:space="0" w:color="auto"/>
              <w:right w:val="single" w:sz="4" w:space="0" w:color="auto"/>
            </w:tcBorders>
            <w:vAlign w:val="center"/>
          </w:tcPr>
          <w:p w14:paraId="06A552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contratista hace entrega al ESM o CENAC del acta de conciliación de glosa. </w:t>
            </w:r>
          </w:p>
        </w:tc>
      </w:tr>
      <w:tr w:rsidR="002A1B79" w14:paraId="1C609A95" w14:textId="77777777">
        <w:trPr>
          <w:trHeight w:val="510"/>
        </w:trPr>
        <w:tc>
          <w:tcPr>
            <w:tcW w:w="812" w:type="dxa"/>
            <w:tcBorders>
              <w:top w:val="nil"/>
              <w:left w:val="single" w:sz="4" w:space="0" w:color="auto"/>
              <w:bottom w:val="single" w:sz="4" w:space="0" w:color="auto"/>
              <w:right w:val="single" w:sz="4" w:space="0" w:color="auto"/>
            </w:tcBorders>
            <w:vAlign w:val="center"/>
          </w:tcPr>
          <w:p w14:paraId="4C9990C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110</w:t>
            </w:r>
          </w:p>
        </w:tc>
        <w:tc>
          <w:tcPr>
            <w:tcW w:w="1789" w:type="dxa"/>
            <w:tcBorders>
              <w:top w:val="nil"/>
              <w:left w:val="nil"/>
              <w:bottom w:val="single" w:sz="4" w:space="0" w:color="auto"/>
              <w:right w:val="single" w:sz="4" w:space="0" w:color="auto"/>
            </w:tcBorders>
            <w:vAlign w:val="center"/>
          </w:tcPr>
          <w:p w14:paraId="3A54C64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PROCESO</w:t>
            </w:r>
          </w:p>
        </w:tc>
        <w:tc>
          <w:tcPr>
            <w:tcW w:w="6183" w:type="dxa"/>
            <w:tcBorders>
              <w:top w:val="nil"/>
              <w:left w:val="nil"/>
              <w:bottom w:val="single" w:sz="4" w:space="0" w:color="auto"/>
              <w:right w:val="single" w:sz="4" w:space="0" w:color="auto"/>
            </w:tcBorders>
            <w:shd w:val="clear" w:color="000000" w:fill="FFFFFF"/>
            <w:vAlign w:val="center"/>
          </w:tcPr>
          <w:p w14:paraId="6147D91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identificación del estado en que se encuentra la factura: Radicada - Devuelta - En proceso de auditoría - Glosada - En respuesta - Conciliada - Auditada - Entregada ESM y CENAC - Pagada o registrada como deuda.</w:t>
            </w:r>
          </w:p>
        </w:tc>
      </w:tr>
      <w:tr w:rsidR="002A1B79" w14:paraId="593D684A" w14:textId="77777777">
        <w:trPr>
          <w:trHeight w:val="510"/>
        </w:trPr>
        <w:tc>
          <w:tcPr>
            <w:tcW w:w="812" w:type="dxa"/>
            <w:tcBorders>
              <w:top w:val="nil"/>
              <w:left w:val="single" w:sz="4" w:space="0" w:color="auto"/>
              <w:bottom w:val="single" w:sz="4" w:space="0" w:color="auto"/>
              <w:right w:val="single" w:sz="4" w:space="0" w:color="auto"/>
            </w:tcBorders>
            <w:vAlign w:val="center"/>
          </w:tcPr>
          <w:p w14:paraId="4116FB5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111</w:t>
            </w:r>
          </w:p>
        </w:tc>
        <w:tc>
          <w:tcPr>
            <w:tcW w:w="1789" w:type="dxa"/>
            <w:tcBorders>
              <w:top w:val="nil"/>
              <w:left w:val="nil"/>
              <w:bottom w:val="single" w:sz="4" w:space="0" w:color="auto"/>
              <w:right w:val="single" w:sz="4" w:space="0" w:color="auto"/>
            </w:tcBorders>
            <w:vAlign w:val="center"/>
          </w:tcPr>
          <w:p w14:paraId="29B49E0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CUFE</w:t>
            </w:r>
          </w:p>
        </w:tc>
        <w:tc>
          <w:tcPr>
            <w:tcW w:w="6183" w:type="dxa"/>
            <w:tcBorders>
              <w:top w:val="nil"/>
              <w:left w:val="nil"/>
              <w:bottom w:val="single" w:sz="4" w:space="0" w:color="auto"/>
              <w:right w:val="single" w:sz="4" w:space="0" w:color="auto"/>
            </w:tcBorders>
            <w:shd w:val="clear" w:color="000000" w:fill="FFFFFF"/>
            <w:vAlign w:val="center"/>
          </w:tcPr>
          <w:p w14:paraId="111E7A1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Único de Factura Electrónica asignado en la validación previa de la DIAN y verificado por el motor de radicación; junto con el número único de </w:t>
            </w:r>
            <w:r>
              <w:rPr>
                <w:rFonts w:ascii="Arial" w:hAnsi="Arial" w:cs="Arial"/>
              </w:rPr>
              <w:t>radicación constituye la llave del expediente único de la factura.</w:t>
            </w:r>
          </w:p>
        </w:tc>
      </w:tr>
      <w:tr w:rsidR="002A1B79" w14:paraId="26C2055B" w14:textId="77777777">
        <w:trPr>
          <w:trHeight w:val="510"/>
        </w:trPr>
        <w:tc>
          <w:tcPr>
            <w:tcW w:w="812" w:type="dxa"/>
            <w:tcBorders>
              <w:top w:val="nil"/>
              <w:left w:val="single" w:sz="4" w:space="0" w:color="auto"/>
              <w:bottom w:val="single" w:sz="4" w:space="0" w:color="auto"/>
              <w:right w:val="single" w:sz="4" w:space="0" w:color="auto"/>
            </w:tcBorders>
            <w:vAlign w:val="center"/>
          </w:tcPr>
          <w:p w14:paraId="23D6CCB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112</w:t>
            </w:r>
          </w:p>
        </w:tc>
        <w:tc>
          <w:tcPr>
            <w:tcW w:w="1789" w:type="dxa"/>
            <w:tcBorders>
              <w:top w:val="nil"/>
              <w:left w:val="nil"/>
              <w:bottom w:val="single" w:sz="4" w:space="0" w:color="auto"/>
              <w:right w:val="single" w:sz="4" w:space="0" w:color="auto"/>
            </w:tcBorders>
            <w:vAlign w:val="center"/>
          </w:tcPr>
          <w:p w14:paraId="0278E05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CUV</w:t>
            </w:r>
          </w:p>
        </w:tc>
        <w:tc>
          <w:tcPr>
            <w:tcW w:w="6183" w:type="dxa"/>
            <w:tcBorders>
              <w:top w:val="nil"/>
              <w:left w:val="nil"/>
              <w:bottom w:val="single" w:sz="4" w:space="0" w:color="auto"/>
              <w:right w:val="single" w:sz="4" w:space="0" w:color="auto"/>
            </w:tcBorders>
            <w:shd w:val="clear" w:color="000000" w:fill="FFFFFF"/>
            <w:vAlign w:val="center"/>
          </w:tcPr>
          <w:p w14:paraId="72439BE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Único de Validación del RIPS asociado a la factura, otorgado por el mecanismo único de validación del Ministerio de Salud y Protección Social y verificado en la radicación.</w:t>
            </w:r>
          </w:p>
        </w:tc>
      </w:tr>
      <w:tr w:rsidR="002A1B79" w14:paraId="48EBF44D" w14:textId="77777777">
        <w:trPr>
          <w:trHeight w:val="510"/>
        </w:trPr>
        <w:tc>
          <w:tcPr>
            <w:tcW w:w="812" w:type="dxa"/>
            <w:tcBorders>
              <w:top w:val="nil"/>
              <w:left w:val="single" w:sz="4" w:space="0" w:color="auto"/>
              <w:bottom w:val="single" w:sz="4" w:space="0" w:color="auto"/>
              <w:right w:val="single" w:sz="4" w:space="0" w:color="auto"/>
            </w:tcBorders>
            <w:vAlign w:val="center"/>
          </w:tcPr>
          <w:p w14:paraId="7C54434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113</w:t>
            </w:r>
          </w:p>
        </w:tc>
        <w:tc>
          <w:tcPr>
            <w:tcW w:w="1789" w:type="dxa"/>
            <w:tcBorders>
              <w:top w:val="nil"/>
              <w:left w:val="nil"/>
              <w:bottom w:val="single" w:sz="4" w:space="0" w:color="auto"/>
              <w:right w:val="single" w:sz="4" w:space="0" w:color="auto"/>
            </w:tcBorders>
            <w:vAlign w:val="center"/>
          </w:tcPr>
          <w:p w14:paraId="47A5149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CUCON / CAUSAL FACTURA SIN CONTRATO</w:t>
            </w:r>
          </w:p>
        </w:tc>
        <w:tc>
          <w:tcPr>
            <w:tcW w:w="6183" w:type="dxa"/>
            <w:tcBorders>
              <w:top w:val="nil"/>
              <w:left w:val="nil"/>
              <w:bottom w:val="single" w:sz="4" w:space="0" w:color="auto"/>
              <w:right w:val="single" w:sz="4" w:space="0" w:color="auto"/>
            </w:tcBorders>
            <w:shd w:val="clear" w:color="000000" w:fill="FFFFFF"/>
            <w:vAlign w:val="center"/>
          </w:tcPr>
          <w:p w14:paraId="2313C7F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Único de Contrato (cadena de 64 caracteres hexadecimales) generado por el SIIFA para la facturación con contrato o, en su ausencia, causal de justificación de factura sin contrato de la tabla de referencia SISPRO.</w:t>
            </w:r>
          </w:p>
        </w:tc>
      </w:tr>
      <w:tr w:rsidR="002A1B79" w14:paraId="3732A031" w14:textId="77777777">
        <w:trPr>
          <w:trHeight w:val="510"/>
        </w:trPr>
        <w:tc>
          <w:tcPr>
            <w:tcW w:w="812" w:type="dxa"/>
            <w:tcBorders>
              <w:top w:val="nil"/>
              <w:left w:val="single" w:sz="4" w:space="0" w:color="auto"/>
              <w:bottom w:val="single" w:sz="4" w:space="0" w:color="auto"/>
              <w:right w:val="single" w:sz="4" w:space="0" w:color="auto"/>
            </w:tcBorders>
            <w:vAlign w:val="center"/>
          </w:tcPr>
          <w:p w14:paraId="1F07FB1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114</w:t>
            </w:r>
          </w:p>
        </w:tc>
        <w:tc>
          <w:tcPr>
            <w:tcW w:w="1789" w:type="dxa"/>
            <w:tcBorders>
              <w:top w:val="nil"/>
              <w:left w:val="nil"/>
              <w:bottom w:val="single" w:sz="4" w:space="0" w:color="auto"/>
              <w:right w:val="single" w:sz="4" w:space="0" w:color="auto"/>
            </w:tcBorders>
            <w:vAlign w:val="center"/>
          </w:tcPr>
          <w:p w14:paraId="1037DE3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DE RADICACIÓN</w:t>
            </w:r>
          </w:p>
        </w:tc>
        <w:tc>
          <w:tcPr>
            <w:tcW w:w="6183" w:type="dxa"/>
            <w:tcBorders>
              <w:top w:val="nil"/>
              <w:left w:val="nil"/>
              <w:bottom w:val="single" w:sz="4" w:space="0" w:color="auto"/>
              <w:right w:val="single" w:sz="4" w:space="0" w:color="auto"/>
            </w:tcBorders>
            <w:shd w:val="clear" w:color="000000" w:fill="FFFFFF"/>
            <w:vAlign w:val="center"/>
          </w:tcPr>
          <w:p w14:paraId="4A54ED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único de radicación generado automáticamente por el motor de radicación, con la estampa cronológica de fecha y hora del acuse de recibo.</w:t>
            </w:r>
          </w:p>
        </w:tc>
      </w:tr>
    </w:tbl>
    <w:p w14:paraId="2C385AC8" w14:textId="77777777" w:rsidR="002A1B79" w:rsidRDefault="002A1B79">
      <w:pPr>
        <w:widowControl w:val="0"/>
        <w:suppressAutoHyphens/>
        <w:autoSpaceDN w:val="0"/>
        <w:spacing w:after="0"/>
        <w:contextualSpacing/>
        <w:jc w:val="both"/>
        <w:textAlignment w:val="baseline"/>
        <w:rPr>
          <w:rFonts w:ascii="Arial" w:hAnsi="Arial" w:cs="Arial"/>
        </w:rPr>
      </w:pPr>
    </w:p>
    <w:p w14:paraId="08FF827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La Supervisión del Contrato podrá solicitar al </w:t>
      </w:r>
      <w:r>
        <w:rPr>
          <w:rFonts w:ascii="Arial" w:hAnsi="Arial" w:cs="Arial"/>
        </w:rPr>
        <w:t>contratista modificaciones de los campos mencionados, de su orden de presentación, de su contenido o descripción, adiciones de campos u otras solicitudes; el contratista tendrá un plazo no mayor a diez (10) días hábiles para la gestión pertinente, contado a partir de la solicitud oportuna de la Supervisión del Contrato. Los ajustes derivados de cambios normativos se implementarán en un plazo no mayor a veinte (20) días hábiles, conforme al ANS-EVO-01. Estos ajustes no generarán costo adicional para la Entid</w:t>
      </w:r>
      <w:r>
        <w:rPr>
          <w:rFonts w:ascii="Arial" w:hAnsi="Arial" w:cs="Arial"/>
        </w:rPr>
        <w:t>ad ni consumirán la capacidad de horas de desarrollo evolutivo.</w:t>
      </w:r>
    </w:p>
    <w:p w14:paraId="4D3D314D" w14:textId="77777777" w:rsidR="002A1B79" w:rsidRDefault="002A1B79">
      <w:pPr>
        <w:widowControl w:val="0"/>
        <w:suppressAutoHyphens/>
        <w:autoSpaceDN w:val="0"/>
        <w:spacing w:after="0" w:line="240" w:lineRule="auto"/>
        <w:jc w:val="both"/>
        <w:textAlignment w:val="baseline"/>
        <w:rPr>
          <w:rFonts w:ascii="Arial" w:hAnsi="Arial" w:cs="Arial"/>
        </w:rPr>
      </w:pPr>
    </w:p>
    <w:p w14:paraId="3F992C8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El contratista debe garantizar que el software asigne un número consecutivo nacional único a cada:</w:t>
      </w:r>
    </w:p>
    <w:p w14:paraId="724E949A" w14:textId="77777777" w:rsidR="002A1B79" w:rsidRDefault="00787694">
      <w:pPr>
        <w:widowControl w:val="0"/>
        <w:numPr>
          <w:ilvl w:val="0"/>
          <w:numId w:val="40"/>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 xml:space="preserve">Factura (ID FACTURA). </w:t>
      </w:r>
    </w:p>
    <w:p w14:paraId="4BA7DC6B" w14:textId="77777777" w:rsidR="002A1B79" w:rsidRDefault="00787694">
      <w:pPr>
        <w:widowControl w:val="0"/>
        <w:numPr>
          <w:ilvl w:val="0"/>
          <w:numId w:val="40"/>
        </w:numPr>
        <w:suppressAutoHyphens/>
        <w:autoSpaceDN w:val="0"/>
        <w:spacing w:after="0" w:line="240" w:lineRule="auto"/>
        <w:contextualSpacing/>
        <w:jc w:val="both"/>
        <w:textAlignment w:val="baseline"/>
        <w:rPr>
          <w:rFonts w:ascii="Arial" w:hAnsi="Arial" w:cs="Arial"/>
        </w:rPr>
      </w:pPr>
      <w:r>
        <w:rPr>
          <w:rFonts w:ascii="Arial" w:hAnsi="Arial" w:cs="Arial"/>
        </w:rPr>
        <w:t>Lote.</w:t>
      </w:r>
    </w:p>
    <w:p w14:paraId="01BFD41C" w14:textId="77777777" w:rsidR="002A1B79" w:rsidRDefault="00787694">
      <w:pPr>
        <w:widowControl w:val="0"/>
        <w:numPr>
          <w:ilvl w:val="0"/>
          <w:numId w:val="40"/>
        </w:numPr>
        <w:suppressAutoHyphens/>
        <w:autoSpaceDN w:val="0"/>
        <w:spacing w:after="0" w:line="240" w:lineRule="auto"/>
        <w:contextualSpacing/>
        <w:jc w:val="both"/>
        <w:textAlignment w:val="baseline"/>
        <w:rPr>
          <w:rFonts w:ascii="Arial" w:hAnsi="Arial" w:cs="Arial"/>
        </w:rPr>
      </w:pPr>
      <w:r>
        <w:rPr>
          <w:rFonts w:ascii="Arial" w:hAnsi="Arial" w:cs="Arial"/>
        </w:rPr>
        <w:t>Acta de respuesta de glosa.</w:t>
      </w:r>
    </w:p>
    <w:p w14:paraId="3738E47A" w14:textId="77777777" w:rsidR="002A1B79" w:rsidRDefault="00787694">
      <w:pPr>
        <w:widowControl w:val="0"/>
        <w:numPr>
          <w:ilvl w:val="0"/>
          <w:numId w:val="40"/>
        </w:numPr>
        <w:suppressAutoHyphens/>
        <w:autoSpaceDN w:val="0"/>
        <w:spacing w:after="0" w:line="240" w:lineRule="auto"/>
        <w:contextualSpacing/>
        <w:jc w:val="both"/>
        <w:textAlignment w:val="baseline"/>
        <w:rPr>
          <w:rFonts w:ascii="Arial" w:hAnsi="Arial" w:cs="Arial"/>
        </w:rPr>
      </w:pPr>
      <w:r>
        <w:rPr>
          <w:rFonts w:ascii="Arial" w:hAnsi="Arial" w:cs="Arial"/>
        </w:rPr>
        <w:t xml:space="preserve">Acta de </w:t>
      </w:r>
      <w:r>
        <w:rPr>
          <w:rFonts w:ascii="Arial" w:hAnsi="Arial" w:cs="Arial"/>
        </w:rPr>
        <w:t>conciliación.</w:t>
      </w:r>
    </w:p>
    <w:p w14:paraId="1CA1FFE8" w14:textId="77777777" w:rsidR="002A1B79" w:rsidRDefault="002A1B79">
      <w:pPr>
        <w:widowControl w:val="0"/>
        <w:suppressAutoHyphens/>
        <w:autoSpaceDN w:val="0"/>
        <w:spacing w:after="0" w:line="240" w:lineRule="auto"/>
        <w:jc w:val="both"/>
        <w:textAlignment w:val="baseline"/>
        <w:rPr>
          <w:rFonts w:ascii="Arial" w:hAnsi="Arial" w:cs="Arial"/>
        </w:rPr>
      </w:pPr>
    </w:p>
    <w:p w14:paraId="0DE31A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Por ningún motivo estos números podrán cambiarse o modificarse una vez hayan sido asignados por el software.</w:t>
      </w:r>
    </w:p>
    <w:p w14:paraId="5C865626"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28A3C932"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1.11 DESCRIPCIÓN DEL PROCESO DE AUDITORÍA CONCURRENTE</w:t>
      </w:r>
    </w:p>
    <w:p w14:paraId="2E6A5164" w14:textId="77777777" w:rsidR="002A1B79" w:rsidRDefault="002A1B79">
      <w:pPr>
        <w:widowControl w:val="0"/>
        <w:suppressAutoHyphens/>
        <w:autoSpaceDN w:val="0"/>
        <w:spacing w:after="0"/>
        <w:ind w:left="720" w:hanging="862"/>
        <w:contextualSpacing/>
        <w:jc w:val="both"/>
        <w:textAlignment w:val="baseline"/>
        <w:rPr>
          <w:rFonts w:ascii="Arial" w:hAnsi="Arial" w:cs="Arial"/>
        </w:rPr>
      </w:pPr>
    </w:p>
    <w:p w14:paraId="3FC1351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proceso de AUDITORÍA CONCURRENTE debe contar con un grupo multidisciplinario y se debe realizar, como mínimo, al 70% de los pacientes hospitalizados en la red complementaria (red externa), con contrato y sin contrato, y al 100% de los pacientes adscritos a los Programas de Atención Domiciliaria y Cuidados Paliativos de las trece (13) ciudades objeto de concurrencia definidas en la siguiente tabla:</w:t>
      </w:r>
    </w:p>
    <w:p w14:paraId="721E329A" w14:textId="77777777" w:rsidR="002A1B79" w:rsidRDefault="002A1B79">
      <w:pPr>
        <w:widowControl w:val="0"/>
        <w:suppressAutoHyphens/>
        <w:autoSpaceDN w:val="0"/>
        <w:spacing w:after="0"/>
        <w:ind w:left="569" w:hanging="569"/>
        <w:contextualSpacing/>
        <w:jc w:val="both"/>
        <w:textAlignment w:val="baseline"/>
        <w:rPr>
          <w:rFonts w:ascii="Arial" w:hAnsi="Arial" w:cs="Arial"/>
        </w:rPr>
      </w:pP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8"/>
        <w:gridCol w:w="1451"/>
        <w:gridCol w:w="1876"/>
      </w:tblGrid>
      <w:tr w:rsidR="002A1B79" w14:paraId="2601FF4C" w14:textId="77777777">
        <w:trPr>
          <w:trHeight w:val="281"/>
          <w:jc w:val="center"/>
        </w:trPr>
        <w:tc>
          <w:tcPr>
            <w:tcW w:w="4888" w:type="dxa"/>
            <w:shd w:val="clear" w:color="auto" w:fill="FFFFFF" w:themeFill="background1"/>
            <w:vAlign w:val="center"/>
          </w:tcPr>
          <w:p w14:paraId="0B88453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UNIDAD (ESM) OBJETO DE CONCURRENCIA</w:t>
            </w:r>
          </w:p>
        </w:tc>
        <w:tc>
          <w:tcPr>
            <w:tcW w:w="1451" w:type="dxa"/>
            <w:shd w:val="clear" w:color="auto" w:fill="FFFFFF" w:themeFill="background1"/>
            <w:vAlign w:val="center"/>
          </w:tcPr>
          <w:p w14:paraId="05D33D6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SIGLA</w:t>
            </w:r>
          </w:p>
        </w:tc>
        <w:tc>
          <w:tcPr>
            <w:tcW w:w="1876" w:type="dxa"/>
            <w:shd w:val="clear" w:color="auto" w:fill="FFFFFF" w:themeFill="background1"/>
            <w:vAlign w:val="center"/>
          </w:tcPr>
          <w:p w14:paraId="13E7284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CIUDAD</w:t>
            </w:r>
          </w:p>
        </w:tc>
      </w:tr>
      <w:tr w:rsidR="002A1B79" w14:paraId="0B213F74" w14:textId="77777777">
        <w:trPr>
          <w:trHeight w:val="295"/>
          <w:jc w:val="center"/>
        </w:trPr>
        <w:tc>
          <w:tcPr>
            <w:tcW w:w="4888" w:type="dxa"/>
            <w:vAlign w:val="center"/>
          </w:tcPr>
          <w:p w14:paraId="35ABBA9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ESTABLECIMIENTO DE SANIDAD MILITAR BARRANQUILLA </w:t>
            </w:r>
          </w:p>
        </w:tc>
        <w:tc>
          <w:tcPr>
            <w:tcW w:w="1451" w:type="dxa"/>
            <w:vAlign w:val="center"/>
          </w:tcPr>
          <w:p w14:paraId="1822CE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BAS02</w:t>
            </w:r>
          </w:p>
        </w:tc>
        <w:tc>
          <w:tcPr>
            <w:tcW w:w="1876" w:type="dxa"/>
            <w:vAlign w:val="center"/>
          </w:tcPr>
          <w:p w14:paraId="0A62CB6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BARRANQUILLA</w:t>
            </w:r>
          </w:p>
        </w:tc>
      </w:tr>
      <w:tr w:rsidR="002A1B79" w14:paraId="5DE0F5AC" w14:textId="77777777">
        <w:trPr>
          <w:trHeight w:val="281"/>
          <w:jc w:val="center"/>
        </w:trPr>
        <w:tc>
          <w:tcPr>
            <w:tcW w:w="4888" w:type="dxa"/>
            <w:vAlign w:val="center"/>
          </w:tcPr>
          <w:p w14:paraId="158BF8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DISPENSARIO MÉDICO BUCARAMANGA </w:t>
            </w:r>
          </w:p>
        </w:tc>
        <w:tc>
          <w:tcPr>
            <w:tcW w:w="1451" w:type="dxa"/>
            <w:vAlign w:val="center"/>
          </w:tcPr>
          <w:p w14:paraId="35BF37B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DMBUG</w:t>
            </w:r>
          </w:p>
        </w:tc>
        <w:tc>
          <w:tcPr>
            <w:tcW w:w="1876" w:type="dxa"/>
            <w:vAlign w:val="center"/>
          </w:tcPr>
          <w:p w14:paraId="03C9557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BUCARAMANGA</w:t>
            </w:r>
          </w:p>
        </w:tc>
      </w:tr>
      <w:tr w:rsidR="002A1B79" w14:paraId="75D5F3C0" w14:textId="77777777">
        <w:trPr>
          <w:trHeight w:val="281"/>
          <w:jc w:val="center"/>
        </w:trPr>
        <w:tc>
          <w:tcPr>
            <w:tcW w:w="4888" w:type="dxa"/>
            <w:vAlign w:val="center"/>
          </w:tcPr>
          <w:p w14:paraId="1A3DA4D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DISPENSARIO MÉDICO CALI </w:t>
            </w:r>
          </w:p>
        </w:tc>
        <w:tc>
          <w:tcPr>
            <w:tcW w:w="1451" w:type="dxa"/>
            <w:vAlign w:val="center"/>
          </w:tcPr>
          <w:p w14:paraId="49E9D8B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DMCAL</w:t>
            </w:r>
          </w:p>
        </w:tc>
        <w:tc>
          <w:tcPr>
            <w:tcW w:w="1876" w:type="dxa"/>
            <w:vAlign w:val="center"/>
          </w:tcPr>
          <w:p w14:paraId="2B2CEEE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CALI</w:t>
            </w:r>
          </w:p>
        </w:tc>
      </w:tr>
      <w:tr w:rsidR="002A1B79" w14:paraId="1EB49989" w14:textId="77777777">
        <w:trPr>
          <w:trHeight w:val="281"/>
          <w:jc w:val="center"/>
        </w:trPr>
        <w:tc>
          <w:tcPr>
            <w:tcW w:w="4888" w:type="dxa"/>
            <w:vAlign w:val="center"/>
          </w:tcPr>
          <w:p w14:paraId="2BF4F2C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DISPENSARIO MÉDICO VILLAVICENCIO </w:t>
            </w:r>
          </w:p>
        </w:tc>
        <w:tc>
          <w:tcPr>
            <w:tcW w:w="1451" w:type="dxa"/>
            <w:vAlign w:val="center"/>
          </w:tcPr>
          <w:p w14:paraId="6F138B9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DMORI</w:t>
            </w:r>
          </w:p>
        </w:tc>
        <w:tc>
          <w:tcPr>
            <w:tcW w:w="1876" w:type="dxa"/>
            <w:vAlign w:val="center"/>
          </w:tcPr>
          <w:p w14:paraId="5BDF405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VILLAVICENCIO</w:t>
            </w:r>
          </w:p>
        </w:tc>
      </w:tr>
      <w:tr w:rsidR="002A1B79" w14:paraId="5115FA4E" w14:textId="77777777">
        <w:trPr>
          <w:trHeight w:val="281"/>
          <w:jc w:val="center"/>
        </w:trPr>
        <w:tc>
          <w:tcPr>
            <w:tcW w:w="4888" w:type="dxa"/>
            <w:vAlign w:val="center"/>
          </w:tcPr>
          <w:p w14:paraId="1172D2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ESTABLECIMIENTO DE SANIDAD MILITAR IBAGUÉ </w:t>
            </w:r>
          </w:p>
        </w:tc>
        <w:tc>
          <w:tcPr>
            <w:tcW w:w="1451" w:type="dxa"/>
            <w:vAlign w:val="center"/>
          </w:tcPr>
          <w:p w14:paraId="7CF96F1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BAS06</w:t>
            </w:r>
          </w:p>
        </w:tc>
        <w:tc>
          <w:tcPr>
            <w:tcW w:w="1876" w:type="dxa"/>
            <w:vAlign w:val="center"/>
          </w:tcPr>
          <w:p w14:paraId="0826BC6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IBAGUE</w:t>
            </w:r>
          </w:p>
        </w:tc>
      </w:tr>
      <w:tr w:rsidR="002A1B79" w14:paraId="57C5F080" w14:textId="77777777">
        <w:trPr>
          <w:trHeight w:val="281"/>
          <w:jc w:val="center"/>
        </w:trPr>
        <w:tc>
          <w:tcPr>
            <w:tcW w:w="4888" w:type="dxa"/>
            <w:vAlign w:val="center"/>
          </w:tcPr>
          <w:p w14:paraId="533062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ESTABLECIMIENTO DE SANIDAD MILITAR FLORENCIA </w:t>
            </w:r>
          </w:p>
        </w:tc>
        <w:tc>
          <w:tcPr>
            <w:tcW w:w="1451" w:type="dxa"/>
            <w:vAlign w:val="center"/>
          </w:tcPr>
          <w:p w14:paraId="023011C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BAS12</w:t>
            </w:r>
          </w:p>
        </w:tc>
        <w:tc>
          <w:tcPr>
            <w:tcW w:w="1876" w:type="dxa"/>
            <w:vAlign w:val="center"/>
          </w:tcPr>
          <w:p w14:paraId="0927D29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FLORENCIA</w:t>
            </w:r>
          </w:p>
        </w:tc>
      </w:tr>
      <w:tr w:rsidR="002A1B79" w14:paraId="0970398A" w14:textId="77777777">
        <w:trPr>
          <w:trHeight w:val="281"/>
          <w:jc w:val="center"/>
        </w:trPr>
        <w:tc>
          <w:tcPr>
            <w:tcW w:w="4888" w:type="dxa"/>
            <w:vAlign w:val="center"/>
          </w:tcPr>
          <w:p w14:paraId="5FA837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DISPENSARIO MÉDICO MEDELLÍN </w:t>
            </w:r>
          </w:p>
        </w:tc>
        <w:tc>
          <w:tcPr>
            <w:tcW w:w="1451" w:type="dxa"/>
            <w:vAlign w:val="center"/>
          </w:tcPr>
          <w:p w14:paraId="5369188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DMMED</w:t>
            </w:r>
          </w:p>
        </w:tc>
        <w:tc>
          <w:tcPr>
            <w:tcW w:w="1876" w:type="dxa"/>
            <w:vAlign w:val="center"/>
          </w:tcPr>
          <w:p w14:paraId="01E0001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MEDELLIN</w:t>
            </w:r>
          </w:p>
        </w:tc>
      </w:tr>
      <w:tr w:rsidR="002A1B79" w14:paraId="1121B1DC" w14:textId="77777777">
        <w:trPr>
          <w:trHeight w:val="281"/>
          <w:jc w:val="center"/>
        </w:trPr>
        <w:tc>
          <w:tcPr>
            <w:tcW w:w="4888" w:type="dxa"/>
            <w:vAlign w:val="center"/>
          </w:tcPr>
          <w:p w14:paraId="315C2C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DISPENSARIO MÉDICO DE MONTERÍA</w:t>
            </w:r>
          </w:p>
        </w:tc>
        <w:tc>
          <w:tcPr>
            <w:tcW w:w="1451" w:type="dxa"/>
            <w:vAlign w:val="center"/>
          </w:tcPr>
          <w:p w14:paraId="3812625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BAS11</w:t>
            </w:r>
          </w:p>
        </w:tc>
        <w:tc>
          <w:tcPr>
            <w:tcW w:w="1876" w:type="dxa"/>
            <w:vAlign w:val="center"/>
          </w:tcPr>
          <w:p w14:paraId="3453E26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MONTERIA</w:t>
            </w:r>
          </w:p>
        </w:tc>
      </w:tr>
      <w:tr w:rsidR="002A1B79" w14:paraId="6DD867A8" w14:textId="77777777">
        <w:trPr>
          <w:trHeight w:val="281"/>
          <w:jc w:val="center"/>
        </w:trPr>
        <w:tc>
          <w:tcPr>
            <w:tcW w:w="4888" w:type="dxa"/>
            <w:vAlign w:val="center"/>
          </w:tcPr>
          <w:p w14:paraId="54B104F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ESTABLECIMIENTO DE SANIDAD MILITAR YOPAL </w:t>
            </w:r>
          </w:p>
        </w:tc>
        <w:tc>
          <w:tcPr>
            <w:tcW w:w="1451" w:type="dxa"/>
            <w:vAlign w:val="center"/>
          </w:tcPr>
          <w:p w14:paraId="26191D0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BAS16</w:t>
            </w:r>
          </w:p>
        </w:tc>
        <w:tc>
          <w:tcPr>
            <w:tcW w:w="1876" w:type="dxa"/>
            <w:vAlign w:val="center"/>
          </w:tcPr>
          <w:p w14:paraId="2C7A609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YOPAL</w:t>
            </w:r>
          </w:p>
        </w:tc>
      </w:tr>
      <w:tr w:rsidR="002A1B79" w14:paraId="38ABEA8E" w14:textId="77777777">
        <w:trPr>
          <w:trHeight w:val="551"/>
          <w:jc w:val="center"/>
        </w:trPr>
        <w:tc>
          <w:tcPr>
            <w:tcW w:w="4888" w:type="dxa"/>
            <w:vAlign w:val="center"/>
          </w:tcPr>
          <w:p w14:paraId="220D79F7" w14:textId="77777777" w:rsidR="002A1B79" w:rsidRDefault="00787694">
            <w:pPr>
              <w:widowControl w:val="0"/>
              <w:numPr>
                <w:ilvl w:val="0"/>
                <w:numId w:val="41"/>
              </w:numPr>
              <w:suppressAutoHyphens/>
              <w:autoSpaceDN w:val="0"/>
              <w:spacing w:after="0" w:line="240" w:lineRule="auto"/>
              <w:contextualSpacing/>
              <w:jc w:val="both"/>
              <w:textAlignment w:val="baseline"/>
              <w:rPr>
                <w:rFonts w:ascii="Arial" w:hAnsi="Arial" w:cs="Arial"/>
              </w:rPr>
            </w:pPr>
            <w:r>
              <w:rPr>
                <w:rFonts w:ascii="Arial" w:hAnsi="Arial" w:cs="Arial"/>
              </w:rPr>
              <w:t xml:space="preserve">DISPENSARIO MÉDICO </w:t>
            </w:r>
            <w:r>
              <w:rPr>
                <w:rFonts w:ascii="Arial" w:hAnsi="Arial" w:cs="Arial"/>
              </w:rPr>
              <w:t>GILBERTO ECHEVERRY MEJÍA (PAD Y CUIDADOS PALIATIVOS) / HOSPITAL MILITAR CENTRAL (CONCURRENCIA HOSPITALARIA)</w:t>
            </w:r>
          </w:p>
        </w:tc>
        <w:tc>
          <w:tcPr>
            <w:tcW w:w="1451" w:type="dxa"/>
            <w:vAlign w:val="center"/>
          </w:tcPr>
          <w:p w14:paraId="7A0CBBC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DMGEM / HOSMIL</w:t>
            </w:r>
          </w:p>
        </w:tc>
        <w:tc>
          <w:tcPr>
            <w:tcW w:w="1876" w:type="dxa"/>
            <w:vAlign w:val="center"/>
          </w:tcPr>
          <w:p w14:paraId="558D240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BOGOTÁ</w:t>
            </w:r>
          </w:p>
          <w:p w14:paraId="22ABECE6" w14:textId="77777777" w:rsidR="002A1B79" w:rsidRDefault="002A1B79">
            <w:pPr>
              <w:widowControl w:val="0"/>
              <w:suppressAutoHyphens/>
              <w:autoSpaceDN w:val="0"/>
              <w:spacing w:after="0" w:line="240" w:lineRule="auto"/>
              <w:jc w:val="center"/>
              <w:textAlignment w:val="baseline"/>
              <w:rPr>
                <w:rFonts w:ascii="Arial" w:hAnsi="Arial" w:cs="Arial"/>
              </w:rPr>
            </w:pPr>
          </w:p>
        </w:tc>
      </w:tr>
      <w:tr w:rsidR="002A1B79" w14:paraId="6B27AE92" w14:textId="77777777">
        <w:trPr>
          <w:trHeight w:val="281"/>
          <w:jc w:val="center"/>
        </w:trPr>
        <w:tc>
          <w:tcPr>
            <w:tcW w:w="4888" w:type="dxa"/>
            <w:vAlign w:val="center"/>
          </w:tcPr>
          <w:p w14:paraId="3652098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DISPENSARIO MÉDICO TOLEMAIDA </w:t>
            </w:r>
          </w:p>
        </w:tc>
        <w:tc>
          <w:tcPr>
            <w:tcW w:w="1451" w:type="dxa"/>
            <w:vAlign w:val="center"/>
          </w:tcPr>
          <w:p w14:paraId="04434B0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DMTOL</w:t>
            </w:r>
          </w:p>
        </w:tc>
        <w:tc>
          <w:tcPr>
            <w:tcW w:w="1876" w:type="dxa"/>
            <w:vAlign w:val="center"/>
          </w:tcPr>
          <w:p w14:paraId="24A1B84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GIRARDOT</w:t>
            </w:r>
          </w:p>
        </w:tc>
      </w:tr>
      <w:tr w:rsidR="002A1B79" w14:paraId="4E354AB7" w14:textId="77777777">
        <w:trPr>
          <w:trHeight w:val="281"/>
          <w:jc w:val="center"/>
        </w:trPr>
        <w:tc>
          <w:tcPr>
            <w:tcW w:w="4888" w:type="dxa"/>
            <w:vAlign w:val="center"/>
          </w:tcPr>
          <w:p w14:paraId="6C61000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ESTABLECIMIENTO DE SANIDAD MILITAR ARMENIA</w:t>
            </w:r>
          </w:p>
        </w:tc>
        <w:tc>
          <w:tcPr>
            <w:tcW w:w="1451" w:type="dxa"/>
            <w:vAlign w:val="center"/>
          </w:tcPr>
          <w:p w14:paraId="604A5F5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BAS08</w:t>
            </w:r>
          </w:p>
        </w:tc>
        <w:tc>
          <w:tcPr>
            <w:tcW w:w="1876" w:type="dxa"/>
            <w:vAlign w:val="center"/>
          </w:tcPr>
          <w:p w14:paraId="2039386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ARMENIA</w:t>
            </w:r>
          </w:p>
        </w:tc>
      </w:tr>
      <w:tr w:rsidR="002A1B79" w14:paraId="1F989422" w14:textId="77777777">
        <w:trPr>
          <w:trHeight w:val="281"/>
          <w:jc w:val="center"/>
        </w:trPr>
        <w:tc>
          <w:tcPr>
            <w:tcW w:w="4888" w:type="dxa"/>
            <w:vAlign w:val="center"/>
          </w:tcPr>
          <w:p w14:paraId="6D80280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ESTABLECIMIENTO DE SANIDAD MILITAR NEIVA</w:t>
            </w:r>
          </w:p>
        </w:tc>
        <w:tc>
          <w:tcPr>
            <w:tcW w:w="1451" w:type="dxa"/>
            <w:vAlign w:val="center"/>
          </w:tcPr>
          <w:p w14:paraId="688C23F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ESM BAS09</w:t>
            </w:r>
          </w:p>
        </w:tc>
        <w:tc>
          <w:tcPr>
            <w:tcW w:w="1876" w:type="dxa"/>
            <w:vAlign w:val="center"/>
          </w:tcPr>
          <w:p w14:paraId="634D17D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NEIVA</w:t>
            </w:r>
          </w:p>
        </w:tc>
      </w:tr>
    </w:tbl>
    <w:p w14:paraId="3B77ADF3" w14:textId="77777777" w:rsidR="002A1B79" w:rsidRDefault="002A1B79">
      <w:pPr>
        <w:widowControl w:val="0"/>
        <w:suppressAutoHyphens/>
        <w:autoSpaceDN w:val="0"/>
        <w:spacing w:after="0"/>
        <w:ind w:left="569" w:hanging="569"/>
        <w:contextualSpacing/>
        <w:jc w:val="both"/>
        <w:textAlignment w:val="baseline"/>
        <w:rPr>
          <w:rFonts w:ascii="Arial" w:hAnsi="Arial" w:cs="Arial"/>
        </w:rPr>
      </w:pPr>
    </w:p>
    <w:p w14:paraId="795915B2" w14:textId="77777777" w:rsidR="002A1B79" w:rsidRDefault="00787694">
      <w:pPr>
        <w:widowControl w:val="0"/>
        <w:suppressAutoHyphens/>
        <w:autoSpaceDN w:val="0"/>
        <w:spacing w:after="0" w:line="240" w:lineRule="auto"/>
        <w:jc w:val="both"/>
        <w:textAlignment w:val="baseline"/>
        <w:rPr>
          <w:rFonts w:ascii="Arial" w:hAnsi="Arial" w:cs="Arial"/>
        </w:rPr>
      </w:pPr>
      <w:bookmarkStart w:id="13" w:name="_Hlk175058365"/>
      <w:r>
        <w:rPr>
          <w:rFonts w:ascii="Arial" w:hAnsi="Arial" w:cs="Arial"/>
        </w:rPr>
        <w:t xml:space="preserve">NOTA 1: La auditoría concurrente se debe realizar, como mínimo, al 70% de los pacientes que se encuentran hospitalizados en las IPS de la red complementaria (red externa), con contrato y sin </w:t>
      </w:r>
      <w:r>
        <w:rPr>
          <w:rFonts w:ascii="Arial" w:hAnsi="Arial" w:cs="Arial"/>
        </w:rPr>
        <w:t xml:space="preserve">contrato, dentro del área metropolitana de cada ciudad objeto de concurrencia, requeridos por el </w:t>
      </w:r>
      <w:proofErr w:type="gramStart"/>
      <w:r>
        <w:rPr>
          <w:rFonts w:ascii="Arial" w:hAnsi="Arial" w:cs="Arial"/>
        </w:rPr>
        <w:t>Subdirector</w:t>
      </w:r>
      <w:proofErr w:type="gramEnd"/>
      <w:r>
        <w:rPr>
          <w:rFonts w:ascii="Arial" w:hAnsi="Arial" w:cs="Arial"/>
        </w:rPr>
        <w:t xml:space="preserve"> Científico de cada Unidad </w:t>
      </w:r>
      <w:proofErr w:type="spellStart"/>
      <w:r>
        <w:rPr>
          <w:rFonts w:ascii="Arial" w:hAnsi="Arial" w:cs="Arial"/>
        </w:rPr>
        <w:t>Regionalizadora</w:t>
      </w:r>
      <w:proofErr w:type="spellEnd"/>
      <w:r>
        <w:rPr>
          <w:rFonts w:ascii="Arial" w:hAnsi="Arial" w:cs="Arial"/>
        </w:rPr>
        <w:t>, de acuerdo con la priorización de las IPS en cada Unidad.</w:t>
      </w:r>
    </w:p>
    <w:p w14:paraId="69A2465F" w14:textId="77777777" w:rsidR="002A1B79" w:rsidRDefault="002A1B79">
      <w:pPr>
        <w:widowControl w:val="0"/>
        <w:suppressAutoHyphens/>
        <w:autoSpaceDN w:val="0"/>
        <w:spacing w:after="0" w:line="240" w:lineRule="auto"/>
        <w:jc w:val="both"/>
        <w:textAlignment w:val="baseline"/>
        <w:rPr>
          <w:rFonts w:ascii="Arial" w:hAnsi="Arial" w:cs="Arial"/>
        </w:rPr>
      </w:pPr>
    </w:p>
    <w:p w14:paraId="11729C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Y al 100% de los pacientes adscritos a los programas de Atención Domiciliaria y Cuidados Paliativos cuyo domicilio se encuentre dentro del área metropolitana de cada ciudad objeto </w:t>
      </w:r>
      <w:r>
        <w:rPr>
          <w:rFonts w:ascii="Arial" w:hAnsi="Arial" w:cs="Arial"/>
        </w:rPr>
        <w:lastRenderedPageBreak/>
        <w:t>de concurrencia.</w:t>
      </w:r>
    </w:p>
    <w:p w14:paraId="74E418FB" w14:textId="77777777" w:rsidR="002A1B79" w:rsidRDefault="002A1B79">
      <w:pPr>
        <w:widowControl w:val="0"/>
        <w:suppressAutoHyphens/>
        <w:autoSpaceDN w:val="0"/>
        <w:spacing w:after="0" w:line="240" w:lineRule="auto"/>
        <w:jc w:val="both"/>
        <w:textAlignment w:val="baseline"/>
        <w:rPr>
          <w:rFonts w:ascii="Arial" w:hAnsi="Arial" w:cs="Arial"/>
        </w:rPr>
      </w:pPr>
    </w:p>
    <w:p w14:paraId="6D9F468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En el caso fortuito en que el Supervisor del Contrato solicite una auditoría concurrente de red complementaria (red externa) para algún paciente que se encuentre por fuera del área metropolitana de las ciudades objeto de concurrencia, el contratista debe suplir la necesidad de manera inmediata, previa coordinación con el Supervisor del Contrato.</w:t>
      </w:r>
    </w:p>
    <w:p w14:paraId="12626252" w14:textId="77777777" w:rsidR="002A1B79" w:rsidRDefault="002A1B79">
      <w:pPr>
        <w:widowControl w:val="0"/>
        <w:suppressAutoHyphens/>
        <w:autoSpaceDN w:val="0"/>
        <w:spacing w:after="0" w:line="240" w:lineRule="auto"/>
        <w:jc w:val="both"/>
        <w:textAlignment w:val="baseline"/>
        <w:rPr>
          <w:rFonts w:ascii="Arial" w:hAnsi="Arial" w:cs="Arial"/>
        </w:rPr>
      </w:pPr>
    </w:p>
    <w:p w14:paraId="6362A8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Para el caso de la auditoría concurrente de Bogotá, esta se llevará a cabo de la siguiente forma:</w:t>
      </w:r>
    </w:p>
    <w:p w14:paraId="5ADB8025" w14:textId="77777777" w:rsidR="002A1B79" w:rsidRDefault="002A1B79">
      <w:pPr>
        <w:widowControl w:val="0"/>
        <w:suppressAutoHyphens/>
        <w:autoSpaceDN w:val="0"/>
        <w:spacing w:after="0" w:line="240" w:lineRule="auto"/>
        <w:jc w:val="both"/>
        <w:textAlignment w:val="baseline"/>
        <w:rPr>
          <w:rFonts w:ascii="Arial" w:hAnsi="Arial" w:cs="Arial"/>
        </w:rPr>
      </w:pPr>
    </w:p>
    <w:p w14:paraId="31D0008E" w14:textId="77777777" w:rsidR="002A1B79" w:rsidRDefault="00787694">
      <w:pPr>
        <w:widowControl w:val="0"/>
        <w:numPr>
          <w:ilvl w:val="0"/>
          <w:numId w:val="42"/>
        </w:numPr>
        <w:suppressAutoHyphens/>
        <w:autoSpaceDN w:val="0"/>
        <w:spacing w:after="0" w:line="240" w:lineRule="auto"/>
        <w:contextualSpacing/>
        <w:jc w:val="both"/>
        <w:textAlignment w:val="baseline"/>
        <w:rPr>
          <w:rFonts w:ascii="Arial" w:hAnsi="Arial" w:cs="Arial"/>
        </w:rPr>
      </w:pPr>
      <w:r>
        <w:rPr>
          <w:rFonts w:ascii="Arial" w:hAnsi="Arial" w:cs="Arial"/>
        </w:rPr>
        <w:t>Para la totalidad de los pacientes adscritos a los Programas de Atención Domiciliaria y Cuidados Paliativos se debe contar con un auditor médico de concurrencia y un auditor enfermero profesional de concurrencia, y se realizará verificación con el coordinador del programa del DISPENSARIO MÉDICO GILBERTO ECHEVERRY MEJÍA (DMGEM).</w:t>
      </w:r>
    </w:p>
    <w:p w14:paraId="13B21DC2"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332C4A9C" w14:textId="77777777" w:rsidR="002A1B79" w:rsidRDefault="00787694">
      <w:pPr>
        <w:widowControl w:val="0"/>
        <w:numPr>
          <w:ilvl w:val="0"/>
          <w:numId w:val="42"/>
        </w:numPr>
        <w:suppressAutoHyphens/>
        <w:autoSpaceDN w:val="0"/>
        <w:spacing w:after="0" w:line="240" w:lineRule="auto"/>
        <w:contextualSpacing/>
        <w:jc w:val="both"/>
        <w:textAlignment w:val="baseline"/>
        <w:rPr>
          <w:rFonts w:ascii="Arial" w:hAnsi="Arial" w:cs="Arial"/>
        </w:rPr>
      </w:pPr>
      <w:r>
        <w:rPr>
          <w:rFonts w:ascii="Arial" w:hAnsi="Arial" w:cs="Arial"/>
        </w:rPr>
        <w:t>La auditoría de concurrencia del Hospital Militar Central se realizará a los pacientes hospitalizados del EJÉRCITO (Fuerza 3), y la verificación y coordinación se realizarán con la Oficina de Auditoría de la Dirección de Sanidad EJC. Los hallazgos de esta auditoría se reportarán a dicha Oficina para la auditoría de cuentas de la DIGSA, y sus episodios se excluyen del cruce automático episodio-factura de la herramienta tecnológica.</w:t>
      </w:r>
    </w:p>
    <w:p w14:paraId="4536FFD0" w14:textId="77777777" w:rsidR="002A1B79" w:rsidRDefault="002A1B79">
      <w:pPr>
        <w:widowControl w:val="0"/>
        <w:suppressAutoHyphens/>
        <w:autoSpaceDN w:val="0"/>
        <w:spacing w:after="0" w:line="240" w:lineRule="auto"/>
        <w:jc w:val="both"/>
        <w:textAlignment w:val="baseline"/>
        <w:rPr>
          <w:rFonts w:ascii="Arial" w:hAnsi="Arial" w:cs="Arial"/>
        </w:rPr>
      </w:pPr>
    </w:p>
    <w:p w14:paraId="6A00B0C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4: En cada una de las ciudades objeto de concurrencia, el contratista que resulte adjudicatario del contrato debe garantizar que se cuente con el talento humano y la logística para prestar el servicio objeto del presente contrato, independientemente del número de pacientes hospitalizados en cada ciudad, del número de pacientes adscritos a los Programas de Atención Domiciliaria y Cuidados Paliativos de cada ESM y del personal hospitalizado en el Hospital Militar Central.</w:t>
      </w:r>
      <w:bookmarkEnd w:id="13"/>
    </w:p>
    <w:p w14:paraId="378B3A9B"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354247F"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E091451"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3D5D751E"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1.12 AUDITORÍA CONCURRENTE DE LA RED COMPLEMENTARIA (RED EXTERNA)</w:t>
      </w:r>
    </w:p>
    <w:p w14:paraId="4562C5F5"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79511B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la realización de la auditoría de concurrencia en observancia de la </w:t>
      </w:r>
      <w:r>
        <w:rPr>
          <w:rFonts w:ascii="Arial" w:hAnsi="Arial" w:cs="Arial"/>
        </w:rPr>
        <w:t>pertinencia y oportunidad de la atención en salud de manera integral con énfasis en:</w:t>
      </w:r>
    </w:p>
    <w:p w14:paraId="3797D822" w14:textId="77777777" w:rsidR="002A1B79" w:rsidRDefault="002A1B79">
      <w:pPr>
        <w:widowControl w:val="0"/>
        <w:suppressAutoHyphens/>
        <w:autoSpaceDN w:val="0"/>
        <w:spacing w:after="0" w:line="240" w:lineRule="auto"/>
        <w:jc w:val="both"/>
        <w:textAlignment w:val="baseline"/>
        <w:rPr>
          <w:rFonts w:ascii="Arial" w:hAnsi="Arial" w:cs="Arial"/>
        </w:rPr>
      </w:pPr>
    </w:p>
    <w:p w14:paraId="574B6ED6"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Estancia hospitalaria.</w:t>
      </w:r>
    </w:p>
    <w:p w14:paraId="03E7E375"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720DBF91"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147B0322"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Procedimientos quirúrgicos.</w:t>
      </w:r>
    </w:p>
    <w:p w14:paraId="4E33E0BB"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 xml:space="preserve">Procedimientos terapéuticos. </w:t>
      </w:r>
    </w:p>
    <w:p w14:paraId="3741344F"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5B809463" w14:textId="77777777" w:rsidR="002A1B79" w:rsidRDefault="00787694">
      <w:pPr>
        <w:widowControl w:val="0"/>
        <w:numPr>
          <w:ilvl w:val="0"/>
          <w:numId w:val="43"/>
        </w:numPr>
        <w:suppressAutoHyphens/>
        <w:autoSpaceDN w:val="0"/>
        <w:spacing w:after="0" w:line="240" w:lineRule="auto"/>
        <w:contextualSpacing/>
        <w:jc w:val="both"/>
        <w:textAlignment w:val="baseline"/>
        <w:rPr>
          <w:rFonts w:ascii="Arial" w:hAnsi="Arial" w:cs="Arial"/>
        </w:rPr>
      </w:pPr>
      <w:r>
        <w:rPr>
          <w:rFonts w:ascii="Arial" w:hAnsi="Arial" w:cs="Arial"/>
        </w:rPr>
        <w:t>Uso adecuado y racional de los medicamentos, insumos y suministros de alto costo, entre otros.</w:t>
      </w:r>
    </w:p>
    <w:p w14:paraId="6EC98410"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43DC3B7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Previo al inicio de las actividades de Auditoría de Concurrencia, se requiere conocer:</w:t>
      </w:r>
    </w:p>
    <w:p w14:paraId="72E151F6" w14:textId="77777777" w:rsidR="002A1B79" w:rsidRDefault="002A1B79">
      <w:pPr>
        <w:widowControl w:val="0"/>
        <w:suppressAutoHyphens/>
        <w:autoSpaceDN w:val="0"/>
        <w:spacing w:after="0" w:line="240" w:lineRule="auto"/>
        <w:jc w:val="both"/>
        <w:textAlignment w:val="baseline"/>
        <w:rPr>
          <w:rFonts w:ascii="Arial" w:hAnsi="Arial" w:cs="Arial"/>
        </w:rPr>
      </w:pPr>
    </w:p>
    <w:p w14:paraId="49124A7F"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 xml:space="preserve">La normatividad del sector salud y toda aquella que se relacione con la prestación </w:t>
      </w:r>
      <w:r>
        <w:rPr>
          <w:rFonts w:ascii="Arial" w:hAnsi="Arial" w:cs="Arial"/>
        </w:rPr>
        <w:lastRenderedPageBreak/>
        <w:t>del servicio.</w:t>
      </w:r>
    </w:p>
    <w:p w14:paraId="5DC0B4FD"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El censo diario de los pacientes hospitalizados en la red complementaria contratada y no contratada. El ESM, por intermedio de su subdirector científico, cargará diariamente el censo en la herramienta tecnológica, con base en la información que reportan los prestadores de servicios de salud (PSS) y de acuerdo con la estructura definida, para que sea notificado en línea y en tiempo real al auditor médico de concurrencia de cada ciudad asignada. A partir del censo se creará el expediente único de episodio hos</w:t>
      </w:r>
      <w:r>
        <w:rPr>
          <w:rFonts w:ascii="Arial" w:hAnsi="Arial" w:cs="Arial"/>
        </w:rPr>
        <w:t>pitalario, cuyos hallazgos quedarán registrados en formato estructurado, sellados con estampa de tiempo e inmodificables tras la radicación de la factura del episodio.</w:t>
      </w:r>
    </w:p>
    <w:p w14:paraId="44EC395B"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El proceso de referencia y contrarreferencia de los ESM.</w:t>
      </w:r>
    </w:p>
    <w:p w14:paraId="35614408"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 xml:space="preserve">El procedimiento de autorizaciones de cada ESM. </w:t>
      </w:r>
    </w:p>
    <w:p w14:paraId="6F7BB6ED" w14:textId="77777777" w:rsidR="002A1B79" w:rsidRDefault="002A1B79">
      <w:pPr>
        <w:widowControl w:val="0"/>
        <w:suppressAutoHyphens/>
        <w:autoSpaceDN w:val="0"/>
        <w:spacing w:after="0" w:line="240" w:lineRule="auto"/>
        <w:jc w:val="both"/>
        <w:textAlignment w:val="baseline"/>
        <w:rPr>
          <w:rFonts w:ascii="Arial" w:hAnsi="Arial" w:cs="Arial"/>
        </w:rPr>
      </w:pPr>
    </w:p>
    <w:p w14:paraId="7825A1F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auditoría concurrente de la red complementaria conforme a la siguiente periodicidad:</w:t>
      </w:r>
    </w:p>
    <w:p w14:paraId="56C4B63C" w14:textId="77777777" w:rsidR="002A1B79" w:rsidRDefault="002A1B79">
      <w:pPr>
        <w:widowControl w:val="0"/>
        <w:suppressAutoHyphens/>
        <w:autoSpaceDN w:val="0"/>
        <w:spacing w:after="0" w:line="240" w:lineRule="auto"/>
        <w:jc w:val="both"/>
        <w:textAlignment w:val="baseline"/>
        <w:rPr>
          <w:rFonts w:ascii="Arial" w:hAnsi="Arial" w:cs="Arial"/>
        </w:rPr>
      </w:pPr>
    </w:p>
    <w:p w14:paraId="53900CB7" w14:textId="77777777" w:rsidR="002A1B79" w:rsidRDefault="00787694">
      <w:pPr>
        <w:widowControl w:val="0"/>
        <w:numPr>
          <w:ilvl w:val="0"/>
          <w:numId w:val="45"/>
        </w:numPr>
        <w:suppressAutoHyphens/>
        <w:autoSpaceDN w:val="0"/>
        <w:spacing w:after="0" w:line="240" w:lineRule="auto"/>
        <w:contextualSpacing/>
        <w:jc w:val="both"/>
        <w:textAlignment w:val="baseline"/>
        <w:rPr>
          <w:rFonts w:ascii="Arial" w:hAnsi="Arial" w:cs="Arial"/>
        </w:rPr>
      </w:pPr>
      <w:r>
        <w:rPr>
          <w:rFonts w:ascii="Arial" w:hAnsi="Arial" w:cs="Arial"/>
        </w:rPr>
        <w:t xml:space="preserve">Visita de concurrencia DIARIA, como mínimo, al 70% de los pacientes que se encuentren en servicios de </w:t>
      </w:r>
      <w:r>
        <w:rPr>
          <w:rFonts w:ascii="Arial" w:hAnsi="Arial" w:cs="Arial"/>
        </w:rPr>
        <w:t>hospitalización general, quirúrgica, urgencias, observación, servicios de UCI y UCI INTERMEDIOS (incluye adultos, pediátrica, neonatal y quemados) priorizados por la subdirección científica de los ESM conforme a la NOTA 1 del numeral 1.11.</w:t>
      </w:r>
    </w:p>
    <w:p w14:paraId="5844980E" w14:textId="77777777" w:rsidR="002A1B79" w:rsidRDefault="00787694">
      <w:pPr>
        <w:widowControl w:val="0"/>
        <w:suppressAutoHyphens/>
        <w:autoSpaceDN w:val="0"/>
        <w:spacing w:after="0" w:line="240" w:lineRule="auto"/>
        <w:ind w:left="720"/>
        <w:contextualSpacing/>
        <w:jc w:val="both"/>
        <w:textAlignment w:val="baseline"/>
        <w:rPr>
          <w:rFonts w:ascii="Arial" w:hAnsi="Arial" w:cs="Arial"/>
        </w:rPr>
      </w:pPr>
      <w:r>
        <w:rPr>
          <w:rFonts w:ascii="Arial" w:hAnsi="Arial" w:cs="Arial"/>
        </w:rPr>
        <w:t xml:space="preserve"> </w:t>
      </w:r>
    </w:p>
    <w:p w14:paraId="5A8A272D" w14:textId="77777777" w:rsidR="002A1B79" w:rsidRDefault="00787694">
      <w:pPr>
        <w:widowControl w:val="0"/>
        <w:numPr>
          <w:ilvl w:val="0"/>
          <w:numId w:val="45"/>
        </w:numPr>
        <w:suppressAutoHyphens/>
        <w:autoSpaceDN w:val="0"/>
        <w:spacing w:after="0" w:line="240" w:lineRule="auto"/>
        <w:contextualSpacing/>
        <w:jc w:val="both"/>
        <w:textAlignment w:val="baseline"/>
        <w:rPr>
          <w:rFonts w:ascii="Arial" w:hAnsi="Arial" w:cs="Arial"/>
        </w:rPr>
      </w:pPr>
      <w:r>
        <w:rPr>
          <w:rFonts w:ascii="Arial" w:hAnsi="Arial" w:cs="Arial"/>
        </w:rPr>
        <w:t xml:space="preserve">En caso de que un director o </w:t>
      </w:r>
      <w:proofErr w:type="gramStart"/>
      <w:r>
        <w:rPr>
          <w:rFonts w:ascii="Arial" w:hAnsi="Arial" w:cs="Arial"/>
        </w:rPr>
        <w:t>Subdirector</w:t>
      </w:r>
      <w:proofErr w:type="gramEnd"/>
      <w:r>
        <w:rPr>
          <w:rFonts w:ascii="Arial" w:hAnsi="Arial" w:cs="Arial"/>
        </w:rPr>
        <w:t xml:space="preserve"> Científico de ESM y/o quien haga sus veces en las ciudades objeto de concurrencia solicite de manera eventual al auditor médico concurrente del contratista información o intervención para un paciente hospitalizado en la red complementaria (red externa) contratada y no contratada durante un fin de semana o un día festivo, el contratista debe garantizar que estos profesionales cumplan con dicho requerimiento.</w:t>
      </w:r>
    </w:p>
    <w:p w14:paraId="010DDE3D" w14:textId="77777777" w:rsidR="002A1B79" w:rsidRDefault="002A1B79">
      <w:pPr>
        <w:widowControl w:val="0"/>
        <w:suppressAutoHyphens/>
        <w:autoSpaceDN w:val="0"/>
        <w:spacing w:after="0" w:line="240" w:lineRule="auto"/>
        <w:jc w:val="both"/>
        <w:textAlignment w:val="baseline"/>
        <w:rPr>
          <w:rFonts w:ascii="Arial" w:hAnsi="Arial" w:cs="Arial"/>
        </w:rPr>
      </w:pPr>
    </w:p>
    <w:p w14:paraId="0C138B6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gestionar los permisos necesarios para que las IPS de la red contratada y no contratada autoricen tanto el ingreso a su sistema de información (software) para la revisión DIARIA de historias clínicas y reportes, como el ingreso presencial del personal auditor.</w:t>
      </w:r>
    </w:p>
    <w:p w14:paraId="64D89017" w14:textId="77777777" w:rsidR="002A1B79" w:rsidRDefault="002A1B79">
      <w:pPr>
        <w:widowControl w:val="0"/>
        <w:suppressAutoHyphens/>
        <w:autoSpaceDN w:val="0"/>
        <w:spacing w:after="0" w:line="240" w:lineRule="auto"/>
        <w:jc w:val="both"/>
        <w:textAlignment w:val="baseline"/>
        <w:rPr>
          <w:rFonts w:ascii="Arial" w:hAnsi="Arial" w:cs="Arial"/>
        </w:rPr>
      </w:pPr>
    </w:p>
    <w:p w14:paraId="631CB03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el personal de auditores médicos registre en la herramienta tecnológica, de forma estricta, completa, confiable y DIARIA, los resultados de la auditoría de concurrencia de la red complementaria, con el fin de que los ESM y la Supervisión del Contrato conozcan los hallazgos de la auditoría concurrente en tiempo real.</w:t>
      </w:r>
    </w:p>
    <w:p w14:paraId="5EA1E947" w14:textId="77777777" w:rsidR="002A1B79" w:rsidRDefault="002A1B79">
      <w:pPr>
        <w:widowControl w:val="0"/>
        <w:suppressAutoHyphens/>
        <w:autoSpaceDN w:val="0"/>
        <w:spacing w:after="0" w:line="240" w:lineRule="auto"/>
        <w:jc w:val="both"/>
        <w:textAlignment w:val="baseline"/>
        <w:rPr>
          <w:rFonts w:ascii="Arial" w:hAnsi="Arial" w:cs="Arial"/>
        </w:rPr>
      </w:pPr>
    </w:p>
    <w:p w14:paraId="047F2FD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Para la Auditoría Concurrente de la Red Complementaria, el contratista debe garantizar el uso de elementos de bioseguridad por parte de todo el personal que realiza esta actividad, de acuerdo con los protocolos de bioseguridad vigentes expedidos por el Ministerio de Salud y Protección Social y con los lineamientos de la institución prestadora de servicios de salud.</w:t>
      </w:r>
    </w:p>
    <w:p w14:paraId="1E5A5BC4" w14:textId="77777777" w:rsidR="002A1B79" w:rsidRDefault="002A1B79">
      <w:pPr>
        <w:widowControl w:val="0"/>
        <w:suppressAutoHyphens/>
        <w:autoSpaceDN w:val="0"/>
        <w:spacing w:after="0" w:line="240" w:lineRule="auto"/>
        <w:jc w:val="both"/>
        <w:textAlignment w:val="baseline"/>
        <w:rPr>
          <w:rFonts w:ascii="Arial" w:hAnsi="Arial" w:cs="Arial"/>
        </w:rPr>
      </w:pPr>
    </w:p>
    <w:p w14:paraId="0B7F24D4"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 xml:space="preserve">NOTA: En el caso eventual en que se requiera reportar un hallazgo de Auditoría de Concurrencia de la Red Complementaria a la Supervisión del Contrato y/o al subdirector científico, el medio tecnológico debe permitir al auditor médico concurrente generar la respectiva alarma de notificación para que sea validada por el personal de los ESM y, a su vez, debe permitir que el Subdirector(a) Científico(a) de los ESM de la Unidad </w:t>
      </w:r>
      <w:proofErr w:type="spellStart"/>
      <w:r>
        <w:rPr>
          <w:rFonts w:ascii="Arial" w:hAnsi="Arial" w:cs="Arial"/>
        </w:rPr>
        <w:t>Regionalizadora</w:t>
      </w:r>
      <w:proofErr w:type="spellEnd"/>
      <w:r>
        <w:rPr>
          <w:rFonts w:ascii="Arial" w:hAnsi="Arial" w:cs="Arial"/>
        </w:rPr>
        <w:t xml:space="preserve"> registre las observaciones pertinentes directamente sobre la trazabilidad </w:t>
      </w:r>
      <w:r>
        <w:rPr>
          <w:rFonts w:ascii="Arial" w:hAnsi="Arial" w:cs="Arial"/>
        </w:rPr>
        <w:lastRenderedPageBreak/>
        <w:t>de la auditoría concurrente, en el campo definido en el campo 95 de la trazabilidad de auditoría concurrente red externa.</w:t>
      </w:r>
    </w:p>
    <w:p w14:paraId="27B49C74"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NOTA: La herramienta tecnológica ejecutará al momento de la radicación el cruce automático entre la factura y el expediente de episodio hospitalario, heredará los hallazgos de concurrencia a la auditoría de cuentas como glosas sugeridas con su código, valor calculado y evidencia, para confirmación, ajuste o descarte del médico auditor de cuentas, y generará alerta crítica para las facturas de hospitalización sin censo, así como alertas de episodios sin factura y de superposición de estancias y de servicios;</w:t>
      </w:r>
      <w:r>
        <w:rPr>
          <w:rFonts w:ascii="Arial" w:hAnsi="Arial" w:cs="Arial"/>
        </w:rPr>
        <w:t xml:space="preserve"> el episodio censado sin visita de concurrencia se marcará como «no auditado». Los episodios del Hospital Militar Central se excluyen de este cruce. El sistema impedirá que el mismo profesional actúe como auditor concurrente y como auditor de cuentas o de conciliación del mismo episodio, y la auditoría concurrente no operará como autorización previa ni condicionará la radicación.</w:t>
      </w:r>
    </w:p>
    <w:p w14:paraId="56E2D3E6" w14:textId="77777777" w:rsidR="002A1B79" w:rsidRDefault="002A1B79">
      <w:pPr>
        <w:widowControl w:val="0"/>
        <w:suppressAutoHyphens/>
        <w:autoSpaceDN w:val="0"/>
        <w:spacing w:after="0"/>
        <w:contextualSpacing/>
        <w:jc w:val="both"/>
        <w:textAlignment w:val="baseline"/>
        <w:rPr>
          <w:rFonts w:ascii="Arial" w:hAnsi="Arial" w:cs="Arial"/>
        </w:rPr>
      </w:pPr>
    </w:p>
    <w:p w14:paraId="56E7FC84" w14:textId="77777777" w:rsidR="002A1B79" w:rsidRDefault="00787694">
      <w:pPr>
        <w:widowControl w:val="0"/>
        <w:suppressAutoHyphens/>
        <w:autoSpaceDN w:val="0"/>
        <w:spacing w:after="0" w:line="240" w:lineRule="auto"/>
        <w:contextualSpacing/>
        <w:jc w:val="both"/>
        <w:textAlignment w:val="baseline"/>
        <w:rPr>
          <w:rFonts w:ascii="Arial" w:hAnsi="Arial" w:cs="Arial"/>
        </w:rPr>
      </w:pPr>
      <w:bookmarkStart w:id="14" w:name="_Hlk95210651"/>
      <w:r>
        <w:rPr>
          <w:rFonts w:ascii="Arial" w:hAnsi="Arial" w:cs="Arial"/>
        </w:rPr>
        <w:t>1.13 TRAZABILIDAD DE LA AUDITORÍA DE CONCURRENCIA DE LA RED EXTERNA</w:t>
      </w:r>
      <w:bookmarkEnd w:id="14"/>
    </w:p>
    <w:p w14:paraId="1CCF2541" w14:textId="77777777" w:rsidR="002A1B79" w:rsidRDefault="002A1B79">
      <w:pPr>
        <w:widowControl w:val="0"/>
        <w:suppressAutoHyphens/>
        <w:autoSpaceDN w:val="0"/>
        <w:spacing w:after="0" w:line="240" w:lineRule="auto"/>
        <w:jc w:val="both"/>
        <w:textAlignment w:val="baseline"/>
        <w:rPr>
          <w:rFonts w:ascii="Arial" w:hAnsi="Arial" w:cs="Arial"/>
        </w:rPr>
      </w:pPr>
    </w:p>
    <w:p w14:paraId="51D4E5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la trazabilidad producto de la auditoría de concurrencia a los pacientes hospitalizados en las IPS de la red externa contratada y no contratada de las ciudades objeto de concurrencia sea completa, correcta y confiable. Los campos de identificación del prestador y del usuario se poblarán automáticamente a partir del censo cargado en la herramienta y de las integraciones; el auditor registrará en la herramienta los resultados de su auditoría, en observancia de los siguientes</w:t>
      </w:r>
      <w:r>
        <w:rPr>
          <w:rFonts w:ascii="Arial" w:hAnsi="Arial" w:cs="Arial"/>
        </w:rPr>
        <w:t xml:space="preserve"> campos:</w:t>
      </w:r>
    </w:p>
    <w:p w14:paraId="6F6838B9" w14:textId="77777777" w:rsidR="002A1B79" w:rsidRDefault="002A1B79">
      <w:pPr>
        <w:widowControl w:val="0"/>
        <w:suppressAutoHyphens/>
        <w:autoSpaceDN w:val="0"/>
        <w:spacing w:after="0"/>
        <w:ind w:left="569"/>
        <w:contextualSpacing/>
        <w:jc w:val="both"/>
        <w:textAlignment w:val="baseline"/>
        <w:rPr>
          <w:rFonts w:ascii="Arial" w:hAnsi="Arial" w:cs="Arial"/>
        </w:rPr>
      </w:pPr>
    </w:p>
    <w:tbl>
      <w:tblPr>
        <w:tblW w:w="5000" w:type="pct"/>
        <w:tblCellMar>
          <w:left w:w="70" w:type="dxa"/>
          <w:right w:w="70" w:type="dxa"/>
        </w:tblCellMar>
        <w:tblLook w:val="04A0" w:firstRow="1" w:lastRow="0" w:firstColumn="1" w:lastColumn="0" w:noHBand="0" w:noVBand="1"/>
      </w:tblPr>
      <w:tblGrid>
        <w:gridCol w:w="947"/>
        <w:gridCol w:w="2255"/>
        <w:gridCol w:w="5616"/>
      </w:tblGrid>
      <w:tr w:rsidR="002A1B79" w14:paraId="34257684" w14:textId="77777777">
        <w:trPr>
          <w:trHeight w:val="20"/>
          <w:tblHeader/>
        </w:trPr>
        <w:tc>
          <w:tcPr>
            <w:tcW w:w="5000" w:type="pct"/>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tcPr>
          <w:p w14:paraId="0C55017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TRAZABILIDAD AUDITORÍA CONCURRENTE RED EXTERNA</w:t>
            </w:r>
          </w:p>
        </w:tc>
      </w:tr>
      <w:tr w:rsidR="002A1B79" w14:paraId="0F7032E2" w14:textId="77777777">
        <w:trPr>
          <w:trHeight w:val="20"/>
          <w:tblHeader/>
        </w:trPr>
        <w:tc>
          <w:tcPr>
            <w:tcW w:w="463" w:type="pct"/>
            <w:tcBorders>
              <w:top w:val="nil"/>
              <w:left w:val="single" w:sz="8" w:space="0" w:color="auto"/>
              <w:bottom w:val="nil"/>
              <w:right w:val="single" w:sz="4" w:space="0" w:color="auto"/>
            </w:tcBorders>
            <w:shd w:val="clear" w:color="auto" w:fill="FFFFFF" w:themeFill="background1"/>
            <w:vAlign w:val="center"/>
          </w:tcPr>
          <w:p w14:paraId="1C406259"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t>N°</w:t>
            </w:r>
            <w:proofErr w:type="spellEnd"/>
            <w:r>
              <w:rPr>
                <w:rFonts w:ascii="Arial" w:hAnsi="Arial" w:cs="Arial"/>
              </w:rPr>
              <w:t xml:space="preserve"> CAMPO</w:t>
            </w:r>
          </w:p>
        </w:tc>
        <w:tc>
          <w:tcPr>
            <w:tcW w:w="1289" w:type="pct"/>
            <w:tcBorders>
              <w:top w:val="nil"/>
              <w:left w:val="nil"/>
              <w:bottom w:val="nil"/>
              <w:right w:val="single" w:sz="4" w:space="0" w:color="auto"/>
            </w:tcBorders>
            <w:shd w:val="clear" w:color="auto" w:fill="FFFFFF" w:themeFill="background1"/>
            <w:vAlign w:val="center"/>
          </w:tcPr>
          <w:p w14:paraId="6D09B33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NOMBRE DEL CAMPO</w:t>
            </w:r>
          </w:p>
        </w:tc>
        <w:tc>
          <w:tcPr>
            <w:tcW w:w="3248" w:type="pct"/>
            <w:tcBorders>
              <w:top w:val="nil"/>
              <w:left w:val="nil"/>
              <w:bottom w:val="nil"/>
              <w:right w:val="single" w:sz="8" w:space="0" w:color="auto"/>
            </w:tcBorders>
            <w:shd w:val="clear" w:color="auto" w:fill="FFFFFF" w:themeFill="background1"/>
            <w:vAlign w:val="center"/>
          </w:tcPr>
          <w:p w14:paraId="282E333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DESCRIPCIÓN DEL CAMPO</w:t>
            </w:r>
          </w:p>
        </w:tc>
      </w:tr>
      <w:tr w:rsidR="002A1B79" w14:paraId="4019D747" w14:textId="77777777">
        <w:trPr>
          <w:trHeight w:val="20"/>
        </w:trPr>
        <w:tc>
          <w:tcPr>
            <w:tcW w:w="463" w:type="pct"/>
            <w:tcBorders>
              <w:top w:val="single" w:sz="8" w:space="0" w:color="auto"/>
              <w:left w:val="single" w:sz="8" w:space="0" w:color="auto"/>
              <w:bottom w:val="single" w:sz="4" w:space="0" w:color="auto"/>
              <w:right w:val="single" w:sz="4" w:space="0" w:color="auto"/>
            </w:tcBorders>
            <w:vAlign w:val="center"/>
          </w:tcPr>
          <w:p w14:paraId="5E5CB06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c>
          <w:tcPr>
            <w:tcW w:w="1289" w:type="pct"/>
            <w:tcBorders>
              <w:top w:val="single" w:sz="8" w:space="0" w:color="auto"/>
              <w:left w:val="nil"/>
              <w:bottom w:val="single" w:sz="4" w:space="0" w:color="auto"/>
              <w:right w:val="single" w:sz="4" w:space="0" w:color="auto"/>
            </w:tcBorders>
            <w:vAlign w:val="center"/>
          </w:tcPr>
          <w:p w14:paraId="24E8A1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AUDITORÍA </w:t>
            </w:r>
          </w:p>
        </w:tc>
        <w:tc>
          <w:tcPr>
            <w:tcW w:w="3248" w:type="pct"/>
            <w:tcBorders>
              <w:top w:val="single" w:sz="8" w:space="0" w:color="auto"/>
              <w:left w:val="nil"/>
              <w:bottom w:val="single" w:sz="4" w:space="0" w:color="auto"/>
              <w:right w:val="single" w:sz="4" w:space="0" w:color="auto"/>
            </w:tcBorders>
            <w:vAlign w:val="center"/>
          </w:tcPr>
          <w:p w14:paraId="0B9076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que el auditor médico del contratista efectúa la visita de auditoría concurrente. Formato DD-MM-AAAA.</w:t>
            </w:r>
          </w:p>
        </w:tc>
      </w:tr>
      <w:tr w:rsidR="002A1B79" w14:paraId="034E9702" w14:textId="77777777">
        <w:trPr>
          <w:trHeight w:val="20"/>
        </w:trPr>
        <w:tc>
          <w:tcPr>
            <w:tcW w:w="463" w:type="pct"/>
            <w:tcBorders>
              <w:top w:val="nil"/>
              <w:left w:val="single" w:sz="8" w:space="0" w:color="auto"/>
              <w:bottom w:val="single" w:sz="4" w:space="0" w:color="auto"/>
              <w:right w:val="single" w:sz="4" w:space="0" w:color="auto"/>
            </w:tcBorders>
            <w:vAlign w:val="center"/>
          </w:tcPr>
          <w:p w14:paraId="3A64A48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w:t>
            </w:r>
          </w:p>
        </w:tc>
        <w:tc>
          <w:tcPr>
            <w:tcW w:w="1289" w:type="pct"/>
            <w:tcBorders>
              <w:top w:val="nil"/>
              <w:left w:val="nil"/>
              <w:bottom w:val="single" w:sz="4" w:space="0" w:color="auto"/>
              <w:right w:val="single" w:sz="4" w:space="0" w:color="auto"/>
            </w:tcBorders>
            <w:vAlign w:val="center"/>
          </w:tcPr>
          <w:p w14:paraId="42095B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w:t>
            </w:r>
          </w:p>
        </w:tc>
        <w:tc>
          <w:tcPr>
            <w:tcW w:w="3248" w:type="pct"/>
            <w:tcBorders>
              <w:top w:val="nil"/>
              <w:left w:val="nil"/>
              <w:bottom w:val="single" w:sz="4" w:space="0" w:color="auto"/>
              <w:right w:val="single" w:sz="4" w:space="0" w:color="auto"/>
            </w:tcBorders>
            <w:vAlign w:val="center"/>
          </w:tcPr>
          <w:p w14:paraId="7C19C2A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objeto de concurrencia de red externa. </w:t>
            </w:r>
          </w:p>
        </w:tc>
      </w:tr>
      <w:tr w:rsidR="002A1B79" w14:paraId="17C8BFD7" w14:textId="77777777">
        <w:trPr>
          <w:trHeight w:val="198"/>
        </w:trPr>
        <w:tc>
          <w:tcPr>
            <w:tcW w:w="463" w:type="pct"/>
            <w:tcBorders>
              <w:top w:val="nil"/>
              <w:left w:val="single" w:sz="8" w:space="0" w:color="auto"/>
              <w:bottom w:val="single" w:sz="4" w:space="0" w:color="auto"/>
              <w:right w:val="single" w:sz="4" w:space="0" w:color="auto"/>
            </w:tcBorders>
            <w:vAlign w:val="center"/>
          </w:tcPr>
          <w:p w14:paraId="7903DCB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w:t>
            </w:r>
          </w:p>
        </w:tc>
        <w:tc>
          <w:tcPr>
            <w:tcW w:w="1289" w:type="pct"/>
            <w:tcBorders>
              <w:top w:val="nil"/>
              <w:left w:val="nil"/>
              <w:bottom w:val="single" w:sz="4" w:space="0" w:color="auto"/>
              <w:right w:val="single" w:sz="4" w:space="0" w:color="auto"/>
            </w:tcBorders>
            <w:vAlign w:val="center"/>
          </w:tcPr>
          <w:p w14:paraId="2436A8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FORMA EN QUE SE REALIZA AUDITORÍA (PRESENCIAL / REMOTA AUTORIZADA)</w:t>
            </w:r>
          </w:p>
        </w:tc>
        <w:tc>
          <w:tcPr>
            <w:tcW w:w="3248" w:type="pct"/>
            <w:tcBorders>
              <w:top w:val="nil"/>
              <w:left w:val="nil"/>
              <w:bottom w:val="single" w:sz="4" w:space="0" w:color="auto"/>
              <w:right w:val="single" w:sz="4" w:space="0" w:color="auto"/>
            </w:tcBorders>
            <w:vAlign w:val="center"/>
          </w:tcPr>
          <w:p w14:paraId="5FFD699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forma en que se realiza la auditoría de concurrencia: PRESENCIAL, por regla general, o REMOTA AUTORIZADA, cuando la </w:t>
            </w:r>
            <w:r>
              <w:rPr>
                <w:rFonts w:ascii="Arial" w:hAnsi="Arial" w:cs="Arial"/>
              </w:rPr>
              <w:t>Supervisión del Contrato haya autorizado la revisión remota de la historia clínica conforme al numeral 1.4.8.1.</w:t>
            </w:r>
          </w:p>
        </w:tc>
      </w:tr>
      <w:tr w:rsidR="002A1B79" w14:paraId="47B8A3A8" w14:textId="77777777">
        <w:trPr>
          <w:trHeight w:val="20"/>
        </w:trPr>
        <w:tc>
          <w:tcPr>
            <w:tcW w:w="463" w:type="pct"/>
            <w:tcBorders>
              <w:top w:val="nil"/>
              <w:left w:val="single" w:sz="8" w:space="0" w:color="auto"/>
              <w:bottom w:val="single" w:sz="4" w:space="0" w:color="auto"/>
              <w:right w:val="single" w:sz="4" w:space="0" w:color="auto"/>
            </w:tcBorders>
            <w:vAlign w:val="center"/>
          </w:tcPr>
          <w:p w14:paraId="0B7469D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w:t>
            </w:r>
          </w:p>
        </w:tc>
        <w:tc>
          <w:tcPr>
            <w:tcW w:w="1289" w:type="pct"/>
            <w:tcBorders>
              <w:top w:val="nil"/>
              <w:left w:val="nil"/>
              <w:bottom w:val="single" w:sz="4" w:space="0" w:color="auto"/>
              <w:right w:val="single" w:sz="4" w:space="0" w:color="auto"/>
            </w:tcBorders>
            <w:vAlign w:val="center"/>
          </w:tcPr>
          <w:p w14:paraId="0C0DCCB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VISITA </w:t>
            </w:r>
          </w:p>
        </w:tc>
        <w:tc>
          <w:tcPr>
            <w:tcW w:w="3248" w:type="pct"/>
            <w:tcBorders>
              <w:top w:val="nil"/>
              <w:left w:val="nil"/>
              <w:bottom w:val="single" w:sz="4" w:space="0" w:color="auto"/>
              <w:right w:val="single" w:sz="4" w:space="0" w:color="auto"/>
            </w:tcBorders>
            <w:vAlign w:val="center"/>
          </w:tcPr>
          <w:p w14:paraId="0873D1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visita de concurrencia que realiza el auditor médico del contratista: PRIMERA VEZ, </w:t>
            </w:r>
            <w:r>
              <w:rPr>
                <w:rFonts w:ascii="Arial" w:hAnsi="Arial" w:cs="Arial"/>
              </w:rPr>
              <w:t>SEGUIMIENTO.</w:t>
            </w:r>
          </w:p>
          <w:p w14:paraId="5E28365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el caso de las visitas de SEGUIMIENTO, corresponde a las visitas realizadas a un mismo usuario durante la misma atención en salud.  </w:t>
            </w:r>
          </w:p>
        </w:tc>
      </w:tr>
      <w:tr w:rsidR="002A1B79" w14:paraId="4561A68A" w14:textId="77777777">
        <w:trPr>
          <w:trHeight w:val="20"/>
        </w:trPr>
        <w:tc>
          <w:tcPr>
            <w:tcW w:w="463" w:type="pct"/>
            <w:tcBorders>
              <w:top w:val="nil"/>
              <w:left w:val="single" w:sz="8" w:space="0" w:color="auto"/>
              <w:bottom w:val="single" w:sz="8" w:space="0" w:color="auto"/>
              <w:right w:val="single" w:sz="4" w:space="0" w:color="auto"/>
            </w:tcBorders>
            <w:vAlign w:val="center"/>
          </w:tcPr>
          <w:p w14:paraId="116B42E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w:t>
            </w:r>
          </w:p>
        </w:tc>
        <w:tc>
          <w:tcPr>
            <w:tcW w:w="1289" w:type="pct"/>
            <w:tcBorders>
              <w:top w:val="nil"/>
              <w:left w:val="nil"/>
              <w:bottom w:val="single" w:sz="8" w:space="0" w:color="auto"/>
              <w:right w:val="single" w:sz="4" w:space="0" w:color="auto"/>
            </w:tcBorders>
            <w:vAlign w:val="center"/>
          </w:tcPr>
          <w:p w14:paraId="5AF1FD0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VISITA NÚMERO</w:t>
            </w:r>
          </w:p>
        </w:tc>
        <w:tc>
          <w:tcPr>
            <w:tcW w:w="3248" w:type="pct"/>
            <w:tcBorders>
              <w:top w:val="nil"/>
              <w:left w:val="nil"/>
              <w:bottom w:val="single" w:sz="8" w:space="0" w:color="auto"/>
              <w:right w:val="single" w:sz="4" w:space="0" w:color="auto"/>
            </w:tcBorders>
            <w:vAlign w:val="center"/>
          </w:tcPr>
          <w:p w14:paraId="10847A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Consecutivo de la visita de auditoría concurrente que realiza el auditor médico del contratista, según el tipo de visita. En el caso de las visitas de PRIMERA VEZ, este campo debe corresponder al número 1; para el caso de las visitas de SEGUIMIENTO, este campo debe corresponder al número consecutivo de visita del mismo usuario durante la misma atención en salud. </w:t>
            </w:r>
          </w:p>
        </w:tc>
      </w:tr>
      <w:tr w:rsidR="002A1B79" w14:paraId="2B6E538C" w14:textId="77777777">
        <w:trPr>
          <w:trHeight w:val="20"/>
        </w:trPr>
        <w:tc>
          <w:tcPr>
            <w:tcW w:w="463" w:type="pct"/>
            <w:tcBorders>
              <w:top w:val="nil"/>
              <w:left w:val="single" w:sz="8" w:space="0" w:color="auto"/>
              <w:bottom w:val="single" w:sz="4" w:space="0" w:color="auto"/>
              <w:right w:val="single" w:sz="4" w:space="0" w:color="auto"/>
            </w:tcBorders>
            <w:vAlign w:val="center"/>
          </w:tcPr>
          <w:p w14:paraId="4E3EE87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w:t>
            </w:r>
          </w:p>
        </w:tc>
        <w:tc>
          <w:tcPr>
            <w:tcW w:w="1289" w:type="pct"/>
            <w:tcBorders>
              <w:top w:val="nil"/>
              <w:left w:val="nil"/>
              <w:bottom w:val="single" w:sz="4" w:space="0" w:color="auto"/>
              <w:right w:val="single" w:sz="4" w:space="0" w:color="auto"/>
            </w:tcBorders>
            <w:vAlign w:val="center"/>
          </w:tcPr>
          <w:p w14:paraId="5E69832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O RAZÓN SOCIAL IPS </w:t>
            </w:r>
          </w:p>
        </w:tc>
        <w:tc>
          <w:tcPr>
            <w:tcW w:w="3248" w:type="pct"/>
            <w:tcBorders>
              <w:top w:val="nil"/>
              <w:left w:val="nil"/>
              <w:bottom w:val="single" w:sz="4" w:space="0" w:color="auto"/>
              <w:right w:val="single" w:sz="4" w:space="0" w:color="auto"/>
            </w:tcBorders>
            <w:vAlign w:val="center"/>
          </w:tcPr>
          <w:p w14:paraId="10DA8D6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completo de la Institución Prestadora de Servicios de Salud (IPS) donde se encuentra el usuario, </w:t>
            </w:r>
            <w:r>
              <w:rPr>
                <w:rFonts w:ascii="Arial" w:hAnsi="Arial" w:cs="Arial"/>
              </w:rPr>
              <w:lastRenderedPageBreak/>
              <w:t xml:space="preserve">tal como </w:t>
            </w:r>
            <w:r>
              <w:rPr>
                <w:rFonts w:ascii="Arial" w:hAnsi="Arial" w:cs="Arial"/>
              </w:rPr>
              <w:t>se registra en el Registro Especial de Prestadores de Servicios de Salud (REPS).</w:t>
            </w:r>
          </w:p>
        </w:tc>
      </w:tr>
      <w:tr w:rsidR="002A1B79" w14:paraId="72BF69D6" w14:textId="77777777">
        <w:trPr>
          <w:trHeight w:val="20"/>
        </w:trPr>
        <w:tc>
          <w:tcPr>
            <w:tcW w:w="463" w:type="pct"/>
            <w:tcBorders>
              <w:top w:val="nil"/>
              <w:left w:val="single" w:sz="8" w:space="0" w:color="auto"/>
              <w:bottom w:val="single" w:sz="4" w:space="0" w:color="auto"/>
              <w:right w:val="single" w:sz="4" w:space="0" w:color="auto"/>
            </w:tcBorders>
            <w:vAlign w:val="center"/>
          </w:tcPr>
          <w:p w14:paraId="4287FA2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7</w:t>
            </w:r>
          </w:p>
        </w:tc>
        <w:tc>
          <w:tcPr>
            <w:tcW w:w="1289" w:type="pct"/>
            <w:tcBorders>
              <w:top w:val="nil"/>
              <w:left w:val="nil"/>
              <w:bottom w:val="single" w:sz="4" w:space="0" w:color="auto"/>
              <w:right w:val="single" w:sz="4" w:space="0" w:color="auto"/>
            </w:tcBorders>
            <w:vAlign w:val="center"/>
          </w:tcPr>
          <w:p w14:paraId="759376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NIT IPS </w:t>
            </w:r>
          </w:p>
        </w:tc>
        <w:tc>
          <w:tcPr>
            <w:tcW w:w="3248" w:type="pct"/>
            <w:tcBorders>
              <w:top w:val="nil"/>
              <w:left w:val="nil"/>
              <w:bottom w:val="single" w:sz="4" w:space="0" w:color="auto"/>
              <w:right w:val="single" w:sz="4" w:space="0" w:color="auto"/>
            </w:tcBorders>
            <w:vAlign w:val="center"/>
          </w:tcPr>
          <w:p w14:paraId="3532A3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de la IPS donde se encuentra el usuario; el código es de nueve (9) caracteres numéricos.</w:t>
            </w:r>
          </w:p>
        </w:tc>
      </w:tr>
      <w:tr w:rsidR="002A1B79" w14:paraId="7E87B47B" w14:textId="77777777">
        <w:trPr>
          <w:trHeight w:val="20"/>
        </w:trPr>
        <w:tc>
          <w:tcPr>
            <w:tcW w:w="463" w:type="pct"/>
            <w:tcBorders>
              <w:top w:val="nil"/>
              <w:left w:val="single" w:sz="8" w:space="0" w:color="auto"/>
              <w:bottom w:val="single" w:sz="4" w:space="0" w:color="auto"/>
              <w:right w:val="single" w:sz="4" w:space="0" w:color="auto"/>
            </w:tcBorders>
            <w:vAlign w:val="center"/>
          </w:tcPr>
          <w:p w14:paraId="344C261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w:t>
            </w:r>
          </w:p>
        </w:tc>
        <w:tc>
          <w:tcPr>
            <w:tcW w:w="1289" w:type="pct"/>
            <w:tcBorders>
              <w:top w:val="nil"/>
              <w:left w:val="nil"/>
              <w:bottom w:val="single" w:sz="4" w:space="0" w:color="auto"/>
              <w:right w:val="single" w:sz="4" w:space="0" w:color="auto"/>
            </w:tcBorders>
            <w:vAlign w:val="center"/>
          </w:tcPr>
          <w:p w14:paraId="685DF0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DV IPS </w:t>
            </w:r>
          </w:p>
        </w:tc>
        <w:tc>
          <w:tcPr>
            <w:tcW w:w="3248" w:type="pct"/>
            <w:tcBorders>
              <w:top w:val="nil"/>
              <w:left w:val="nil"/>
              <w:bottom w:val="single" w:sz="4" w:space="0" w:color="auto"/>
              <w:right w:val="single" w:sz="4" w:space="0" w:color="auto"/>
            </w:tcBorders>
            <w:vAlign w:val="center"/>
          </w:tcPr>
          <w:p w14:paraId="76ED093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Dígito de verificación de la IPS donde se </w:t>
            </w:r>
            <w:r>
              <w:rPr>
                <w:rFonts w:ascii="Arial" w:hAnsi="Arial" w:cs="Arial"/>
              </w:rPr>
              <w:t>encuentra el usuario; el código es de un (1) carácter numérico.</w:t>
            </w:r>
          </w:p>
        </w:tc>
      </w:tr>
      <w:tr w:rsidR="002A1B79" w14:paraId="531A9BF6" w14:textId="77777777">
        <w:trPr>
          <w:trHeight w:val="20"/>
        </w:trPr>
        <w:tc>
          <w:tcPr>
            <w:tcW w:w="463" w:type="pct"/>
            <w:tcBorders>
              <w:top w:val="nil"/>
              <w:left w:val="single" w:sz="8" w:space="0" w:color="auto"/>
              <w:bottom w:val="single" w:sz="4" w:space="0" w:color="auto"/>
              <w:right w:val="single" w:sz="4" w:space="0" w:color="auto"/>
            </w:tcBorders>
            <w:vAlign w:val="center"/>
          </w:tcPr>
          <w:p w14:paraId="3723DEB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w:t>
            </w:r>
          </w:p>
        </w:tc>
        <w:tc>
          <w:tcPr>
            <w:tcW w:w="1289" w:type="pct"/>
            <w:tcBorders>
              <w:top w:val="nil"/>
              <w:left w:val="nil"/>
              <w:bottom w:val="single" w:sz="4" w:space="0" w:color="auto"/>
              <w:right w:val="single" w:sz="4" w:space="0" w:color="auto"/>
            </w:tcBorders>
            <w:vAlign w:val="center"/>
          </w:tcPr>
          <w:p w14:paraId="76244B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HABILITACIÓN IPS </w:t>
            </w:r>
          </w:p>
        </w:tc>
        <w:tc>
          <w:tcPr>
            <w:tcW w:w="3248" w:type="pct"/>
            <w:tcBorders>
              <w:top w:val="nil"/>
              <w:left w:val="nil"/>
              <w:bottom w:val="single" w:sz="4" w:space="0" w:color="auto"/>
              <w:right w:val="single" w:sz="4" w:space="0" w:color="auto"/>
            </w:tcBorders>
            <w:vAlign w:val="center"/>
          </w:tcPr>
          <w:p w14:paraId="697BF2B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de habilitación de la IPS donde se encuentra el usuario, tal como se registra en el Registro Especial de Prestadores de Servicios de Salud (REPS).</w:t>
            </w:r>
          </w:p>
        </w:tc>
      </w:tr>
      <w:tr w:rsidR="002A1B79" w14:paraId="09360109" w14:textId="77777777">
        <w:trPr>
          <w:trHeight w:val="20"/>
        </w:trPr>
        <w:tc>
          <w:tcPr>
            <w:tcW w:w="463" w:type="pct"/>
            <w:tcBorders>
              <w:top w:val="nil"/>
              <w:left w:val="single" w:sz="8" w:space="0" w:color="auto"/>
              <w:bottom w:val="single" w:sz="4" w:space="0" w:color="auto"/>
              <w:right w:val="single" w:sz="4" w:space="0" w:color="auto"/>
            </w:tcBorders>
            <w:vAlign w:val="center"/>
          </w:tcPr>
          <w:p w14:paraId="3EDE0B8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w:t>
            </w:r>
          </w:p>
        </w:tc>
        <w:tc>
          <w:tcPr>
            <w:tcW w:w="1289" w:type="pct"/>
            <w:tcBorders>
              <w:top w:val="nil"/>
              <w:left w:val="nil"/>
              <w:bottom w:val="single" w:sz="4" w:space="0" w:color="auto"/>
              <w:right w:val="single" w:sz="4" w:space="0" w:color="auto"/>
            </w:tcBorders>
            <w:vAlign w:val="center"/>
          </w:tcPr>
          <w:p w14:paraId="676D07B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NATURALEZA JURÍDICA IPS </w:t>
            </w:r>
          </w:p>
        </w:tc>
        <w:tc>
          <w:tcPr>
            <w:tcW w:w="3248" w:type="pct"/>
            <w:tcBorders>
              <w:top w:val="nil"/>
              <w:left w:val="nil"/>
              <w:bottom w:val="single" w:sz="4" w:space="0" w:color="auto"/>
              <w:right w:val="single" w:sz="4" w:space="0" w:color="auto"/>
            </w:tcBorders>
            <w:vAlign w:val="center"/>
          </w:tcPr>
          <w:p w14:paraId="5CCEEBB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Naturaleza jurídica de la IPS donde se encuentra el usuario, de acuerdo con el certificado de Cámara de Comercio (pública, privada, mixta).</w:t>
            </w:r>
          </w:p>
        </w:tc>
      </w:tr>
      <w:tr w:rsidR="002A1B79" w14:paraId="6EECE029" w14:textId="77777777">
        <w:trPr>
          <w:trHeight w:val="20"/>
        </w:trPr>
        <w:tc>
          <w:tcPr>
            <w:tcW w:w="463" w:type="pct"/>
            <w:tcBorders>
              <w:top w:val="nil"/>
              <w:left w:val="single" w:sz="8" w:space="0" w:color="auto"/>
              <w:bottom w:val="single" w:sz="4" w:space="0" w:color="auto"/>
              <w:right w:val="single" w:sz="4" w:space="0" w:color="auto"/>
            </w:tcBorders>
            <w:vAlign w:val="center"/>
          </w:tcPr>
          <w:p w14:paraId="77D26E2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w:t>
            </w:r>
          </w:p>
        </w:tc>
        <w:tc>
          <w:tcPr>
            <w:tcW w:w="1289" w:type="pct"/>
            <w:tcBorders>
              <w:top w:val="nil"/>
              <w:left w:val="nil"/>
              <w:bottom w:val="single" w:sz="4" w:space="0" w:color="auto"/>
              <w:right w:val="single" w:sz="4" w:space="0" w:color="auto"/>
            </w:tcBorders>
            <w:vAlign w:val="center"/>
          </w:tcPr>
          <w:p w14:paraId="5ED92E6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MUNICIPIO</w:t>
            </w:r>
          </w:p>
        </w:tc>
        <w:tc>
          <w:tcPr>
            <w:tcW w:w="3248" w:type="pct"/>
            <w:tcBorders>
              <w:top w:val="nil"/>
              <w:left w:val="nil"/>
              <w:bottom w:val="single" w:sz="4" w:space="0" w:color="auto"/>
              <w:right w:val="single" w:sz="4" w:space="0" w:color="auto"/>
            </w:tcBorders>
            <w:vAlign w:val="center"/>
          </w:tcPr>
          <w:p w14:paraId="4CD6FE7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del municipio donde está ubicada la IPS en la que se encuentra el usuario; son tres (3) dígitos. El campo debe estar definido como texto para que acepte los códigos que inician por cero (0).</w:t>
            </w:r>
          </w:p>
        </w:tc>
      </w:tr>
      <w:tr w:rsidR="002A1B79" w14:paraId="169E5256" w14:textId="77777777">
        <w:trPr>
          <w:trHeight w:val="20"/>
        </w:trPr>
        <w:tc>
          <w:tcPr>
            <w:tcW w:w="463" w:type="pct"/>
            <w:tcBorders>
              <w:top w:val="nil"/>
              <w:left w:val="single" w:sz="8" w:space="0" w:color="auto"/>
              <w:bottom w:val="single" w:sz="4" w:space="0" w:color="auto"/>
              <w:right w:val="single" w:sz="4" w:space="0" w:color="auto"/>
            </w:tcBorders>
            <w:vAlign w:val="center"/>
          </w:tcPr>
          <w:p w14:paraId="1060894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12</w:t>
            </w:r>
          </w:p>
        </w:tc>
        <w:tc>
          <w:tcPr>
            <w:tcW w:w="1289" w:type="pct"/>
            <w:tcBorders>
              <w:top w:val="nil"/>
              <w:left w:val="nil"/>
              <w:bottom w:val="single" w:sz="4" w:space="0" w:color="auto"/>
              <w:right w:val="single" w:sz="4" w:space="0" w:color="auto"/>
            </w:tcBorders>
            <w:vAlign w:val="center"/>
          </w:tcPr>
          <w:p w14:paraId="627FDA9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MUNICIPIO </w:t>
            </w:r>
          </w:p>
        </w:tc>
        <w:tc>
          <w:tcPr>
            <w:tcW w:w="3248" w:type="pct"/>
            <w:tcBorders>
              <w:top w:val="nil"/>
              <w:left w:val="nil"/>
              <w:bottom w:val="single" w:sz="4" w:space="0" w:color="auto"/>
              <w:right w:val="single" w:sz="4" w:space="0" w:color="auto"/>
            </w:tcBorders>
            <w:vAlign w:val="center"/>
          </w:tcPr>
          <w:p w14:paraId="5DF18C4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del municipio del territorio colombiano donde está ubicada la IPS en la que se encuentra el usuario, según el código DANE.</w:t>
            </w:r>
          </w:p>
        </w:tc>
      </w:tr>
      <w:tr w:rsidR="002A1B79" w14:paraId="6EF0634D" w14:textId="77777777">
        <w:trPr>
          <w:trHeight w:val="20"/>
        </w:trPr>
        <w:tc>
          <w:tcPr>
            <w:tcW w:w="463" w:type="pct"/>
            <w:tcBorders>
              <w:top w:val="nil"/>
              <w:left w:val="single" w:sz="8" w:space="0" w:color="auto"/>
              <w:bottom w:val="single" w:sz="4" w:space="0" w:color="auto"/>
              <w:right w:val="single" w:sz="4" w:space="0" w:color="auto"/>
            </w:tcBorders>
            <w:vAlign w:val="center"/>
          </w:tcPr>
          <w:p w14:paraId="52C973F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13</w:t>
            </w:r>
          </w:p>
        </w:tc>
        <w:tc>
          <w:tcPr>
            <w:tcW w:w="1289" w:type="pct"/>
            <w:tcBorders>
              <w:top w:val="nil"/>
              <w:left w:val="nil"/>
              <w:bottom w:val="single" w:sz="4" w:space="0" w:color="auto"/>
              <w:right w:val="single" w:sz="4" w:space="0" w:color="auto"/>
            </w:tcBorders>
            <w:vAlign w:val="center"/>
          </w:tcPr>
          <w:p w14:paraId="157303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DEPARTAMENTO</w:t>
            </w:r>
          </w:p>
        </w:tc>
        <w:tc>
          <w:tcPr>
            <w:tcW w:w="3248" w:type="pct"/>
            <w:tcBorders>
              <w:top w:val="nil"/>
              <w:left w:val="nil"/>
              <w:bottom w:val="single" w:sz="4" w:space="0" w:color="auto"/>
              <w:right w:val="single" w:sz="4" w:space="0" w:color="auto"/>
            </w:tcBorders>
            <w:vAlign w:val="center"/>
          </w:tcPr>
          <w:p w14:paraId="7851A33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del departamento donde está ubicada la IPS en la que se encuentra el usuario; son dos (2) dígitos. El campo debe estar definido como texto para que acepte los códigos que inician por cero (0).</w:t>
            </w:r>
          </w:p>
        </w:tc>
      </w:tr>
      <w:tr w:rsidR="002A1B79" w14:paraId="699D37D4" w14:textId="77777777">
        <w:trPr>
          <w:trHeight w:val="20"/>
        </w:trPr>
        <w:tc>
          <w:tcPr>
            <w:tcW w:w="463" w:type="pct"/>
            <w:tcBorders>
              <w:top w:val="nil"/>
              <w:left w:val="single" w:sz="8" w:space="0" w:color="auto"/>
              <w:bottom w:val="single" w:sz="8" w:space="0" w:color="auto"/>
              <w:right w:val="single" w:sz="4" w:space="0" w:color="auto"/>
            </w:tcBorders>
            <w:vAlign w:val="center"/>
          </w:tcPr>
          <w:p w14:paraId="171E82D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14</w:t>
            </w:r>
          </w:p>
        </w:tc>
        <w:tc>
          <w:tcPr>
            <w:tcW w:w="1289" w:type="pct"/>
            <w:tcBorders>
              <w:top w:val="nil"/>
              <w:left w:val="nil"/>
              <w:bottom w:val="single" w:sz="8" w:space="0" w:color="auto"/>
              <w:right w:val="single" w:sz="4" w:space="0" w:color="auto"/>
            </w:tcBorders>
            <w:vAlign w:val="center"/>
          </w:tcPr>
          <w:p w14:paraId="088DAA4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DEPARTAMENTO</w:t>
            </w:r>
          </w:p>
        </w:tc>
        <w:tc>
          <w:tcPr>
            <w:tcW w:w="3248" w:type="pct"/>
            <w:tcBorders>
              <w:top w:val="nil"/>
              <w:left w:val="nil"/>
              <w:bottom w:val="single" w:sz="8" w:space="0" w:color="auto"/>
              <w:right w:val="single" w:sz="4" w:space="0" w:color="auto"/>
            </w:tcBorders>
            <w:vAlign w:val="center"/>
          </w:tcPr>
          <w:p w14:paraId="3DC92BA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del departamento del territorio colombiano donde está ubicada la IPS en la que se encuentra el usuario, según el código DANE.</w:t>
            </w:r>
          </w:p>
        </w:tc>
      </w:tr>
      <w:tr w:rsidR="002A1B79" w14:paraId="633B458F" w14:textId="77777777">
        <w:trPr>
          <w:trHeight w:val="20"/>
        </w:trPr>
        <w:tc>
          <w:tcPr>
            <w:tcW w:w="463" w:type="pct"/>
            <w:tcBorders>
              <w:top w:val="nil"/>
              <w:left w:val="single" w:sz="8" w:space="0" w:color="auto"/>
              <w:bottom w:val="single" w:sz="4" w:space="0" w:color="auto"/>
              <w:right w:val="single" w:sz="4" w:space="0" w:color="auto"/>
            </w:tcBorders>
            <w:vAlign w:val="center"/>
          </w:tcPr>
          <w:p w14:paraId="4F73B1C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15</w:t>
            </w:r>
          </w:p>
        </w:tc>
        <w:tc>
          <w:tcPr>
            <w:tcW w:w="1289" w:type="pct"/>
            <w:tcBorders>
              <w:top w:val="nil"/>
              <w:left w:val="nil"/>
              <w:bottom w:val="single" w:sz="4" w:space="0" w:color="auto"/>
              <w:right w:val="single" w:sz="4" w:space="0" w:color="auto"/>
            </w:tcBorders>
            <w:vAlign w:val="center"/>
          </w:tcPr>
          <w:p w14:paraId="24772EF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SOLICITUD AUTORIZACIÓN</w:t>
            </w:r>
          </w:p>
        </w:tc>
        <w:tc>
          <w:tcPr>
            <w:tcW w:w="3248" w:type="pct"/>
            <w:tcBorders>
              <w:top w:val="nil"/>
              <w:left w:val="nil"/>
              <w:bottom w:val="single" w:sz="4" w:space="0" w:color="auto"/>
              <w:right w:val="single" w:sz="4" w:space="0" w:color="auto"/>
            </w:tcBorders>
            <w:vAlign w:val="center"/>
          </w:tcPr>
          <w:p w14:paraId="0B51FB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la que la IPS solicita la autorización para la </w:t>
            </w:r>
            <w:r>
              <w:rPr>
                <w:rFonts w:ascii="Arial" w:hAnsi="Arial" w:cs="Arial"/>
              </w:rPr>
              <w:t>prestación del servicio. Formato DD-MM-AAAA.</w:t>
            </w:r>
          </w:p>
        </w:tc>
      </w:tr>
      <w:tr w:rsidR="002A1B79" w14:paraId="13F1BBB7" w14:textId="77777777">
        <w:trPr>
          <w:trHeight w:val="20"/>
        </w:trPr>
        <w:tc>
          <w:tcPr>
            <w:tcW w:w="463" w:type="pct"/>
            <w:tcBorders>
              <w:top w:val="nil"/>
              <w:left w:val="single" w:sz="8" w:space="0" w:color="auto"/>
              <w:bottom w:val="single" w:sz="4" w:space="0" w:color="auto"/>
              <w:right w:val="single" w:sz="4" w:space="0" w:color="auto"/>
            </w:tcBorders>
            <w:vAlign w:val="center"/>
          </w:tcPr>
          <w:p w14:paraId="73E8663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16</w:t>
            </w:r>
          </w:p>
        </w:tc>
        <w:tc>
          <w:tcPr>
            <w:tcW w:w="1289" w:type="pct"/>
            <w:tcBorders>
              <w:top w:val="nil"/>
              <w:left w:val="nil"/>
              <w:bottom w:val="single" w:sz="4" w:space="0" w:color="auto"/>
              <w:right w:val="single" w:sz="4" w:space="0" w:color="auto"/>
            </w:tcBorders>
            <w:vAlign w:val="center"/>
          </w:tcPr>
          <w:p w14:paraId="35A597E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GENERACIÓN AUTORIZACIÓN</w:t>
            </w:r>
          </w:p>
        </w:tc>
        <w:tc>
          <w:tcPr>
            <w:tcW w:w="3248" w:type="pct"/>
            <w:tcBorders>
              <w:top w:val="nil"/>
              <w:left w:val="nil"/>
              <w:bottom w:val="single" w:sz="4" w:space="0" w:color="auto"/>
              <w:right w:val="single" w:sz="4" w:space="0" w:color="auto"/>
            </w:tcBorders>
            <w:vAlign w:val="center"/>
          </w:tcPr>
          <w:p w14:paraId="2CC16F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en la que el ESM genera la autorización para la prestación del servicio. Formato DD-MM-AAAA.</w:t>
            </w:r>
          </w:p>
        </w:tc>
      </w:tr>
      <w:tr w:rsidR="002A1B79" w14:paraId="12C1F81F" w14:textId="77777777">
        <w:trPr>
          <w:trHeight w:val="20"/>
        </w:trPr>
        <w:tc>
          <w:tcPr>
            <w:tcW w:w="463" w:type="pct"/>
            <w:tcBorders>
              <w:top w:val="nil"/>
              <w:left w:val="single" w:sz="8" w:space="0" w:color="auto"/>
              <w:bottom w:val="single" w:sz="4" w:space="0" w:color="auto"/>
              <w:right w:val="single" w:sz="4" w:space="0" w:color="auto"/>
            </w:tcBorders>
            <w:vAlign w:val="center"/>
          </w:tcPr>
          <w:p w14:paraId="3BBB128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17</w:t>
            </w:r>
          </w:p>
        </w:tc>
        <w:tc>
          <w:tcPr>
            <w:tcW w:w="1289" w:type="pct"/>
            <w:tcBorders>
              <w:top w:val="nil"/>
              <w:left w:val="nil"/>
              <w:bottom w:val="single" w:sz="4" w:space="0" w:color="auto"/>
              <w:right w:val="single" w:sz="4" w:space="0" w:color="auto"/>
            </w:tcBorders>
            <w:vAlign w:val="center"/>
          </w:tcPr>
          <w:p w14:paraId="12C398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INGRESO IPS </w:t>
            </w:r>
          </w:p>
        </w:tc>
        <w:tc>
          <w:tcPr>
            <w:tcW w:w="3248" w:type="pct"/>
            <w:tcBorders>
              <w:top w:val="nil"/>
              <w:left w:val="nil"/>
              <w:bottom w:val="single" w:sz="4" w:space="0" w:color="auto"/>
              <w:right w:val="single" w:sz="4" w:space="0" w:color="auto"/>
            </w:tcBorders>
            <w:vAlign w:val="center"/>
          </w:tcPr>
          <w:p w14:paraId="74BD06F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se da inicio a la atención del usuario en la IPS. Formato DD-MM-AAAA. </w:t>
            </w:r>
          </w:p>
        </w:tc>
      </w:tr>
      <w:tr w:rsidR="002A1B79" w14:paraId="44566EE3" w14:textId="77777777">
        <w:trPr>
          <w:trHeight w:val="20"/>
        </w:trPr>
        <w:tc>
          <w:tcPr>
            <w:tcW w:w="463" w:type="pct"/>
            <w:tcBorders>
              <w:top w:val="nil"/>
              <w:left w:val="single" w:sz="8" w:space="0" w:color="auto"/>
              <w:bottom w:val="single" w:sz="4" w:space="0" w:color="auto"/>
              <w:right w:val="single" w:sz="4" w:space="0" w:color="auto"/>
            </w:tcBorders>
            <w:vAlign w:val="center"/>
          </w:tcPr>
          <w:p w14:paraId="3658796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18</w:t>
            </w:r>
          </w:p>
        </w:tc>
        <w:tc>
          <w:tcPr>
            <w:tcW w:w="1289" w:type="pct"/>
            <w:tcBorders>
              <w:top w:val="nil"/>
              <w:left w:val="nil"/>
              <w:bottom w:val="single" w:sz="4" w:space="0" w:color="auto"/>
              <w:right w:val="single" w:sz="4" w:space="0" w:color="auto"/>
            </w:tcBorders>
            <w:vAlign w:val="center"/>
          </w:tcPr>
          <w:p w14:paraId="7B37455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EGRESO IPS </w:t>
            </w:r>
          </w:p>
        </w:tc>
        <w:tc>
          <w:tcPr>
            <w:tcW w:w="3248" w:type="pct"/>
            <w:tcBorders>
              <w:top w:val="nil"/>
              <w:left w:val="nil"/>
              <w:bottom w:val="single" w:sz="4" w:space="0" w:color="auto"/>
              <w:right w:val="single" w:sz="4" w:space="0" w:color="auto"/>
            </w:tcBorders>
            <w:vAlign w:val="center"/>
          </w:tcPr>
          <w:p w14:paraId="126B959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egreso de la IPS, corresponde a la fecha de salida del usuario de la IPS. Formato DD-MM-AAAA. </w:t>
            </w:r>
          </w:p>
        </w:tc>
      </w:tr>
      <w:tr w:rsidR="002A1B79" w14:paraId="4736F282" w14:textId="77777777">
        <w:trPr>
          <w:trHeight w:val="20"/>
        </w:trPr>
        <w:tc>
          <w:tcPr>
            <w:tcW w:w="463" w:type="pct"/>
            <w:tcBorders>
              <w:top w:val="nil"/>
              <w:left w:val="single" w:sz="8" w:space="0" w:color="auto"/>
              <w:bottom w:val="single" w:sz="4" w:space="0" w:color="auto"/>
              <w:right w:val="single" w:sz="4" w:space="0" w:color="auto"/>
            </w:tcBorders>
            <w:vAlign w:val="center"/>
          </w:tcPr>
          <w:p w14:paraId="42E8DAA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19</w:t>
            </w:r>
          </w:p>
        </w:tc>
        <w:tc>
          <w:tcPr>
            <w:tcW w:w="1289" w:type="pct"/>
            <w:tcBorders>
              <w:top w:val="nil"/>
              <w:left w:val="nil"/>
              <w:bottom w:val="single" w:sz="4" w:space="0" w:color="auto"/>
              <w:right w:val="single" w:sz="4" w:space="0" w:color="auto"/>
            </w:tcBorders>
            <w:vAlign w:val="center"/>
          </w:tcPr>
          <w:p w14:paraId="7A19DB0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DÍAS ESTANCIA IPS</w:t>
            </w:r>
          </w:p>
        </w:tc>
        <w:tc>
          <w:tcPr>
            <w:tcW w:w="3248" w:type="pct"/>
            <w:tcBorders>
              <w:top w:val="nil"/>
              <w:left w:val="nil"/>
              <w:bottom w:val="single" w:sz="4" w:space="0" w:color="auto"/>
              <w:right w:val="single" w:sz="4" w:space="0" w:color="auto"/>
            </w:tcBorders>
            <w:vAlign w:val="center"/>
          </w:tcPr>
          <w:p w14:paraId="4CF3FCD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total del usuario en la IPS (independientemente del servicio), teniendo en cuenta la fecha de ingreso IPS y la fecha de egreso IPS. </w:t>
            </w:r>
          </w:p>
        </w:tc>
      </w:tr>
      <w:tr w:rsidR="002A1B79" w14:paraId="4F03C301" w14:textId="77777777">
        <w:trPr>
          <w:trHeight w:val="20"/>
        </w:trPr>
        <w:tc>
          <w:tcPr>
            <w:tcW w:w="463" w:type="pct"/>
            <w:tcBorders>
              <w:top w:val="single" w:sz="4" w:space="0" w:color="auto"/>
              <w:left w:val="single" w:sz="4" w:space="0" w:color="auto"/>
              <w:bottom w:val="single" w:sz="4" w:space="0" w:color="auto"/>
              <w:right w:val="single" w:sz="4" w:space="0" w:color="auto"/>
            </w:tcBorders>
            <w:vAlign w:val="center"/>
          </w:tcPr>
          <w:p w14:paraId="2202467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20</w:t>
            </w:r>
          </w:p>
        </w:tc>
        <w:tc>
          <w:tcPr>
            <w:tcW w:w="1289" w:type="pct"/>
            <w:tcBorders>
              <w:top w:val="single" w:sz="4" w:space="0" w:color="auto"/>
              <w:left w:val="nil"/>
              <w:bottom w:val="single" w:sz="4" w:space="0" w:color="auto"/>
              <w:right w:val="single" w:sz="4" w:space="0" w:color="auto"/>
            </w:tcBorders>
            <w:vAlign w:val="center"/>
          </w:tcPr>
          <w:p w14:paraId="4C56D4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DEL USUARIO</w:t>
            </w:r>
          </w:p>
        </w:tc>
        <w:tc>
          <w:tcPr>
            <w:tcW w:w="3248" w:type="pct"/>
            <w:tcBorders>
              <w:top w:val="single" w:sz="4" w:space="0" w:color="auto"/>
              <w:left w:val="nil"/>
              <w:bottom w:val="single" w:sz="4" w:space="0" w:color="auto"/>
              <w:right w:val="single" w:sz="4" w:space="0" w:color="auto"/>
            </w:tcBorders>
            <w:vAlign w:val="center"/>
          </w:tcPr>
          <w:p w14:paraId="3A11916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completos del usuario, de acuerdo con lo registrado en el documento de identidad y/o en la plataforma SALUD.SIS durante la verificación de derechos del usuario.</w:t>
            </w:r>
          </w:p>
        </w:tc>
      </w:tr>
      <w:tr w:rsidR="002A1B79" w14:paraId="1E257831" w14:textId="77777777">
        <w:trPr>
          <w:trHeight w:val="20"/>
        </w:trPr>
        <w:tc>
          <w:tcPr>
            <w:tcW w:w="463" w:type="pct"/>
            <w:tcBorders>
              <w:top w:val="nil"/>
              <w:left w:val="single" w:sz="8" w:space="0" w:color="auto"/>
              <w:bottom w:val="single" w:sz="4" w:space="0" w:color="auto"/>
              <w:right w:val="single" w:sz="4" w:space="0" w:color="auto"/>
            </w:tcBorders>
            <w:vAlign w:val="center"/>
          </w:tcPr>
          <w:p w14:paraId="5E5CEC1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21</w:t>
            </w:r>
          </w:p>
        </w:tc>
        <w:tc>
          <w:tcPr>
            <w:tcW w:w="1289" w:type="pct"/>
            <w:tcBorders>
              <w:top w:val="nil"/>
              <w:left w:val="nil"/>
              <w:bottom w:val="single" w:sz="4" w:space="0" w:color="auto"/>
              <w:right w:val="single" w:sz="4" w:space="0" w:color="auto"/>
            </w:tcBorders>
            <w:vAlign w:val="center"/>
          </w:tcPr>
          <w:p w14:paraId="2DDAB37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ID</w:t>
            </w:r>
          </w:p>
        </w:tc>
        <w:tc>
          <w:tcPr>
            <w:tcW w:w="3248" w:type="pct"/>
            <w:tcBorders>
              <w:top w:val="nil"/>
              <w:left w:val="nil"/>
              <w:bottom w:val="single" w:sz="4" w:space="0" w:color="auto"/>
              <w:right w:val="single" w:sz="4" w:space="0" w:color="auto"/>
            </w:tcBorders>
            <w:shd w:val="clear" w:color="auto" w:fill="FFFFFF"/>
            <w:vAlign w:val="center"/>
          </w:tcPr>
          <w:p w14:paraId="3A24503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identificación del usuario, conforme a lo registrado en el documento de identidad y/o en la </w:t>
            </w:r>
            <w:r>
              <w:rPr>
                <w:rFonts w:ascii="Arial" w:hAnsi="Arial" w:cs="Arial"/>
              </w:rPr>
              <w:t>plataforma SALUD.SIS durante la verificación de derechos del usuario.</w:t>
            </w:r>
          </w:p>
        </w:tc>
      </w:tr>
      <w:tr w:rsidR="002A1B79" w14:paraId="7A0C5637" w14:textId="77777777">
        <w:trPr>
          <w:trHeight w:val="20"/>
        </w:trPr>
        <w:tc>
          <w:tcPr>
            <w:tcW w:w="463" w:type="pct"/>
            <w:tcBorders>
              <w:top w:val="nil"/>
              <w:left w:val="single" w:sz="8" w:space="0" w:color="auto"/>
              <w:bottom w:val="single" w:sz="4" w:space="0" w:color="auto"/>
              <w:right w:val="single" w:sz="4" w:space="0" w:color="auto"/>
            </w:tcBorders>
            <w:vAlign w:val="center"/>
          </w:tcPr>
          <w:p w14:paraId="1E80A41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22</w:t>
            </w:r>
          </w:p>
        </w:tc>
        <w:tc>
          <w:tcPr>
            <w:tcW w:w="1289" w:type="pct"/>
            <w:tcBorders>
              <w:top w:val="nil"/>
              <w:left w:val="nil"/>
              <w:bottom w:val="single" w:sz="4" w:space="0" w:color="auto"/>
              <w:right w:val="single" w:sz="4" w:space="0" w:color="auto"/>
            </w:tcBorders>
            <w:vAlign w:val="center"/>
          </w:tcPr>
          <w:p w14:paraId="48244B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ID</w:t>
            </w:r>
          </w:p>
        </w:tc>
        <w:tc>
          <w:tcPr>
            <w:tcW w:w="3248" w:type="pct"/>
            <w:tcBorders>
              <w:top w:val="nil"/>
              <w:left w:val="nil"/>
              <w:bottom w:val="single" w:sz="4" w:space="0" w:color="auto"/>
              <w:right w:val="single" w:sz="4" w:space="0" w:color="auto"/>
            </w:tcBorders>
            <w:shd w:val="clear" w:color="auto" w:fill="FFFFFF"/>
            <w:vAlign w:val="center"/>
          </w:tcPr>
          <w:p w14:paraId="335FB76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 del documento del usuario, conforme a lo </w:t>
            </w:r>
            <w:r>
              <w:rPr>
                <w:rFonts w:ascii="Arial" w:hAnsi="Arial" w:cs="Arial"/>
              </w:rPr>
              <w:lastRenderedPageBreak/>
              <w:t xml:space="preserve">registrado en el documento de identidad y/o en la plataforma SALUD.SIS durante la verificación de derechos del </w:t>
            </w:r>
            <w:r>
              <w:rPr>
                <w:rFonts w:ascii="Arial" w:hAnsi="Arial" w:cs="Arial"/>
              </w:rPr>
              <w:t>usuario.</w:t>
            </w:r>
          </w:p>
        </w:tc>
      </w:tr>
      <w:tr w:rsidR="002A1B79" w14:paraId="2599BD2B" w14:textId="77777777">
        <w:trPr>
          <w:trHeight w:val="20"/>
        </w:trPr>
        <w:tc>
          <w:tcPr>
            <w:tcW w:w="463" w:type="pct"/>
            <w:tcBorders>
              <w:top w:val="nil"/>
              <w:left w:val="single" w:sz="8" w:space="0" w:color="auto"/>
              <w:bottom w:val="single" w:sz="4" w:space="0" w:color="auto"/>
              <w:right w:val="single" w:sz="4" w:space="0" w:color="auto"/>
            </w:tcBorders>
            <w:vAlign w:val="center"/>
          </w:tcPr>
          <w:p w14:paraId="46546DB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23</w:t>
            </w:r>
          </w:p>
        </w:tc>
        <w:tc>
          <w:tcPr>
            <w:tcW w:w="1289" w:type="pct"/>
            <w:tcBorders>
              <w:top w:val="nil"/>
              <w:left w:val="nil"/>
              <w:bottom w:val="single" w:sz="4" w:space="0" w:color="auto"/>
              <w:right w:val="single" w:sz="4" w:space="0" w:color="auto"/>
            </w:tcBorders>
            <w:vAlign w:val="center"/>
          </w:tcPr>
          <w:p w14:paraId="300221D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NACIMIENTO </w:t>
            </w:r>
          </w:p>
        </w:tc>
        <w:tc>
          <w:tcPr>
            <w:tcW w:w="3248" w:type="pct"/>
            <w:tcBorders>
              <w:top w:val="nil"/>
              <w:left w:val="nil"/>
              <w:bottom w:val="single" w:sz="4" w:space="0" w:color="auto"/>
              <w:right w:val="single" w:sz="4" w:space="0" w:color="auto"/>
            </w:tcBorders>
            <w:shd w:val="clear" w:color="auto" w:fill="FFFFFF"/>
            <w:vAlign w:val="center"/>
          </w:tcPr>
          <w:p w14:paraId="5CD9AB9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de nacimiento del usuario, conforme a lo registrado en el documento de identidad y/o en la plataforma SALUD.SIS durante la verificación de derechos del usuario. Formato DD-MM-AAAA.</w:t>
            </w:r>
          </w:p>
        </w:tc>
      </w:tr>
      <w:tr w:rsidR="002A1B79" w14:paraId="2F09006A" w14:textId="77777777">
        <w:trPr>
          <w:trHeight w:val="20"/>
        </w:trPr>
        <w:tc>
          <w:tcPr>
            <w:tcW w:w="463" w:type="pct"/>
            <w:tcBorders>
              <w:top w:val="nil"/>
              <w:left w:val="single" w:sz="8" w:space="0" w:color="auto"/>
              <w:bottom w:val="single" w:sz="4" w:space="0" w:color="auto"/>
              <w:right w:val="single" w:sz="4" w:space="0" w:color="auto"/>
            </w:tcBorders>
            <w:vAlign w:val="center"/>
          </w:tcPr>
          <w:p w14:paraId="15FADC4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24</w:t>
            </w:r>
          </w:p>
        </w:tc>
        <w:tc>
          <w:tcPr>
            <w:tcW w:w="1289" w:type="pct"/>
            <w:tcBorders>
              <w:top w:val="nil"/>
              <w:left w:val="nil"/>
              <w:bottom w:val="single" w:sz="4" w:space="0" w:color="auto"/>
              <w:right w:val="single" w:sz="4" w:space="0" w:color="auto"/>
            </w:tcBorders>
            <w:vAlign w:val="center"/>
          </w:tcPr>
          <w:p w14:paraId="53E0AE4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N</w:t>
            </w:r>
          </w:p>
        </w:tc>
        <w:tc>
          <w:tcPr>
            <w:tcW w:w="3248" w:type="pct"/>
            <w:tcBorders>
              <w:top w:val="nil"/>
              <w:left w:val="nil"/>
              <w:bottom w:val="single" w:sz="4" w:space="0" w:color="auto"/>
              <w:right w:val="single" w:sz="4" w:space="0" w:color="auto"/>
            </w:tcBorders>
            <w:shd w:val="clear" w:color="auto" w:fill="FFFFFF"/>
            <w:vAlign w:val="center"/>
          </w:tcPr>
          <w:p w14:paraId="6D8C00D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del usuario en números, con base en la fecha de nacimiento registrada en el documento de identidad y/o en la plataforma SALUD.SIS durante la verificación de derechos del usuario, calculada según la fecha de ingreso a la IPS (fecha de atención médica). Por ejemplo: 5</w:t>
            </w:r>
          </w:p>
        </w:tc>
      </w:tr>
      <w:tr w:rsidR="002A1B79" w14:paraId="087BC721" w14:textId="77777777">
        <w:trPr>
          <w:trHeight w:val="20"/>
        </w:trPr>
        <w:tc>
          <w:tcPr>
            <w:tcW w:w="463" w:type="pct"/>
            <w:tcBorders>
              <w:top w:val="nil"/>
              <w:left w:val="single" w:sz="8" w:space="0" w:color="auto"/>
              <w:bottom w:val="single" w:sz="4" w:space="0" w:color="auto"/>
              <w:right w:val="single" w:sz="4" w:space="0" w:color="auto"/>
            </w:tcBorders>
            <w:vAlign w:val="center"/>
          </w:tcPr>
          <w:p w14:paraId="0761A0E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25</w:t>
            </w:r>
          </w:p>
        </w:tc>
        <w:tc>
          <w:tcPr>
            <w:tcW w:w="1289" w:type="pct"/>
            <w:tcBorders>
              <w:top w:val="nil"/>
              <w:left w:val="nil"/>
              <w:bottom w:val="single" w:sz="4" w:space="0" w:color="auto"/>
              <w:right w:val="single" w:sz="4" w:space="0" w:color="auto"/>
            </w:tcBorders>
            <w:vAlign w:val="center"/>
          </w:tcPr>
          <w:p w14:paraId="4767635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T</w:t>
            </w:r>
          </w:p>
        </w:tc>
        <w:tc>
          <w:tcPr>
            <w:tcW w:w="3248" w:type="pct"/>
            <w:tcBorders>
              <w:top w:val="nil"/>
              <w:left w:val="nil"/>
              <w:bottom w:val="single" w:sz="4" w:space="0" w:color="auto"/>
              <w:right w:val="single" w:sz="4" w:space="0" w:color="auto"/>
            </w:tcBorders>
            <w:shd w:val="clear" w:color="auto" w:fill="FFFFFF"/>
            <w:vAlign w:val="center"/>
          </w:tcPr>
          <w:p w14:paraId="645ABFC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del usuario en unidad de tiempo (DÍAS, MESES O AÑOS), con base en la fecha de nacimiento registrada en el documento de identidad y/o en la plataforma SALUD.SIS durante la verificación de derechos del usuario, calculada según la fecha de ingreso a la IPS (fecha de atención médica). Por ejemplo: años.</w:t>
            </w:r>
          </w:p>
        </w:tc>
      </w:tr>
      <w:tr w:rsidR="002A1B79" w14:paraId="3B2ADDDA" w14:textId="77777777">
        <w:trPr>
          <w:trHeight w:val="20"/>
        </w:trPr>
        <w:tc>
          <w:tcPr>
            <w:tcW w:w="463" w:type="pct"/>
            <w:tcBorders>
              <w:top w:val="nil"/>
              <w:left w:val="single" w:sz="8" w:space="0" w:color="auto"/>
              <w:bottom w:val="single" w:sz="4" w:space="0" w:color="auto"/>
              <w:right w:val="single" w:sz="4" w:space="0" w:color="auto"/>
            </w:tcBorders>
            <w:vAlign w:val="center"/>
          </w:tcPr>
          <w:p w14:paraId="0F92F94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26</w:t>
            </w:r>
          </w:p>
        </w:tc>
        <w:tc>
          <w:tcPr>
            <w:tcW w:w="1289" w:type="pct"/>
            <w:tcBorders>
              <w:top w:val="nil"/>
              <w:left w:val="nil"/>
              <w:bottom w:val="single" w:sz="4" w:space="0" w:color="auto"/>
              <w:right w:val="single" w:sz="4" w:space="0" w:color="auto"/>
            </w:tcBorders>
            <w:vAlign w:val="center"/>
          </w:tcPr>
          <w:p w14:paraId="147307A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GRUPO ETARIO </w:t>
            </w:r>
          </w:p>
        </w:tc>
        <w:tc>
          <w:tcPr>
            <w:tcW w:w="3248" w:type="pct"/>
            <w:tcBorders>
              <w:top w:val="nil"/>
              <w:left w:val="nil"/>
              <w:bottom w:val="single" w:sz="4" w:space="0" w:color="auto"/>
              <w:right w:val="single" w:sz="4" w:space="0" w:color="auto"/>
            </w:tcBorders>
            <w:shd w:val="clear" w:color="auto" w:fill="FFFFFF"/>
            <w:vAlign w:val="center"/>
          </w:tcPr>
          <w:p w14:paraId="1BF904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los siguientes grupos etarios:</w:t>
            </w:r>
            <w:r>
              <w:rPr>
                <w:rFonts w:ascii="Arial" w:hAnsi="Arial" w:cs="Arial"/>
              </w:rPr>
              <w:br/>
              <w:t>-PRIMERA INFANCIA: Recién nacidos hasta los 5 años, 11 meses, 29 días de vida.</w:t>
            </w:r>
            <w:r>
              <w:rPr>
                <w:rFonts w:ascii="Arial" w:hAnsi="Arial" w:cs="Arial"/>
              </w:rPr>
              <w:br/>
              <w:t>-INFANCIA: 6 a los 11 años, 11 meses, 29 días.</w:t>
            </w:r>
            <w:r>
              <w:rPr>
                <w:rFonts w:ascii="Arial" w:hAnsi="Arial" w:cs="Arial"/>
              </w:rPr>
              <w:br/>
              <w:t>-ADOLESCENCIA: 12 a 17 años, 11 meses, 29 días.</w:t>
            </w:r>
            <w:r>
              <w:rPr>
                <w:rFonts w:ascii="Arial" w:hAnsi="Arial" w:cs="Arial"/>
              </w:rPr>
              <w:br/>
              <w:t>-JUVENTUD: 18 a 28 años, 11 meses, 29 días.</w:t>
            </w:r>
            <w:r>
              <w:rPr>
                <w:rFonts w:ascii="Arial" w:hAnsi="Arial" w:cs="Arial"/>
              </w:rPr>
              <w:br/>
              <w:t>-ADULTEZ: 29 a 59 años, 11 meses, 29 días.</w:t>
            </w:r>
            <w:r>
              <w:rPr>
                <w:rFonts w:ascii="Arial" w:hAnsi="Arial" w:cs="Arial"/>
              </w:rPr>
              <w:br/>
              <w:t>-VEJEZ: 60 años y más.</w:t>
            </w:r>
          </w:p>
        </w:tc>
      </w:tr>
      <w:tr w:rsidR="002A1B79" w14:paraId="5CEC5518" w14:textId="77777777">
        <w:trPr>
          <w:trHeight w:val="20"/>
        </w:trPr>
        <w:tc>
          <w:tcPr>
            <w:tcW w:w="463" w:type="pct"/>
            <w:tcBorders>
              <w:top w:val="nil"/>
              <w:left w:val="single" w:sz="8" w:space="0" w:color="auto"/>
              <w:bottom w:val="single" w:sz="4" w:space="0" w:color="auto"/>
              <w:right w:val="single" w:sz="4" w:space="0" w:color="auto"/>
            </w:tcBorders>
            <w:vAlign w:val="center"/>
          </w:tcPr>
          <w:p w14:paraId="768DC66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27</w:t>
            </w:r>
          </w:p>
        </w:tc>
        <w:tc>
          <w:tcPr>
            <w:tcW w:w="1289" w:type="pct"/>
            <w:tcBorders>
              <w:top w:val="nil"/>
              <w:left w:val="nil"/>
              <w:bottom w:val="single" w:sz="4" w:space="0" w:color="auto"/>
              <w:right w:val="single" w:sz="4" w:space="0" w:color="auto"/>
            </w:tcBorders>
            <w:vAlign w:val="center"/>
          </w:tcPr>
          <w:p w14:paraId="3800CE2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SEXO </w:t>
            </w:r>
          </w:p>
        </w:tc>
        <w:tc>
          <w:tcPr>
            <w:tcW w:w="3248" w:type="pct"/>
            <w:tcBorders>
              <w:top w:val="nil"/>
              <w:left w:val="nil"/>
              <w:bottom w:val="single" w:sz="4" w:space="0" w:color="auto"/>
              <w:right w:val="single" w:sz="4" w:space="0" w:color="auto"/>
            </w:tcBorders>
            <w:vAlign w:val="center"/>
          </w:tcPr>
          <w:p w14:paraId="11F0C61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Sexo del usuario (femenino o masculino), conforme a lo registrado en el documento de identidad y/o en la plataforma SALUD.SIS durante la verificación de derechos del usuario.</w:t>
            </w:r>
          </w:p>
        </w:tc>
      </w:tr>
      <w:tr w:rsidR="002A1B79" w14:paraId="6367F4FC" w14:textId="77777777">
        <w:trPr>
          <w:trHeight w:val="20"/>
        </w:trPr>
        <w:tc>
          <w:tcPr>
            <w:tcW w:w="463" w:type="pct"/>
            <w:tcBorders>
              <w:top w:val="nil"/>
              <w:left w:val="single" w:sz="8" w:space="0" w:color="auto"/>
              <w:bottom w:val="single" w:sz="4" w:space="0" w:color="auto"/>
              <w:right w:val="single" w:sz="4" w:space="0" w:color="auto"/>
            </w:tcBorders>
            <w:vAlign w:val="center"/>
          </w:tcPr>
          <w:p w14:paraId="7189536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28</w:t>
            </w:r>
          </w:p>
        </w:tc>
        <w:tc>
          <w:tcPr>
            <w:tcW w:w="1289" w:type="pct"/>
            <w:tcBorders>
              <w:top w:val="nil"/>
              <w:left w:val="nil"/>
              <w:bottom w:val="single" w:sz="4" w:space="0" w:color="auto"/>
              <w:right w:val="single" w:sz="4" w:space="0" w:color="auto"/>
            </w:tcBorders>
            <w:vAlign w:val="center"/>
          </w:tcPr>
          <w:p w14:paraId="3C51A6E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ESTADO AFILIACIÓN </w:t>
            </w:r>
          </w:p>
        </w:tc>
        <w:tc>
          <w:tcPr>
            <w:tcW w:w="3248" w:type="pct"/>
            <w:tcBorders>
              <w:top w:val="nil"/>
              <w:left w:val="nil"/>
              <w:bottom w:val="single" w:sz="4" w:space="0" w:color="auto"/>
              <w:right w:val="single" w:sz="4" w:space="0" w:color="auto"/>
            </w:tcBorders>
            <w:vAlign w:val="center"/>
          </w:tcPr>
          <w:p w14:paraId="237BE7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"ESTADO" de la afiliación (Activo - Inactivo - Provisional) del usuario, basado en lo registrado en la plataforma SALUD.SIS, durante la verificación de derechos del usuario. </w:t>
            </w:r>
          </w:p>
        </w:tc>
      </w:tr>
      <w:tr w:rsidR="002A1B79" w14:paraId="235DCF4B" w14:textId="77777777">
        <w:trPr>
          <w:trHeight w:val="20"/>
        </w:trPr>
        <w:tc>
          <w:tcPr>
            <w:tcW w:w="463" w:type="pct"/>
            <w:tcBorders>
              <w:top w:val="nil"/>
              <w:left w:val="single" w:sz="8" w:space="0" w:color="auto"/>
              <w:bottom w:val="single" w:sz="4" w:space="0" w:color="auto"/>
              <w:right w:val="single" w:sz="4" w:space="0" w:color="auto"/>
            </w:tcBorders>
            <w:vAlign w:val="center"/>
          </w:tcPr>
          <w:p w14:paraId="262E60B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29</w:t>
            </w:r>
          </w:p>
        </w:tc>
        <w:tc>
          <w:tcPr>
            <w:tcW w:w="1289" w:type="pct"/>
            <w:tcBorders>
              <w:top w:val="nil"/>
              <w:left w:val="nil"/>
              <w:bottom w:val="single" w:sz="4" w:space="0" w:color="auto"/>
              <w:right w:val="single" w:sz="4" w:space="0" w:color="auto"/>
            </w:tcBorders>
            <w:vAlign w:val="center"/>
          </w:tcPr>
          <w:p w14:paraId="5C40CE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SITIO ADSCRIPCIÓN</w:t>
            </w:r>
          </w:p>
        </w:tc>
        <w:tc>
          <w:tcPr>
            <w:tcW w:w="3248" w:type="pct"/>
            <w:tcBorders>
              <w:top w:val="nil"/>
              <w:left w:val="nil"/>
              <w:bottom w:val="single" w:sz="4" w:space="0" w:color="auto"/>
              <w:right w:val="single" w:sz="4" w:space="0" w:color="auto"/>
            </w:tcBorders>
            <w:vAlign w:val="center"/>
          </w:tcPr>
          <w:p w14:paraId="3D41E0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"ESM ASIGNADO" al usuario, basado en lo registrado en la plataforma SALUD.SIS, durante la verificación de derechos del usuario. </w:t>
            </w:r>
          </w:p>
        </w:tc>
      </w:tr>
      <w:tr w:rsidR="002A1B79" w14:paraId="5E017175" w14:textId="77777777">
        <w:trPr>
          <w:trHeight w:val="20"/>
        </w:trPr>
        <w:tc>
          <w:tcPr>
            <w:tcW w:w="463" w:type="pct"/>
            <w:tcBorders>
              <w:top w:val="nil"/>
              <w:left w:val="single" w:sz="8" w:space="0" w:color="auto"/>
              <w:bottom w:val="single" w:sz="4" w:space="0" w:color="auto"/>
              <w:right w:val="single" w:sz="4" w:space="0" w:color="auto"/>
            </w:tcBorders>
            <w:vAlign w:val="center"/>
          </w:tcPr>
          <w:p w14:paraId="60E62D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30</w:t>
            </w:r>
          </w:p>
        </w:tc>
        <w:tc>
          <w:tcPr>
            <w:tcW w:w="1289" w:type="pct"/>
            <w:tcBorders>
              <w:top w:val="nil"/>
              <w:left w:val="nil"/>
              <w:bottom w:val="single" w:sz="4" w:space="0" w:color="auto"/>
              <w:right w:val="single" w:sz="4" w:space="0" w:color="auto"/>
            </w:tcBorders>
            <w:vAlign w:val="center"/>
          </w:tcPr>
          <w:p w14:paraId="7976708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AFILIACIÓN</w:t>
            </w:r>
          </w:p>
        </w:tc>
        <w:tc>
          <w:tcPr>
            <w:tcW w:w="3248" w:type="pct"/>
            <w:tcBorders>
              <w:top w:val="nil"/>
              <w:left w:val="nil"/>
              <w:bottom w:val="single" w:sz="4" w:space="0" w:color="auto"/>
              <w:right w:val="single" w:sz="4" w:space="0" w:color="auto"/>
            </w:tcBorders>
            <w:vAlign w:val="center"/>
          </w:tcPr>
          <w:p w14:paraId="4FC89B7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al tipo de afiliación del usuario, basado en lo registrado en la plataforma SALUD.SIS, durante la verificación de derechos del usuario, y/o constancia en los casos de Escuelas de Formación, Servicio Militar Obligatorio en caso de que no se encuentren registrados en SALUD.SIS. </w:t>
            </w:r>
            <w:r>
              <w:rPr>
                <w:rFonts w:ascii="Arial" w:hAnsi="Arial" w:cs="Arial"/>
              </w:rPr>
              <w:br/>
              <w:t>1. Afiliado:</w:t>
            </w:r>
            <w:r>
              <w:rPr>
                <w:rFonts w:ascii="Arial" w:hAnsi="Arial" w:cs="Arial"/>
              </w:rPr>
              <w:br/>
              <w:t>1.1. Militar activo.</w:t>
            </w:r>
            <w:r>
              <w:rPr>
                <w:rFonts w:ascii="Arial" w:hAnsi="Arial" w:cs="Arial"/>
              </w:rPr>
              <w:br/>
              <w:t xml:space="preserve">1.2. Militar con asignación de retiro. </w:t>
            </w:r>
            <w:r>
              <w:rPr>
                <w:rFonts w:ascii="Arial" w:hAnsi="Arial" w:cs="Arial"/>
              </w:rPr>
              <w:br/>
            </w:r>
            <w:r>
              <w:rPr>
                <w:rFonts w:ascii="Arial" w:hAnsi="Arial" w:cs="Arial"/>
              </w:rPr>
              <w:lastRenderedPageBreak/>
              <w:t xml:space="preserve">1.3. Militar pensión. </w:t>
            </w:r>
            <w:r>
              <w:rPr>
                <w:rFonts w:ascii="Arial" w:hAnsi="Arial" w:cs="Arial"/>
              </w:rPr>
              <w:br/>
              <w:t xml:space="preserve">1.4. Civil Activo. </w:t>
            </w:r>
            <w:r>
              <w:rPr>
                <w:rFonts w:ascii="Arial" w:hAnsi="Arial" w:cs="Arial"/>
              </w:rPr>
              <w:br/>
              <w:t>1.5. Civil pensionado.</w:t>
            </w:r>
            <w:r>
              <w:rPr>
                <w:rFonts w:ascii="Arial" w:hAnsi="Arial" w:cs="Arial"/>
              </w:rPr>
              <w:br/>
              <w:t>2. No cotizantes:</w:t>
            </w:r>
            <w:r>
              <w:rPr>
                <w:rFonts w:ascii="Arial" w:hAnsi="Arial" w:cs="Arial"/>
              </w:rPr>
              <w:br/>
              <w:t xml:space="preserve">2.1. Alumno de las escuelas de formación. </w:t>
            </w:r>
            <w:r>
              <w:rPr>
                <w:rFonts w:ascii="Arial" w:hAnsi="Arial" w:cs="Arial"/>
              </w:rPr>
              <w:br/>
              <w:t>2.2. Servicio Militar obligatorio.</w:t>
            </w:r>
            <w:r>
              <w:rPr>
                <w:rFonts w:ascii="Arial" w:hAnsi="Arial" w:cs="Arial"/>
              </w:rPr>
              <w:br/>
              <w:t>3. Beneficiarios:</w:t>
            </w:r>
            <w:r>
              <w:rPr>
                <w:rFonts w:ascii="Arial" w:hAnsi="Arial" w:cs="Arial"/>
              </w:rPr>
              <w:br/>
              <w:t>3.1. Cónyuge - compañero o compañera permanente del afiliado.</w:t>
            </w:r>
            <w:r>
              <w:rPr>
                <w:rFonts w:ascii="Arial" w:hAnsi="Arial" w:cs="Arial"/>
              </w:rPr>
              <w:br/>
              <w:t>3.2. Hijos.</w:t>
            </w:r>
            <w:r>
              <w:rPr>
                <w:rFonts w:ascii="Arial" w:hAnsi="Arial" w:cs="Arial"/>
              </w:rPr>
              <w:br/>
              <w:t>3.3. Padres.</w:t>
            </w:r>
          </w:p>
        </w:tc>
      </w:tr>
      <w:tr w:rsidR="002A1B79" w14:paraId="202F6D85" w14:textId="77777777">
        <w:trPr>
          <w:trHeight w:val="20"/>
        </w:trPr>
        <w:tc>
          <w:tcPr>
            <w:tcW w:w="463" w:type="pct"/>
            <w:tcBorders>
              <w:top w:val="nil"/>
              <w:left w:val="single" w:sz="8" w:space="0" w:color="auto"/>
              <w:bottom w:val="single" w:sz="4" w:space="0" w:color="auto"/>
              <w:right w:val="single" w:sz="4" w:space="0" w:color="auto"/>
            </w:tcBorders>
            <w:vAlign w:val="center"/>
          </w:tcPr>
          <w:p w14:paraId="786A830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31</w:t>
            </w:r>
          </w:p>
        </w:tc>
        <w:tc>
          <w:tcPr>
            <w:tcW w:w="1289" w:type="pct"/>
            <w:tcBorders>
              <w:top w:val="nil"/>
              <w:left w:val="nil"/>
              <w:bottom w:val="single" w:sz="4" w:space="0" w:color="auto"/>
              <w:right w:val="single" w:sz="4" w:space="0" w:color="auto"/>
            </w:tcBorders>
            <w:vAlign w:val="center"/>
          </w:tcPr>
          <w:p w14:paraId="293252A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DIRECCIÓN</w:t>
            </w:r>
          </w:p>
        </w:tc>
        <w:tc>
          <w:tcPr>
            <w:tcW w:w="3248" w:type="pct"/>
            <w:tcBorders>
              <w:top w:val="nil"/>
              <w:left w:val="nil"/>
              <w:bottom w:val="single" w:sz="4" w:space="0" w:color="auto"/>
              <w:right w:val="single" w:sz="4" w:space="0" w:color="auto"/>
            </w:tcBorders>
            <w:vAlign w:val="center"/>
          </w:tcPr>
          <w:p w14:paraId="0A98BA4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Dirección de ubicación del usuario, señalando calles y carreras, nomenclatura y barrio.</w:t>
            </w:r>
          </w:p>
        </w:tc>
      </w:tr>
      <w:tr w:rsidR="002A1B79" w14:paraId="3C886162" w14:textId="77777777">
        <w:trPr>
          <w:trHeight w:val="20"/>
        </w:trPr>
        <w:tc>
          <w:tcPr>
            <w:tcW w:w="463" w:type="pct"/>
            <w:tcBorders>
              <w:top w:val="nil"/>
              <w:left w:val="single" w:sz="8" w:space="0" w:color="auto"/>
              <w:bottom w:val="single" w:sz="4" w:space="0" w:color="auto"/>
              <w:right w:val="single" w:sz="4" w:space="0" w:color="auto"/>
            </w:tcBorders>
            <w:vAlign w:val="center"/>
          </w:tcPr>
          <w:p w14:paraId="5689497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32</w:t>
            </w:r>
          </w:p>
        </w:tc>
        <w:tc>
          <w:tcPr>
            <w:tcW w:w="1289" w:type="pct"/>
            <w:tcBorders>
              <w:top w:val="nil"/>
              <w:left w:val="nil"/>
              <w:bottom w:val="single" w:sz="4" w:space="0" w:color="auto"/>
              <w:right w:val="single" w:sz="4" w:space="0" w:color="auto"/>
            </w:tcBorders>
            <w:vAlign w:val="center"/>
          </w:tcPr>
          <w:p w14:paraId="6BD4B6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TELÉFONO</w:t>
            </w:r>
          </w:p>
        </w:tc>
        <w:tc>
          <w:tcPr>
            <w:tcW w:w="3248" w:type="pct"/>
            <w:tcBorders>
              <w:top w:val="nil"/>
              <w:left w:val="nil"/>
              <w:bottom w:val="nil"/>
              <w:right w:val="single" w:sz="4" w:space="0" w:color="auto"/>
            </w:tcBorders>
            <w:vAlign w:val="center"/>
          </w:tcPr>
          <w:p w14:paraId="5A59A7D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Número(s) telefónico(s) fijo(s) o móvil(es) del usuario, o de su familiar. </w:t>
            </w:r>
          </w:p>
        </w:tc>
      </w:tr>
      <w:tr w:rsidR="002A1B79" w14:paraId="3377E15B" w14:textId="77777777">
        <w:trPr>
          <w:trHeight w:val="20"/>
        </w:trPr>
        <w:tc>
          <w:tcPr>
            <w:tcW w:w="463" w:type="pct"/>
            <w:tcBorders>
              <w:top w:val="nil"/>
              <w:left w:val="single" w:sz="8" w:space="0" w:color="auto"/>
              <w:bottom w:val="single" w:sz="4" w:space="0" w:color="auto"/>
              <w:right w:val="single" w:sz="4" w:space="0" w:color="auto"/>
            </w:tcBorders>
            <w:vAlign w:val="center"/>
          </w:tcPr>
          <w:p w14:paraId="570CBF9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33</w:t>
            </w:r>
          </w:p>
        </w:tc>
        <w:tc>
          <w:tcPr>
            <w:tcW w:w="1289" w:type="pct"/>
            <w:tcBorders>
              <w:top w:val="nil"/>
              <w:left w:val="nil"/>
              <w:bottom w:val="single" w:sz="4" w:space="0" w:color="auto"/>
              <w:right w:val="single" w:sz="4" w:space="0" w:color="auto"/>
            </w:tcBorders>
            <w:vAlign w:val="center"/>
          </w:tcPr>
          <w:p w14:paraId="1F201A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GRADO </w:t>
            </w:r>
          </w:p>
        </w:tc>
        <w:tc>
          <w:tcPr>
            <w:tcW w:w="3248" w:type="pct"/>
            <w:tcBorders>
              <w:top w:val="single" w:sz="4" w:space="0" w:color="auto"/>
              <w:left w:val="nil"/>
              <w:bottom w:val="single" w:sz="4" w:space="0" w:color="auto"/>
              <w:right w:val="single" w:sz="4" w:space="0" w:color="auto"/>
            </w:tcBorders>
            <w:vAlign w:val="center"/>
          </w:tcPr>
          <w:p w14:paraId="2DA5248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"GRADO" del usuario, basado en lo registrado en la plataforma SALUD.SIS, durante la verificación de derechos del usuario. En caso de corresponder a un beneficiario, se debe registrar el grado del titular. </w:t>
            </w:r>
          </w:p>
        </w:tc>
      </w:tr>
      <w:tr w:rsidR="002A1B79" w14:paraId="1226DBAD" w14:textId="77777777">
        <w:trPr>
          <w:trHeight w:val="20"/>
        </w:trPr>
        <w:tc>
          <w:tcPr>
            <w:tcW w:w="463" w:type="pct"/>
            <w:tcBorders>
              <w:top w:val="nil"/>
              <w:left w:val="single" w:sz="8" w:space="0" w:color="auto"/>
              <w:bottom w:val="single" w:sz="8" w:space="0" w:color="auto"/>
              <w:right w:val="single" w:sz="4" w:space="0" w:color="auto"/>
            </w:tcBorders>
            <w:vAlign w:val="center"/>
          </w:tcPr>
          <w:p w14:paraId="190D396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34</w:t>
            </w:r>
          </w:p>
        </w:tc>
        <w:tc>
          <w:tcPr>
            <w:tcW w:w="1289" w:type="pct"/>
            <w:tcBorders>
              <w:top w:val="nil"/>
              <w:left w:val="nil"/>
              <w:bottom w:val="single" w:sz="8" w:space="0" w:color="auto"/>
              <w:right w:val="single" w:sz="4" w:space="0" w:color="auto"/>
            </w:tcBorders>
            <w:vAlign w:val="center"/>
          </w:tcPr>
          <w:p w14:paraId="2B5EDF2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FUERZA </w:t>
            </w:r>
          </w:p>
        </w:tc>
        <w:tc>
          <w:tcPr>
            <w:tcW w:w="3248" w:type="pct"/>
            <w:tcBorders>
              <w:top w:val="nil"/>
              <w:left w:val="nil"/>
              <w:bottom w:val="single" w:sz="8" w:space="0" w:color="auto"/>
              <w:right w:val="single" w:sz="4" w:space="0" w:color="auto"/>
            </w:tcBorders>
            <w:vAlign w:val="center"/>
          </w:tcPr>
          <w:p w14:paraId="71A2EB3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"FUERZA" a la que pertenece el usuario, basado en lo registrado en la plataforma SALUD.SIS, durante la verificación de derechos del usuario. En caso de corresponder a un beneficiario, se debe registrar la fuerza a la que pertenece el titular. </w:t>
            </w:r>
          </w:p>
        </w:tc>
      </w:tr>
      <w:tr w:rsidR="002A1B79" w14:paraId="3BC27D04" w14:textId="77777777">
        <w:trPr>
          <w:trHeight w:val="20"/>
        </w:trPr>
        <w:tc>
          <w:tcPr>
            <w:tcW w:w="463" w:type="pct"/>
            <w:tcBorders>
              <w:top w:val="nil"/>
              <w:left w:val="single" w:sz="8" w:space="0" w:color="auto"/>
              <w:bottom w:val="single" w:sz="4" w:space="0" w:color="auto"/>
              <w:right w:val="single" w:sz="4" w:space="0" w:color="auto"/>
            </w:tcBorders>
            <w:vAlign w:val="center"/>
          </w:tcPr>
          <w:p w14:paraId="77C639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35</w:t>
            </w:r>
          </w:p>
        </w:tc>
        <w:tc>
          <w:tcPr>
            <w:tcW w:w="1289" w:type="pct"/>
            <w:tcBorders>
              <w:top w:val="nil"/>
              <w:left w:val="nil"/>
              <w:bottom w:val="single" w:sz="4" w:space="0" w:color="auto"/>
              <w:right w:val="single" w:sz="4" w:space="0" w:color="auto"/>
            </w:tcBorders>
            <w:vAlign w:val="center"/>
          </w:tcPr>
          <w:p w14:paraId="0AAA827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NIVEL ATENCIÓN</w:t>
            </w:r>
          </w:p>
        </w:tc>
        <w:tc>
          <w:tcPr>
            <w:tcW w:w="3248" w:type="pct"/>
            <w:tcBorders>
              <w:top w:val="nil"/>
              <w:left w:val="nil"/>
              <w:bottom w:val="single" w:sz="4" w:space="0" w:color="auto"/>
              <w:right w:val="single" w:sz="4" w:space="0" w:color="auto"/>
            </w:tcBorders>
            <w:vAlign w:val="center"/>
          </w:tcPr>
          <w:p w14:paraId="4A5BB88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nivel de atención en observancia de la normatividad legal vigente en salud: NIVEL 1, NIVEL 2, NIVEL 3.             </w:t>
            </w:r>
          </w:p>
        </w:tc>
      </w:tr>
      <w:tr w:rsidR="002A1B79" w14:paraId="6CFE974B" w14:textId="77777777">
        <w:trPr>
          <w:trHeight w:val="20"/>
        </w:trPr>
        <w:tc>
          <w:tcPr>
            <w:tcW w:w="463" w:type="pct"/>
            <w:tcBorders>
              <w:top w:val="nil"/>
              <w:left w:val="single" w:sz="8" w:space="0" w:color="auto"/>
              <w:bottom w:val="single" w:sz="4" w:space="0" w:color="auto"/>
              <w:right w:val="single" w:sz="4" w:space="0" w:color="auto"/>
            </w:tcBorders>
            <w:vAlign w:val="center"/>
          </w:tcPr>
          <w:p w14:paraId="2F42CCD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36</w:t>
            </w:r>
          </w:p>
        </w:tc>
        <w:tc>
          <w:tcPr>
            <w:tcW w:w="1289" w:type="pct"/>
            <w:tcBorders>
              <w:top w:val="nil"/>
              <w:left w:val="nil"/>
              <w:bottom w:val="single" w:sz="4" w:space="0" w:color="auto"/>
              <w:right w:val="single" w:sz="4" w:space="0" w:color="auto"/>
            </w:tcBorders>
            <w:vAlign w:val="center"/>
          </w:tcPr>
          <w:p w14:paraId="30B9D58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NIVEL COMPLEJIDAD</w:t>
            </w:r>
          </w:p>
        </w:tc>
        <w:tc>
          <w:tcPr>
            <w:tcW w:w="3248" w:type="pct"/>
            <w:tcBorders>
              <w:top w:val="nil"/>
              <w:left w:val="nil"/>
              <w:bottom w:val="single" w:sz="4" w:space="0" w:color="auto"/>
              <w:right w:val="single" w:sz="4" w:space="0" w:color="auto"/>
            </w:tcBorders>
            <w:vAlign w:val="center"/>
          </w:tcPr>
          <w:p w14:paraId="6442AD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nivel de complejidad en observancia de la normatividad legal vigente en salud: BAJA, MEDIANA, ALTA.             </w:t>
            </w:r>
          </w:p>
        </w:tc>
      </w:tr>
      <w:tr w:rsidR="002A1B79" w14:paraId="564F8D22" w14:textId="77777777">
        <w:trPr>
          <w:trHeight w:val="20"/>
        </w:trPr>
        <w:tc>
          <w:tcPr>
            <w:tcW w:w="463" w:type="pct"/>
            <w:tcBorders>
              <w:top w:val="nil"/>
              <w:left w:val="single" w:sz="8" w:space="0" w:color="auto"/>
              <w:bottom w:val="single" w:sz="4" w:space="0" w:color="auto"/>
              <w:right w:val="single" w:sz="4" w:space="0" w:color="auto"/>
            </w:tcBorders>
            <w:vAlign w:val="center"/>
          </w:tcPr>
          <w:p w14:paraId="7DFF06E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37</w:t>
            </w:r>
          </w:p>
        </w:tc>
        <w:tc>
          <w:tcPr>
            <w:tcW w:w="1289" w:type="pct"/>
            <w:tcBorders>
              <w:top w:val="nil"/>
              <w:left w:val="nil"/>
              <w:bottom w:val="single" w:sz="4" w:space="0" w:color="auto"/>
              <w:right w:val="single" w:sz="4" w:space="0" w:color="auto"/>
            </w:tcBorders>
            <w:vAlign w:val="center"/>
          </w:tcPr>
          <w:p w14:paraId="3BB923C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VÍA DE INGRESO</w:t>
            </w:r>
          </w:p>
        </w:tc>
        <w:tc>
          <w:tcPr>
            <w:tcW w:w="3248" w:type="pct"/>
            <w:tcBorders>
              <w:top w:val="nil"/>
              <w:left w:val="nil"/>
              <w:bottom w:val="single" w:sz="4" w:space="0" w:color="auto"/>
              <w:right w:val="single" w:sz="4" w:space="0" w:color="auto"/>
            </w:tcBorders>
            <w:shd w:val="clear" w:color="auto" w:fill="FFFFFF"/>
            <w:vAlign w:val="center"/>
          </w:tcPr>
          <w:p w14:paraId="489EBBB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vía de ingreso del usuario a la red externa contratada y no contratada, así:</w:t>
            </w:r>
          </w:p>
          <w:p w14:paraId="0C93882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 Consulta externa.</w:t>
            </w:r>
          </w:p>
          <w:p w14:paraId="12DB675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Programado cirugía</w:t>
            </w:r>
          </w:p>
          <w:p w14:paraId="06180AF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 Urgencia primera vez.</w:t>
            </w:r>
          </w:p>
          <w:p w14:paraId="6368519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 Urgencias reingreso.</w:t>
            </w:r>
          </w:p>
          <w:p w14:paraId="340F9EE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5. Otro. ¿Cuál?</w:t>
            </w:r>
          </w:p>
        </w:tc>
      </w:tr>
      <w:tr w:rsidR="002A1B79" w14:paraId="26F82F0B" w14:textId="77777777">
        <w:trPr>
          <w:trHeight w:val="20"/>
        </w:trPr>
        <w:tc>
          <w:tcPr>
            <w:tcW w:w="463" w:type="pct"/>
            <w:tcBorders>
              <w:top w:val="single" w:sz="4" w:space="0" w:color="auto"/>
              <w:left w:val="single" w:sz="4" w:space="0" w:color="auto"/>
              <w:bottom w:val="single" w:sz="4" w:space="0" w:color="auto"/>
              <w:right w:val="single" w:sz="4" w:space="0" w:color="auto"/>
            </w:tcBorders>
            <w:vAlign w:val="center"/>
          </w:tcPr>
          <w:p w14:paraId="44E6384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38</w:t>
            </w:r>
          </w:p>
        </w:tc>
        <w:tc>
          <w:tcPr>
            <w:tcW w:w="1289" w:type="pct"/>
            <w:tcBorders>
              <w:top w:val="single" w:sz="4" w:space="0" w:color="auto"/>
              <w:left w:val="nil"/>
              <w:bottom w:val="single" w:sz="4" w:space="0" w:color="auto"/>
              <w:right w:val="single" w:sz="4" w:space="0" w:color="auto"/>
            </w:tcBorders>
            <w:vAlign w:val="center"/>
          </w:tcPr>
          <w:p w14:paraId="4F0AD1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PRINCIPAL DE INGRESO</w:t>
            </w:r>
          </w:p>
        </w:tc>
        <w:tc>
          <w:tcPr>
            <w:tcW w:w="3248" w:type="pct"/>
            <w:tcBorders>
              <w:top w:val="single" w:sz="4" w:space="0" w:color="auto"/>
              <w:left w:val="nil"/>
              <w:bottom w:val="single" w:sz="4" w:space="0" w:color="auto"/>
              <w:right w:val="single" w:sz="4" w:space="0" w:color="auto"/>
            </w:tcBorders>
            <w:vAlign w:val="center"/>
          </w:tcPr>
          <w:p w14:paraId="6D2106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principal de ingreso del usuario (según la clasificación internacional de enfermedades vigente a la fecha de </w:t>
            </w:r>
            <w:r>
              <w:rPr>
                <w:rFonts w:ascii="Arial" w:hAnsi="Arial" w:cs="Arial"/>
              </w:rPr>
              <w:t>prestación: CIE-10 o la versión que la sustituya).</w:t>
            </w:r>
          </w:p>
        </w:tc>
      </w:tr>
      <w:tr w:rsidR="002A1B79" w14:paraId="4CA95D3F" w14:textId="77777777">
        <w:trPr>
          <w:trHeight w:val="20"/>
        </w:trPr>
        <w:tc>
          <w:tcPr>
            <w:tcW w:w="463" w:type="pct"/>
            <w:tcBorders>
              <w:top w:val="nil"/>
              <w:left w:val="single" w:sz="8" w:space="0" w:color="auto"/>
              <w:bottom w:val="single" w:sz="4" w:space="0" w:color="auto"/>
              <w:right w:val="single" w:sz="4" w:space="0" w:color="auto"/>
            </w:tcBorders>
            <w:vAlign w:val="center"/>
          </w:tcPr>
          <w:p w14:paraId="1A31825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39</w:t>
            </w:r>
          </w:p>
        </w:tc>
        <w:tc>
          <w:tcPr>
            <w:tcW w:w="1289" w:type="pct"/>
            <w:tcBorders>
              <w:top w:val="nil"/>
              <w:left w:val="nil"/>
              <w:bottom w:val="single" w:sz="4" w:space="0" w:color="auto"/>
              <w:right w:val="single" w:sz="4" w:space="0" w:color="auto"/>
            </w:tcBorders>
            <w:vAlign w:val="center"/>
          </w:tcPr>
          <w:p w14:paraId="786289D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PRINCIPAL DE INGRESO</w:t>
            </w:r>
          </w:p>
        </w:tc>
        <w:tc>
          <w:tcPr>
            <w:tcW w:w="3248" w:type="pct"/>
            <w:tcBorders>
              <w:top w:val="nil"/>
              <w:left w:val="nil"/>
              <w:bottom w:val="single" w:sz="4" w:space="0" w:color="auto"/>
              <w:right w:val="single" w:sz="4" w:space="0" w:color="auto"/>
            </w:tcBorders>
            <w:vAlign w:val="center"/>
          </w:tcPr>
          <w:p w14:paraId="774FD4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principal de ingreso del usuario (según la clasificación internacional de enfermedades vigente a la fecha de prestación: CIE-10 o la </w:t>
            </w:r>
            <w:r>
              <w:rPr>
                <w:rFonts w:ascii="Arial" w:hAnsi="Arial" w:cs="Arial"/>
              </w:rPr>
              <w:t>versión que la sustituya).</w:t>
            </w:r>
          </w:p>
        </w:tc>
      </w:tr>
      <w:tr w:rsidR="002A1B79" w14:paraId="05C5CF74" w14:textId="77777777">
        <w:trPr>
          <w:trHeight w:val="20"/>
        </w:trPr>
        <w:tc>
          <w:tcPr>
            <w:tcW w:w="463" w:type="pct"/>
            <w:tcBorders>
              <w:top w:val="nil"/>
              <w:left w:val="single" w:sz="8" w:space="0" w:color="auto"/>
              <w:bottom w:val="single" w:sz="4" w:space="0" w:color="auto"/>
              <w:right w:val="single" w:sz="4" w:space="0" w:color="auto"/>
            </w:tcBorders>
            <w:vAlign w:val="center"/>
          </w:tcPr>
          <w:p w14:paraId="186B142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40</w:t>
            </w:r>
          </w:p>
        </w:tc>
        <w:tc>
          <w:tcPr>
            <w:tcW w:w="1289" w:type="pct"/>
            <w:tcBorders>
              <w:top w:val="nil"/>
              <w:left w:val="nil"/>
              <w:bottom w:val="single" w:sz="4" w:space="0" w:color="auto"/>
              <w:right w:val="single" w:sz="4" w:space="0" w:color="auto"/>
            </w:tcBorders>
            <w:vAlign w:val="center"/>
          </w:tcPr>
          <w:p w14:paraId="5EF1D77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CIE </w:t>
            </w:r>
            <w:r>
              <w:rPr>
                <w:rFonts w:ascii="Arial" w:hAnsi="Arial" w:cs="Arial"/>
              </w:rPr>
              <w:lastRenderedPageBreak/>
              <w:t>SECUNDARIO DE INGRESO</w:t>
            </w:r>
          </w:p>
        </w:tc>
        <w:tc>
          <w:tcPr>
            <w:tcW w:w="3248" w:type="pct"/>
            <w:tcBorders>
              <w:top w:val="nil"/>
              <w:left w:val="nil"/>
              <w:bottom w:val="single" w:sz="4" w:space="0" w:color="auto"/>
              <w:right w:val="single" w:sz="4" w:space="0" w:color="auto"/>
            </w:tcBorders>
            <w:vAlign w:val="center"/>
          </w:tcPr>
          <w:p w14:paraId="7EE3D74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Código secundario de ingreso del usuario (según la </w:t>
            </w:r>
            <w:r>
              <w:rPr>
                <w:rFonts w:ascii="Arial" w:hAnsi="Arial" w:cs="Arial"/>
              </w:rPr>
              <w:lastRenderedPageBreak/>
              <w:t>clasificación internacional de enfermedades vigente a la fecha de prestación: CIE-10 o la versión que la sustituya), si lo hay.</w:t>
            </w:r>
          </w:p>
        </w:tc>
      </w:tr>
      <w:tr w:rsidR="002A1B79" w14:paraId="55C5DFAF" w14:textId="77777777">
        <w:trPr>
          <w:trHeight w:val="20"/>
        </w:trPr>
        <w:tc>
          <w:tcPr>
            <w:tcW w:w="463" w:type="pct"/>
            <w:tcBorders>
              <w:top w:val="nil"/>
              <w:left w:val="single" w:sz="8" w:space="0" w:color="auto"/>
              <w:bottom w:val="single" w:sz="4" w:space="0" w:color="auto"/>
              <w:right w:val="single" w:sz="4" w:space="0" w:color="auto"/>
            </w:tcBorders>
            <w:vAlign w:val="center"/>
          </w:tcPr>
          <w:p w14:paraId="10B44BE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41</w:t>
            </w:r>
          </w:p>
        </w:tc>
        <w:tc>
          <w:tcPr>
            <w:tcW w:w="1289" w:type="pct"/>
            <w:tcBorders>
              <w:top w:val="nil"/>
              <w:left w:val="nil"/>
              <w:bottom w:val="single" w:sz="4" w:space="0" w:color="auto"/>
              <w:right w:val="single" w:sz="4" w:space="0" w:color="auto"/>
            </w:tcBorders>
            <w:vAlign w:val="center"/>
          </w:tcPr>
          <w:p w14:paraId="6FD1216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SECUNDARIO DE INGRESO</w:t>
            </w:r>
          </w:p>
        </w:tc>
        <w:tc>
          <w:tcPr>
            <w:tcW w:w="3248" w:type="pct"/>
            <w:tcBorders>
              <w:top w:val="nil"/>
              <w:left w:val="nil"/>
              <w:bottom w:val="single" w:sz="4" w:space="0" w:color="auto"/>
              <w:right w:val="single" w:sz="4" w:space="0" w:color="auto"/>
            </w:tcBorders>
            <w:vAlign w:val="center"/>
          </w:tcPr>
          <w:p w14:paraId="44FA6A1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secundario de ingreso del usuario (según la clasificación internacional de enfermedades vigente a la fecha de prestación: CIE-10 o la versión que la sustituya), si lo hay.</w:t>
            </w:r>
          </w:p>
        </w:tc>
      </w:tr>
      <w:tr w:rsidR="002A1B79" w14:paraId="6575745A" w14:textId="77777777">
        <w:trPr>
          <w:trHeight w:val="20"/>
        </w:trPr>
        <w:tc>
          <w:tcPr>
            <w:tcW w:w="463" w:type="pct"/>
            <w:tcBorders>
              <w:top w:val="nil"/>
              <w:left w:val="single" w:sz="8" w:space="0" w:color="auto"/>
              <w:bottom w:val="single" w:sz="4" w:space="0" w:color="auto"/>
              <w:right w:val="single" w:sz="4" w:space="0" w:color="auto"/>
            </w:tcBorders>
            <w:vAlign w:val="center"/>
          </w:tcPr>
          <w:p w14:paraId="23230DC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42</w:t>
            </w:r>
          </w:p>
        </w:tc>
        <w:tc>
          <w:tcPr>
            <w:tcW w:w="1289" w:type="pct"/>
            <w:tcBorders>
              <w:top w:val="nil"/>
              <w:left w:val="nil"/>
              <w:bottom w:val="single" w:sz="4" w:space="0" w:color="auto"/>
              <w:right w:val="single" w:sz="4" w:space="0" w:color="auto"/>
            </w:tcBorders>
            <w:vAlign w:val="center"/>
          </w:tcPr>
          <w:p w14:paraId="12D5210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CUPS</w:t>
            </w:r>
          </w:p>
        </w:tc>
        <w:tc>
          <w:tcPr>
            <w:tcW w:w="3248" w:type="pct"/>
            <w:tcBorders>
              <w:top w:val="nil"/>
              <w:left w:val="nil"/>
              <w:bottom w:val="single" w:sz="4" w:space="0" w:color="auto"/>
              <w:right w:val="single" w:sz="4" w:space="0" w:color="auto"/>
            </w:tcBorders>
            <w:vAlign w:val="center"/>
          </w:tcPr>
          <w:p w14:paraId="1561D6A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según la Clasificación Única de Procedimientos en Salud, en observancia de la normatividad legal vigente en salud. </w:t>
            </w:r>
          </w:p>
        </w:tc>
      </w:tr>
      <w:tr w:rsidR="002A1B79" w14:paraId="06B10BF3" w14:textId="77777777">
        <w:trPr>
          <w:trHeight w:val="20"/>
        </w:trPr>
        <w:tc>
          <w:tcPr>
            <w:tcW w:w="463" w:type="pct"/>
            <w:tcBorders>
              <w:top w:val="nil"/>
              <w:left w:val="single" w:sz="8" w:space="0" w:color="auto"/>
              <w:bottom w:val="single" w:sz="4" w:space="0" w:color="auto"/>
              <w:right w:val="single" w:sz="4" w:space="0" w:color="auto"/>
            </w:tcBorders>
            <w:vAlign w:val="center"/>
          </w:tcPr>
          <w:p w14:paraId="65FD81C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43</w:t>
            </w:r>
          </w:p>
        </w:tc>
        <w:tc>
          <w:tcPr>
            <w:tcW w:w="1289" w:type="pct"/>
            <w:tcBorders>
              <w:top w:val="nil"/>
              <w:left w:val="nil"/>
              <w:bottom w:val="single" w:sz="4" w:space="0" w:color="auto"/>
              <w:right w:val="single" w:sz="4" w:space="0" w:color="auto"/>
            </w:tcBorders>
            <w:vAlign w:val="center"/>
          </w:tcPr>
          <w:p w14:paraId="49697EE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CÓDIGO CUPS </w:t>
            </w:r>
          </w:p>
        </w:tc>
        <w:tc>
          <w:tcPr>
            <w:tcW w:w="3248" w:type="pct"/>
            <w:tcBorders>
              <w:top w:val="nil"/>
              <w:left w:val="nil"/>
              <w:bottom w:val="single" w:sz="4" w:space="0" w:color="auto"/>
              <w:right w:val="single" w:sz="4" w:space="0" w:color="auto"/>
            </w:tcBorders>
            <w:vAlign w:val="center"/>
          </w:tcPr>
          <w:p w14:paraId="6F3606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según la Clasificación Única de Procedimientos en Salud, en observancia de la normatividad legal vigente en salud. </w:t>
            </w:r>
          </w:p>
        </w:tc>
      </w:tr>
      <w:tr w:rsidR="002A1B79" w14:paraId="1A485777" w14:textId="77777777">
        <w:trPr>
          <w:trHeight w:val="20"/>
        </w:trPr>
        <w:tc>
          <w:tcPr>
            <w:tcW w:w="463" w:type="pct"/>
            <w:tcBorders>
              <w:top w:val="nil"/>
              <w:left w:val="single" w:sz="8" w:space="0" w:color="auto"/>
              <w:bottom w:val="single" w:sz="4" w:space="0" w:color="auto"/>
              <w:right w:val="single" w:sz="4" w:space="0" w:color="auto"/>
            </w:tcBorders>
            <w:vAlign w:val="center"/>
          </w:tcPr>
          <w:p w14:paraId="5124126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44</w:t>
            </w:r>
          </w:p>
        </w:tc>
        <w:tc>
          <w:tcPr>
            <w:tcW w:w="1289" w:type="pct"/>
            <w:tcBorders>
              <w:top w:val="nil"/>
              <w:left w:val="nil"/>
              <w:bottom w:val="single" w:sz="4" w:space="0" w:color="auto"/>
              <w:right w:val="single" w:sz="4" w:space="0" w:color="auto"/>
            </w:tcBorders>
            <w:vAlign w:val="center"/>
          </w:tcPr>
          <w:p w14:paraId="6FE33BA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ORIGEN DEL SERVICIO </w:t>
            </w:r>
          </w:p>
        </w:tc>
        <w:tc>
          <w:tcPr>
            <w:tcW w:w="3248" w:type="pct"/>
            <w:tcBorders>
              <w:top w:val="nil"/>
              <w:left w:val="nil"/>
              <w:bottom w:val="single" w:sz="4" w:space="0" w:color="auto"/>
              <w:right w:val="single" w:sz="4" w:space="0" w:color="auto"/>
            </w:tcBorders>
            <w:vAlign w:val="center"/>
          </w:tcPr>
          <w:p w14:paraId="7B73887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origen de la atención del usuario: Enfermedad General, Enfermedad Profesional, Accidente Trabajo, Accidente Tránsito, Evento Catastrófico, Maternas, P y D, Tutelas, Herido en Combate. </w:t>
            </w:r>
          </w:p>
        </w:tc>
      </w:tr>
      <w:tr w:rsidR="002A1B79" w14:paraId="03C00880" w14:textId="77777777">
        <w:trPr>
          <w:trHeight w:val="20"/>
        </w:trPr>
        <w:tc>
          <w:tcPr>
            <w:tcW w:w="463" w:type="pct"/>
            <w:tcBorders>
              <w:top w:val="nil"/>
              <w:left w:val="single" w:sz="8" w:space="0" w:color="auto"/>
              <w:bottom w:val="single" w:sz="4" w:space="0" w:color="auto"/>
              <w:right w:val="single" w:sz="4" w:space="0" w:color="auto"/>
            </w:tcBorders>
            <w:vAlign w:val="center"/>
          </w:tcPr>
          <w:p w14:paraId="6450364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45</w:t>
            </w:r>
          </w:p>
        </w:tc>
        <w:tc>
          <w:tcPr>
            <w:tcW w:w="1289" w:type="pct"/>
            <w:tcBorders>
              <w:top w:val="nil"/>
              <w:left w:val="nil"/>
              <w:bottom w:val="single" w:sz="4" w:space="0" w:color="auto"/>
              <w:right w:val="single" w:sz="4" w:space="0" w:color="auto"/>
            </w:tcBorders>
            <w:vAlign w:val="center"/>
          </w:tcPr>
          <w:p w14:paraId="743F885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SERVICIO</w:t>
            </w:r>
          </w:p>
        </w:tc>
        <w:tc>
          <w:tcPr>
            <w:tcW w:w="3248" w:type="pct"/>
            <w:tcBorders>
              <w:top w:val="nil"/>
              <w:left w:val="nil"/>
              <w:bottom w:val="single" w:sz="4" w:space="0" w:color="auto"/>
              <w:right w:val="single" w:sz="4" w:space="0" w:color="auto"/>
            </w:tcBorders>
            <w:shd w:val="clear" w:color="auto" w:fill="FFFFFF"/>
            <w:vAlign w:val="center"/>
          </w:tcPr>
          <w:p w14:paraId="445ECBD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Corresponde al servicio donde se encuentra el paciente al momento de realizar la visita de concurrencia, así:</w:t>
            </w:r>
            <w:r>
              <w:rPr>
                <w:rFonts w:ascii="Arial" w:hAnsi="Arial" w:cs="Arial"/>
              </w:rPr>
              <w:br/>
              <w:t>1. Hospitalización médica</w:t>
            </w:r>
            <w:r>
              <w:rPr>
                <w:rFonts w:ascii="Arial" w:hAnsi="Arial" w:cs="Arial"/>
              </w:rPr>
              <w:br/>
              <w:t>2. Hospitalización quirúrgica</w:t>
            </w:r>
            <w:r>
              <w:rPr>
                <w:rFonts w:ascii="Arial" w:hAnsi="Arial" w:cs="Arial"/>
              </w:rPr>
              <w:br/>
              <w:t>3. Intermedios Neonatal</w:t>
            </w:r>
            <w:r>
              <w:rPr>
                <w:rFonts w:ascii="Arial" w:hAnsi="Arial" w:cs="Arial"/>
              </w:rPr>
              <w:br/>
              <w:t>4. Intermedios Pediátrico</w:t>
            </w:r>
            <w:r>
              <w:rPr>
                <w:rFonts w:ascii="Arial" w:hAnsi="Arial" w:cs="Arial"/>
              </w:rPr>
              <w:br/>
              <w:t xml:space="preserve">5. Intermedios Adultos </w:t>
            </w:r>
            <w:r>
              <w:rPr>
                <w:rFonts w:ascii="Arial" w:hAnsi="Arial" w:cs="Arial"/>
              </w:rPr>
              <w:br/>
              <w:t xml:space="preserve">6. Observación </w:t>
            </w:r>
            <w:r>
              <w:rPr>
                <w:rFonts w:ascii="Arial" w:hAnsi="Arial" w:cs="Arial"/>
              </w:rPr>
              <w:br/>
              <w:t>7. Urgencias</w:t>
            </w:r>
            <w:r>
              <w:rPr>
                <w:rFonts w:ascii="Arial" w:hAnsi="Arial" w:cs="Arial"/>
              </w:rPr>
              <w:br/>
              <w:t>8. UCI Neonatal</w:t>
            </w:r>
            <w:r>
              <w:rPr>
                <w:rFonts w:ascii="Arial" w:hAnsi="Arial" w:cs="Arial"/>
              </w:rPr>
              <w:br/>
              <w:t>9. UCI Pediátrico</w:t>
            </w:r>
            <w:r>
              <w:rPr>
                <w:rFonts w:ascii="Arial" w:hAnsi="Arial" w:cs="Arial"/>
              </w:rPr>
              <w:br/>
              <w:t>10. UCI Adultos</w:t>
            </w:r>
            <w:r>
              <w:rPr>
                <w:rFonts w:ascii="Arial" w:hAnsi="Arial" w:cs="Arial"/>
              </w:rPr>
              <w:br/>
              <w:t xml:space="preserve">11. UCI Quemados </w:t>
            </w:r>
            <w:r>
              <w:rPr>
                <w:rFonts w:ascii="Arial" w:hAnsi="Arial" w:cs="Arial"/>
              </w:rPr>
              <w:br/>
              <w:t>12. Sala de Partos (Sala de Maternidad)</w:t>
            </w:r>
            <w:r>
              <w:rPr>
                <w:rFonts w:ascii="Arial" w:hAnsi="Arial" w:cs="Arial"/>
              </w:rPr>
              <w:br/>
              <w:t>13. Sala de Recuperación</w:t>
            </w:r>
            <w:r>
              <w:rPr>
                <w:rFonts w:ascii="Arial" w:hAnsi="Arial" w:cs="Arial"/>
              </w:rPr>
              <w:br/>
              <w:t>14. Unidad Mental</w:t>
            </w:r>
            <w:r>
              <w:rPr>
                <w:rFonts w:ascii="Arial" w:hAnsi="Arial" w:cs="Arial"/>
              </w:rPr>
              <w:br/>
              <w:t>15. Otro. ¿Cuál?</w:t>
            </w:r>
          </w:p>
        </w:tc>
      </w:tr>
      <w:tr w:rsidR="002A1B79" w14:paraId="64DB326C" w14:textId="77777777">
        <w:trPr>
          <w:trHeight w:val="20"/>
        </w:trPr>
        <w:tc>
          <w:tcPr>
            <w:tcW w:w="463" w:type="pct"/>
            <w:tcBorders>
              <w:top w:val="nil"/>
              <w:left w:val="single" w:sz="8" w:space="0" w:color="auto"/>
              <w:bottom w:val="single" w:sz="4" w:space="0" w:color="auto"/>
              <w:right w:val="single" w:sz="4" w:space="0" w:color="auto"/>
            </w:tcBorders>
            <w:vAlign w:val="center"/>
          </w:tcPr>
          <w:p w14:paraId="7912CBD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46</w:t>
            </w:r>
          </w:p>
        </w:tc>
        <w:tc>
          <w:tcPr>
            <w:tcW w:w="1289" w:type="pct"/>
            <w:tcBorders>
              <w:top w:val="nil"/>
              <w:left w:val="nil"/>
              <w:bottom w:val="single" w:sz="4" w:space="0" w:color="auto"/>
              <w:right w:val="single" w:sz="4" w:space="0" w:color="auto"/>
            </w:tcBorders>
            <w:vAlign w:val="center"/>
          </w:tcPr>
          <w:p w14:paraId="61232A4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HOSPITALIZACIÓN</w:t>
            </w:r>
          </w:p>
        </w:tc>
        <w:tc>
          <w:tcPr>
            <w:tcW w:w="3248" w:type="pct"/>
            <w:tcBorders>
              <w:top w:val="nil"/>
              <w:left w:val="nil"/>
              <w:bottom w:val="single" w:sz="4" w:space="0" w:color="auto"/>
              <w:right w:val="single" w:sz="4" w:space="0" w:color="auto"/>
            </w:tcBorders>
            <w:vAlign w:val="center"/>
          </w:tcPr>
          <w:p w14:paraId="1D190B8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ingresa al servicio de hospitalización. Formato DD-MM-AAAA. </w:t>
            </w:r>
          </w:p>
        </w:tc>
      </w:tr>
      <w:tr w:rsidR="002A1B79" w14:paraId="38BD0AE6" w14:textId="77777777">
        <w:trPr>
          <w:trHeight w:val="20"/>
        </w:trPr>
        <w:tc>
          <w:tcPr>
            <w:tcW w:w="463" w:type="pct"/>
            <w:tcBorders>
              <w:top w:val="nil"/>
              <w:left w:val="single" w:sz="8" w:space="0" w:color="auto"/>
              <w:bottom w:val="single" w:sz="4" w:space="0" w:color="auto"/>
              <w:right w:val="single" w:sz="4" w:space="0" w:color="auto"/>
            </w:tcBorders>
            <w:vAlign w:val="center"/>
          </w:tcPr>
          <w:p w14:paraId="482A3BE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47</w:t>
            </w:r>
          </w:p>
        </w:tc>
        <w:tc>
          <w:tcPr>
            <w:tcW w:w="1289" w:type="pct"/>
            <w:tcBorders>
              <w:top w:val="nil"/>
              <w:left w:val="nil"/>
              <w:bottom w:val="single" w:sz="4" w:space="0" w:color="auto"/>
              <w:right w:val="single" w:sz="4" w:space="0" w:color="auto"/>
            </w:tcBorders>
            <w:vAlign w:val="center"/>
          </w:tcPr>
          <w:p w14:paraId="1749625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EGRESO HOSPITALIZACIÓN</w:t>
            </w:r>
          </w:p>
        </w:tc>
        <w:tc>
          <w:tcPr>
            <w:tcW w:w="3248" w:type="pct"/>
            <w:tcBorders>
              <w:top w:val="nil"/>
              <w:left w:val="nil"/>
              <w:bottom w:val="single" w:sz="4" w:space="0" w:color="auto"/>
              <w:right w:val="single" w:sz="4" w:space="0" w:color="auto"/>
            </w:tcBorders>
            <w:vAlign w:val="center"/>
          </w:tcPr>
          <w:p w14:paraId="754D7CE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del servicio de hospitalización. Formato DD-MM-AAAA. </w:t>
            </w:r>
          </w:p>
        </w:tc>
      </w:tr>
      <w:tr w:rsidR="002A1B79" w14:paraId="7F7B904B" w14:textId="77777777">
        <w:trPr>
          <w:trHeight w:val="20"/>
        </w:trPr>
        <w:tc>
          <w:tcPr>
            <w:tcW w:w="463" w:type="pct"/>
            <w:tcBorders>
              <w:top w:val="nil"/>
              <w:left w:val="single" w:sz="8" w:space="0" w:color="auto"/>
              <w:bottom w:val="single" w:sz="4" w:space="0" w:color="auto"/>
              <w:right w:val="single" w:sz="4" w:space="0" w:color="auto"/>
            </w:tcBorders>
            <w:vAlign w:val="center"/>
          </w:tcPr>
          <w:p w14:paraId="4757EBE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48</w:t>
            </w:r>
          </w:p>
        </w:tc>
        <w:tc>
          <w:tcPr>
            <w:tcW w:w="1289" w:type="pct"/>
            <w:tcBorders>
              <w:top w:val="nil"/>
              <w:left w:val="nil"/>
              <w:bottom w:val="single" w:sz="4" w:space="0" w:color="auto"/>
              <w:right w:val="single" w:sz="4" w:space="0" w:color="auto"/>
            </w:tcBorders>
            <w:vAlign w:val="center"/>
          </w:tcPr>
          <w:p w14:paraId="1301C8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DÍAS ESTANCIA HOSPITALIZACIÓN </w:t>
            </w:r>
          </w:p>
        </w:tc>
        <w:tc>
          <w:tcPr>
            <w:tcW w:w="3248" w:type="pct"/>
            <w:tcBorders>
              <w:top w:val="nil"/>
              <w:left w:val="nil"/>
              <w:bottom w:val="single" w:sz="4" w:space="0" w:color="auto"/>
              <w:right w:val="single" w:sz="4" w:space="0" w:color="auto"/>
            </w:tcBorders>
            <w:vAlign w:val="center"/>
          </w:tcPr>
          <w:p w14:paraId="466DDB1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el servicio de hospitalización, teniendo en cuenta la fecha de ingreso y egreso de este servicio. </w:t>
            </w:r>
          </w:p>
        </w:tc>
      </w:tr>
      <w:tr w:rsidR="002A1B79" w14:paraId="53EA2D45" w14:textId="77777777">
        <w:trPr>
          <w:trHeight w:val="20"/>
        </w:trPr>
        <w:tc>
          <w:tcPr>
            <w:tcW w:w="463" w:type="pct"/>
            <w:tcBorders>
              <w:top w:val="nil"/>
              <w:left w:val="single" w:sz="8" w:space="0" w:color="auto"/>
              <w:bottom w:val="single" w:sz="4" w:space="0" w:color="auto"/>
              <w:right w:val="single" w:sz="4" w:space="0" w:color="auto"/>
            </w:tcBorders>
            <w:vAlign w:val="center"/>
          </w:tcPr>
          <w:p w14:paraId="425B864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49</w:t>
            </w:r>
          </w:p>
        </w:tc>
        <w:tc>
          <w:tcPr>
            <w:tcW w:w="1289" w:type="pct"/>
            <w:tcBorders>
              <w:top w:val="nil"/>
              <w:left w:val="nil"/>
              <w:bottom w:val="single" w:sz="4" w:space="0" w:color="auto"/>
              <w:right w:val="single" w:sz="4" w:space="0" w:color="auto"/>
            </w:tcBorders>
            <w:vAlign w:val="center"/>
          </w:tcPr>
          <w:p w14:paraId="4C3A52F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UCI</w:t>
            </w:r>
          </w:p>
        </w:tc>
        <w:tc>
          <w:tcPr>
            <w:tcW w:w="3248" w:type="pct"/>
            <w:tcBorders>
              <w:top w:val="nil"/>
              <w:left w:val="nil"/>
              <w:bottom w:val="single" w:sz="4" w:space="0" w:color="auto"/>
              <w:right w:val="single" w:sz="4" w:space="0" w:color="auto"/>
            </w:tcBorders>
            <w:vAlign w:val="center"/>
          </w:tcPr>
          <w:p w14:paraId="748CAD8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ingresa a la UCI (ya sea neonatal, pediátrica o adultos). Formato DD-MM-AAAA. </w:t>
            </w:r>
          </w:p>
        </w:tc>
      </w:tr>
      <w:tr w:rsidR="002A1B79" w14:paraId="09197C95" w14:textId="77777777">
        <w:trPr>
          <w:trHeight w:val="20"/>
        </w:trPr>
        <w:tc>
          <w:tcPr>
            <w:tcW w:w="463" w:type="pct"/>
            <w:tcBorders>
              <w:top w:val="nil"/>
              <w:left w:val="single" w:sz="8" w:space="0" w:color="auto"/>
              <w:bottom w:val="single" w:sz="4" w:space="0" w:color="auto"/>
              <w:right w:val="single" w:sz="4" w:space="0" w:color="auto"/>
            </w:tcBorders>
            <w:vAlign w:val="center"/>
          </w:tcPr>
          <w:p w14:paraId="59D79B7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50</w:t>
            </w:r>
          </w:p>
        </w:tc>
        <w:tc>
          <w:tcPr>
            <w:tcW w:w="1289" w:type="pct"/>
            <w:tcBorders>
              <w:top w:val="nil"/>
              <w:left w:val="nil"/>
              <w:bottom w:val="single" w:sz="4" w:space="0" w:color="auto"/>
              <w:right w:val="single" w:sz="4" w:space="0" w:color="auto"/>
            </w:tcBorders>
            <w:vAlign w:val="center"/>
          </w:tcPr>
          <w:p w14:paraId="3F72FC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EGRESO UCI </w:t>
            </w:r>
          </w:p>
        </w:tc>
        <w:tc>
          <w:tcPr>
            <w:tcW w:w="3248" w:type="pct"/>
            <w:tcBorders>
              <w:top w:val="nil"/>
              <w:left w:val="nil"/>
              <w:bottom w:val="single" w:sz="4" w:space="0" w:color="auto"/>
              <w:right w:val="single" w:sz="4" w:space="0" w:color="auto"/>
            </w:tcBorders>
            <w:vAlign w:val="center"/>
          </w:tcPr>
          <w:p w14:paraId="3954E67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 la UCI (ya sea neonatal, pediátrica o adultos). Formato DD-MM-AAAA. </w:t>
            </w:r>
          </w:p>
        </w:tc>
      </w:tr>
      <w:tr w:rsidR="002A1B79" w14:paraId="74812571" w14:textId="77777777">
        <w:trPr>
          <w:trHeight w:val="20"/>
        </w:trPr>
        <w:tc>
          <w:tcPr>
            <w:tcW w:w="463" w:type="pct"/>
            <w:tcBorders>
              <w:top w:val="nil"/>
              <w:left w:val="single" w:sz="8" w:space="0" w:color="auto"/>
              <w:bottom w:val="single" w:sz="4" w:space="0" w:color="auto"/>
              <w:right w:val="single" w:sz="4" w:space="0" w:color="auto"/>
            </w:tcBorders>
            <w:vAlign w:val="center"/>
          </w:tcPr>
          <w:p w14:paraId="31CD197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51</w:t>
            </w:r>
          </w:p>
        </w:tc>
        <w:tc>
          <w:tcPr>
            <w:tcW w:w="1289" w:type="pct"/>
            <w:tcBorders>
              <w:top w:val="nil"/>
              <w:left w:val="nil"/>
              <w:bottom w:val="single" w:sz="4" w:space="0" w:color="auto"/>
              <w:right w:val="single" w:sz="4" w:space="0" w:color="auto"/>
            </w:tcBorders>
            <w:vAlign w:val="center"/>
          </w:tcPr>
          <w:p w14:paraId="245628E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DÍAS ESTANCIA UCI </w:t>
            </w:r>
          </w:p>
        </w:tc>
        <w:tc>
          <w:tcPr>
            <w:tcW w:w="3248" w:type="pct"/>
            <w:tcBorders>
              <w:top w:val="nil"/>
              <w:left w:val="nil"/>
              <w:bottom w:val="single" w:sz="4" w:space="0" w:color="auto"/>
              <w:right w:val="single" w:sz="4" w:space="0" w:color="auto"/>
            </w:tcBorders>
            <w:vAlign w:val="center"/>
          </w:tcPr>
          <w:p w14:paraId="186BA40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UCI (ya </w:t>
            </w:r>
            <w:r>
              <w:rPr>
                <w:rFonts w:ascii="Arial" w:hAnsi="Arial" w:cs="Arial"/>
              </w:rPr>
              <w:lastRenderedPageBreak/>
              <w:t xml:space="preserve">sea neonatal, pediátrica o adultos), teniendo en cuenta la fecha de ingreso y egreso de este servicio. </w:t>
            </w:r>
          </w:p>
        </w:tc>
      </w:tr>
      <w:tr w:rsidR="002A1B79" w14:paraId="265CB804" w14:textId="77777777">
        <w:trPr>
          <w:trHeight w:val="20"/>
        </w:trPr>
        <w:tc>
          <w:tcPr>
            <w:tcW w:w="463" w:type="pct"/>
            <w:tcBorders>
              <w:top w:val="nil"/>
              <w:left w:val="single" w:sz="8" w:space="0" w:color="auto"/>
              <w:bottom w:val="single" w:sz="4" w:space="0" w:color="auto"/>
              <w:right w:val="single" w:sz="4" w:space="0" w:color="auto"/>
            </w:tcBorders>
            <w:vAlign w:val="center"/>
          </w:tcPr>
          <w:p w14:paraId="19864C0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52</w:t>
            </w:r>
          </w:p>
        </w:tc>
        <w:tc>
          <w:tcPr>
            <w:tcW w:w="1289" w:type="pct"/>
            <w:tcBorders>
              <w:top w:val="nil"/>
              <w:left w:val="nil"/>
              <w:bottom w:val="single" w:sz="4" w:space="0" w:color="auto"/>
              <w:right w:val="single" w:sz="4" w:space="0" w:color="auto"/>
            </w:tcBorders>
            <w:vAlign w:val="center"/>
          </w:tcPr>
          <w:p w14:paraId="501F524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INTERMEDIOS</w:t>
            </w:r>
          </w:p>
        </w:tc>
        <w:tc>
          <w:tcPr>
            <w:tcW w:w="3248" w:type="pct"/>
            <w:tcBorders>
              <w:top w:val="nil"/>
              <w:left w:val="nil"/>
              <w:bottom w:val="single" w:sz="4" w:space="0" w:color="auto"/>
              <w:right w:val="single" w:sz="4" w:space="0" w:color="auto"/>
            </w:tcBorders>
            <w:vAlign w:val="center"/>
          </w:tcPr>
          <w:p w14:paraId="5CA44E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ingresa a la unidad de cuidados INTERMEDIOS (ya sea neonatal, pediátrica o adultos). Formato DD-MM-AAAA. </w:t>
            </w:r>
          </w:p>
        </w:tc>
      </w:tr>
      <w:tr w:rsidR="002A1B79" w14:paraId="43B680A8" w14:textId="77777777">
        <w:trPr>
          <w:trHeight w:val="20"/>
        </w:trPr>
        <w:tc>
          <w:tcPr>
            <w:tcW w:w="463" w:type="pct"/>
            <w:tcBorders>
              <w:top w:val="nil"/>
              <w:left w:val="single" w:sz="8" w:space="0" w:color="auto"/>
              <w:bottom w:val="single" w:sz="4" w:space="0" w:color="auto"/>
              <w:right w:val="single" w:sz="4" w:space="0" w:color="auto"/>
            </w:tcBorders>
            <w:vAlign w:val="center"/>
          </w:tcPr>
          <w:p w14:paraId="4E0C355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53</w:t>
            </w:r>
          </w:p>
        </w:tc>
        <w:tc>
          <w:tcPr>
            <w:tcW w:w="1289" w:type="pct"/>
            <w:tcBorders>
              <w:top w:val="nil"/>
              <w:left w:val="nil"/>
              <w:bottom w:val="single" w:sz="4" w:space="0" w:color="auto"/>
              <w:right w:val="single" w:sz="4" w:space="0" w:color="auto"/>
            </w:tcBorders>
            <w:vAlign w:val="center"/>
          </w:tcPr>
          <w:p w14:paraId="456713C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EGRESO INTERMEDIOS</w:t>
            </w:r>
          </w:p>
        </w:tc>
        <w:tc>
          <w:tcPr>
            <w:tcW w:w="3248" w:type="pct"/>
            <w:tcBorders>
              <w:top w:val="nil"/>
              <w:left w:val="nil"/>
              <w:bottom w:val="single" w:sz="4" w:space="0" w:color="auto"/>
              <w:right w:val="single" w:sz="4" w:space="0" w:color="auto"/>
            </w:tcBorders>
            <w:vAlign w:val="center"/>
          </w:tcPr>
          <w:p w14:paraId="1E6FD7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el usuario egresa de la unidad de cuidados INTERMEDIOS (ya sea neonatal, pediátrica o adultos). Formato DD-MM-AAAA. </w:t>
            </w:r>
          </w:p>
        </w:tc>
      </w:tr>
      <w:tr w:rsidR="002A1B79" w14:paraId="4BBD9517" w14:textId="77777777">
        <w:trPr>
          <w:trHeight w:val="20"/>
        </w:trPr>
        <w:tc>
          <w:tcPr>
            <w:tcW w:w="463" w:type="pct"/>
            <w:tcBorders>
              <w:top w:val="nil"/>
              <w:left w:val="single" w:sz="8" w:space="0" w:color="auto"/>
              <w:bottom w:val="single" w:sz="4" w:space="0" w:color="auto"/>
              <w:right w:val="single" w:sz="4" w:space="0" w:color="auto"/>
            </w:tcBorders>
            <w:vAlign w:val="center"/>
          </w:tcPr>
          <w:p w14:paraId="4B7274D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54</w:t>
            </w:r>
          </w:p>
        </w:tc>
        <w:tc>
          <w:tcPr>
            <w:tcW w:w="1289" w:type="pct"/>
            <w:tcBorders>
              <w:top w:val="nil"/>
              <w:left w:val="nil"/>
              <w:bottom w:val="single" w:sz="4" w:space="0" w:color="auto"/>
              <w:right w:val="single" w:sz="4" w:space="0" w:color="auto"/>
            </w:tcBorders>
            <w:vAlign w:val="center"/>
          </w:tcPr>
          <w:p w14:paraId="00F829D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DÍAS ESTANCIA INTERMEDIOS</w:t>
            </w:r>
          </w:p>
        </w:tc>
        <w:tc>
          <w:tcPr>
            <w:tcW w:w="3248" w:type="pct"/>
            <w:tcBorders>
              <w:top w:val="nil"/>
              <w:left w:val="nil"/>
              <w:bottom w:val="single" w:sz="4" w:space="0" w:color="auto"/>
              <w:right w:val="single" w:sz="4" w:space="0" w:color="auto"/>
            </w:tcBorders>
            <w:vAlign w:val="center"/>
          </w:tcPr>
          <w:p w14:paraId="4B6A655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Sumatoria en días de la estancia del usuario en la unidad de cuidados INTERMEDIOS (ya sea neonatal, pediátrica o adultos), teniendo en cuenta la fecha de ingreso y egreso de este servicio. </w:t>
            </w:r>
          </w:p>
        </w:tc>
      </w:tr>
      <w:tr w:rsidR="002A1B79" w14:paraId="574E3354" w14:textId="77777777">
        <w:trPr>
          <w:trHeight w:val="20"/>
        </w:trPr>
        <w:tc>
          <w:tcPr>
            <w:tcW w:w="463" w:type="pct"/>
            <w:tcBorders>
              <w:top w:val="nil"/>
              <w:left w:val="single" w:sz="8" w:space="0" w:color="auto"/>
              <w:bottom w:val="single" w:sz="4" w:space="0" w:color="auto"/>
              <w:right w:val="single" w:sz="4" w:space="0" w:color="auto"/>
            </w:tcBorders>
            <w:vAlign w:val="center"/>
          </w:tcPr>
          <w:p w14:paraId="430D6F4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55</w:t>
            </w:r>
          </w:p>
        </w:tc>
        <w:tc>
          <w:tcPr>
            <w:tcW w:w="1289" w:type="pct"/>
            <w:tcBorders>
              <w:top w:val="nil"/>
              <w:left w:val="nil"/>
              <w:bottom w:val="single" w:sz="4" w:space="0" w:color="auto"/>
              <w:right w:val="single" w:sz="4" w:space="0" w:color="auto"/>
            </w:tcBorders>
            <w:vAlign w:val="center"/>
          </w:tcPr>
          <w:p w14:paraId="757365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ESTANCIA PROLONGADA </w:t>
            </w:r>
          </w:p>
        </w:tc>
        <w:tc>
          <w:tcPr>
            <w:tcW w:w="3248" w:type="pct"/>
            <w:tcBorders>
              <w:top w:val="nil"/>
              <w:left w:val="nil"/>
              <w:bottom w:val="single" w:sz="4" w:space="0" w:color="auto"/>
              <w:right w:val="single" w:sz="4" w:space="0" w:color="auto"/>
            </w:tcBorders>
            <w:vAlign w:val="center"/>
          </w:tcPr>
          <w:p w14:paraId="66FEC8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Identificar SI el usuario cursa con una estancia prolongada, en observancia de la normatividad legal vigente en salud; en caso contrario, marcar NO.</w:t>
            </w:r>
          </w:p>
        </w:tc>
      </w:tr>
      <w:tr w:rsidR="002A1B79" w14:paraId="56173198" w14:textId="77777777">
        <w:trPr>
          <w:trHeight w:val="20"/>
        </w:trPr>
        <w:tc>
          <w:tcPr>
            <w:tcW w:w="463" w:type="pct"/>
            <w:tcBorders>
              <w:top w:val="nil"/>
              <w:left w:val="single" w:sz="8" w:space="0" w:color="auto"/>
              <w:bottom w:val="nil"/>
              <w:right w:val="single" w:sz="4" w:space="0" w:color="auto"/>
            </w:tcBorders>
            <w:vAlign w:val="center"/>
          </w:tcPr>
          <w:p w14:paraId="6E1400B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56</w:t>
            </w:r>
          </w:p>
        </w:tc>
        <w:tc>
          <w:tcPr>
            <w:tcW w:w="1289" w:type="pct"/>
            <w:tcBorders>
              <w:top w:val="nil"/>
              <w:left w:val="nil"/>
              <w:bottom w:val="nil"/>
              <w:right w:val="single" w:sz="4" w:space="0" w:color="auto"/>
            </w:tcBorders>
            <w:vAlign w:val="center"/>
          </w:tcPr>
          <w:p w14:paraId="106C7F9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 ESTANCIA PROLONGADA</w:t>
            </w:r>
          </w:p>
        </w:tc>
        <w:tc>
          <w:tcPr>
            <w:tcW w:w="3248" w:type="pct"/>
            <w:tcBorders>
              <w:top w:val="nil"/>
              <w:left w:val="nil"/>
              <w:bottom w:val="nil"/>
              <w:right w:val="single" w:sz="4" w:space="0" w:color="auto"/>
            </w:tcBorders>
            <w:vAlign w:val="center"/>
          </w:tcPr>
          <w:p w14:paraId="2D66A6B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a la causa de estancia prolongada, así: </w:t>
            </w:r>
            <w:r>
              <w:rPr>
                <w:rFonts w:ascii="Arial" w:hAnsi="Arial" w:cs="Arial"/>
              </w:rPr>
              <w:br/>
              <w:t xml:space="preserve">1. Demora en la realización de procedimientos </w:t>
            </w:r>
            <w:r>
              <w:rPr>
                <w:rFonts w:ascii="Arial" w:hAnsi="Arial" w:cs="Arial"/>
              </w:rPr>
              <w:t>quirúrgicos</w:t>
            </w:r>
            <w:r>
              <w:rPr>
                <w:rFonts w:ascii="Arial" w:hAnsi="Arial" w:cs="Arial"/>
              </w:rPr>
              <w:br/>
              <w:t>2. Demora en la realización de procedimientos diagnósticos</w:t>
            </w:r>
            <w:r>
              <w:rPr>
                <w:rFonts w:ascii="Arial" w:hAnsi="Arial" w:cs="Arial"/>
              </w:rPr>
              <w:br/>
              <w:t>3. Demora en la realización de procedimientos terapéuticos</w:t>
            </w:r>
            <w:r>
              <w:rPr>
                <w:rFonts w:ascii="Arial" w:hAnsi="Arial" w:cs="Arial"/>
              </w:rPr>
              <w:br/>
              <w:t>4. Necesidad de atención en otro nivel de complejidad</w:t>
            </w:r>
            <w:r>
              <w:rPr>
                <w:rFonts w:ascii="Arial" w:hAnsi="Arial" w:cs="Arial"/>
              </w:rPr>
              <w:br/>
              <w:t xml:space="preserve">5. Abandono    </w:t>
            </w:r>
            <w:r>
              <w:rPr>
                <w:rFonts w:ascii="Arial" w:hAnsi="Arial" w:cs="Arial"/>
              </w:rPr>
              <w:br/>
              <w:t>6. Situación socio-familiar precaria</w:t>
            </w:r>
            <w:r>
              <w:rPr>
                <w:rFonts w:ascii="Arial" w:hAnsi="Arial" w:cs="Arial"/>
              </w:rPr>
              <w:br/>
              <w:t xml:space="preserve">7. Demora en la realización de interconsultas médicas </w:t>
            </w:r>
            <w:r>
              <w:rPr>
                <w:rFonts w:ascii="Arial" w:hAnsi="Arial" w:cs="Arial"/>
              </w:rPr>
              <w:br/>
              <w:t>8. Demora en la entrega de medicamentos (inclusive oxígeno domiciliario)</w:t>
            </w:r>
            <w:r>
              <w:rPr>
                <w:rFonts w:ascii="Arial" w:hAnsi="Arial" w:cs="Arial"/>
              </w:rPr>
              <w:br/>
              <w:t>9. Demora en la entrega de insumos médicos</w:t>
            </w:r>
            <w:r>
              <w:rPr>
                <w:rFonts w:ascii="Arial" w:hAnsi="Arial" w:cs="Arial"/>
              </w:rPr>
              <w:br/>
              <w:t xml:space="preserve">10. Otro. ¿Cuál?         </w:t>
            </w:r>
          </w:p>
        </w:tc>
      </w:tr>
      <w:tr w:rsidR="002A1B79" w14:paraId="3A763F2A" w14:textId="77777777">
        <w:trPr>
          <w:trHeight w:val="20"/>
        </w:trPr>
        <w:tc>
          <w:tcPr>
            <w:tcW w:w="463" w:type="pct"/>
            <w:tcBorders>
              <w:top w:val="single" w:sz="8" w:space="0" w:color="auto"/>
              <w:left w:val="single" w:sz="8" w:space="0" w:color="auto"/>
              <w:bottom w:val="single" w:sz="4" w:space="0" w:color="auto"/>
              <w:right w:val="single" w:sz="4" w:space="0" w:color="auto"/>
            </w:tcBorders>
            <w:vAlign w:val="center"/>
          </w:tcPr>
          <w:p w14:paraId="52D6700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57</w:t>
            </w:r>
          </w:p>
        </w:tc>
        <w:tc>
          <w:tcPr>
            <w:tcW w:w="1289" w:type="pct"/>
            <w:tcBorders>
              <w:top w:val="single" w:sz="8" w:space="0" w:color="auto"/>
              <w:left w:val="nil"/>
              <w:bottom w:val="single" w:sz="4" w:space="0" w:color="auto"/>
              <w:right w:val="single" w:sz="4" w:space="0" w:color="auto"/>
            </w:tcBorders>
            <w:vAlign w:val="center"/>
          </w:tcPr>
          <w:p w14:paraId="0793C3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EVENTO MATERNO </w:t>
            </w:r>
          </w:p>
        </w:tc>
        <w:tc>
          <w:tcPr>
            <w:tcW w:w="3248" w:type="pct"/>
            <w:tcBorders>
              <w:top w:val="single" w:sz="8" w:space="0" w:color="auto"/>
              <w:left w:val="nil"/>
              <w:bottom w:val="single" w:sz="4" w:space="0" w:color="auto"/>
              <w:right w:val="single" w:sz="4" w:space="0" w:color="auto"/>
            </w:tcBorders>
            <w:vAlign w:val="center"/>
          </w:tcPr>
          <w:p w14:paraId="4AC9CAC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la usuaria cursa con un evento materno; en caso contrario, marcar NO. </w:t>
            </w:r>
          </w:p>
        </w:tc>
      </w:tr>
      <w:tr w:rsidR="002A1B79" w14:paraId="5F9565B6" w14:textId="77777777">
        <w:trPr>
          <w:trHeight w:val="20"/>
        </w:trPr>
        <w:tc>
          <w:tcPr>
            <w:tcW w:w="463" w:type="pct"/>
            <w:tcBorders>
              <w:top w:val="nil"/>
              <w:left w:val="single" w:sz="8" w:space="0" w:color="auto"/>
              <w:bottom w:val="single" w:sz="4" w:space="0" w:color="auto"/>
              <w:right w:val="single" w:sz="4" w:space="0" w:color="auto"/>
            </w:tcBorders>
            <w:vAlign w:val="center"/>
          </w:tcPr>
          <w:p w14:paraId="6562118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58</w:t>
            </w:r>
          </w:p>
        </w:tc>
        <w:tc>
          <w:tcPr>
            <w:tcW w:w="1289" w:type="pct"/>
            <w:tcBorders>
              <w:top w:val="nil"/>
              <w:left w:val="nil"/>
              <w:bottom w:val="single" w:sz="4" w:space="0" w:color="auto"/>
              <w:right w:val="single" w:sz="4" w:space="0" w:color="auto"/>
            </w:tcBorders>
            <w:vAlign w:val="center"/>
          </w:tcPr>
          <w:p w14:paraId="7E47A87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 EVENTO MATERNO</w:t>
            </w:r>
          </w:p>
        </w:tc>
        <w:tc>
          <w:tcPr>
            <w:tcW w:w="3248" w:type="pct"/>
            <w:tcBorders>
              <w:top w:val="nil"/>
              <w:left w:val="nil"/>
              <w:bottom w:val="single" w:sz="4" w:space="0" w:color="auto"/>
              <w:right w:val="single" w:sz="4" w:space="0" w:color="auto"/>
            </w:tcBorders>
            <w:vAlign w:val="center"/>
          </w:tcPr>
          <w:p w14:paraId="1E167BB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según sea el caso las siguientes condiciones:           </w:t>
            </w:r>
            <w:r>
              <w:rPr>
                <w:rFonts w:ascii="Arial" w:hAnsi="Arial" w:cs="Arial"/>
              </w:rPr>
              <w:br/>
              <w:t xml:space="preserve">1. Parto eutócico     </w:t>
            </w:r>
            <w:r>
              <w:rPr>
                <w:rFonts w:ascii="Arial" w:hAnsi="Arial" w:cs="Arial"/>
              </w:rPr>
              <w:br/>
              <w:t>2. Parto distócico</w:t>
            </w:r>
            <w:r>
              <w:rPr>
                <w:rFonts w:ascii="Arial" w:hAnsi="Arial" w:cs="Arial"/>
              </w:rPr>
              <w:br/>
              <w:t xml:space="preserve">3. Embarazo de alto riesgo </w:t>
            </w:r>
            <w:r>
              <w:rPr>
                <w:rFonts w:ascii="Arial" w:hAnsi="Arial" w:cs="Arial"/>
              </w:rPr>
              <w:br/>
              <w:t>4. Embarazo confirmado</w:t>
            </w:r>
            <w:r>
              <w:rPr>
                <w:rFonts w:ascii="Arial" w:hAnsi="Arial" w:cs="Arial"/>
              </w:rPr>
              <w:br/>
            </w:r>
            <w:r>
              <w:rPr>
                <w:rFonts w:ascii="Arial" w:hAnsi="Arial" w:cs="Arial"/>
              </w:rPr>
              <w:t xml:space="preserve">5. Emergencia obstétrica </w:t>
            </w:r>
            <w:r>
              <w:rPr>
                <w:rFonts w:ascii="Arial" w:hAnsi="Arial" w:cs="Arial"/>
              </w:rPr>
              <w:br/>
              <w:t>6. Aborto</w:t>
            </w:r>
            <w:r>
              <w:rPr>
                <w:rFonts w:ascii="Arial" w:hAnsi="Arial" w:cs="Arial"/>
              </w:rPr>
              <w:br/>
              <w:t xml:space="preserve">7. Cesárea </w:t>
            </w:r>
            <w:r>
              <w:rPr>
                <w:rFonts w:ascii="Arial" w:hAnsi="Arial" w:cs="Arial"/>
              </w:rPr>
              <w:br/>
              <w:t>8. Otro. ¿Cuál?</w:t>
            </w:r>
          </w:p>
        </w:tc>
      </w:tr>
      <w:tr w:rsidR="002A1B79" w14:paraId="71528DA3" w14:textId="77777777">
        <w:trPr>
          <w:trHeight w:val="20"/>
        </w:trPr>
        <w:tc>
          <w:tcPr>
            <w:tcW w:w="463" w:type="pct"/>
            <w:tcBorders>
              <w:top w:val="nil"/>
              <w:left w:val="single" w:sz="8" w:space="0" w:color="auto"/>
              <w:bottom w:val="single" w:sz="4" w:space="0" w:color="auto"/>
              <w:right w:val="single" w:sz="4" w:space="0" w:color="auto"/>
            </w:tcBorders>
            <w:vAlign w:val="center"/>
          </w:tcPr>
          <w:p w14:paraId="016BDA7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59</w:t>
            </w:r>
          </w:p>
        </w:tc>
        <w:tc>
          <w:tcPr>
            <w:tcW w:w="1289" w:type="pct"/>
            <w:tcBorders>
              <w:top w:val="nil"/>
              <w:left w:val="nil"/>
              <w:bottom w:val="single" w:sz="4" w:space="0" w:color="auto"/>
              <w:right w:val="single" w:sz="4" w:space="0" w:color="auto"/>
            </w:tcBorders>
            <w:vAlign w:val="center"/>
          </w:tcPr>
          <w:p w14:paraId="21A9284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GESTACIONAL (semanas)</w:t>
            </w:r>
          </w:p>
        </w:tc>
        <w:tc>
          <w:tcPr>
            <w:tcW w:w="3248" w:type="pct"/>
            <w:tcBorders>
              <w:top w:val="nil"/>
              <w:left w:val="nil"/>
              <w:bottom w:val="single" w:sz="4" w:space="0" w:color="auto"/>
              <w:right w:val="single" w:sz="4" w:space="0" w:color="auto"/>
            </w:tcBorders>
            <w:shd w:val="clear" w:color="auto" w:fill="FFFFFF"/>
            <w:vAlign w:val="center"/>
          </w:tcPr>
          <w:p w14:paraId="717A065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Duración del embarazo en semanas y días completos, calculada desde el primer día de la última menstruación normal o mediante ultrasonografía </w:t>
            </w:r>
            <w:r>
              <w:rPr>
                <w:rFonts w:ascii="Arial" w:hAnsi="Arial" w:cs="Arial"/>
              </w:rPr>
              <w:t>obstétrica.</w:t>
            </w:r>
          </w:p>
        </w:tc>
      </w:tr>
      <w:tr w:rsidR="002A1B79" w14:paraId="5E34BB12" w14:textId="77777777">
        <w:trPr>
          <w:trHeight w:val="20"/>
        </w:trPr>
        <w:tc>
          <w:tcPr>
            <w:tcW w:w="463" w:type="pct"/>
            <w:tcBorders>
              <w:top w:val="nil"/>
              <w:left w:val="single" w:sz="8" w:space="0" w:color="auto"/>
              <w:bottom w:val="single" w:sz="4" w:space="0" w:color="auto"/>
              <w:right w:val="single" w:sz="4" w:space="0" w:color="auto"/>
            </w:tcBorders>
            <w:vAlign w:val="center"/>
          </w:tcPr>
          <w:p w14:paraId="07108DD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60</w:t>
            </w:r>
          </w:p>
        </w:tc>
        <w:tc>
          <w:tcPr>
            <w:tcW w:w="1289" w:type="pct"/>
            <w:tcBorders>
              <w:top w:val="nil"/>
              <w:left w:val="nil"/>
              <w:bottom w:val="single" w:sz="4" w:space="0" w:color="auto"/>
              <w:right w:val="single" w:sz="4" w:space="0" w:color="auto"/>
            </w:tcBorders>
            <w:vAlign w:val="center"/>
          </w:tcPr>
          <w:p w14:paraId="211E530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 CONTROLES </w:t>
            </w:r>
            <w:r>
              <w:rPr>
                <w:rFonts w:ascii="Arial" w:hAnsi="Arial" w:cs="Arial"/>
              </w:rPr>
              <w:lastRenderedPageBreak/>
              <w:t>PRENATALES</w:t>
            </w:r>
          </w:p>
        </w:tc>
        <w:tc>
          <w:tcPr>
            <w:tcW w:w="3248" w:type="pct"/>
            <w:tcBorders>
              <w:top w:val="nil"/>
              <w:left w:val="nil"/>
              <w:bottom w:val="single" w:sz="4" w:space="0" w:color="auto"/>
              <w:right w:val="single" w:sz="4" w:space="0" w:color="auto"/>
            </w:tcBorders>
            <w:shd w:val="clear" w:color="auto" w:fill="FFFFFF"/>
            <w:vAlign w:val="center"/>
          </w:tcPr>
          <w:p w14:paraId="236469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Número de controles prenatales a la fecha de la visita de concurrencia. </w:t>
            </w:r>
          </w:p>
        </w:tc>
      </w:tr>
      <w:tr w:rsidR="002A1B79" w14:paraId="39280A8F" w14:textId="77777777">
        <w:trPr>
          <w:trHeight w:val="20"/>
        </w:trPr>
        <w:tc>
          <w:tcPr>
            <w:tcW w:w="463" w:type="pct"/>
            <w:tcBorders>
              <w:top w:val="nil"/>
              <w:left w:val="single" w:sz="8" w:space="0" w:color="auto"/>
              <w:bottom w:val="single" w:sz="4" w:space="0" w:color="auto"/>
              <w:right w:val="single" w:sz="4" w:space="0" w:color="auto"/>
            </w:tcBorders>
            <w:vAlign w:val="center"/>
          </w:tcPr>
          <w:p w14:paraId="27F9983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61</w:t>
            </w:r>
          </w:p>
        </w:tc>
        <w:tc>
          <w:tcPr>
            <w:tcW w:w="1289" w:type="pct"/>
            <w:tcBorders>
              <w:top w:val="nil"/>
              <w:left w:val="nil"/>
              <w:bottom w:val="single" w:sz="4" w:space="0" w:color="auto"/>
              <w:right w:val="single" w:sz="4" w:space="0" w:color="auto"/>
            </w:tcBorders>
            <w:vAlign w:val="center"/>
          </w:tcPr>
          <w:p w14:paraId="2D51B81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COMPLICACIÓN PARTO / PUERPERIO</w:t>
            </w:r>
          </w:p>
        </w:tc>
        <w:tc>
          <w:tcPr>
            <w:tcW w:w="3248" w:type="pct"/>
            <w:tcBorders>
              <w:top w:val="nil"/>
              <w:left w:val="nil"/>
              <w:bottom w:val="single" w:sz="4" w:space="0" w:color="auto"/>
              <w:right w:val="single" w:sz="4" w:space="0" w:color="auto"/>
            </w:tcBorders>
            <w:vAlign w:val="center"/>
          </w:tcPr>
          <w:p w14:paraId="331148F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la usuaria cursa con una complicación del parto / puerperio; en caso contrario, marcar NO. </w:t>
            </w:r>
          </w:p>
        </w:tc>
      </w:tr>
      <w:tr w:rsidR="002A1B79" w14:paraId="3A8D4AE8" w14:textId="77777777">
        <w:trPr>
          <w:trHeight w:val="20"/>
        </w:trPr>
        <w:tc>
          <w:tcPr>
            <w:tcW w:w="463" w:type="pct"/>
            <w:tcBorders>
              <w:top w:val="nil"/>
              <w:left w:val="single" w:sz="8" w:space="0" w:color="auto"/>
              <w:bottom w:val="single" w:sz="4" w:space="0" w:color="auto"/>
              <w:right w:val="single" w:sz="4" w:space="0" w:color="auto"/>
            </w:tcBorders>
            <w:vAlign w:val="center"/>
          </w:tcPr>
          <w:p w14:paraId="5029F4F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62</w:t>
            </w:r>
          </w:p>
        </w:tc>
        <w:tc>
          <w:tcPr>
            <w:tcW w:w="1289" w:type="pct"/>
            <w:tcBorders>
              <w:top w:val="nil"/>
              <w:left w:val="nil"/>
              <w:bottom w:val="single" w:sz="4" w:space="0" w:color="auto"/>
              <w:right w:val="single" w:sz="4" w:space="0" w:color="auto"/>
            </w:tcBorders>
            <w:vAlign w:val="center"/>
          </w:tcPr>
          <w:p w14:paraId="74A708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CAUSAL COMPLICACIÓN PARTO / PUERPERIO</w:t>
            </w:r>
          </w:p>
        </w:tc>
        <w:tc>
          <w:tcPr>
            <w:tcW w:w="3248" w:type="pct"/>
            <w:tcBorders>
              <w:top w:val="nil"/>
              <w:left w:val="nil"/>
              <w:bottom w:val="single" w:sz="4" w:space="0" w:color="auto"/>
              <w:right w:val="single" w:sz="4" w:space="0" w:color="auto"/>
            </w:tcBorders>
            <w:shd w:val="clear" w:color="auto" w:fill="FFFFFF"/>
            <w:vAlign w:val="center"/>
          </w:tcPr>
          <w:p w14:paraId="4708E02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según sea el caso las siguientes condiciones:         </w:t>
            </w:r>
            <w:r>
              <w:rPr>
                <w:rFonts w:ascii="Arial" w:hAnsi="Arial" w:cs="Arial"/>
              </w:rPr>
              <w:br/>
              <w:t>1. Ambigüedad Sexual</w:t>
            </w:r>
            <w:r>
              <w:rPr>
                <w:rFonts w:ascii="Arial" w:hAnsi="Arial" w:cs="Arial"/>
              </w:rPr>
              <w:br/>
              <w:t>2. Aspiración Líquido Amniótico</w:t>
            </w:r>
            <w:r>
              <w:rPr>
                <w:rFonts w:ascii="Arial" w:hAnsi="Arial" w:cs="Arial"/>
              </w:rPr>
              <w:br/>
              <w:t>3. Distocia</w:t>
            </w:r>
            <w:r>
              <w:rPr>
                <w:rFonts w:ascii="Arial" w:hAnsi="Arial" w:cs="Arial"/>
              </w:rPr>
              <w:br/>
              <w:t>4. Enfermedad Membranas Hialinas</w:t>
            </w:r>
            <w:r>
              <w:rPr>
                <w:rFonts w:ascii="Arial" w:hAnsi="Arial" w:cs="Arial"/>
              </w:rPr>
              <w:br/>
              <w:t>5. Expulsivo Prolongado</w:t>
            </w:r>
            <w:r>
              <w:rPr>
                <w:rFonts w:ascii="Arial" w:hAnsi="Arial" w:cs="Arial"/>
              </w:rPr>
              <w:br/>
              <w:t>6. Hemorragia</w:t>
            </w:r>
            <w:r>
              <w:rPr>
                <w:rFonts w:ascii="Arial" w:hAnsi="Arial" w:cs="Arial"/>
              </w:rPr>
              <w:br/>
              <w:t>7. Preeclampsia</w:t>
            </w:r>
            <w:r>
              <w:rPr>
                <w:rFonts w:ascii="Arial" w:hAnsi="Arial" w:cs="Arial"/>
              </w:rPr>
              <w:br/>
              <w:t>8. Hipoglicemia Neonatal</w:t>
            </w:r>
            <w:r>
              <w:rPr>
                <w:rFonts w:ascii="Arial" w:hAnsi="Arial" w:cs="Arial"/>
              </w:rPr>
              <w:br/>
              <w:t>9. Hipotiroidismo Neonatal</w:t>
            </w:r>
            <w:r>
              <w:rPr>
                <w:rFonts w:ascii="Arial" w:hAnsi="Arial" w:cs="Arial"/>
              </w:rPr>
              <w:br/>
              <w:t xml:space="preserve">10. Hipoxia Neonatal        </w:t>
            </w:r>
            <w:r>
              <w:rPr>
                <w:rFonts w:ascii="Arial" w:hAnsi="Arial" w:cs="Arial"/>
              </w:rPr>
              <w:br/>
              <w:t xml:space="preserve">11. Infección Sitio Operatorio       </w:t>
            </w:r>
            <w:r>
              <w:rPr>
                <w:rFonts w:ascii="Arial" w:hAnsi="Arial" w:cs="Arial"/>
              </w:rPr>
              <w:br/>
              <w:t>12. Malformación Congénita</w:t>
            </w:r>
            <w:r>
              <w:rPr>
                <w:rFonts w:ascii="Arial" w:hAnsi="Arial" w:cs="Arial"/>
              </w:rPr>
              <w:br/>
              <w:t>13. Mastitis</w:t>
            </w:r>
            <w:r>
              <w:rPr>
                <w:rFonts w:ascii="Arial" w:hAnsi="Arial" w:cs="Arial"/>
              </w:rPr>
              <w:br/>
              <w:t>14. Sepsis Puerperal</w:t>
            </w:r>
            <w:r>
              <w:rPr>
                <w:rFonts w:ascii="Arial" w:hAnsi="Arial" w:cs="Arial"/>
              </w:rPr>
              <w:br/>
              <w:t>15. Sufrimiento Fetal Agudo</w:t>
            </w:r>
            <w:r>
              <w:rPr>
                <w:rFonts w:ascii="Arial" w:hAnsi="Arial" w:cs="Arial"/>
              </w:rPr>
              <w:br/>
              <w:t xml:space="preserve">16. VIH-Sida Materno     </w:t>
            </w:r>
            <w:r>
              <w:rPr>
                <w:rFonts w:ascii="Arial" w:hAnsi="Arial" w:cs="Arial"/>
              </w:rPr>
              <w:br/>
              <w:t>17. Óbito fetal</w:t>
            </w:r>
            <w:r>
              <w:rPr>
                <w:rFonts w:ascii="Arial" w:hAnsi="Arial" w:cs="Arial"/>
              </w:rPr>
              <w:br/>
              <w:t xml:space="preserve">18. Muerte Materna 319. Neonato Enfermo        </w:t>
            </w:r>
            <w:r>
              <w:rPr>
                <w:rFonts w:ascii="Arial" w:hAnsi="Arial" w:cs="Arial"/>
              </w:rPr>
              <w:br/>
              <w:t>20. Otro. ¿Cuál?</w:t>
            </w:r>
          </w:p>
        </w:tc>
      </w:tr>
      <w:tr w:rsidR="002A1B79" w14:paraId="58E70541" w14:textId="77777777">
        <w:trPr>
          <w:trHeight w:val="20"/>
        </w:trPr>
        <w:tc>
          <w:tcPr>
            <w:tcW w:w="463" w:type="pct"/>
            <w:tcBorders>
              <w:top w:val="nil"/>
              <w:left w:val="single" w:sz="8" w:space="0" w:color="auto"/>
              <w:bottom w:val="single" w:sz="4" w:space="0" w:color="auto"/>
              <w:right w:val="single" w:sz="4" w:space="0" w:color="auto"/>
            </w:tcBorders>
            <w:vAlign w:val="center"/>
          </w:tcPr>
          <w:p w14:paraId="597F8C5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63</w:t>
            </w:r>
          </w:p>
        </w:tc>
        <w:tc>
          <w:tcPr>
            <w:tcW w:w="1289" w:type="pct"/>
            <w:tcBorders>
              <w:top w:val="nil"/>
              <w:left w:val="nil"/>
              <w:bottom w:val="single" w:sz="4" w:space="0" w:color="auto"/>
              <w:right w:val="single" w:sz="4" w:space="0" w:color="auto"/>
            </w:tcBorders>
            <w:vAlign w:val="center"/>
          </w:tcPr>
          <w:p w14:paraId="0D3781D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RECIÉN NACIDO </w:t>
            </w:r>
          </w:p>
        </w:tc>
        <w:tc>
          <w:tcPr>
            <w:tcW w:w="3248" w:type="pct"/>
            <w:tcBorders>
              <w:top w:val="nil"/>
              <w:left w:val="nil"/>
              <w:bottom w:val="single" w:sz="4" w:space="0" w:color="auto"/>
              <w:right w:val="single" w:sz="4" w:space="0" w:color="auto"/>
            </w:tcBorders>
            <w:vAlign w:val="center"/>
          </w:tcPr>
          <w:p w14:paraId="257D746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Identificar SI el usuario es un recién nacido; en caso contrario, marcar NO. </w:t>
            </w:r>
          </w:p>
        </w:tc>
      </w:tr>
      <w:tr w:rsidR="002A1B79" w14:paraId="5B6A5B6A" w14:textId="77777777">
        <w:trPr>
          <w:trHeight w:val="20"/>
        </w:trPr>
        <w:tc>
          <w:tcPr>
            <w:tcW w:w="463" w:type="pct"/>
            <w:tcBorders>
              <w:top w:val="nil"/>
              <w:left w:val="single" w:sz="8" w:space="0" w:color="auto"/>
              <w:bottom w:val="single" w:sz="8" w:space="0" w:color="auto"/>
              <w:right w:val="single" w:sz="4" w:space="0" w:color="auto"/>
            </w:tcBorders>
            <w:vAlign w:val="center"/>
          </w:tcPr>
          <w:p w14:paraId="31C1822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64</w:t>
            </w:r>
          </w:p>
        </w:tc>
        <w:tc>
          <w:tcPr>
            <w:tcW w:w="1289" w:type="pct"/>
            <w:tcBorders>
              <w:top w:val="nil"/>
              <w:left w:val="nil"/>
              <w:bottom w:val="single" w:sz="8" w:space="0" w:color="auto"/>
              <w:right w:val="single" w:sz="4" w:space="0" w:color="auto"/>
            </w:tcBorders>
            <w:vAlign w:val="center"/>
          </w:tcPr>
          <w:p w14:paraId="67AAEF7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CONDICIONES DEL RECIÉN NACIDO</w:t>
            </w:r>
          </w:p>
        </w:tc>
        <w:tc>
          <w:tcPr>
            <w:tcW w:w="3248" w:type="pct"/>
            <w:tcBorders>
              <w:top w:val="nil"/>
              <w:left w:val="nil"/>
              <w:bottom w:val="single" w:sz="8" w:space="0" w:color="auto"/>
              <w:right w:val="single" w:sz="4" w:space="0" w:color="auto"/>
            </w:tcBorders>
            <w:shd w:val="clear" w:color="auto" w:fill="FFFFFF"/>
            <w:vAlign w:val="center"/>
          </w:tcPr>
          <w:p w14:paraId="23B1147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según sea el caso las siguientes condiciones:             </w:t>
            </w:r>
            <w:r>
              <w:rPr>
                <w:rFonts w:ascii="Arial" w:hAnsi="Arial" w:cs="Arial"/>
              </w:rPr>
              <w:br/>
              <w:t>1. Pretérmino</w:t>
            </w:r>
            <w:r>
              <w:rPr>
                <w:rFonts w:ascii="Arial" w:hAnsi="Arial" w:cs="Arial"/>
              </w:rPr>
              <w:br/>
              <w:t>2. Inmaduro</w:t>
            </w:r>
            <w:r>
              <w:rPr>
                <w:rFonts w:ascii="Arial" w:hAnsi="Arial" w:cs="Arial"/>
              </w:rPr>
              <w:br/>
              <w:t>3. Prematuro</w:t>
            </w:r>
            <w:r>
              <w:rPr>
                <w:rFonts w:ascii="Arial" w:hAnsi="Arial" w:cs="Arial"/>
              </w:rPr>
              <w:br/>
              <w:t>4. A término</w:t>
            </w:r>
            <w:r>
              <w:rPr>
                <w:rFonts w:ascii="Arial" w:hAnsi="Arial" w:cs="Arial"/>
              </w:rPr>
              <w:br/>
              <w:t>5. Postérmino</w:t>
            </w:r>
            <w:r>
              <w:rPr>
                <w:rFonts w:ascii="Arial" w:hAnsi="Arial" w:cs="Arial"/>
              </w:rPr>
              <w:br/>
              <w:t>6. Bajo peso al nacer</w:t>
            </w:r>
            <w:r>
              <w:rPr>
                <w:rFonts w:ascii="Arial" w:hAnsi="Arial" w:cs="Arial"/>
              </w:rPr>
              <w:br/>
              <w:t>7. Mortinato</w:t>
            </w:r>
            <w:r>
              <w:rPr>
                <w:rFonts w:ascii="Arial" w:hAnsi="Arial" w:cs="Arial"/>
              </w:rPr>
              <w:br/>
              <w:t xml:space="preserve">8. Otro. ¿Cuál?                      </w:t>
            </w:r>
          </w:p>
        </w:tc>
      </w:tr>
      <w:tr w:rsidR="002A1B79" w14:paraId="7E0A3B8B" w14:textId="77777777">
        <w:trPr>
          <w:trHeight w:val="20"/>
        </w:trPr>
        <w:tc>
          <w:tcPr>
            <w:tcW w:w="463" w:type="pct"/>
            <w:tcBorders>
              <w:top w:val="nil"/>
              <w:left w:val="single" w:sz="8" w:space="0" w:color="auto"/>
              <w:bottom w:val="single" w:sz="4" w:space="0" w:color="auto"/>
              <w:right w:val="single" w:sz="4" w:space="0" w:color="auto"/>
            </w:tcBorders>
            <w:vAlign w:val="center"/>
          </w:tcPr>
          <w:p w14:paraId="1A41D0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65</w:t>
            </w:r>
          </w:p>
        </w:tc>
        <w:tc>
          <w:tcPr>
            <w:tcW w:w="1289" w:type="pct"/>
            <w:tcBorders>
              <w:top w:val="nil"/>
              <w:left w:val="nil"/>
              <w:bottom w:val="single" w:sz="4" w:space="0" w:color="auto"/>
              <w:right w:val="single" w:sz="4" w:space="0" w:color="auto"/>
            </w:tcBorders>
            <w:vAlign w:val="center"/>
          </w:tcPr>
          <w:p w14:paraId="69FA7D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PATOLOGÍA ALTO COSTO    </w:t>
            </w:r>
          </w:p>
        </w:tc>
        <w:tc>
          <w:tcPr>
            <w:tcW w:w="3248" w:type="pct"/>
            <w:tcBorders>
              <w:top w:val="nil"/>
              <w:left w:val="nil"/>
              <w:bottom w:val="single" w:sz="4" w:space="0" w:color="auto"/>
              <w:right w:val="single" w:sz="4" w:space="0" w:color="auto"/>
            </w:tcBorders>
            <w:vAlign w:val="center"/>
          </w:tcPr>
          <w:p w14:paraId="49A5F08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Identificar SI el usuario cursa con una patología de alto costo, en observancia de la normatividad legal vigente en salud; en caso contrario, marcar NO.</w:t>
            </w:r>
          </w:p>
        </w:tc>
      </w:tr>
      <w:tr w:rsidR="002A1B79" w14:paraId="16BACFBA" w14:textId="77777777">
        <w:trPr>
          <w:trHeight w:val="20"/>
        </w:trPr>
        <w:tc>
          <w:tcPr>
            <w:tcW w:w="463" w:type="pct"/>
            <w:tcBorders>
              <w:top w:val="nil"/>
              <w:left w:val="single" w:sz="8" w:space="0" w:color="auto"/>
              <w:bottom w:val="single" w:sz="4" w:space="0" w:color="auto"/>
              <w:right w:val="single" w:sz="4" w:space="0" w:color="auto"/>
            </w:tcBorders>
            <w:vAlign w:val="center"/>
          </w:tcPr>
          <w:p w14:paraId="699B3A0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66</w:t>
            </w:r>
          </w:p>
        </w:tc>
        <w:tc>
          <w:tcPr>
            <w:tcW w:w="1289" w:type="pct"/>
            <w:tcBorders>
              <w:top w:val="nil"/>
              <w:left w:val="nil"/>
              <w:bottom w:val="single" w:sz="4" w:space="0" w:color="auto"/>
              <w:right w:val="single" w:sz="4" w:space="0" w:color="auto"/>
            </w:tcBorders>
            <w:vAlign w:val="center"/>
          </w:tcPr>
          <w:p w14:paraId="030E2C8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PATOLOGÍA ALTO COSTO</w:t>
            </w:r>
          </w:p>
        </w:tc>
        <w:tc>
          <w:tcPr>
            <w:tcW w:w="3248" w:type="pct"/>
            <w:tcBorders>
              <w:top w:val="nil"/>
              <w:left w:val="nil"/>
              <w:bottom w:val="single" w:sz="4" w:space="0" w:color="auto"/>
              <w:right w:val="single" w:sz="4" w:space="0" w:color="auto"/>
            </w:tcBorders>
            <w:vAlign w:val="center"/>
          </w:tcPr>
          <w:p w14:paraId="51CF3F4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atribuible a la patología de </w:t>
            </w:r>
            <w:r>
              <w:rPr>
                <w:rFonts w:ascii="Arial" w:hAnsi="Arial" w:cs="Arial"/>
              </w:rPr>
              <w:t>alto costo del usuario (según la clasificación internacional de enfermedades vigente a la fecha de prestación: CIE-10 o la versión que la sustituya).</w:t>
            </w:r>
          </w:p>
        </w:tc>
      </w:tr>
      <w:tr w:rsidR="002A1B79" w14:paraId="09D88392" w14:textId="77777777">
        <w:trPr>
          <w:trHeight w:val="20"/>
        </w:trPr>
        <w:tc>
          <w:tcPr>
            <w:tcW w:w="463" w:type="pct"/>
            <w:tcBorders>
              <w:top w:val="nil"/>
              <w:left w:val="single" w:sz="8" w:space="0" w:color="auto"/>
              <w:bottom w:val="single" w:sz="4" w:space="0" w:color="auto"/>
              <w:right w:val="single" w:sz="4" w:space="0" w:color="auto"/>
            </w:tcBorders>
            <w:vAlign w:val="center"/>
          </w:tcPr>
          <w:p w14:paraId="17BFC9A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67</w:t>
            </w:r>
          </w:p>
        </w:tc>
        <w:tc>
          <w:tcPr>
            <w:tcW w:w="1289" w:type="pct"/>
            <w:tcBorders>
              <w:top w:val="nil"/>
              <w:left w:val="nil"/>
              <w:bottom w:val="single" w:sz="4" w:space="0" w:color="auto"/>
              <w:right w:val="single" w:sz="4" w:space="0" w:color="auto"/>
            </w:tcBorders>
            <w:vAlign w:val="center"/>
          </w:tcPr>
          <w:p w14:paraId="33A785D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CÓDIGO CIE PATOLOGÍA ALTO </w:t>
            </w:r>
            <w:r>
              <w:rPr>
                <w:rFonts w:ascii="Arial" w:hAnsi="Arial" w:cs="Arial"/>
              </w:rPr>
              <w:lastRenderedPageBreak/>
              <w:t>COSTO</w:t>
            </w:r>
          </w:p>
        </w:tc>
        <w:tc>
          <w:tcPr>
            <w:tcW w:w="3248" w:type="pct"/>
            <w:tcBorders>
              <w:top w:val="nil"/>
              <w:left w:val="nil"/>
              <w:bottom w:val="single" w:sz="4" w:space="0" w:color="auto"/>
              <w:right w:val="single" w:sz="4" w:space="0" w:color="auto"/>
            </w:tcBorders>
            <w:vAlign w:val="center"/>
          </w:tcPr>
          <w:p w14:paraId="3CC5C30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Descripción del código atribuible a la patología de alto costo del usuario (según la clasificación internacional de enfermedades vigente a la fecha de prestación: CIE-10 </w:t>
            </w:r>
            <w:r>
              <w:rPr>
                <w:rFonts w:ascii="Arial" w:hAnsi="Arial" w:cs="Arial"/>
              </w:rPr>
              <w:lastRenderedPageBreak/>
              <w:t>o la versión que la sustituya).</w:t>
            </w:r>
          </w:p>
        </w:tc>
      </w:tr>
      <w:tr w:rsidR="002A1B79" w14:paraId="7FB98CB2" w14:textId="77777777">
        <w:trPr>
          <w:trHeight w:val="20"/>
        </w:trPr>
        <w:tc>
          <w:tcPr>
            <w:tcW w:w="463" w:type="pct"/>
            <w:tcBorders>
              <w:top w:val="nil"/>
              <w:left w:val="single" w:sz="8" w:space="0" w:color="auto"/>
              <w:bottom w:val="single" w:sz="4" w:space="0" w:color="auto"/>
              <w:right w:val="single" w:sz="4" w:space="0" w:color="auto"/>
            </w:tcBorders>
            <w:vAlign w:val="center"/>
          </w:tcPr>
          <w:p w14:paraId="523C343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68</w:t>
            </w:r>
          </w:p>
        </w:tc>
        <w:tc>
          <w:tcPr>
            <w:tcW w:w="1289" w:type="pct"/>
            <w:tcBorders>
              <w:top w:val="nil"/>
              <w:left w:val="nil"/>
              <w:bottom w:val="single" w:sz="4" w:space="0" w:color="auto"/>
              <w:right w:val="single" w:sz="4" w:space="0" w:color="auto"/>
            </w:tcBorders>
            <w:vAlign w:val="center"/>
          </w:tcPr>
          <w:p w14:paraId="6AABA99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ALTO RIESGO </w:t>
            </w:r>
          </w:p>
        </w:tc>
        <w:tc>
          <w:tcPr>
            <w:tcW w:w="3248" w:type="pct"/>
            <w:tcBorders>
              <w:top w:val="nil"/>
              <w:left w:val="nil"/>
              <w:bottom w:val="single" w:sz="4" w:space="0" w:color="auto"/>
              <w:right w:val="single" w:sz="4" w:space="0" w:color="auto"/>
            </w:tcBorders>
            <w:vAlign w:val="center"/>
          </w:tcPr>
          <w:p w14:paraId="569726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el usuario cursa con una patología de alto riesgo en salud; en caso contrario, marcar NO. </w:t>
            </w:r>
          </w:p>
        </w:tc>
      </w:tr>
      <w:tr w:rsidR="002A1B79" w14:paraId="01AE4035" w14:textId="77777777">
        <w:trPr>
          <w:trHeight w:val="20"/>
        </w:trPr>
        <w:tc>
          <w:tcPr>
            <w:tcW w:w="463" w:type="pct"/>
            <w:tcBorders>
              <w:top w:val="nil"/>
              <w:left w:val="single" w:sz="8" w:space="0" w:color="auto"/>
              <w:bottom w:val="single" w:sz="4" w:space="0" w:color="auto"/>
              <w:right w:val="single" w:sz="4" w:space="0" w:color="auto"/>
            </w:tcBorders>
            <w:vAlign w:val="center"/>
          </w:tcPr>
          <w:p w14:paraId="0C57884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69</w:t>
            </w:r>
          </w:p>
        </w:tc>
        <w:tc>
          <w:tcPr>
            <w:tcW w:w="1289" w:type="pct"/>
            <w:tcBorders>
              <w:top w:val="nil"/>
              <w:left w:val="nil"/>
              <w:bottom w:val="single" w:sz="4" w:space="0" w:color="auto"/>
              <w:right w:val="single" w:sz="4" w:space="0" w:color="auto"/>
            </w:tcBorders>
            <w:vAlign w:val="center"/>
          </w:tcPr>
          <w:p w14:paraId="15137F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GRUPO ALTO RIESGO</w:t>
            </w:r>
          </w:p>
        </w:tc>
        <w:tc>
          <w:tcPr>
            <w:tcW w:w="3248" w:type="pct"/>
            <w:tcBorders>
              <w:top w:val="nil"/>
              <w:left w:val="nil"/>
              <w:bottom w:val="single" w:sz="4" w:space="0" w:color="auto"/>
              <w:right w:val="single" w:sz="4" w:space="0" w:color="auto"/>
            </w:tcBorders>
            <w:vAlign w:val="center"/>
          </w:tcPr>
          <w:p w14:paraId="280C79E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según sea el caso las siguientes condiciones:       </w:t>
            </w:r>
            <w:r>
              <w:rPr>
                <w:rFonts w:ascii="Arial" w:hAnsi="Arial" w:cs="Arial"/>
              </w:rPr>
              <w:br/>
              <w:t xml:space="preserve">1. Asma   </w:t>
            </w:r>
            <w:r>
              <w:rPr>
                <w:rFonts w:ascii="Arial" w:hAnsi="Arial" w:cs="Arial"/>
              </w:rPr>
              <w:br/>
              <w:t>2. Enfermedad autoinmune</w:t>
            </w:r>
            <w:r>
              <w:rPr>
                <w:rFonts w:ascii="Arial" w:hAnsi="Arial" w:cs="Arial"/>
              </w:rPr>
              <w:br/>
              <w:t>3. Cáncer</w:t>
            </w:r>
            <w:r>
              <w:rPr>
                <w:rFonts w:ascii="Arial" w:hAnsi="Arial" w:cs="Arial"/>
              </w:rPr>
              <w:br/>
              <w:t xml:space="preserve">4. Diabetes     </w:t>
            </w:r>
            <w:r>
              <w:rPr>
                <w:rFonts w:ascii="Arial" w:hAnsi="Arial" w:cs="Arial"/>
              </w:rPr>
              <w:br/>
              <w:t>5. ECV</w:t>
            </w:r>
            <w:r>
              <w:rPr>
                <w:rFonts w:ascii="Arial" w:hAnsi="Arial" w:cs="Arial"/>
              </w:rPr>
              <w:br/>
              <w:t>6. ERC</w:t>
            </w:r>
            <w:r>
              <w:rPr>
                <w:rFonts w:ascii="Arial" w:hAnsi="Arial" w:cs="Arial"/>
              </w:rPr>
              <w:br/>
              <w:t>7. EDA en menor de 5 años</w:t>
            </w:r>
            <w:r>
              <w:rPr>
                <w:rFonts w:ascii="Arial" w:hAnsi="Arial" w:cs="Arial"/>
              </w:rPr>
              <w:br/>
              <w:t>8. IRA en menor de 5 años</w:t>
            </w:r>
            <w:r>
              <w:rPr>
                <w:rFonts w:ascii="Arial" w:hAnsi="Arial" w:cs="Arial"/>
              </w:rPr>
              <w:br/>
              <w:t>9. Gran Quemado</w:t>
            </w:r>
            <w:r>
              <w:rPr>
                <w:rFonts w:ascii="Arial" w:hAnsi="Arial" w:cs="Arial"/>
              </w:rPr>
              <w:br/>
              <w:t xml:space="preserve">10. </w:t>
            </w:r>
            <w:r>
              <w:rPr>
                <w:rFonts w:ascii="Arial" w:hAnsi="Arial" w:cs="Arial"/>
              </w:rPr>
              <w:t>Hemofilia</w:t>
            </w:r>
            <w:r>
              <w:rPr>
                <w:rFonts w:ascii="Arial" w:hAnsi="Arial" w:cs="Arial"/>
              </w:rPr>
              <w:br/>
              <w:t xml:space="preserve">11. Preeclampsia </w:t>
            </w:r>
            <w:r>
              <w:rPr>
                <w:rFonts w:ascii="Arial" w:hAnsi="Arial" w:cs="Arial"/>
              </w:rPr>
              <w:br/>
              <w:t>12. Embarazo de alto riesgo</w:t>
            </w:r>
            <w:r>
              <w:rPr>
                <w:rFonts w:ascii="Arial" w:hAnsi="Arial" w:cs="Arial"/>
              </w:rPr>
              <w:br/>
              <w:t>13. Herido en Combate</w:t>
            </w:r>
            <w:r>
              <w:rPr>
                <w:rFonts w:ascii="Arial" w:hAnsi="Arial" w:cs="Arial"/>
              </w:rPr>
              <w:br/>
              <w:t>14. Maltrato Infantil</w:t>
            </w:r>
            <w:r>
              <w:rPr>
                <w:rFonts w:ascii="Arial" w:hAnsi="Arial" w:cs="Arial"/>
              </w:rPr>
              <w:br/>
              <w:t>15. Violencia Sexual</w:t>
            </w:r>
            <w:r>
              <w:rPr>
                <w:rFonts w:ascii="Arial" w:hAnsi="Arial" w:cs="Arial"/>
              </w:rPr>
              <w:br/>
              <w:t>16. Patología del SNC</w:t>
            </w:r>
            <w:r>
              <w:rPr>
                <w:rFonts w:ascii="Arial" w:hAnsi="Arial" w:cs="Arial"/>
              </w:rPr>
              <w:br/>
              <w:t>17. Sepsis</w:t>
            </w:r>
            <w:r>
              <w:rPr>
                <w:rFonts w:ascii="Arial" w:hAnsi="Arial" w:cs="Arial"/>
              </w:rPr>
              <w:br/>
              <w:t>18. Sífilis gestacional</w:t>
            </w:r>
            <w:r>
              <w:rPr>
                <w:rFonts w:ascii="Arial" w:hAnsi="Arial" w:cs="Arial"/>
              </w:rPr>
              <w:br/>
              <w:t>19. HIV</w:t>
            </w:r>
            <w:r>
              <w:rPr>
                <w:rFonts w:ascii="Arial" w:hAnsi="Arial" w:cs="Arial"/>
              </w:rPr>
              <w:br/>
              <w:t>20. Enfermedad huérfana</w:t>
            </w:r>
            <w:r>
              <w:rPr>
                <w:rFonts w:ascii="Arial" w:hAnsi="Arial" w:cs="Arial"/>
              </w:rPr>
              <w:br/>
              <w:t>21. Otro. ¿Cuál?</w:t>
            </w:r>
          </w:p>
        </w:tc>
      </w:tr>
      <w:tr w:rsidR="002A1B79" w14:paraId="0364BAB0" w14:textId="77777777">
        <w:trPr>
          <w:trHeight w:val="20"/>
        </w:trPr>
        <w:tc>
          <w:tcPr>
            <w:tcW w:w="463" w:type="pct"/>
            <w:tcBorders>
              <w:top w:val="nil"/>
              <w:left w:val="single" w:sz="8" w:space="0" w:color="auto"/>
              <w:bottom w:val="single" w:sz="4" w:space="0" w:color="auto"/>
              <w:right w:val="single" w:sz="4" w:space="0" w:color="auto"/>
            </w:tcBorders>
            <w:vAlign w:val="center"/>
          </w:tcPr>
          <w:p w14:paraId="14E1F33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70</w:t>
            </w:r>
          </w:p>
        </w:tc>
        <w:tc>
          <w:tcPr>
            <w:tcW w:w="1289" w:type="pct"/>
            <w:tcBorders>
              <w:top w:val="nil"/>
              <w:left w:val="nil"/>
              <w:bottom w:val="single" w:sz="4" w:space="0" w:color="auto"/>
              <w:right w:val="single" w:sz="4" w:space="0" w:color="auto"/>
            </w:tcBorders>
            <w:vAlign w:val="center"/>
          </w:tcPr>
          <w:p w14:paraId="3B3B72A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CONDICIÓN TRAZADORA</w:t>
            </w:r>
          </w:p>
        </w:tc>
        <w:tc>
          <w:tcPr>
            <w:tcW w:w="3248" w:type="pct"/>
            <w:tcBorders>
              <w:top w:val="nil"/>
              <w:left w:val="nil"/>
              <w:bottom w:val="single" w:sz="4" w:space="0" w:color="auto"/>
              <w:right w:val="single" w:sz="4" w:space="0" w:color="auto"/>
            </w:tcBorders>
            <w:vAlign w:val="center"/>
          </w:tcPr>
          <w:p w14:paraId="72AA1E9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el usuario cursa con una condición trazadora en salud; en caso contrario, marcar NO. </w:t>
            </w:r>
          </w:p>
        </w:tc>
      </w:tr>
      <w:tr w:rsidR="002A1B79" w14:paraId="4B08146E" w14:textId="77777777">
        <w:trPr>
          <w:trHeight w:val="20"/>
        </w:trPr>
        <w:tc>
          <w:tcPr>
            <w:tcW w:w="463" w:type="pct"/>
            <w:tcBorders>
              <w:top w:val="nil"/>
              <w:left w:val="single" w:sz="8" w:space="0" w:color="auto"/>
              <w:bottom w:val="single" w:sz="4" w:space="0" w:color="auto"/>
              <w:right w:val="single" w:sz="4" w:space="0" w:color="auto"/>
            </w:tcBorders>
            <w:vAlign w:val="center"/>
          </w:tcPr>
          <w:p w14:paraId="4A5AA30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71</w:t>
            </w:r>
          </w:p>
        </w:tc>
        <w:tc>
          <w:tcPr>
            <w:tcW w:w="1289" w:type="pct"/>
            <w:tcBorders>
              <w:top w:val="nil"/>
              <w:left w:val="nil"/>
              <w:bottom w:val="single" w:sz="4" w:space="0" w:color="auto"/>
              <w:right w:val="single" w:sz="4" w:space="0" w:color="auto"/>
            </w:tcBorders>
            <w:vAlign w:val="center"/>
          </w:tcPr>
          <w:p w14:paraId="122CA95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CONDICIÓN TRAZADORA </w:t>
            </w:r>
          </w:p>
        </w:tc>
        <w:tc>
          <w:tcPr>
            <w:tcW w:w="3248" w:type="pct"/>
            <w:tcBorders>
              <w:top w:val="nil"/>
              <w:left w:val="nil"/>
              <w:bottom w:val="single" w:sz="4" w:space="0" w:color="auto"/>
              <w:right w:val="single" w:sz="4" w:space="0" w:color="auto"/>
            </w:tcBorders>
            <w:vAlign w:val="center"/>
          </w:tcPr>
          <w:p w14:paraId="5668729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según sea el caso las siguientes condiciones:       </w:t>
            </w:r>
            <w:r>
              <w:rPr>
                <w:rFonts w:ascii="Arial" w:hAnsi="Arial" w:cs="Arial"/>
              </w:rPr>
              <w:br/>
              <w:t xml:space="preserve">1. Trasplante </w:t>
            </w:r>
            <w:r>
              <w:rPr>
                <w:rFonts w:ascii="Arial" w:hAnsi="Arial" w:cs="Arial"/>
              </w:rPr>
              <w:br/>
              <w:t>2. Diálisis peritoneal y hemodiálisis</w:t>
            </w:r>
            <w:r>
              <w:rPr>
                <w:rFonts w:ascii="Arial" w:hAnsi="Arial" w:cs="Arial"/>
              </w:rPr>
              <w:br/>
              <w:t>3. Manejo quirúrgico para enfermedades del corazón</w:t>
            </w:r>
          </w:p>
          <w:p w14:paraId="0001403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4. Neurocirugía</w:t>
            </w:r>
            <w:r>
              <w:rPr>
                <w:rFonts w:ascii="Arial" w:hAnsi="Arial" w:cs="Arial"/>
              </w:rPr>
              <w:br/>
              <w:t>5. Reemplazos articulares</w:t>
            </w:r>
            <w:r>
              <w:rPr>
                <w:rFonts w:ascii="Arial" w:hAnsi="Arial" w:cs="Arial"/>
              </w:rPr>
              <w:br/>
              <w:t>6. Manejo médico - quirúrgico del gran quemado</w:t>
            </w:r>
            <w:r>
              <w:rPr>
                <w:rFonts w:ascii="Arial" w:hAnsi="Arial" w:cs="Arial"/>
              </w:rPr>
              <w:br/>
              <w:t>7. Manejo médico - quirúrgico del trauma mayor</w:t>
            </w:r>
            <w:r>
              <w:rPr>
                <w:rFonts w:ascii="Arial" w:hAnsi="Arial" w:cs="Arial"/>
              </w:rPr>
              <w:br/>
              <w:t>8. Manejo médico - quirúrgico del usuario infectado por HIV</w:t>
            </w:r>
            <w:r>
              <w:rPr>
                <w:rFonts w:ascii="Arial" w:hAnsi="Arial" w:cs="Arial"/>
              </w:rPr>
              <w:br/>
              <w:t>9. Quimioterapia y/o radioterapia</w:t>
            </w:r>
            <w:r>
              <w:rPr>
                <w:rFonts w:ascii="Arial" w:hAnsi="Arial" w:cs="Arial"/>
              </w:rPr>
              <w:br/>
              <w:t xml:space="preserve">10. Manejo en UCI </w:t>
            </w:r>
            <w:r>
              <w:rPr>
                <w:rFonts w:ascii="Arial" w:hAnsi="Arial" w:cs="Arial"/>
              </w:rPr>
              <w:br/>
              <w:t>11. Manejo médico - quirúrgico de enfermedades congénitas</w:t>
            </w:r>
            <w:r>
              <w:rPr>
                <w:rFonts w:ascii="Arial" w:hAnsi="Arial" w:cs="Arial"/>
              </w:rPr>
              <w:br/>
              <w:t>12. Manejo médico - quirúrgico de enfermedades huérfanas</w:t>
            </w:r>
            <w:r>
              <w:rPr>
                <w:rFonts w:ascii="Arial" w:hAnsi="Arial" w:cs="Arial"/>
              </w:rPr>
              <w:br/>
              <w:t>13. Otro. ¿Cuál?</w:t>
            </w:r>
          </w:p>
        </w:tc>
      </w:tr>
      <w:tr w:rsidR="002A1B79" w14:paraId="29BE0855" w14:textId="77777777">
        <w:trPr>
          <w:trHeight w:val="20"/>
        </w:trPr>
        <w:tc>
          <w:tcPr>
            <w:tcW w:w="463" w:type="pct"/>
            <w:tcBorders>
              <w:top w:val="nil"/>
              <w:left w:val="single" w:sz="8" w:space="0" w:color="auto"/>
              <w:bottom w:val="single" w:sz="4" w:space="0" w:color="auto"/>
              <w:right w:val="single" w:sz="4" w:space="0" w:color="auto"/>
            </w:tcBorders>
            <w:vAlign w:val="center"/>
          </w:tcPr>
          <w:p w14:paraId="1004932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72</w:t>
            </w:r>
          </w:p>
        </w:tc>
        <w:tc>
          <w:tcPr>
            <w:tcW w:w="1289" w:type="pct"/>
            <w:tcBorders>
              <w:top w:val="nil"/>
              <w:left w:val="nil"/>
              <w:bottom w:val="single" w:sz="4" w:space="0" w:color="auto"/>
              <w:right w:val="single" w:sz="4" w:space="0" w:color="auto"/>
            </w:tcBorders>
            <w:vAlign w:val="center"/>
          </w:tcPr>
          <w:p w14:paraId="1A8D58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EVENTO ADVERSO </w:t>
            </w:r>
          </w:p>
        </w:tc>
        <w:tc>
          <w:tcPr>
            <w:tcW w:w="3248" w:type="pct"/>
            <w:tcBorders>
              <w:top w:val="nil"/>
              <w:left w:val="nil"/>
              <w:bottom w:val="single" w:sz="4" w:space="0" w:color="auto"/>
              <w:right w:val="single" w:sz="4" w:space="0" w:color="auto"/>
            </w:tcBorders>
            <w:shd w:val="clear" w:color="auto" w:fill="FFFFFF"/>
            <w:vAlign w:val="center"/>
          </w:tcPr>
          <w:p w14:paraId="3B899FA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el usuario presenta un evento adverso; en caso contrario, marcar NO. </w:t>
            </w:r>
          </w:p>
        </w:tc>
      </w:tr>
      <w:tr w:rsidR="002A1B79" w14:paraId="2AD88C62" w14:textId="77777777">
        <w:trPr>
          <w:trHeight w:val="20"/>
        </w:trPr>
        <w:tc>
          <w:tcPr>
            <w:tcW w:w="463" w:type="pct"/>
            <w:tcBorders>
              <w:top w:val="nil"/>
              <w:left w:val="single" w:sz="8" w:space="0" w:color="auto"/>
              <w:bottom w:val="single" w:sz="4" w:space="0" w:color="auto"/>
              <w:right w:val="single" w:sz="4" w:space="0" w:color="auto"/>
            </w:tcBorders>
            <w:vAlign w:val="center"/>
          </w:tcPr>
          <w:p w14:paraId="7A526FB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73</w:t>
            </w:r>
          </w:p>
        </w:tc>
        <w:tc>
          <w:tcPr>
            <w:tcW w:w="1289" w:type="pct"/>
            <w:tcBorders>
              <w:top w:val="nil"/>
              <w:left w:val="nil"/>
              <w:bottom w:val="single" w:sz="4" w:space="0" w:color="auto"/>
              <w:right w:val="single" w:sz="4" w:space="0" w:color="auto"/>
            </w:tcBorders>
            <w:vAlign w:val="center"/>
          </w:tcPr>
          <w:p w14:paraId="4795446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EVENTO ADVERSO </w:t>
            </w:r>
          </w:p>
        </w:tc>
        <w:tc>
          <w:tcPr>
            <w:tcW w:w="3248" w:type="pct"/>
            <w:tcBorders>
              <w:top w:val="nil"/>
              <w:left w:val="nil"/>
              <w:bottom w:val="single" w:sz="4" w:space="0" w:color="auto"/>
              <w:right w:val="single" w:sz="4" w:space="0" w:color="auto"/>
            </w:tcBorders>
            <w:shd w:val="clear" w:color="auto" w:fill="FFFFFF"/>
            <w:vAlign w:val="center"/>
          </w:tcPr>
          <w:p w14:paraId="446D295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Identificar el tipo de evento adverso: si es atribuible al asegurador (EPS) o a la Institución Prestadora de Servicios de Salud (IPS).</w:t>
            </w:r>
          </w:p>
        </w:tc>
      </w:tr>
      <w:tr w:rsidR="002A1B79" w14:paraId="185CC7B2" w14:textId="77777777">
        <w:trPr>
          <w:trHeight w:val="20"/>
        </w:trPr>
        <w:tc>
          <w:tcPr>
            <w:tcW w:w="463" w:type="pct"/>
            <w:tcBorders>
              <w:top w:val="nil"/>
              <w:left w:val="single" w:sz="8" w:space="0" w:color="auto"/>
              <w:bottom w:val="single" w:sz="4" w:space="0" w:color="auto"/>
              <w:right w:val="single" w:sz="4" w:space="0" w:color="auto"/>
            </w:tcBorders>
            <w:vAlign w:val="center"/>
          </w:tcPr>
          <w:p w14:paraId="508E5CE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74</w:t>
            </w:r>
          </w:p>
        </w:tc>
        <w:tc>
          <w:tcPr>
            <w:tcW w:w="1289" w:type="pct"/>
            <w:tcBorders>
              <w:top w:val="nil"/>
              <w:left w:val="nil"/>
              <w:bottom w:val="single" w:sz="4" w:space="0" w:color="auto"/>
              <w:right w:val="single" w:sz="4" w:space="0" w:color="auto"/>
            </w:tcBorders>
            <w:vAlign w:val="center"/>
          </w:tcPr>
          <w:p w14:paraId="008EC0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PRESENTACIÓN EVENTO ADVERSO </w:t>
            </w:r>
          </w:p>
        </w:tc>
        <w:tc>
          <w:tcPr>
            <w:tcW w:w="3248" w:type="pct"/>
            <w:tcBorders>
              <w:top w:val="nil"/>
              <w:left w:val="nil"/>
              <w:bottom w:val="single" w:sz="4" w:space="0" w:color="auto"/>
              <w:right w:val="single" w:sz="4" w:space="0" w:color="auto"/>
            </w:tcBorders>
            <w:shd w:val="clear" w:color="auto" w:fill="FFFFFF"/>
            <w:vAlign w:val="center"/>
          </w:tcPr>
          <w:p w14:paraId="7F7A78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presentación del evento adverso. Formato DD-MM-AAAA. </w:t>
            </w:r>
          </w:p>
        </w:tc>
      </w:tr>
      <w:tr w:rsidR="002A1B79" w14:paraId="47599CBE" w14:textId="77777777">
        <w:trPr>
          <w:trHeight w:val="20"/>
        </w:trPr>
        <w:tc>
          <w:tcPr>
            <w:tcW w:w="463" w:type="pct"/>
            <w:vMerge w:val="restart"/>
            <w:tcBorders>
              <w:top w:val="nil"/>
              <w:left w:val="single" w:sz="8" w:space="0" w:color="auto"/>
              <w:bottom w:val="single" w:sz="4" w:space="0" w:color="auto"/>
              <w:right w:val="single" w:sz="4" w:space="0" w:color="auto"/>
            </w:tcBorders>
            <w:vAlign w:val="center"/>
          </w:tcPr>
          <w:p w14:paraId="3A65BA6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75</w:t>
            </w:r>
          </w:p>
        </w:tc>
        <w:tc>
          <w:tcPr>
            <w:tcW w:w="1289" w:type="pct"/>
            <w:vMerge w:val="restart"/>
            <w:tcBorders>
              <w:top w:val="nil"/>
              <w:left w:val="single" w:sz="4" w:space="0" w:color="auto"/>
              <w:bottom w:val="single" w:sz="4" w:space="0" w:color="auto"/>
              <w:right w:val="single" w:sz="4" w:space="0" w:color="auto"/>
            </w:tcBorders>
            <w:vAlign w:val="center"/>
          </w:tcPr>
          <w:p w14:paraId="6BADBB5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CAUSAL EVENTO ADVERSO EPS</w:t>
            </w:r>
          </w:p>
        </w:tc>
        <w:tc>
          <w:tcPr>
            <w:tcW w:w="3248" w:type="pct"/>
            <w:tcBorders>
              <w:top w:val="nil"/>
              <w:left w:val="nil"/>
              <w:bottom w:val="single" w:sz="4" w:space="0" w:color="auto"/>
              <w:right w:val="single" w:sz="4" w:space="0" w:color="auto"/>
            </w:tcBorders>
            <w:shd w:val="clear" w:color="auto" w:fill="FFFFFF"/>
            <w:vAlign w:val="center"/>
          </w:tcPr>
          <w:p w14:paraId="02F9E1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según sea el caso:       </w:t>
            </w:r>
          </w:p>
        </w:tc>
      </w:tr>
      <w:tr w:rsidR="002A1B79" w14:paraId="6FA6F379"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3DF023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D65A72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FC9E6C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 Usuarios detectados por suplantación</w:t>
            </w:r>
          </w:p>
        </w:tc>
      </w:tr>
      <w:tr w:rsidR="002A1B79" w14:paraId="194E674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2D755F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A0A3CC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5C95F0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 Quejas por no prestación de </w:t>
            </w:r>
            <w:r>
              <w:rPr>
                <w:rFonts w:ascii="Arial" w:hAnsi="Arial" w:cs="Arial"/>
              </w:rPr>
              <w:t>servicios incluidos en el plan de beneficios del Subsistema de Salud de las FFMM</w:t>
            </w:r>
          </w:p>
        </w:tc>
      </w:tr>
      <w:tr w:rsidR="002A1B79" w14:paraId="185D8B8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FDC03C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68AAB7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0E18F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 Usuarios a los cuales se les reconoce servicio inicialmente rechazado</w:t>
            </w:r>
          </w:p>
        </w:tc>
      </w:tr>
      <w:tr w:rsidR="002A1B79" w14:paraId="0770F5F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7BE203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3E5DE7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493DC2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 Servicio negado por inadecuado proceso de afiliación</w:t>
            </w:r>
          </w:p>
        </w:tc>
      </w:tr>
      <w:tr w:rsidR="002A1B79" w14:paraId="48AA1BA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398067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A3D4DB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CDA2AD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5. Usuarios </w:t>
            </w:r>
            <w:r>
              <w:rPr>
                <w:rFonts w:ascii="Arial" w:hAnsi="Arial" w:cs="Arial"/>
              </w:rPr>
              <w:t>insatisfechos por lo que consideran injustificadas barreras de acceso a la atención</w:t>
            </w:r>
          </w:p>
        </w:tc>
      </w:tr>
      <w:tr w:rsidR="002A1B79" w14:paraId="3091673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0F47DB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E877BF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EACA70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6. Tutelas por no prestación de servicios POS</w:t>
            </w:r>
          </w:p>
        </w:tc>
      </w:tr>
      <w:tr w:rsidR="002A1B79" w14:paraId="633A74F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531FD2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9CA90C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B20C53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7. Usuarios que fallecen encontrándose en lista de espera para la autorización o realización de procedimientos en salud</w:t>
            </w:r>
          </w:p>
        </w:tc>
      </w:tr>
      <w:tr w:rsidR="002A1B79" w14:paraId="08EAC50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4A62B8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5E0C74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B4A35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8. Complicaciones atribuibles a fallas en la continuidad de los tratamientos médicos </w:t>
            </w:r>
          </w:p>
        </w:tc>
      </w:tr>
      <w:tr w:rsidR="002A1B79" w14:paraId="6354A15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194738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720FCC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78E260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9. Tiempos de espera prolongados</w:t>
            </w:r>
          </w:p>
        </w:tc>
      </w:tr>
      <w:tr w:rsidR="002A1B79" w14:paraId="15AFA520"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0BDA00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5B1133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53A39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10. Demora en suministro de insumos o medicamentos por trámites administrativos</w:t>
            </w:r>
          </w:p>
        </w:tc>
      </w:tr>
      <w:tr w:rsidR="002A1B79" w14:paraId="6F12A23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E5E7E3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A1BCEC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7D986B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11. Usuarios que son remitidos </w:t>
            </w:r>
            <w:r>
              <w:rPr>
                <w:rFonts w:ascii="Arial" w:hAnsi="Arial" w:cs="Arial"/>
              </w:rPr>
              <w:t>repetidas veces a IPS equívocas o erróneas, antes de ser referidos al punto definitivo de atención</w:t>
            </w:r>
          </w:p>
        </w:tc>
      </w:tr>
      <w:tr w:rsidR="002A1B79" w14:paraId="7110CD1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8E6734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BE1F78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6E317B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12. Usuarios en lista de espera por más de tres meses</w:t>
            </w:r>
          </w:p>
        </w:tc>
      </w:tr>
      <w:tr w:rsidR="002A1B79" w14:paraId="141F4F6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C9A06B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C00560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3F1F3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13. Demoras en la referencia a otros niveles de complejidad</w:t>
            </w:r>
          </w:p>
        </w:tc>
      </w:tr>
      <w:tr w:rsidR="002A1B79" w14:paraId="603BC5D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036FF4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8EC629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F8E46B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14. Complicaciones </w:t>
            </w:r>
            <w:r>
              <w:rPr>
                <w:rFonts w:ascii="Arial" w:hAnsi="Arial" w:cs="Arial"/>
              </w:rPr>
              <w:t>asociadas al parto en gestantes sin controles prenatales</w:t>
            </w:r>
          </w:p>
        </w:tc>
      </w:tr>
      <w:tr w:rsidR="002A1B79" w14:paraId="28E73FD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022213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86075A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78F20B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15. Otro. ¿Cuál?</w:t>
            </w:r>
          </w:p>
        </w:tc>
      </w:tr>
      <w:tr w:rsidR="002A1B79" w14:paraId="7F8EAB97" w14:textId="77777777">
        <w:trPr>
          <w:trHeight w:val="20"/>
        </w:trPr>
        <w:tc>
          <w:tcPr>
            <w:tcW w:w="463" w:type="pct"/>
            <w:vMerge w:val="restart"/>
            <w:tcBorders>
              <w:top w:val="nil"/>
              <w:left w:val="single" w:sz="8" w:space="0" w:color="auto"/>
              <w:bottom w:val="single" w:sz="4" w:space="0" w:color="auto"/>
              <w:right w:val="single" w:sz="4" w:space="0" w:color="auto"/>
            </w:tcBorders>
            <w:vAlign w:val="center"/>
          </w:tcPr>
          <w:p w14:paraId="4A89AEE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76</w:t>
            </w:r>
          </w:p>
        </w:tc>
        <w:tc>
          <w:tcPr>
            <w:tcW w:w="1289" w:type="pct"/>
            <w:vMerge w:val="restart"/>
            <w:tcBorders>
              <w:top w:val="nil"/>
              <w:left w:val="single" w:sz="4" w:space="0" w:color="auto"/>
              <w:bottom w:val="single" w:sz="4" w:space="0" w:color="auto"/>
              <w:right w:val="single" w:sz="4" w:space="0" w:color="auto"/>
            </w:tcBorders>
            <w:vAlign w:val="center"/>
          </w:tcPr>
          <w:p w14:paraId="1F08389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CAUSAL EVENTO ADVERSO IPS</w:t>
            </w:r>
          </w:p>
        </w:tc>
        <w:tc>
          <w:tcPr>
            <w:tcW w:w="3248" w:type="pct"/>
            <w:tcBorders>
              <w:top w:val="nil"/>
              <w:left w:val="nil"/>
              <w:bottom w:val="single" w:sz="4" w:space="0" w:color="auto"/>
              <w:right w:val="single" w:sz="4" w:space="0" w:color="auto"/>
            </w:tcBorders>
            <w:shd w:val="clear" w:color="auto" w:fill="FFFFFF"/>
            <w:vAlign w:val="center"/>
          </w:tcPr>
          <w:p w14:paraId="19702D8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según sea el caso:       </w:t>
            </w:r>
          </w:p>
        </w:tc>
      </w:tr>
      <w:tr w:rsidR="002A1B79" w14:paraId="2203E84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F59B81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FF91EE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323731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 Cirugías o procedimientos cancelados por factores atribuibles al desempeño de la IPS o de los </w:t>
            </w:r>
            <w:r>
              <w:rPr>
                <w:rFonts w:ascii="Arial" w:hAnsi="Arial" w:cs="Arial"/>
              </w:rPr>
              <w:t>profesionales</w:t>
            </w:r>
          </w:p>
        </w:tc>
      </w:tr>
      <w:tr w:rsidR="002A1B79" w14:paraId="73A8B5F0"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AF3470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1F8EA2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53CAC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Usuarios con trombosis venosa profunda a quienes no se les realiza control de pruebas de coagulación</w:t>
            </w:r>
          </w:p>
        </w:tc>
      </w:tr>
      <w:tr w:rsidR="002A1B79" w14:paraId="2923C3A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A58BC3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9393F8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447FF8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 Ingreso no programado a UCI luego de procedimiento que implica la administración de anestesia</w:t>
            </w:r>
          </w:p>
        </w:tc>
      </w:tr>
      <w:tr w:rsidR="002A1B79" w14:paraId="54671CF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C169C9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A811C8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63117B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 Neonatos o usuarios </w:t>
            </w:r>
            <w:r>
              <w:rPr>
                <w:rFonts w:ascii="Arial" w:hAnsi="Arial" w:cs="Arial"/>
              </w:rPr>
              <w:t xml:space="preserve">pediátricos con neumonías </w:t>
            </w:r>
            <w:proofErr w:type="spellStart"/>
            <w:r>
              <w:rPr>
                <w:rFonts w:ascii="Arial" w:hAnsi="Arial" w:cs="Arial"/>
              </w:rPr>
              <w:t>broncoaspirativas</w:t>
            </w:r>
            <w:proofErr w:type="spellEnd"/>
            <w:r>
              <w:rPr>
                <w:rFonts w:ascii="Arial" w:hAnsi="Arial" w:cs="Arial"/>
              </w:rPr>
              <w:t xml:space="preserve"> durante la hospitalización</w:t>
            </w:r>
          </w:p>
        </w:tc>
      </w:tr>
      <w:tr w:rsidR="002A1B79" w14:paraId="07D59B3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2D03CE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9BE253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EA6960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5. Usuarios con úlceras de posición</w:t>
            </w:r>
          </w:p>
        </w:tc>
      </w:tr>
      <w:tr w:rsidR="002A1B79" w14:paraId="37A5776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8AFD0A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BE4DB2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5B764D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6. Distocia inadvertida</w:t>
            </w:r>
          </w:p>
        </w:tc>
      </w:tr>
      <w:tr w:rsidR="002A1B79" w14:paraId="1B0E984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1E3AE8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6AC06C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08DCD6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7. Shock hipovolémico post – parto</w:t>
            </w:r>
          </w:p>
        </w:tc>
      </w:tr>
      <w:tr w:rsidR="002A1B79" w14:paraId="4B5B2A6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9F3BE4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6D8246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CFA59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8. Maternas con convulsión intrahospitalaria</w:t>
            </w:r>
          </w:p>
        </w:tc>
      </w:tr>
      <w:tr w:rsidR="002A1B79" w14:paraId="60EF4E8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377B0E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1CA59D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AE4A73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9. Cirugía en parte equivocada </w:t>
            </w:r>
          </w:p>
        </w:tc>
      </w:tr>
      <w:tr w:rsidR="002A1B79" w14:paraId="02E77DA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7A48CC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EB8775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5C648E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10. Cirugía en usuario equivocado</w:t>
            </w:r>
          </w:p>
        </w:tc>
      </w:tr>
      <w:tr w:rsidR="002A1B79" w14:paraId="75881D8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5CCC1F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B3B01F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1C675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 Usuarios con hipotensión severa POP</w:t>
            </w:r>
          </w:p>
        </w:tc>
      </w:tr>
      <w:tr w:rsidR="002A1B79" w14:paraId="349AFD2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1E0F45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E09BD7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6B54EC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12. Infarto en las siguientes 72 horas POP</w:t>
            </w:r>
          </w:p>
        </w:tc>
      </w:tr>
      <w:tr w:rsidR="002A1B79" w14:paraId="2F7B883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8EEC67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B40A26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9A2A40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13. Reingreso al servicio de urgencias por misma causa antes de 72 horas</w:t>
            </w:r>
          </w:p>
        </w:tc>
      </w:tr>
      <w:tr w:rsidR="002A1B79" w14:paraId="09DC49F9"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1269B5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122839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41F25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14. </w:t>
            </w:r>
            <w:r>
              <w:rPr>
                <w:rFonts w:ascii="Arial" w:hAnsi="Arial" w:cs="Arial"/>
              </w:rPr>
              <w:t>Reingreso a hospitalización por la misma causa antes de 15 días</w:t>
            </w:r>
          </w:p>
        </w:tc>
      </w:tr>
      <w:tr w:rsidR="002A1B79" w14:paraId="7F297CA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30E936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13A786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B296C3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15. Entrega equivocada de un neonato</w:t>
            </w:r>
          </w:p>
        </w:tc>
      </w:tr>
      <w:tr w:rsidR="002A1B79" w14:paraId="2FBF050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5A00A7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7BED53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F078D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16. Robo intra – institucional de niños</w:t>
            </w:r>
          </w:p>
        </w:tc>
      </w:tr>
      <w:tr w:rsidR="002A1B79" w14:paraId="7903E65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E2FF08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02B138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F98190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17. Fuga de usuarios psiquiátricos hospitalizados</w:t>
            </w:r>
          </w:p>
        </w:tc>
      </w:tr>
      <w:tr w:rsidR="002A1B79" w14:paraId="714A266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5A9AE6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994111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06156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18. Suicidio de usuarios internados</w:t>
            </w:r>
          </w:p>
        </w:tc>
      </w:tr>
      <w:tr w:rsidR="002A1B79" w14:paraId="0368866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4B0BDD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B6F114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EF7CC6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19. </w:t>
            </w:r>
            <w:r>
              <w:rPr>
                <w:rFonts w:ascii="Arial" w:hAnsi="Arial" w:cs="Arial"/>
              </w:rPr>
              <w:t>Consumo intra - institucional de psicoactivos</w:t>
            </w:r>
          </w:p>
        </w:tc>
      </w:tr>
      <w:tr w:rsidR="002A1B79" w14:paraId="4D23DC6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BF9A75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39580B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97874C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20. Caídas desde su propia altura </w:t>
            </w:r>
            <w:proofErr w:type="spellStart"/>
            <w:r>
              <w:rPr>
                <w:rFonts w:ascii="Arial" w:hAnsi="Arial" w:cs="Arial"/>
              </w:rPr>
              <w:t>intra-institucional</w:t>
            </w:r>
            <w:proofErr w:type="spellEnd"/>
          </w:p>
        </w:tc>
      </w:tr>
      <w:tr w:rsidR="002A1B79" w14:paraId="768F351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3CABEB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403833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5CEB8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21. Retención de cuerpos extraños en usuarios internados</w:t>
            </w:r>
          </w:p>
        </w:tc>
      </w:tr>
      <w:tr w:rsidR="002A1B79" w14:paraId="5575973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EF56DD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883453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F02474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22. Quemaduras por lámparas de fototerapia y electrocauterio</w:t>
            </w:r>
          </w:p>
        </w:tc>
      </w:tr>
      <w:tr w:rsidR="002A1B79" w14:paraId="53A04B0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B3798D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EF0156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B70DB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23. Estancia </w:t>
            </w:r>
            <w:r>
              <w:rPr>
                <w:rFonts w:ascii="Arial" w:hAnsi="Arial" w:cs="Arial"/>
              </w:rPr>
              <w:t>prolongada por no disponibilidad de insumos o medicamentos</w:t>
            </w:r>
          </w:p>
        </w:tc>
      </w:tr>
      <w:tr w:rsidR="002A1B79" w14:paraId="5511C44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76B53D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B7C221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434B5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24. Flebitis en sitios de venopunción</w:t>
            </w:r>
          </w:p>
        </w:tc>
      </w:tr>
      <w:tr w:rsidR="002A1B79" w14:paraId="79DB202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5A4BA5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B8DFC9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120FE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25. Ruptura prematura de membranas sin conducta definida</w:t>
            </w:r>
          </w:p>
        </w:tc>
      </w:tr>
      <w:tr w:rsidR="002A1B79" w14:paraId="1E84372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66CC49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5BFBC6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7ACE2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26. Entrega equivocada de reportes de laboratorio</w:t>
            </w:r>
          </w:p>
        </w:tc>
      </w:tr>
      <w:tr w:rsidR="002A1B79" w14:paraId="14EC926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1454EC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AEC002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ACFE76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27. Revisión de reemplazos </w:t>
            </w:r>
            <w:r>
              <w:rPr>
                <w:rFonts w:ascii="Arial" w:hAnsi="Arial" w:cs="Arial"/>
              </w:rPr>
              <w:t>articulares por inicio tardío de la rehabilitación</w:t>
            </w:r>
          </w:p>
        </w:tc>
      </w:tr>
      <w:tr w:rsidR="002A1B79" w14:paraId="1575A9C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2B9B11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8CABAB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46A84C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28. Luxación post - quirúrgica en reemplazo de cadera</w:t>
            </w:r>
          </w:p>
        </w:tc>
      </w:tr>
      <w:tr w:rsidR="002A1B79" w14:paraId="1F7F139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DFE1F9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90DB7F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E578B1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29. Accidentes </w:t>
            </w:r>
            <w:proofErr w:type="spellStart"/>
            <w:r>
              <w:rPr>
                <w:rFonts w:ascii="Arial" w:hAnsi="Arial" w:cs="Arial"/>
              </w:rPr>
              <w:t>postransfusionales</w:t>
            </w:r>
            <w:proofErr w:type="spellEnd"/>
          </w:p>
        </w:tc>
      </w:tr>
      <w:tr w:rsidR="002A1B79" w14:paraId="025D2A7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9208BA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09B990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C49B2C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30. Asalto sexual en la institución</w:t>
            </w:r>
          </w:p>
        </w:tc>
      </w:tr>
      <w:tr w:rsidR="002A1B79" w14:paraId="1DA0FA7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B33798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0C985B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E1B6FE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31. Neumotórax por ventilación mecánica</w:t>
            </w:r>
          </w:p>
        </w:tc>
      </w:tr>
      <w:tr w:rsidR="002A1B79" w14:paraId="69A5CB2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3B653C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4B8758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382528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32. Asfixia </w:t>
            </w:r>
            <w:r>
              <w:rPr>
                <w:rFonts w:ascii="Arial" w:hAnsi="Arial" w:cs="Arial"/>
              </w:rPr>
              <w:t>perinatal</w:t>
            </w:r>
          </w:p>
        </w:tc>
      </w:tr>
      <w:tr w:rsidR="002A1B79" w14:paraId="55D7C5A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86E9E0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6B0979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FB3F5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33. Deterioro neurológico según escala GLASGOW, sin tratamiento definido</w:t>
            </w:r>
          </w:p>
        </w:tc>
      </w:tr>
      <w:tr w:rsidR="002A1B79" w14:paraId="6585E91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1C6503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001135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44EFE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34. Secuelas post – reanimación</w:t>
            </w:r>
          </w:p>
        </w:tc>
      </w:tr>
      <w:tr w:rsidR="002A1B79" w14:paraId="300EB13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D4CBFF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46E77E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CFA795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35. Pérdida de pertenencias de usuarios</w:t>
            </w:r>
          </w:p>
        </w:tc>
      </w:tr>
      <w:tr w:rsidR="002A1B79" w14:paraId="4C99B84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EB148F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2484E1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AE7E0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36. Usuarios con diagnóstico de apendicitis que no han sido atendidos a las 12 horas de </w:t>
            </w:r>
            <w:r>
              <w:rPr>
                <w:rFonts w:ascii="Arial" w:hAnsi="Arial" w:cs="Arial"/>
              </w:rPr>
              <w:t>realizado el diagnóstico</w:t>
            </w:r>
          </w:p>
        </w:tc>
      </w:tr>
      <w:tr w:rsidR="002A1B79" w14:paraId="34D2F93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03F26E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1C34A3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C0347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37. Infección asociada al cuidado de la salud </w:t>
            </w:r>
          </w:p>
        </w:tc>
      </w:tr>
      <w:tr w:rsidR="002A1B79" w14:paraId="7759B1A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CB06FB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7BA1E5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A2BA4A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38. Mortalidad por IRA/EDA en menor de 5 años</w:t>
            </w:r>
          </w:p>
        </w:tc>
      </w:tr>
      <w:tr w:rsidR="002A1B79" w14:paraId="2F7B4DA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7022D7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996EC3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DF01C5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39. Reacción adversa a medicamentos</w:t>
            </w:r>
          </w:p>
        </w:tc>
      </w:tr>
      <w:tr w:rsidR="002A1B79" w14:paraId="34A088C0"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85FE89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26B0E0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004D65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40. Expulsivo prolongado sin conducta definida en la primera hora</w:t>
            </w:r>
          </w:p>
        </w:tc>
      </w:tr>
      <w:tr w:rsidR="002A1B79" w14:paraId="49E5354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DAB0BD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5F2D62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noWrap/>
            <w:vAlign w:val="center"/>
          </w:tcPr>
          <w:p w14:paraId="000E913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41. Usuarios con </w:t>
            </w:r>
            <w:r>
              <w:rPr>
                <w:rFonts w:ascii="Arial" w:hAnsi="Arial" w:cs="Arial"/>
              </w:rPr>
              <w:t>transmisión vertical de HIV</w:t>
            </w:r>
          </w:p>
        </w:tc>
      </w:tr>
      <w:tr w:rsidR="002A1B79" w14:paraId="64A0BD1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938F5B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938A6E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D6707B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42. Complicaciones relacionadas con oxigenoterapia atribuibles a monitorización, seguimiento o suministro</w:t>
            </w:r>
          </w:p>
        </w:tc>
      </w:tr>
      <w:tr w:rsidR="002A1B79" w14:paraId="127DB6E0"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584117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69F262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288505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43. Usuarios que fallecen por complicación de diabetes mellitus, posterior a las 72 horas de atención inicial</w:t>
            </w:r>
          </w:p>
        </w:tc>
      </w:tr>
      <w:tr w:rsidR="002A1B79" w14:paraId="40A97ED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BDD707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9313F5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157642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44. Otro. ¿Cuál?</w:t>
            </w:r>
          </w:p>
        </w:tc>
      </w:tr>
      <w:tr w:rsidR="002A1B79" w14:paraId="12ACA6DE" w14:textId="77777777">
        <w:trPr>
          <w:trHeight w:val="20"/>
        </w:trPr>
        <w:tc>
          <w:tcPr>
            <w:tcW w:w="463" w:type="pct"/>
            <w:tcBorders>
              <w:top w:val="nil"/>
              <w:left w:val="single" w:sz="8" w:space="0" w:color="auto"/>
              <w:bottom w:val="single" w:sz="4" w:space="0" w:color="auto"/>
              <w:right w:val="single" w:sz="4" w:space="0" w:color="auto"/>
            </w:tcBorders>
            <w:vAlign w:val="center"/>
          </w:tcPr>
          <w:p w14:paraId="4173B5C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77</w:t>
            </w:r>
          </w:p>
        </w:tc>
        <w:tc>
          <w:tcPr>
            <w:tcW w:w="1289" w:type="pct"/>
            <w:tcBorders>
              <w:top w:val="nil"/>
              <w:left w:val="nil"/>
              <w:bottom w:val="single" w:sz="4" w:space="0" w:color="auto"/>
              <w:right w:val="single" w:sz="4" w:space="0" w:color="auto"/>
            </w:tcBorders>
            <w:vAlign w:val="center"/>
          </w:tcPr>
          <w:p w14:paraId="0F116B9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SEGUIMIENTO AL EVENTO ADVERSO </w:t>
            </w:r>
          </w:p>
        </w:tc>
        <w:tc>
          <w:tcPr>
            <w:tcW w:w="3248" w:type="pct"/>
            <w:tcBorders>
              <w:top w:val="nil"/>
              <w:left w:val="nil"/>
              <w:bottom w:val="single" w:sz="4" w:space="0" w:color="auto"/>
              <w:right w:val="single" w:sz="4" w:space="0" w:color="auto"/>
            </w:tcBorders>
            <w:shd w:val="clear" w:color="auto" w:fill="FFFFFF"/>
            <w:vAlign w:val="center"/>
          </w:tcPr>
          <w:p w14:paraId="2A5825B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programada para realizar el seguimiento al evento adverso. Formato DD-MM-AAAA. </w:t>
            </w:r>
          </w:p>
        </w:tc>
      </w:tr>
      <w:tr w:rsidR="002A1B79" w14:paraId="7F288D52" w14:textId="77777777">
        <w:trPr>
          <w:trHeight w:val="20"/>
        </w:trPr>
        <w:tc>
          <w:tcPr>
            <w:tcW w:w="463" w:type="pct"/>
            <w:tcBorders>
              <w:top w:val="nil"/>
              <w:left w:val="single" w:sz="8" w:space="0" w:color="auto"/>
              <w:bottom w:val="single" w:sz="4" w:space="0" w:color="auto"/>
              <w:right w:val="single" w:sz="4" w:space="0" w:color="auto"/>
            </w:tcBorders>
            <w:vAlign w:val="center"/>
          </w:tcPr>
          <w:p w14:paraId="048A590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78</w:t>
            </w:r>
          </w:p>
        </w:tc>
        <w:tc>
          <w:tcPr>
            <w:tcW w:w="1289" w:type="pct"/>
            <w:tcBorders>
              <w:top w:val="nil"/>
              <w:left w:val="nil"/>
              <w:bottom w:val="single" w:sz="4" w:space="0" w:color="auto"/>
              <w:right w:val="single" w:sz="4" w:space="0" w:color="auto"/>
            </w:tcBorders>
            <w:vAlign w:val="center"/>
          </w:tcPr>
          <w:p w14:paraId="4A856AB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EVENTO CENTINELA </w:t>
            </w:r>
          </w:p>
        </w:tc>
        <w:tc>
          <w:tcPr>
            <w:tcW w:w="3248" w:type="pct"/>
            <w:tcBorders>
              <w:top w:val="nil"/>
              <w:left w:val="nil"/>
              <w:bottom w:val="single" w:sz="4" w:space="0" w:color="auto"/>
              <w:right w:val="single" w:sz="4" w:space="0" w:color="auto"/>
            </w:tcBorders>
            <w:shd w:val="clear" w:color="auto" w:fill="FFFFFF"/>
            <w:vAlign w:val="center"/>
          </w:tcPr>
          <w:p w14:paraId="7B5B78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el usuario presenta un evento centinela; en caso contrario, marcar NO. </w:t>
            </w:r>
          </w:p>
        </w:tc>
      </w:tr>
      <w:tr w:rsidR="002A1B79" w14:paraId="66A0708B" w14:textId="77777777">
        <w:trPr>
          <w:trHeight w:val="20"/>
        </w:trPr>
        <w:tc>
          <w:tcPr>
            <w:tcW w:w="463" w:type="pct"/>
            <w:vMerge w:val="restart"/>
            <w:tcBorders>
              <w:top w:val="nil"/>
              <w:left w:val="single" w:sz="8" w:space="0" w:color="auto"/>
              <w:bottom w:val="single" w:sz="4" w:space="0" w:color="auto"/>
              <w:right w:val="single" w:sz="4" w:space="0" w:color="auto"/>
            </w:tcBorders>
            <w:vAlign w:val="center"/>
          </w:tcPr>
          <w:p w14:paraId="51C26FC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79</w:t>
            </w:r>
          </w:p>
        </w:tc>
        <w:tc>
          <w:tcPr>
            <w:tcW w:w="1289" w:type="pct"/>
            <w:vMerge w:val="restart"/>
            <w:tcBorders>
              <w:top w:val="nil"/>
              <w:left w:val="single" w:sz="4" w:space="0" w:color="auto"/>
              <w:bottom w:val="single" w:sz="4" w:space="0" w:color="auto"/>
              <w:right w:val="single" w:sz="4" w:space="0" w:color="auto"/>
            </w:tcBorders>
            <w:vAlign w:val="center"/>
          </w:tcPr>
          <w:p w14:paraId="2B483D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CAUSAL EVENTO CENTINELA</w:t>
            </w:r>
          </w:p>
        </w:tc>
        <w:tc>
          <w:tcPr>
            <w:tcW w:w="3248" w:type="pct"/>
            <w:tcBorders>
              <w:top w:val="nil"/>
              <w:left w:val="nil"/>
              <w:bottom w:val="single" w:sz="4" w:space="0" w:color="auto"/>
              <w:right w:val="single" w:sz="4" w:space="0" w:color="auto"/>
            </w:tcBorders>
            <w:shd w:val="clear" w:color="auto" w:fill="FFFFFF"/>
            <w:vAlign w:val="center"/>
          </w:tcPr>
          <w:p w14:paraId="0D5DE82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según sea el caso:     </w:t>
            </w:r>
          </w:p>
        </w:tc>
      </w:tr>
      <w:tr w:rsidR="002A1B79" w14:paraId="2DB9221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40A63CE"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DA3B17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BDC4E6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 Bajo peso al nacer.</w:t>
            </w:r>
          </w:p>
        </w:tc>
      </w:tr>
      <w:tr w:rsidR="002A1B79" w14:paraId="2A5EC3D9"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25D56D9"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1D986C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114E9E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Hospitalización de niños de 3-5 años por EDA</w:t>
            </w:r>
          </w:p>
        </w:tc>
      </w:tr>
      <w:tr w:rsidR="002A1B79" w14:paraId="7B0FE81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08C2FC1"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D10C35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723FF8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 </w:t>
            </w:r>
            <w:r>
              <w:rPr>
                <w:rFonts w:ascii="Arial" w:hAnsi="Arial" w:cs="Arial"/>
              </w:rPr>
              <w:t>Hospitalización de niños de 3-5 años por IRA</w:t>
            </w:r>
          </w:p>
        </w:tc>
      </w:tr>
      <w:tr w:rsidR="002A1B79" w14:paraId="1BF8CE1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C479DB6"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27A239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2B319F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 Maltrato infantil</w:t>
            </w:r>
          </w:p>
        </w:tc>
      </w:tr>
      <w:tr w:rsidR="002A1B79" w14:paraId="607B0D0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307E1CA"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06DBF2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D4AFA8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5. Mortinato</w:t>
            </w:r>
          </w:p>
        </w:tc>
      </w:tr>
      <w:tr w:rsidR="002A1B79" w14:paraId="13A87DD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BB0820A"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D799D0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D8B4A2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6. Muerte materna</w:t>
            </w:r>
          </w:p>
        </w:tc>
      </w:tr>
      <w:tr w:rsidR="002A1B79" w14:paraId="0B153D50"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1F008C1"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08CACA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FC95D8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7. Muerte por dengue</w:t>
            </w:r>
          </w:p>
        </w:tc>
      </w:tr>
      <w:tr w:rsidR="002A1B79" w14:paraId="5A49827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8DDEDEB"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4FD31A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065BE7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8. Muerte por malaria</w:t>
            </w:r>
          </w:p>
        </w:tc>
      </w:tr>
      <w:tr w:rsidR="002A1B79" w14:paraId="1EBBC1D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11E42BB"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0F2D6B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F2377E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9. Quemadura en menor de 5 años</w:t>
            </w:r>
          </w:p>
        </w:tc>
      </w:tr>
      <w:tr w:rsidR="002A1B79" w14:paraId="5A06663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4075428"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834453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850422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10. Trasmisión vertical (VIH-Sífilis)</w:t>
            </w:r>
          </w:p>
        </w:tc>
      </w:tr>
      <w:tr w:rsidR="002A1B79" w14:paraId="654C4DC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28D72CD"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779FC3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DCE7AD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 Otro. ¿Cuál?</w:t>
            </w:r>
          </w:p>
        </w:tc>
      </w:tr>
      <w:tr w:rsidR="002A1B79" w14:paraId="1E38EBE8" w14:textId="77777777">
        <w:trPr>
          <w:trHeight w:val="20"/>
        </w:trPr>
        <w:tc>
          <w:tcPr>
            <w:tcW w:w="463" w:type="pct"/>
            <w:tcBorders>
              <w:top w:val="nil"/>
              <w:left w:val="single" w:sz="8" w:space="0" w:color="auto"/>
              <w:bottom w:val="single" w:sz="4" w:space="0" w:color="auto"/>
              <w:right w:val="single" w:sz="4" w:space="0" w:color="auto"/>
            </w:tcBorders>
            <w:vAlign w:val="center"/>
          </w:tcPr>
          <w:p w14:paraId="3B5158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80</w:t>
            </w:r>
          </w:p>
        </w:tc>
        <w:tc>
          <w:tcPr>
            <w:tcW w:w="1289" w:type="pct"/>
            <w:tcBorders>
              <w:top w:val="nil"/>
              <w:left w:val="nil"/>
              <w:bottom w:val="single" w:sz="4" w:space="0" w:color="auto"/>
              <w:right w:val="single" w:sz="4" w:space="0" w:color="auto"/>
            </w:tcBorders>
            <w:vAlign w:val="center"/>
          </w:tcPr>
          <w:p w14:paraId="3ACEA4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EVENTO SALUD PÚBLICA </w:t>
            </w:r>
          </w:p>
        </w:tc>
        <w:tc>
          <w:tcPr>
            <w:tcW w:w="3248" w:type="pct"/>
            <w:tcBorders>
              <w:top w:val="nil"/>
              <w:left w:val="nil"/>
              <w:bottom w:val="single" w:sz="4" w:space="0" w:color="auto"/>
              <w:right w:val="single" w:sz="4" w:space="0" w:color="auto"/>
            </w:tcBorders>
            <w:shd w:val="clear" w:color="auto" w:fill="FFFFFF"/>
            <w:vAlign w:val="center"/>
          </w:tcPr>
          <w:p w14:paraId="248F082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Identificar SI el usuario presenta un evento de salud pública (de notificación inmediata); en caso contrario, marcar NO.</w:t>
            </w:r>
          </w:p>
        </w:tc>
      </w:tr>
      <w:tr w:rsidR="002A1B79" w14:paraId="50785EA4" w14:textId="77777777">
        <w:trPr>
          <w:trHeight w:val="20"/>
        </w:trPr>
        <w:tc>
          <w:tcPr>
            <w:tcW w:w="463" w:type="pct"/>
            <w:vMerge w:val="restart"/>
            <w:tcBorders>
              <w:top w:val="nil"/>
              <w:left w:val="single" w:sz="8" w:space="0" w:color="auto"/>
              <w:bottom w:val="single" w:sz="4" w:space="0" w:color="auto"/>
              <w:right w:val="single" w:sz="4" w:space="0" w:color="auto"/>
            </w:tcBorders>
            <w:vAlign w:val="center"/>
          </w:tcPr>
          <w:p w14:paraId="08BEE30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81</w:t>
            </w:r>
          </w:p>
        </w:tc>
        <w:tc>
          <w:tcPr>
            <w:tcW w:w="1289" w:type="pct"/>
            <w:vMerge w:val="restart"/>
            <w:tcBorders>
              <w:top w:val="nil"/>
              <w:left w:val="single" w:sz="4" w:space="0" w:color="auto"/>
              <w:bottom w:val="single" w:sz="4" w:space="0" w:color="auto"/>
              <w:right w:val="single" w:sz="4" w:space="0" w:color="auto"/>
            </w:tcBorders>
            <w:vAlign w:val="center"/>
          </w:tcPr>
          <w:p w14:paraId="1E190CF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CAUSAL EVENTO SALUD PÚBLICA </w:t>
            </w:r>
          </w:p>
        </w:tc>
        <w:tc>
          <w:tcPr>
            <w:tcW w:w="3248" w:type="pct"/>
            <w:tcBorders>
              <w:top w:val="nil"/>
              <w:left w:val="nil"/>
              <w:bottom w:val="single" w:sz="4" w:space="0" w:color="auto"/>
              <w:right w:val="single" w:sz="4" w:space="0" w:color="auto"/>
            </w:tcBorders>
            <w:shd w:val="clear" w:color="auto" w:fill="FFFFFF"/>
            <w:vAlign w:val="center"/>
          </w:tcPr>
          <w:p w14:paraId="42123B4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según sea el caso:     </w:t>
            </w:r>
          </w:p>
        </w:tc>
      </w:tr>
      <w:tr w:rsidR="002A1B79" w14:paraId="7EE870B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4D3A99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71E1B4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908BA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 Encefalitis del Nilo </w:t>
            </w:r>
            <w:r>
              <w:rPr>
                <w:rFonts w:ascii="Arial" w:hAnsi="Arial" w:cs="Arial"/>
              </w:rPr>
              <w:t>Occidental en humanos</w:t>
            </w:r>
          </w:p>
        </w:tc>
      </w:tr>
      <w:tr w:rsidR="002A1B79" w14:paraId="0AAFA55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638BB4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9755F7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6DB6B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Encefalitis equina del oeste en humanos</w:t>
            </w:r>
          </w:p>
        </w:tc>
      </w:tr>
      <w:tr w:rsidR="002A1B79" w14:paraId="1A7428E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F65C71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E931C0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CA67F7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 Encefalitis equina venezolana en humanos    </w:t>
            </w:r>
          </w:p>
        </w:tc>
      </w:tr>
      <w:tr w:rsidR="002A1B79" w14:paraId="4219BE6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551324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703A9C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29465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 Fiebre amarilla   </w:t>
            </w:r>
          </w:p>
        </w:tc>
      </w:tr>
      <w:tr w:rsidR="002A1B79" w14:paraId="474F3B5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0AA5C7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2A951E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4B74E9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5. Intoxicación por alimentos (Brote)</w:t>
            </w:r>
          </w:p>
        </w:tc>
      </w:tr>
      <w:tr w:rsidR="002A1B79" w14:paraId="04F1741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5A3764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AFE6D0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DAA2F9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6. Intoxicación por solventes </w:t>
            </w:r>
          </w:p>
        </w:tc>
      </w:tr>
      <w:tr w:rsidR="002A1B79" w14:paraId="558E2F1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DFFC9C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8EDE52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97D435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7. Intoxicación por otras </w:t>
            </w:r>
            <w:r>
              <w:rPr>
                <w:rFonts w:ascii="Arial" w:hAnsi="Arial" w:cs="Arial"/>
              </w:rPr>
              <w:t>sustancias químicas</w:t>
            </w:r>
          </w:p>
        </w:tc>
      </w:tr>
      <w:tr w:rsidR="002A1B79" w14:paraId="0BBFAF8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AB132D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AF81F6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BD955D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8. Leishmaniasis Cutánea </w:t>
            </w:r>
          </w:p>
        </w:tc>
      </w:tr>
      <w:tr w:rsidR="002A1B79" w14:paraId="3D9D880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3BE1A1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EFB15A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17B98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9. Leishmaniasis Mucosa</w:t>
            </w:r>
          </w:p>
        </w:tc>
      </w:tr>
      <w:tr w:rsidR="002A1B79" w14:paraId="3B9F1FC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F786A8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99CA6A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9B1F8B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10. Leishmaniasis Visceral </w:t>
            </w:r>
          </w:p>
        </w:tc>
      </w:tr>
      <w:tr w:rsidR="002A1B79" w14:paraId="7104D48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2920D7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81AC28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5A689E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11. Lesiones por Pólvora </w:t>
            </w:r>
          </w:p>
        </w:tc>
      </w:tr>
      <w:tr w:rsidR="002A1B79" w14:paraId="14A126B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15A440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EF11D5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30011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12. Lepra</w:t>
            </w:r>
          </w:p>
        </w:tc>
      </w:tr>
      <w:tr w:rsidR="002A1B79" w14:paraId="255BC9C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55671F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05E57B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E57B23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13. Leptospirosis </w:t>
            </w:r>
          </w:p>
        </w:tc>
      </w:tr>
      <w:tr w:rsidR="002A1B79" w14:paraId="12A961C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D59D30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A01A2A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BCA158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 Cólera</w:t>
            </w:r>
          </w:p>
        </w:tc>
      </w:tr>
      <w:tr w:rsidR="002A1B79" w14:paraId="0314F2E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718882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32CF65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EF4740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15. Malaria Complicada </w:t>
            </w:r>
          </w:p>
        </w:tc>
      </w:tr>
      <w:tr w:rsidR="002A1B79" w14:paraId="42BBD16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5B6B22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CDC504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B010F7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16. Malaria Asociada (Formas Mixtas) </w:t>
            </w:r>
          </w:p>
        </w:tc>
      </w:tr>
      <w:tr w:rsidR="002A1B79" w14:paraId="7740F8D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A5D2F9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3F77F2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8D6106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17. Malaria </w:t>
            </w:r>
            <w:proofErr w:type="spellStart"/>
            <w:r>
              <w:rPr>
                <w:rFonts w:ascii="Arial" w:hAnsi="Arial" w:cs="Arial"/>
              </w:rPr>
              <w:t>Falciparum</w:t>
            </w:r>
            <w:proofErr w:type="spellEnd"/>
            <w:r>
              <w:rPr>
                <w:rFonts w:ascii="Arial" w:hAnsi="Arial" w:cs="Arial"/>
              </w:rPr>
              <w:t xml:space="preserve"> </w:t>
            </w:r>
          </w:p>
        </w:tc>
      </w:tr>
      <w:tr w:rsidR="002A1B79" w14:paraId="5E6DB47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29748B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0CE659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91BE6B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18. Malaria Malarie </w:t>
            </w:r>
          </w:p>
        </w:tc>
      </w:tr>
      <w:tr w:rsidR="002A1B79" w14:paraId="399C6BF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1B0505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4069B5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C81C6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19. Malaria </w:t>
            </w:r>
            <w:proofErr w:type="spellStart"/>
            <w:r>
              <w:rPr>
                <w:rFonts w:ascii="Arial" w:hAnsi="Arial" w:cs="Arial"/>
              </w:rPr>
              <w:t>Vivax</w:t>
            </w:r>
            <w:proofErr w:type="spellEnd"/>
          </w:p>
        </w:tc>
      </w:tr>
      <w:tr w:rsidR="002A1B79" w14:paraId="7134B8B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0E69E6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A5692D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64BB39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20. Meningitis Complicada </w:t>
            </w:r>
          </w:p>
        </w:tc>
      </w:tr>
      <w:tr w:rsidR="002A1B79" w14:paraId="62617B5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E9FF63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9B46CE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9C1944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21. Meningitis Meningocócica </w:t>
            </w:r>
          </w:p>
        </w:tc>
      </w:tr>
      <w:tr w:rsidR="002A1B79" w14:paraId="2DC207B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0C6CBB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582345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F201B3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22. Meningitis por </w:t>
            </w:r>
            <w:proofErr w:type="spellStart"/>
            <w:r>
              <w:rPr>
                <w:rFonts w:ascii="Arial" w:hAnsi="Arial" w:cs="Arial"/>
              </w:rPr>
              <w:t>Haemophilus</w:t>
            </w:r>
            <w:proofErr w:type="spellEnd"/>
            <w:r>
              <w:rPr>
                <w:rFonts w:ascii="Arial" w:hAnsi="Arial" w:cs="Arial"/>
              </w:rPr>
              <w:t xml:space="preserve"> </w:t>
            </w:r>
            <w:proofErr w:type="spellStart"/>
            <w:r>
              <w:rPr>
                <w:rFonts w:ascii="Arial" w:hAnsi="Arial" w:cs="Arial"/>
              </w:rPr>
              <w:t>influenzae</w:t>
            </w:r>
            <w:proofErr w:type="spellEnd"/>
            <w:r>
              <w:rPr>
                <w:rFonts w:ascii="Arial" w:hAnsi="Arial" w:cs="Arial"/>
              </w:rPr>
              <w:t xml:space="preserve"> </w:t>
            </w:r>
          </w:p>
        </w:tc>
      </w:tr>
      <w:tr w:rsidR="002A1B79" w14:paraId="619B3CF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7AFE54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1FBCC2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3D3DB9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23. Meningitis por Neumococo</w:t>
            </w:r>
          </w:p>
        </w:tc>
      </w:tr>
      <w:tr w:rsidR="002A1B79" w14:paraId="0FE8A12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B7FBBA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E4EFEA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78B8E8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24. Meningitis Tuberculosa</w:t>
            </w:r>
          </w:p>
        </w:tc>
      </w:tr>
      <w:tr w:rsidR="002A1B79" w14:paraId="6AA50D1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A7BE8A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E9A30E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C53EC8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25. Mortalidad Malaria </w:t>
            </w:r>
          </w:p>
        </w:tc>
      </w:tr>
      <w:tr w:rsidR="002A1B79" w14:paraId="04E11E6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8F431D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B2953C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B7F11F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26. Mortalidad Materna </w:t>
            </w:r>
          </w:p>
        </w:tc>
      </w:tr>
      <w:tr w:rsidR="002A1B79" w14:paraId="4F0D9EA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B59127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325408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729863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27. Mortalidad Perinatal </w:t>
            </w:r>
          </w:p>
        </w:tc>
      </w:tr>
      <w:tr w:rsidR="002A1B79" w14:paraId="73697AA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88D386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CB8996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0E31A0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28. Mortalidad por Cólera </w:t>
            </w:r>
          </w:p>
        </w:tc>
      </w:tr>
      <w:tr w:rsidR="002A1B79" w14:paraId="6222F1B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093D7F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2D0596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E035D6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29. Mortalidad por Dengue </w:t>
            </w:r>
          </w:p>
        </w:tc>
      </w:tr>
      <w:tr w:rsidR="002A1B79" w14:paraId="3B2DF6A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1A0B7D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DB9F80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26C98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30. Mortalidad por EDA de 0 a 4 años </w:t>
            </w:r>
          </w:p>
        </w:tc>
      </w:tr>
      <w:tr w:rsidR="002A1B79" w14:paraId="120508A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D5BBE1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397F08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6F4A25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31. Mortalidad por IRA de 0 a 4 años </w:t>
            </w:r>
          </w:p>
        </w:tc>
      </w:tr>
      <w:tr w:rsidR="002A1B79" w14:paraId="54787D3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62A8E3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99FBF9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0868A6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32. Parálisis Flácida Aguda (Menores de 15 años) </w:t>
            </w:r>
          </w:p>
        </w:tc>
      </w:tr>
      <w:tr w:rsidR="002A1B79" w14:paraId="79D5562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D69759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1D1C37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744148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33. Parotiditis </w:t>
            </w:r>
          </w:p>
        </w:tc>
      </w:tr>
      <w:tr w:rsidR="002A1B79" w14:paraId="23DC2C5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85672A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77946E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2A2351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34. Peste (Bubónica / Neumónica) </w:t>
            </w:r>
          </w:p>
        </w:tc>
      </w:tr>
      <w:tr w:rsidR="002A1B79" w14:paraId="688D92B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09DF62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6F8F9E7"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897F48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35. Rabia Humana </w:t>
            </w:r>
          </w:p>
        </w:tc>
      </w:tr>
      <w:tr w:rsidR="002A1B79" w14:paraId="1B47CAE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A41AFD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503007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3F36257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36. Rubeola Humana </w:t>
            </w:r>
          </w:p>
        </w:tc>
      </w:tr>
      <w:tr w:rsidR="002A1B79" w14:paraId="360130D9"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C3ED74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1D4B75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889B5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37. Rubeola Congénita </w:t>
            </w:r>
          </w:p>
        </w:tc>
      </w:tr>
      <w:tr w:rsidR="002A1B79" w14:paraId="05A3ADD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6BBCC0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D8FD2A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19253C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38. Sarampión </w:t>
            </w:r>
          </w:p>
        </w:tc>
      </w:tr>
      <w:tr w:rsidR="002A1B79" w14:paraId="5AFD711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351CB3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3ED748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79BB1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39. Sífilis Congénita </w:t>
            </w:r>
          </w:p>
        </w:tc>
      </w:tr>
      <w:tr w:rsidR="002A1B79" w14:paraId="5DBF1B0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7E7DD90"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52BBA3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993FF8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40. Sífilis Gestacional </w:t>
            </w:r>
          </w:p>
        </w:tc>
      </w:tr>
      <w:tr w:rsidR="002A1B79" w14:paraId="437D616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77C1FA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FD804A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D37DF4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41. Tétanos Accidental</w:t>
            </w:r>
          </w:p>
        </w:tc>
      </w:tr>
      <w:tr w:rsidR="002A1B79" w14:paraId="01CCB02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C0DEE7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D81A9A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256AA3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42. Tétanos Neonatal </w:t>
            </w:r>
          </w:p>
        </w:tc>
      </w:tr>
      <w:tr w:rsidR="002A1B79" w14:paraId="78E0A87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48EE6F1"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93E816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DF7DCD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43. Tifus Epidémico trasmitido por piojos </w:t>
            </w:r>
          </w:p>
        </w:tc>
      </w:tr>
      <w:tr w:rsidR="002A1B79" w14:paraId="202696E3"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DAC583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7C2092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9E70E9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44. Tifus Epidémico trasmitido por pulgas </w:t>
            </w:r>
          </w:p>
        </w:tc>
      </w:tr>
      <w:tr w:rsidR="002A1B79" w14:paraId="186435C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3773D8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07F832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06D79B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45. Tosferina</w:t>
            </w:r>
          </w:p>
        </w:tc>
      </w:tr>
      <w:tr w:rsidR="002A1B79" w14:paraId="1B0C3269"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77047B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97C46AC"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FAFEC6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46. Tuberculosis extrapulmonar </w:t>
            </w:r>
          </w:p>
        </w:tc>
      </w:tr>
      <w:tr w:rsidR="002A1B79" w14:paraId="13A0176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DF6B2A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C304F3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45CB5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47. Varicela </w:t>
            </w:r>
          </w:p>
        </w:tc>
      </w:tr>
      <w:tr w:rsidR="002A1B79" w14:paraId="3D8674C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7FAFAFB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1F63BF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E66EC5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48. VIH SIDA </w:t>
            </w:r>
          </w:p>
        </w:tc>
      </w:tr>
      <w:tr w:rsidR="002A1B79" w14:paraId="2B8D7C4D"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A3A59E5"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B978619"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F005A1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49. Otro. ¿Cuál? </w:t>
            </w:r>
          </w:p>
        </w:tc>
      </w:tr>
      <w:tr w:rsidR="002A1B79" w14:paraId="0B5DD58B" w14:textId="77777777">
        <w:trPr>
          <w:trHeight w:val="20"/>
        </w:trPr>
        <w:tc>
          <w:tcPr>
            <w:tcW w:w="463" w:type="pct"/>
            <w:tcBorders>
              <w:top w:val="nil"/>
              <w:left w:val="single" w:sz="8" w:space="0" w:color="auto"/>
              <w:bottom w:val="single" w:sz="4" w:space="0" w:color="auto"/>
              <w:right w:val="single" w:sz="4" w:space="0" w:color="auto"/>
            </w:tcBorders>
            <w:vAlign w:val="center"/>
          </w:tcPr>
          <w:p w14:paraId="6DE65C2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82</w:t>
            </w:r>
          </w:p>
        </w:tc>
        <w:tc>
          <w:tcPr>
            <w:tcW w:w="1289" w:type="pct"/>
            <w:tcBorders>
              <w:top w:val="nil"/>
              <w:left w:val="nil"/>
              <w:bottom w:val="single" w:sz="4" w:space="0" w:color="auto"/>
              <w:right w:val="single" w:sz="4" w:space="0" w:color="auto"/>
            </w:tcBorders>
            <w:vAlign w:val="center"/>
          </w:tcPr>
          <w:p w14:paraId="396B321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COMPLICACIÓN PATOLOGÍA/TTO</w:t>
            </w:r>
          </w:p>
        </w:tc>
        <w:tc>
          <w:tcPr>
            <w:tcW w:w="3248" w:type="pct"/>
            <w:tcBorders>
              <w:top w:val="nil"/>
              <w:left w:val="nil"/>
              <w:bottom w:val="single" w:sz="4" w:space="0" w:color="auto"/>
              <w:right w:val="single" w:sz="4" w:space="0" w:color="auto"/>
            </w:tcBorders>
            <w:shd w:val="clear" w:color="auto" w:fill="FFFFFF"/>
            <w:vAlign w:val="center"/>
          </w:tcPr>
          <w:p w14:paraId="606E87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el usuario presenta una complicación asociada a su patología de base y/o al tratamiento médico instaurado; en caso contrario, marcar NO. </w:t>
            </w:r>
          </w:p>
        </w:tc>
      </w:tr>
      <w:tr w:rsidR="002A1B79" w14:paraId="604D8F9D" w14:textId="77777777">
        <w:trPr>
          <w:trHeight w:val="20"/>
        </w:trPr>
        <w:tc>
          <w:tcPr>
            <w:tcW w:w="463" w:type="pct"/>
            <w:vMerge w:val="restart"/>
            <w:tcBorders>
              <w:top w:val="nil"/>
              <w:left w:val="single" w:sz="8" w:space="0" w:color="auto"/>
              <w:bottom w:val="single" w:sz="4" w:space="0" w:color="auto"/>
              <w:right w:val="single" w:sz="4" w:space="0" w:color="auto"/>
            </w:tcBorders>
            <w:vAlign w:val="center"/>
          </w:tcPr>
          <w:p w14:paraId="29D5DCD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83</w:t>
            </w:r>
          </w:p>
        </w:tc>
        <w:tc>
          <w:tcPr>
            <w:tcW w:w="1289" w:type="pct"/>
            <w:vMerge w:val="restart"/>
            <w:tcBorders>
              <w:top w:val="nil"/>
              <w:left w:val="single" w:sz="4" w:space="0" w:color="auto"/>
              <w:bottom w:val="single" w:sz="4" w:space="0" w:color="auto"/>
              <w:right w:val="single" w:sz="4" w:space="0" w:color="auto"/>
            </w:tcBorders>
            <w:vAlign w:val="center"/>
          </w:tcPr>
          <w:p w14:paraId="0C85BF1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CAUSAL COMPLICACIÓN PATOLOGÍA/TTO</w:t>
            </w:r>
          </w:p>
        </w:tc>
        <w:tc>
          <w:tcPr>
            <w:tcW w:w="3248" w:type="pct"/>
            <w:tcBorders>
              <w:top w:val="nil"/>
              <w:left w:val="nil"/>
              <w:bottom w:val="single" w:sz="4" w:space="0" w:color="auto"/>
              <w:right w:val="single" w:sz="4" w:space="0" w:color="auto"/>
            </w:tcBorders>
            <w:shd w:val="clear" w:color="auto" w:fill="FFFFFF"/>
            <w:vAlign w:val="center"/>
          </w:tcPr>
          <w:p w14:paraId="02004B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según sea el caso:     </w:t>
            </w:r>
          </w:p>
        </w:tc>
      </w:tr>
      <w:tr w:rsidR="002A1B79" w14:paraId="6766AFD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A8B6736"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71033FA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4AEF7D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 DM complicada</w:t>
            </w:r>
          </w:p>
        </w:tc>
      </w:tr>
      <w:tr w:rsidR="002A1B79" w14:paraId="2330931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975E3C3"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AAFA34D"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F18BDA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2. DM descompensada</w:t>
            </w:r>
          </w:p>
        </w:tc>
      </w:tr>
      <w:tr w:rsidR="002A1B79" w14:paraId="573FDF44"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988016C"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1AB4FD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421FE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3. ECV </w:t>
            </w:r>
          </w:p>
        </w:tc>
      </w:tr>
      <w:tr w:rsidR="002A1B79" w14:paraId="094B823B"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86505C0"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69A6C9E"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D45C96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4. EPOC descompensado</w:t>
            </w:r>
          </w:p>
        </w:tc>
      </w:tr>
      <w:tr w:rsidR="002A1B79" w14:paraId="0389EEC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0CFCBCE"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ECA646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57B3A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5. FRA</w:t>
            </w:r>
          </w:p>
        </w:tc>
      </w:tr>
      <w:tr w:rsidR="002A1B79" w14:paraId="37E16072"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D9B35DE"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266E681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49CA13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6. Hemorragia postparto</w:t>
            </w:r>
          </w:p>
        </w:tc>
      </w:tr>
      <w:tr w:rsidR="002A1B79" w14:paraId="1C733D38"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5C3DC85C"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493C4E2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99035F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7. HTA asociada al embarazo</w:t>
            </w:r>
          </w:p>
        </w:tc>
      </w:tr>
      <w:tr w:rsidR="002A1B79" w14:paraId="0DD517D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C0043D2"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13684C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2391076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8. HTA no controlada</w:t>
            </w:r>
          </w:p>
        </w:tc>
      </w:tr>
      <w:tr w:rsidR="002A1B79" w14:paraId="69A9F8B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42FF6A68"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BA1DFD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C14811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9. IAM</w:t>
            </w:r>
          </w:p>
        </w:tc>
      </w:tr>
      <w:tr w:rsidR="002A1B79" w14:paraId="1DE8BAD7"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8B88EAE"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B467424"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8E255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10. Infección asociada al </w:t>
            </w:r>
            <w:r>
              <w:rPr>
                <w:rFonts w:ascii="Arial" w:hAnsi="Arial" w:cs="Arial"/>
              </w:rPr>
              <w:t>cuidado de la salud</w:t>
            </w:r>
          </w:p>
        </w:tc>
      </w:tr>
      <w:tr w:rsidR="002A1B79" w14:paraId="6B68A62E"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04549AA8"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3CBDDC9F"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5AC5A57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11. ISO</w:t>
            </w:r>
          </w:p>
        </w:tc>
      </w:tr>
      <w:tr w:rsidR="002A1B79" w14:paraId="2127F5AF"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8BC3384"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57110BB8"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43FB779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12. Reacción adversa a medicamento</w:t>
            </w:r>
          </w:p>
        </w:tc>
      </w:tr>
      <w:tr w:rsidR="002A1B79" w14:paraId="07A8B825"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50910E5"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7D9DE43"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C30653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13. Sepsis puerperal</w:t>
            </w:r>
          </w:p>
        </w:tc>
      </w:tr>
      <w:tr w:rsidR="002A1B79" w14:paraId="481DB096"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6EAD14E4"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1076A8A"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48EDF6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14. Sífilis materna/congénita</w:t>
            </w:r>
          </w:p>
        </w:tc>
      </w:tr>
      <w:tr w:rsidR="002A1B79" w14:paraId="3FD9E5BC"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360C4FFC"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11653E7B"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741AB68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15. Trasmisión vertical HIV</w:t>
            </w:r>
          </w:p>
        </w:tc>
      </w:tr>
      <w:tr w:rsidR="002A1B79" w14:paraId="75B08D7A"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254F4539"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6D1F7312"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6A8E71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16. Urgencia o emergencia hipertensiva</w:t>
            </w:r>
          </w:p>
        </w:tc>
      </w:tr>
      <w:tr w:rsidR="002A1B79" w14:paraId="2E175531" w14:textId="77777777">
        <w:trPr>
          <w:trHeight w:val="20"/>
        </w:trPr>
        <w:tc>
          <w:tcPr>
            <w:tcW w:w="0" w:type="auto"/>
            <w:vMerge/>
            <w:tcBorders>
              <w:top w:val="nil"/>
              <w:left w:val="single" w:sz="8" w:space="0" w:color="auto"/>
              <w:bottom w:val="single" w:sz="4" w:space="0" w:color="auto"/>
              <w:right w:val="single" w:sz="4" w:space="0" w:color="auto"/>
            </w:tcBorders>
            <w:vAlign w:val="center"/>
          </w:tcPr>
          <w:p w14:paraId="11307084"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0" w:type="auto"/>
            <w:vMerge/>
            <w:tcBorders>
              <w:top w:val="nil"/>
              <w:left w:val="single" w:sz="4" w:space="0" w:color="auto"/>
              <w:bottom w:val="single" w:sz="4" w:space="0" w:color="auto"/>
              <w:right w:val="single" w:sz="4" w:space="0" w:color="auto"/>
            </w:tcBorders>
            <w:vAlign w:val="center"/>
          </w:tcPr>
          <w:p w14:paraId="0A5940B6" w14:textId="77777777" w:rsidR="002A1B79" w:rsidRDefault="002A1B79">
            <w:pPr>
              <w:widowControl w:val="0"/>
              <w:suppressAutoHyphens/>
              <w:autoSpaceDN w:val="0"/>
              <w:spacing w:after="0" w:line="240" w:lineRule="auto"/>
              <w:jc w:val="both"/>
              <w:textAlignment w:val="baseline"/>
              <w:rPr>
                <w:rFonts w:ascii="Arial" w:hAnsi="Arial" w:cs="Arial"/>
              </w:rPr>
            </w:pPr>
          </w:p>
        </w:tc>
        <w:tc>
          <w:tcPr>
            <w:tcW w:w="3248" w:type="pct"/>
            <w:tcBorders>
              <w:top w:val="nil"/>
              <w:left w:val="nil"/>
              <w:bottom w:val="single" w:sz="4" w:space="0" w:color="auto"/>
              <w:right w:val="single" w:sz="4" w:space="0" w:color="auto"/>
            </w:tcBorders>
            <w:shd w:val="clear" w:color="auto" w:fill="FFFFFF"/>
            <w:vAlign w:val="center"/>
          </w:tcPr>
          <w:p w14:paraId="1D1447E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17. Otra. ¿Cuál?</w:t>
            </w:r>
          </w:p>
        </w:tc>
      </w:tr>
      <w:tr w:rsidR="002A1B79" w14:paraId="64FCD1DA" w14:textId="77777777">
        <w:trPr>
          <w:trHeight w:val="20"/>
        </w:trPr>
        <w:tc>
          <w:tcPr>
            <w:tcW w:w="463" w:type="pct"/>
            <w:tcBorders>
              <w:top w:val="nil"/>
              <w:left w:val="single" w:sz="8" w:space="0" w:color="auto"/>
              <w:bottom w:val="single" w:sz="4" w:space="0" w:color="auto"/>
              <w:right w:val="single" w:sz="4" w:space="0" w:color="auto"/>
            </w:tcBorders>
            <w:vAlign w:val="center"/>
          </w:tcPr>
          <w:p w14:paraId="502BFE5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84</w:t>
            </w:r>
          </w:p>
        </w:tc>
        <w:tc>
          <w:tcPr>
            <w:tcW w:w="1289" w:type="pct"/>
            <w:tcBorders>
              <w:top w:val="nil"/>
              <w:left w:val="nil"/>
              <w:bottom w:val="single" w:sz="4" w:space="0" w:color="auto"/>
              <w:right w:val="single" w:sz="4" w:space="0" w:color="auto"/>
            </w:tcBorders>
            <w:vAlign w:val="center"/>
          </w:tcPr>
          <w:p w14:paraId="42C8F2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USO ANTIBIÓTICO</w:t>
            </w:r>
          </w:p>
        </w:tc>
        <w:tc>
          <w:tcPr>
            <w:tcW w:w="3248" w:type="pct"/>
            <w:tcBorders>
              <w:top w:val="nil"/>
              <w:left w:val="nil"/>
              <w:bottom w:val="single" w:sz="4" w:space="0" w:color="auto"/>
              <w:right w:val="single" w:sz="4" w:space="0" w:color="auto"/>
            </w:tcBorders>
            <w:shd w:val="clear" w:color="auto" w:fill="FFFFFF"/>
            <w:vAlign w:val="center"/>
          </w:tcPr>
          <w:p w14:paraId="32042B4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Identificar SI dentro del plan de tratamiento actual del usuario (durante la visita de concurrencia) se identifican antibióticos; en caso contrario, marcar NO. </w:t>
            </w:r>
          </w:p>
        </w:tc>
      </w:tr>
      <w:tr w:rsidR="002A1B79" w14:paraId="27B642B3" w14:textId="77777777">
        <w:trPr>
          <w:trHeight w:val="20"/>
        </w:trPr>
        <w:tc>
          <w:tcPr>
            <w:tcW w:w="463" w:type="pct"/>
            <w:tcBorders>
              <w:top w:val="nil"/>
              <w:left w:val="single" w:sz="8" w:space="0" w:color="auto"/>
              <w:bottom w:val="single" w:sz="4" w:space="0" w:color="auto"/>
              <w:right w:val="single" w:sz="4" w:space="0" w:color="auto"/>
            </w:tcBorders>
            <w:vAlign w:val="center"/>
          </w:tcPr>
          <w:p w14:paraId="520B859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85</w:t>
            </w:r>
          </w:p>
        </w:tc>
        <w:tc>
          <w:tcPr>
            <w:tcW w:w="1289" w:type="pct"/>
            <w:tcBorders>
              <w:top w:val="nil"/>
              <w:left w:val="nil"/>
              <w:bottom w:val="single" w:sz="4" w:space="0" w:color="auto"/>
              <w:right w:val="single" w:sz="4" w:space="0" w:color="auto"/>
            </w:tcBorders>
            <w:vAlign w:val="center"/>
          </w:tcPr>
          <w:p w14:paraId="1F10D33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CUAL(ES) ANTIBIÓTICO(S)</w:t>
            </w:r>
          </w:p>
        </w:tc>
        <w:tc>
          <w:tcPr>
            <w:tcW w:w="3248" w:type="pct"/>
            <w:tcBorders>
              <w:top w:val="nil"/>
              <w:left w:val="nil"/>
              <w:bottom w:val="single" w:sz="4" w:space="0" w:color="auto"/>
              <w:right w:val="single" w:sz="4" w:space="0" w:color="auto"/>
            </w:tcBorders>
            <w:shd w:val="clear" w:color="auto" w:fill="FFFFFF"/>
            <w:vAlign w:val="center"/>
          </w:tcPr>
          <w:p w14:paraId="6382B06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dentro del plan de tratamiento actual del </w:t>
            </w:r>
            <w:r>
              <w:rPr>
                <w:rFonts w:ascii="Arial" w:hAnsi="Arial" w:cs="Arial"/>
              </w:rPr>
              <w:t>usuario se identifique el uso de antibióticos, registrar el(los) nombre(s) de estos.</w:t>
            </w:r>
          </w:p>
        </w:tc>
      </w:tr>
      <w:tr w:rsidR="002A1B79" w14:paraId="198C9C14" w14:textId="77777777">
        <w:trPr>
          <w:trHeight w:val="20"/>
        </w:trPr>
        <w:tc>
          <w:tcPr>
            <w:tcW w:w="463" w:type="pct"/>
            <w:tcBorders>
              <w:top w:val="nil"/>
              <w:left w:val="single" w:sz="8" w:space="0" w:color="auto"/>
              <w:bottom w:val="single" w:sz="4" w:space="0" w:color="auto"/>
              <w:right w:val="single" w:sz="4" w:space="0" w:color="auto"/>
            </w:tcBorders>
            <w:vAlign w:val="center"/>
          </w:tcPr>
          <w:p w14:paraId="16299A5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86</w:t>
            </w:r>
          </w:p>
        </w:tc>
        <w:tc>
          <w:tcPr>
            <w:tcW w:w="1289" w:type="pct"/>
            <w:tcBorders>
              <w:top w:val="nil"/>
              <w:left w:val="nil"/>
              <w:bottom w:val="single" w:sz="4" w:space="0" w:color="auto"/>
              <w:right w:val="single" w:sz="4" w:space="0" w:color="auto"/>
            </w:tcBorders>
            <w:vAlign w:val="center"/>
          </w:tcPr>
          <w:p w14:paraId="551359E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REQUIERE INCLUSIÓN A</w:t>
            </w:r>
          </w:p>
        </w:tc>
        <w:tc>
          <w:tcPr>
            <w:tcW w:w="3248" w:type="pct"/>
            <w:tcBorders>
              <w:top w:val="nil"/>
              <w:left w:val="nil"/>
              <w:bottom w:val="single" w:sz="4" w:space="0" w:color="auto"/>
              <w:right w:val="single" w:sz="4" w:space="0" w:color="auto"/>
            </w:tcBorders>
            <w:vAlign w:val="bottom"/>
          </w:tcPr>
          <w:p w14:paraId="626D637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Identificar si el usuario cumple con criterios de ingreso a los siguientes servicios o programas:</w:t>
            </w:r>
            <w:r>
              <w:rPr>
                <w:rFonts w:ascii="Arial" w:hAnsi="Arial" w:cs="Arial"/>
              </w:rPr>
              <w:br/>
              <w:t>1. Atención domiciliaria</w:t>
            </w:r>
            <w:r>
              <w:rPr>
                <w:rFonts w:ascii="Arial" w:hAnsi="Arial" w:cs="Arial"/>
              </w:rPr>
              <w:br/>
              <w:t xml:space="preserve">2. Cuidados Paliativos </w:t>
            </w:r>
            <w:r>
              <w:rPr>
                <w:rFonts w:ascii="Arial" w:hAnsi="Arial" w:cs="Arial"/>
              </w:rPr>
              <w:br/>
              <w:t>3. Clínica del dolor</w:t>
            </w:r>
            <w:r>
              <w:rPr>
                <w:rFonts w:ascii="Arial" w:hAnsi="Arial" w:cs="Arial"/>
              </w:rPr>
              <w:br/>
              <w:t xml:space="preserve">4. Clínica de heridas </w:t>
            </w:r>
            <w:r>
              <w:rPr>
                <w:rFonts w:ascii="Arial" w:hAnsi="Arial" w:cs="Arial"/>
              </w:rPr>
              <w:br/>
              <w:t xml:space="preserve">5. Plan canguro </w:t>
            </w:r>
            <w:r>
              <w:rPr>
                <w:rFonts w:ascii="Arial" w:hAnsi="Arial" w:cs="Arial"/>
              </w:rPr>
              <w:br/>
              <w:t xml:space="preserve">6. Unidad Mental </w:t>
            </w:r>
            <w:r>
              <w:rPr>
                <w:rFonts w:ascii="Arial" w:hAnsi="Arial" w:cs="Arial"/>
              </w:rPr>
              <w:br/>
              <w:t>7. Otro. ¿Cuál?</w:t>
            </w:r>
            <w:r>
              <w:rPr>
                <w:rFonts w:ascii="Arial" w:hAnsi="Arial" w:cs="Arial"/>
              </w:rPr>
              <w:br/>
              <w:t>8. Ninguno de los anteriores</w:t>
            </w:r>
          </w:p>
        </w:tc>
      </w:tr>
      <w:tr w:rsidR="002A1B79" w14:paraId="0B9F9176" w14:textId="77777777">
        <w:trPr>
          <w:trHeight w:val="20"/>
        </w:trPr>
        <w:tc>
          <w:tcPr>
            <w:tcW w:w="463" w:type="pct"/>
            <w:tcBorders>
              <w:top w:val="nil"/>
              <w:left w:val="single" w:sz="8" w:space="0" w:color="auto"/>
              <w:bottom w:val="single" w:sz="4" w:space="0" w:color="auto"/>
              <w:right w:val="single" w:sz="4" w:space="0" w:color="auto"/>
            </w:tcBorders>
            <w:vAlign w:val="center"/>
          </w:tcPr>
          <w:p w14:paraId="424C5D5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87</w:t>
            </w:r>
          </w:p>
        </w:tc>
        <w:tc>
          <w:tcPr>
            <w:tcW w:w="1289" w:type="pct"/>
            <w:tcBorders>
              <w:top w:val="nil"/>
              <w:left w:val="nil"/>
              <w:bottom w:val="single" w:sz="4" w:space="0" w:color="auto"/>
              <w:right w:val="single" w:sz="4" w:space="0" w:color="auto"/>
            </w:tcBorders>
            <w:vAlign w:val="center"/>
          </w:tcPr>
          <w:p w14:paraId="06A4D32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 HIZO EFECTIVA LA INCLUSIÓN</w:t>
            </w:r>
          </w:p>
        </w:tc>
        <w:tc>
          <w:tcPr>
            <w:tcW w:w="3248" w:type="pct"/>
            <w:tcBorders>
              <w:top w:val="nil"/>
              <w:left w:val="nil"/>
              <w:bottom w:val="single" w:sz="4" w:space="0" w:color="auto"/>
              <w:right w:val="single" w:sz="4" w:space="0" w:color="auto"/>
            </w:tcBorders>
            <w:shd w:val="clear" w:color="auto" w:fill="FFFFFF"/>
            <w:vAlign w:val="center"/>
          </w:tcPr>
          <w:p w14:paraId="7C455A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Verificar SI al momento del alta médica el usuario efectivamente ingresó al servicio </w:t>
            </w:r>
            <w:r>
              <w:rPr>
                <w:rFonts w:ascii="Arial" w:hAnsi="Arial" w:cs="Arial"/>
              </w:rPr>
              <w:t>marcado anteriormente; en caso contrario, marcar NO.</w:t>
            </w:r>
          </w:p>
        </w:tc>
      </w:tr>
      <w:tr w:rsidR="002A1B79" w14:paraId="19930FA9" w14:textId="77777777">
        <w:trPr>
          <w:trHeight w:val="20"/>
        </w:trPr>
        <w:tc>
          <w:tcPr>
            <w:tcW w:w="463" w:type="pct"/>
            <w:tcBorders>
              <w:top w:val="nil"/>
              <w:left w:val="single" w:sz="8" w:space="0" w:color="auto"/>
              <w:bottom w:val="single" w:sz="4" w:space="0" w:color="auto"/>
              <w:right w:val="single" w:sz="4" w:space="0" w:color="auto"/>
            </w:tcBorders>
            <w:vAlign w:val="center"/>
          </w:tcPr>
          <w:p w14:paraId="039C1DE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88</w:t>
            </w:r>
          </w:p>
        </w:tc>
        <w:tc>
          <w:tcPr>
            <w:tcW w:w="1289" w:type="pct"/>
            <w:tcBorders>
              <w:top w:val="nil"/>
              <w:left w:val="nil"/>
              <w:bottom w:val="single" w:sz="4" w:space="0" w:color="auto"/>
              <w:right w:val="single" w:sz="4" w:space="0" w:color="auto"/>
            </w:tcBorders>
            <w:vAlign w:val="center"/>
          </w:tcPr>
          <w:p w14:paraId="17331B8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PRINCIPAL DE EGRESO</w:t>
            </w:r>
          </w:p>
        </w:tc>
        <w:tc>
          <w:tcPr>
            <w:tcW w:w="3248" w:type="pct"/>
            <w:tcBorders>
              <w:top w:val="nil"/>
              <w:left w:val="nil"/>
              <w:bottom w:val="single" w:sz="4" w:space="0" w:color="auto"/>
              <w:right w:val="single" w:sz="4" w:space="0" w:color="auto"/>
            </w:tcBorders>
            <w:vAlign w:val="center"/>
          </w:tcPr>
          <w:p w14:paraId="1EB4CF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principal de egreso del usuario de la IPS (según la clasificación internacional de enfermedades vigente a la fecha de prestación: CIE-10 o la versión que la </w:t>
            </w:r>
            <w:r>
              <w:rPr>
                <w:rFonts w:ascii="Arial" w:hAnsi="Arial" w:cs="Arial"/>
              </w:rPr>
              <w:t>sustituya), en caso de que el paciente tenga autorizada el alta médica.</w:t>
            </w:r>
          </w:p>
        </w:tc>
      </w:tr>
      <w:tr w:rsidR="002A1B79" w14:paraId="745AA2C7" w14:textId="77777777">
        <w:trPr>
          <w:trHeight w:val="20"/>
        </w:trPr>
        <w:tc>
          <w:tcPr>
            <w:tcW w:w="463" w:type="pct"/>
            <w:tcBorders>
              <w:top w:val="nil"/>
              <w:left w:val="single" w:sz="8" w:space="0" w:color="auto"/>
              <w:bottom w:val="single" w:sz="4" w:space="0" w:color="auto"/>
              <w:right w:val="single" w:sz="4" w:space="0" w:color="auto"/>
            </w:tcBorders>
            <w:vAlign w:val="center"/>
          </w:tcPr>
          <w:p w14:paraId="39CC732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89</w:t>
            </w:r>
          </w:p>
        </w:tc>
        <w:tc>
          <w:tcPr>
            <w:tcW w:w="1289" w:type="pct"/>
            <w:tcBorders>
              <w:top w:val="nil"/>
              <w:left w:val="nil"/>
              <w:bottom w:val="single" w:sz="4" w:space="0" w:color="auto"/>
              <w:right w:val="single" w:sz="4" w:space="0" w:color="auto"/>
            </w:tcBorders>
            <w:vAlign w:val="center"/>
          </w:tcPr>
          <w:p w14:paraId="73697D5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PRINCIPAL DE EGRESO</w:t>
            </w:r>
          </w:p>
        </w:tc>
        <w:tc>
          <w:tcPr>
            <w:tcW w:w="3248" w:type="pct"/>
            <w:tcBorders>
              <w:top w:val="nil"/>
              <w:left w:val="nil"/>
              <w:bottom w:val="single" w:sz="4" w:space="0" w:color="auto"/>
              <w:right w:val="single" w:sz="4" w:space="0" w:color="auto"/>
            </w:tcBorders>
            <w:vAlign w:val="center"/>
          </w:tcPr>
          <w:p w14:paraId="30F9A5C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principal de egreso del usuario de la IPS (según la clasificación internacional de enfermedades vigente a la </w:t>
            </w:r>
            <w:r>
              <w:rPr>
                <w:rFonts w:ascii="Arial" w:hAnsi="Arial" w:cs="Arial"/>
              </w:rPr>
              <w:t>fecha de prestación: CIE-10 o la versión que la sustituya), en caso de que el paciente tenga autorizada el alta médica.</w:t>
            </w:r>
          </w:p>
        </w:tc>
      </w:tr>
      <w:tr w:rsidR="002A1B79" w14:paraId="577CDDEB" w14:textId="77777777">
        <w:trPr>
          <w:trHeight w:val="20"/>
        </w:trPr>
        <w:tc>
          <w:tcPr>
            <w:tcW w:w="463" w:type="pct"/>
            <w:tcBorders>
              <w:top w:val="nil"/>
              <w:left w:val="single" w:sz="8" w:space="0" w:color="auto"/>
              <w:bottom w:val="single" w:sz="4" w:space="0" w:color="auto"/>
              <w:right w:val="single" w:sz="4" w:space="0" w:color="auto"/>
            </w:tcBorders>
            <w:vAlign w:val="center"/>
          </w:tcPr>
          <w:p w14:paraId="5423AF6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90</w:t>
            </w:r>
          </w:p>
        </w:tc>
        <w:tc>
          <w:tcPr>
            <w:tcW w:w="1289" w:type="pct"/>
            <w:tcBorders>
              <w:top w:val="nil"/>
              <w:left w:val="nil"/>
              <w:bottom w:val="single" w:sz="4" w:space="0" w:color="auto"/>
              <w:right w:val="single" w:sz="4" w:space="0" w:color="auto"/>
            </w:tcBorders>
            <w:vAlign w:val="center"/>
          </w:tcPr>
          <w:p w14:paraId="780D70E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SECUNDARIO DE EGRESO</w:t>
            </w:r>
          </w:p>
        </w:tc>
        <w:tc>
          <w:tcPr>
            <w:tcW w:w="3248" w:type="pct"/>
            <w:tcBorders>
              <w:top w:val="nil"/>
              <w:left w:val="nil"/>
              <w:bottom w:val="single" w:sz="4" w:space="0" w:color="auto"/>
              <w:right w:val="single" w:sz="4" w:space="0" w:color="auto"/>
            </w:tcBorders>
            <w:vAlign w:val="center"/>
          </w:tcPr>
          <w:p w14:paraId="36B1A1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secundario de egreso del usuario de la IPS (según la clasificación internacional de </w:t>
            </w:r>
            <w:r>
              <w:rPr>
                <w:rFonts w:ascii="Arial" w:hAnsi="Arial" w:cs="Arial"/>
              </w:rPr>
              <w:t>enfermedades vigente a la fecha de prestación: CIE-10 o la versión que la sustituya), si lo hay, en caso de que el paciente tenga autorizada el alta médica.</w:t>
            </w:r>
          </w:p>
        </w:tc>
      </w:tr>
      <w:tr w:rsidR="002A1B79" w14:paraId="4C69EBBE" w14:textId="77777777">
        <w:trPr>
          <w:trHeight w:val="20"/>
        </w:trPr>
        <w:tc>
          <w:tcPr>
            <w:tcW w:w="463" w:type="pct"/>
            <w:tcBorders>
              <w:top w:val="nil"/>
              <w:left w:val="single" w:sz="8" w:space="0" w:color="auto"/>
              <w:bottom w:val="single" w:sz="4" w:space="0" w:color="auto"/>
              <w:right w:val="single" w:sz="4" w:space="0" w:color="auto"/>
            </w:tcBorders>
            <w:vAlign w:val="center"/>
          </w:tcPr>
          <w:p w14:paraId="6C5A6AE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91</w:t>
            </w:r>
          </w:p>
        </w:tc>
        <w:tc>
          <w:tcPr>
            <w:tcW w:w="1289" w:type="pct"/>
            <w:tcBorders>
              <w:top w:val="nil"/>
              <w:left w:val="nil"/>
              <w:bottom w:val="single" w:sz="4" w:space="0" w:color="auto"/>
              <w:right w:val="single" w:sz="4" w:space="0" w:color="auto"/>
            </w:tcBorders>
            <w:vAlign w:val="center"/>
          </w:tcPr>
          <w:p w14:paraId="63C49E7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SECUNDARIO DE EGRESO</w:t>
            </w:r>
          </w:p>
        </w:tc>
        <w:tc>
          <w:tcPr>
            <w:tcW w:w="3248" w:type="pct"/>
            <w:tcBorders>
              <w:top w:val="nil"/>
              <w:left w:val="nil"/>
              <w:bottom w:val="single" w:sz="4" w:space="0" w:color="auto"/>
              <w:right w:val="single" w:sz="4" w:space="0" w:color="auto"/>
            </w:tcBorders>
            <w:vAlign w:val="center"/>
          </w:tcPr>
          <w:p w14:paraId="08FF7CF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secundario de egreso del usuario de la IPS (según la clasificación internacional de enfermedades vigente a la fecha de prestación: CIE-10 o la versión que la sustituya), si lo hay, en caso de que el paciente tenga autorizada el alta médica.</w:t>
            </w:r>
          </w:p>
        </w:tc>
      </w:tr>
      <w:tr w:rsidR="002A1B79" w14:paraId="0B3E2299" w14:textId="77777777">
        <w:trPr>
          <w:trHeight w:val="20"/>
        </w:trPr>
        <w:tc>
          <w:tcPr>
            <w:tcW w:w="463" w:type="pct"/>
            <w:tcBorders>
              <w:top w:val="nil"/>
              <w:left w:val="single" w:sz="8" w:space="0" w:color="auto"/>
              <w:bottom w:val="single" w:sz="8" w:space="0" w:color="auto"/>
              <w:right w:val="single" w:sz="4" w:space="0" w:color="auto"/>
            </w:tcBorders>
            <w:vAlign w:val="center"/>
          </w:tcPr>
          <w:p w14:paraId="1685B3F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92</w:t>
            </w:r>
          </w:p>
        </w:tc>
        <w:tc>
          <w:tcPr>
            <w:tcW w:w="1289" w:type="pct"/>
            <w:tcBorders>
              <w:top w:val="nil"/>
              <w:left w:val="nil"/>
              <w:bottom w:val="single" w:sz="8" w:space="0" w:color="auto"/>
              <w:right w:val="single" w:sz="4" w:space="0" w:color="auto"/>
            </w:tcBorders>
            <w:vAlign w:val="center"/>
          </w:tcPr>
          <w:p w14:paraId="2255B95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DESTINO DE EGRESO</w:t>
            </w:r>
          </w:p>
        </w:tc>
        <w:tc>
          <w:tcPr>
            <w:tcW w:w="3248" w:type="pct"/>
            <w:tcBorders>
              <w:top w:val="nil"/>
              <w:left w:val="nil"/>
              <w:bottom w:val="single" w:sz="8" w:space="0" w:color="auto"/>
              <w:right w:val="single" w:sz="4" w:space="0" w:color="auto"/>
            </w:tcBorders>
            <w:vAlign w:val="center"/>
          </w:tcPr>
          <w:p w14:paraId="4DB3F15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al destino de egreso del usuario de acuerdo a la indicación médica, así:    </w:t>
            </w:r>
            <w:r>
              <w:rPr>
                <w:rFonts w:ascii="Arial" w:hAnsi="Arial" w:cs="Arial"/>
              </w:rPr>
              <w:br/>
              <w:t>1. Alta médica</w:t>
            </w:r>
            <w:r>
              <w:rPr>
                <w:rFonts w:ascii="Arial" w:hAnsi="Arial" w:cs="Arial"/>
              </w:rPr>
              <w:br/>
              <w:t xml:space="preserve">2. Remisión a otra IPS </w:t>
            </w:r>
            <w:r>
              <w:rPr>
                <w:rFonts w:ascii="Arial" w:hAnsi="Arial" w:cs="Arial"/>
              </w:rPr>
              <w:br/>
              <w:t>3. Programa Atención Domiciliaria</w:t>
            </w:r>
            <w:r>
              <w:rPr>
                <w:rFonts w:ascii="Arial" w:hAnsi="Arial" w:cs="Arial"/>
              </w:rPr>
              <w:br/>
              <w:t>4. Programa Cuidados Paliativos</w:t>
            </w:r>
            <w:r>
              <w:rPr>
                <w:rFonts w:ascii="Arial" w:hAnsi="Arial" w:cs="Arial"/>
              </w:rPr>
              <w:br/>
              <w:t xml:space="preserve">5. Muerte </w:t>
            </w:r>
            <w:r>
              <w:rPr>
                <w:rFonts w:ascii="Arial" w:hAnsi="Arial" w:cs="Arial"/>
              </w:rPr>
              <w:br/>
              <w:t>6. Otro. ¿Cuál?</w:t>
            </w:r>
          </w:p>
        </w:tc>
      </w:tr>
      <w:tr w:rsidR="002A1B79" w14:paraId="7E01E161" w14:textId="77777777">
        <w:trPr>
          <w:trHeight w:val="20"/>
        </w:trPr>
        <w:tc>
          <w:tcPr>
            <w:tcW w:w="463" w:type="pct"/>
            <w:tcBorders>
              <w:top w:val="nil"/>
              <w:left w:val="single" w:sz="8" w:space="0" w:color="auto"/>
              <w:bottom w:val="single" w:sz="4" w:space="0" w:color="auto"/>
              <w:right w:val="single" w:sz="4" w:space="0" w:color="auto"/>
            </w:tcBorders>
            <w:shd w:val="clear" w:color="auto" w:fill="FFFFFF" w:themeFill="background1"/>
            <w:vAlign w:val="center"/>
          </w:tcPr>
          <w:p w14:paraId="69C1FD7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93</w:t>
            </w:r>
          </w:p>
        </w:tc>
        <w:tc>
          <w:tcPr>
            <w:tcW w:w="1289" w:type="pct"/>
            <w:tcBorders>
              <w:top w:val="nil"/>
              <w:left w:val="nil"/>
              <w:bottom w:val="single" w:sz="4" w:space="0" w:color="auto"/>
              <w:right w:val="single" w:sz="4" w:space="0" w:color="auto"/>
            </w:tcBorders>
            <w:shd w:val="clear" w:color="auto" w:fill="FFFFFF" w:themeFill="background1"/>
            <w:vAlign w:val="center"/>
          </w:tcPr>
          <w:p w14:paraId="52253B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OBSERVACIONES</w:t>
            </w:r>
          </w:p>
        </w:tc>
        <w:tc>
          <w:tcPr>
            <w:tcW w:w="3248" w:type="pct"/>
            <w:tcBorders>
              <w:top w:val="nil"/>
              <w:left w:val="nil"/>
              <w:bottom w:val="single" w:sz="4" w:space="0" w:color="auto"/>
              <w:right w:val="single" w:sz="4" w:space="0" w:color="auto"/>
            </w:tcBorders>
            <w:shd w:val="clear" w:color="auto" w:fill="FFFFFF" w:themeFill="background1"/>
            <w:vAlign w:val="center"/>
          </w:tcPr>
          <w:p w14:paraId="797AFB2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Campo complementario para que el auditor médico concurrente registre las observaciones pertinentes, en caso de requerir ampliar la información del usuario. Los hallazgos de la auditoría concurrente se registran codificados conforme a la NOTA 4 del presente numeral.</w:t>
            </w:r>
          </w:p>
        </w:tc>
      </w:tr>
      <w:tr w:rsidR="002A1B79" w14:paraId="220F6E12" w14:textId="77777777">
        <w:trPr>
          <w:trHeight w:val="20"/>
        </w:trPr>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03AC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94</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tcPr>
          <w:p w14:paraId="3A4AC2F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AUDITOR MÉDICO CONCURRENTE </w:t>
            </w:r>
          </w:p>
        </w:tc>
        <w:tc>
          <w:tcPr>
            <w:tcW w:w="3248" w:type="pct"/>
            <w:tcBorders>
              <w:top w:val="single" w:sz="4" w:space="0" w:color="auto"/>
              <w:left w:val="nil"/>
              <w:bottom w:val="single" w:sz="4" w:space="0" w:color="auto"/>
              <w:right w:val="single" w:sz="4" w:space="0" w:color="auto"/>
            </w:tcBorders>
            <w:shd w:val="clear" w:color="auto" w:fill="FFFFFF" w:themeFill="background1"/>
            <w:vAlign w:val="center"/>
          </w:tcPr>
          <w:p w14:paraId="6126A18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Nombres y apellidos del auditor médico concurrente que realizó la auditoría. </w:t>
            </w:r>
            <w:r>
              <w:rPr>
                <w:rFonts w:ascii="Arial" w:hAnsi="Arial" w:cs="Arial"/>
              </w:rPr>
              <w:br/>
              <w:t xml:space="preserve">Debe corresponder a un auditor médico concurrente que fue presentado en la propuesta inicial del contratista; o en caso de reemplazo, debe corresponder a un auditor médico concurrente aprobado por la Supervisión del Contrato. </w:t>
            </w:r>
          </w:p>
        </w:tc>
      </w:tr>
      <w:tr w:rsidR="002A1B79" w14:paraId="2FAA33FA" w14:textId="77777777">
        <w:trPr>
          <w:trHeight w:val="20"/>
        </w:trPr>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E5A9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95</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tcPr>
          <w:p w14:paraId="6CE639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OBSERVACIÓN POR PARTE DEL SUBDIRECTOR CIENTÍFICO DEL ESM UNIDAD REGIONALIZADORA</w:t>
            </w:r>
          </w:p>
        </w:tc>
        <w:tc>
          <w:tcPr>
            <w:tcW w:w="3248" w:type="pct"/>
            <w:tcBorders>
              <w:top w:val="single" w:sz="4" w:space="0" w:color="auto"/>
              <w:left w:val="nil"/>
              <w:bottom w:val="single" w:sz="4" w:space="0" w:color="auto"/>
              <w:right w:val="single" w:sz="4" w:space="0" w:color="auto"/>
            </w:tcBorders>
            <w:shd w:val="clear" w:color="auto" w:fill="FFFFFF" w:themeFill="background1"/>
            <w:vAlign w:val="center"/>
          </w:tcPr>
          <w:p w14:paraId="573BE4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Espacio para que el subdirector(a) científico(a) del ESM Unidad </w:t>
            </w:r>
            <w:proofErr w:type="spellStart"/>
            <w:r>
              <w:rPr>
                <w:rFonts w:ascii="Arial" w:hAnsi="Arial" w:cs="Arial"/>
              </w:rPr>
              <w:t>Regionalizadora</w:t>
            </w:r>
            <w:proofErr w:type="spellEnd"/>
            <w:r>
              <w:rPr>
                <w:rFonts w:ascii="Arial" w:hAnsi="Arial" w:cs="Arial"/>
              </w:rPr>
              <w:t xml:space="preserve"> </w:t>
            </w:r>
            <w:r>
              <w:rPr>
                <w:rFonts w:ascii="Arial" w:hAnsi="Arial" w:cs="Arial"/>
              </w:rPr>
              <w:t>registre las observaciones pertinentes.</w:t>
            </w:r>
          </w:p>
        </w:tc>
      </w:tr>
    </w:tbl>
    <w:p w14:paraId="2F98CDB2" w14:textId="77777777" w:rsidR="002A1B79" w:rsidRDefault="002A1B79">
      <w:pPr>
        <w:widowControl w:val="0"/>
        <w:suppressAutoHyphens/>
        <w:autoSpaceDN w:val="0"/>
        <w:spacing w:after="0"/>
        <w:ind w:left="569" w:hanging="569"/>
        <w:contextualSpacing/>
        <w:jc w:val="both"/>
        <w:textAlignment w:val="baseline"/>
        <w:rPr>
          <w:rFonts w:ascii="Arial" w:hAnsi="Arial" w:cs="Arial"/>
        </w:rPr>
      </w:pPr>
    </w:p>
    <w:p w14:paraId="1417F14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 descarga de la trazabilidad de concurrencia de la red externa debe realizarse en un archivo de formato Excel, por los periodos requeridos y en el orden exacto en que se presentan los campos.</w:t>
      </w:r>
    </w:p>
    <w:p w14:paraId="758FA21B" w14:textId="77777777" w:rsidR="002A1B79" w:rsidRDefault="002A1B79">
      <w:pPr>
        <w:widowControl w:val="0"/>
        <w:suppressAutoHyphens/>
        <w:autoSpaceDN w:val="0"/>
        <w:spacing w:after="0" w:line="240" w:lineRule="auto"/>
        <w:jc w:val="both"/>
        <w:textAlignment w:val="baseline"/>
        <w:rPr>
          <w:rFonts w:ascii="Arial" w:hAnsi="Arial" w:cs="Arial"/>
        </w:rPr>
      </w:pPr>
    </w:p>
    <w:p w14:paraId="224ACEE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2: </w:t>
      </w:r>
      <w:r>
        <w:rPr>
          <w:rFonts w:ascii="Arial" w:hAnsi="Arial" w:cs="Arial"/>
        </w:rPr>
        <w:t>La Supervisión del Contrato podrá solicitar al contratista modificaciones de los campos mencionados, de su orden de presentación, de su contenido o de su descripción, adiciones de campos u otras solicitudes; el contratista contará con un plazo no mayor a diez (10) días hábiles, contados a partir de la solicitud oportuna de la Supervisión del Contrato, para la gestión pertinente. Los ajustes derivados de cambios normativos se implementarán en un plazo no mayor a veinte (20) días hábiles, conforme al ANS-EVO-</w:t>
      </w:r>
      <w:r>
        <w:rPr>
          <w:rFonts w:ascii="Arial" w:hAnsi="Arial" w:cs="Arial"/>
        </w:rPr>
        <w:t>01. Estos ajustes no generarán costo adicional para la Entidad ni consumirán la capacidad de horas de desarrollo evolutivo.</w:t>
      </w:r>
    </w:p>
    <w:p w14:paraId="2AF17AAC" w14:textId="77777777" w:rsidR="002A1B79" w:rsidRDefault="002A1B79">
      <w:pPr>
        <w:widowControl w:val="0"/>
        <w:suppressAutoHyphens/>
        <w:autoSpaceDN w:val="0"/>
        <w:spacing w:after="0" w:line="240" w:lineRule="auto"/>
        <w:jc w:val="both"/>
        <w:textAlignment w:val="baseline"/>
        <w:rPr>
          <w:rFonts w:ascii="Arial" w:hAnsi="Arial" w:cs="Arial"/>
        </w:rPr>
      </w:pPr>
    </w:p>
    <w:p w14:paraId="0CFBD5C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Para verificar el auditor médico concurrente que realizó la auditoría de concurrencia de la red externa (presentado en la oferta inicial y/o aprobado por la Supervisión del Contrato), el contratista debe garantizar el registro de los nombres y apellidos completos del auditor en el campo correspondiente de la trazabilidad de concurrencia de la red externa.</w:t>
      </w:r>
    </w:p>
    <w:p w14:paraId="3444FD1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4: Los hallazgos de la auditoría de concurrencia se registran en la herramienta tecnológica codificados conforme al Manual Único de Devoluciones, Glosas y Respuestas (Anexo Técnico 3 de la Resolución 2284 de 2023), con su valor estimado y la pertinencia por día de estancia, de acuerdo con el requisito RT-CON-01 del Anexo de la herramienta tecnológica. El campo OBSERVACIONES es complementario.</w:t>
      </w:r>
    </w:p>
    <w:p w14:paraId="55AE7EB3" w14:textId="77777777" w:rsidR="002A1B79" w:rsidRDefault="002A1B79">
      <w:pPr>
        <w:widowControl w:val="0"/>
        <w:suppressAutoHyphens/>
        <w:autoSpaceDN w:val="0"/>
        <w:spacing w:after="0"/>
        <w:ind w:left="569" w:hanging="569"/>
        <w:contextualSpacing/>
        <w:jc w:val="both"/>
        <w:textAlignment w:val="baseline"/>
        <w:rPr>
          <w:rFonts w:ascii="Arial" w:hAnsi="Arial" w:cs="Arial"/>
        </w:rPr>
      </w:pPr>
    </w:p>
    <w:p w14:paraId="223F71F8" w14:textId="77777777" w:rsidR="002A1B79" w:rsidRDefault="00787694">
      <w:pPr>
        <w:widowControl w:val="0"/>
        <w:suppressAutoHyphens/>
        <w:autoSpaceDN w:val="0"/>
        <w:spacing w:after="0" w:line="240" w:lineRule="auto"/>
        <w:contextualSpacing/>
        <w:jc w:val="both"/>
        <w:textAlignment w:val="baseline"/>
        <w:rPr>
          <w:rFonts w:ascii="Arial" w:hAnsi="Arial" w:cs="Arial"/>
        </w:rPr>
      </w:pPr>
      <w:bookmarkStart w:id="15" w:name="_Hlk175058794"/>
      <w:r>
        <w:rPr>
          <w:rFonts w:ascii="Arial" w:hAnsi="Arial" w:cs="Arial"/>
        </w:rPr>
        <w:t>1.14 AUDITORÍA CONCURRENTE DEL PROGRAMA DE ATENCIÓN DOMICILIARIA (PAD) Y CUIDADOS PALIATIVOS</w:t>
      </w:r>
    </w:p>
    <w:p w14:paraId="770401DF" w14:textId="77777777" w:rsidR="002A1B79" w:rsidRDefault="002A1B79">
      <w:pPr>
        <w:widowControl w:val="0"/>
        <w:suppressAutoHyphens/>
        <w:autoSpaceDN w:val="0"/>
        <w:spacing w:after="0"/>
        <w:ind w:left="720"/>
        <w:contextualSpacing/>
        <w:jc w:val="both"/>
        <w:textAlignment w:val="baseline"/>
        <w:rPr>
          <w:rFonts w:ascii="Arial" w:hAnsi="Arial" w:cs="Arial"/>
        </w:rPr>
      </w:pPr>
    </w:p>
    <w:p w14:paraId="6FC8AC7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la auditoría médica concurrente TRIMESTRAL de la totalidad </w:t>
      </w:r>
      <w:r>
        <w:rPr>
          <w:rFonts w:ascii="Arial" w:hAnsi="Arial" w:cs="Arial"/>
        </w:rPr>
        <w:lastRenderedPageBreak/>
        <w:t>de los pacientes adscritos al Programa de Atención Domiciliaria y Cuidados Paliativos de las unidades objeto de concurrencia.</w:t>
      </w:r>
    </w:p>
    <w:p w14:paraId="008E2795" w14:textId="77777777" w:rsidR="002A1B79" w:rsidRDefault="002A1B79">
      <w:pPr>
        <w:widowControl w:val="0"/>
        <w:suppressAutoHyphens/>
        <w:autoSpaceDN w:val="0"/>
        <w:spacing w:after="0" w:line="240" w:lineRule="auto"/>
        <w:jc w:val="both"/>
        <w:textAlignment w:val="baseline"/>
        <w:rPr>
          <w:rFonts w:ascii="Arial" w:hAnsi="Arial" w:cs="Arial"/>
        </w:rPr>
      </w:pPr>
    </w:p>
    <w:p w14:paraId="68912F7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realización de la auditoría de concurrencia en observancia de la pertinencia y oportunidad de la atención en salud, de manera integral, con énfasis en:</w:t>
      </w:r>
    </w:p>
    <w:p w14:paraId="24D67B6A" w14:textId="77777777" w:rsidR="002A1B79" w:rsidRDefault="002A1B79">
      <w:pPr>
        <w:widowControl w:val="0"/>
        <w:suppressAutoHyphens/>
        <w:autoSpaceDN w:val="0"/>
        <w:spacing w:after="0" w:line="240" w:lineRule="auto"/>
        <w:jc w:val="both"/>
        <w:textAlignment w:val="baseline"/>
        <w:rPr>
          <w:rFonts w:ascii="Arial" w:hAnsi="Arial" w:cs="Arial"/>
        </w:rPr>
      </w:pPr>
    </w:p>
    <w:p w14:paraId="534963A1" w14:textId="77777777" w:rsidR="002A1B79" w:rsidRDefault="00787694">
      <w:pPr>
        <w:widowControl w:val="0"/>
        <w:numPr>
          <w:ilvl w:val="0"/>
          <w:numId w:val="46"/>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417FF453" w14:textId="77777777" w:rsidR="002A1B79" w:rsidRDefault="00787694">
      <w:pPr>
        <w:widowControl w:val="0"/>
        <w:numPr>
          <w:ilvl w:val="0"/>
          <w:numId w:val="46"/>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64CCF003" w14:textId="77777777" w:rsidR="002A1B79" w:rsidRDefault="00787694">
      <w:pPr>
        <w:widowControl w:val="0"/>
        <w:numPr>
          <w:ilvl w:val="0"/>
          <w:numId w:val="46"/>
        </w:numPr>
        <w:suppressAutoHyphens/>
        <w:autoSpaceDN w:val="0"/>
        <w:spacing w:after="0" w:line="240" w:lineRule="auto"/>
        <w:contextualSpacing/>
        <w:jc w:val="both"/>
        <w:textAlignment w:val="baseline"/>
        <w:rPr>
          <w:rFonts w:ascii="Arial" w:hAnsi="Arial" w:cs="Arial"/>
        </w:rPr>
      </w:pPr>
      <w:r>
        <w:rPr>
          <w:rFonts w:ascii="Arial" w:hAnsi="Arial" w:cs="Arial"/>
        </w:rPr>
        <w:t xml:space="preserve">Procedimientos terapéuticos. </w:t>
      </w:r>
    </w:p>
    <w:p w14:paraId="25209775" w14:textId="77777777" w:rsidR="002A1B79" w:rsidRDefault="00787694">
      <w:pPr>
        <w:widowControl w:val="0"/>
        <w:numPr>
          <w:ilvl w:val="0"/>
          <w:numId w:val="46"/>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6E5F1A59" w14:textId="77777777" w:rsidR="002A1B79" w:rsidRDefault="00787694">
      <w:pPr>
        <w:widowControl w:val="0"/>
        <w:numPr>
          <w:ilvl w:val="0"/>
          <w:numId w:val="46"/>
        </w:numPr>
        <w:suppressAutoHyphens/>
        <w:autoSpaceDN w:val="0"/>
        <w:spacing w:after="0" w:line="240" w:lineRule="auto"/>
        <w:contextualSpacing/>
        <w:jc w:val="both"/>
        <w:textAlignment w:val="baseline"/>
        <w:rPr>
          <w:rFonts w:ascii="Arial" w:hAnsi="Arial" w:cs="Arial"/>
        </w:rPr>
      </w:pPr>
      <w:r>
        <w:rPr>
          <w:rFonts w:ascii="Arial" w:hAnsi="Arial" w:cs="Arial"/>
        </w:rPr>
        <w:t xml:space="preserve">Uso adecuado y racional de los medicamentos, insumos, suministros de alto costo, entre otros. </w:t>
      </w:r>
    </w:p>
    <w:p w14:paraId="5182C709" w14:textId="77777777" w:rsidR="002A1B79" w:rsidRDefault="002A1B79">
      <w:pPr>
        <w:widowControl w:val="0"/>
        <w:suppressAutoHyphens/>
        <w:autoSpaceDN w:val="0"/>
        <w:spacing w:after="0" w:line="240" w:lineRule="auto"/>
        <w:jc w:val="both"/>
        <w:textAlignment w:val="baseline"/>
        <w:rPr>
          <w:rFonts w:ascii="Arial" w:hAnsi="Arial" w:cs="Arial"/>
        </w:rPr>
      </w:pPr>
    </w:p>
    <w:p w14:paraId="211A841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auditoría concurrente del Programa de Atención Domiciliaria y Cuidados Paliativos debe realizarse de forma PRESENCIAL, en el sitio donde se encuentre el usuario.</w:t>
      </w:r>
    </w:p>
    <w:p w14:paraId="114ABF80" w14:textId="77777777" w:rsidR="002A1B79" w:rsidRDefault="002A1B79">
      <w:pPr>
        <w:widowControl w:val="0"/>
        <w:suppressAutoHyphens/>
        <w:autoSpaceDN w:val="0"/>
        <w:spacing w:after="0" w:line="240" w:lineRule="auto"/>
        <w:jc w:val="both"/>
        <w:textAlignment w:val="baseline"/>
        <w:rPr>
          <w:rFonts w:ascii="Arial" w:hAnsi="Arial" w:cs="Arial"/>
        </w:rPr>
      </w:pPr>
    </w:p>
    <w:p w14:paraId="7BA1541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En caso de que el usuario, su </w:t>
      </w:r>
      <w:r>
        <w:rPr>
          <w:rFonts w:ascii="Arial" w:hAnsi="Arial" w:cs="Arial"/>
        </w:rPr>
        <w:t>familiar o su tutor no desee recibir la visita de manera presencial, debe suscribir en la herramienta tecnológica, mediante firma electrónica, un DISENTIMIENTO INFORMADO (nombre del responsable, parentesco, teléfono y fecha), en el cual se especifique el motivo por el cual no desea recibir la visita del médico concurrente del contratista.</w:t>
      </w:r>
    </w:p>
    <w:p w14:paraId="7724A25E" w14:textId="77777777" w:rsidR="002A1B79" w:rsidRDefault="002A1B79">
      <w:pPr>
        <w:widowControl w:val="0"/>
        <w:suppressAutoHyphens/>
        <w:autoSpaceDN w:val="0"/>
        <w:spacing w:after="0" w:line="240" w:lineRule="auto"/>
        <w:jc w:val="both"/>
        <w:textAlignment w:val="baseline"/>
        <w:rPr>
          <w:rFonts w:ascii="Arial" w:hAnsi="Arial" w:cs="Arial"/>
        </w:rPr>
      </w:pPr>
    </w:p>
    <w:p w14:paraId="5375D51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Los disentimientos informados quedarán registrados en la herramienta tecnológica, asociados al expediente del usuario. El coordinador de concurrencia del contratista los consolidará por regional y los pondrá a disposición de la Supervisión del Contrato de manera trimestral, por la herramienta tecnológica o por correo electrónico institucional con acuse electrónico.</w:t>
      </w:r>
    </w:p>
    <w:p w14:paraId="6A7C2D84" w14:textId="77777777" w:rsidR="002A1B79" w:rsidRDefault="002A1B79">
      <w:pPr>
        <w:widowControl w:val="0"/>
        <w:suppressAutoHyphens/>
        <w:autoSpaceDN w:val="0"/>
        <w:spacing w:after="0" w:line="240" w:lineRule="auto"/>
        <w:jc w:val="both"/>
        <w:textAlignment w:val="baseline"/>
        <w:rPr>
          <w:rFonts w:ascii="Arial" w:hAnsi="Arial" w:cs="Arial"/>
        </w:rPr>
      </w:pPr>
    </w:p>
    <w:p w14:paraId="38EB053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Para la auditoría concurrente PAD y Cuidados Paliativos, el contratista debe garantizar el uso de elementos de bioseguridad por parte de todo el personal que realiza esta actividad, de acuerdo con los protocolos de bioseguridad vigentes expedidos por el Ministerio de Salud y Protección Social y con los lineamientos de la institución prestadora de servicios de salud.</w:t>
      </w:r>
    </w:p>
    <w:p w14:paraId="2B339D71" w14:textId="77777777" w:rsidR="002A1B79" w:rsidRDefault="002A1B79">
      <w:pPr>
        <w:widowControl w:val="0"/>
        <w:suppressAutoHyphens/>
        <w:autoSpaceDN w:val="0"/>
        <w:spacing w:after="0" w:line="240" w:lineRule="auto"/>
        <w:jc w:val="both"/>
        <w:textAlignment w:val="baseline"/>
        <w:rPr>
          <w:rFonts w:ascii="Arial" w:hAnsi="Arial" w:cs="Arial"/>
        </w:rPr>
      </w:pPr>
    </w:p>
    <w:p w14:paraId="762BD40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auditoría concurrente PAD y Cuidados Paliativos conforme a la siguiente periodicidad:</w:t>
      </w:r>
    </w:p>
    <w:p w14:paraId="0A7345C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Visita de concurrencia TRIMESTRAL a la totalidad de los pacientes del Programa de Atención Domiciliaria (PAD) y Cuidados Paliativos. La constatación de las visitas y servicios domiciliarios facturados se realizará sobre los registros del prestador en la historia clínica domiciliaria y durante la visita trimestral del auditor.</w:t>
      </w:r>
    </w:p>
    <w:p w14:paraId="0347ABCC" w14:textId="77777777" w:rsidR="002A1B79" w:rsidRDefault="002A1B79">
      <w:pPr>
        <w:widowControl w:val="0"/>
        <w:suppressAutoHyphens/>
        <w:autoSpaceDN w:val="0"/>
        <w:spacing w:after="0" w:line="240" w:lineRule="auto"/>
        <w:jc w:val="both"/>
        <w:textAlignment w:val="baseline"/>
        <w:rPr>
          <w:rFonts w:ascii="Arial" w:hAnsi="Arial" w:cs="Arial"/>
        </w:rPr>
      </w:pPr>
    </w:p>
    <w:p w14:paraId="6F966AC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los auditores médicos concurrentes (de las ciudades objeto de concurrencia) y el auditor enfermero profesional de concurrencia (PAD y Cuidados Paliativos) de la ciudad de Bogotá registren en la herramienta tecnológica, de forma estricta, completa y confiable, los resultados de la auditoría de concurrencia PAD y Cuidados Paliativos el mismo día en que se realiza la visita, con el fin de que los ESM y la Supervisión del Contrato conozcan los hallazgos de la auditoría concurr</w:t>
      </w:r>
      <w:r>
        <w:rPr>
          <w:rFonts w:ascii="Arial" w:hAnsi="Arial" w:cs="Arial"/>
        </w:rPr>
        <w:t>ente en tiempo real.</w:t>
      </w:r>
    </w:p>
    <w:p w14:paraId="788C356E" w14:textId="77777777" w:rsidR="002A1B79" w:rsidRDefault="002A1B79">
      <w:pPr>
        <w:widowControl w:val="0"/>
        <w:suppressAutoHyphens/>
        <w:autoSpaceDN w:val="0"/>
        <w:spacing w:after="0" w:line="240" w:lineRule="auto"/>
        <w:jc w:val="both"/>
        <w:textAlignment w:val="baseline"/>
        <w:rPr>
          <w:rFonts w:ascii="Arial" w:hAnsi="Arial" w:cs="Arial"/>
        </w:rPr>
      </w:pPr>
    </w:p>
    <w:p w14:paraId="35EAB0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Por ningún motivo se aceptará el registro tardío de los resultados de la auditoría de concurrencia PAD/Cuidados Paliativos por parte del personal del contratista, teniendo en cuenta que la concurrencia es una acción que se realiza en campo y en tiempo real, es </w:t>
      </w:r>
      <w:r>
        <w:rPr>
          <w:rFonts w:ascii="Arial" w:hAnsi="Arial" w:cs="Arial"/>
        </w:rPr>
        <w:lastRenderedPageBreak/>
        <w:t>decir, a la cabecera del paciente adscrito a estos programas; por tanto, los hallazgos y el resultado de la visita deben quedar registrados en el software una vez esta culmine.</w:t>
      </w:r>
    </w:p>
    <w:p w14:paraId="0784DBBC" w14:textId="77777777" w:rsidR="002A1B79" w:rsidRDefault="002A1B79">
      <w:pPr>
        <w:widowControl w:val="0"/>
        <w:suppressAutoHyphens/>
        <w:autoSpaceDN w:val="0"/>
        <w:spacing w:after="0" w:line="240" w:lineRule="auto"/>
        <w:jc w:val="both"/>
        <w:textAlignment w:val="baseline"/>
        <w:rPr>
          <w:rFonts w:ascii="Arial" w:hAnsi="Arial" w:cs="Arial"/>
        </w:rPr>
      </w:pPr>
    </w:p>
    <w:p w14:paraId="0EEE77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Así mismo, los auditores médicos concurrentes del contratista deben socializar la planilla electrónica de control de visitas trimestrales y los disentimientos informados, generados por la herramienta tecnológica, con los subdirectores científicos de cada ESM ubicado en las ciudades objeto de concurrencia.</w:t>
      </w:r>
    </w:p>
    <w:p w14:paraId="6D5B853E" w14:textId="77777777" w:rsidR="002A1B79" w:rsidRDefault="002A1B79">
      <w:pPr>
        <w:widowControl w:val="0"/>
        <w:suppressAutoHyphens/>
        <w:autoSpaceDN w:val="0"/>
        <w:spacing w:after="0" w:line="240" w:lineRule="auto"/>
        <w:jc w:val="both"/>
        <w:textAlignment w:val="baseline"/>
        <w:rPr>
          <w:rFonts w:ascii="Arial" w:hAnsi="Arial" w:cs="Arial"/>
        </w:rPr>
      </w:pPr>
    </w:p>
    <w:p w14:paraId="6B139E32"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El contratista debe garantizar que los auditores médicos concurrentes de las ciudades objeto de concurrencia registren de forma estricta en la herramienta tecnológica el control de cada una de las visitas realizadas a los pacientes (planilla electrónica de control de visitas), a fin de realizar el control y seguimiento de la función contractual de este personal.</w:t>
      </w:r>
    </w:p>
    <w:p w14:paraId="6AA8DBF9" w14:textId="77777777" w:rsidR="002A1B79" w:rsidRDefault="002A1B79">
      <w:pPr>
        <w:widowControl w:val="0"/>
        <w:suppressAutoHyphens/>
        <w:autoSpaceDN w:val="0"/>
        <w:spacing w:after="0"/>
        <w:ind w:left="569" w:hanging="569"/>
        <w:contextualSpacing/>
        <w:jc w:val="both"/>
        <w:textAlignment w:val="baseline"/>
        <w:rPr>
          <w:rFonts w:ascii="Arial" w:hAnsi="Arial" w:cs="Arial"/>
        </w:rPr>
      </w:pPr>
    </w:p>
    <w:p w14:paraId="6B0BCA61" w14:textId="77777777" w:rsidR="002A1B79" w:rsidRDefault="00787694">
      <w:pPr>
        <w:widowControl w:val="0"/>
        <w:suppressAutoHyphens/>
        <w:autoSpaceDN w:val="0"/>
        <w:spacing w:after="0"/>
        <w:ind w:left="569" w:hanging="569"/>
        <w:contextualSpacing/>
        <w:jc w:val="both"/>
        <w:textAlignment w:val="baseline"/>
        <w:rPr>
          <w:rFonts w:ascii="Arial" w:hAnsi="Arial" w:cs="Arial"/>
        </w:rPr>
      </w:pPr>
      <w:r>
        <w:rPr>
          <w:rFonts w:ascii="Arial" w:hAnsi="Arial" w:cs="Arial"/>
          <w:noProof/>
        </w:rPr>
        <w:drawing>
          <wp:inline distT="0" distB="0" distL="0" distR="0" wp14:anchorId="44BFC302" wp14:editId="0BA8FB52">
            <wp:extent cx="5825490" cy="2313940"/>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840514" cy="2320271"/>
                    </a:xfrm>
                    <a:prstGeom prst="rect">
                      <a:avLst/>
                    </a:prstGeom>
                    <a:noFill/>
                    <a:ln>
                      <a:noFill/>
                    </a:ln>
                  </pic:spPr>
                </pic:pic>
              </a:graphicData>
            </a:graphic>
          </wp:inline>
        </w:drawing>
      </w:r>
    </w:p>
    <w:p w14:paraId="3E5FCC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La planilla electrónica de control de visitas estará disponible en la herramienta tecnológica para consulta inmediata de la Supervisión del Contrato.</w:t>
      </w:r>
    </w:p>
    <w:p w14:paraId="7C4074C3" w14:textId="77777777" w:rsidR="002A1B79" w:rsidRDefault="002A1B79">
      <w:pPr>
        <w:widowControl w:val="0"/>
        <w:suppressAutoHyphens/>
        <w:autoSpaceDN w:val="0"/>
        <w:spacing w:after="0" w:line="240" w:lineRule="auto"/>
        <w:jc w:val="both"/>
        <w:textAlignment w:val="baseline"/>
        <w:rPr>
          <w:rFonts w:ascii="Arial" w:hAnsi="Arial" w:cs="Arial"/>
        </w:rPr>
      </w:pPr>
    </w:p>
    <w:p w14:paraId="4FCC680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que los auditores médicos concurrentes de las ciudades objeto de concurrencia registren de forma estricta en la herramienta tecnológica el «Disentimiento Informado» por cada visita a los pacientes que no </w:t>
      </w:r>
      <w:r>
        <w:rPr>
          <w:rFonts w:ascii="Arial" w:hAnsi="Arial" w:cs="Arial"/>
        </w:rPr>
        <w:t>permitieron la visita de concurrencia, a fin de realizar el control y seguimiento de la función contractual de este personal.</w:t>
      </w:r>
    </w:p>
    <w:p w14:paraId="6FC0CDCE"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52A4472E" w14:textId="77777777" w:rsidR="002A1B79" w:rsidRDefault="002A1B79">
      <w:pPr>
        <w:widowControl w:val="0"/>
        <w:suppressAutoHyphens/>
        <w:autoSpaceDN w:val="0"/>
        <w:spacing w:after="0"/>
        <w:ind w:left="569"/>
        <w:contextualSpacing/>
        <w:jc w:val="both"/>
        <w:textAlignment w:val="baseline"/>
        <w:rPr>
          <w:rFonts w:ascii="Arial" w:hAnsi="Arial" w:cs="Arial"/>
        </w:rPr>
      </w:pPr>
    </w:p>
    <w:p w14:paraId="034B868F" w14:textId="77777777" w:rsidR="002A1B79" w:rsidRDefault="00787694">
      <w:pPr>
        <w:widowControl w:val="0"/>
        <w:suppressAutoHyphens/>
        <w:autoSpaceDN w:val="0"/>
        <w:spacing w:after="0"/>
        <w:ind w:left="720"/>
        <w:contextualSpacing/>
        <w:jc w:val="both"/>
        <w:textAlignment w:val="baseline"/>
        <w:rPr>
          <w:rFonts w:ascii="Arial" w:hAnsi="Arial" w:cs="Arial"/>
        </w:rPr>
      </w:pPr>
      <w:r>
        <w:rPr>
          <w:rFonts w:ascii="Arial" w:hAnsi="Arial" w:cs="Arial"/>
          <w:noProof/>
        </w:rPr>
        <w:lastRenderedPageBreak/>
        <w:drawing>
          <wp:inline distT="0" distB="0" distL="0" distR="0" wp14:anchorId="6CBE393A" wp14:editId="58A64800">
            <wp:extent cx="5067300" cy="2466975"/>
            <wp:effectExtent l="19050" t="19050" r="19050" b="285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pic:cNvPicPr>
                      <a:picLocks noChangeAspect="1" noChangeArrowheads="1"/>
                    </pic:cNvPicPr>
                  </pic:nvPicPr>
                  <pic:blipFill>
                    <a:blip r:embed="rId16">
                      <a:extLst>
                        <a:ext uri="{28A0092B-C50C-407E-A947-70E740481C1C}">
                          <a14:useLocalDpi xmlns:a14="http://schemas.microsoft.com/office/drawing/2010/main" val="0"/>
                        </a:ext>
                      </a:extLst>
                    </a:blip>
                    <a:srcRect l="27516" t="36249" r="23154" b="25165"/>
                    <a:stretch>
                      <a:fillRect/>
                    </a:stretch>
                  </pic:blipFill>
                  <pic:spPr>
                    <a:xfrm>
                      <a:off x="0" y="0"/>
                      <a:ext cx="5069812" cy="2468378"/>
                    </a:xfrm>
                    <a:prstGeom prst="rect">
                      <a:avLst/>
                    </a:prstGeom>
                    <a:noFill/>
                    <a:ln w="19050" cmpd="sng">
                      <a:solidFill>
                        <a:srgbClr val="000000"/>
                      </a:solidFill>
                      <a:miter lim="800000"/>
                      <a:headEnd/>
                      <a:tailEnd/>
                    </a:ln>
                    <a:effectLst/>
                  </pic:spPr>
                </pic:pic>
              </a:graphicData>
            </a:graphic>
          </wp:inline>
        </w:drawing>
      </w:r>
    </w:p>
    <w:p w14:paraId="0375BD12" w14:textId="77777777" w:rsidR="002A1B79" w:rsidRDefault="002A1B79">
      <w:pPr>
        <w:widowControl w:val="0"/>
        <w:suppressAutoHyphens/>
        <w:autoSpaceDN w:val="0"/>
        <w:spacing w:after="0"/>
        <w:ind w:left="720"/>
        <w:contextualSpacing/>
        <w:jc w:val="both"/>
        <w:textAlignment w:val="baseline"/>
        <w:rPr>
          <w:rFonts w:ascii="Arial" w:hAnsi="Arial" w:cs="Arial"/>
        </w:rPr>
      </w:pPr>
    </w:p>
    <w:p w14:paraId="56E319F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Este registro estará disponible en la herramienta tecnológica para consulta inmediata de la Supervisión del </w:t>
      </w:r>
      <w:r>
        <w:rPr>
          <w:rFonts w:ascii="Arial" w:hAnsi="Arial" w:cs="Arial"/>
        </w:rPr>
        <w:t>Contrato.</w:t>
      </w:r>
    </w:p>
    <w:p w14:paraId="6167A23C" w14:textId="77777777" w:rsidR="002A1B79" w:rsidRDefault="002A1B79">
      <w:pPr>
        <w:widowControl w:val="0"/>
        <w:suppressAutoHyphens/>
        <w:autoSpaceDN w:val="0"/>
        <w:spacing w:after="0" w:line="240" w:lineRule="auto"/>
        <w:jc w:val="both"/>
        <w:textAlignment w:val="baseline"/>
        <w:rPr>
          <w:rFonts w:ascii="Arial" w:hAnsi="Arial" w:cs="Arial"/>
        </w:rPr>
      </w:pPr>
    </w:p>
    <w:p w14:paraId="5FC7CB56"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Para el caso de la auditoría concurrente de Bogotá, esta se llevará a cabo en el Hospital Militar Central (HOSMIL), a los pacientes del Ejército hospitalizados, y en el Dispensario Médico Gilberto Echeverry Mejía (DMGEM), a la totalidad de los pacientes adscritos a los Programas de Atención Domiciliaria y Cuidados Paliativos, para lo cual se debe contar con un auditor médico de concurrencia (PAD y Cuidados Paliativos) y un auditor enfermero profesional de concurrencia (PAD y Cuidados Paliativos).</w:t>
      </w:r>
    </w:p>
    <w:p w14:paraId="0ED07F88" w14:textId="77777777" w:rsidR="002A1B79" w:rsidRDefault="002A1B79">
      <w:pPr>
        <w:widowControl w:val="0"/>
        <w:suppressAutoHyphens/>
        <w:autoSpaceDN w:val="0"/>
        <w:spacing w:after="0"/>
        <w:contextualSpacing/>
        <w:jc w:val="both"/>
        <w:textAlignment w:val="baseline"/>
        <w:rPr>
          <w:rFonts w:ascii="Arial" w:hAnsi="Arial" w:cs="Arial"/>
        </w:rPr>
      </w:pPr>
    </w:p>
    <w:p w14:paraId="6FB93D59" w14:textId="77777777" w:rsidR="002A1B79" w:rsidRDefault="00787694">
      <w:pPr>
        <w:widowControl w:val="0"/>
        <w:suppressAutoHyphens/>
        <w:autoSpaceDN w:val="0"/>
        <w:spacing w:after="0" w:line="240" w:lineRule="auto"/>
        <w:contextualSpacing/>
        <w:jc w:val="both"/>
        <w:textAlignment w:val="baseline"/>
        <w:rPr>
          <w:rFonts w:ascii="Arial" w:hAnsi="Arial" w:cs="Arial"/>
        </w:rPr>
      </w:pPr>
      <w:bookmarkStart w:id="16" w:name="_Hlk95210729"/>
      <w:r>
        <w:rPr>
          <w:rFonts w:ascii="Arial" w:hAnsi="Arial" w:cs="Arial"/>
        </w:rPr>
        <w:t>1.15 TRAZABILIDAD DE LA AUDITORÍA DE CONCURRENCIA PAD Y CUIDADOS PALIATIVOS</w:t>
      </w:r>
      <w:bookmarkEnd w:id="16"/>
    </w:p>
    <w:p w14:paraId="30738155" w14:textId="77777777" w:rsidR="002A1B79" w:rsidRDefault="002A1B79">
      <w:pPr>
        <w:widowControl w:val="0"/>
        <w:suppressAutoHyphens/>
        <w:autoSpaceDN w:val="0"/>
        <w:spacing w:after="0"/>
        <w:ind w:left="720"/>
        <w:contextualSpacing/>
        <w:jc w:val="both"/>
        <w:textAlignment w:val="baseline"/>
        <w:rPr>
          <w:rFonts w:ascii="Arial" w:hAnsi="Arial" w:cs="Arial"/>
        </w:rPr>
      </w:pPr>
    </w:p>
    <w:tbl>
      <w:tblPr>
        <w:tblW w:w="8784" w:type="dxa"/>
        <w:tblInd w:w="-5" w:type="dxa"/>
        <w:tblCellMar>
          <w:left w:w="70" w:type="dxa"/>
          <w:right w:w="70" w:type="dxa"/>
        </w:tblCellMar>
        <w:tblLook w:val="04A0" w:firstRow="1" w:lastRow="0" w:firstColumn="1" w:lastColumn="0" w:noHBand="0" w:noVBand="1"/>
      </w:tblPr>
      <w:tblGrid>
        <w:gridCol w:w="1194"/>
        <w:gridCol w:w="2573"/>
        <w:gridCol w:w="5017"/>
      </w:tblGrid>
      <w:tr w:rsidR="002A1B79" w14:paraId="507FA1B0" w14:textId="77777777">
        <w:trPr>
          <w:trHeight w:val="20"/>
          <w:tblHeader/>
        </w:trPr>
        <w:tc>
          <w:tcPr>
            <w:tcW w:w="5000" w:type="pct"/>
            <w:gridSpan w:val="3"/>
            <w:tcBorders>
              <w:top w:val="single" w:sz="8" w:space="0" w:color="auto"/>
              <w:left w:val="single" w:sz="8" w:space="0" w:color="auto"/>
              <w:bottom w:val="single" w:sz="4" w:space="0" w:color="auto"/>
              <w:right w:val="single" w:sz="4" w:space="0" w:color="auto"/>
            </w:tcBorders>
            <w:shd w:val="clear" w:color="auto" w:fill="F2F2F2" w:themeFill="background1" w:themeFillShade="F2"/>
            <w:vAlign w:val="center"/>
          </w:tcPr>
          <w:p w14:paraId="5A35796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TRAZABILIDAD AUDITORÍA CONCURRENTE PROGRAMA ATENCIÓN DOMICILIARIA (PAD) Y CUIDADOS PALIATIVOS</w:t>
            </w:r>
          </w:p>
        </w:tc>
      </w:tr>
      <w:tr w:rsidR="002A1B79" w14:paraId="7F3F133C" w14:textId="77777777">
        <w:trPr>
          <w:trHeight w:val="20"/>
          <w:tblHeader/>
        </w:trPr>
        <w:tc>
          <w:tcPr>
            <w:tcW w:w="587" w:type="pct"/>
            <w:tcBorders>
              <w:top w:val="nil"/>
              <w:left w:val="single" w:sz="8" w:space="0" w:color="auto"/>
              <w:bottom w:val="single" w:sz="8" w:space="0" w:color="auto"/>
              <w:right w:val="single" w:sz="4" w:space="0" w:color="auto"/>
            </w:tcBorders>
            <w:shd w:val="clear" w:color="auto" w:fill="D9D9D9" w:themeFill="background1" w:themeFillShade="D9"/>
            <w:vAlign w:val="center"/>
          </w:tcPr>
          <w:p w14:paraId="4B6AB008"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t>N°CAMPO</w:t>
            </w:r>
            <w:proofErr w:type="spellEnd"/>
          </w:p>
        </w:tc>
        <w:tc>
          <w:tcPr>
            <w:tcW w:w="1226" w:type="pct"/>
            <w:tcBorders>
              <w:top w:val="nil"/>
              <w:left w:val="nil"/>
              <w:bottom w:val="single" w:sz="8" w:space="0" w:color="auto"/>
              <w:right w:val="single" w:sz="4" w:space="0" w:color="auto"/>
            </w:tcBorders>
            <w:shd w:val="clear" w:color="auto" w:fill="F2F2F2" w:themeFill="background1" w:themeFillShade="F2"/>
            <w:vAlign w:val="center"/>
          </w:tcPr>
          <w:p w14:paraId="56F00D9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NOMBRE DEL CAMPO</w:t>
            </w:r>
          </w:p>
        </w:tc>
        <w:tc>
          <w:tcPr>
            <w:tcW w:w="3188" w:type="pct"/>
            <w:tcBorders>
              <w:top w:val="nil"/>
              <w:left w:val="nil"/>
              <w:bottom w:val="single" w:sz="8" w:space="0" w:color="auto"/>
              <w:right w:val="nil"/>
            </w:tcBorders>
            <w:shd w:val="clear" w:color="auto" w:fill="F2F2F2" w:themeFill="background1" w:themeFillShade="F2"/>
            <w:vAlign w:val="center"/>
          </w:tcPr>
          <w:p w14:paraId="5246BFF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DESCRIPCIÓN DEL CAMPO</w:t>
            </w:r>
          </w:p>
        </w:tc>
      </w:tr>
      <w:tr w:rsidR="002A1B79" w14:paraId="455C338B" w14:textId="77777777">
        <w:trPr>
          <w:trHeight w:val="20"/>
        </w:trPr>
        <w:tc>
          <w:tcPr>
            <w:tcW w:w="587" w:type="pct"/>
            <w:tcBorders>
              <w:top w:val="nil"/>
              <w:left w:val="single" w:sz="8" w:space="0" w:color="auto"/>
              <w:bottom w:val="single" w:sz="4" w:space="0" w:color="auto"/>
              <w:right w:val="single" w:sz="4" w:space="0" w:color="auto"/>
            </w:tcBorders>
            <w:vAlign w:val="center"/>
          </w:tcPr>
          <w:p w14:paraId="31D1E0F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w:t>
            </w:r>
          </w:p>
        </w:tc>
        <w:tc>
          <w:tcPr>
            <w:tcW w:w="1226" w:type="pct"/>
            <w:tcBorders>
              <w:top w:val="nil"/>
              <w:left w:val="nil"/>
              <w:bottom w:val="single" w:sz="4" w:space="0" w:color="auto"/>
              <w:right w:val="single" w:sz="4" w:space="0" w:color="auto"/>
            </w:tcBorders>
            <w:vAlign w:val="center"/>
          </w:tcPr>
          <w:p w14:paraId="5BAFC9B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AUDITORÍA </w:t>
            </w:r>
          </w:p>
        </w:tc>
        <w:tc>
          <w:tcPr>
            <w:tcW w:w="3188" w:type="pct"/>
            <w:tcBorders>
              <w:top w:val="nil"/>
              <w:left w:val="nil"/>
              <w:bottom w:val="single" w:sz="4" w:space="0" w:color="auto"/>
              <w:right w:val="single" w:sz="4" w:space="0" w:color="auto"/>
            </w:tcBorders>
            <w:vAlign w:val="center"/>
          </w:tcPr>
          <w:p w14:paraId="01DAE3A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que </w:t>
            </w:r>
            <w:r>
              <w:rPr>
                <w:rFonts w:ascii="Arial" w:hAnsi="Arial" w:cs="Arial"/>
              </w:rPr>
              <w:t>el auditor médico del contratista efectúa la visita de auditoría concurrente. Formato DD-MM-AAAA.</w:t>
            </w:r>
          </w:p>
        </w:tc>
      </w:tr>
      <w:tr w:rsidR="002A1B79" w14:paraId="1A0A3926" w14:textId="77777777">
        <w:trPr>
          <w:trHeight w:val="20"/>
        </w:trPr>
        <w:tc>
          <w:tcPr>
            <w:tcW w:w="587" w:type="pct"/>
            <w:tcBorders>
              <w:top w:val="nil"/>
              <w:left w:val="single" w:sz="8" w:space="0" w:color="auto"/>
              <w:bottom w:val="single" w:sz="4" w:space="0" w:color="auto"/>
              <w:right w:val="single" w:sz="4" w:space="0" w:color="auto"/>
            </w:tcBorders>
            <w:vAlign w:val="center"/>
          </w:tcPr>
          <w:p w14:paraId="7D3225F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w:t>
            </w:r>
          </w:p>
        </w:tc>
        <w:tc>
          <w:tcPr>
            <w:tcW w:w="1226" w:type="pct"/>
            <w:tcBorders>
              <w:top w:val="nil"/>
              <w:left w:val="nil"/>
              <w:bottom w:val="single" w:sz="4" w:space="0" w:color="auto"/>
              <w:right w:val="single" w:sz="4" w:space="0" w:color="auto"/>
            </w:tcBorders>
            <w:vAlign w:val="center"/>
          </w:tcPr>
          <w:p w14:paraId="07E7C7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w:t>
            </w:r>
          </w:p>
        </w:tc>
        <w:tc>
          <w:tcPr>
            <w:tcW w:w="3188" w:type="pct"/>
            <w:tcBorders>
              <w:top w:val="nil"/>
              <w:left w:val="nil"/>
              <w:bottom w:val="single" w:sz="4" w:space="0" w:color="auto"/>
              <w:right w:val="single" w:sz="4" w:space="0" w:color="auto"/>
            </w:tcBorders>
            <w:vAlign w:val="center"/>
          </w:tcPr>
          <w:p w14:paraId="61DA981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Unidad objeto de concurrencia de PAD/Cuidados Paliativos. </w:t>
            </w:r>
          </w:p>
        </w:tc>
      </w:tr>
      <w:tr w:rsidR="002A1B79" w14:paraId="0CD90DA5" w14:textId="77777777">
        <w:trPr>
          <w:trHeight w:val="20"/>
        </w:trPr>
        <w:tc>
          <w:tcPr>
            <w:tcW w:w="587" w:type="pct"/>
            <w:tcBorders>
              <w:top w:val="nil"/>
              <w:left w:val="single" w:sz="8" w:space="0" w:color="auto"/>
              <w:bottom w:val="single" w:sz="4" w:space="0" w:color="auto"/>
              <w:right w:val="single" w:sz="4" w:space="0" w:color="auto"/>
            </w:tcBorders>
            <w:vAlign w:val="center"/>
          </w:tcPr>
          <w:p w14:paraId="153F2B8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w:t>
            </w:r>
          </w:p>
        </w:tc>
        <w:tc>
          <w:tcPr>
            <w:tcW w:w="1226" w:type="pct"/>
            <w:tcBorders>
              <w:top w:val="nil"/>
              <w:left w:val="nil"/>
              <w:bottom w:val="single" w:sz="4" w:space="0" w:color="auto"/>
              <w:right w:val="single" w:sz="4" w:space="0" w:color="auto"/>
            </w:tcBorders>
            <w:vAlign w:val="center"/>
          </w:tcPr>
          <w:p w14:paraId="3375301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TIPO VISITA </w:t>
            </w:r>
          </w:p>
        </w:tc>
        <w:tc>
          <w:tcPr>
            <w:tcW w:w="3188" w:type="pct"/>
            <w:tcBorders>
              <w:top w:val="nil"/>
              <w:left w:val="nil"/>
              <w:bottom w:val="single" w:sz="4" w:space="0" w:color="auto"/>
              <w:right w:val="single" w:sz="4" w:space="0" w:color="auto"/>
            </w:tcBorders>
            <w:vAlign w:val="center"/>
          </w:tcPr>
          <w:p w14:paraId="31C27A4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tipo de visita de concurrencia que realiza el auditor médico del contratista: PRIMERA VEZ, SEGUIMIENTO. </w:t>
            </w:r>
            <w:r>
              <w:rPr>
                <w:rFonts w:ascii="Arial" w:hAnsi="Arial" w:cs="Arial"/>
              </w:rPr>
              <w:br/>
              <w:t>Para el caso de las visitas de SEGUIMIENTO, corresponde a las visitas realizadas a un mismo usuario.</w:t>
            </w:r>
          </w:p>
        </w:tc>
      </w:tr>
      <w:tr w:rsidR="002A1B79" w14:paraId="2D4EE9A1" w14:textId="77777777">
        <w:trPr>
          <w:trHeight w:val="20"/>
        </w:trPr>
        <w:tc>
          <w:tcPr>
            <w:tcW w:w="587" w:type="pct"/>
            <w:tcBorders>
              <w:top w:val="nil"/>
              <w:left w:val="single" w:sz="8" w:space="0" w:color="auto"/>
              <w:bottom w:val="single" w:sz="8" w:space="0" w:color="auto"/>
              <w:right w:val="single" w:sz="4" w:space="0" w:color="auto"/>
            </w:tcBorders>
            <w:vAlign w:val="center"/>
          </w:tcPr>
          <w:p w14:paraId="7DED3A5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w:t>
            </w:r>
          </w:p>
        </w:tc>
        <w:tc>
          <w:tcPr>
            <w:tcW w:w="1226" w:type="pct"/>
            <w:tcBorders>
              <w:top w:val="nil"/>
              <w:left w:val="nil"/>
              <w:bottom w:val="single" w:sz="8" w:space="0" w:color="auto"/>
              <w:right w:val="single" w:sz="4" w:space="0" w:color="auto"/>
            </w:tcBorders>
            <w:vAlign w:val="center"/>
          </w:tcPr>
          <w:p w14:paraId="10E4462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VISITA NÚMERO</w:t>
            </w:r>
          </w:p>
        </w:tc>
        <w:tc>
          <w:tcPr>
            <w:tcW w:w="3188" w:type="pct"/>
            <w:tcBorders>
              <w:top w:val="nil"/>
              <w:left w:val="nil"/>
              <w:bottom w:val="single" w:sz="8" w:space="0" w:color="auto"/>
              <w:right w:val="single" w:sz="4" w:space="0" w:color="auto"/>
            </w:tcBorders>
            <w:vAlign w:val="center"/>
          </w:tcPr>
          <w:p w14:paraId="2063BCC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Consecutivo de la visita de auditoría concurrente que realiza el auditor médico del </w:t>
            </w:r>
            <w:r>
              <w:rPr>
                <w:rFonts w:ascii="Arial" w:hAnsi="Arial" w:cs="Arial"/>
              </w:rPr>
              <w:t>contratista, según el tipo de visita. Para las visitas de PRIMERA VEZ, este campo debe corresponder al número 1; para las visitas de SEGUIMIENTO, debe corresponder al número consecutivo de visita del mismo usuario.</w:t>
            </w:r>
          </w:p>
        </w:tc>
      </w:tr>
      <w:tr w:rsidR="002A1B79" w14:paraId="340906BB" w14:textId="77777777">
        <w:trPr>
          <w:trHeight w:val="20"/>
        </w:trPr>
        <w:tc>
          <w:tcPr>
            <w:tcW w:w="587" w:type="pct"/>
            <w:tcBorders>
              <w:top w:val="nil"/>
              <w:left w:val="single" w:sz="8" w:space="0" w:color="auto"/>
              <w:bottom w:val="single" w:sz="4" w:space="0" w:color="auto"/>
              <w:right w:val="single" w:sz="4" w:space="0" w:color="auto"/>
            </w:tcBorders>
            <w:vAlign w:val="center"/>
          </w:tcPr>
          <w:p w14:paraId="4765813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5</w:t>
            </w:r>
          </w:p>
        </w:tc>
        <w:tc>
          <w:tcPr>
            <w:tcW w:w="1226" w:type="pct"/>
            <w:tcBorders>
              <w:top w:val="nil"/>
              <w:left w:val="nil"/>
              <w:bottom w:val="single" w:sz="4" w:space="0" w:color="auto"/>
              <w:right w:val="single" w:sz="4" w:space="0" w:color="auto"/>
            </w:tcBorders>
            <w:vAlign w:val="center"/>
          </w:tcPr>
          <w:p w14:paraId="1C1A9F2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O RAZÓN SOCIAL DE LA IPS DE SERVICIOS DOMICILIARIOS</w:t>
            </w:r>
          </w:p>
        </w:tc>
        <w:tc>
          <w:tcPr>
            <w:tcW w:w="3188" w:type="pct"/>
            <w:tcBorders>
              <w:top w:val="nil"/>
              <w:left w:val="nil"/>
              <w:bottom w:val="single" w:sz="4" w:space="0" w:color="auto"/>
              <w:right w:val="single" w:sz="4" w:space="0" w:color="auto"/>
            </w:tcBorders>
            <w:vAlign w:val="center"/>
          </w:tcPr>
          <w:p w14:paraId="445961C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completo de la Institución Prestadora de Servicios de Salud (IPS) que tiene contrato con el ESM o CENAC para la prestación de servicios médicos domiciliarios, tal como se registra en el Registro Especial de Prestadores de Servicios de Salud (REPS).</w:t>
            </w:r>
          </w:p>
        </w:tc>
      </w:tr>
      <w:tr w:rsidR="002A1B79" w14:paraId="50D3A035" w14:textId="77777777">
        <w:trPr>
          <w:trHeight w:val="20"/>
        </w:trPr>
        <w:tc>
          <w:tcPr>
            <w:tcW w:w="587" w:type="pct"/>
            <w:tcBorders>
              <w:top w:val="nil"/>
              <w:left w:val="single" w:sz="8" w:space="0" w:color="auto"/>
              <w:bottom w:val="single" w:sz="4" w:space="0" w:color="auto"/>
              <w:right w:val="single" w:sz="4" w:space="0" w:color="auto"/>
            </w:tcBorders>
            <w:vAlign w:val="center"/>
          </w:tcPr>
          <w:p w14:paraId="5953FBF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w:t>
            </w:r>
          </w:p>
        </w:tc>
        <w:tc>
          <w:tcPr>
            <w:tcW w:w="1226" w:type="pct"/>
            <w:tcBorders>
              <w:top w:val="nil"/>
              <w:left w:val="nil"/>
              <w:bottom w:val="single" w:sz="4" w:space="0" w:color="auto"/>
              <w:right w:val="single" w:sz="4" w:space="0" w:color="auto"/>
            </w:tcBorders>
            <w:vAlign w:val="center"/>
          </w:tcPr>
          <w:p w14:paraId="05F5156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DE LA IPS DE SERVICIOS DOMICILIARIOS</w:t>
            </w:r>
          </w:p>
        </w:tc>
        <w:tc>
          <w:tcPr>
            <w:tcW w:w="3188" w:type="pct"/>
            <w:tcBorders>
              <w:top w:val="nil"/>
              <w:left w:val="nil"/>
              <w:bottom w:val="single" w:sz="4" w:space="0" w:color="auto"/>
              <w:right w:val="single" w:sz="4" w:space="0" w:color="auto"/>
            </w:tcBorders>
            <w:vAlign w:val="center"/>
          </w:tcPr>
          <w:p w14:paraId="2642195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NIT de la IPS que tiene contrato con el ESM o CENAC para la prestación de servicios médicos domiciliarios; el código es de nueve (9) caracteres numéricos.</w:t>
            </w:r>
          </w:p>
        </w:tc>
      </w:tr>
      <w:tr w:rsidR="002A1B79" w14:paraId="6E82A4F2" w14:textId="77777777">
        <w:trPr>
          <w:trHeight w:val="20"/>
        </w:trPr>
        <w:tc>
          <w:tcPr>
            <w:tcW w:w="587" w:type="pct"/>
            <w:tcBorders>
              <w:top w:val="nil"/>
              <w:left w:val="single" w:sz="8" w:space="0" w:color="auto"/>
              <w:bottom w:val="nil"/>
              <w:right w:val="single" w:sz="4" w:space="0" w:color="auto"/>
            </w:tcBorders>
            <w:vAlign w:val="center"/>
          </w:tcPr>
          <w:p w14:paraId="61B5FD8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7</w:t>
            </w:r>
          </w:p>
        </w:tc>
        <w:tc>
          <w:tcPr>
            <w:tcW w:w="1226" w:type="pct"/>
            <w:tcBorders>
              <w:top w:val="nil"/>
              <w:left w:val="nil"/>
              <w:bottom w:val="nil"/>
              <w:right w:val="single" w:sz="4" w:space="0" w:color="auto"/>
            </w:tcBorders>
            <w:vAlign w:val="center"/>
          </w:tcPr>
          <w:p w14:paraId="1DCBE9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DV DE LA IPS DE </w:t>
            </w:r>
            <w:r>
              <w:rPr>
                <w:rFonts w:ascii="Arial" w:hAnsi="Arial" w:cs="Arial"/>
              </w:rPr>
              <w:t>SERVICIOS DOMICILIARIOS</w:t>
            </w:r>
          </w:p>
        </w:tc>
        <w:tc>
          <w:tcPr>
            <w:tcW w:w="3188" w:type="pct"/>
            <w:tcBorders>
              <w:top w:val="nil"/>
              <w:left w:val="nil"/>
              <w:bottom w:val="nil"/>
              <w:right w:val="single" w:sz="4" w:space="0" w:color="auto"/>
            </w:tcBorders>
            <w:vAlign w:val="center"/>
          </w:tcPr>
          <w:p w14:paraId="32CC9BD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Dígito de verificación de la IPS que tiene contrato con el ESM o CENAC para la prestación de servicios médicos domiciliarios; el código es de un (1) carácter numérico.</w:t>
            </w:r>
          </w:p>
        </w:tc>
      </w:tr>
      <w:tr w:rsidR="002A1B79" w14:paraId="74BF7359" w14:textId="77777777">
        <w:trPr>
          <w:trHeight w:val="20"/>
        </w:trPr>
        <w:tc>
          <w:tcPr>
            <w:tcW w:w="587" w:type="pct"/>
            <w:tcBorders>
              <w:top w:val="single" w:sz="8" w:space="0" w:color="auto"/>
              <w:left w:val="single" w:sz="8" w:space="0" w:color="auto"/>
              <w:bottom w:val="single" w:sz="4" w:space="0" w:color="auto"/>
              <w:right w:val="single" w:sz="4" w:space="0" w:color="auto"/>
            </w:tcBorders>
            <w:vAlign w:val="center"/>
          </w:tcPr>
          <w:p w14:paraId="24FEDA1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8</w:t>
            </w:r>
          </w:p>
        </w:tc>
        <w:tc>
          <w:tcPr>
            <w:tcW w:w="1226" w:type="pct"/>
            <w:tcBorders>
              <w:top w:val="single" w:sz="8" w:space="0" w:color="auto"/>
              <w:left w:val="nil"/>
              <w:bottom w:val="single" w:sz="4" w:space="0" w:color="auto"/>
              <w:right w:val="single" w:sz="4" w:space="0" w:color="auto"/>
            </w:tcBorders>
            <w:vAlign w:val="center"/>
          </w:tcPr>
          <w:p w14:paraId="6000854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MUNICIPIO</w:t>
            </w:r>
          </w:p>
        </w:tc>
        <w:tc>
          <w:tcPr>
            <w:tcW w:w="3188" w:type="pct"/>
            <w:tcBorders>
              <w:top w:val="single" w:sz="8" w:space="0" w:color="auto"/>
              <w:left w:val="nil"/>
              <w:bottom w:val="single" w:sz="4" w:space="0" w:color="auto"/>
              <w:right w:val="single" w:sz="4" w:space="0" w:color="auto"/>
            </w:tcBorders>
            <w:vAlign w:val="center"/>
          </w:tcPr>
          <w:p w14:paraId="0F06037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DANE del municipio donde se </w:t>
            </w:r>
            <w:r>
              <w:rPr>
                <w:rFonts w:ascii="Arial" w:hAnsi="Arial" w:cs="Arial"/>
              </w:rPr>
              <w:t>encuentra ubicado el domicilio del usuario, compuesto por tres (3) dígitos. El campo debe estar definido como texto para que acepte los códigos que inician con cero (0).</w:t>
            </w:r>
          </w:p>
        </w:tc>
      </w:tr>
      <w:tr w:rsidR="002A1B79" w14:paraId="5BC52DAC" w14:textId="77777777">
        <w:trPr>
          <w:trHeight w:val="20"/>
        </w:trPr>
        <w:tc>
          <w:tcPr>
            <w:tcW w:w="587" w:type="pct"/>
            <w:tcBorders>
              <w:top w:val="nil"/>
              <w:left w:val="single" w:sz="8" w:space="0" w:color="auto"/>
              <w:bottom w:val="single" w:sz="4" w:space="0" w:color="auto"/>
              <w:right w:val="single" w:sz="4" w:space="0" w:color="auto"/>
            </w:tcBorders>
            <w:vAlign w:val="center"/>
          </w:tcPr>
          <w:p w14:paraId="6FB900F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9</w:t>
            </w:r>
          </w:p>
        </w:tc>
        <w:tc>
          <w:tcPr>
            <w:tcW w:w="1226" w:type="pct"/>
            <w:tcBorders>
              <w:top w:val="nil"/>
              <w:left w:val="nil"/>
              <w:bottom w:val="single" w:sz="4" w:space="0" w:color="auto"/>
              <w:right w:val="single" w:sz="4" w:space="0" w:color="auto"/>
            </w:tcBorders>
            <w:vAlign w:val="center"/>
          </w:tcPr>
          <w:p w14:paraId="2767B3D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MUNICIPIO </w:t>
            </w:r>
          </w:p>
        </w:tc>
        <w:tc>
          <w:tcPr>
            <w:tcW w:w="3188" w:type="pct"/>
            <w:tcBorders>
              <w:top w:val="nil"/>
              <w:left w:val="nil"/>
              <w:bottom w:val="single" w:sz="4" w:space="0" w:color="auto"/>
              <w:right w:val="single" w:sz="4" w:space="0" w:color="auto"/>
            </w:tcBorders>
            <w:vAlign w:val="center"/>
          </w:tcPr>
          <w:p w14:paraId="506C09E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del municipio del territorio colombiano donde se encuentra ubicado el domicilio del usuario, según el código DANE. </w:t>
            </w:r>
          </w:p>
        </w:tc>
      </w:tr>
      <w:tr w:rsidR="002A1B79" w14:paraId="61F84828" w14:textId="77777777">
        <w:trPr>
          <w:trHeight w:val="20"/>
        </w:trPr>
        <w:tc>
          <w:tcPr>
            <w:tcW w:w="587" w:type="pct"/>
            <w:tcBorders>
              <w:top w:val="nil"/>
              <w:left w:val="single" w:sz="8" w:space="0" w:color="auto"/>
              <w:bottom w:val="single" w:sz="4" w:space="0" w:color="auto"/>
              <w:right w:val="single" w:sz="4" w:space="0" w:color="auto"/>
            </w:tcBorders>
            <w:vAlign w:val="center"/>
          </w:tcPr>
          <w:p w14:paraId="36760D4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w:t>
            </w:r>
          </w:p>
        </w:tc>
        <w:tc>
          <w:tcPr>
            <w:tcW w:w="1226" w:type="pct"/>
            <w:tcBorders>
              <w:top w:val="nil"/>
              <w:left w:val="nil"/>
              <w:bottom w:val="single" w:sz="4" w:space="0" w:color="auto"/>
              <w:right w:val="single" w:sz="4" w:space="0" w:color="auto"/>
            </w:tcBorders>
            <w:vAlign w:val="center"/>
          </w:tcPr>
          <w:p w14:paraId="69E7546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DANE DEPARTAMENTO</w:t>
            </w:r>
          </w:p>
        </w:tc>
        <w:tc>
          <w:tcPr>
            <w:tcW w:w="3188" w:type="pct"/>
            <w:tcBorders>
              <w:top w:val="nil"/>
              <w:left w:val="nil"/>
              <w:bottom w:val="single" w:sz="4" w:space="0" w:color="auto"/>
              <w:right w:val="single" w:sz="4" w:space="0" w:color="auto"/>
            </w:tcBorders>
            <w:vAlign w:val="center"/>
          </w:tcPr>
          <w:p w14:paraId="6A9E9CF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Código DANE del departamento donde se encuentra ubicado el domicilio del usuario, compuesto por dos </w:t>
            </w:r>
            <w:r>
              <w:rPr>
                <w:rFonts w:ascii="Arial" w:hAnsi="Arial" w:cs="Arial"/>
              </w:rPr>
              <w:t>(2) dígitos. El campo debe estar definido como texto para que acepte los códigos que inician con cero (0).</w:t>
            </w:r>
          </w:p>
        </w:tc>
      </w:tr>
      <w:tr w:rsidR="002A1B79" w14:paraId="2C57EBC3" w14:textId="77777777">
        <w:trPr>
          <w:trHeight w:val="20"/>
        </w:trPr>
        <w:tc>
          <w:tcPr>
            <w:tcW w:w="587" w:type="pct"/>
            <w:tcBorders>
              <w:top w:val="nil"/>
              <w:left w:val="single" w:sz="8" w:space="0" w:color="auto"/>
              <w:bottom w:val="single" w:sz="4" w:space="0" w:color="auto"/>
              <w:right w:val="single" w:sz="4" w:space="0" w:color="auto"/>
            </w:tcBorders>
            <w:vAlign w:val="center"/>
          </w:tcPr>
          <w:p w14:paraId="0CF5089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11</w:t>
            </w:r>
          </w:p>
        </w:tc>
        <w:tc>
          <w:tcPr>
            <w:tcW w:w="1226" w:type="pct"/>
            <w:tcBorders>
              <w:top w:val="nil"/>
              <w:left w:val="nil"/>
              <w:bottom w:val="single" w:sz="4" w:space="0" w:color="auto"/>
              <w:right w:val="single" w:sz="4" w:space="0" w:color="auto"/>
            </w:tcBorders>
            <w:vAlign w:val="center"/>
          </w:tcPr>
          <w:p w14:paraId="2F583F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DEPARTAMENTO</w:t>
            </w:r>
          </w:p>
        </w:tc>
        <w:tc>
          <w:tcPr>
            <w:tcW w:w="3188" w:type="pct"/>
            <w:tcBorders>
              <w:top w:val="nil"/>
              <w:left w:val="nil"/>
              <w:bottom w:val="single" w:sz="4" w:space="0" w:color="auto"/>
              <w:right w:val="single" w:sz="4" w:space="0" w:color="auto"/>
            </w:tcBorders>
            <w:vAlign w:val="center"/>
          </w:tcPr>
          <w:p w14:paraId="679A7A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 del departamento del territorio colombiano donde se encuentra ubicado el domicilio del usuario, según el código DANE. </w:t>
            </w:r>
          </w:p>
        </w:tc>
      </w:tr>
      <w:tr w:rsidR="002A1B79" w14:paraId="2C62D3BE" w14:textId="77777777">
        <w:trPr>
          <w:trHeight w:val="20"/>
        </w:trPr>
        <w:tc>
          <w:tcPr>
            <w:tcW w:w="587" w:type="pct"/>
            <w:tcBorders>
              <w:top w:val="nil"/>
              <w:left w:val="single" w:sz="8" w:space="0" w:color="auto"/>
              <w:bottom w:val="single" w:sz="4" w:space="0" w:color="auto"/>
              <w:right w:val="single" w:sz="4" w:space="0" w:color="auto"/>
            </w:tcBorders>
            <w:vAlign w:val="center"/>
          </w:tcPr>
          <w:p w14:paraId="43FC5FD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12</w:t>
            </w:r>
          </w:p>
        </w:tc>
        <w:tc>
          <w:tcPr>
            <w:tcW w:w="1226" w:type="pct"/>
            <w:tcBorders>
              <w:top w:val="nil"/>
              <w:left w:val="nil"/>
              <w:bottom w:val="single" w:sz="4" w:space="0" w:color="auto"/>
              <w:right w:val="single" w:sz="4" w:space="0" w:color="auto"/>
            </w:tcBorders>
            <w:vAlign w:val="center"/>
          </w:tcPr>
          <w:p w14:paraId="43F5D0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DIRECCIÓN</w:t>
            </w:r>
          </w:p>
        </w:tc>
        <w:tc>
          <w:tcPr>
            <w:tcW w:w="3188" w:type="pct"/>
            <w:tcBorders>
              <w:top w:val="nil"/>
              <w:left w:val="nil"/>
              <w:bottom w:val="single" w:sz="4" w:space="0" w:color="auto"/>
              <w:right w:val="single" w:sz="4" w:space="0" w:color="auto"/>
            </w:tcBorders>
            <w:vAlign w:val="center"/>
          </w:tcPr>
          <w:p w14:paraId="4852D28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Dirección del domicilio del usuario, indicando calle o carrera, nomenclatura y barrio.</w:t>
            </w:r>
          </w:p>
        </w:tc>
      </w:tr>
      <w:tr w:rsidR="002A1B79" w14:paraId="41276EFB" w14:textId="77777777">
        <w:trPr>
          <w:trHeight w:val="20"/>
        </w:trPr>
        <w:tc>
          <w:tcPr>
            <w:tcW w:w="587" w:type="pct"/>
            <w:tcBorders>
              <w:top w:val="nil"/>
              <w:left w:val="single" w:sz="8" w:space="0" w:color="auto"/>
              <w:bottom w:val="single" w:sz="4" w:space="0" w:color="auto"/>
              <w:right w:val="single" w:sz="4" w:space="0" w:color="auto"/>
            </w:tcBorders>
            <w:vAlign w:val="center"/>
          </w:tcPr>
          <w:p w14:paraId="6661E5E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13</w:t>
            </w:r>
          </w:p>
        </w:tc>
        <w:tc>
          <w:tcPr>
            <w:tcW w:w="1226" w:type="pct"/>
            <w:tcBorders>
              <w:top w:val="nil"/>
              <w:left w:val="nil"/>
              <w:bottom w:val="single" w:sz="4" w:space="0" w:color="auto"/>
              <w:right w:val="single" w:sz="4" w:space="0" w:color="auto"/>
            </w:tcBorders>
            <w:vAlign w:val="center"/>
          </w:tcPr>
          <w:p w14:paraId="54BEC75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TELÉFONO</w:t>
            </w:r>
          </w:p>
        </w:tc>
        <w:tc>
          <w:tcPr>
            <w:tcW w:w="3188" w:type="pct"/>
            <w:tcBorders>
              <w:top w:val="nil"/>
              <w:left w:val="nil"/>
              <w:bottom w:val="single" w:sz="4" w:space="0" w:color="auto"/>
              <w:right w:val="single" w:sz="4" w:space="0" w:color="auto"/>
            </w:tcBorders>
            <w:vAlign w:val="center"/>
          </w:tcPr>
          <w:p w14:paraId="35F2DD7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Número(s) telefónico(s) fijo(s) o móvil(es) del usuario, o de su familiar o cuidador. </w:t>
            </w:r>
          </w:p>
        </w:tc>
      </w:tr>
      <w:tr w:rsidR="002A1B79" w14:paraId="514B31FD" w14:textId="77777777">
        <w:trPr>
          <w:trHeight w:val="20"/>
        </w:trPr>
        <w:tc>
          <w:tcPr>
            <w:tcW w:w="587" w:type="pct"/>
            <w:tcBorders>
              <w:top w:val="nil"/>
              <w:left w:val="single" w:sz="8" w:space="0" w:color="auto"/>
              <w:bottom w:val="single" w:sz="4" w:space="0" w:color="auto"/>
              <w:right w:val="single" w:sz="4" w:space="0" w:color="auto"/>
            </w:tcBorders>
            <w:vAlign w:val="center"/>
          </w:tcPr>
          <w:p w14:paraId="20D96EF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14</w:t>
            </w:r>
          </w:p>
        </w:tc>
        <w:tc>
          <w:tcPr>
            <w:tcW w:w="1226" w:type="pct"/>
            <w:tcBorders>
              <w:top w:val="nil"/>
              <w:left w:val="nil"/>
              <w:bottom w:val="single" w:sz="4" w:space="0" w:color="auto"/>
              <w:right w:val="single" w:sz="4" w:space="0" w:color="auto"/>
            </w:tcBorders>
            <w:vAlign w:val="center"/>
          </w:tcPr>
          <w:p w14:paraId="50830D7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DEL USUARIO</w:t>
            </w:r>
          </w:p>
        </w:tc>
        <w:tc>
          <w:tcPr>
            <w:tcW w:w="3188" w:type="pct"/>
            <w:tcBorders>
              <w:top w:val="nil"/>
              <w:left w:val="nil"/>
              <w:bottom w:val="single" w:sz="4" w:space="0" w:color="auto"/>
              <w:right w:val="single" w:sz="4" w:space="0" w:color="auto"/>
            </w:tcBorders>
            <w:vAlign w:val="center"/>
          </w:tcPr>
          <w:p w14:paraId="4EA955B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Nombres y apellidos completos del usuario, de acuerdo con lo registrado en el documento de identidad y/o en la plataforma SALUD.SIS durante la verificación de derechos del usuario.</w:t>
            </w:r>
          </w:p>
        </w:tc>
      </w:tr>
      <w:tr w:rsidR="002A1B79" w14:paraId="3D0288F9" w14:textId="77777777">
        <w:trPr>
          <w:trHeight w:val="20"/>
        </w:trPr>
        <w:tc>
          <w:tcPr>
            <w:tcW w:w="587" w:type="pct"/>
            <w:tcBorders>
              <w:top w:val="nil"/>
              <w:left w:val="single" w:sz="8" w:space="0" w:color="auto"/>
              <w:bottom w:val="single" w:sz="4" w:space="0" w:color="auto"/>
              <w:right w:val="single" w:sz="4" w:space="0" w:color="auto"/>
            </w:tcBorders>
            <w:vAlign w:val="center"/>
          </w:tcPr>
          <w:p w14:paraId="4CC99A3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15</w:t>
            </w:r>
          </w:p>
        </w:tc>
        <w:tc>
          <w:tcPr>
            <w:tcW w:w="1226" w:type="pct"/>
            <w:tcBorders>
              <w:top w:val="nil"/>
              <w:left w:val="nil"/>
              <w:bottom w:val="single" w:sz="4" w:space="0" w:color="auto"/>
              <w:right w:val="single" w:sz="4" w:space="0" w:color="auto"/>
            </w:tcBorders>
            <w:vAlign w:val="center"/>
          </w:tcPr>
          <w:p w14:paraId="6D2D17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ID</w:t>
            </w:r>
          </w:p>
        </w:tc>
        <w:tc>
          <w:tcPr>
            <w:tcW w:w="3188" w:type="pct"/>
            <w:tcBorders>
              <w:top w:val="nil"/>
              <w:left w:val="nil"/>
              <w:bottom w:val="single" w:sz="4" w:space="0" w:color="auto"/>
              <w:right w:val="single" w:sz="4" w:space="0" w:color="auto"/>
            </w:tcBorders>
            <w:shd w:val="clear" w:color="auto" w:fill="FFFFFF"/>
            <w:vAlign w:val="center"/>
          </w:tcPr>
          <w:p w14:paraId="75DD11D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tipo de identificación del usuario, conforme a lo registrado en el documento de identidad y/o en la plataforma SALUD.SIS durante la verificación de derechos del usuario.</w:t>
            </w:r>
          </w:p>
        </w:tc>
      </w:tr>
      <w:tr w:rsidR="002A1B79" w14:paraId="75C89109" w14:textId="77777777">
        <w:trPr>
          <w:trHeight w:val="20"/>
        </w:trPr>
        <w:tc>
          <w:tcPr>
            <w:tcW w:w="587" w:type="pct"/>
            <w:tcBorders>
              <w:top w:val="nil"/>
              <w:left w:val="single" w:sz="8" w:space="0" w:color="auto"/>
              <w:bottom w:val="single" w:sz="4" w:space="0" w:color="auto"/>
              <w:right w:val="single" w:sz="4" w:space="0" w:color="auto"/>
            </w:tcBorders>
            <w:vAlign w:val="center"/>
          </w:tcPr>
          <w:p w14:paraId="254D9BE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16</w:t>
            </w:r>
          </w:p>
        </w:tc>
        <w:tc>
          <w:tcPr>
            <w:tcW w:w="1226" w:type="pct"/>
            <w:tcBorders>
              <w:top w:val="nil"/>
              <w:left w:val="nil"/>
              <w:bottom w:val="single" w:sz="4" w:space="0" w:color="auto"/>
              <w:right w:val="single" w:sz="4" w:space="0" w:color="auto"/>
            </w:tcBorders>
            <w:vAlign w:val="center"/>
          </w:tcPr>
          <w:p w14:paraId="2D622EB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ID</w:t>
            </w:r>
          </w:p>
        </w:tc>
        <w:tc>
          <w:tcPr>
            <w:tcW w:w="3188" w:type="pct"/>
            <w:tcBorders>
              <w:top w:val="nil"/>
              <w:left w:val="nil"/>
              <w:bottom w:val="single" w:sz="4" w:space="0" w:color="auto"/>
              <w:right w:val="single" w:sz="4" w:space="0" w:color="auto"/>
            </w:tcBorders>
            <w:shd w:val="clear" w:color="auto" w:fill="FFFFFF"/>
            <w:vAlign w:val="center"/>
          </w:tcPr>
          <w:p w14:paraId="2AA7788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Número del documento del usuario, conforme a lo registrado en el documento de identidad y/o en la plataforma SALUD.SIS durante la verificación de derechos del usuario.</w:t>
            </w:r>
          </w:p>
        </w:tc>
      </w:tr>
      <w:tr w:rsidR="002A1B79" w14:paraId="218F81B1" w14:textId="77777777">
        <w:trPr>
          <w:trHeight w:val="20"/>
        </w:trPr>
        <w:tc>
          <w:tcPr>
            <w:tcW w:w="587" w:type="pct"/>
            <w:tcBorders>
              <w:top w:val="nil"/>
              <w:left w:val="single" w:sz="8" w:space="0" w:color="auto"/>
              <w:bottom w:val="single" w:sz="4" w:space="0" w:color="auto"/>
              <w:right w:val="single" w:sz="4" w:space="0" w:color="auto"/>
            </w:tcBorders>
            <w:vAlign w:val="center"/>
          </w:tcPr>
          <w:p w14:paraId="2A7101F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17</w:t>
            </w:r>
          </w:p>
        </w:tc>
        <w:tc>
          <w:tcPr>
            <w:tcW w:w="1226" w:type="pct"/>
            <w:tcBorders>
              <w:top w:val="nil"/>
              <w:left w:val="nil"/>
              <w:bottom w:val="single" w:sz="4" w:space="0" w:color="auto"/>
              <w:right w:val="single" w:sz="4" w:space="0" w:color="auto"/>
            </w:tcBorders>
            <w:vAlign w:val="center"/>
          </w:tcPr>
          <w:p w14:paraId="4C65A97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NACIMIENTO </w:t>
            </w:r>
          </w:p>
        </w:tc>
        <w:tc>
          <w:tcPr>
            <w:tcW w:w="3188" w:type="pct"/>
            <w:tcBorders>
              <w:top w:val="nil"/>
              <w:left w:val="nil"/>
              <w:bottom w:val="single" w:sz="4" w:space="0" w:color="auto"/>
              <w:right w:val="single" w:sz="4" w:space="0" w:color="auto"/>
            </w:tcBorders>
            <w:shd w:val="clear" w:color="auto" w:fill="FFFFFF"/>
            <w:vAlign w:val="center"/>
          </w:tcPr>
          <w:p w14:paraId="7323054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nacimiento del usuario, conforme a lo </w:t>
            </w:r>
            <w:r>
              <w:rPr>
                <w:rFonts w:ascii="Arial" w:hAnsi="Arial" w:cs="Arial"/>
              </w:rPr>
              <w:lastRenderedPageBreak/>
              <w:t>registrado en el documento de identidad y/o en la plataforma SALUD.SIS durante la verificación de derechos del usuario. Formato DD-MM-AAAA.</w:t>
            </w:r>
          </w:p>
        </w:tc>
      </w:tr>
      <w:tr w:rsidR="002A1B79" w14:paraId="3A69954E" w14:textId="77777777">
        <w:trPr>
          <w:trHeight w:val="20"/>
        </w:trPr>
        <w:tc>
          <w:tcPr>
            <w:tcW w:w="587" w:type="pct"/>
            <w:tcBorders>
              <w:top w:val="nil"/>
              <w:left w:val="single" w:sz="8" w:space="0" w:color="auto"/>
              <w:bottom w:val="single" w:sz="4" w:space="0" w:color="auto"/>
              <w:right w:val="single" w:sz="4" w:space="0" w:color="auto"/>
            </w:tcBorders>
            <w:vAlign w:val="center"/>
          </w:tcPr>
          <w:p w14:paraId="196F1CA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18</w:t>
            </w:r>
          </w:p>
        </w:tc>
        <w:tc>
          <w:tcPr>
            <w:tcW w:w="1226" w:type="pct"/>
            <w:tcBorders>
              <w:top w:val="nil"/>
              <w:left w:val="nil"/>
              <w:bottom w:val="single" w:sz="4" w:space="0" w:color="auto"/>
              <w:right w:val="single" w:sz="4" w:space="0" w:color="auto"/>
            </w:tcBorders>
            <w:vAlign w:val="center"/>
          </w:tcPr>
          <w:p w14:paraId="56A9D7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N</w:t>
            </w:r>
          </w:p>
        </w:tc>
        <w:tc>
          <w:tcPr>
            <w:tcW w:w="3188" w:type="pct"/>
            <w:tcBorders>
              <w:top w:val="nil"/>
              <w:left w:val="nil"/>
              <w:bottom w:val="single" w:sz="4" w:space="0" w:color="auto"/>
              <w:right w:val="single" w:sz="4" w:space="0" w:color="auto"/>
            </w:tcBorders>
            <w:shd w:val="clear" w:color="auto" w:fill="FFFFFF"/>
            <w:vAlign w:val="center"/>
          </w:tcPr>
          <w:p w14:paraId="4CCB9D9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Edad en números del usuario, con base en la fecha de nacimiento registrada en el documento de identidad y/o en </w:t>
            </w:r>
            <w:r>
              <w:rPr>
                <w:rFonts w:ascii="Arial" w:hAnsi="Arial" w:cs="Arial"/>
              </w:rPr>
              <w:t>la plataforma SALUD.SIS durante la verificación de derechos del usuario, calculada a la fecha de la auditoría (fecha de realización de la auditoría de concurrencia).</w:t>
            </w:r>
          </w:p>
        </w:tc>
      </w:tr>
      <w:tr w:rsidR="002A1B79" w14:paraId="595B24BB" w14:textId="77777777">
        <w:trPr>
          <w:trHeight w:val="20"/>
        </w:trPr>
        <w:tc>
          <w:tcPr>
            <w:tcW w:w="587" w:type="pct"/>
            <w:tcBorders>
              <w:top w:val="nil"/>
              <w:left w:val="single" w:sz="8" w:space="0" w:color="auto"/>
              <w:bottom w:val="single" w:sz="4" w:space="0" w:color="auto"/>
              <w:right w:val="single" w:sz="4" w:space="0" w:color="auto"/>
            </w:tcBorders>
            <w:vAlign w:val="center"/>
          </w:tcPr>
          <w:p w14:paraId="7F9196F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19</w:t>
            </w:r>
          </w:p>
        </w:tc>
        <w:tc>
          <w:tcPr>
            <w:tcW w:w="1226" w:type="pct"/>
            <w:tcBorders>
              <w:top w:val="nil"/>
              <w:left w:val="nil"/>
              <w:bottom w:val="single" w:sz="4" w:space="0" w:color="auto"/>
              <w:right w:val="single" w:sz="4" w:space="0" w:color="auto"/>
            </w:tcBorders>
            <w:vAlign w:val="center"/>
          </w:tcPr>
          <w:p w14:paraId="0F5891F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EDAD T</w:t>
            </w:r>
          </w:p>
        </w:tc>
        <w:tc>
          <w:tcPr>
            <w:tcW w:w="3188" w:type="pct"/>
            <w:tcBorders>
              <w:top w:val="nil"/>
              <w:left w:val="nil"/>
              <w:bottom w:val="single" w:sz="4" w:space="0" w:color="auto"/>
              <w:right w:val="single" w:sz="4" w:space="0" w:color="auto"/>
            </w:tcBorders>
            <w:shd w:val="clear" w:color="auto" w:fill="FFFFFF"/>
            <w:vAlign w:val="center"/>
          </w:tcPr>
          <w:p w14:paraId="53E37DB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Unidad de tiempo de la edad del usuario (DÍAS, MESES o AÑOS), con base en la fecha de nacimiento registrada en el documento de identidad y/o en la plataforma SALUD.SIS durante la verificación de derechos del usuario, calculada a la fecha de la auditoría (fecha de realización de la auditoría de concurrencia).</w:t>
            </w:r>
          </w:p>
        </w:tc>
      </w:tr>
      <w:tr w:rsidR="002A1B79" w14:paraId="65ADB9DB" w14:textId="77777777">
        <w:trPr>
          <w:trHeight w:val="20"/>
        </w:trPr>
        <w:tc>
          <w:tcPr>
            <w:tcW w:w="587" w:type="pct"/>
            <w:tcBorders>
              <w:top w:val="nil"/>
              <w:left w:val="single" w:sz="8" w:space="0" w:color="auto"/>
              <w:bottom w:val="single" w:sz="4" w:space="0" w:color="auto"/>
              <w:right w:val="single" w:sz="4" w:space="0" w:color="auto"/>
            </w:tcBorders>
            <w:vAlign w:val="center"/>
          </w:tcPr>
          <w:p w14:paraId="189D03C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20</w:t>
            </w:r>
          </w:p>
        </w:tc>
        <w:tc>
          <w:tcPr>
            <w:tcW w:w="1226" w:type="pct"/>
            <w:tcBorders>
              <w:top w:val="nil"/>
              <w:left w:val="nil"/>
              <w:bottom w:val="single" w:sz="4" w:space="0" w:color="auto"/>
              <w:right w:val="single" w:sz="4" w:space="0" w:color="auto"/>
            </w:tcBorders>
            <w:vAlign w:val="center"/>
          </w:tcPr>
          <w:p w14:paraId="5AA7E8E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GRUPO ETARIO </w:t>
            </w:r>
          </w:p>
        </w:tc>
        <w:tc>
          <w:tcPr>
            <w:tcW w:w="3188" w:type="pct"/>
            <w:tcBorders>
              <w:top w:val="nil"/>
              <w:left w:val="nil"/>
              <w:bottom w:val="single" w:sz="4" w:space="0" w:color="auto"/>
              <w:right w:val="single" w:sz="4" w:space="0" w:color="auto"/>
            </w:tcBorders>
            <w:shd w:val="clear" w:color="auto" w:fill="FFFFFF"/>
            <w:vAlign w:val="center"/>
          </w:tcPr>
          <w:p w14:paraId="769FA5E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Corresponde a los siguientes grupos etarios:</w:t>
            </w:r>
            <w:r>
              <w:rPr>
                <w:rFonts w:ascii="Arial" w:hAnsi="Arial" w:cs="Arial"/>
              </w:rPr>
              <w:br/>
              <w:t>-PRIMERA INFANCIA: Recién nacidos hasta los 5 años, 11 meses, 29 días de vida.</w:t>
            </w:r>
            <w:r>
              <w:rPr>
                <w:rFonts w:ascii="Arial" w:hAnsi="Arial" w:cs="Arial"/>
              </w:rPr>
              <w:br/>
              <w:t>-INFANCIA: 6 a los 11 años, 11 meses, 29 días.</w:t>
            </w:r>
            <w:r>
              <w:rPr>
                <w:rFonts w:ascii="Arial" w:hAnsi="Arial" w:cs="Arial"/>
              </w:rPr>
              <w:br/>
              <w:t>-ADOLESCENCIA: 12 a 17 años, 11 meses, 29 días.</w:t>
            </w:r>
            <w:r>
              <w:rPr>
                <w:rFonts w:ascii="Arial" w:hAnsi="Arial" w:cs="Arial"/>
              </w:rPr>
              <w:br/>
              <w:t>-JUVENTUD: 18 a 28 años, 11 meses, 29 días.</w:t>
            </w:r>
            <w:r>
              <w:rPr>
                <w:rFonts w:ascii="Arial" w:hAnsi="Arial" w:cs="Arial"/>
              </w:rPr>
              <w:br/>
              <w:t>-ADULTEZ: 29 a 59 años, 11 meses, 29 días.</w:t>
            </w:r>
            <w:r>
              <w:rPr>
                <w:rFonts w:ascii="Arial" w:hAnsi="Arial" w:cs="Arial"/>
              </w:rPr>
              <w:br/>
              <w:t>-VEJEZ: 60 años y más.</w:t>
            </w:r>
          </w:p>
        </w:tc>
      </w:tr>
      <w:tr w:rsidR="002A1B79" w14:paraId="2CBD7499" w14:textId="77777777">
        <w:trPr>
          <w:trHeight w:val="20"/>
        </w:trPr>
        <w:tc>
          <w:tcPr>
            <w:tcW w:w="587" w:type="pct"/>
            <w:tcBorders>
              <w:top w:val="nil"/>
              <w:left w:val="single" w:sz="8" w:space="0" w:color="auto"/>
              <w:bottom w:val="single" w:sz="4" w:space="0" w:color="auto"/>
              <w:right w:val="single" w:sz="4" w:space="0" w:color="auto"/>
            </w:tcBorders>
            <w:vAlign w:val="center"/>
          </w:tcPr>
          <w:p w14:paraId="54C0067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21</w:t>
            </w:r>
          </w:p>
        </w:tc>
        <w:tc>
          <w:tcPr>
            <w:tcW w:w="1226" w:type="pct"/>
            <w:tcBorders>
              <w:top w:val="nil"/>
              <w:left w:val="nil"/>
              <w:bottom w:val="single" w:sz="4" w:space="0" w:color="auto"/>
              <w:right w:val="single" w:sz="4" w:space="0" w:color="auto"/>
            </w:tcBorders>
            <w:vAlign w:val="center"/>
          </w:tcPr>
          <w:p w14:paraId="65C4B9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SEXO </w:t>
            </w:r>
          </w:p>
        </w:tc>
        <w:tc>
          <w:tcPr>
            <w:tcW w:w="3188" w:type="pct"/>
            <w:tcBorders>
              <w:top w:val="nil"/>
              <w:left w:val="nil"/>
              <w:bottom w:val="single" w:sz="4" w:space="0" w:color="auto"/>
              <w:right w:val="single" w:sz="4" w:space="0" w:color="auto"/>
            </w:tcBorders>
            <w:vAlign w:val="center"/>
          </w:tcPr>
          <w:p w14:paraId="46FB2B6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Sexo del usuario (femenino o masculino), conforme a lo registrado en el documento de identidad y/o en la plataforma SALUD.SIS durante la verificación de derechos del </w:t>
            </w:r>
            <w:r>
              <w:rPr>
                <w:rFonts w:ascii="Arial" w:hAnsi="Arial" w:cs="Arial"/>
              </w:rPr>
              <w:t>usuario.</w:t>
            </w:r>
          </w:p>
        </w:tc>
      </w:tr>
      <w:tr w:rsidR="002A1B79" w14:paraId="000DF475" w14:textId="77777777">
        <w:trPr>
          <w:trHeight w:val="20"/>
        </w:trPr>
        <w:tc>
          <w:tcPr>
            <w:tcW w:w="587" w:type="pct"/>
            <w:tcBorders>
              <w:top w:val="nil"/>
              <w:left w:val="single" w:sz="8" w:space="0" w:color="auto"/>
              <w:bottom w:val="single" w:sz="4" w:space="0" w:color="auto"/>
              <w:right w:val="single" w:sz="4" w:space="0" w:color="auto"/>
            </w:tcBorders>
            <w:vAlign w:val="center"/>
          </w:tcPr>
          <w:p w14:paraId="7B2EEB6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22</w:t>
            </w:r>
          </w:p>
        </w:tc>
        <w:tc>
          <w:tcPr>
            <w:tcW w:w="1226" w:type="pct"/>
            <w:tcBorders>
              <w:top w:val="nil"/>
              <w:left w:val="nil"/>
              <w:bottom w:val="single" w:sz="4" w:space="0" w:color="auto"/>
              <w:right w:val="single" w:sz="4" w:space="0" w:color="auto"/>
            </w:tcBorders>
            <w:vAlign w:val="center"/>
          </w:tcPr>
          <w:p w14:paraId="520A5FE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ESTADO AFILIACIÓN </w:t>
            </w:r>
          </w:p>
        </w:tc>
        <w:tc>
          <w:tcPr>
            <w:tcW w:w="3188" w:type="pct"/>
            <w:tcBorders>
              <w:top w:val="nil"/>
              <w:left w:val="nil"/>
              <w:bottom w:val="single" w:sz="4" w:space="0" w:color="auto"/>
              <w:right w:val="single" w:sz="4" w:space="0" w:color="auto"/>
            </w:tcBorders>
            <w:vAlign w:val="center"/>
          </w:tcPr>
          <w:p w14:paraId="730E20D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"ESTADO" de la afiliación del usuario (Activo - Inactivo - Provisional), con base en lo registrado en la plataforma SALUD.SIS durante la verificación de derechos del usuario.</w:t>
            </w:r>
          </w:p>
        </w:tc>
      </w:tr>
      <w:tr w:rsidR="002A1B79" w14:paraId="0AE01FF3" w14:textId="77777777">
        <w:trPr>
          <w:trHeight w:val="20"/>
        </w:trPr>
        <w:tc>
          <w:tcPr>
            <w:tcW w:w="587" w:type="pct"/>
            <w:tcBorders>
              <w:top w:val="nil"/>
              <w:left w:val="single" w:sz="8" w:space="0" w:color="auto"/>
              <w:bottom w:val="single" w:sz="4" w:space="0" w:color="auto"/>
              <w:right w:val="single" w:sz="4" w:space="0" w:color="auto"/>
            </w:tcBorders>
            <w:vAlign w:val="center"/>
          </w:tcPr>
          <w:p w14:paraId="3267C9C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23</w:t>
            </w:r>
          </w:p>
        </w:tc>
        <w:tc>
          <w:tcPr>
            <w:tcW w:w="1226" w:type="pct"/>
            <w:tcBorders>
              <w:top w:val="nil"/>
              <w:left w:val="nil"/>
              <w:bottom w:val="single" w:sz="4" w:space="0" w:color="auto"/>
              <w:right w:val="single" w:sz="4" w:space="0" w:color="auto"/>
            </w:tcBorders>
            <w:vAlign w:val="center"/>
          </w:tcPr>
          <w:p w14:paraId="52B5982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SITIO ADSCRIPCIÓN</w:t>
            </w:r>
          </w:p>
        </w:tc>
        <w:tc>
          <w:tcPr>
            <w:tcW w:w="3188" w:type="pct"/>
            <w:tcBorders>
              <w:top w:val="nil"/>
              <w:left w:val="nil"/>
              <w:bottom w:val="single" w:sz="4" w:space="0" w:color="auto"/>
              <w:right w:val="single" w:sz="4" w:space="0" w:color="auto"/>
            </w:tcBorders>
            <w:vAlign w:val="center"/>
          </w:tcPr>
          <w:p w14:paraId="1B9A55F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"ESM ASIGNADO" al usuario, con base en lo registrado en la plataforma SALUD.SIS durante la verificación de derechos del usuario.</w:t>
            </w:r>
          </w:p>
        </w:tc>
      </w:tr>
      <w:tr w:rsidR="002A1B79" w14:paraId="69A7A1BA" w14:textId="77777777">
        <w:trPr>
          <w:trHeight w:val="20"/>
        </w:trPr>
        <w:tc>
          <w:tcPr>
            <w:tcW w:w="587" w:type="pct"/>
            <w:tcBorders>
              <w:top w:val="nil"/>
              <w:left w:val="single" w:sz="8" w:space="0" w:color="auto"/>
              <w:bottom w:val="single" w:sz="4" w:space="0" w:color="auto"/>
              <w:right w:val="single" w:sz="4" w:space="0" w:color="auto"/>
            </w:tcBorders>
            <w:vAlign w:val="center"/>
          </w:tcPr>
          <w:p w14:paraId="53366A7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24</w:t>
            </w:r>
          </w:p>
        </w:tc>
        <w:tc>
          <w:tcPr>
            <w:tcW w:w="1226" w:type="pct"/>
            <w:tcBorders>
              <w:top w:val="nil"/>
              <w:left w:val="nil"/>
              <w:bottom w:val="single" w:sz="4" w:space="0" w:color="auto"/>
              <w:right w:val="single" w:sz="4" w:space="0" w:color="auto"/>
            </w:tcBorders>
            <w:vAlign w:val="center"/>
          </w:tcPr>
          <w:p w14:paraId="69A04CF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TIPO AFILIACIÓN</w:t>
            </w:r>
          </w:p>
        </w:tc>
        <w:tc>
          <w:tcPr>
            <w:tcW w:w="3188" w:type="pct"/>
            <w:tcBorders>
              <w:top w:val="nil"/>
              <w:left w:val="nil"/>
              <w:bottom w:val="single" w:sz="4" w:space="0" w:color="auto"/>
              <w:right w:val="single" w:sz="4" w:space="0" w:color="auto"/>
            </w:tcBorders>
            <w:vAlign w:val="center"/>
          </w:tcPr>
          <w:p w14:paraId="45B5C73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Corresponde al tipo de afiliación del usuario, basado en lo registrado en la plataforma SALUD.SIS, durante la verificación de derechos del usuario, y/o constancia en los casos de Escuelas de Formación, Servicio Militar Obligatorio en caso de que no se encuentren registrados en SALUD.SIS. </w:t>
            </w:r>
            <w:r>
              <w:rPr>
                <w:rFonts w:ascii="Arial" w:hAnsi="Arial" w:cs="Arial"/>
              </w:rPr>
              <w:br/>
              <w:t>1. Afiliado:</w:t>
            </w:r>
            <w:r>
              <w:rPr>
                <w:rFonts w:ascii="Arial" w:hAnsi="Arial" w:cs="Arial"/>
              </w:rPr>
              <w:br/>
              <w:t>1.1. Militar activo.</w:t>
            </w:r>
            <w:r>
              <w:rPr>
                <w:rFonts w:ascii="Arial" w:hAnsi="Arial" w:cs="Arial"/>
              </w:rPr>
              <w:br/>
              <w:t xml:space="preserve">1.2. Militar con asignación de retiro. </w:t>
            </w:r>
            <w:r>
              <w:rPr>
                <w:rFonts w:ascii="Arial" w:hAnsi="Arial" w:cs="Arial"/>
              </w:rPr>
              <w:br/>
              <w:t xml:space="preserve">1.3. Militar pensión. </w:t>
            </w:r>
            <w:r>
              <w:rPr>
                <w:rFonts w:ascii="Arial" w:hAnsi="Arial" w:cs="Arial"/>
              </w:rPr>
              <w:br/>
            </w:r>
            <w:r>
              <w:rPr>
                <w:rFonts w:ascii="Arial" w:hAnsi="Arial" w:cs="Arial"/>
              </w:rPr>
              <w:lastRenderedPageBreak/>
              <w:t xml:space="preserve">1.4. Civil Activo. </w:t>
            </w:r>
            <w:r>
              <w:rPr>
                <w:rFonts w:ascii="Arial" w:hAnsi="Arial" w:cs="Arial"/>
              </w:rPr>
              <w:br/>
              <w:t>1.5. Civil pensionado.</w:t>
            </w:r>
            <w:r>
              <w:rPr>
                <w:rFonts w:ascii="Arial" w:hAnsi="Arial" w:cs="Arial"/>
              </w:rPr>
              <w:br/>
              <w:t>2. No cotizantes:</w:t>
            </w:r>
            <w:r>
              <w:rPr>
                <w:rFonts w:ascii="Arial" w:hAnsi="Arial" w:cs="Arial"/>
              </w:rPr>
              <w:br/>
              <w:t xml:space="preserve">2.1. Alumno de las escuelas de formación. </w:t>
            </w:r>
            <w:r>
              <w:rPr>
                <w:rFonts w:ascii="Arial" w:hAnsi="Arial" w:cs="Arial"/>
              </w:rPr>
              <w:br/>
              <w:t>2.2. Servicio Militar obligatorio.</w:t>
            </w:r>
            <w:r>
              <w:rPr>
                <w:rFonts w:ascii="Arial" w:hAnsi="Arial" w:cs="Arial"/>
              </w:rPr>
              <w:br/>
              <w:t>3. Beneficiarios:</w:t>
            </w:r>
            <w:r>
              <w:rPr>
                <w:rFonts w:ascii="Arial" w:hAnsi="Arial" w:cs="Arial"/>
              </w:rPr>
              <w:br/>
              <w:t>3.1. Cónyuge - compañero o compañera permanente del afiliado.</w:t>
            </w:r>
            <w:r>
              <w:rPr>
                <w:rFonts w:ascii="Arial" w:hAnsi="Arial" w:cs="Arial"/>
              </w:rPr>
              <w:br/>
              <w:t>3.2. Hijos.</w:t>
            </w:r>
            <w:r>
              <w:rPr>
                <w:rFonts w:ascii="Arial" w:hAnsi="Arial" w:cs="Arial"/>
              </w:rPr>
              <w:br/>
              <w:t>3.3. Padres.</w:t>
            </w:r>
          </w:p>
        </w:tc>
      </w:tr>
      <w:tr w:rsidR="002A1B79" w14:paraId="5CB77C3D" w14:textId="77777777">
        <w:trPr>
          <w:trHeight w:val="20"/>
        </w:trPr>
        <w:tc>
          <w:tcPr>
            <w:tcW w:w="587" w:type="pct"/>
            <w:tcBorders>
              <w:top w:val="nil"/>
              <w:left w:val="single" w:sz="8" w:space="0" w:color="auto"/>
              <w:bottom w:val="single" w:sz="4" w:space="0" w:color="auto"/>
              <w:right w:val="single" w:sz="4" w:space="0" w:color="auto"/>
            </w:tcBorders>
            <w:vAlign w:val="center"/>
          </w:tcPr>
          <w:p w14:paraId="5EF4513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25</w:t>
            </w:r>
          </w:p>
        </w:tc>
        <w:tc>
          <w:tcPr>
            <w:tcW w:w="1226" w:type="pct"/>
            <w:tcBorders>
              <w:top w:val="nil"/>
              <w:left w:val="nil"/>
              <w:bottom w:val="single" w:sz="4" w:space="0" w:color="auto"/>
              <w:right w:val="single" w:sz="4" w:space="0" w:color="auto"/>
            </w:tcBorders>
            <w:vAlign w:val="center"/>
          </w:tcPr>
          <w:p w14:paraId="5DDD3D8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GRADO </w:t>
            </w:r>
          </w:p>
        </w:tc>
        <w:tc>
          <w:tcPr>
            <w:tcW w:w="3188" w:type="pct"/>
            <w:tcBorders>
              <w:top w:val="nil"/>
              <w:left w:val="nil"/>
              <w:bottom w:val="single" w:sz="4" w:space="0" w:color="auto"/>
              <w:right w:val="single" w:sz="4" w:space="0" w:color="auto"/>
            </w:tcBorders>
            <w:vAlign w:val="center"/>
          </w:tcPr>
          <w:p w14:paraId="0B8DDF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"GRADO" del usuario, con base en lo registrado en la plataforma SALUD.SIS durante la verificación de derechos del usuario. Si se trata de un beneficiario, se debe registrar el grado del titular.</w:t>
            </w:r>
          </w:p>
        </w:tc>
      </w:tr>
      <w:tr w:rsidR="002A1B79" w14:paraId="7E2EDD7D" w14:textId="77777777">
        <w:trPr>
          <w:trHeight w:val="20"/>
        </w:trPr>
        <w:tc>
          <w:tcPr>
            <w:tcW w:w="587" w:type="pct"/>
            <w:tcBorders>
              <w:top w:val="nil"/>
              <w:left w:val="single" w:sz="8" w:space="0" w:color="auto"/>
              <w:bottom w:val="single" w:sz="8" w:space="0" w:color="auto"/>
              <w:right w:val="single" w:sz="4" w:space="0" w:color="auto"/>
            </w:tcBorders>
            <w:vAlign w:val="center"/>
          </w:tcPr>
          <w:p w14:paraId="0626278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26</w:t>
            </w:r>
          </w:p>
        </w:tc>
        <w:tc>
          <w:tcPr>
            <w:tcW w:w="1226" w:type="pct"/>
            <w:tcBorders>
              <w:top w:val="nil"/>
              <w:left w:val="nil"/>
              <w:bottom w:val="single" w:sz="8" w:space="0" w:color="auto"/>
              <w:right w:val="single" w:sz="4" w:space="0" w:color="auto"/>
            </w:tcBorders>
            <w:vAlign w:val="center"/>
          </w:tcPr>
          <w:p w14:paraId="00C700B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FUERZA </w:t>
            </w:r>
          </w:p>
        </w:tc>
        <w:tc>
          <w:tcPr>
            <w:tcW w:w="3188" w:type="pct"/>
            <w:tcBorders>
              <w:top w:val="nil"/>
              <w:left w:val="nil"/>
              <w:bottom w:val="single" w:sz="8" w:space="0" w:color="auto"/>
              <w:right w:val="single" w:sz="4" w:space="0" w:color="auto"/>
            </w:tcBorders>
            <w:vAlign w:val="center"/>
          </w:tcPr>
          <w:p w14:paraId="6D735FC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la "FUERZA" a la que pertenece el usuario, con base en lo registrado en la plataforma SALUD.SIS durante la verificación de derechos del usuario. Si se trata de un beneficiario, se debe registrar la fuerza a la que pertenece el titular.</w:t>
            </w:r>
          </w:p>
        </w:tc>
      </w:tr>
      <w:tr w:rsidR="002A1B79" w14:paraId="0873CC3B" w14:textId="77777777">
        <w:trPr>
          <w:trHeight w:val="20"/>
        </w:trPr>
        <w:tc>
          <w:tcPr>
            <w:tcW w:w="587" w:type="pct"/>
            <w:tcBorders>
              <w:top w:val="nil"/>
              <w:left w:val="single" w:sz="8" w:space="0" w:color="auto"/>
              <w:bottom w:val="single" w:sz="4" w:space="0" w:color="auto"/>
              <w:right w:val="single" w:sz="4" w:space="0" w:color="auto"/>
            </w:tcBorders>
            <w:vAlign w:val="center"/>
          </w:tcPr>
          <w:p w14:paraId="66F3FB9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27</w:t>
            </w:r>
          </w:p>
        </w:tc>
        <w:tc>
          <w:tcPr>
            <w:tcW w:w="1226" w:type="pct"/>
            <w:tcBorders>
              <w:top w:val="nil"/>
              <w:left w:val="nil"/>
              <w:bottom w:val="single" w:sz="4" w:space="0" w:color="auto"/>
              <w:right w:val="single" w:sz="4" w:space="0" w:color="auto"/>
            </w:tcBorders>
            <w:vAlign w:val="center"/>
          </w:tcPr>
          <w:p w14:paraId="3908DC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FECHA INGRESO AL PROGRAMA</w:t>
            </w:r>
          </w:p>
        </w:tc>
        <w:tc>
          <w:tcPr>
            <w:tcW w:w="3188" w:type="pct"/>
            <w:tcBorders>
              <w:top w:val="nil"/>
              <w:left w:val="nil"/>
              <w:bottom w:val="single" w:sz="4" w:space="0" w:color="auto"/>
              <w:right w:val="single" w:sz="4" w:space="0" w:color="auto"/>
            </w:tcBorders>
            <w:vAlign w:val="center"/>
          </w:tcPr>
          <w:p w14:paraId="23F8522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en la cual el usuario ingresó al programa. Formato DD-MM-AAAA. </w:t>
            </w:r>
          </w:p>
        </w:tc>
      </w:tr>
      <w:tr w:rsidR="002A1B79" w14:paraId="589CB2D1" w14:textId="77777777">
        <w:trPr>
          <w:trHeight w:val="20"/>
        </w:trPr>
        <w:tc>
          <w:tcPr>
            <w:tcW w:w="587" w:type="pct"/>
            <w:tcBorders>
              <w:top w:val="nil"/>
              <w:left w:val="single" w:sz="8" w:space="0" w:color="auto"/>
              <w:bottom w:val="single" w:sz="4" w:space="0" w:color="auto"/>
              <w:right w:val="single" w:sz="4" w:space="0" w:color="auto"/>
            </w:tcBorders>
            <w:vAlign w:val="center"/>
          </w:tcPr>
          <w:p w14:paraId="5D6E99C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28</w:t>
            </w:r>
          </w:p>
        </w:tc>
        <w:tc>
          <w:tcPr>
            <w:tcW w:w="1226" w:type="pct"/>
            <w:tcBorders>
              <w:top w:val="nil"/>
              <w:left w:val="nil"/>
              <w:bottom w:val="single" w:sz="4" w:space="0" w:color="auto"/>
              <w:right w:val="single" w:sz="4" w:space="0" w:color="auto"/>
            </w:tcBorders>
            <w:vAlign w:val="center"/>
          </w:tcPr>
          <w:p w14:paraId="770F00F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CUMPLE CON CRITERIOS DE PERMANENCIA EN PROGRAMA</w:t>
            </w:r>
          </w:p>
        </w:tc>
        <w:tc>
          <w:tcPr>
            <w:tcW w:w="3188" w:type="pct"/>
            <w:tcBorders>
              <w:top w:val="nil"/>
              <w:left w:val="nil"/>
              <w:bottom w:val="single" w:sz="4" w:space="0" w:color="auto"/>
              <w:right w:val="single" w:sz="4" w:space="0" w:color="auto"/>
            </w:tcBorders>
            <w:vAlign w:val="center"/>
          </w:tcPr>
          <w:p w14:paraId="15A43BF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Indicar SI el usuario cumple con los criterios de permanencia en el programa establecidos en el Manual; en caso contrario, </w:t>
            </w:r>
            <w:r>
              <w:rPr>
                <w:rFonts w:ascii="Arial" w:hAnsi="Arial" w:cs="Arial"/>
              </w:rPr>
              <w:t>marcar NO.</w:t>
            </w:r>
          </w:p>
        </w:tc>
      </w:tr>
      <w:tr w:rsidR="002A1B79" w14:paraId="2C903EB7" w14:textId="77777777">
        <w:trPr>
          <w:trHeight w:val="20"/>
        </w:trPr>
        <w:tc>
          <w:tcPr>
            <w:tcW w:w="587" w:type="pct"/>
            <w:tcBorders>
              <w:top w:val="nil"/>
              <w:left w:val="single" w:sz="8" w:space="0" w:color="auto"/>
              <w:bottom w:val="single" w:sz="4" w:space="0" w:color="auto"/>
              <w:right w:val="single" w:sz="4" w:space="0" w:color="auto"/>
            </w:tcBorders>
            <w:vAlign w:val="center"/>
          </w:tcPr>
          <w:p w14:paraId="0E84D81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29</w:t>
            </w:r>
          </w:p>
        </w:tc>
        <w:tc>
          <w:tcPr>
            <w:tcW w:w="1226" w:type="pct"/>
            <w:tcBorders>
              <w:top w:val="nil"/>
              <w:left w:val="nil"/>
              <w:bottom w:val="single" w:sz="4" w:space="0" w:color="auto"/>
              <w:right w:val="single" w:sz="4" w:space="0" w:color="auto"/>
            </w:tcBorders>
            <w:vAlign w:val="center"/>
          </w:tcPr>
          <w:p w14:paraId="1962ADD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CRITERIOS QUE NO CUMPLE</w:t>
            </w:r>
          </w:p>
        </w:tc>
        <w:tc>
          <w:tcPr>
            <w:tcW w:w="3188" w:type="pct"/>
            <w:tcBorders>
              <w:top w:val="nil"/>
              <w:left w:val="nil"/>
              <w:bottom w:val="single" w:sz="4" w:space="0" w:color="auto"/>
              <w:right w:val="single" w:sz="4" w:space="0" w:color="auto"/>
            </w:tcBorders>
            <w:vAlign w:val="center"/>
          </w:tcPr>
          <w:p w14:paraId="79B4EA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En caso de haber marcado NO en el campo anterior, indicar los criterios que el usuario no cumple, conforme a los establecidos en el Manual.</w:t>
            </w:r>
          </w:p>
        </w:tc>
      </w:tr>
      <w:tr w:rsidR="002A1B79" w14:paraId="68FF734D" w14:textId="77777777">
        <w:trPr>
          <w:trHeight w:val="20"/>
        </w:trPr>
        <w:tc>
          <w:tcPr>
            <w:tcW w:w="587" w:type="pct"/>
            <w:tcBorders>
              <w:top w:val="nil"/>
              <w:left w:val="single" w:sz="8" w:space="0" w:color="auto"/>
              <w:bottom w:val="single" w:sz="4" w:space="0" w:color="auto"/>
              <w:right w:val="single" w:sz="4" w:space="0" w:color="auto"/>
            </w:tcBorders>
            <w:vAlign w:val="center"/>
          </w:tcPr>
          <w:p w14:paraId="34C2C43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30</w:t>
            </w:r>
          </w:p>
        </w:tc>
        <w:tc>
          <w:tcPr>
            <w:tcW w:w="1226" w:type="pct"/>
            <w:tcBorders>
              <w:top w:val="nil"/>
              <w:left w:val="nil"/>
              <w:bottom w:val="single" w:sz="4" w:space="0" w:color="auto"/>
              <w:right w:val="single" w:sz="4" w:space="0" w:color="auto"/>
            </w:tcBorders>
            <w:vAlign w:val="center"/>
          </w:tcPr>
          <w:p w14:paraId="2EEEC5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PRINCIPAL</w:t>
            </w:r>
          </w:p>
        </w:tc>
        <w:tc>
          <w:tcPr>
            <w:tcW w:w="3188" w:type="pct"/>
            <w:tcBorders>
              <w:top w:val="nil"/>
              <w:left w:val="nil"/>
              <w:bottom w:val="single" w:sz="4" w:space="0" w:color="auto"/>
              <w:right w:val="single" w:sz="4" w:space="0" w:color="auto"/>
            </w:tcBorders>
            <w:vAlign w:val="center"/>
          </w:tcPr>
          <w:p w14:paraId="1918D7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principal del usuario (según la clasificación internacional de enfermedades vigente a la fecha de prestación: CIE-10 o la versión que la sustituya).</w:t>
            </w:r>
          </w:p>
        </w:tc>
      </w:tr>
      <w:tr w:rsidR="002A1B79" w14:paraId="6B5B4A6F" w14:textId="77777777">
        <w:trPr>
          <w:trHeight w:val="20"/>
        </w:trPr>
        <w:tc>
          <w:tcPr>
            <w:tcW w:w="587" w:type="pct"/>
            <w:tcBorders>
              <w:top w:val="nil"/>
              <w:left w:val="single" w:sz="8" w:space="0" w:color="auto"/>
              <w:bottom w:val="single" w:sz="4" w:space="0" w:color="auto"/>
              <w:right w:val="single" w:sz="4" w:space="0" w:color="auto"/>
            </w:tcBorders>
            <w:vAlign w:val="center"/>
          </w:tcPr>
          <w:p w14:paraId="2AF73FC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31</w:t>
            </w:r>
          </w:p>
        </w:tc>
        <w:tc>
          <w:tcPr>
            <w:tcW w:w="1226" w:type="pct"/>
            <w:tcBorders>
              <w:top w:val="nil"/>
              <w:left w:val="nil"/>
              <w:bottom w:val="single" w:sz="4" w:space="0" w:color="auto"/>
              <w:right w:val="single" w:sz="4" w:space="0" w:color="auto"/>
            </w:tcBorders>
            <w:vAlign w:val="center"/>
          </w:tcPr>
          <w:p w14:paraId="6A571B0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PRINCIPAL</w:t>
            </w:r>
          </w:p>
        </w:tc>
        <w:tc>
          <w:tcPr>
            <w:tcW w:w="3188" w:type="pct"/>
            <w:tcBorders>
              <w:top w:val="nil"/>
              <w:left w:val="nil"/>
              <w:bottom w:val="single" w:sz="4" w:space="0" w:color="auto"/>
              <w:right w:val="single" w:sz="4" w:space="0" w:color="auto"/>
            </w:tcBorders>
            <w:vAlign w:val="center"/>
          </w:tcPr>
          <w:p w14:paraId="2AB48B9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Descripción del código principal del usuario (según la clasificación internacional de enfermedades vigente a la </w:t>
            </w:r>
            <w:r>
              <w:rPr>
                <w:rFonts w:ascii="Arial" w:hAnsi="Arial" w:cs="Arial"/>
              </w:rPr>
              <w:t>fecha de prestación: CIE-10 o la versión que la sustituya).</w:t>
            </w:r>
          </w:p>
        </w:tc>
      </w:tr>
      <w:tr w:rsidR="002A1B79" w14:paraId="65D86CD3" w14:textId="77777777">
        <w:trPr>
          <w:trHeight w:val="20"/>
        </w:trPr>
        <w:tc>
          <w:tcPr>
            <w:tcW w:w="587" w:type="pct"/>
            <w:tcBorders>
              <w:top w:val="nil"/>
              <w:left w:val="single" w:sz="8" w:space="0" w:color="auto"/>
              <w:bottom w:val="single" w:sz="4" w:space="0" w:color="auto"/>
              <w:right w:val="single" w:sz="4" w:space="0" w:color="auto"/>
            </w:tcBorders>
            <w:vAlign w:val="center"/>
          </w:tcPr>
          <w:p w14:paraId="284381D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32</w:t>
            </w:r>
          </w:p>
        </w:tc>
        <w:tc>
          <w:tcPr>
            <w:tcW w:w="1226" w:type="pct"/>
            <w:tcBorders>
              <w:top w:val="nil"/>
              <w:left w:val="nil"/>
              <w:bottom w:val="single" w:sz="4" w:space="0" w:color="auto"/>
              <w:right w:val="single" w:sz="4" w:space="0" w:color="auto"/>
            </w:tcBorders>
            <w:vAlign w:val="center"/>
          </w:tcPr>
          <w:p w14:paraId="40D8857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CIE SECUNDARIO</w:t>
            </w:r>
          </w:p>
        </w:tc>
        <w:tc>
          <w:tcPr>
            <w:tcW w:w="3188" w:type="pct"/>
            <w:tcBorders>
              <w:top w:val="nil"/>
              <w:left w:val="nil"/>
              <w:bottom w:val="single" w:sz="4" w:space="0" w:color="auto"/>
              <w:right w:val="single" w:sz="4" w:space="0" w:color="auto"/>
            </w:tcBorders>
            <w:vAlign w:val="center"/>
          </w:tcPr>
          <w:p w14:paraId="4D8441A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Código secundario del usuario (según la clasificación internacional de enfermedades vigente a la fecha de prestación: CIE-10 o la versión que la sustituya), si lo hay.</w:t>
            </w:r>
          </w:p>
        </w:tc>
      </w:tr>
      <w:tr w:rsidR="002A1B79" w14:paraId="4CC0248D" w14:textId="77777777">
        <w:trPr>
          <w:trHeight w:val="20"/>
        </w:trPr>
        <w:tc>
          <w:tcPr>
            <w:tcW w:w="587" w:type="pct"/>
            <w:tcBorders>
              <w:top w:val="nil"/>
              <w:left w:val="single" w:sz="8" w:space="0" w:color="auto"/>
              <w:bottom w:val="single" w:sz="4" w:space="0" w:color="auto"/>
              <w:right w:val="single" w:sz="4" w:space="0" w:color="auto"/>
            </w:tcBorders>
            <w:vAlign w:val="center"/>
          </w:tcPr>
          <w:p w14:paraId="3AD3D8D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33</w:t>
            </w:r>
          </w:p>
        </w:tc>
        <w:tc>
          <w:tcPr>
            <w:tcW w:w="1226" w:type="pct"/>
            <w:tcBorders>
              <w:top w:val="nil"/>
              <w:left w:val="nil"/>
              <w:bottom w:val="single" w:sz="4" w:space="0" w:color="auto"/>
              <w:right w:val="single" w:sz="4" w:space="0" w:color="auto"/>
            </w:tcBorders>
            <w:vAlign w:val="center"/>
          </w:tcPr>
          <w:p w14:paraId="6C3238B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CÓDIGO CIE SECUNDARIO</w:t>
            </w:r>
          </w:p>
        </w:tc>
        <w:tc>
          <w:tcPr>
            <w:tcW w:w="3188" w:type="pct"/>
            <w:tcBorders>
              <w:top w:val="nil"/>
              <w:left w:val="nil"/>
              <w:bottom w:val="single" w:sz="4" w:space="0" w:color="auto"/>
              <w:right w:val="single" w:sz="4" w:space="0" w:color="auto"/>
            </w:tcBorders>
            <w:vAlign w:val="center"/>
          </w:tcPr>
          <w:p w14:paraId="5DB6E6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Descripción del código secundario del usuario (según la clasificación internacional de enfermedades vigente a la fecha de prestación: CIE-10 o la versión que la sustituya), si lo hay.</w:t>
            </w:r>
          </w:p>
        </w:tc>
      </w:tr>
      <w:tr w:rsidR="002A1B79" w14:paraId="30F53F44" w14:textId="77777777">
        <w:trPr>
          <w:trHeight w:val="20"/>
        </w:trPr>
        <w:tc>
          <w:tcPr>
            <w:tcW w:w="587" w:type="pct"/>
            <w:tcBorders>
              <w:top w:val="nil"/>
              <w:left w:val="single" w:sz="8" w:space="0" w:color="auto"/>
              <w:bottom w:val="single" w:sz="4" w:space="0" w:color="auto"/>
              <w:right w:val="single" w:sz="4" w:space="0" w:color="auto"/>
            </w:tcBorders>
            <w:vAlign w:val="center"/>
          </w:tcPr>
          <w:p w14:paraId="0247214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34</w:t>
            </w:r>
          </w:p>
        </w:tc>
        <w:tc>
          <w:tcPr>
            <w:tcW w:w="1226" w:type="pct"/>
            <w:tcBorders>
              <w:top w:val="nil"/>
              <w:left w:val="nil"/>
              <w:bottom w:val="single" w:sz="4" w:space="0" w:color="auto"/>
              <w:right w:val="single" w:sz="4" w:space="0" w:color="auto"/>
            </w:tcBorders>
            <w:vAlign w:val="center"/>
          </w:tcPr>
          <w:p w14:paraId="7DD42B0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ÚLTIMA </w:t>
            </w:r>
            <w:r>
              <w:rPr>
                <w:rFonts w:ascii="Arial" w:hAnsi="Arial" w:cs="Arial"/>
              </w:rPr>
              <w:t>VALORACIÓN MÉDICA</w:t>
            </w:r>
          </w:p>
        </w:tc>
        <w:tc>
          <w:tcPr>
            <w:tcW w:w="3188" w:type="pct"/>
            <w:tcBorders>
              <w:top w:val="nil"/>
              <w:left w:val="nil"/>
              <w:bottom w:val="single" w:sz="4" w:space="0" w:color="auto"/>
              <w:right w:val="single" w:sz="4" w:space="0" w:color="auto"/>
            </w:tcBorders>
            <w:vAlign w:val="center"/>
          </w:tcPr>
          <w:p w14:paraId="4F84B3D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Fecha de la última visita al usuario por parte del médico domiciliario de la IPS contratada y/o </w:t>
            </w:r>
            <w:r>
              <w:rPr>
                <w:rFonts w:ascii="Arial" w:hAnsi="Arial" w:cs="Arial"/>
              </w:rPr>
              <w:lastRenderedPageBreak/>
              <w:t>médico del E.S.M. Formato DD-MM-AAAA.</w:t>
            </w:r>
          </w:p>
        </w:tc>
      </w:tr>
      <w:tr w:rsidR="002A1B79" w14:paraId="48CE9BAF" w14:textId="77777777">
        <w:trPr>
          <w:trHeight w:val="20"/>
        </w:trPr>
        <w:tc>
          <w:tcPr>
            <w:tcW w:w="587" w:type="pct"/>
            <w:tcBorders>
              <w:top w:val="nil"/>
              <w:left w:val="single" w:sz="8" w:space="0" w:color="auto"/>
              <w:bottom w:val="single" w:sz="4" w:space="0" w:color="auto"/>
              <w:right w:val="single" w:sz="4" w:space="0" w:color="auto"/>
            </w:tcBorders>
            <w:vAlign w:val="center"/>
          </w:tcPr>
          <w:p w14:paraId="4B88D19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35</w:t>
            </w:r>
          </w:p>
        </w:tc>
        <w:tc>
          <w:tcPr>
            <w:tcW w:w="1226" w:type="pct"/>
            <w:tcBorders>
              <w:top w:val="nil"/>
              <w:left w:val="nil"/>
              <w:bottom w:val="single" w:sz="4" w:space="0" w:color="auto"/>
              <w:right w:val="single" w:sz="4" w:space="0" w:color="auto"/>
            </w:tcBorders>
            <w:vAlign w:val="center"/>
          </w:tcPr>
          <w:p w14:paraId="5ADD8F6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TERAPIA FISICA</w:t>
            </w:r>
          </w:p>
        </w:tc>
        <w:tc>
          <w:tcPr>
            <w:tcW w:w="3188" w:type="pct"/>
            <w:tcBorders>
              <w:top w:val="nil"/>
              <w:left w:val="nil"/>
              <w:bottom w:val="single" w:sz="4" w:space="0" w:color="auto"/>
              <w:right w:val="single" w:sz="4" w:space="0" w:color="auto"/>
            </w:tcBorders>
            <w:vAlign w:val="center"/>
          </w:tcPr>
          <w:p w14:paraId="00D364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números, de las terapias físicas autorizadas al usuario.</w:t>
            </w:r>
          </w:p>
        </w:tc>
      </w:tr>
      <w:tr w:rsidR="002A1B79" w14:paraId="6037E3C3" w14:textId="77777777">
        <w:trPr>
          <w:trHeight w:val="20"/>
        </w:trPr>
        <w:tc>
          <w:tcPr>
            <w:tcW w:w="587" w:type="pct"/>
            <w:tcBorders>
              <w:top w:val="nil"/>
              <w:left w:val="single" w:sz="8" w:space="0" w:color="auto"/>
              <w:bottom w:val="single" w:sz="4" w:space="0" w:color="auto"/>
              <w:right w:val="single" w:sz="4" w:space="0" w:color="auto"/>
            </w:tcBorders>
            <w:vAlign w:val="center"/>
          </w:tcPr>
          <w:p w14:paraId="39375D8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36</w:t>
            </w:r>
          </w:p>
        </w:tc>
        <w:tc>
          <w:tcPr>
            <w:tcW w:w="1226" w:type="pct"/>
            <w:tcBorders>
              <w:top w:val="nil"/>
              <w:left w:val="nil"/>
              <w:bottom w:val="single" w:sz="4" w:space="0" w:color="auto"/>
              <w:right w:val="single" w:sz="4" w:space="0" w:color="auto"/>
            </w:tcBorders>
            <w:vAlign w:val="center"/>
          </w:tcPr>
          <w:p w14:paraId="1C0C820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TERAPIA FÍSICA</w:t>
            </w:r>
          </w:p>
        </w:tc>
        <w:tc>
          <w:tcPr>
            <w:tcW w:w="3188" w:type="pct"/>
            <w:tcBorders>
              <w:top w:val="nil"/>
              <w:left w:val="nil"/>
              <w:bottom w:val="single" w:sz="4" w:space="0" w:color="auto"/>
              <w:right w:val="single" w:sz="4" w:space="0" w:color="auto"/>
            </w:tcBorders>
            <w:vAlign w:val="center"/>
          </w:tcPr>
          <w:p w14:paraId="26E5FD6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de la cantidad de terapias físicas mencionadas anteriormente.</w:t>
            </w:r>
          </w:p>
        </w:tc>
      </w:tr>
      <w:tr w:rsidR="002A1B79" w14:paraId="5245E5BB" w14:textId="77777777">
        <w:trPr>
          <w:trHeight w:val="20"/>
        </w:trPr>
        <w:tc>
          <w:tcPr>
            <w:tcW w:w="587" w:type="pct"/>
            <w:tcBorders>
              <w:top w:val="nil"/>
              <w:left w:val="single" w:sz="8" w:space="0" w:color="auto"/>
              <w:bottom w:val="single" w:sz="4" w:space="0" w:color="auto"/>
              <w:right w:val="single" w:sz="4" w:space="0" w:color="auto"/>
            </w:tcBorders>
            <w:vAlign w:val="center"/>
          </w:tcPr>
          <w:p w14:paraId="5B298D4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37</w:t>
            </w:r>
          </w:p>
        </w:tc>
        <w:tc>
          <w:tcPr>
            <w:tcW w:w="1226" w:type="pct"/>
            <w:tcBorders>
              <w:top w:val="nil"/>
              <w:left w:val="nil"/>
              <w:bottom w:val="single" w:sz="4" w:space="0" w:color="auto"/>
              <w:right w:val="single" w:sz="4" w:space="0" w:color="auto"/>
            </w:tcBorders>
            <w:vAlign w:val="center"/>
          </w:tcPr>
          <w:p w14:paraId="641DA3A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DE TERAPIA FÍSICA</w:t>
            </w:r>
          </w:p>
        </w:tc>
        <w:tc>
          <w:tcPr>
            <w:tcW w:w="3188" w:type="pct"/>
            <w:tcBorders>
              <w:top w:val="nil"/>
              <w:left w:val="nil"/>
              <w:bottom w:val="single" w:sz="4" w:space="0" w:color="auto"/>
              <w:right w:val="single" w:sz="4" w:space="0" w:color="auto"/>
            </w:tcBorders>
            <w:vAlign w:val="center"/>
          </w:tcPr>
          <w:p w14:paraId="601CF73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auditor debe conceptuar sobre la pertinencia del servicio de terapia física, su cantidad y </w:t>
            </w:r>
            <w:r>
              <w:rPr>
                <w:rFonts w:ascii="Arial" w:hAnsi="Arial" w:cs="Arial"/>
              </w:rPr>
              <w:t>periodicidad, frente al cuadro clínico del usuario y su rehabilitación.</w:t>
            </w:r>
          </w:p>
        </w:tc>
      </w:tr>
      <w:tr w:rsidR="002A1B79" w14:paraId="6DC596FC" w14:textId="77777777">
        <w:trPr>
          <w:trHeight w:val="20"/>
        </w:trPr>
        <w:tc>
          <w:tcPr>
            <w:tcW w:w="587" w:type="pct"/>
            <w:tcBorders>
              <w:top w:val="nil"/>
              <w:left w:val="single" w:sz="8" w:space="0" w:color="auto"/>
              <w:bottom w:val="single" w:sz="4" w:space="0" w:color="auto"/>
              <w:right w:val="single" w:sz="4" w:space="0" w:color="auto"/>
            </w:tcBorders>
            <w:vAlign w:val="center"/>
          </w:tcPr>
          <w:p w14:paraId="5E8B197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38</w:t>
            </w:r>
          </w:p>
        </w:tc>
        <w:tc>
          <w:tcPr>
            <w:tcW w:w="1226" w:type="pct"/>
            <w:tcBorders>
              <w:top w:val="nil"/>
              <w:left w:val="nil"/>
              <w:bottom w:val="single" w:sz="4" w:space="0" w:color="auto"/>
              <w:right w:val="single" w:sz="4" w:space="0" w:color="auto"/>
            </w:tcBorders>
            <w:vAlign w:val="center"/>
          </w:tcPr>
          <w:p w14:paraId="195CBE9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TERAPIA DE LENGUAJE</w:t>
            </w:r>
          </w:p>
        </w:tc>
        <w:tc>
          <w:tcPr>
            <w:tcW w:w="3188" w:type="pct"/>
            <w:tcBorders>
              <w:top w:val="nil"/>
              <w:left w:val="nil"/>
              <w:bottom w:val="single" w:sz="4" w:space="0" w:color="auto"/>
              <w:right w:val="single" w:sz="4" w:space="0" w:color="auto"/>
            </w:tcBorders>
            <w:vAlign w:val="center"/>
          </w:tcPr>
          <w:p w14:paraId="1608E1A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números, de las terapias de lenguaje autorizadas al usuario.</w:t>
            </w:r>
          </w:p>
        </w:tc>
      </w:tr>
      <w:tr w:rsidR="002A1B79" w14:paraId="0FE66CC6" w14:textId="77777777">
        <w:trPr>
          <w:trHeight w:val="20"/>
        </w:trPr>
        <w:tc>
          <w:tcPr>
            <w:tcW w:w="587" w:type="pct"/>
            <w:tcBorders>
              <w:top w:val="nil"/>
              <w:left w:val="single" w:sz="8" w:space="0" w:color="auto"/>
              <w:bottom w:val="single" w:sz="4" w:space="0" w:color="auto"/>
              <w:right w:val="single" w:sz="4" w:space="0" w:color="auto"/>
            </w:tcBorders>
            <w:vAlign w:val="center"/>
          </w:tcPr>
          <w:p w14:paraId="503E412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39</w:t>
            </w:r>
          </w:p>
        </w:tc>
        <w:tc>
          <w:tcPr>
            <w:tcW w:w="1226" w:type="pct"/>
            <w:tcBorders>
              <w:top w:val="nil"/>
              <w:left w:val="nil"/>
              <w:bottom w:val="single" w:sz="4" w:space="0" w:color="auto"/>
              <w:right w:val="single" w:sz="4" w:space="0" w:color="auto"/>
            </w:tcBorders>
            <w:vAlign w:val="center"/>
          </w:tcPr>
          <w:p w14:paraId="7F56358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TERAPIA DE LENGUAJE</w:t>
            </w:r>
          </w:p>
        </w:tc>
        <w:tc>
          <w:tcPr>
            <w:tcW w:w="3188" w:type="pct"/>
            <w:tcBorders>
              <w:top w:val="nil"/>
              <w:left w:val="nil"/>
              <w:bottom w:val="single" w:sz="4" w:space="0" w:color="auto"/>
              <w:right w:val="single" w:sz="4" w:space="0" w:color="auto"/>
            </w:tcBorders>
            <w:vAlign w:val="center"/>
          </w:tcPr>
          <w:p w14:paraId="29507D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de la cantidad de terapias de lenguaje mencionadas anteriormente.</w:t>
            </w:r>
          </w:p>
        </w:tc>
      </w:tr>
      <w:tr w:rsidR="002A1B79" w14:paraId="752ED9A9" w14:textId="77777777">
        <w:trPr>
          <w:trHeight w:val="20"/>
        </w:trPr>
        <w:tc>
          <w:tcPr>
            <w:tcW w:w="587" w:type="pct"/>
            <w:tcBorders>
              <w:top w:val="nil"/>
              <w:left w:val="single" w:sz="8" w:space="0" w:color="auto"/>
              <w:bottom w:val="single" w:sz="4" w:space="0" w:color="auto"/>
              <w:right w:val="single" w:sz="4" w:space="0" w:color="auto"/>
            </w:tcBorders>
            <w:vAlign w:val="center"/>
          </w:tcPr>
          <w:p w14:paraId="15E7917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40</w:t>
            </w:r>
          </w:p>
        </w:tc>
        <w:tc>
          <w:tcPr>
            <w:tcW w:w="1226" w:type="pct"/>
            <w:tcBorders>
              <w:top w:val="nil"/>
              <w:left w:val="nil"/>
              <w:bottom w:val="single" w:sz="4" w:space="0" w:color="auto"/>
              <w:right w:val="single" w:sz="4" w:space="0" w:color="auto"/>
            </w:tcBorders>
            <w:vAlign w:val="center"/>
          </w:tcPr>
          <w:p w14:paraId="6FC367A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DE TERAPIA DE LENGUAJE</w:t>
            </w:r>
          </w:p>
        </w:tc>
        <w:tc>
          <w:tcPr>
            <w:tcW w:w="3188" w:type="pct"/>
            <w:tcBorders>
              <w:top w:val="nil"/>
              <w:left w:val="nil"/>
              <w:bottom w:val="single" w:sz="4" w:space="0" w:color="auto"/>
              <w:right w:val="single" w:sz="4" w:space="0" w:color="auto"/>
            </w:tcBorders>
            <w:vAlign w:val="center"/>
          </w:tcPr>
          <w:p w14:paraId="366C561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terapia de lenguaje, su cantidad y periodicidad, frente al cuadro clínico del usuario y su rehabilitación.</w:t>
            </w:r>
          </w:p>
        </w:tc>
      </w:tr>
      <w:tr w:rsidR="002A1B79" w14:paraId="584D01F2" w14:textId="77777777">
        <w:trPr>
          <w:trHeight w:val="20"/>
        </w:trPr>
        <w:tc>
          <w:tcPr>
            <w:tcW w:w="587" w:type="pct"/>
            <w:tcBorders>
              <w:top w:val="nil"/>
              <w:left w:val="single" w:sz="8" w:space="0" w:color="auto"/>
              <w:bottom w:val="single" w:sz="4" w:space="0" w:color="auto"/>
              <w:right w:val="single" w:sz="4" w:space="0" w:color="auto"/>
            </w:tcBorders>
            <w:vAlign w:val="center"/>
          </w:tcPr>
          <w:p w14:paraId="2161228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41</w:t>
            </w:r>
          </w:p>
        </w:tc>
        <w:tc>
          <w:tcPr>
            <w:tcW w:w="1226" w:type="pct"/>
            <w:tcBorders>
              <w:top w:val="nil"/>
              <w:left w:val="nil"/>
              <w:bottom w:val="single" w:sz="4" w:space="0" w:color="auto"/>
              <w:right w:val="single" w:sz="4" w:space="0" w:color="auto"/>
            </w:tcBorders>
            <w:vAlign w:val="center"/>
          </w:tcPr>
          <w:p w14:paraId="267671E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TERAPIA OCUPACIONAL</w:t>
            </w:r>
          </w:p>
        </w:tc>
        <w:tc>
          <w:tcPr>
            <w:tcW w:w="3188" w:type="pct"/>
            <w:tcBorders>
              <w:top w:val="nil"/>
              <w:left w:val="nil"/>
              <w:bottom w:val="single" w:sz="4" w:space="0" w:color="auto"/>
              <w:right w:val="single" w:sz="4" w:space="0" w:color="auto"/>
            </w:tcBorders>
            <w:vAlign w:val="center"/>
          </w:tcPr>
          <w:p w14:paraId="28FBA09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números, de las terapias ocupacionales autorizadas al usuario.</w:t>
            </w:r>
          </w:p>
        </w:tc>
      </w:tr>
      <w:tr w:rsidR="002A1B79" w14:paraId="1623827F" w14:textId="77777777">
        <w:trPr>
          <w:trHeight w:val="20"/>
        </w:trPr>
        <w:tc>
          <w:tcPr>
            <w:tcW w:w="587" w:type="pct"/>
            <w:tcBorders>
              <w:top w:val="nil"/>
              <w:left w:val="single" w:sz="8" w:space="0" w:color="auto"/>
              <w:bottom w:val="single" w:sz="4" w:space="0" w:color="auto"/>
              <w:right w:val="single" w:sz="4" w:space="0" w:color="auto"/>
            </w:tcBorders>
            <w:vAlign w:val="center"/>
          </w:tcPr>
          <w:p w14:paraId="1D507E2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42</w:t>
            </w:r>
          </w:p>
        </w:tc>
        <w:tc>
          <w:tcPr>
            <w:tcW w:w="1226" w:type="pct"/>
            <w:tcBorders>
              <w:top w:val="nil"/>
              <w:left w:val="nil"/>
              <w:bottom w:val="single" w:sz="4" w:space="0" w:color="auto"/>
              <w:right w:val="single" w:sz="4" w:space="0" w:color="auto"/>
            </w:tcBorders>
            <w:vAlign w:val="center"/>
          </w:tcPr>
          <w:p w14:paraId="340369F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TERAPIA OCUPACIONAL</w:t>
            </w:r>
          </w:p>
        </w:tc>
        <w:tc>
          <w:tcPr>
            <w:tcW w:w="3188" w:type="pct"/>
            <w:tcBorders>
              <w:top w:val="nil"/>
              <w:left w:val="nil"/>
              <w:bottom w:val="single" w:sz="4" w:space="0" w:color="auto"/>
              <w:right w:val="single" w:sz="4" w:space="0" w:color="auto"/>
            </w:tcBorders>
            <w:vAlign w:val="center"/>
          </w:tcPr>
          <w:p w14:paraId="020508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de la cantidad de terapias ocupacionales mencionadas anteriormente.</w:t>
            </w:r>
          </w:p>
        </w:tc>
      </w:tr>
      <w:tr w:rsidR="002A1B79" w14:paraId="5123EFF4" w14:textId="77777777">
        <w:trPr>
          <w:trHeight w:val="20"/>
        </w:trPr>
        <w:tc>
          <w:tcPr>
            <w:tcW w:w="587" w:type="pct"/>
            <w:tcBorders>
              <w:top w:val="nil"/>
              <w:left w:val="single" w:sz="8" w:space="0" w:color="auto"/>
              <w:bottom w:val="single" w:sz="4" w:space="0" w:color="auto"/>
              <w:right w:val="single" w:sz="4" w:space="0" w:color="auto"/>
            </w:tcBorders>
            <w:vAlign w:val="center"/>
          </w:tcPr>
          <w:p w14:paraId="6B5208D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43</w:t>
            </w:r>
          </w:p>
        </w:tc>
        <w:tc>
          <w:tcPr>
            <w:tcW w:w="1226" w:type="pct"/>
            <w:tcBorders>
              <w:top w:val="nil"/>
              <w:left w:val="nil"/>
              <w:bottom w:val="single" w:sz="4" w:space="0" w:color="auto"/>
              <w:right w:val="single" w:sz="4" w:space="0" w:color="auto"/>
            </w:tcBorders>
            <w:vAlign w:val="center"/>
          </w:tcPr>
          <w:p w14:paraId="452B2F7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DE TERAPIA OCUPACIONAL</w:t>
            </w:r>
          </w:p>
        </w:tc>
        <w:tc>
          <w:tcPr>
            <w:tcW w:w="3188" w:type="pct"/>
            <w:tcBorders>
              <w:top w:val="nil"/>
              <w:left w:val="nil"/>
              <w:bottom w:val="single" w:sz="4" w:space="0" w:color="auto"/>
              <w:right w:val="single" w:sz="4" w:space="0" w:color="auto"/>
            </w:tcBorders>
            <w:vAlign w:val="center"/>
          </w:tcPr>
          <w:p w14:paraId="24C914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terapia ocupacional, su cantidad y periodicidad, frente al cuadro clínico del usuario y su rehabilitación.</w:t>
            </w:r>
          </w:p>
        </w:tc>
      </w:tr>
      <w:tr w:rsidR="002A1B79" w14:paraId="6B6054C0" w14:textId="77777777">
        <w:trPr>
          <w:trHeight w:val="20"/>
        </w:trPr>
        <w:tc>
          <w:tcPr>
            <w:tcW w:w="587" w:type="pct"/>
            <w:tcBorders>
              <w:top w:val="nil"/>
              <w:left w:val="single" w:sz="8" w:space="0" w:color="auto"/>
              <w:bottom w:val="single" w:sz="4" w:space="0" w:color="auto"/>
              <w:right w:val="single" w:sz="4" w:space="0" w:color="auto"/>
            </w:tcBorders>
            <w:vAlign w:val="center"/>
          </w:tcPr>
          <w:p w14:paraId="6AB936B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44</w:t>
            </w:r>
          </w:p>
        </w:tc>
        <w:tc>
          <w:tcPr>
            <w:tcW w:w="1226" w:type="pct"/>
            <w:tcBorders>
              <w:top w:val="nil"/>
              <w:left w:val="nil"/>
              <w:bottom w:val="single" w:sz="4" w:space="0" w:color="auto"/>
              <w:right w:val="single" w:sz="4" w:space="0" w:color="auto"/>
            </w:tcBorders>
            <w:vAlign w:val="center"/>
          </w:tcPr>
          <w:p w14:paraId="5E75B4F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TERAPIA RESPIRATORIA</w:t>
            </w:r>
          </w:p>
        </w:tc>
        <w:tc>
          <w:tcPr>
            <w:tcW w:w="3188" w:type="pct"/>
            <w:tcBorders>
              <w:top w:val="nil"/>
              <w:left w:val="nil"/>
              <w:bottom w:val="single" w:sz="4" w:space="0" w:color="auto"/>
              <w:right w:val="single" w:sz="4" w:space="0" w:color="auto"/>
            </w:tcBorders>
            <w:vAlign w:val="center"/>
          </w:tcPr>
          <w:p w14:paraId="64AD674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Cantidad, en números, de las </w:t>
            </w:r>
            <w:r>
              <w:rPr>
                <w:rFonts w:ascii="Arial" w:hAnsi="Arial" w:cs="Arial"/>
              </w:rPr>
              <w:t>terapias respiratorias autorizadas al usuario.</w:t>
            </w:r>
          </w:p>
        </w:tc>
      </w:tr>
      <w:tr w:rsidR="002A1B79" w14:paraId="405ECC4F" w14:textId="77777777">
        <w:trPr>
          <w:trHeight w:val="20"/>
        </w:trPr>
        <w:tc>
          <w:tcPr>
            <w:tcW w:w="587" w:type="pct"/>
            <w:tcBorders>
              <w:top w:val="nil"/>
              <w:left w:val="single" w:sz="8" w:space="0" w:color="auto"/>
              <w:bottom w:val="single" w:sz="4" w:space="0" w:color="auto"/>
              <w:right w:val="single" w:sz="4" w:space="0" w:color="auto"/>
            </w:tcBorders>
            <w:vAlign w:val="center"/>
          </w:tcPr>
          <w:p w14:paraId="69A045E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45</w:t>
            </w:r>
          </w:p>
        </w:tc>
        <w:tc>
          <w:tcPr>
            <w:tcW w:w="1226" w:type="pct"/>
            <w:tcBorders>
              <w:top w:val="nil"/>
              <w:left w:val="nil"/>
              <w:bottom w:val="single" w:sz="4" w:space="0" w:color="auto"/>
              <w:right w:val="single" w:sz="4" w:space="0" w:color="auto"/>
            </w:tcBorders>
            <w:vAlign w:val="center"/>
          </w:tcPr>
          <w:p w14:paraId="44A6AE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TERAPIA RESPIRATORIA</w:t>
            </w:r>
          </w:p>
        </w:tc>
        <w:tc>
          <w:tcPr>
            <w:tcW w:w="3188" w:type="pct"/>
            <w:tcBorders>
              <w:top w:val="nil"/>
              <w:left w:val="nil"/>
              <w:bottom w:val="single" w:sz="4" w:space="0" w:color="auto"/>
              <w:right w:val="single" w:sz="4" w:space="0" w:color="auto"/>
            </w:tcBorders>
            <w:vAlign w:val="center"/>
          </w:tcPr>
          <w:p w14:paraId="497C4B3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de la cantidad de terapias respiratorias mencionadas anteriormente.</w:t>
            </w:r>
          </w:p>
        </w:tc>
      </w:tr>
      <w:tr w:rsidR="002A1B79" w14:paraId="2EAED0BB" w14:textId="77777777">
        <w:trPr>
          <w:trHeight w:val="20"/>
        </w:trPr>
        <w:tc>
          <w:tcPr>
            <w:tcW w:w="587" w:type="pct"/>
            <w:tcBorders>
              <w:top w:val="nil"/>
              <w:left w:val="single" w:sz="8" w:space="0" w:color="auto"/>
              <w:bottom w:val="single" w:sz="4" w:space="0" w:color="auto"/>
              <w:right w:val="single" w:sz="4" w:space="0" w:color="auto"/>
            </w:tcBorders>
            <w:vAlign w:val="center"/>
          </w:tcPr>
          <w:p w14:paraId="0FD0BD2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46</w:t>
            </w:r>
          </w:p>
        </w:tc>
        <w:tc>
          <w:tcPr>
            <w:tcW w:w="1226" w:type="pct"/>
            <w:tcBorders>
              <w:top w:val="nil"/>
              <w:left w:val="nil"/>
              <w:bottom w:val="single" w:sz="4" w:space="0" w:color="auto"/>
              <w:right w:val="single" w:sz="4" w:space="0" w:color="auto"/>
            </w:tcBorders>
            <w:vAlign w:val="center"/>
          </w:tcPr>
          <w:p w14:paraId="55F6565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DE TERAPIA RESPIRATORIA</w:t>
            </w:r>
          </w:p>
        </w:tc>
        <w:tc>
          <w:tcPr>
            <w:tcW w:w="3188" w:type="pct"/>
            <w:tcBorders>
              <w:top w:val="nil"/>
              <w:left w:val="nil"/>
              <w:bottom w:val="single" w:sz="4" w:space="0" w:color="auto"/>
              <w:right w:val="single" w:sz="4" w:space="0" w:color="auto"/>
            </w:tcBorders>
            <w:vAlign w:val="center"/>
          </w:tcPr>
          <w:p w14:paraId="665A3BA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terapia respiratoria, su cantidad y periodicidad, frente al cuadro clínico del usuario y su rehabilitación.</w:t>
            </w:r>
          </w:p>
        </w:tc>
      </w:tr>
      <w:tr w:rsidR="002A1B79" w14:paraId="58A2117D" w14:textId="77777777">
        <w:trPr>
          <w:trHeight w:val="20"/>
        </w:trPr>
        <w:tc>
          <w:tcPr>
            <w:tcW w:w="587" w:type="pct"/>
            <w:tcBorders>
              <w:top w:val="nil"/>
              <w:left w:val="single" w:sz="8" w:space="0" w:color="auto"/>
              <w:bottom w:val="single" w:sz="4" w:space="0" w:color="auto"/>
              <w:right w:val="single" w:sz="4" w:space="0" w:color="auto"/>
            </w:tcBorders>
            <w:vAlign w:val="center"/>
          </w:tcPr>
          <w:p w14:paraId="038A5AB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47</w:t>
            </w:r>
          </w:p>
        </w:tc>
        <w:tc>
          <w:tcPr>
            <w:tcW w:w="1226" w:type="pct"/>
            <w:tcBorders>
              <w:top w:val="nil"/>
              <w:left w:val="nil"/>
              <w:bottom w:val="single" w:sz="4" w:space="0" w:color="auto"/>
              <w:right w:val="single" w:sz="4" w:space="0" w:color="auto"/>
            </w:tcBorders>
            <w:vAlign w:val="center"/>
          </w:tcPr>
          <w:p w14:paraId="6DC714F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PSICOLOGIA</w:t>
            </w:r>
          </w:p>
        </w:tc>
        <w:tc>
          <w:tcPr>
            <w:tcW w:w="3188" w:type="pct"/>
            <w:tcBorders>
              <w:top w:val="nil"/>
              <w:left w:val="nil"/>
              <w:bottom w:val="single" w:sz="4" w:space="0" w:color="auto"/>
              <w:right w:val="single" w:sz="4" w:space="0" w:color="auto"/>
            </w:tcBorders>
            <w:vAlign w:val="center"/>
          </w:tcPr>
          <w:p w14:paraId="097B421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números, de las psicoterapias autorizadas al usuario.</w:t>
            </w:r>
          </w:p>
        </w:tc>
      </w:tr>
      <w:tr w:rsidR="002A1B79" w14:paraId="1194A342" w14:textId="77777777">
        <w:trPr>
          <w:trHeight w:val="20"/>
        </w:trPr>
        <w:tc>
          <w:tcPr>
            <w:tcW w:w="587" w:type="pct"/>
            <w:tcBorders>
              <w:top w:val="nil"/>
              <w:left w:val="single" w:sz="8" w:space="0" w:color="auto"/>
              <w:bottom w:val="single" w:sz="4" w:space="0" w:color="auto"/>
              <w:right w:val="single" w:sz="4" w:space="0" w:color="auto"/>
            </w:tcBorders>
            <w:vAlign w:val="center"/>
          </w:tcPr>
          <w:p w14:paraId="5C85D2A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48</w:t>
            </w:r>
          </w:p>
        </w:tc>
        <w:tc>
          <w:tcPr>
            <w:tcW w:w="1226" w:type="pct"/>
            <w:tcBorders>
              <w:top w:val="nil"/>
              <w:left w:val="nil"/>
              <w:bottom w:val="single" w:sz="4" w:space="0" w:color="auto"/>
              <w:right w:val="single" w:sz="4" w:space="0" w:color="auto"/>
            </w:tcBorders>
            <w:vAlign w:val="center"/>
          </w:tcPr>
          <w:p w14:paraId="14EF669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PERIODIDAD PSICOLOGIA</w:t>
            </w:r>
          </w:p>
        </w:tc>
        <w:tc>
          <w:tcPr>
            <w:tcW w:w="3188" w:type="pct"/>
            <w:tcBorders>
              <w:top w:val="nil"/>
              <w:left w:val="nil"/>
              <w:bottom w:val="single" w:sz="4" w:space="0" w:color="auto"/>
              <w:right w:val="single" w:sz="4" w:space="0" w:color="auto"/>
            </w:tcBorders>
            <w:vAlign w:val="center"/>
          </w:tcPr>
          <w:p w14:paraId="3F3FE72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de la cantidad de psicoterapias mencionadas anteriormente.</w:t>
            </w:r>
          </w:p>
        </w:tc>
      </w:tr>
      <w:tr w:rsidR="002A1B79" w14:paraId="4E43CAD1" w14:textId="77777777">
        <w:trPr>
          <w:trHeight w:val="20"/>
        </w:trPr>
        <w:tc>
          <w:tcPr>
            <w:tcW w:w="587" w:type="pct"/>
            <w:tcBorders>
              <w:top w:val="nil"/>
              <w:left w:val="single" w:sz="8" w:space="0" w:color="auto"/>
              <w:bottom w:val="single" w:sz="4" w:space="0" w:color="auto"/>
              <w:right w:val="single" w:sz="4" w:space="0" w:color="auto"/>
            </w:tcBorders>
            <w:vAlign w:val="center"/>
          </w:tcPr>
          <w:p w14:paraId="0E47E2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49</w:t>
            </w:r>
          </w:p>
        </w:tc>
        <w:tc>
          <w:tcPr>
            <w:tcW w:w="1226" w:type="pct"/>
            <w:tcBorders>
              <w:top w:val="nil"/>
              <w:left w:val="nil"/>
              <w:bottom w:val="single" w:sz="4" w:space="0" w:color="auto"/>
              <w:right w:val="single" w:sz="4" w:space="0" w:color="auto"/>
            </w:tcBorders>
            <w:vAlign w:val="center"/>
          </w:tcPr>
          <w:p w14:paraId="76D306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PSICOLOGÍA</w:t>
            </w:r>
          </w:p>
        </w:tc>
        <w:tc>
          <w:tcPr>
            <w:tcW w:w="3188" w:type="pct"/>
            <w:tcBorders>
              <w:top w:val="nil"/>
              <w:left w:val="nil"/>
              <w:bottom w:val="single" w:sz="4" w:space="0" w:color="auto"/>
              <w:right w:val="single" w:sz="4" w:space="0" w:color="auto"/>
            </w:tcBorders>
            <w:vAlign w:val="center"/>
          </w:tcPr>
          <w:p w14:paraId="18B7625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psicología, su cantidad y periodicidad, frente al cuadro clínico del usuario y su rehabilitación.</w:t>
            </w:r>
          </w:p>
        </w:tc>
      </w:tr>
      <w:tr w:rsidR="002A1B79" w14:paraId="7221F714" w14:textId="77777777">
        <w:trPr>
          <w:trHeight w:val="20"/>
        </w:trPr>
        <w:tc>
          <w:tcPr>
            <w:tcW w:w="587" w:type="pct"/>
            <w:tcBorders>
              <w:top w:val="nil"/>
              <w:left w:val="single" w:sz="8" w:space="0" w:color="auto"/>
              <w:bottom w:val="single" w:sz="4" w:space="0" w:color="auto"/>
              <w:right w:val="single" w:sz="4" w:space="0" w:color="auto"/>
            </w:tcBorders>
            <w:vAlign w:val="center"/>
          </w:tcPr>
          <w:p w14:paraId="19C8846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50</w:t>
            </w:r>
          </w:p>
        </w:tc>
        <w:tc>
          <w:tcPr>
            <w:tcW w:w="1226" w:type="pct"/>
            <w:tcBorders>
              <w:top w:val="nil"/>
              <w:left w:val="nil"/>
              <w:bottom w:val="single" w:sz="4" w:space="0" w:color="auto"/>
              <w:right w:val="single" w:sz="4" w:space="0" w:color="auto"/>
            </w:tcBorders>
            <w:vAlign w:val="center"/>
          </w:tcPr>
          <w:p w14:paraId="3C8C1A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CLÍNICA DE HERIDAS</w:t>
            </w:r>
          </w:p>
        </w:tc>
        <w:tc>
          <w:tcPr>
            <w:tcW w:w="3188" w:type="pct"/>
            <w:tcBorders>
              <w:top w:val="nil"/>
              <w:left w:val="nil"/>
              <w:bottom w:val="single" w:sz="4" w:space="0" w:color="auto"/>
              <w:right w:val="single" w:sz="4" w:space="0" w:color="auto"/>
            </w:tcBorders>
            <w:vAlign w:val="center"/>
          </w:tcPr>
          <w:p w14:paraId="65CFDB6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números, de las curaciones y/o intervenciones en clínica de heridas autorizadas al usuario.</w:t>
            </w:r>
          </w:p>
        </w:tc>
      </w:tr>
      <w:tr w:rsidR="002A1B79" w14:paraId="5708AEE0" w14:textId="77777777">
        <w:trPr>
          <w:trHeight w:val="20"/>
        </w:trPr>
        <w:tc>
          <w:tcPr>
            <w:tcW w:w="587" w:type="pct"/>
            <w:tcBorders>
              <w:top w:val="nil"/>
              <w:left w:val="single" w:sz="8" w:space="0" w:color="auto"/>
              <w:bottom w:val="single" w:sz="4" w:space="0" w:color="auto"/>
              <w:right w:val="single" w:sz="4" w:space="0" w:color="auto"/>
            </w:tcBorders>
            <w:vAlign w:val="center"/>
          </w:tcPr>
          <w:p w14:paraId="1C10BE9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51</w:t>
            </w:r>
          </w:p>
        </w:tc>
        <w:tc>
          <w:tcPr>
            <w:tcW w:w="1226" w:type="pct"/>
            <w:tcBorders>
              <w:top w:val="nil"/>
              <w:left w:val="nil"/>
              <w:bottom w:val="single" w:sz="4" w:space="0" w:color="auto"/>
              <w:right w:val="single" w:sz="4" w:space="0" w:color="auto"/>
            </w:tcBorders>
            <w:vAlign w:val="center"/>
          </w:tcPr>
          <w:p w14:paraId="496C784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PERIODICIDAD CLÍNICA DE HERIDAS</w:t>
            </w:r>
          </w:p>
        </w:tc>
        <w:tc>
          <w:tcPr>
            <w:tcW w:w="3188" w:type="pct"/>
            <w:tcBorders>
              <w:top w:val="nil"/>
              <w:left w:val="nil"/>
              <w:bottom w:val="single" w:sz="4" w:space="0" w:color="auto"/>
              <w:right w:val="single" w:sz="4" w:space="0" w:color="auto"/>
            </w:tcBorders>
            <w:vAlign w:val="center"/>
          </w:tcPr>
          <w:p w14:paraId="61500CD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Periodicidad de la cantidad de curaciones y/o intervenciones en clínica de heridas mencionadas anteriormente. </w:t>
            </w:r>
          </w:p>
        </w:tc>
      </w:tr>
      <w:tr w:rsidR="002A1B79" w14:paraId="5B623F68" w14:textId="77777777">
        <w:trPr>
          <w:trHeight w:val="20"/>
        </w:trPr>
        <w:tc>
          <w:tcPr>
            <w:tcW w:w="587" w:type="pct"/>
            <w:tcBorders>
              <w:top w:val="nil"/>
              <w:left w:val="single" w:sz="8" w:space="0" w:color="auto"/>
              <w:bottom w:val="single" w:sz="4" w:space="0" w:color="auto"/>
              <w:right w:val="single" w:sz="4" w:space="0" w:color="auto"/>
            </w:tcBorders>
            <w:vAlign w:val="center"/>
          </w:tcPr>
          <w:p w14:paraId="0329B85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52</w:t>
            </w:r>
          </w:p>
        </w:tc>
        <w:tc>
          <w:tcPr>
            <w:tcW w:w="1226" w:type="pct"/>
            <w:tcBorders>
              <w:top w:val="nil"/>
              <w:left w:val="nil"/>
              <w:bottom w:val="single" w:sz="4" w:space="0" w:color="auto"/>
              <w:right w:val="single" w:sz="4" w:space="0" w:color="auto"/>
            </w:tcBorders>
            <w:vAlign w:val="center"/>
          </w:tcPr>
          <w:p w14:paraId="7292C4B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MÉDICA CLÍNICA HERIDAS</w:t>
            </w:r>
          </w:p>
        </w:tc>
        <w:tc>
          <w:tcPr>
            <w:tcW w:w="3188" w:type="pct"/>
            <w:tcBorders>
              <w:top w:val="nil"/>
              <w:left w:val="nil"/>
              <w:bottom w:val="single" w:sz="4" w:space="0" w:color="auto"/>
              <w:right w:val="single" w:sz="4" w:space="0" w:color="auto"/>
            </w:tcBorders>
            <w:vAlign w:val="center"/>
          </w:tcPr>
          <w:p w14:paraId="03908C4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clínica de heridas, su cantidad y periodicidad, frente al cuadro clínico del usuario y su rehabilitación.</w:t>
            </w:r>
          </w:p>
        </w:tc>
      </w:tr>
      <w:tr w:rsidR="002A1B79" w14:paraId="730936F4" w14:textId="77777777">
        <w:trPr>
          <w:trHeight w:val="20"/>
        </w:trPr>
        <w:tc>
          <w:tcPr>
            <w:tcW w:w="587" w:type="pct"/>
            <w:tcBorders>
              <w:top w:val="nil"/>
              <w:left w:val="single" w:sz="8" w:space="0" w:color="auto"/>
              <w:bottom w:val="single" w:sz="4" w:space="0" w:color="auto"/>
              <w:right w:val="single" w:sz="4" w:space="0" w:color="auto"/>
            </w:tcBorders>
            <w:vAlign w:val="center"/>
          </w:tcPr>
          <w:p w14:paraId="63275AC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53</w:t>
            </w:r>
          </w:p>
        </w:tc>
        <w:tc>
          <w:tcPr>
            <w:tcW w:w="1226" w:type="pct"/>
            <w:tcBorders>
              <w:top w:val="nil"/>
              <w:left w:val="nil"/>
              <w:bottom w:val="single" w:sz="4" w:space="0" w:color="auto"/>
              <w:right w:val="single" w:sz="4" w:space="0" w:color="auto"/>
            </w:tcBorders>
            <w:vAlign w:val="center"/>
          </w:tcPr>
          <w:p w14:paraId="77D2C15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SERVICIO ENFERMERIA</w:t>
            </w:r>
          </w:p>
        </w:tc>
        <w:tc>
          <w:tcPr>
            <w:tcW w:w="3188" w:type="pct"/>
            <w:tcBorders>
              <w:top w:val="nil"/>
              <w:left w:val="nil"/>
              <w:bottom w:val="single" w:sz="4" w:space="0" w:color="auto"/>
              <w:right w:val="single" w:sz="4" w:space="0" w:color="auto"/>
            </w:tcBorders>
            <w:vAlign w:val="center"/>
          </w:tcPr>
          <w:p w14:paraId="6B4FE4C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Indicar SI el usuario tiene autorizado el servicio de enfermería; en caso contrario, marcar NO.</w:t>
            </w:r>
          </w:p>
        </w:tc>
      </w:tr>
      <w:tr w:rsidR="002A1B79" w14:paraId="59AA0EE6" w14:textId="77777777">
        <w:trPr>
          <w:trHeight w:val="20"/>
        </w:trPr>
        <w:tc>
          <w:tcPr>
            <w:tcW w:w="587" w:type="pct"/>
            <w:tcBorders>
              <w:top w:val="nil"/>
              <w:left w:val="single" w:sz="8" w:space="0" w:color="auto"/>
              <w:bottom w:val="single" w:sz="4" w:space="0" w:color="auto"/>
              <w:right w:val="single" w:sz="4" w:space="0" w:color="auto"/>
            </w:tcBorders>
            <w:vAlign w:val="center"/>
          </w:tcPr>
          <w:p w14:paraId="438E2E8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54</w:t>
            </w:r>
          </w:p>
        </w:tc>
        <w:tc>
          <w:tcPr>
            <w:tcW w:w="1226" w:type="pct"/>
            <w:tcBorders>
              <w:top w:val="nil"/>
              <w:left w:val="nil"/>
              <w:bottom w:val="single" w:sz="4" w:space="0" w:color="auto"/>
              <w:right w:val="single" w:sz="4" w:space="0" w:color="auto"/>
            </w:tcBorders>
            <w:vAlign w:val="center"/>
          </w:tcPr>
          <w:p w14:paraId="409C66B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EN HORAS/PERIODICIDAD DEL SERVICIO DE ENFERMERÍA</w:t>
            </w:r>
          </w:p>
        </w:tc>
        <w:tc>
          <w:tcPr>
            <w:tcW w:w="3188" w:type="pct"/>
            <w:tcBorders>
              <w:top w:val="nil"/>
              <w:left w:val="nil"/>
              <w:bottom w:val="single" w:sz="4" w:space="0" w:color="auto"/>
              <w:right w:val="single" w:sz="4" w:space="0" w:color="auto"/>
            </w:tcBorders>
            <w:vAlign w:val="center"/>
          </w:tcPr>
          <w:p w14:paraId="4B1E04C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Cantidad de horas, en números, del servicio de enfermería autorizadas al usuario y su periodicidad. Por ejemplo: 6 horas/día.</w:t>
            </w:r>
          </w:p>
        </w:tc>
      </w:tr>
      <w:tr w:rsidR="002A1B79" w14:paraId="17E79976" w14:textId="77777777">
        <w:trPr>
          <w:trHeight w:val="20"/>
        </w:trPr>
        <w:tc>
          <w:tcPr>
            <w:tcW w:w="587" w:type="pct"/>
            <w:tcBorders>
              <w:top w:val="nil"/>
              <w:left w:val="single" w:sz="8" w:space="0" w:color="auto"/>
              <w:bottom w:val="single" w:sz="4" w:space="0" w:color="auto"/>
              <w:right w:val="single" w:sz="4" w:space="0" w:color="auto"/>
            </w:tcBorders>
            <w:vAlign w:val="center"/>
          </w:tcPr>
          <w:p w14:paraId="6C0A67C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55</w:t>
            </w:r>
          </w:p>
        </w:tc>
        <w:tc>
          <w:tcPr>
            <w:tcW w:w="1226" w:type="pct"/>
            <w:tcBorders>
              <w:top w:val="nil"/>
              <w:left w:val="nil"/>
              <w:bottom w:val="single" w:sz="4" w:space="0" w:color="auto"/>
              <w:right w:val="single" w:sz="4" w:space="0" w:color="auto"/>
            </w:tcBorders>
            <w:vAlign w:val="center"/>
          </w:tcPr>
          <w:p w14:paraId="663BBEB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PERTINENCIA SERVICIO DE ENFERMERÍA</w:t>
            </w:r>
          </w:p>
        </w:tc>
        <w:tc>
          <w:tcPr>
            <w:tcW w:w="3188" w:type="pct"/>
            <w:tcBorders>
              <w:top w:val="nil"/>
              <w:left w:val="nil"/>
              <w:bottom w:val="single" w:sz="4" w:space="0" w:color="auto"/>
              <w:right w:val="single" w:sz="4" w:space="0" w:color="auto"/>
            </w:tcBorders>
            <w:vAlign w:val="center"/>
          </w:tcPr>
          <w:p w14:paraId="1D105DB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debe conceptuar sobre la pertinencia del servicio de enfermería, su cantidad y periodicidad, frente al cuadro clínico del usuario.</w:t>
            </w:r>
          </w:p>
        </w:tc>
      </w:tr>
      <w:tr w:rsidR="002A1B79" w14:paraId="0BE77737" w14:textId="77777777">
        <w:trPr>
          <w:trHeight w:val="20"/>
        </w:trPr>
        <w:tc>
          <w:tcPr>
            <w:tcW w:w="587" w:type="pct"/>
            <w:tcBorders>
              <w:top w:val="nil"/>
              <w:left w:val="single" w:sz="8" w:space="0" w:color="auto"/>
              <w:bottom w:val="single" w:sz="4" w:space="0" w:color="auto"/>
              <w:right w:val="single" w:sz="4" w:space="0" w:color="auto"/>
            </w:tcBorders>
            <w:vAlign w:val="center"/>
          </w:tcPr>
          <w:p w14:paraId="2AF6F9E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56</w:t>
            </w:r>
          </w:p>
        </w:tc>
        <w:tc>
          <w:tcPr>
            <w:tcW w:w="1226" w:type="pct"/>
            <w:tcBorders>
              <w:top w:val="nil"/>
              <w:left w:val="nil"/>
              <w:bottom w:val="single" w:sz="4" w:space="0" w:color="auto"/>
              <w:right w:val="single" w:sz="4" w:space="0" w:color="auto"/>
            </w:tcBorders>
            <w:vAlign w:val="center"/>
          </w:tcPr>
          <w:p w14:paraId="5FDD783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OTROS SERVICIOS </w:t>
            </w:r>
          </w:p>
        </w:tc>
        <w:tc>
          <w:tcPr>
            <w:tcW w:w="3188" w:type="pct"/>
            <w:tcBorders>
              <w:top w:val="nil"/>
              <w:left w:val="nil"/>
              <w:bottom w:val="single" w:sz="4" w:space="0" w:color="auto"/>
              <w:right w:val="single" w:sz="4" w:space="0" w:color="auto"/>
            </w:tcBorders>
            <w:vAlign w:val="center"/>
          </w:tcPr>
          <w:p w14:paraId="4E5AC94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 otros servicios o procedimientos incluidos dentro del plan de manejo de los usuarios, por ejemplo: cambio de sondas, cateterismos, entre otros.</w:t>
            </w:r>
          </w:p>
        </w:tc>
      </w:tr>
      <w:tr w:rsidR="002A1B79" w14:paraId="529B9702" w14:textId="77777777">
        <w:trPr>
          <w:trHeight w:val="20"/>
        </w:trPr>
        <w:tc>
          <w:tcPr>
            <w:tcW w:w="587" w:type="pct"/>
            <w:tcBorders>
              <w:top w:val="nil"/>
              <w:left w:val="single" w:sz="8" w:space="0" w:color="auto"/>
              <w:bottom w:val="single" w:sz="4" w:space="0" w:color="auto"/>
              <w:right w:val="single" w:sz="4" w:space="0" w:color="auto"/>
            </w:tcBorders>
            <w:vAlign w:val="center"/>
          </w:tcPr>
          <w:p w14:paraId="49D5401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57</w:t>
            </w:r>
          </w:p>
        </w:tc>
        <w:tc>
          <w:tcPr>
            <w:tcW w:w="1226" w:type="pct"/>
            <w:tcBorders>
              <w:top w:val="nil"/>
              <w:left w:val="nil"/>
              <w:bottom w:val="single" w:sz="4" w:space="0" w:color="auto"/>
              <w:right w:val="single" w:sz="4" w:space="0" w:color="auto"/>
            </w:tcBorders>
            <w:vAlign w:val="center"/>
          </w:tcPr>
          <w:p w14:paraId="1508744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ESCALA DISCAPACIDAD </w:t>
            </w:r>
          </w:p>
        </w:tc>
        <w:tc>
          <w:tcPr>
            <w:tcW w:w="3188" w:type="pct"/>
            <w:tcBorders>
              <w:top w:val="nil"/>
              <w:left w:val="nil"/>
              <w:bottom w:val="single" w:sz="4" w:space="0" w:color="auto"/>
              <w:right w:val="single" w:sz="4" w:space="0" w:color="auto"/>
            </w:tcBorders>
            <w:vAlign w:val="center"/>
          </w:tcPr>
          <w:p w14:paraId="006235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Nombre de la escala de discapacidad aplicada por el auditor médico concurrente del contratista durante la visita de concurrencia.</w:t>
            </w:r>
          </w:p>
        </w:tc>
      </w:tr>
      <w:tr w:rsidR="002A1B79" w14:paraId="2F7F52DD" w14:textId="77777777">
        <w:trPr>
          <w:trHeight w:val="20"/>
        </w:trPr>
        <w:tc>
          <w:tcPr>
            <w:tcW w:w="587" w:type="pct"/>
            <w:tcBorders>
              <w:top w:val="nil"/>
              <w:left w:val="single" w:sz="8" w:space="0" w:color="auto"/>
              <w:bottom w:val="single" w:sz="4" w:space="0" w:color="auto"/>
              <w:right w:val="single" w:sz="4" w:space="0" w:color="auto"/>
            </w:tcBorders>
            <w:vAlign w:val="center"/>
          </w:tcPr>
          <w:p w14:paraId="35FD17E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58</w:t>
            </w:r>
          </w:p>
        </w:tc>
        <w:tc>
          <w:tcPr>
            <w:tcW w:w="1226" w:type="pct"/>
            <w:tcBorders>
              <w:top w:val="nil"/>
              <w:left w:val="nil"/>
              <w:bottom w:val="single" w:sz="4" w:space="0" w:color="auto"/>
              <w:right w:val="single" w:sz="4" w:space="0" w:color="auto"/>
            </w:tcBorders>
            <w:vAlign w:val="center"/>
          </w:tcPr>
          <w:p w14:paraId="498A91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MEDICIÓN SEGÚN ESCALA DISCAPACIDAD UTILIZADA</w:t>
            </w:r>
          </w:p>
        </w:tc>
        <w:tc>
          <w:tcPr>
            <w:tcW w:w="3188" w:type="pct"/>
            <w:tcBorders>
              <w:top w:val="nil"/>
              <w:left w:val="nil"/>
              <w:bottom w:val="single" w:sz="4" w:space="0" w:color="auto"/>
              <w:right w:val="single" w:sz="4" w:space="0" w:color="auto"/>
            </w:tcBorders>
            <w:vAlign w:val="center"/>
          </w:tcPr>
          <w:p w14:paraId="63F0FF4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Resultado de la medición de la escala de discapacidad aplicada.</w:t>
            </w:r>
          </w:p>
        </w:tc>
      </w:tr>
      <w:tr w:rsidR="002A1B79" w14:paraId="0C7C760B" w14:textId="77777777">
        <w:trPr>
          <w:trHeight w:val="20"/>
        </w:trPr>
        <w:tc>
          <w:tcPr>
            <w:tcW w:w="587" w:type="pct"/>
            <w:tcBorders>
              <w:top w:val="nil"/>
              <w:left w:val="single" w:sz="8" w:space="0" w:color="auto"/>
              <w:bottom w:val="single" w:sz="4" w:space="0" w:color="auto"/>
              <w:right w:val="single" w:sz="4" w:space="0" w:color="auto"/>
            </w:tcBorders>
            <w:vAlign w:val="center"/>
          </w:tcPr>
          <w:p w14:paraId="429AC7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59</w:t>
            </w:r>
          </w:p>
        </w:tc>
        <w:tc>
          <w:tcPr>
            <w:tcW w:w="1226" w:type="pct"/>
            <w:tcBorders>
              <w:top w:val="nil"/>
              <w:left w:val="nil"/>
              <w:bottom w:val="single" w:sz="4" w:space="0" w:color="auto"/>
              <w:right w:val="single" w:sz="4" w:space="0" w:color="auto"/>
            </w:tcBorders>
            <w:vAlign w:val="center"/>
          </w:tcPr>
          <w:p w14:paraId="46F64D3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PLAN DE MANEJO</w:t>
            </w:r>
          </w:p>
        </w:tc>
        <w:tc>
          <w:tcPr>
            <w:tcW w:w="3188" w:type="pct"/>
            <w:tcBorders>
              <w:top w:val="nil"/>
              <w:left w:val="nil"/>
              <w:bottom w:val="single" w:sz="4" w:space="0" w:color="auto"/>
              <w:right w:val="single" w:sz="4" w:space="0" w:color="auto"/>
            </w:tcBorders>
            <w:vAlign w:val="center"/>
          </w:tcPr>
          <w:p w14:paraId="71FCDB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Corresponde al registro claro y preciso del plan de manejo instaurado y autorizado al usuario.</w:t>
            </w:r>
          </w:p>
        </w:tc>
      </w:tr>
      <w:tr w:rsidR="002A1B79" w14:paraId="27E94A71" w14:textId="77777777">
        <w:trPr>
          <w:trHeight w:val="20"/>
        </w:trPr>
        <w:tc>
          <w:tcPr>
            <w:tcW w:w="587" w:type="pct"/>
            <w:tcBorders>
              <w:top w:val="nil"/>
              <w:left w:val="single" w:sz="8" w:space="0" w:color="auto"/>
              <w:bottom w:val="single" w:sz="4" w:space="0" w:color="auto"/>
              <w:right w:val="single" w:sz="4" w:space="0" w:color="auto"/>
            </w:tcBorders>
            <w:vAlign w:val="center"/>
          </w:tcPr>
          <w:p w14:paraId="1DC949C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60</w:t>
            </w:r>
          </w:p>
        </w:tc>
        <w:tc>
          <w:tcPr>
            <w:tcW w:w="1226" w:type="pct"/>
            <w:tcBorders>
              <w:top w:val="nil"/>
              <w:left w:val="nil"/>
              <w:bottom w:val="single" w:sz="4" w:space="0" w:color="auto"/>
              <w:right w:val="single" w:sz="4" w:space="0" w:color="auto"/>
            </w:tcBorders>
            <w:vAlign w:val="center"/>
          </w:tcPr>
          <w:p w14:paraId="4E1F4F1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OBJETIVOS TERAPEUTICOS</w:t>
            </w:r>
          </w:p>
        </w:tc>
        <w:tc>
          <w:tcPr>
            <w:tcW w:w="3188" w:type="pct"/>
            <w:tcBorders>
              <w:top w:val="nil"/>
              <w:left w:val="nil"/>
              <w:bottom w:val="single" w:sz="4" w:space="0" w:color="auto"/>
              <w:right w:val="single" w:sz="4" w:space="0" w:color="auto"/>
            </w:tcBorders>
            <w:vAlign w:val="center"/>
          </w:tcPr>
          <w:p w14:paraId="22295D3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al registro claro y preciso de los objetivos de recuperación que se deben lograr con el </w:t>
            </w:r>
            <w:r>
              <w:rPr>
                <w:rFonts w:ascii="Arial" w:hAnsi="Arial" w:cs="Arial"/>
              </w:rPr>
              <w:t>plan de manejo instaurado y autorizado al usuario.</w:t>
            </w:r>
          </w:p>
        </w:tc>
      </w:tr>
      <w:tr w:rsidR="002A1B79" w14:paraId="0C00E293" w14:textId="77777777">
        <w:trPr>
          <w:trHeight w:val="20"/>
        </w:trPr>
        <w:tc>
          <w:tcPr>
            <w:tcW w:w="587" w:type="pct"/>
            <w:tcBorders>
              <w:top w:val="nil"/>
              <w:left w:val="single" w:sz="8" w:space="0" w:color="auto"/>
              <w:bottom w:val="single" w:sz="4" w:space="0" w:color="auto"/>
              <w:right w:val="single" w:sz="4" w:space="0" w:color="auto"/>
            </w:tcBorders>
            <w:vAlign w:val="center"/>
          </w:tcPr>
          <w:p w14:paraId="3BD98D8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61</w:t>
            </w:r>
          </w:p>
        </w:tc>
        <w:tc>
          <w:tcPr>
            <w:tcW w:w="1226" w:type="pct"/>
            <w:tcBorders>
              <w:top w:val="nil"/>
              <w:left w:val="nil"/>
              <w:bottom w:val="single" w:sz="4" w:space="0" w:color="auto"/>
              <w:right w:val="single" w:sz="4" w:space="0" w:color="auto"/>
            </w:tcBorders>
            <w:vAlign w:val="center"/>
          </w:tcPr>
          <w:p w14:paraId="2416F13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PERCEPCIÓN DE LA PRESTACIÓN DEL SERVICIO POR PARTE DE LA IPS DE SERVICIOS DOMICILIARIOS</w:t>
            </w:r>
          </w:p>
        </w:tc>
        <w:tc>
          <w:tcPr>
            <w:tcW w:w="3188" w:type="pct"/>
            <w:tcBorders>
              <w:top w:val="nil"/>
              <w:left w:val="nil"/>
              <w:bottom w:val="single" w:sz="4" w:space="0" w:color="auto"/>
              <w:right w:val="single" w:sz="4" w:space="0" w:color="auto"/>
            </w:tcBorders>
            <w:vAlign w:val="center"/>
          </w:tcPr>
          <w:p w14:paraId="1F2FE8C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auditor médico concurrente debe calificar la calidad del servicio que presta al usuario el prestador de servicios domiciliarios (BUENA, REGULAR o MALA).</w:t>
            </w:r>
          </w:p>
        </w:tc>
      </w:tr>
      <w:tr w:rsidR="002A1B79" w14:paraId="7486C440" w14:textId="77777777">
        <w:trPr>
          <w:trHeight w:val="20"/>
        </w:trPr>
        <w:tc>
          <w:tcPr>
            <w:tcW w:w="587" w:type="pct"/>
            <w:tcBorders>
              <w:top w:val="nil"/>
              <w:left w:val="single" w:sz="8" w:space="0" w:color="auto"/>
              <w:bottom w:val="single" w:sz="4" w:space="0" w:color="auto"/>
              <w:right w:val="single" w:sz="4" w:space="0" w:color="auto"/>
            </w:tcBorders>
            <w:vAlign w:val="center"/>
          </w:tcPr>
          <w:p w14:paraId="1900C63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62</w:t>
            </w:r>
          </w:p>
        </w:tc>
        <w:tc>
          <w:tcPr>
            <w:tcW w:w="1226" w:type="pct"/>
            <w:tcBorders>
              <w:top w:val="nil"/>
              <w:left w:val="nil"/>
              <w:bottom w:val="single" w:sz="4" w:space="0" w:color="auto"/>
              <w:right w:val="single" w:sz="4" w:space="0" w:color="auto"/>
            </w:tcBorders>
            <w:vAlign w:val="center"/>
          </w:tcPr>
          <w:p w14:paraId="4DC026C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OBSERVACIONES </w:t>
            </w:r>
          </w:p>
        </w:tc>
        <w:tc>
          <w:tcPr>
            <w:tcW w:w="3188" w:type="pct"/>
            <w:tcBorders>
              <w:top w:val="nil"/>
              <w:left w:val="nil"/>
              <w:bottom w:val="single" w:sz="4" w:space="0" w:color="auto"/>
              <w:right w:val="single" w:sz="4" w:space="0" w:color="auto"/>
            </w:tcBorders>
            <w:shd w:val="clear" w:color="auto" w:fill="FFFFFF"/>
            <w:vAlign w:val="center"/>
          </w:tcPr>
          <w:p w14:paraId="5F9BBB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Espacio para que el auditor médico concurrente registre las observaciones pertinentes, en caso de requerir ampliar la información del usuario y/o los hallazgos de la auditoría concurrente.</w:t>
            </w:r>
          </w:p>
        </w:tc>
      </w:tr>
      <w:tr w:rsidR="002A1B79" w14:paraId="187BF7B3" w14:textId="77777777">
        <w:trPr>
          <w:trHeight w:val="20"/>
        </w:trPr>
        <w:tc>
          <w:tcPr>
            <w:tcW w:w="587" w:type="pct"/>
            <w:tcBorders>
              <w:top w:val="nil"/>
              <w:left w:val="single" w:sz="8" w:space="0" w:color="auto"/>
              <w:bottom w:val="single" w:sz="4" w:space="0" w:color="auto"/>
              <w:right w:val="single" w:sz="4" w:space="0" w:color="auto"/>
            </w:tcBorders>
            <w:vAlign w:val="center"/>
          </w:tcPr>
          <w:p w14:paraId="7123BD1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63</w:t>
            </w:r>
          </w:p>
        </w:tc>
        <w:tc>
          <w:tcPr>
            <w:tcW w:w="1226" w:type="pct"/>
            <w:tcBorders>
              <w:top w:val="nil"/>
              <w:left w:val="nil"/>
              <w:bottom w:val="single" w:sz="4" w:space="0" w:color="auto"/>
              <w:right w:val="single" w:sz="4" w:space="0" w:color="auto"/>
            </w:tcBorders>
            <w:vAlign w:val="center"/>
          </w:tcPr>
          <w:p w14:paraId="03190BB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TUTELA</w:t>
            </w:r>
          </w:p>
        </w:tc>
        <w:tc>
          <w:tcPr>
            <w:tcW w:w="3188" w:type="pct"/>
            <w:tcBorders>
              <w:top w:val="nil"/>
              <w:left w:val="nil"/>
              <w:bottom w:val="single" w:sz="4" w:space="0" w:color="auto"/>
              <w:right w:val="single" w:sz="4" w:space="0" w:color="auto"/>
            </w:tcBorders>
            <w:vAlign w:val="center"/>
          </w:tcPr>
          <w:p w14:paraId="72E363E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Indicar SI el usuario cuenta con fallos de acción de tutela; en caso contrario, marcar NO.</w:t>
            </w:r>
          </w:p>
        </w:tc>
      </w:tr>
      <w:tr w:rsidR="002A1B79" w14:paraId="6B327A32" w14:textId="77777777">
        <w:trPr>
          <w:trHeight w:val="20"/>
        </w:trPr>
        <w:tc>
          <w:tcPr>
            <w:tcW w:w="587" w:type="pct"/>
            <w:tcBorders>
              <w:top w:val="nil"/>
              <w:left w:val="single" w:sz="8" w:space="0" w:color="auto"/>
              <w:bottom w:val="single" w:sz="4" w:space="0" w:color="auto"/>
              <w:right w:val="single" w:sz="4" w:space="0" w:color="auto"/>
            </w:tcBorders>
            <w:vAlign w:val="center"/>
          </w:tcPr>
          <w:p w14:paraId="66DA5EB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64</w:t>
            </w:r>
          </w:p>
        </w:tc>
        <w:tc>
          <w:tcPr>
            <w:tcW w:w="1226" w:type="pct"/>
            <w:tcBorders>
              <w:top w:val="nil"/>
              <w:left w:val="nil"/>
              <w:bottom w:val="single" w:sz="4" w:space="0" w:color="auto"/>
              <w:right w:val="single" w:sz="4" w:space="0" w:color="auto"/>
            </w:tcBorders>
            <w:vAlign w:val="center"/>
          </w:tcPr>
          <w:p w14:paraId="6270D11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DETALLE TUTELA</w:t>
            </w:r>
          </w:p>
        </w:tc>
        <w:tc>
          <w:tcPr>
            <w:tcW w:w="3188" w:type="pct"/>
            <w:tcBorders>
              <w:top w:val="nil"/>
              <w:left w:val="nil"/>
              <w:bottom w:val="single" w:sz="4" w:space="0" w:color="auto"/>
              <w:right w:val="single" w:sz="4" w:space="0" w:color="auto"/>
            </w:tcBorders>
            <w:vAlign w:val="center"/>
          </w:tcPr>
          <w:p w14:paraId="1D12898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Corresponde a la fecha (formato DD-MM-AAAA), la cobertura del fallo (servicios domiciliarios </w:t>
            </w:r>
            <w:r>
              <w:rPr>
                <w:rFonts w:ascii="Arial" w:hAnsi="Arial" w:cs="Arial"/>
              </w:rPr>
              <w:lastRenderedPageBreak/>
              <w:t xml:space="preserve">tutelados) y el nombre del juzgado que </w:t>
            </w:r>
            <w:r>
              <w:rPr>
                <w:rFonts w:ascii="Arial" w:hAnsi="Arial" w:cs="Arial"/>
              </w:rPr>
              <w:t>emite el fallo.</w:t>
            </w:r>
          </w:p>
        </w:tc>
      </w:tr>
      <w:tr w:rsidR="002A1B79" w14:paraId="55B635E3" w14:textId="77777777">
        <w:trPr>
          <w:trHeight w:val="20"/>
        </w:trPr>
        <w:tc>
          <w:tcPr>
            <w:tcW w:w="587" w:type="pct"/>
            <w:tcBorders>
              <w:top w:val="nil"/>
              <w:left w:val="single" w:sz="8" w:space="0" w:color="auto"/>
              <w:bottom w:val="single" w:sz="4" w:space="0" w:color="auto"/>
              <w:right w:val="single" w:sz="4" w:space="0" w:color="auto"/>
            </w:tcBorders>
            <w:vAlign w:val="center"/>
          </w:tcPr>
          <w:p w14:paraId="0A86C9E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65</w:t>
            </w:r>
          </w:p>
        </w:tc>
        <w:tc>
          <w:tcPr>
            <w:tcW w:w="1226" w:type="pct"/>
            <w:tcBorders>
              <w:top w:val="nil"/>
              <w:left w:val="nil"/>
              <w:bottom w:val="single" w:sz="8" w:space="0" w:color="auto"/>
              <w:right w:val="single" w:sz="4" w:space="0" w:color="auto"/>
            </w:tcBorders>
            <w:vAlign w:val="center"/>
          </w:tcPr>
          <w:p w14:paraId="6FFD430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CONCEPTO AUDITORÍA MÉDICA</w:t>
            </w:r>
          </w:p>
        </w:tc>
        <w:tc>
          <w:tcPr>
            <w:tcW w:w="3188" w:type="pct"/>
            <w:tcBorders>
              <w:top w:val="nil"/>
              <w:left w:val="nil"/>
              <w:bottom w:val="single" w:sz="8" w:space="0" w:color="auto"/>
              <w:right w:val="single" w:sz="4" w:space="0" w:color="auto"/>
            </w:tcBorders>
            <w:vAlign w:val="center"/>
          </w:tcPr>
          <w:p w14:paraId="6200D9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Espacio para que el auditor médico concurrente emita un concepto de auditoría sobre la pertinencia integral del manejo brindado al usuario y proponga ajustes.</w:t>
            </w:r>
          </w:p>
        </w:tc>
      </w:tr>
      <w:tr w:rsidR="002A1B79" w14:paraId="521CEFE2" w14:textId="77777777">
        <w:trPr>
          <w:trHeight w:val="20"/>
        </w:trPr>
        <w:tc>
          <w:tcPr>
            <w:tcW w:w="587" w:type="pct"/>
            <w:tcBorders>
              <w:top w:val="single" w:sz="4" w:space="0" w:color="auto"/>
              <w:left w:val="single" w:sz="4" w:space="0" w:color="auto"/>
              <w:bottom w:val="single" w:sz="4" w:space="0" w:color="auto"/>
              <w:right w:val="single" w:sz="4" w:space="0" w:color="auto"/>
            </w:tcBorders>
            <w:vAlign w:val="center"/>
          </w:tcPr>
          <w:p w14:paraId="4A3E33E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66</w:t>
            </w:r>
          </w:p>
        </w:tc>
        <w:tc>
          <w:tcPr>
            <w:tcW w:w="1226" w:type="pct"/>
            <w:tcBorders>
              <w:top w:val="nil"/>
              <w:left w:val="nil"/>
              <w:bottom w:val="single" w:sz="4" w:space="0" w:color="auto"/>
              <w:right w:val="single" w:sz="4" w:space="0" w:color="auto"/>
            </w:tcBorders>
            <w:vAlign w:val="center"/>
          </w:tcPr>
          <w:p w14:paraId="4F5A41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AUDITOR MÉDICO CONCURRENTE </w:t>
            </w:r>
          </w:p>
        </w:tc>
        <w:tc>
          <w:tcPr>
            <w:tcW w:w="3188" w:type="pct"/>
            <w:tcBorders>
              <w:top w:val="nil"/>
              <w:left w:val="nil"/>
              <w:bottom w:val="single" w:sz="4" w:space="0" w:color="auto"/>
              <w:right w:val="single" w:sz="4" w:space="0" w:color="auto"/>
            </w:tcBorders>
            <w:vAlign w:val="center"/>
          </w:tcPr>
          <w:p w14:paraId="548D770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Nombres y apellidos del auditor médico concurrente que realizó la auditoría. </w:t>
            </w:r>
            <w:r>
              <w:rPr>
                <w:rFonts w:ascii="Arial" w:hAnsi="Arial" w:cs="Arial"/>
              </w:rPr>
              <w:br/>
              <w:t xml:space="preserve">Debe corresponder a un auditor médico concurrente que fue presentado en la propuesta inicial del contratista; o en caso de reemplazo, debe corresponder a un auditor médico concurrente aprobado por la Supervisión del Contrato. </w:t>
            </w:r>
          </w:p>
        </w:tc>
      </w:tr>
      <w:tr w:rsidR="002A1B79" w14:paraId="638892A8" w14:textId="77777777">
        <w:trPr>
          <w:trHeight w:val="20"/>
        </w:trPr>
        <w:tc>
          <w:tcPr>
            <w:tcW w:w="587" w:type="pct"/>
            <w:tcBorders>
              <w:top w:val="single" w:sz="4" w:space="0" w:color="auto"/>
              <w:left w:val="single" w:sz="4" w:space="0" w:color="auto"/>
              <w:bottom w:val="single" w:sz="4" w:space="0" w:color="auto"/>
              <w:right w:val="single" w:sz="4" w:space="0" w:color="auto"/>
            </w:tcBorders>
            <w:vAlign w:val="center"/>
          </w:tcPr>
          <w:p w14:paraId="3B2B99D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67</w:t>
            </w:r>
          </w:p>
        </w:tc>
        <w:tc>
          <w:tcPr>
            <w:tcW w:w="1226" w:type="pct"/>
            <w:tcBorders>
              <w:top w:val="single" w:sz="4" w:space="0" w:color="auto"/>
              <w:left w:val="nil"/>
              <w:bottom w:val="single" w:sz="4" w:space="0" w:color="auto"/>
              <w:right w:val="single" w:sz="4" w:space="0" w:color="auto"/>
            </w:tcBorders>
            <w:vAlign w:val="center"/>
          </w:tcPr>
          <w:p w14:paraId="12BA177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OBSERVACIÓN POR PARTE DEL SUBDIRECTOR CIENTÍFICO DEL ESM UNIDAD REGIONALIZADORA</w:t>
            </w:r>
          </w:p>
        </w:tc>
        <w:tc>
          <w:tcPr>
            <w:tcW w:w="3188" w:type="pct"/>
            <w:tcBorders>
              <w:top w:val="single" w:sz="4" w:space="0" w:color="auto"/>
              <w:left w:val="nil"/>
              <w:bottom w:val="single" w:sz="4" w:space="0" w:color="auto"/>
              <w:right w:val="single" w:sz="4" w:space="0" w:color="auto"/>
            </w:tcBorders>
            <w:vAlign w:val="center"/>
          </w:tcPr>
          <w:p w14:paraId="0823E15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Espacio para que el subdirector(a) científico(a) del ESM Unidad </w:t>
            </w:r>
            <w:proofErr w:type="spellStart"/>
            <w:r>
              <w:rPr>
                <w:rFonts w:ascii="Arial" w:hAnsi="Arial" w:cs="Arial"/>
              </w:rPr>
              <w:t>Regionalizadora</w:t>
            </w:r>
            <w:proofErr w:type="spellEnd"/>
            <w:r>
              <w:rPr>
                <w:rFonts w:ascii="Arial" w:hAnsi="Arial" w:cs="Arial"/>
              </w:rPr>
              <w:t xml:space="preserve"> </w:t>
            </w:r>
            <w:r>
              <w:rPr>
                <w:rFonts w:ascii="Arial" w:hAnsi="Arial" w:cs="Arial"/>
              </w:rPr>
              <w:t>registre las observaciones pertinentes.</w:t>
            </w:r>
          </w:p>
        </w:tc>
      </w:tr>
    </w:tbl>
    <w:p w14:paraId="096F1EE3" w14:textId="77777777" w:rsidR="002A1B79" w:rsidRDefault="002A1B79">
      <w:pPr>
        <w:widowControl w:val="0"/>
        <w:suppressAutoHyphens/>
        <w:autoSpaceDN w:val="0"/>
        <w:spacing w:after="0" w:line="240" w:lineRule="auto"/>
        <w:jc w:val="both"/>
        <w:textAlignment w:val="baseline"/>
        <w:rPr>
          <w:rFonts w:ascii="Arial" w:hAnsi="Arial" w:cs="Arial"/>
        </w:rPr>
      </w:pPr>
    </w:p>
    <w:p w14:paraId="0700948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La descarga de la trazabilidad de concurrencia de los Programas de Atención Domiciliaria y Cuidados Paliativos debe realizarse en un archivo de formato Excel, por los periodos requeridos y en el orden </w:t>
      </w:r>
      <w:r>
        <w:rPr>
          <w:rFonts w:ascii="Arial" w:hAnsi="Arial" w:cs="Arial"/>
        </w:rPr>
        <w:t>exacto en que se presentan los campos.</w:t>
      </w:r>
    </w:p>
    <w:p w14:paraId="3C4DC885" w14:textId="77777777" w:rsidR="002A1B79" w:rsidRDefault="002A1B79">
      <w:pPr>
        <w:widowControl w:val="0"/>
        <w:suppressAutoHyphens/>
        <w:autoSpaceDN w:val="0"/>
        <w:spacing w:after="0" w:line="240" w:lineRule="auto"/>
        <w:jc w:val="both"/>
        <w:textAlignment w:val="baseline"/>
        <w:rPr>
          <w:rFonts w:ascii="Arial" w:hAnsi="Arial" w:cs="Arial"/>
        </w:rPr>
      </w:pPr>
    </w:p>
    <w:p w14:paraId="0F125D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La Supervisión del Contrato podrá solicitar al contratista modificaciones de los campos mencionados y/o de su orden de presentación y/o de su contenido o descripción, y/o adiciones de campos, u otras solicitudes; el contratista contará con un plazo no mayor a diez (10) días hábiles, contados a partir de la solicitud oportuna de la Supervisión del Contrato, para la gestión pertinente. Los ajustes derivados de cambios normativos se implementarán en un plazo no mayor a veinte (20) días hábiles, conform</w:t>
      </w:r>
      <w:r>
        <w:rPr>
          <w:rFonts w:ascii="Arial" w:hAnsi="Arial" w:cs="Arial"/>
        </w:rPr>
        <w:t>e al ANS-EVO-01. Estos ajustes no generarán costo adicional para la Entidad ni consumirán la capacidad de horas de desarrollo evolutivo.</w:t>
      </w:r>
    </w:p>
    <w:p w14:paraId="4EA81FC2" w14:textId="77777777" w:rsidR="002A1B79" w:rsidRDefault="002A1B79">
      <w:pPr>
        <w:widowControl w:val="0"/>
        <w:suppressAutoHyphens/>
        <w:autoSpaceDN w:val="0"/>
        <w:spacing w:after="0" w:line="240" w:lineRule="auto"/>
        <w:jc w:val="both"/>
        <w:textAlignment w:val="baseline"/>
        <w:rPr>
          <w:rFonts w:ascii="Arial" w:hAnsi="Arial" w:cs="Arial"/>
        </w:rPr>
      </w:pPr>
    </w:p>
    <w:p w14:paraId="22D736F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Para verificar el auditor médico concurrente (o el auditor enfermero profesional de concurrencia, para el caso de PAD y Cuidados Paliativos de la regional Bogotá) que realizó la auditoría de los Programas de Atención Domiciliaria y Cuidados Paliativos (presentado en la oferta inicial y/o aprobado por la Supervisión del Contrato), el contratista debe garantizar el registro de los nombres y apellidos completos del auditor en el campo correspondiente de la trazabilidad de concurrencia PAD y Cuidados Pa</w:t>
      </w:r>
      <w:r>
        <w:rPr>
          <w:rFonts w:ascii="Arial" w:hAnsi="Arial" w:cs="Arial"/>
        </w:rPr>
        <w:t>liativos.</w:t>
      </w:r>
    </w:p>
    <w:p w14:paraId="35643AE8" w14:textId="77777777" w:rsidR="002A1B79" w:rsidRDefault="002A1B79">
      <w:pPr>
        <w:widowControl w:val="0"/>
        <w:suppressAutoHyphens/>
        <w:autoSpaceDN w:val="0"/>
        <w:spacing w:after="0" w:line="240" w:lineRule="auto"/>
        <w:jc w:val="both"/>
        <w:textAlignment w:val="baseline"/>
        <w:rPr>
          <w:rFonts w:ascii="Arial" w:hAnsi="Arial" w:cs="Arial"/>
        </w:rPr>
      </w:pPr>
    </w:p>
    <w:p w14:paraId="6134B151" w14:textId="77777777" w:rsidR="002A1B79" w:rsidRDefault="00787694">
      <w:pPr>
        <w:widowControl w:val="0"/>
        <w:suppressAutoHyphens/>
        <w:autoSpaceDN w:val="0"/>
        <w:spacing w:after="0"/>
        <w:contextualSpacing/>
        <w:jc w:val="both"/>
        <w:textAlignment w:val="baseline"/>
        <w:rPr>
          <w:rFonts w:ascii="Arial" w:hAnsi="Arial" w:cs="Arial"/>
        </w:rPr>
      </w:pPr>
      <w:r>
        <w:rPr>
          <w:rFonts w:ascii="Arial" w:hAnsi="Arial" w:cs="Arial"/>
        </w:rPr>
        <w:t xml:space="preserve">NOTA 4: En caso de que se requiera reportar un hallazgo, el medio tecnológico debe permitir al profesional concurrente del programa PAD y Cuidados Paliativos generar la respectiva alarma de notificación para que sea validada por el personal de los ESM; a su vez, debe permitir que el subdirector(a) científico(a) del ESM Unidad </w:t>
      </w:r>
      <w:proofErr w:type="spellStart"/>
      <w:r>
        <w:rPr>
          <w:rFonts w:ascii="Arial" w:hAnsi="Arial" w:cs="Arial"/>
        </w:rPr>
        <w:t>Regionalizadora</w:t>
      </w:r>
      <w:proofErr w:type="spellEnd"/>
      <w:r>
        <w:rPr>
          <w:rFonts w:ascii="Arial" w:hAnsi="Arial" w:cs="Arial"/>
        </w:rPr>
        <w:t xml:space="preserve"> registre las observaciones pertinentes directamente sobre la trazabilidad de la auditoría concurrente, en el campo definido en el campo 67 de la trazabilidad de auditoría </w:t>
      </w:r>
      <w:r>
        <w:rPr>
          <w:rFonts w:ascii="Arial" w:hAnsi="Arial" w:cs="Arial"/>
        </w:rPr>
        <w:lastRenderedPageBreak/>
        <w:t>PROGRAMA PAD UNIDAD DE CUIDADOS PALIATIVOS.</w:t>
      </w:r>
    </w:p>
    <w:p w14:paraId="3D8364DD" w14:textId="77777777" w:rsidR="002A1B79" w:rsidRDefault="002A1B79">
      <w:pPr>
        <w:widowControl w:val="0"/>
        <w:suppressAutoHyphens/>
        <w:autoSpaceDN w:val="0"/>
        <w:spacing w:after="0" w:line="240" w:lineRule="auto"/>
        <w:jc w:val="both"/>
        <w:textAlignment w:val="baseline"/>
        <w:rPr>
          <w:rFonts w:ascii="Arial" w:hAnsi="Arial" w:cs="Arial"/>
        </w:rPr>
      </w:pPr>
    </w:p>
    <w:p w14:paraId="74C15676"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1.16 AUDITORÍA DE CONCURRENCIA DEL HOSPITAL MILITAR CENTRAL PARA PACIENTES HOSPITALIZADOS DEL EJÉRCITO (FUERZA 3)</w:t>
      </w:r>
    </w:p>
    <w:p w14:paraId="381EE773" w14:textId="77777777" w:rsidR="002A1B79" w:rsidRDefault="002A1B79">
      <w:pPr>
        <w:widowControl w:val="0"/>
        <w:suppressAutoHyphens/>
        <w:autoSpaceDN w:val="0"/>
        <w:spacing w:after="0"/>
        <w:contextualSpacing/>
        <w:jc w:val="both"/>
        <w:textAlignment w:val="baseline"/>
        <w:rPr>
          <w:rFonts w:ascii="Arial" w:hAnsi="Arial" w:cs="Arial"/>
        </w:rPr>
      </w:pPr>
    </w:p>
    <w:p w14:paraId="14A206E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La Dirección de Sanidad Ejército, a través de la Supervisión del Contrato, gestionará con el Hospital Militar Central, ubicado en la Tv 3C </w:t>
      </w:r>
      <w:proofErr w:type="spellStart"/>
      <w:r>
        <w:rPr>
          <w:rFonts w:ascii="Arial" w:hAnsi="Arial" w:cs="Arial"/>
        </w:rPr>
        <w:t>N°</w:t>
      </w:r>
      <w:proofErr w:type="spellEnd"/>
      <w:r>
        <w:rPr>
          <w:rFonts w:ascii="Arial" w:hAnsi="Arial" w:cs="Arial"/>
        </w:rPr>
        <w:t xml:space="preserve"> 49-02, y con la Unidad de Salud Mental, Clínica Santo Tomás, ubicada en la Tv 3C </w:t>
      </w:r>
      <w:proofErr w:type="spellStart"/>
      <w:r>
        <w:rPr>
          <w:rFonts w:ascii="Arial" w:hAnsi="Arial" w:cs="Arial"/>
        </w:rPr>
        <w:t>N°</w:t>
      </w:r>
      <w:proofErr w:type="spellEnd"/>
      <w:r>
        <w:rPr>
          <w:rFonts w:ascii="Arial" w:hAnsi="Arial" w:cs="Arial"/>
        </w:rPr>
        <w:t xml:space="preserve"> 51 a-46, localidad de Chapinero, Bogotá, D.C., la asignación de un usuario y una clave para acceder al sistema Dinámica Gerencial, módulo de Historias Clínicas, así como la asignación de un puesto de trabajo para realizar de forma presencial, en días hábiles de lunes a viernes, en las instalaciones del Hospital Militar Central, las actividades propias de la auditoría concurrente.</w:t>
      </w:r>
    </w:p>
    <w:p w14:paraId="26EFF435" w14:textId="77777777" w:rsidR="002A1B79" w:rsidRDefault="002A1B79">
      <w:pPr>
        <w:widowControl w:val="0"/>
        <w:suppressAutoHyphens/>
        <w:autoSpaceDN w:val="0"/>
        <w:spacing w:after="0" w:line="240" w:lineRule="auto"/>
        <w:jc w:val="both"/>
        <w:textAlignment w:val="baseline"/>
        <w:rPr>
          <w:rFonts w:ascii="Arial" w:hAnsi="Arial" w:cs="Arial"/>
        </w:rPr>
      </w:pPr>
    </w:p>
    <w:p w14:paraId="5E786DB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Supervisión del Contrato asignará a cada auditor concurrente contratado por la firma auditora los pisos a auditar, de acuerdo con el número de pacientes del Ejército hospitalizados.</w:t>
      </w:r>
    </w:p>
    <w:p w14:paraId="4D16FFB8" w14:textId="77777777" w:rsidR="002A1B79" w:rsidRDefault="002A1B79">
      <w:pPr>
        <w:widowControl w:val="0"/>
        <w:suppressAutoHyphens/>
        <w:autoSpaceDN w:val="0"/>
        <w:spacing w:after="0" w:line="240" w:lineRule="auto"/>
        <w:jc w:val="both"/>
        <w:textAlignment w:val="baseline"/>
        <w:rPr>
          <w:rFonts w:ascii="Arial" w:hAnsi="Arial" w:cs="Arial"/>
        </w:rPr>
      </w:pPr>
    </w:p>
    <w:p w14:paraId="065D0C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auditoría concurrente se realizará únicamente a los pacientes que se encuentren hospitalizados en los servicios de Urgencias, Hospitalización y Unidad de Cuidados Intensivos del Hospital Militar Central y a los pacientes hospitalizados en la Unidad de Salud Mental, Clínica Santo Tomás, de acuerdo con el requerimiento realizado por la Supervisión del Contrato.</w:t>
      </w:r>
    </w:p>
    <w:p w14:paraId="3ABC836B" w14:textId="77777777" w:rsidR="002A1B79" w:rsidRDefault="002A1B79">
      <w:pPr>
        <w:widowControl w:val="0"/>
        <w:suppressAutoHyphens/>
        <w:autoSpaceDN w:val="0"/>
        <w:spacing w:after="0" w:line="240" w:lineRule="auto"/>
        <w:jc w:val="both"/>
        <w:textAlignment w:val="baseline"/>
        <w:rPr>
          <w:rFonts w:ascii="Arial" w:hAnsi="Arial" w:cs="Arial"/>
        </w:rPr>
      </w:pPr>
    </w:p>
    <w:p w14:paraId="6D0A84A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auditoría médica concurrente de los pacientes hospitalizados en el Hospital Militar Central, en observancia de la pertinencia y oportunidad de la atención en salud, de manera integral, con énfasis en:</w:t>
      </w:r>
    </w:p>
    <w:p w14:paraId="478FB9E8" w14:textId="77777777" w:rsidR="002A1B79" w:rsidRDefault="002A1B79">
      <w:pPr>
        <w:widowControl w:val="0"/>
        <w:suppressAutoHyphens/>
        <w:autoSpaceDN w:val="0"/>
        <w:spacing w:after="0" w:line="240" w:lineRule="auto"/>
        <w:jc w:val="both"/>
        <w:textAlignment w:val="baseline"/>
        <w:rPr>
          <w:rFonts w:ascii="Arial" w:hAnsi="Arial" w:cs="Arial"/>
        </w:rPr>
      </w:pPr>
    </w:p>
    <w:p w14:paraId="6FDBDECE"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Estancia hospitalaria.</w:t>
      </w:r>
    </w:p>
    <w:p w14:paraId="60FF89C2"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Apoyo diagnóstico.</w:t>
      </w:r>
    </w:p>
    <w:p w14:paraId="4654BA4F"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Apoyo terapéutico</w:t>
      </w:r>
    </w:p>
    <w:p w14:paraId="3B7C3294"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Procedimientos quirúrgicos.</w:t>
      </w:r>
    </w:p>
    <w:p w14:paraId="26AD355A"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 xml:space="preserve">Procedimientos terapéuticos. </w:t>
      </w:r>
    </w:p>
    <w:p w14:paraId="5DE49283"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Tratamiento médico.</w:t>
      </w:r>
    </w:p>
    <w:p w14:paraId="24D59D1C" w14:textId="77777777" w:rsidR="002A1B79" w:rsidRDefault="00787694">
      <w:pPr>
        <w:widowControl w:val="0"/>
        <w:numPr>
          <w:ilvl w:val="0"/>
          <w:numId w:val="47"/>
        </w:numPr>
        <w:suppressAutoHyphens/>
        <w:autoSpaceDN w:val="0"/>
        <w:spacing w:after="0" w:line="240" w:lineRule="auto"/>
        <w:contextualSpacing/>
        <w:jc w:val="both"/>
        <w:textAlignment w:val="baseline"/>
        <w:rPr>
          <w:rFonts w:ascii="Arial" w:hAnsi="Arial" w:cs="Arial"/>
        </w:rPr>
      </w:pPr>
      <w:r>
        <w:rPr>
          <w:rFonts w:ascii="Arial" w:hAnsi="Arial" w:cs="Arial"/>
        </w:rPr>
        <w:t xml:space="preserve">Uso adecuado y racional de los medicamentos, insumos, suministros de alto costo, entre otros. </w:t>
      </w:r>
    </w:p>
    <w:p w14:paraId="31F8F5C4" w14:textId="77777777" w:rsidR="002A1B79" w:rsidRDefault="002A1B79">
      <w:pPr>
        <w:widowControl w:val="0"/>
        <w:suppressAutoHyphens/>
        <w:autoSpaceDN w:val="0"/>
        <w:spacing w:after="0" w:line="240" w:lineRule="auto"/>
        <w:jc w:val="both"/>
        <w:textAlignment w:val="baseline"/>
        <w:rPr>
          <w:rFonts w:ascii="Arial" w:hAnsi="Arial" w:cs="Arial"/>
        </w:rPr>
      </w:pPr>
    </w:p>
    <w:p w14:paraId="36F93B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Previo al inicio de las actividades de auditoría de concurrencia, se requiere conocer:</w:t>
      </w:r>
    </w:p>
    <w:p w14:paraId="1273C6D3" w14:textId="77777777" w:rsidR="002A1B79" w:rsidRDefault="002A1B79">
      <w:pPr>
        <w:widowControl w:val="0"/>
        <w:suppressAutoHyphens/>
        <w:autoSpaceDN w:val="0"/>
        <w:spacing w:after="0" w:line="240" w:lineRule="auto"/>
        <w:jc w:val="both"/>
        <w:textAlignment w:val="baseline"/>
        <w:rPr>
          <w:rFonts w:ascii="Arial" w:hAnsi="Arial" w:cs="Arial"/>
        </w:rPr>
      </w:pPr>
    </w:p>
    <w:p w14:paraId="7E9F581A"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La normatividad del sector salud y toda aquella que se relacione con la prestación del servicio.</w:t>
      </w:r>
    </w:p>
    <w:p w14:paraId="4203DA47"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El censo diario de los pacientes del Ejército hospitalizados en el Hospital Militar Central, cargado en la herramienta tecnológica.</w:t>
      </w:r>
    </w:p>
    <w:p w14:paraId="28D9A0F3"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El proceso de referencia y contrarreferencia de los ESM.</w:t>
      </w:r>
    </w:p>
    <w:p w14:paraId="400044DF" w14:textId="77777777" w:rsidR="002A1B79" w:rsidRDefault="00787694">
      <w:pPr>
        <w:widowControl w:val="0"/>
        <w:numPr>
          <w:ilvl w:val="0"/>
          <w:numId w:val="44"/>
        </w:numPr>
        <w:suppressAutoHyphens/>
        <w:autoSpaceDN w:val="0"/>
        <w:spacing w:after="0" w:line="240" w:lineRule="auto"/>
        <w:contextualSpacing/>
        <w:jc w:val="both"/>
        <w:textAlignment w:val="baseline"/>
        <w:rPr>
          <w:rFonts w:ascii="Arial" w:hAnsi="Arial" w:cs="Arial"/>
        </w:rPr>
      </w:pPr>
      <w:r>
        <w:rPr>
          <w:rFonts w:ascii="Arial" w:hAnsi="Arial" w:cs="Arial"/>
        </w:rPr>
        <w:t xml:space="preserve">El procedimiento de autorizaciones de cada ESM. </w:t>
      </w:r>
    </w:p>
    <w:p w14:paraId="655EFA7F" w14:textId="77777777" w:rsidR="002A1B79" w:rsidRDefault="002A1B79">
      <w:pPr>
        <w:widowControl w:val="0"/>
        <w:suppressAutoHyphens/>
        <w:autoSpaceDN w:val="0"/>
        <w:spacing w:after="0" w:line="240" w:lineRule="auto"/>
        <w:jc w:val="both"/>
        <w:textAlignment w:val="baseline"/>
        <w:rPr>
          <w:rFonts w:ascii="Arial" w:hAnsi="Arial" w:cs="Arial"/>
        </w:rPr>
      </w:pPr>
    </w:p>
    <w:p w14:paraId="07BCD20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auditoría concurrente del Hospital Militar Central conforme a la siguiente periodicidad:</w:t>
      </w:r>
    </w:p>
    <w:p w14:paraId="71D1FBA1" w14:textId="77777777" w:rsidR="002A1B79" w:rsidRDefault="002A1B79">
      <w:pPr>
        <w:widowControl w:val="0"/>
        <w:suppressAutoHyphens/>
        <w:autoSpaceDN w:val="0"/>
        <w:spacing w:after="0" w:line="240" w:lineRule="auto"/>
        <w:jc w:val="both"/>
        <w:textAlignment w:val="baseline"/>
        <w:rPr>
          <w:rFonts w:ascii="Arial" w:hAnsi="Arial" w:cs="Arial"/>
        </w:rPr>
      </w:pPr>
    </w:p>
    <w:p w14:paraId="1FAF4C5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número máximo de pacientes objeto de auditoría concurrente será de 30 pacientes diarios (ubicados en el servicio de hospitalización) y/o 20 pacientes (ubicados en la Unidad </w:t>
      </w:r>
      <w:r>
        <w:rPr>
          <w:rFonts w:ascii="Arial" w:hAnsi="Arial" w:cs="Arial"/>
        </w:rPr>
        <w:lastRenderedPageBreak/>
        <w:t>de Cuidados Intensivos).</w:t>
      </w:r>
    </w:p>
    <w:p w14:paraId="230FB0F2" w14:textId="77777777" w:rsidR="002A1B79" w:rsidRDefault="002A1B79">
      <w:pPr>
        <w:widowControl w:val="0"/>
        <w:suppressAutoHyphens/>
        <w:autoSpaceDN w:val="0"/>
        <w:spacing w:after="0" w:line="240" w:lineRule="auto"/>
        <w:jc w:val="both"/>
        <w:textAlignment w:val="baseline"/>
        <w:rPr>
          <w:rFonts w:ascii="Arial" w:hAnsi="Arial" w:cs="Arial"/>
        </w:rPr>
      </w:pPr>
    </w:p>
    <w:p w14:paraId="2C03EE8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el personal de auditores médicos registre en la herramienta tecnológica, de forma estricta, completa, confiable y DIARIA, los resultados de la auditoría de concurrencia del Hospital Militar Central, con el fin de que los ESM y la Supervisión del Contrato conozcan los hallazgos de la auditoría concurrente en tiempo real.</w:t>
      </w:r>
    </w:p>
    <w:p w14:paraId="2DE1CCB7" w14:textId="77777777" w:rsidR="002A1B79" w:rsidRDefault="002A1B79">
      <w:pPr>
        <w:widowControl w:val="0"/>
        <w:suppressAutoHyphens/>
        <w:autoSpaceDN w:val="0"/>
        <w:spacing w:after="0" w:line="240" w:lineRule="auto"/>
        <w:jc w:val="both"/>
        <w:textAlignment w:val="baseline"/>
        <w:rPr>
          <w:rFonts w:ascii="Arial" w:hAnsi="Arial" w:cs="Arial"/>
        </w:rPr>
      </w:pPr>
    </w:p>
    <w:p w14:paraId="4A775A0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Por ningún motivo se aceptará el REGISTRO TARDÍO de los resultados de la auditoría de concurrencia del Hospital Militar Central por parte del personal del contratista, teniendo en cuenta que la concurrencia es una acción que se realiza en campo y en tiempo real; por tanto, los hallazgos y el resultado de la visita/revisión deben quedar registrados en el software una vez esta culmine.</w:t>
      </w:r>
    </w:p>
    <w:p w14:paraId="5FC4A3D1" w14:textId="77777777" w:rsidR="002A1B79" w:rsidRDefault="002A1B79">
      <w:pPr>
        <w:widowControl w:val="0"/>
        <w:suppressAutoHyphens/>
        <w:autoSpaceDN w:val="0"/>
        <w:spacing w:after="0" w:line="240" w:lineRule="auto"/>
        <w:jc w:val="both"/>
        <w:textAlignment w:val="baseline"/>
        <w:rPr>
          <w:rFonts w:ascii="Arial" w:hAnsi="Arial" w:cs="Arial"/>
        </w:rPr>
      </w:pPr>
    </w:p>
    <w:p w14:paraId="15CD5F6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la auditoría concurrente del Hospital Militar Central, ubicado en la Tv 3C </w:t>
      </w:r>
      <w:proofErr w:type="spellStart"/>
      <w:r>
        <w:rPr>
          <w:rFonts w:ascii="Arial" w:hAnsi="Arial" w:cs="Arial"/>
        </w:rPr>
        <w:t>N°</w:t>
      </w:r>
      <w:proofErr w:type="spellEnd"/>
      <w:r>
        <w:rPr>
          <w:rFonts w:ascii="Arial" w:hAnsi="Arial" w:cs="Arial"/>
        </w:rPr>
        <w:t xml:space="preserve"> 49-02, y de la Unidad de Salud Mental, Clínica Santo Tomás, ubicada en la Tv 3C </w:t>
      </w:r>
      <w:proofErr w:type="spellStart"/>
      <w:r>
        <w:rPr>
          <w:rFonts w:ascii="Arial" w:hAnsi="Arial" w:cs="Arial"/>
        </w:rPr>
        <w:t>N°</w:t>
      </w:r>
      <w:proofErr w:type="spellEnd"/>
      <w:r>
        <w:rPr>
          <w:rFonts w:ascii="Arial" w:hAnsi="Arial" w:cs="Arial"/>
        </w:rPr>
        <w:t xml:space="preserve"> 51 a-46, localidad de Chapinero, Bogotá, D.C., el contratista debe garantizar el uso de elementos de bioseguridad por parte de todo el personal que realiza esta actividad, de acuerdo con los protocolos de bioseguridad vigentes expedidos por el Ministerio de Salud y Protección Social y con los lineamientos de la institución prestadora de servicios de salud.</w:t>
      </w:r>
    </w:p>
    <w:p w14:paraId="02D170B3" w14:textId="77777777" w:rsidR="002A1B79" w:rsidRDefault="002A1B79">
      <w:pPr>
        <w:widowControl w:val="0"/>
        <w:suppressAutoHyphens/>
        <w:autoSpaceDN w:val="0"/>
        <w:spacing w:after="0" w:line="240" w:lineRule="auto"/>
        <w:jc w:val="both"/>
        <w:textAlignment w:val="baseline"/>
        <w:rPr>
          <w:rFonts w:ascii="Arial" w:hAnsi="Arial" w:cs="Arial"/>
        </w:rPr>
      </w:pPr>
    </w:p>
    <w:p w14:paraId="37DD2FA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que de manera MENSUAL se lleve a cabo una reunión </w:t>
      </w:r>
      <w:r>
        <w:rPr>
          <w:rFonts w:ascii="Arial" w:hAnsi="Arial" w:cs="Arial"/>
        </w:rPr>
        <w:t>presencial entre el auditor médico concurrente del contratista y la Oficina de Auditoría de la Dirección de Sanidad Ejército, con las medidas de bioseguridad y aislamiento preventivo, en la cual se presenten los hallazgos encontrados durante el mes de concurrencia y se tomen las decisiones consecuentes. Lo anterior, sin perjuicio de las reuniones mínimo quincenales con la Supervisión del Contrato previstas en el numeral 1.4.8.2.</w:t>
      </w:r>
    </w:p>
    <w:p w14:paraId="3B7B304F" w14:textId="77777777" w:rsidR="002A1B79" w:rsidRDefault="002A1B79">
      <w:pPr>
        <w:widowControl w:val="0"/>
        <w:suppressAutoHyphens/>
        <w:autoSpaceDN w:val="0"/>
        <w:spacing w:after="0" w:line="240" w:lineRule="auto"/>
        <w:jc w:val="both"/>
        <w:textAlignment w:val="baseline"/>
        <w:rPr>
          <w:rFonts w:ascii="Arial" w:hAnsi="Arial" w:cs="Arial"/>
        </w:rPr>
      </w:pPr>
    </w:p>
    <w:p w14:paraId="7FF9081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En caso de que se requiera reportar a la Supervisión del Contrato, para su intervención, un hallazgo de auditoría de concurrencia del Hospital Militar Central, el reporte debe realizarse de forma inmediata por parte del auditor médico de concurrencia, mediante la alarma de notificación de la herramienta tecnológica.</w:t>
      </w:r>
    </w:p>
    <w:p w14:paraId="0FB909F8" w14:textId="77777777" w:rsidR="002A1B79" w:rsidRDefault="002A1B79">
      <w:pPr>
        <w:widowControl w:val="0"/>
        <w:suppressAutoHyphens/>
        <w:autoSpaceDN w:val="0"/>
        <w:spacing w:after="0" w:line="240" w:lineRule="auto"/>
        <w:jc w:val="both"/>
        <w:textAlignment w:val="baseline"/>
        <w:rPr>
          <w:rFonts w:ascii="Arial" w:hAnsi="Arial" w:cs="Arial"/>
        </w:rPr>
      </w:pPr>
    </w:p>
    <w:p w14:paraId="48C022D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trazabilidad de la auditoría concurrente del Hospital Militar Central para pacientes hospitalizados del EJÉRCITO (Fuerza 3) será la misma de la auditoría de concurrencia de la red externa; el contratista debe garantizar que la trazabilidad producto de la auditoría de concurrencia a los pacientes hospitalizados en el Hospital Militar Central sea completa, correcta y confiable. Los episodios del Hospital Militar Central se excluyen del cruce automático episodio-factura de la herramienta, y sus hallazgos se</w:t>
      </w:r>
      <w:r>
        <w:rPr>
          <w:rFonts w:ascii="Arial" w:hAnsi="Arial" w:cs="Arial"/>
        </w:rPr>
        <w:t xml:space="preserve"> reportan a la Oficina de Auditoría de la Dirección de Sanidad Ejército para la auditoría de cuentas de la DIGSA.</w:t>
      </w:r>
    </w:p>
    <w:p w14:paraId="0E068C32" w14:textId="77777777" w:rsidR="002A1B79" w:rsidRDefault="002A1B79">
      <w:pPr>
        <w:widowControl w:val="0"/>
        <w:suppressAutoHyphens/>
        <w:autoSpaceDN w:val="0"/>
        <w:spacing w:after="0" w:line="240" w:lineRule="auto"/>
        <w:jc w:val="both"/>
        <w:textAlignment w:val="baseline"/>
        <w:rPr>
          <w:rFonts w:ascii="Arial" w:hAnsi="Arial" w:cs="Arial"/>
        </w:rPr>
      </w:pPr>
    </w:p>
    <w:p w14:paraId="2C3D231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 descarga de la trazabilidad debe realizarse en un archivo de formato Excel, por los periodos requeridos y en el orden exacto en que se presentan los campos.</w:t>
      </w:r>
    </w:p>
    <w:p w14:paraId="40773943" w14:textId="77777777" w:rsidR="002A1B79" w:rsidRDefault="002A1B79">
      <w:pPr>
        <w:widowControl w:val="0"/>
        <w:suppressAutoHyphens/>
        <w:autoSpaceDN w:val="0"/>
        <w:spacing w:after="0" w:line="240" w:lineRule="auto"/>
        <w:jc w:val="both"/>
        <w:textAlignment w:val="baseline"/>
        <w:rPr>
          <w:rFonts w:ascii="Arial" w:hAnsi="Arial" w:cs="Arial"/>
        </w:rPr>
      </w:pPr>
    </w:p>
    <w:p w14:paraId="38DCA35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Para verificar el auditor médico concurrente que realizó la auditoría de concurrencia en el Hospital Militar Central (presentado en la oferta inicial y/o aprobado por la Supervisión del Contrato), el contratista debe garantizar el registro de los nombres y apellidos completos del auditor en el campo correspondiente de la trazabilidad de concurrencia de la red externa.</w:t>
      </w:r>
    </w:p>
    <w:bookmarkEnd w:id="15"/>
    <w:p w14:paraId="037439CC" w14:textId="77777777" w:rsidR="002A1B79" w:rsidRDefault="002A1B79">
      <w:pPr>
        <w:widowControl w:val="0"/>
        <w:suppressAutoHyphens/>
        <w:autoSpaceDN w:val="0"/>
        <w:spacing w:after="0"/>
        <w:ind w:left="720"/>
        <w:contextualSpacing/>
        <w:jc w:val="both"/>
        <w:textAlignment w:val="baseline"/>
        <w:rPr>
          <w:rFonts w:ascii="Arial" w:hAnsi="Arial" w:cs="Arial"/>
        </w:rPr>
      </w:pPr>
    </w:p>
    <w:p w14:paraId="1CDA092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1.17 CRUCES</w:t>
      </w:r>
    </w:p>
    <w:p w14:paraId="739CC512" w14:textId="77777777" w:rsidR="002A1B79" w:rsidRDefault="002A1B79">
      <w:pPr>
        <w:widowControl w:val="0"/>
        <w:suppressAutoHyphens/>
        <w:autoSpaceDN w:val="0"/>
        <w:spacing w:after="0"/>
        <w:ind w:left="720"/>
        <w:contextualSpacing/>
        <w:jc w:val="both"/>
        <w:textAlignment w:val="baseline"/>
        <w:rPr>
          <w:rFonts w:ascii="Arial" w:hAnsi="Arial" w:cs="Arial"/>
        </w:rPr>
      </w:pPr>
    </w:p>
    <w:p w14:paraId="6041496F"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lastRenderedPageBreak/>
        <w:t xml:space="preserve">El contratista debe realizar la notificación de glosas a las IPS y, por ende, adelantar los </w:t>
      </w:r>
      <w:r>
        <w:rPr>
          <w:rFonts w:ascii="Arial" w:hAnsi="Arial" w:cs="Arial"/>
        </w:rPr>
        <w:t xml:space="preserve">procesos de respuesta y conciliación de glosas según la normatividad vigente, y entregar las actas de respuesta/conciliación de glosas correspondientes a los ESM y CENAC </w:t>
      </w:r>
      <w:proofErr w:type="spellStart"/>
      <w:r>
        <w:rPr>
          <w:rFonts w:ascii="Arial" w:hAnsi="Arial" w:cs="Arial"/>
        </w:rPr>
        <w:t>regionalizadores</w:t>
      </w:r>
      <w:proofErr w:type="spellEnd"/>
      <w:r>
        <w:rPr>
          <w:rFonts w:ascii="Arial" w:hAnsi="Arial" w:cs="Arial"/>
        </w:rPr>
        <w:t>; lo anterior, para el cobro de las glosas conciliadas (retención del 7% del cobro mensual) por los servicios prestados por el contratista.</w:t>
      </w:r>
    </w:p>
    <w:p w14:paraId="43AB17F1" w14:textId="77777777" w:rsidR="002A1B79" w:rsidRDefault="002A1B79">
      <w:pPr>
        <w:widowControl w:val="0"/>
        <w:suppressAutoHyphens/>
        <w:autoSpaceDN w:val="0"/>
        <w:spacing w:after="0" w:line="240" w:lineRule="auto"/>
        <w:jc w:val="both"/>
        <w:textAlignment w:val="baseline"/>
        <w:rPr>
          <w:rFonts w:ascii="Arial" w:hAnsi="Arial" w:cs="Arial"/>
        </w:rPr>
      </w:pPr>
    </w:p>
    <w:p w14:paraId="15C2529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la asistencia y disponibilidad total de un funcionario idóneo, delegado por su representante legal, para realizar los respectivos cruces y cobros, los cuales se llevarán a cabo en las instalaciones de la Dirección de Sanidad Ejército, Sección Auditoría en Salud. Las fechas de dichos cruces y cobros serán acordadas oportunamente entre las partes durante la ejecución del contrato. Dicho funcionario debe tener capacidad de decisión, de resolución de novedades y de realización de </w:t>
      </w:r>
      <w:r>
        <w:rPr>
          <w:rFonts w:ascii="Arial" w:hAnsi="Arial" w:cs="Arial"/>
        </w:rPr>
        <w:t>los cambios pertinentes durante los cruces.</w:t>
      </w:r>
    </w:p>
    <w:p w14:paraId="5AE8379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w:t>
      </w:r>
    </w:p>
    <w:p w14:paraId="19AA4F1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Como producto de los respectivos cruces y cobros, la Supervisión del Contrato levantará un acta en la que se consignarán la actividad realizada y las novedades presentadas durante el cruce; el funcionario delegado del contratista debe suscribir con firma electrónica o digital el registro de asistencia como soporte de la actividad realizada.</w:t>
      </w:r>
    </w:p>
    <w:p w14:paraId="35A7E82A" w14:textId="77777777" w:rsidR="002A1B79" w:rsidRDefault="002A1B79">
      <w:pPr>
        <w:widowControl w:val="0"/>
        <w:suppressAutoHyphens/>
        <w:autoSpaceDN w:val="0"/>
        <w:spacing w:after="0" w:line="240" w:lineRule="auto"/>
        <w:jc w:val="both"/>
        <w:textAlignment w:val="baseline"/>
        <w:rPr>
          <w:rFonts w:ascii="Arial" w:hAnsi="Arial" w:cs="Arial"/>
        </w:rPr>
      </w:pPr>
    </w:p>
    <w:p w14:paraId="0582547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1.18 COBRO MENSUAL</w:t>
      </w:r>
    </w:p>
    <w:p w14:paraId="73EE744D" w14:textId="77777777" w:rsidR="002A1B79" w:rsidRDefault="002A1B79">
      <w:pPr>
        <w:widowControl w:val="0"/>
        <w:suppressAutoHyphens/>
        <w:autoSpaceDN w:val="0"/>
        <w:spacing w:after="0"/>
        <w:ind w:left="284"/>
        <w:contextualSpacing/>
        <w:jc w:val="both"/>
        <w:textAlignment w:val="baseline"/>
        <w:rPr>
          <w:rFonts w:ascii="Arial" w:hAnsi="Arial" w:cs="Arial"/>
        </w:rPr>
      </w:pPr>
    </w:p>
    <w:p w14:paraId="1DF0947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w:t>
      </w:r>
      <w:r>
        <w:rPr>
          <w:rFonts w:ascii="Arial" w:hAnsi="Arial" w:cs="Arial"/>
        </w:rPr>
        <w:t>verificar la trazabilidad de cuentas médicas con las 12 regionales antes de radicarla oficialmente ante la Supervisión del Contrato, con el fin de evitar reprocesos al momento del cruce final.</w:t>
      </w:r>
    </w:p>
    <w:p w14:paraId="317CD261" w14:textId="77777777" w:rsidR="002A1B79" w:rsidRDefault="002A1B79">
      <w:pPr>
        <w:widowControl w:val="0"/>
        <w:suppressAutoHyphens/>
        <w:autoSpaceDN w:val="0"/>
        <w:spacing w:after="0" w:line="240" w:lineRule="auto"/>
        <w:jc w:val="both"/>
        <w:textAlignment w:val="baseline"/>
        <w:rPr>
          <w:rFonts w:ascii="Arial" w:hAnsi="Arial" w:cs="Arial"/>
        </w:rPr>
      </w:pPr>
    </w:p>
    <w:p w14:paraId="1C9FA6B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Al cierre de cada mes auditado, una vez cumplidos los tiempos del artículo 57 de la Ley 1438 de 2011 y los plazos del numeral 1.10.7, el contratista radicará ante la Supervisión del Contrato la trazabilidad de cobro del mes.</w:t>
      </w:r>
    </w:p>
    <w:p w14:paraId="33CB54EE" w14:textId="77777777" w:rsidR="002A1B79" w:rsidRDefault="002A1B79">
      <w:pPr>
        <w:widowControl w:val="0"/>
        <w:suppressAutoHyphens/>
        <w:autoSpaceDN w:val="0"/>
        <w:spacing w:after="0" w:line="240" w:lineRule="auto"/>
        <w:jc w:val="both"/>
        <w:textAlignment w:val="baseline"/>
        <w:rPr>
          <w:rFonts w:ascii="Arial" w:hAnsi="Arial" w:cs="Arial"/>
        </w:rPr>
      </w:pPr>
    </w:p>
    <w:p w14:paraId="1A860CE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Así mismo, se realizará el cruce financiero de la trazabilidad presentada por el contratista con la trazabilidad registrada en el software aplicativo de cuentas médicas y con las trazabilidades recibidas de los ESM y CENAC </w:t>
      </w:r>
      <w:proofErr w:type="spellStart"/>
      <w:r>
        <w:rPr>
          <w:rFonts w:ascii="Arial" w:hAnsi="Arial" w:cs="Arial"/>
        </w:rPr>
        <w:t>regionalizadores</w:t>
      </w:r>
      <w:proofErr w:type="spellEnd"/>
      <w:r>
        <w:rPr>
          <w:rFonts w:ascii="Arial" w:hAnsi="Arial" w:cs="Arial"/>
        </w:rPr>
        <w:t>; deben coincidir el número total de facturas entregadas, el valor de la factura, el valor de la nota débito, el valor de la nota crédito, el valor de la atención, el valor de la glosa inicial y el valor a pagar en primera auditoría, verificando que no se presente facturación repetida ni facturación ya cobrada en otros meses, entre otros aspectos.</w:t>
      </w:r>
    </w:p>
    <w:p w14:paraId="23A89BC2" w14:textId="77777777" w:rsidR="002A1B79" w:rsidRDefault="002A1B79">
      <w:pPr>
        <w:widowControl w:val="0"/>
        <w:suppressAutoHyphens/>
        <w:autoSpaceDN w:val="0"/>
        <w:spacing w:after="0" w:line="240" w:lineRule="auto"/>
        <w:jc w:val="both"/>
        <w:textAlignment w:val="baseline"/>
        <w:rPr>
          <w:rFonts w:ascii="Arial" w:hAnsi="Arial" w:cs="Arial"/>
        </w:rPr>
      </w:pPr>
    </w:p>
    <w:p w14:paraId="166C25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Dentro de los diez (10) días hábiles siguientes al cierre del mes y a la certificación del mes auditado, se tomará la muestra de los indicadores y ANS definidos en el numeral 1.19 del presente anexo.</w:t>
      </w:r>
    </w:p>
    <w:p w14:paraId="4DEDA979" w14:textId="77777777" w:rsidR="002A1B79" w:rsidRDefault="002A1B79">
      <w:pPr>
        <w:widowControl w:val="0"/>
        <w:suppressAutoHyphens/>
        <w:autoSpaceDN w:val="0"/>
        <w:spacing w:after="0" w:line="240" w:lineRule="auto"/>
        <w:jc w:val="both"/>
        <w:textAlignment w:val="baseline"/>
        <w:rPr>
          <w:rFonts w:ascii="Arial" w:hAnsi="Arial" w:cs="Arial"/>
        </w:rPr>
      </w:pPr>
    </w:p>
    <w:p w14:paraId="318B621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Cuando el supervisor del contrato dé el aval al contratista para presentar la respectiva factura de cobro del mes con los soportes documentales de pago de parafiscales, se dará cierre a la trazabilidad del respectivo mes con los siguientes soportes, entregados por la herramienta tecnológica o por correo electrónico institucional con acuse electrónico:</w:t>
      </w:r>
    </w:p>
    <w:p w14:paraId="4B3E2195" w14:textId="77777777" w:rsidR="002A1B79" w:rsidRDefault="002A1B79">
      <w:pPr>
        <w:widowControl w:val="0"/>
        <w:suppressAutoHyphens/>
        <w:autoSpaceDN w:val="0"/>
        <w:spacing w:after="0" w:line="240" w:lineRule="auto"/>
        <w:jc w:val="both"/>
        <w:textAlignment w:val="baseline"/>
        <w:rPr>
          <w:rFonts w:ascii="Arial" w:hAnsi="Arial" w:cs="Arial"/>
        </w:rPr>
      </w:pPr>
    </w:p>
    <w:p w14:paraId="299B3130" w14:textId="77777777" w:rsidR="002A1B79" w:rsidRDefault="00787694">
      <w:pPr>
        <w:widowControl w:val="0"/>
        <w:numPr>
          <w:ilvl w:val="0"/>
          <w:numId w:val="48"/>
        </w:numPr>
        <w:suppressAutoHyphens/>
        <w:autoSpaceDN w:val="0"/>
        <w:spacing w:after="0" w:line="240" w:lineRule="auto"/>
        <w:contextualSpacing/>
        <w:jc w:val="both"/>
        <w:textAlignment w:val="baseline"/>
        <w:rPr>
          <w:rFonts w:ascii="Arial" w:hAnsi="Arial" w:cs="Arial"/>
        </w:rPr>
      </w:pPr>
      <w:r>
        <w:rPr>
          <w:rFonts w:ascii="Arial" w:hAnsi="Arial" w:cs="Arial"/>
        </w:rPr>
        <w:t>Trazabilidad de cuentas médicas en formato Excel, generada por la herramienta tecnológica.</w:t>
      </w:r>
    </w:p>
    <w:p w14:paraId="41BAD308" w14:textId="77777777" w:rsidR="002A1B79" w:rsidRDefault="00787694">
      <w:pPr>
        <w:widowControl w:val="0"/>
        <w:numPr>
          <w:ilvl w:val="0"/>
          <w:numId w:val="48"/>
        </w:numPr>
        <w:suppressAutoHyphens/>
        <w:autoSpaceDN w:val="0"/>
        <w:spacing w:after="0" w:line="240" w:lineRule="auto"/>
        <w:contextualSpacing/>
        <w:jc w:val="both"/>
        <w:textAlignment w:val="baseline"/>
        <w:rPr>
          <w:rFonts w:ascii="Arial" w:hAnsi="Arial" w:cs="Arial"/>
        </w:rPr>
      </w:pPr>
      <w:r>
        <w:rPr>
          <w:rFonts w:ascii="Arial" w:hAnsi="Arial" w:cs="Arial"/>
        </w:rPr>
        <w:t>Trazabilidad de devoluciones del mes en formato Excel, generada por la herramienta tecnológica.</w:t>
      </w:r>
    </w:p>
    <w:p w14:paraId="373EB685" w14:textId="77777777" w:rsidR="002A1B79" w:rsidRDefault="00787694">
      <w:pPr>
        <w:widowControl w:val="0"/>
        <w:numPr>
          <w:ilvl w:val="0"/>
          <w:numId w:val="48"/>
        </w:numPr>
        <w:suppressAutoHyphens/>
        <w:autoSpaceDN w:val="0"/>
        <w:spacing w:after="0" w:line="240" w:lineRule="auto"/>
        <w:contextualSpacing/>
        <w:jc w:val="both"/>
        <w:textAlignment w:val="baseline"/>
        <w:rPr>
          <w:rFonts w:ascii="Arial" w:hAnsi="Arial" w:cs="Arial"/>
        </w:rPr>
      </w:pPr>
      <w:r>
        <w:rPr>
          <w:rFonts w:ascii="Arial" w:hAnsi="Arial" w:cs="Arial"/>
        </w:rPr>
        <w:t>Trazabilidad de glosas pendientes por conciliar del mes correspondiente al pago</w:t>
      </w:r>
    </w:p>
    <w:p w14:paraId="7BECD345" w14:textId="77777777" w:rsidR="002A1B79" w:rsidRDefault="00787694">
      <w:pPr>
        <w:widowControl w:val="0"/>
        <w:numPr>
          <w:ilvl w:val="0"/>
          <w:numId w:val="48"/>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Informe de cuentas médicas y concurrencia del mes correspondiente al cobro, en formato electrónico.</w:t>
      </w:r>
    </w:p>
    <w:p w14:paraId="4771FECB" w14:textId="77777777" w:rsidR="002A1B79" w:rsidRDefault="002A1B79">
      <w:pPr>
        <w:widowControl w:val="0"/>
        <w:suppressAutoHyphens/>
        <w:autoSpaceDN w:val="0"/>
        <w:spacing w:after="0" w:line="240" w:lineRule="auto"/>
        <w:jc w:val="both"/>
        <w:textAlignment w:val="baseline"/>
        <w:rPr>
          <w:rFonts w:ascii="Arial" w:hAnsi="Arial" w:cs="Arial"/>
        </w:rPr>
      </w:pPr>
    </w:p>
    <w:p w14:paraId="7B488DF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En caso de que existan cambios en la trazabilidad, la firma auditora debe actualizar lo siguiente:</w:t>
      </w:r>
    </w:p>
    <w:p w14:paraId="297BC707" w14:textId="77777777" w:rsidR="002A1B79" w:rsidRDefault="002A1B79">
      <w:pPr>
        <w:widowControl w:val="0"/>
        <w:suppressAutoHyphens/>
        <w:autoSpaceDN w:val="0"/>
        <w:spacing w:after="0" w:line="240" w:lineRule="auto"/>
        <w:jc w:val="both"/>
        <w:textAlignment w:val="baseline"/>
        <w:rPr>
          <w:rFonts w:ascii="Arial" w:hAnsi="Arial" w:cs="Arial"/>
        </w:rPr>
      </w:pPr>
    </w:p>
    <w:p w14:paraId="0C8F204D" w14:textId="77777777" w:rsidR="002A1B79" w:rsidRDefault="00787694">
      <w:pPr>
        <w:widowControl w:val="0"/>
        <w:numPr>
          <w:ilvl w:val="0"/>
          <w:numId w:val="49"/>
        </w:numPr>
        <w:suppressAutoHyphens/>
        <w:autoSpaceDN w:val="0"/>
        <w:spacing w:after="0" w:line="240" w:lineRule="auto"/>
        <w:contextualSpacing/>
        <w:jc w:val="both"/>
        <w:textAlignment w:val="baseline"/>
        <w:rPr>
          <w:rFonts w:ascii="Arial" w:hAnsi="Arial" w:cs="Arial"/>
        </w:rPr>
      </w:pPr>
      <w:r>
        <w:rPr>
          <w:rFonts w:ascii="Arial" w:hAnsi="Arial" w:cs="Arial"/>
        </w:rPr>
        <w:t>Emitir, por la herramienta tecnológica o por correo electrónico institucional con acuse electrónico y con firma electrónica o digital, un alcance a la comunicación con la cual la firma auditora radicó la trazabilidad del mes ante la Dirección de Sanidad, con el fin de que quede registrado el valor real o final de la trazabilidad.</w:t>
      </w:r>
    </w:p>
    <w:p w14:paraId="69D6EBC2" w14:textId="77777777" w:rsidR="002A1B79" w:rsidRDefault="00787694">
      <w:pPr>
        <w:widowControl w:val="0"/>
        <w:numPr>
          <w:ilvl w:val="0"/>
          <w:numId w:val="49"/>
        </w:numPr>
        <w:suppressAutoHyphens/>
        <w:autoSpaceDN w:val="0"/>
        <w:spacing w:after="0" w:line="240" w:lineRule="auto"/>
        <w:contextualSpacing/>
        <w:jc w:val="both"/>
        <w:textAlignment w:val="baseline"/>
        <w:rPr>
          <w:rFonts w:ascii="Arial" w:hAnsi="Arial" w:cs="Arial"/>
        </w:rPr>
      </w:pPr>
      <w:r>
        <w:rPr>
          <w:rFonts w:ascii="Arial" w:hAnsi="Arial" w:cs="Arial"/>
        </w:rPr>
        <w:t>Actualizar la trazabilidad del aplicativo y la entregada al ESM, con el fin de que, al final del contrato, la información consolidada sea la definitiva.</w:t>
      </w:r>
    </w:p>
    <w:p w14:paraId="751F5DBF" w14:textId="77777777" w:rsidR="002A1B79" w:rsidRDefault="00787694">
      <w:pPr>
        <w:widowControl w:val="0"/>
        <w:numPr>
          <w:ilvl w:val="0"/>
          <w:numId w:val="49"/>
        </w:numPr>
        <w:suppressAutoHyphens/>
        <w:autoSpaceDN w:val="0"/>
        <w:spacing w:after="0" w:line="240" w:lineRule="auto"/>
        <w:contextualSpacing/>
        <w:jc w:val="both"/>
        <w:textAlignment w:val="baseline"/>
        <w:rPr>
          <w:rFonts w:ascii="Arial" w:hAnsi="Arial" w:cs="Arial"/>
        </w:rPr>
      </w:pPr>
      <w:r>
        <w:rPr>
          <w:rFonts w:ascii="Arial" w:hAnsi="Arial" w:cs="Arial"/>
        </w:rPr>
        <w:t>La Supervisión del Contrato se encargará de solicitar al Establecimiento de Sanidad Militar la renovación y/o actualización de la certificación, según corresponda.</w:t>
      </w:r>
    </w:p>
    <w:p w14:paraId="4F5C5448" w14:textId="77777777" w:rsidR="002A1B79" w:rsidRDefault="002A1B79">
      <w:pPr>
        <w:widowControl w:val="0"/>
        <w:suppressAutoHyphens/>
        <w:autoSpaceDN w:val="0"/>
        <w:spacing w:after="0" w:line="240" w:lineRule="auto"/>
        <w:jc w:val="both"/>
        <w:textAlignment w:val="baseline"/>
        <w:rPr>
          <w:rFonts w:ascii="Arial" w:hAnsi="Arial" w:cs="Arial"/>
        </w:rPr>
      </w:pPr>
    </w:p>
    <w:p w14:paraId="241A3D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Esta información debe quedar debidamente certificada por el representante legal de la firma auditora, mediante firma electrónica o digital.</w:t>
      </w:r>
    </w:p>
    <w:p w14:paraId="1DB90E11" w14:textId="77777777" w:rsidR="002A1B79" w:rsidRDefault="002A1B79">
      <w:pPr>
        <w:widowControl w:val="0"/>
        <w:suppressAutoHyphens/>
        <w:autoSpaceDN w:val="0"/>
        <w:spacing w:after="0"/>
        <w:ind w:left="284"/>
        <w:contextualSpacing/>
        <w:jc w:val="both"/>
        <w:textAlignment w:val="baseline"/>
        <w:rPr>
          <w:rFonts w:ascii="Arial" w:hAnsi="Arial" w:cs="Arial"/>
        </w:rPr>
      </w:pPr>
    </w:p>
    <w:p w14:paraId="5F5D5799"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1.19 INDICADORES DE CUMPLIMIENTO Y ACUERDOS DE NIVELES DE SERVICIO (ANS)</w:t>
      </w:r>
    </w:p>
    <w:p w14:paraId="1AF675FB" w14:textId="77777777" w:rsidR="002A1B79" w:rsidRDefault="002A1B79">
      <w:pPr>
        <w:widowControl w:val="0"/>
        <w:suppressAutoHyphens/>
        <w:autoSpaceDN w:val="0"/>
        <w:spacing w:after="0"/>
        <w:jc w:val="both"/>
        <w:textAlignment w:val="baseline"/>
        <w:rPr>
          <w:rFonts w:ascii="Arial" w:hAnsi="Arial" w:cs="Arial"/>
        </w:rPr>
      </w:pPr>
    </w:p>
    <w:p w14:paraId="7C18D926"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1.19.1 INDICADORES DE CUMPLIMIENTO</w:t>
      </w:r>
    </w:p>
    <w:p w14:paraId="604F8522"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 Supervisión del Contrato evaluará mensualmente el cumplimiento de las obligaciones del contratista mediante los </w:t>
      </w:r>
      <w:r>
        <w:rPr>
          <w:rFonts w:ascii="Arial" w:hAnsi="Arial" w:cs="Arial"/>
        </w:rPr>
        <w:t xml:space="preserve">indicadores establecidos en el presente numeral y los Acuerdos de Niveles de Servicio (ANS) del numeral 1.19.2. La medición se realizará con base en fuentes verificables a las que la Supervisión del Contrato tendrá acceso directo: la trazabilidad de cuentas médicas descargada de la herramienta tecnológica, el expediente único de la factura, la plataforma de </w:t>
      </w:r>
      <w:proofErr w:type="spellStart"/>
      <w:r>
        <w:rPr>
          <w:rFonts w:ascii="Arial" w:hAnsi="Arial" w:cs="Arial"/>
        </w:rPr>
        <w:t>observabilidad</w:t>
      </w:r>
      <w:proofErr w:type="spellEnd"/>
      <w:r>
        <w:rPr>
          <w:rFonts w:ascii="Arial" w:hAnsi="Arial" w:cs="Arial"/>
        </w:rPr>
        <w:t>, la herramienta de gestión de tickets, el tablero de supervisión contractual y las actas de entrega a los ESM y CENAC.</w:t>
      </w:r>
    </w:p>
    <w:p w14:paraId="65B34CC8"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 muestra se tomará dentro de los diez (10) días hábiles siguientes al cierre y certificación del mes auditado. La trazabilidad que sirve de base para los indicadores </w:t>
      </w:r>
      <w:proofErr w:type="spellStart"/>
      <w:r>
        <w:rPr>
          <w:rFonts w:ascii="Arial" w:hAnsi="Arial" w:cs="Arial"/>
        </w:rPr>
        <w:t>N°</w:t>
      </w:r>
      <w:proofErr w:type="spellEnd"/>
      <w:r>
        <w:rPr>
          <w:rFonts w:ascii="Arial" w:hAnsi="Arial" w:cs="Arial"/>
        </w:rPr>
        <w:t xml:space="preserve"> 1 a </w:t>
      </w:r>
      <w:proofErr w:type="spellStart"/>
      <w:r>
        <w:rPr>
          <w:rFonts w:ascii="Arial" w:hAnsi="Arial" w:cs="Arial"/>
        </w:rPr>
        <w:t>N°</w:t>
      </w:r>
      <w:proofErr w:type="spellEnd"/>
      <w:r>
        <w:rPr>
          <w:rFonts w:ascii="Arial" w:hAnsi="Arial" w:cs="Arial"/>
        </w:rPr>
        <w:t xml:space="preserve"> 4 se descargará en la misma fecha de la toma de la muestra y constituirá la fuente de información del periodo evaluado.</w:t>
      </w:r>
    </w:p>
    <w:p w14:paraId="2A956FEC"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Cada indicador se evalúa de manera independiente y genera, cuando corresponda, su propio descuento sobre el valor facturado por el contratista en el mes evaluado, con sujeción al límite establecido en el numeral 1.19.3.</w:t>
      </w:r>
    </w:p>
    <w:p w14:paraId="41F36D5A"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METODOLOGÍA PARA DETERMINAR EL TAMAÑO Y LA SELECCIÓN DE LA MUESTRA</w:t>
      </w:r>
    </w:p>
    <w:p w14:paraId="32B6ED83"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El tamaño y la selección de la muestra se determinarán en sesión conjunta entre el delegado del contratista y el gestor financiero de la Oficina de Auditoría en Salud de la DISAN EJC, a través del módulo de auditoría y </w:t>
      </w:r>
      <w:proofErr w:type="spellStart"/>
      <w:r>
        <w:rPr>
          <w:rFonts w:ascii="Arial" w:hAnsi="Arial" w:cs="Arial"/>
        </w:rPr>
        <w:t>reauditoría</w:t>
      </w:r>
      <w:proofErr w:type="spellEnd"/>
      <w:r>
        <w:rPr>
          <w:rFonts w:ascii="Arial" w:hAnsi="Arial" w:cs="Arial"/>
        </w:rPr>
        <w:t xml:space="preserve"> de la herramienta tecnológica (RT-REP-06). De la sesión se levantará acta.</w:t>
      </w:r>
    </w:p>
    <w:p w14:paraId="2EC28FEF"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 muestra será aleatoria, uniforme e independiente, con un nivel de confianza del noventa y cinco por ciento (95 %) y un margen de error del cinco por ciento (5 %). Su tamaño se </w:t>
      </w:r>
      <w:r>
        <w:rPr>
          <w:rFonts w:ascii="Arial" w:hAnsi="Arial" w:cs="Arial"/>
        </w:rPr>
        <w:lastRenderedPageBreak/>
        <w:t>calculará mediante la siguiente ecuación:</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3FC17BCD" w14:textId="77777777">
        <w:tc>
          <w:tcPr>
            <w:tcW w:w="9404" w:type="dxa"/>
            <w:tcBorders>
              <w:top w:val="nil"/>
              <w:left w:val="nil"/>
              <w:bottom w:val="nil"/>
              <w:right w:val="nil"/>
            </w:tcBorders>
            <w:tcMar>
              <w:top w:w="60" w:type="dxa"/>
              <w:left w:w="100" w:type="dxa"/>
              <w:bottom w:w="60" w:type="dxa"/>
              <w:right w:w="100" w:type="dxa"/>
            </w:tcMar>
          </w:tcPr>
          <w:p w14:paraId="7918996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 = (N × Z² × p × q)</w:t>
            </w:r>
          </w:p>
        </w:tc>
      </w:tr>
      <w:tr w:rsidR="002A1B79" w14:paraId="1DF8243C" w14:textId="77777777">
        <w:tc>
          <w:tcPr>
            <w:tcW w:w="9404" w:type="dxa"/>
            <w:tcBorders>
              <w:top w:val="single" w:sz="8" w:space="0" w:color="000000"/>
              <w:left w:val="nil"/>
              <w:bottom w:val="nil"/>
              <w:right w:val="nil"/>
            </w:tcBorders>
            <w:tcMar>
              <w:top w:w="60" w:type="dxa"/>
              <w:left w:w="100" w:type="dxa"/>
              <w:bottom w:w="60" w:type="dxa"/>
              <w:right w:w="100" w:type="dxa"/>
            </w:tcMar>
          </w:tcPr>
          <w:p w14:paraId="7CB745A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 − 1) × e²) + (Z² × p × q)</w:t>
            </w:r>
          </w:p>
        </w:tc>
      </w:tr>
    </w:tbl>
    <w:p w14:paraId="5392E258" w14:textId="77777777" w:rsidR="002A1B79" w:rsidRDefault="002A1B79">
      <w:pPr>
        <w:widowControl w:val="0"/>
        <w:suppressAutoHyphens/>
        <w:autoSpaceDN w:val="0"/>
        <w:spacing w:after="120" w:line="240" w:lineRule="auto"/>
        <w:textAlignment w:val="baseline"/>
        <w:rPr>
          <w:rFonts w:ascii="Arial" w:hAnsi="Arial" w:cs="Arial"/>
        </w:rPr>
      </w:pPr>
    </w:p>
    <w:p w14:paraId="45022DEC"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Donde:</w:t>
      </w:r>
    </w:p>
    <w:p w14:paraId="7FA89C69"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r>
        <w:rPr>
          <w:rFonts w:ascii="Arial" w:hAnsi="Arial" w:cs="Arial"/>
        </w:rPr>
        <w:t>n: tamaño de la muestra.</w:t>
      </w:r>
    </w:p>
    <w:p w14:paraId="028554A5"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r>
        <w:rPr>
          <w:rFonts w:ascii="Arial" w:hAnsi="Arial" w:cs="Arial"/>
        </w:rPr>
        <w:t>N: número total de facturas del universo a evaluar en el mes.</w:t>
      </w:r>
    </w:p>
    <w:p w14:paraId="500CF204"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r>
        <w:rPr>
          <w:rFonts w:ascii="Arial" w:hAnsi="Arial" w:cs="Arial"/>
        </w:rPr>
        <w:t xml:space="preserve">Z: 1,96, valor asociado al nivel de </w:t>
      </w:r>
      <w:r>
        <w:rPr>
          <w:rFonts w:ascii="Arial" w:hAnsi="Arial" w:cs="Arial"/>
        </w:rPr>
        <w:t>confianza del 95 %.</w:t>
      </w:r>
    </w:p>
    <w:p w14:paraId="1BAD6683"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r>
        <w:rPr>
          <w:rFonts w:ascii="Arial" w:hAnsi="Arial" w:cs="Arial"/>
        </w:rPr>
        <w:t>p: 0,5, probabilidad esperada de cumplimiento.</w:t>
      </w:r>
    </w:p>
    <w:p w14:paraId="66427F03"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r>
        <w:rPr>
          <w:rFonts w:ascii="Arial" w:hAnsi="Arial" w:cs="Arial"/>
        </w:rPr>
        <w:t>q: 0,5, probabilidad esperada de novedad (1 − p).</w:t>
      </w:r>
    </w:p>
    <w:p w14:paraId="200F849D" w14:textId="77777777" w:rsidR="002A1B79" w:rsidRDefault="00787694">
      <w:pPr>
        <w:widowControl w:val="0"/>
        <w:numPr>
          <w:ilvl w:val="0"/>
          <w:numId w:val="50"/>
        </w:numPr>
        <w:suppressAutoHyphens/>
        <w:autoSpaceDN w:val="0"/>
        <w:spacing w:after="80" w:line="276" w:lineRule="auto"/>
        <w:jc w:val="both"/>
        <w:textAlignment w:val="baseline"/>
        <w:rPr>
          <w:rFonts w:ascii="Arial" w:hAnsi="Arial" w:cs="Arial"/>
        </w:rPr>
      </w:pPr>
      <w:proofErr w:type="spellStart"/>
      <w:r>
        <w:rPr>
          <w:rFonts w:ascii="Arial" w:hAnsi="Arial" w:cs="Arial"/>
        </w:rPr>
        <w:t>e</w:t>
      </w:r>
      <w:proofErr w:type="spellEnd"/>
      <w:r>
        <w:rPr>
          <w:rFonts w:ascii="Arial" w:hAnsi="Arial" w:cs="Arial"/>
        </w:rPr>
        <w:t>: 0,05, margen de error.</w:t>
      </w:r>
    </w:p>
    <w:p w14:paraId="0E5F2B71" w14:textId="77777777" w:rsidR="002A1B79" w:rsidRDefault="00787694">
      <w:pPr>
        <w:widowControl w:val="0"/>
        <w:suppressAutoHyphens/>
        <w:autoSpaceDN w:val="0"/>
        <w:spacing w:before="120" w:line="240" w:lineRule="auto"/>
        <w:jc w:val="both"/>
        <w:textAlignment w:val="baseline"/>
        <w:rPr>
          <w:rFonts w:ascii="Arial" w:hAnsi="Arial" w:cs="Arial"/>
        </w:rPr>
      </w:pPr>
      <w:r>
        <w:rPr>
          <w:rFonts w:ascii="Arial" w:hAnsi="Arial" w:cs="Arial"/>
        </w:rPr>
        <w:t>En el acta se registrarán el parámetro de aleatoriedad utilizado y la relación de las facturas seleccionadas.</w:t>
      </w:r>
    </w:p>
    <w:p w14:paraId="74124E90"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 xml:space="preserve">a. INDICADOR </w:t>
      </w:r>
      <w:proofErr w:type="spellStart"/>
      <w:r>
        <w:rPr>
          <w:rFonts w:ascii="Arial" w:hAnsi="Arial" w:cs="Arial"/>
        </w:rPr>
        <w:t>N°</w:t>
      </w:r>
      <w:proofErr w:type="spellEnd"/>
      <w:r>
        <w:rPr>
          <w:rFonts w:ascii="Arial" w:hAnsi="Arial" w:cs="Arial"/>
        </w:rPr>
        <w:t xml:space="preserve"> 1: CALIDAD DE LA AUDITORÍA DE CUENTAS MÉDICAS</w:t>
      </w:r>
    </w:p>
    <w:p w14:paraId="7D5CD335"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Objeto: verificar la calidad de la auditoría de cuentas médicas realizada por el contratista. La radicación web, el cargue de la factura electrónica de venta, los RIPS y los soportes son responsabilidad del prestador de servicios de salud y no son objeto de medición en este indicador.</w:t>
      </w:r>
    </w:p>
    <w:p w14:paraId="6D1FA3D8"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Universo y muestra: descargada la trazabilidad del mes evaluado, la facturación auditada se clasificará en dos (2) grupos:</w:t>
      </w:r>
    </w:p>
    <w:p w14:paraId="71DD7E97" w14:textId="77777777" w:rsidR="002A1B79" w:rsidRDefault="00787694">
      <w:pPr>
        <w:widowControl w:val="0"/>
        <w:numPr>
          <w:ilvl w:val="0"/>
          <w:numId w:val="51"/>
        </w:numPr>
        <w:suppressAutoHyphens/>
        <w:autoSpaceDN w:val="0"/>
        <w:spacing w:after="80" w:line="276" w:lineRule="auto"/>
        <w:jc w:val="both"/>
        <w:textAlignment w:val="baseline"/>
        <w:rPr>
          <w:rFonts w:ascii="Arial" w:hAnsi="Arial" w:cs="Arial"/>
        </w:rPr>
      </w:pPr>
      <w:r>
        <w:rPr>
          <w:rFonts w:ascii="Arial" w:hAnsi="Arial" w:cs="Arial"/>
        </w:rPr>
        <w:t>ALTO COSTO</w:t>
      </w:r>
    </w:p>
    <w:p w14:paraId="594E6110" w14:textId="77777777" w:rsidR="002A1B79" w:rsidRDefault="00787694">
      <w:pPr>
        <w:widowControl w:val="0"/>
        <w:numPr>
          <w:ilvl w:val="0"/>
          <w:numId w:val="51"/>
        </w:numPr>
        <w:suppressAutoHyphens/>
        <w:autoSpaceDN w:val="0"/>
        <w:spacing w:after="80" w:line="276" w:lineRule="auto"/>
        <w:jc w:val="both"/>
        <w:textAlignment w:val="baseline"/>
        <w:rPr>
          <w:rFonts w:ascii="Arial" w:hAnsi="Arial" w:cs="Arial"/>
        </w:rPr>
      </w:pPr>
      <w:r>
        <w:rPr>
          <w:rFonts w:ascii="Arial" w:hAnsi="Arial" w:cs="Arial"/>
        </w:rPr>
        <w:t>MEDIANA Y BAJA COMPLEJIDAD (TRAZA GENERAL MENOS LA TRAZA DE ALTO COSTO)</w:t>
      </w:r>
    </w:p>
    <w:p w14:paraId="2EEE868B" w14:textId="77777777" w:rsidR="002A1B79" w:rsidRDefault="00787694">
      <w:pPr>
        <w:widowControl w:val="0"/>
        <w:suppressAutoHyphens/>
        <w:autoSpaceDN w:val="0"/>
        <w:spacing w:before="120" w:line="240" w:lineRule="auto"/>
        <w:jc w:val="both"/>
        <w:textAlignment w:val="baseline"/>
        <w:rPr>
          <w:rFonts w:ascii="Arial" w:hAnsi="Arial" w:cs="Arial"/>
        </w:rPr>
      </w:pPr>
      <w:r>
        <w:rPr>
          <w:rFonts w:ascii="Arial" w:hAnsi="Arial" w:cs="Arial"/>
        </w:rPr>
        <w:t>Del grupo de alto costo, identificado en el campo GRUPO DE ALTO COSTO de la trazabilidad nacional, se verificará el cien por ciento (100 %) de las facturas. Al grupo de mediana y baja complejidad, que se evalúa de manera agrupada por aplicarle los mismos criterios de verificación, se le aplicará la metodología de muestreo del presente numeral. La verificación comprende la totalidad de las facturas de alto costo y las facturas de la muestra del segundo grupo.</w:t>
      </w:r>
    </w:p>
    <w:p w14:paraId="0FAC5346"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Los parámetros de evaluación se aplicarán únicamente a las facturas verificadas, y el resultado obtenido será el resultado del indicador para el mes evaluado. La facturación no incluida en la muestra no será objeto de verificación adicional para efectos de este indicador.</w:t>
      </w:r>
    </w:p>
    <w:p w14:paraId="61035090"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Periodicidad: mensual, a partir del primer mes de ejecución del contrato.</w:t>
      </w:r>
    </w:p>
    <w:p w14:paraId="57367DA0"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Fórmula de evaluación:</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68EC7F42" w14:textId="77777777">
        <w:tc>
          <w:tcPr>
            <w:tcW w:w="9404" w:type="dxa"/>
            <w:tcBorders>
              <w:top w:val="nil"/>
              <w:left w:val="nil"/>
              <w:bottom w:val="nil"/>
              <w:right w:val="nil"/>
            </w:tcBorders>
            <w:tcMar>
              <w:top w:w="60" w:type="dxa"/>
              <w:left w:w="100" w:type="dxa"/>
              <w:bottom w:w="60" w:type="dxa"/>
              <w:right w:w="100" w:type="dxa"/>
            </w:tcMar>
          </w:tcPr>
          <w:p w14:paraId="607E50B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w:t>
            </w:r>
            <w:proofErr w:type="spellStart"/>
            <w:r>
              <w:rPr>
                <w:rFonts w:ascii="Arial" w:hAnsi="Arial" w:cs="Arial"/>
              </w:rPr>
              <w:t>N°</w:t>
            </w:r>
            <w:proofErr w:type="spellEnd"/>
            <w:r>
              <w:rPr>
                <w:rFonts w:ascii="Arial" w:hAnsi="Arial" w:cs="Arial"/>
              </w:rPr>
              <w:t xml:space="preserve"> DE FACTURAS CON NOVEDAD) × 100 = X</w:t>
            </w:r>
          </w:p>
        </w:tc>
      </w:tr>
      <w:tr w:rsidR="002A1B79" w14:paraId="128D19F5" w14:textId="77777777">
        <w:tc>
          <w:tcPr>
            <w:tcW w:w="9404" w:type="dxa"/>
            <w:tcBorders>
              <w:top w:val="single" w:sz="8" w:space="0" w:color="000000"/>
              <w:left w:val="nil"/>
              <w:bottom w:val="nil"/>
              <w:right w:val="nil"/>
            </w:tcBorders>
            <w:tcMar>
              <w:top w:w="60" w:type="dxa"/>
              <w:left w:w="100" w:type="dxa"/>
              <w:bottom w:w="60" w:type="dxa"/>
              <w:right w:w="100" w:type="dxa"/>
            </w:tcMar>
          </w:tcPr>
          <w:p w14:paraId="53DAF8F1"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lastRenderedPageBreak/>
              <w:t>N°</w:t>
            </w:r>
            <w:proofErr w:type="spellEnd"/>
            <w:r>
              <w:rPr>
                <w:rFonts w:ascii="Arial" w:hAnsi="Arial" w:cs="Arial"/>
              </w:rPr>
              <w:t xml:space="preserve"> TOTAL DE FACTURAS VERIFICADAS (ALTO COSTO + MUESTRA)</w:t>
            </w:r>
          </w:p>
        </w:tc>
      </w:tr>
    </w:tbl>
    <w:p w14:paraId="4A298EC4" w14:textId="77777777" w:rsidR="002A1B79" w:rsidRDefault="002A1B79">
      <w:pPr>
        <w:widowControl w:val="0"/>
        <w:suppressAutoHyphens/>
        <w:autoSpaceDN w:val="0"/>
        <w:spacing w:after="120" w:line="240" w:lineRule="auto"/>
        <w:textAlignment w:val="baseline"/>
        <w:rPr>
          <w:rFonts w:ascii="Arial" w:hAnsi="Arial" w:cs="Arial"/>
        </w:rPr>
      </w:pPr>
    </w:p>
    <w:p w14:paraId="3756C8F9"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Escala de cumplimiento y descuento: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4"/>
        <w:gridCol w:w="3200"/>
      </w:tblGrid>
      <w:tr w:rsidR="002A1B79" w14:paraId="5B8B7E64" w14:textId="77777777">
        <w:trPr>
          <w:tblHeader/>
        </w:trPr>
        <w:tc>
          <w:tcPr>
            <w:tcW w:w="6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1768D52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PORCENTAJE DE FACTURAS CON NOVEDAD</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2BC5BA5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DESCUENTO SOBRE EL VALOR FACTURADO</w:t>
            </w:r>
          </w:p>
        </w:tc>
      </w:tr>
      <w:tr w:rsidR="002A1B79" w14:paraId="7EAC63CE"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17C9EC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Igual o menor al 10,00 %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4E48A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0 %</w:t>
            </w:r>
          </w:p>
        </w:tc>
      </w:tr>
      <w:tr w:rsidR="002A1B79" w14:paraId="06A0226A"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67DD78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Mayor al 10,00 % y menor o igual al 20,00 %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4C28CC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6C7485C2"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854E7B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Mayor al 20,00 %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C4B367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10 %</w:t>
            </w:r>
          </w:p>
        </w:tc>
      </w:tr>
    </w:tbl>
    <w:p w14:paraId="4D3C554B" w14:textId="77777777" w:rsidR="002A1B79" w:rsidRDefault="002A1B79">
      <w:pPr>
        <w:widowControl w:val="0"/>
        <w:suppressAutoHyphens/>
        <w:autoSpaceDN w:val="0"/>
        <w:spacing w:after="120" w:line="240" w:lineRule="auto"/>
        <w:textAlignment w:val="baseline"/>
        <w:rPr>
          <w:rFonts w:ascii="Arial" w:hAnsi="Arial" w:cs="Arial"/>
        </w:rPr>
      </w:pPr>
    </w:p>
    <w:p w14:paraId="1EA0F4CA"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El resultado se expresará con dos (2) decimales.</w:t>
      </w:r>
    </w:p>
    <w:p w14:paraId="1FDBBB5B"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 xml:space="preserve">b. INDICADOR </w:t>
      </w:r>
      <w:proofErr w:type="spellStart"/>
      <w:r>
        <w:rPr>
          <w:rFonts w:ascii="Arial" w:hAnsi="Arial" w:cs="Arial"/>
        </w:rPr>
        <w:t>N°</w:t>
      </w:r>
      <w:proofErr w:type="spellEnd"/>
      <w:r>
        <w:rPr>
          <w:rFonts w:ascii="Arial" w:hAnsi="Arial" w:cs="Arial"/>
        </w:rPr>
        <w:t xml:space="preserve"> 2: </w:t>
      </w:r>
      <w:r>
        <w:rPr>
          <w:rFonts w:ascii="Arial" w:hAnsi="Arial" w:cs="Arial"/>
        </w:rPr>
        <w:t>EFECTIVIDAD DE LA GLOSA</w:t>
      </w:r>
    </w:p>
    <w:p w14:paraId="4BAF60F5"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Objeto: medir el valor de la glosa aceptada por el prestador, como resultado de la auditoría realizada por el contratista, frente al valor facturado.</w:t>
      </w:r>
    </w:p>
    <w:p w14:paraId="22277B1C"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Fuente de información: trazabilidad de cuentas médicas, campos «VL ACEPTADO POR IPS/PROVEEDOR EN RESPUESTA GLOSA» y «VL ACEPTADO POR IPS/PROVEEDOR EN CONCILIACIÓN», y valor facturado de la facturación radicada en el mes evaluado, excluidas las facturas devueltas.</w:t>
      </w:r>
    </w:p>
    <w:p w14:paraId="5FAAAE6C"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Periodicidad: mensual. Para que el numerador y el denominador correspondan a la misma facturación, cada mes de radicación se evaluará en el cuarto (4°) mes siguiente (ejemplo: la facturación radicada en abril se evaluará en agosto). La primera medición se realizará en el quinto (5°) mes de ejecución del contrato. Los periodos cuya evaluación se cumpla con posterioridad al 30 de junio de 2028 se evaluarán dentro del trámite de liquidación del contrato.</w:t>
      </w:r>
    </w:p>
    <w:p w14:paraId="31F2497D"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Fórmula de evaluación:</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34019898" w14:textId="77777777">
        <w:tc>
          <w:tcPr>
            <w:tcW w:w="9404" w:type="dxa"/>
            <w:tcBorders>
              <w:top w:val="nil"/>
              <w:left w:val="nil"/>
              <w:bottom w:val="nil"/>
              <w:right w:val="nil"/>
            </w:tcBorders>
            <w:tcMar>
              <w:top w:w="60" w:type="dxa"/>
              <w:left w:w="100" w:type="dxa"/>
              <w:bottom w:w="60" w:type="dxa"/>
              <w:right w:w="100" w:type="dxa"/>
            </w:tcMar>
          </w:tcPr>
          <w:p w14:paraId="36FA1B9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GLOSA ACEPTADA POR EL PRESTADOR EN RESPUESTA A GLOSA + VALOR GLOSA ACEPTADA POR EL PRESTADOR EN CONCILIACIÓN) × 100 = X</w:t>
            </w:r>
          </w:p>
        </w:tc>
      </w:tr>
      <w:tr w:rsidR="002A1B79" w14:paraId="2BAF6280" w14:textId="77777777">
        <w:tc>
          <w:tcPr>
            <w:tcW w:w="9404" w:type="dxa"/>
            <w:tcBorders>
              <w:top w:val="single" w:sz="8" w:space="0" w:color="000000"/>
              <w:left w:val="nil"/>
              <w:bottom w:val="nil"/>
              <w:right w:val="nil"/>
            </w:tcBorders>
            <w:tcMar>
              <w:top w:w="60" w:type="dxa"/>
              <w:left w:w="100" w:type="dxa"/>
              <w:bottom w:w="60" w:type="dxa"/>
              <w:right w:w="100" w:type="dxa"/>
            </w:tcMar>
          </w:tcPr>
          <w:p w14:paraId="3C47DB2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TOTAL FACTURADO DEL MES EVALUADO (EXCLUIDAS LAS FACTURAS DEVUELTAS)</w:t>
            </w:r>
          </w:p>
        </w:tc>
      </w:tr>
    </w:tbl>
    <w:p w14:paraId="0262A198" w14:textId="77777777" w:rsidR="002A1B79" w:rsidRDefault="002A1B79">
      <w:pPr>
        <w:widowControl w:val="0"/>
        <w:suppressAutoHyphens/>
        <w:autoSpaceDN w:val="0"/>
        <w:spacing w:after="120" w:line="240" w:lineRule="auto"/>
        <w:textAlignment w:val="baseline"/>
        <w:rPr>
          <w:rFonts w:ascii="Arial" w:hAnsi="Arial" w:cs="Arial"/>
        </w:rPr>
      </w:pPr>
    </w:p>
    <w:p w14:paraId="1CDDF693"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Escala de cumplimiento y descuento: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4"/>
        <w:gridCol w:w="3200"/>
      </w:tblGrid>
      <w:tr w:rsidR="002A1B79" w14:paraId="21B5E756" w14:textId="77777777">
        <w:trPr>
          <w:tblHeader/>
        </w:trPr>
        <w:tc>
          <w:tcPr>
            <w:tcW w:w="6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A491B4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PORCENTAJE DE EFECTIVIDAD DE LA GLOSA</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31A8544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DESCUENTO SOBRE EL VALOR FACTURADO</w:t>
            </w:r>
          </w:p>
        </w:tc>
      </w:tr>
      <w:tr w:rsidR="002A1B79" w14:paraId="1AE5DC99"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A7882E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Igual o mayor al 1,00 %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C433F7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0 %</w:t>
            </w:r>
          </w:p>
        </w:tc>
      </w:tr>
      <w:tr w:rsidR="002A1B79" w14:paraId="07A35AEE"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F4C876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De 0,75 % a </w:t>
            </w:r>
            <w:r>
              <w:rPr>
                <w:rFonts w:ascii="Arial" w:hAnsi="Arial" w:cs="Arial"/>
              </w:rPr>
              <w:t>0,99 %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5F4B3D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3 %</w:t>
            </w:r>
          </w:p>
        </w:tc>
      </w:tr>
      <w:tr w:rsidR="002A1B79" w14:paraId="6B5A461C"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0E4158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 0,50 % a 0,74 %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91BD22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4 %</w:t>
            </w:r>
          </w:p>
        </w:tc>
      </w:tr>
      <w:tr w:rsidR="002A1B79" w14:paraId="474B700C"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1408A8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Menor al 0,50 %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0DFA6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bl>
    <w:p w14:paraId="341657A9" w14:textId="77777777" w:rsidR="002A1B79" w:rsidRDefault="002A1B79">
      <w:pPr>
        <w:widowControl w:val="0"/>
        <w:suppressAutoHyphens/>
        <w:autoSpaceDN w:val="0"/>
        <w:spacing w:after="120" w:line="240" w:lineRule="auto"/>
        <w:textAlignment w:val="baseline"/>
        <w:rPr>
          <w:rFonts w:ascii="Arial" w:hAnsi="Arial" w:cs="Arial"/>
        </w:rPr>
      </w:pPr>
    </w:p>
    <w:p w14:paraId="582DC1B7"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El resultado se expresará con dos (2) decimales.</w:t>
      </w:r>
    </w:p>
    <w:p w14:paraId="6E6D62B8"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NOTA: solo se computará la glosa aceptada por el prestador que esté soportada en actas de respuesta a glosa o de conciliación debidamente </w:t>
      </w:r>
      <w:r>
        <w:rPr>
          <w:rFonts w:ascii="Arial" w:hAnsi="Arial" w:cs="Arial"/>
        </w:rPr>
        <w:t>firmadas, cargadas en la herramienta tecnológica, con acuse de recibo electrónico de su entrega a los ESM y CENAC y con la correspondiente nota crédito. Los valores de glosa formulada, levantada o ratificada no se computan en el numerador.</w:t>
      </w:r>
    </w:p>
    <w:p w14:paraId="7571137E"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 xml:space="preserve">c. INDICADOR </w:t>
      </w:r>
      <w:proofErr w:type="spellStart"/>
      <w:r>
        <w:rPr>
          <w:rFonts w:ascii="Arial" w:hAnsi="Arial" w:cs="Arial"/>
        </w:rPr>
        <w:t>N°</w:t>
      </w:r>
      <w:proofErr w:type="spellEnd"/>
      <w:r>
        <w:rPr>
          <w:rFonts w:ascii="Arial" w:hAnsi="Arial" w:cs="Arial"/>
        </w:rPr>
        <w:t xml:space="preserve"> 3: GESTIÓN DE RESPUESTA A GLOSAS</w:t>
      </w:r>
    </w:p>
    <w:p w14:paraId="0E05C349"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Objeto: medir la gestión, por parte del contratista, de las respuestas a glosa presentadas por los prestadores dentro del periodo evaluado.</w:t>
      </w:r>
    </w:p>
    <w:p w14:paraId="0E217A66"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Fuente de información: trazabilidad de cuentas médicas y actas de respuesta a glosa cargadas en la herramienta tecnológica.</w:t>
      </w:r>
    </w:p>
    <w:p w14:paraId="35615B58"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Periodicidad: mensual, a partir del tercer (3°) mes de ejecución del contrato (ejemplo: el resultado del mes de abril se evaluará en junio).</w:t>
      </w:r>
    </w:p>
    <w:p w14:paraId="72FA12F6"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Fórmula de evaluación:</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347F96EE" w14:textId="77777777">
        <w:tc>
          <w:tcPr>
            <w:tcW w:w="9404" w:type="dxa"/>
            <w:tcBorders>
              <w:top w:val="nil"/>
              <w:left w:val="nil"/>
              <w:bottom w:val="nil"/>
              <w:right w:val="nil"/>
            </w:tcBorders>
            <w:tcMar>
              <w:top w:w="60" w:type="dxa"/>
              <w:left w:w="100" w:type="dxa"/>
              <w:bottom w:w="60" w:type="dxa"/>
              <w:right w:w="100" w:type="dxa"/>
            </w:tcMar>
          </w:tcPr>
          <w:p w14:paraId="7EB658F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ACEPTADO POR EL PRESTADOR + VALOR LEVANTADO + VALOR RATIFICADO EN RESPUESTA A GLOSA, CON ACTA ENTREGADA A LOS ESM Y CENAC) × 100 = X</w:t>
            </w:r>
          </w:p>
        </w:tc>
      </w:tr>
      <w:tr w:rsidR="002A1B79" w14:paraId="02DF19C9" w14:textId="77777777">
        <w:tc>
          <w:tcPr>
            <w:tcW w:w="9404" w:type="dxa"/>
            <w:tcBorders>
              <w:top w:val="single" w:sz="8" w:space="0" w:color="000000"/>
              <w:left w:val="nil"/>
              <w:bottom w:val="nil"/>
              <w:right w:val="nil"/>
            </w:tcBorders>
            <w:tcMar>
              <w:top w:w="60" w:type="dxa"/>
              <w:left w:w="100" w:type="dxa"/>
              <w:bottom w:w="60" w:type="dxa"/>
              <w:right w:w="100" w:type="dxa"/>
            </w:tcMar>
          </w:tcPr>
          <w:p w14:paraId="1DCDFFE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TOTAL DE LA GLOSA INICIAL NOTIFICADA CON TÉRMINO DE RESPUESTA VENCIDO EN EL PERIODO</w:t>
            </w:r>
          </w:p>
        </w:tc>
      </w:tr>
    </w:tbl>
    <w:p w14:paraId="43ECF7D4" w14:textId="77777777" w:rsidR="002A1B79" w:rsidRDefault="002A1B79">
      <w:pPr>
        <w:widowControl w:val="0"/>
        <w:suppressAutoHyphens/>
        <w:autoSpaceDN w:val="0"/>
        <w:spacing w:after="120" w:line="240" w:lineRule="auto"/>
        <w:textAlignment w:val="baseline"/>
        <w:rPr>
          <w:rFonts w:ascii="Arial" w:hAnsi="Arial" w:cs="Arial"/>
        </w:rPr>
      </w:pPr>
    </w:p>
    <w:p w14:paraId="74EC689D"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Escala de cumplimiento y descuento: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4"/>
        <w:gridCol w:w="3200"/>
      </w:tblGrid>
      <w:tr w:rsidR="002A1B79" w14:paraId="60AF88FF" w14:textId="77777777">
        <w:trPr>
          <w:tblHeader/>
        </w:trPr>
        <w:tc>
          <w:tcPr>
            <w:tcW w:w="6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2C7655C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xml:space="preserve">PORCENTAJE DE GESTIÓN DE </w:t>
            </w:r>
            <w:r>
              <w:rPr>
                <w:rFonts w:ascii="Arial" w:hAnsi="Arial" w:cs="Arial"/>
              </w:rPr>
              <w:t>RESPUESTA A GLOSA (GRG)</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52C4BDB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DESCUENTO SOBRE EL VALOR FACTURADO</w:t>
            </w:r>
          </w:p>
        </w:tc>
      </w:tr>
      <w:tr w:rsidR="002A1B79" w14:paraId="698C8813"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927853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Igual o mayor al 60 %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C2E5C0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0 %</w:t>
            </w:r>
          </w:p>
        </w:tc>
      </w:tr>
      <w:tr w:rsidR="002A1B79" w14:paraId="0434840D"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F4D287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 50 % a 59 %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E15C50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4 %</w:t>
            </w:r>
          </w:p>
        </w:tc>
      </w:tr>
      <w:tr w:rsidR="002A1B79" w14:paraId="139F12EF"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DBA866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Menor al 50 %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7C38A5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bl>
    <w:p w14:paraId="58A620CE" w14:textId="77777777" w:rsidR="002A1B79" w:rsidRDefault="002A1B79">
      <w:pPr>
        <w:widowControl w:val="0"/>
        <w:suppressAutoHyphens/>
        <w:autoSpaceDN w:val="0"/>
        <w:spacing w:after="120" w:line="240" w:lineRule="auto"/>
        <w:textAlignment w:val="baseline"/>
        <w:rPr>
          <w:rFonts w:ascii="Arial" w:hAnsi="Arial" w:cs="Arial"/>
        </w:rPr>
      </w:pPr>
    </w:p>
    <w:p w14:paraId="784571B3"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El resultado se redondeará al número entero más cercano.</w:t>
      </w:r>
    </w:p>
    <w:p w14:paraId="1B27CB54"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NOTA 1: las glosas aceptadas por el prestador deberán estar </w:t>
      </w:r>
      <w:r>
        <w:rPr>
          <w:rFonts w:ascii="Arial" w:hAnsi="Arial" w:cs="Arial"/>
        </w:rPr>
        <w:t>soportadas con la respectiva nota crédito, y las glosas no aceptadas por el prestador ni levantadas por el contratista, con el documento que así lo certifique.</w:t>
      </w:r>
    </w:p>
    <w:p w14:paraId="60B00D30"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NOTA 2: solo se computarán las actas de respuesta a glosa cargadas en la herramienta </w:t>
      </w:r>
      <w:r>
        <w:rPr>
          <w:rFonts w:ascii="Arial" w:hAnsi="Arial" w:cs="Arial"/>
        </w:rPr>
        <w:t>tecnológica y entregadas electrónicamente a los ESM y CENAC, con acuse de recibo, dentro de los cinco (5) días hábiles siguientes a la fecha de la respuesta. Las actas registradas en la trazabilidad sin entrega registrada en la herramienta tecnológica no serán tenidas en cuenta.</w:t>
      </w:r>
    </w:p>
    <w:p w14:paraId="5CF6C2B4"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lastRenderedPageBreak/>
        <w:t xml:space="preserve">d. INDICADOR </w:t>
      </w:r>
      <w:proofErr w:type="spellStart"/>
      <w:r>
        <w:rPr>
          <w:rFonts w:ascii="Arial" w:hAnsi="Arial" w:cs="Arial"/>
        </w:rPr>
        <w:t>N°</w:t>
      </w:r>
      <w:proofErr w:type="spellEnd"/>
      <w:r>
        <w:rPr>
          <w:rFonts w:ascii="Arial" w:hAnsi="Arial" w:cs="Arial"/>
        </w:rPr>
        <w:t xml:space="preserve"> 4: CONCILIACIÓN DE GLOSAS</w:t>
      </w:r>
    </w:p>
    <w:p w14:paraId="01984C2F"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Objeto: medir el resultado de la primera conciliación de las glosas ratificadas en la etapa de respuesta a glosa.</w:t>
      </w:r>
    </w:p>
    <w:p w14:paraId="4AAF63EA"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Fuente de información: trazabilidad de cuentas médicas y actas de conciliación cargadas en la herramienta tecnológica.</w:t>
      </w:r>
    </w:p>
    <w:p w14:paraId="4598F4BB"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Periodicidad: mensual, a partir del cuarto (4°) mes de ejecución del contrato (ejemplo: el resultado del mes de abril se evaluará en julio).</w:t>
      </w:r>
    </w:p>
    <w:p w14:paraId="17F17E61"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Fórmula de evaluación:</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1BAA6936" w14:textId="77777777">
        <w:tc>
          <w:tcPr>
            <w:tcW w:w="9404" w:type="dxa"/>
            <w:tcBorders>
              <w:top w:val="nil"/>
              <w:left w:val="nil"/>
              <w:bottom w:val="nil"/>
              <w:right w:val="nil"/>
            </w:tcBorders>
            <w:tcMar>
              <w:top w:w="60" w:type="dxa"/>
              <w:left w:w="100" w:type="dxa"/>
              <w:bottom w:w="60" w:type="dxa"/>
              <w:right w:w="100" w:type="dxa"/>
            </w:tcMar>
          </w:tcPr>
          <w:p w14:paraId="268A1DE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ACEPTADO POR EL PRESTADOR + VALOR LEVANTADO EN PRIMERA CONCILIACIÓN, CON ACTA ENTREGADA A LOS ESM Y CENAC) × 100 = X</w:t>
            </w:r>
          </w:p>
        </w:tc>
      </w:tr>
      <w:tr w:rsidR="002A1B79" w14:paraId="6708FAC7" w14:textId="77777777">
        <w:tc>
          <w:tcPr>
            <w:tcW w:w="9404" w:type="dxa"/>
            <w:tcBorders>
              <w:top w:val="single" w:sz="8" w:space="0" w:color="000000"/>
              <w:left w:val="nil"/>
              <w:bottom w:val="nil"/>
              <w:right w:val="nil"/>
            </w:tcBorders>
            <w:tcMar>
              <w:top w:w="60" w:type="dxa"/>
              <w:left w:w="100" w:type="dxa"/>
              <w:bottom w:w="60" w:type="dxa"/>
              <w:right w:w="100" w:type="dxa"/>
            </w:tcMar>
          </w:tcPr>
          <w:p w14:paraId="7392EFD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VALOR TOTAL RATIFICADO EN RESPUESTA A GLOSA, ACUMULADO AL MES EVALUADO</w:t>
            </w:r>
          </w:p>
        </w:tc>
      </w:tr>
    </w:tbl>
    <w:p w14:paraId="5E898A1E" w14:textId="77777777" w:rsidR="002A1B79" w:rsidRDefault="002A1B79">
      <w:pPr>
        <w:widowControl w:val="0"/>
        <w:suppressAutoHyphens/>
        <w:autoSpaceDN w:val="0"/>
        <w:spacing w:after="120" w:line="240" w:lineRule="auto"/>
        <w:textAlignment w:val="baseline"/>
        <w:rPr>
          <w:rFonts w:ascii="Arial" w:hAnsi="Arial" w:cs="Arial"/>
        </w:rPr>
      </w:pPr>
    </w:p>
    <w:p w14:paraId="5D849B54"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El valor ratificado en conciliación no se computa en el numerador.</w:t>
      </w:r>
    </w:p>
    <w:p w14:paraId="4347DE13"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 xml:space="preserve">Escala de cumplimiento y </w:t>
      </w:r>
      <w:r>
        <w:rPr>
          <w:rFonts w:ascii="Arial" w:hAnsi="Arial" w:cs="Arial"/>
        </w:rPr>
        <w:t>descuento: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4"/>
        <w:gridCol w:w="3200"/>
      </w:tblGrid>
      <w:tr w:rsidR="002A1B79" w14:paraId="784C8382" w14:textId="77777777">
        <w:trPr>
          <w:tblHeader/>
        </w:trPr>
        <w:tc>
          <w:tcPr>
            <w:tcW w:w="6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371F62B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PORCENTAJE DE CONCILIACIÓN DE GLOSAS</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4A1A917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DESCUENTO SOBRE EL VALOR FACTURADO</w:t>
            </w:r>
          </w:p>
        </w:tc>
      </w:tr>
      <w:tr w:rsidR="002A1B79" w14:paraId="16D44755"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A5E124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 80 % a 100 %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5F017F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0 %</w:t>
            </w:r>
          </w:p>
        </w:tc>
      </w:tr>
      <w:tr w:rsidR="002A1B79" w14:paraId="16941E66"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8C1513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 60 % a 79 %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B563DF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3 %</w:t>
            </w:r>
          </w:p>
        </w:tc>
      </w:tr>
      <w:tr w:rsidR="002A1B79" w14:paraId="47550CEE"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B5EF79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 40 % a 59 %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54D08B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4 %</w:t>
            </w:r>
          </w:p>
        </w:tc>
      </w:tr>
      <w:tr w:rsidR="002A1B79" w14:paraId="4B3EFD9F"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DDF13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Menor al 40 %</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17C5E6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bl>
    <w:p w14:paraId="4A949301" w14:textId="77777777" w:rsidR="002A1B79" w:rsidRDefault="002A1B79">
      <w:pPr>
        <w:widowControl w:val="0"/>
        <w:suppressAutoHyphens/>
        <w:autoSpaceDN w:val="0"/>
        <w:spacing w:after="120" w:line="240" w:lineRule="auto"/>
        <w:textAlignment w:val="baseline"/>
        <w:rPr>
          <w:rFonts w:ascii="Arial" w:hAnsi="Arial" w:cs="Arial"/>
        </w:rPr>
      </w:pPr>
    </w:p>
    <w:p w14:paraId="40D869D3"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El resultado se redondeará al número entero más cercano.</w:t>
      </w:r>
    </w:p>
    <w:p w14:paraId="4960A309"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NOTA 1: solo se </w:t>
      </w:r>
      <w:r>
        <w:rPr>
          <w:rFonts w:ascii="Arial" w:hAnsi="Arial" w:cs="Arial"/>
        </w:rPr>
        <w:t>computarán los valores soportados en actas de conciliación firmadas digitalmente por el contratista y el prestador, cargadas en la herramienta tecnológica y con acuse de recibo electrónico de su entrega a los ESM y CENAC. Las actas no entregadas no serán tenidas en cuenta.</w:t>
      </w:r>
    </w:p>
    <w:p w14:paraId="1B5B72E1"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NOTA 2: el contratista entregará mensualmente a la Supervisión del Contrato el cronograma de gestión de respuesta a glosa y de conciliación de glosas, cuyo avance será verificado en reuniones virtuales semanales.</w:t>
      </w:r>
    </w:p>
    <w:p w14:paraId="1E52D6B7"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e. DESCUENTO POR PAGOS INDUCIDOS POR ERROR EN LA AUDITORÍA</w:t>
      </w:r>
    </w:p>
    <w:p w14:paraId="6B03EE10"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Cuando los ESM o CENAC efectúen un pago no debido como consecuencia de un error en la auditoría realizada por el contratista, se descontará al contratista el cincuenta por ciento (50 %) del valor pagado indebidamente, sin perjuicio de las acciones de recuperación que adelante la Entidad frente al prestador.</w:t>
      </w:r>
    </w:p>
    <w:p w14:paraId="10D0D5E0"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Constituyen, entre otros, pagos inducidos por error en la auditoría: el pago de servicios a </w:t>
      </w:r>
      <w:r>
        <w:rPr>
          <w:rFonts w:ascii="Arial" w:hAnsi="Arial" w:cs="Arial"/>
        </w:rPr>
        <w:lastRenderedPageBreak/>
        <w:t>usuarios de otras EPS o Fuerzas (Policía Nacional, Armada Nacional o Fuerza Aérea) no autorizados por el Ejército; el pago con error en el NIT del pagador; el pago de servicios a cargo de otro pagador; el pago de servicios a usuarios inactivos en SALUD.SIS no autorizados por el Ejército; el pago de facturas duplicadas; y el pago de servicios a usuarios fallecidos a la fecha de la prestación.</w:t>
      </w:r>
    </w:p>
    <w:p w14:paraId="36A9A1CE"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1.19.2 ACUERDOS DE NIVELES DE SERVICIO (ANS) DE LA HERRAMIENTA TECNOLÓGICA</w:t>
      </w:r>
    </w:p>
    <w:p w14:paraId="24B134DA"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Los ANS de la herramienta tecnológica que se relacionan a continuación reproducen las Tablas 12.1 y 12.2 del Anexo Técnico de la herramienta tecnológica, cuyos requisitos (RT) se citan en las fórmulas y fuentes de medición. Se medirán mensualmente, salvo indicación distinta, con fuentes verificables a las que la Supervisión del Contrato tendrá acceso directo: plataforma de </w:t>
      </w:r>
      <w:proofErr w:type="spellStart"/>
      <w:r>
        <w:rPr>
          <w:rFonts w:ascii="Arial" w:hAnsi="Arial" w:cs="Arial"/>
        </w:rPr>
        <w:t>observabilidad</w:t>
      </w:r>
      <w:proofErr w:type="spellEnd"/>
      <w:r>
        <w:rPr>
          <w:rFonts w:ascii="Arial" w:hAnsi="Arial" w:cs="Arial"/>
        </w:rPr>
        <w:t xml:space="preserve">, herramienta de gestión de tickets, registros del expediente único, actas de supervisión y tablero de supervisión contractual (RT-REP-07), sin que la medición dependa exclusivamente de información reportada por el contratista. Los ANS con incidencia en el pago tienen pesos que suman cien por ciento (100 %) y un factor de cumplimiento de cero (0) cuando alcanzan la meta, </w:t>
      </w:r>
      <w:proofErr w:type="gramStart"/>
      <w:r>
        <w:rPr>
          <w:rFonts w:ascii="Arial" w:hAnsi="Arial" w:cs="Arial"/>
        </w:rPr>
        <w:t>cero coma</w:t>
      </w:r>
      <w:proofErr w:type="gramEnd"/>
      <w:r>
        <w:rPr>
          <w:rFonts w:ascii="Arial" w:hAnsi="Arial" w:cs="Arial"/>
        </w:rPr>
        <w:t xml:space="preserve"> cinco (0,5) en banda leve y uno (1) en banda grave.</w:t>
      </w:r>
    </w:p>
    <w:p w14:paraId="3D4560F1"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A. ANS CON INCIDENCIA EN EL PAGO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0"/>
        <w:gridCol w:w="2650"/>
        <w:gridCol w:w="3204"/>
        <w:gridCol w:w="1900"/>
      </w:tblGrid>
      <w:tr w:rsidR="002A1B79" w14:paraId="31BA9471" w14:textId="77777777">
        <w:trPr>
          <w:tblHeader/>
        </w:trPr>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29A4DDE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CÓDIGO</w:t>
            </w:r>
          </w:p>
        </w:tc>
        <w:tc>
          <w:tcPr>
            <w:tcW w:w="2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34E1FDC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INDICADOR</w:t>
            </w:r>
          </w:p>
        </w:tc>
        <w:tc>
          <w:tcPr>
            <w:tcW w:w="3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5CD07AE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FÓRMULA</w:t>
            </w:r>
          </w:p>
        </w:tc>
        <w:tc>
          <w:tcPr>
            <w:tcW w:w="1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4506D23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FUENTE DE MEDICIÓN</w:t>
            </w:r>
          </w:p>
        </w:tc>
      </w:tr>
      <w:tr w:rsidR="002A1B79" w14:paraId="237D5DDE"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DDD897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ANS-DIS-01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6EE9E7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Disponibilidad de los servicios en línea: motor de radicación, portal de prestadores, puesto de auditoría, visualizador y aplicación móvil</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B4178E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(Minutos del periodo − minutos de indisponibilidad no eximida) ÷ </w:t>
            </w:r>
            <w:r>
              <w:rPr>
                <w:rFonts w:ascii="Arial" w:hAnsi="Arial" w:cs="Arial"/>
              </w:rPr>
              <w:t>minutos del periodo × 100, por servicio; se toma el menor valor</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9C8B2B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Monitoreo sintético (RT-NF-13)</w:t>
            </w:r>
          </w:p>
        </w:tc>
      </w:tr>
      <w:tr w:rsidR="002A1B79" w14:paraId="20E19982"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B86CE7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ANS-DES-01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DAB634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Desempeño de operaciones críticas</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30C6F8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Operaciones de la Tabla 10.1 del Anexo Técnico de la herramienta tecnológica que cumplen su valor máximo ÷ </w:t>
            </w:r>
            <w:r>
              <w:rPr>
                <w:rFonts w:ascii="Arial" w:hAnsi="Arial" w:cs="Arial"/>
              </w:rPr>
              <w:t>total de operaciones de la tabla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F1FC55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Plataforma de </w:t>
            </w:r>
            <w:proofErr w:type="spellStart"/>
            <w:r>
              <w:rPr>
                <w:rFonts w:ascii="Arial" w:hAnsi="Arial" w:cs="Arial"/>
              </w:rPr>
              <w:t>observabilidad</w:t>
            </w:r>
            <w:proofErr w:type="spellEnd"/>
          </w:p>
        </w:tc>
      </w:tr>
      <w:tr w:rsidR="002A1B79" w14:paraId="54C9CDEC"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9CAC4F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2F37FD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Disponibilidad de integraciones críticas</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27D215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(Horas operativas + horas de caída eximida) ÷ horas del periodo × 100, por integración; se toma el menor valor</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575019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Monitoreo de integraciones y registro de eventos eximentes</w:t>
            </w:r>
          </w:p>
        </w:tc>
      </w:tr>
      <w:tr w:rsidR="002A1B79" w14:paraId="7FA757A5"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CEDC40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ANS-INT-02</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887277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Oportunidad de actualización de bases maestras</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40142D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Cargas completadas dentro de la frecuencia exigida ÷ cargas programadas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F6EFB3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Bitácora de cargas y cortes (RT-NF-17)</w:t>
            </w:r>
          </w:p>
        </w:tc>
      </w:tr>
      <w:tr w:rsidR="002A1B79" w14:paraId="606A2077"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1DA54C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ANS-INT-03</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FF2DEE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Activación oportuna de </w:t>
            </w:r>
            <w:r>
              <w:rPr>
                <w:rFonts w:ascii="Arial" w:hAnsi="Arial" w:cs="Arial"/>
              </w:rPr>
              <w:t>contingencia</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35E663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Caídas de fuente externa con contingencia activa en ≤ 1 hora ÷ total de caídas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784101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Tickets y monitoreo de integraciones</w:t>
            </w:r>
          </w:p>
        </w:tc>
      </w:tr>
      <w:tr w:rsidR="002A1B79" w14:paraId="07108CE9"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26C547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lastRenderedPageBreak/>
              <w:t>ANS-OPO-01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F12DE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Oportunidad legal de devoluciones, glosas y respuestas</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F7AB42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Actuaciones formuladas dentro del término legal ÷ total de actuaciones formuladas × 100, excluidas las extemporaneidades no imputables</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15D65A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Control de términos del expediente único (RT-RAD-10 y RT-AUD-02)</w:t>
            </w:r>
          </w:p>
        </w:tc>
      </w:tr>
      <w:tr w:rsidR="002A1B79" w14:paraId="1A8625C2"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0FA7BB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ANS-INTEG-01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468263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Integridad del índice de duplicados</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A8F01E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Facturas duplicadas pagadas en el periodo por falla </w:t>
            </w:r>
            <w:r>
              <w:rPr>
                <w:rFonts w:ascii="Arial" w:hAnsi="Arial" w:cs="Arial"/>
              </w:rPr>
              <w:t>atribuible al índice histórico</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B496A7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Reportes de pago de las Unidades </w:t>
            </w:r>
            <w:proofErr w:type="spellStart"/>
            <w:r>
              <w:rPr>
                <w:rFonts w:ascii="Arial" w:hAnsi="Arial" w:cs="Arial"/>
              </w:rPr>
              <w:t>Regionalizadoras</w:t>
            </w:r>
            <w:proofErr w:type="spellEnd"/>
            <w:r>
              <w:rPr>
                <w:rFonts w:ascii="Arial" w:hAnsi="Arial" w:cs="Arial"/>
              </w:rPr>
              <w:t xml:space="preserve"> y RT-CTL-01</w:t>
            </w:r>
          </w:p>
        </w:tc>
      </w:tr>
      <w:tr w:rsidR="002A1B79" w14:paraId="2F8B23CC"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76344B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ANS-EXP-01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650E88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Completitud del expediente único</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F4F25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Devoluciones, glosas y respuestas registradas dentro del expediente único ÷ total emitidas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80193A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Conciliación de registros y muestreo de la supervisión</w:t>
            </w:r>
          </w:p>
        </w:tc>
      </w:tr>
      <w:tr w:rsidR="002A1B79" w14:paraId="7FA8014A"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7E91BA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ANS-ENT-01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4D7C27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Entregas a ESM y CENAC</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44D454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Lotes entregados dentro del plazo con acta y acuse, sin rechazo por inconsistencia ÷ lotes programados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3675EA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Actas y acuses (RT-REP-04)</w:t>
            </w:r>
          </w:p>
        </w:tc>
      </w:tr>
      <w:tr w:rsidR="002A1B79" w14:paraId="24AFED4F"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B466A0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ANS-SOP-01</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75F131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Cumplimiento de tiempos de </w:t>
            </w:r>
            <w:r>
              <w:rPr>
                <w:rFonts w:ascii="Arial" w:hAnsi="Arial" w:cs="Arial"/>
              </w:rPr>
              <w:t>soporte</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56B62B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Tickets respondidos y restablecidos dentro del tiempo de su severidad (Tabla 10.2 del Anexo Técnico de la herramienta tecnológica) ÷ total de tickets × 100</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3B7FE9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Herramienta de tickets (RT-NF-12)</w:t>
            </w:r>
          </w:p>
        </w:tc>
      </w:tr>
      <w:tr w:rsidR="002A1B79" w14:paraId="76439E82"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C2FB77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ANS-SOP-02</w:t>
            </w:r>
          </w:p>
        </w:tc>
        <w:tc>
          <w:tcPr>
            <w:tcW w:w="2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D9EC3F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Calidad del soporte</w:t>
            </w:r>
          </w:p>
        </w:tc>
        <w:tc>
          <w:tcPr>
            <w:tcW w:w="3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ED0FC9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Condiciones cumplidas: resolución en primer nivel ≥ 70 %; reapertura ≤ 5 %; satisfacción ≥ 90 %</w:t>
            </w:r>
          </w:p>
        </w:tc>
        <w:tc>
          <w:tcPr>
            <w:tcW w:w="1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2767A6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Herramienta de tickets y encuesta al cierre</w:t>
            </w:r>
          </w:p>
        </w:tc>
      </w:tr>
    </w:tbl>
    <w:p w14:paraId="1B24C52F" w14:textId="77777777" w:rsidR="002A1B79" w:rsidRDefault="002A1B79">
      <w:pPr>
        <w:widowControl w:val="0"/>
        <w:suppressAutoHyphens/>
        <w:autoSpaceDN w:val="0"/>
        <w:spacing w:after="120" w:line="240" w:lineRule="auto"/>
        <w:textAlignment w:val="baseline"/>
        <w:rPr>
          <w:rFonts w:ascii="Arial" w:hAnsi="Arial" w:cs="Arial"/>
        </w:rPr>
      </w:pP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0"/>
        <w:gridCol w:w="1850"/>
        <w:gridCol w:w="2554"/>
        <w:gridCol w:w="2350"/>
        <w:gridCol w:w="1000"/>
      </w:tblGrid>
      <w:tr w:rsidR="002A1B79" w14:paraId="659297F9" w14:textId="77777777">
        <w:trPr>
          <w:tblHeader/>
        </w:trPr>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6CAD5B8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CÓDIGO</w:t>
            </w:r>
          </w:p>
        </w:tc>
        <w:tc>
          <w:tcPr>
            <w:tcW w:w="18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519D913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META (FACTOR 0)</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24D84A3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BANDA LEVE (FACTOR 0,5)</w:t>
            </w:r>
          </w:p>
        </w:tc>
        <w:tc>
          <w:tcPr>
            <w:tcW w:w="23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18A4D18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BANDA GRAVE (FACTOR 1)</w:t>
            </w:r>
          </w:p>
        </w:tc>
        <w:tc>
          <w:tcPr>
            <w:tcW w:w="1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6076AA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PESO</w:t>
            </w:r>
          </w:p>
        </w:tc>
      </w:tr>
      <w:tr w:rsidR="002A1B79" w14:paraId="0CB26572"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3DD247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ANS-DIS-01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5CCD07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99,5 %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D66E40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99,0 % y &lt; 99,5 %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F480A7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99,0 %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9C52F4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20 %</w:t>
            </w:r>
          </w:p>
        </w:tc>
      </w:tr>
      <w:tr w:rsidR="002A1B79" w14:paraId="32A7095C"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2EA8CE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ANS-DES-01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B2D10A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AE4A51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80 % y &lt; 100 %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9F50A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80 %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AE51D7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65B0B1FF"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D1EE6B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584C6B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99 %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1C8B0C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97 % y &lt; 99 %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B3288A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97 %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CB137A5"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15 %</w:t>
            </w:r>
          </w:p>
        </w:tc>
      </w:tr>
      <w:tr w:rsidR="002A1B79" w14:paraId="4AC0EF2B"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6A9639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ANS-INT-02</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B5F986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98 %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D65EEB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95 % y &lt; 98 %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A830FA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95 %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FD916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6C9D78B4"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6A4261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ANS-INT-03</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256995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F45C66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 aplica</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2D7F89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100 %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26876AC"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455927E0"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2C888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ANS-OPO-01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77E75B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975C84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99,5 % y &lt; 100 %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6909EC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99,5 %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527725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15 %</w:t>
            </w:r>
          </w:p>
        </w:tc>
      </w:tr>
      <w:tr w:rsidR="002A1B79" w14:paraId="2D393B16"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5B9AC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ANS-INTEG-01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D4DE5C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0</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74546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xml:space="preserve">No </w:t>
            </w:r>
            <w:r>
              <w:rPr>
                <w:rFonts w:ascii="Arial" w:hAnsi="Arial" w:cs="Arial"/>
              </w:rPr>
              <w:t>aplica</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9D63F0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1</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B3D642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0F937B94"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79C96E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lastRenderedPageBreak/>
              <w:t>ANS-EXP-01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D56FD6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D453E0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 aplica</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46A517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100 %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DC311E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7130BA04"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7F8A55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ANS-ENT-01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ED07BB"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4E38B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95 % y &lt; 100 %</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BE2D5F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95 %</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8384160"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10 %</w:t>
            </w:r>
          </w:p>
        </w:tc>
      </w:tr>
      <w:tr w:rsidR="002A1B79" w14:paraId="0533A15B"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55D29D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ANS-SOP-01</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21BA0E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95 % y 100 % de S1</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8F7CE5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90 % y &lt; 95 %, con 100 % de S1</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5B41AC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&lt; 90 % o cualquier S1 vencido</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9741417"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10 %</w:t>
            </w:r>
          </w:p>
        </w:tc>
      </w:tr>
      <w:tr w:rsidR="002A1B79" w14:paraId="6E8EA07F"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8C1E23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ANS-SOP-02</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110671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3 de 3</w:t>
            </w: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D4FDB0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 de 3</w:t>
            </w: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B91CD0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 o 0 de 3</w:t>
            </w: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37304D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77CB6AE8"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B01EE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TOTAL</w:t>
            </w:r>
          </w:p>
        </w:tc>
        <w:tc>
          <w:tcPr>
            <w:tcW w:w="18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F9E33A6"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25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33035E7"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23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B90CD83" w14:textId="77777777" w:rsidR="002A1B79" w:rsidRDefault="002A1B79">
            <w:pPr>
              <w:widowControl w:val="0"/>
              <w:suppressAutoHyphens/>
              <w:autoSpaceDN w:val="0"/>
              <w:spacing w:after="0" w:line="240" w:lineRule="auto"/>
              <w:jc w:val="center"/>
              <w:textAlignment w:val="baseline"/>
              <w:rPr>
                <w:rFonts w:ascii="Arial" w:hAnsi="Arial" w:cs="Arial"/>
              </w:rPr>
            </w:pPr>
          </w:p>
        </w:tc>
        <w:tc>
          <w:tcPr>
            <w:tcW w:w="1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D28F85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100 %</w:t>
            </w:r>
          </w:p>
        </w:tc>
      </w:tr>
    </w:tbl>
    <w:p w14:paraId="51D12F8E" w14:textId="77777777" w:rsidR="002A1B79" w:rsidRDefault="002A1B79">
      <w:pPr>
        <w:widowControl w:val="0"/>
        <w:suppressAutoHyphens/>
        <w:autoSpaceDN w:val="0"/>
        <w:spacing w:after="120" w:line="240" w:lineRule="auto"/>
        <w:textAlignment w:val="baseline"/>
        <w:rPr>
          <w:rFonts w:ascii="Arial" w:hAnsi="Arial" w:cs="Arial"/>
        </w:rPr>
      </w:pPr>
    </w:p>
    <w:p w14:paraId="611A3C5E"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Las operaciones críticas del ANS-DES-01 y sus valores máximos, conforme a la Tabla 10.1 del Anexo Técnico de la herramienta tecnológica, son: carga de pantallas del puesto del auditor y del portal del prestador, tres (3) segundos en </w:t>
      </w:r>
      <w:r>
        <w:rPr>
          <w:rFonts w:ascii="Arial" w:hAnsi="Arial" w:cs="Arial"/>
        </w:rPr>
        <w:t>percentil 95; validaciones internas de radicación por factura, sin incluir el tiempo de servicios externos, que se mide aparte, treinta (30) segundos en percentil 95; consulta de la trazabilidad completa de una factura, cinco (5) segundos en percentil 95; exportación de la trazabilidad completa de una factura, treinta (30) segundos en percentil 95; apertura de un soporte en el visualizador, cinco (5) segundos en percentil 95; y actualización de los tableros en tiempo real, cinco (5) minutos de latencia de d</w:t>
      </w:r>
      <w:r>
        <w:rPr>
          <w:rFonts w:ascii="Arial" w:hAnsi="Arial" w:cs="Arial"/>
        </w:rPr>
        <w:t>atos.</w:t>
      </w:r>
    </w:p>
    <w:p w14:paraId="468ABD90"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B. CÁLCULO DEL DESCUENTO POR ANS</w:t>
      </w:r>
    </w:p>
    <w:p w14:paraId="539707DE"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Con el resultado de cada ANS se asignará el factor de cumplimiento correspondiente (0; 0,5 o 1) y se calculará el Índice de Incumplimiento de ANS (IIA), así:</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404"/>
      </w:tblGrid>
      <w:tr w:rsidR="002A1B79" w14:paraId="2C8A23CD" w14:textId="77777777">
        <w:tc>
          <w:tcPr>
            <w:tcW w:w="9404" w:type="dxa"/>
            <w:tcBorders>
              <w:top w:val="nil"/>
              <w:left w:val="nil"/>
              <w:bottom w:val="nil"/>
              <w:right w:val="nil"/>
            </w:tcBorders>
            <w:tcMar>
              <w:top w:w="60" w:type="dxa"/>
              <w:left w:w="100" w:type="dxa"/>
              <w:bottom w:w="60" w:type="dxa"/>
              <w:right w:w="100" w:type="dxa"/>
            </w:tcMar>
          </w:tcPr>
          <w:p w14:paraId="64159F3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IIA = Σ (PESO DEL ANS × FACTOR DE CUMPLIMIENTO)</w:t>
            </w:r>
          </w:p>
        </w:tc>
      </w:tr>
      <w:tr w:rsidR="002A1B79" w14:paraId="01334744" w14:textId="77777777">
        <w:tc>
          <w:tcPr>
            <w:tcW w:w="9404" w:type="dxa"/>
            <w:tcBorders>
              <w:top w:val="single" w:sz="8" w:space="0" w:color="000000"/>
              <w:left w:val="nil"/>
              <w:bottom w:val="nil"/>
              <w:right w:val="nil"/>
            </w:tcBorders>
            <w:tcMar>
              <w:top w:w="60" w:type="dxa"/>
              <w:left w:w="100" w:type="dxa"/>
              <w:bottom w:w="60" w:type="dxa"/>
              <w:right w:w="100" w:type="dxa"/>
            </w:tcMar>
          </w:tcPr>
          <w:p w14:paraId="4A8C3DF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DESCUENTO POR ANS = IIA × 10 % DEL VALOR FACTURADO EN EL MES</w:t>
            </w:r>
          </w:p>
        </w:tc>
      </w:tr>
    </w:tbl>
    <w:p w14:paraId="2741B733" w14:textId="77777777" w:rsidR="002A1B79" w:rsidRDefault="002A1B79">
      <w:pPr>
        <w:widowControl w:val="0"/>
        <w:suppressAutoHyphens/>
        <w:autoSpaceDN w:val="0"/>
        <w:spacing w:after="120" w:line="240" w:lineRule="auto"/>
        <w:textAlignment w:val="baseline"/>
        <w:rPr>
          <w:rFonts w:ascii="Arial" w:hAnsi="Arial" w:cs="Arial"/>
        </w:rPr>
      </w:pPr>
    </w:p>
    <w:p w14:paraId="1F1DDB8C"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Ejemplo: si el ANS-DIS-01 se ubica en banda leve (20 % × 0,5 = 10 %), el ANS-SOP-01 en banda grave (10 % × 1 = 10 %) y los demás ANS cumplen la meta, el IIA será del 20 % y el descuento por ANS será </w:t>
      </w:r>
      <w:r>
        <w:rPr>
          <w:rFonts w:ascii="Arial" w:hAnsi="Arial" w:cs="Arial"/>
        </w:rPr>
        <w:t>del 2 % del valor facturado en el mes. El descuento máximo por ANS es del diez por ciento (10 %).</w:t>
      </w:r>
    </w:p>
    <w:p w14:paraId="577C5BCB"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C. EXIGIBILIDAD</w:t>
      </w:r>
    </w:p>
    <w:p w14:paraId="58DA5958"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Los ANS-INT-01, ANS-INT-02 y ANS-INT-03 serán exigibles a partir del mes siguiente al vencimiento del hito H2 del plan de implementación, esto es, noventa (90) días calendario contados desde el acta de inicio. Los demás ANS serán exigibles desde el primer mes de ejecución. Mientras un ANS no sea exigible, su factor de cumplimiento será cero (0).</w:t>
      </w:r>
    </w:p>
    <w:p w14:paraId="4BA257FD"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D. INDICADORES DE SEGUIMIENTO</w:t>
      </w:r>
    </w:p>
    <w:p w14:paraId="2E1668A4"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Los siguientes indicadores no participan en el ajuste del pago, pero su incumplimiento activa las consecuencias señaladas:</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0"/>
        <w:gridCol w:w="4954"/>
        <w:gridCol w:w="2800"/>
      </w:tblGrid>
      <w:tr w:rsidR="002A1B79" w14:paraId="63A5F627" w14:textId="77777777">
        <w:trPr>
          <w:tblHeader/>
        </w:trPr>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2CB92C5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lastRenderedPageBreak/>
              <w:t>CÓDIGO</w:t>
            </w:r>
          </w:p>
        </w:tc>
        <w:tc>
          <w:tcPr>
            <w:tcW w:w="495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56E74B3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INDICADOR Y MEDICIÓN</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23C701F"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CONSECUENCIA DEL INCUMPLIMIENTO</w:t>
            </w:r>
          </w:p>
        </w:tc>
      </w:tr>
      <w:tr w:rsidR="002A1B79" w14:paraId="4925D4EC"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E12C6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ANS-IMP-01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971746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Cumplimiento de hitos (RT-NF-18). Medición: días hábiles de retraso </w:t>
            </w:r>
            <w:r>
              <w:rPr>
                <w:rFonts w:ascii="Arial" w:hAnsi="Arial" w:cs="Arial"/>
              </w:rPr>
              <w:t>imputable por hito, según acta de supervisión</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08AD54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Descuentos por retraso y conminación conforme a la cláusula de hitos de la minuta; multa cuando el retraso en un hito crítico supere el plazo allí previsto</w:t>
            </w:r>
          </w:p>
        </w:tc>
      </w:tr>
      <w:tr w:rsidR="002A1B79" w14:paraId="1D6E8CD9"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B66356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ANS-CAL-01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B1C92A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Calidad de la auditoría. </w:t>
            </w:r>
            <w:r>
              <w:rPr>
                <w:rFonts w:ascii="Arial" w:hAnsi="Arial" w:cs="Arial"/>
              </w:rPr>
              <w:t>Medición: porcentaje de glosas ratificadas frente a respuestas del prestador y porcentaje de glosas declaradas injustificadas (RE96) o extemporáneas (RE95)</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233EF4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Línea base en los primeros seis meses; deterioro sostenido obliga a plan de mejora, cuyo incumplimiento genera multa conforme a la minuta</w:t>
            </w:r>
          </w:p>
        </w:tc>
      </w:tr>
      <w:tr w:rsidR="002A1B79" w14:paraId="1DA10635"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51E1A7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ANS-CON-01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EE9B8C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Cierre del ciclo de concurrencia. Medición: porcentaje de hallazgos de concurrencia que terminan en glosa confirmada y valor glosado originado en concurrencia</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762353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Línea base en los primeros seis meses; deterioro sostenido obliga a plan de mejora</w:t>
            </w:r>
          </w:p>
        </w:tc>
      </w:tr>
      <w:tr w:rsidR="002A1B79" w14:paraId="71140BFF"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577D6B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ANS-EVO-01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1747AC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Evolutivos normativos. Medición: ajustes por cambios normativos implementados dentro de los veinte (20) días hábiles siguientes a la novedad normativa, sin costo adicional ÷ ajustes exigibles × 100</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C95FCE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Incumplimiento de plazos genera multa conforme a la minuta</w:t>
            </w:r>
          </w:p>
        </w:tc>
      </w:tr>
      <w:tr w:rsidR="002A1B79" w14:paraId="618AF8AB"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91D2CE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ANS-IA-01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F513A2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Desempeño de componentes de inteligencia artificial (trimestral). Medición: sensibilidad, precisión y exactitud frente a la Tabla 10.4 del Anexo Técnico de la herramienta tecnológica, con muestras de control insertadas por la Entidad</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A3154B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Dos mediciones consecutivas bajo umbral obligan a plan de mejora en 30 días; su incumplimiento genera multa</w:t>
            </w:r>
          </w:p>
        </w:tc>
      </w:tr>
      <w:tr w:rsidR="002A1B79" w14:paraId="33298F32"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B72A75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ANS-SEG-01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889972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Remediación de vulnerabilidades. Medición: vulnerabilidades críticas y altas remediadas </w:t>
            </w:r>
            <w:r>
              <w:rPr>
                <w:rFonts w:ascii="Arial" w:hAnsi="Arial" w:cs="Arial"/>
              </w:rPr>
              <w:t>dentro del plazo del requisito RT-NF-14 ÷ total identificadas × 100</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179A7D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Vulnerabilidades críticas fuera de plazo generan multa conforme a la minuta</w:t>
            </w:r>
          </w:p>
        </w:tc>
      </w:tr>
      <w:tr w:rsidR="002A1B79" w14:paraId="560E81F9"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C6736B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ANS-PRU-01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EAA459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Pruebas periódicas y entregables. Medición: pruebas del requisito RT-NF-02, entregables del requisito RT-NF-15 y entregas trimestrales realizadas en plazo ÷ programadas × 100</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53C517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Multa conforme a la minuta</w:t>
            </w:r>
          </w:p>
        </w:tc>
      </w:tr>
      <w:tr w:rsidR="002A1B79" w14:paraId="00DC9D3B" w14:textId="77777777">
        <w:trPr>
          <w:cantSplit/>
        </w:trPr>
        <w:tc>
          <w:tcPr>
            <w:tcW w:w="16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59D005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ANS-REC-01</w:t>
            </w:r>
          </w:p>
        </w:tc>
        <w:tc>
          <w:tcPr>
            <w:tcW w:w="495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3226C4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Recuperación ante desastre. Medición: RPO y RTO medidos en eventos reales y simulacros frente a los valores del requisito RT-NF-02</w:t>
            </w:r>
          </w:p>
        </w:tc>
        <w:tc>
          <w:tcPr>
            <w:tcW w:w="2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AA1EBB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Causal de incumplimiento grave conforme a la minuta</w:t>
            </w:r>
          </w:p>
        </w:tc>
      </w:tr>
    </w:tbl>
    <w:p w14:paraId="2A889A6E" w14:textId="77777777" w:rsidR="002A1B79" w:rsidRDefault="002A1B79">
      <w:pPr>
        <w:widowControl w:val="0"/>
        <w:suppressAutoHyphens/>
        <w:autoSpaceDN w:val="0"/>
        <w:spacing w:after="120" w:line="240" w:lineRule="auto"/>
        <w:textAlignment w:val="baseline"/>
        <w:rPr>
          <w:rFonts w:ascii="Arial" w:hAnsi="Arial" w:cs="Arial"/>
        </w:rPr>
      </w:pPr>
    </w:p>
    <w:p w14:paraId="55993811"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El incumplimiento de los ANS dará lugar a los descuentos, multas o mecanismos que se establezcan en la minuta del contrato, con sujeción al procedimiento del artículo 86 de la </w:t>
      </w:r>
      <w:r>
        <w:rPr>
          <w:rFonts w:ascii="Arial" w:hAnsi="Arial" w:cs="Arial"/>
        </w:rPr>
        <w:lastRenderedPageBreak/>
        <w:t xml:space="preserve">Ley 1474 de 2011 cuando se trate de </w:t>
      </w:r>
      <w:r>
        <w:rPr>
          <w:rFonts w:ascii="Arial" w:hAnsi="Arial" w:cs="Arial"/>
        </w:rPr>
        <w:t>multas, cláusula penal o declaratoria de incumplimiento. Los valores que el contratista ofrezca por encima de las metas mínimas, conforme a los factores de ponderación del pliego, sustituirán las metas del presente numeral.</w:t>
      </w:r>
    </w:p>
    <w:p w14:paraId="7208BBCD" w14:textId="77777777" w:rsidR="002A1B79" w:rsidRDefault="00787694">
      <w:pPr>
        <w:keepNext/>
        <w:widowControl w:val="0"/>
        <w:suppressAutoHyphens/>
        <w:autoSpaceDN w:val="0"/>
        <w:spacing w:before="120" w:after="120" w:line="240" w:lineRule="auto"/>
        <w:jc w:val="both"/>
        <w:textAlignment w:val="baseline"/>
        <w:rPr>
          <w:rFonts w:ascii="Arial" w:hAnsi="Arial" w:cs="Arial"/>
        </w:rPr>
      </w:pPr>
      <w:r>
        <w:rPr>
          <w:rFonts w:ascii="Arial" w:hAnsi="Arial" w:cs="Arial"/>
        </w:rPr>
        <w:t>E. VENTANAS DE MANTENIMIENTO</w:t>
      </w:r>
    </w:p>
    <w:p w14:paraId="5419A4E7"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Las ventanas de mantenimiento serán programadas y aprobadas por la Supervisión del Contrato, notificadas con cinco (5) días hábiles de anticipación y ejecutadas en franjas de baja demanda, con un máximo de cuatro (4) horas mensuales y nunca dentro de los tres (3) días hábiles anteriores al corte mensual de auditoría (día 20) ni en los tres (3) últimos días hábiles de cada mes. El tiempo de mantenimiento que no cumpla estas condiciones se contabilizará como indisponibilidad.</w:t>
      </w:r>
    </w:p>
    <w:p w14:paraId="76D80E74"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1.19.3 LÍMITE DE LOS DESCUENTOS</w:t>
      </w:r>
    </w:p>
    <w:p w14:paraId="59AF5E7E"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 suma mensual de los descuentos originados en los indicadores </w:t>
      </w:r>
      <w:proofErr w:type="spellStart"/>
      <w:r>
        <w:rPr>
          <w:rFonts w:ascii="Arial" w:hAnsi="Arial" w:cs="Arial"/>
        </w:rPr>
        <w:t>N°</w:t>
      </w:r>
      <w:proofErr w:type="spellEnd"/>
      <w:r>
        <w:rPr>
          <w:rFonts w:ascii="Arial" w:hAnsi="Arial" w:cs="Arial"/>
        </w:rPr>
        <w:t xml:space="preserve"> 1 a </w:t>
      </w:r>
      <w:proofErr w:type="spellStart"/>
      <w:r>
        <w:rPr>
          <w:rFonts w:ascii="Arial" w:hAnsi="Arial" w:cs="Arial"/>
        </w:rPr>
        <w:t>N°</w:t>
      </w:r>
      <w:proofErr w:type="spellEnd"/>
      <w:r>
        <w:rPr>
          <w:rFonts w:ascii="Arial" w:hAnsi="Arial" w:cs="Arial"/>
        </w:rPr>
        <w:t xml:space="preserve"> 4, en el indicador de auditoría concurrente del numeral 1.21 y en los ANS con incidencia en el pago no podrá superar el veinte por ciento (20 %) del valor facturado por el contratista en el mes evaluado. Este límite no aplica al descuento por pagos inducidos por error en la auditoría (literal e), a la retención del siete por ciento (7 %) para el cobro de glosas conciliadas, ni a las multas o a la cláusula penal pactadas en el contrato.</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04"/>
        <w:gridCol w:w="3200"/>
      </w:tblGrid>
      <w:tr w:rsidR="002A1B79" w14:paraId="67DC1325" w14:textId="77777777">
        <w:trPr>
          <w:tblHeader/>
        </w:trPr>
        <w:tc>
          <w:tcPr>
            <w:tcW w:w="6204"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37C8E66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CONCEPTO</w:t>
            </w:r>
          </w:p>
        </w:tc>
        <w:tc>
          <w:tcPr>
            <w:tcW w:w="32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313C0D6E"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DESCUENTO MÁXIMO MENSUAL</w:t>
            </w:r>
          </w:p>
        </w:tc>
      </w:tr>
      <w:tr w:rsidR="002A1B79" w14:paraId="574AD95D"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D758A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Indicador </w:t>
            </w:r>
            <w:proofErr w:type="spellStart"/>
            <w:r>
              <w:rPr>
                <w:rFonts w:ascii="Arial" w:hAnsi="Arial" w:cs="Arial"/>
              </w:rPr>
              <w:t>N°</w:t>
            </w:r>
            <w:proofErr w:type="spellEnd"/>
            <w:r>
              <w:rPr>
                <w:rFonts w:ascii="Arial" w:hAnsi="Arial" w:cs="Arial"/>
              </w:rPr>
              <w:t xml:space="preserve"> 1 – Calidad de la auditoría de cuentas médicas</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070827D"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10 %</w:t>
            </w:r>
          </w:p>
        </w:tc>
      </w:tr>
      <w:tr w:rsidR="002A1B79" w14:paraId="73A0DC91"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D81B5E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Indicador </w:t>
            </w:r>
            <w:proofErr w:type="spellStart"/>
            <w:r>
              <w:rPr>
                <w:rFonts w:ascii="Arial" w:hAnsi="Arial" w:cs="Arial"/>
              </w:rPr>
              <w:t>N°</w:t>
            </w:r>
            <w:proofErr w:type="spellEnd"/>
            <w:r>
              <w:rPr>
                <w:rFonts w:ascii="Arial" w:hAnsi="Arial" w:cs="Arial"/>
              </w:rPr>
              <w:t xml:space="preserve"> 2 – Efectividad de la glosa</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2D2994"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5720E74F"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D3AA3A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Indicador </w:t>
            </w:r>
            <w:proofErr w:type="spellStart"/>
            <w:r>
              <w:rPr>
                <w:rFonts w:ascii="Arial" w:hAnsi="Arial" w:cs="Arial"/>
              </w:rPr>
              <w:t>N°</w:t>
            </w:r>
            <w:proofErr w:type="spellEnd"/>
            <w:r>
              <w:rPr>
                <w:rFonts w:ascii="Arial" w:hAnsi="Arial" w:cs="Arial"/>
              </w:rPr>
              <w:t xml:space="preserve"> 3 – Gestión de respuesta a glosas</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DA53CF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4742C288"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56AD2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Indicador </w:t>
            </w:r>
            <w:proofErr w:type="spellStart"/>
            <w:r>
              <w:rPr>
                <w:rFonts w:ascii="Arial" w:hAnsi="Arial" w:cs="Arial"/>
              </w:rPr>
              <w:t>N°</w:t>
            </w:r>
            <w:proofErr w:type="spellEnd"/>
            <w:r>
              <w:rPr>
                <w:rFonts w:ascii="Arial" w:hAnsi="Arial" w:cs="Arial"/>
              </w:rPr>
              <w:t xml:space="preserve"> 4 – Conciliación de glosas</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C3D506A"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536EB6C6"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72DB4F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ANS con </w:t>
            </w:r>
            <w:r>
              <w:rPr>
                <w:rFonts w:ascii="Arial" w:hAnsi="Arial" w:cs="Arial"/>
              </w:rPr>
              <w:t>incidencia en el pago (numeral 1.19.2)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F838413"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10 %</w:t>
            </w:r>
          </w:p>
        </w:tc>
      </w:tr>
      <w:tr w:rsidR="002A1B79" w14:paraId="01FFF8B5"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966BD0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Indicador de auditoría concurrente (numeral 1.21)</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56E42A8"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5 %</w:t>
            </w:r>
          </w:p>
        </w:tc>
      </w:tr>
      <w:tr w:rsidR="002A1B79" w14:paraId="252A68DC" w14:textId="77777777">
        <w:trPr>
          <w:cantSplit/>
        </w:trPr>
        <w:tc>
          <w:tcPr>
            <w:tcW w:w="6204"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3F4EAC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Límite total aplicable</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5DFC8E1"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20 %</w:t>
            </w:r>
          </w:p>
        </w:tc>
      </w:tr>
    </w:tbl>
    <w:p w14:paraId="670582FB" w14:textId="77777777" w:rsidR="002A1B79" w:rsidRDefault="002A1B79">
      <w:pPr>
        <w:widowControl w:val="0"/>
        <w:suppressAutoHyphens/>
        <w:autoSpaceDN w:val="0"/>
        <w:spacing w:after="120" w:line="240" w:lineRule="auto"/>
        <w:textAlignment w:val="baseline"/>
        <w:rPr>
          <w:rFonts w:ascii="Arial" w:hAnsi="Arial" w:cs="Arial"/>
        </w:rPr>
      </w:pPr>
    </w:p>
    <w:p w14:paraId="597EC6D3" w14:textId="77777777" w:rsidR="002A1B79" w:rsidRDefault="00787694">
      <w:pPr>
        <w:keepNext/>
        <w:widowControl w:val="0"/>
        <w:suppressAutoHyphens/>
        <w:autoSpaceDN w:val="0"/>
        <w:spacing w:before="240" w:line="240" w:lineRule="auto"/>
        <w:jc w:val="both"/>
        <w:textAlignment w:val="baseline"/>
        <w:rPr>
          <w:rFonts w:ascii="Arial" w:hAnsi="Arial" w:cs="Arial"/>
        </w:rPr>
      </w:pPr>
      <w:r>
        <w:rPr>
          <w:rFonts w:ascii="Arial" w:hAnsi="Arial" w:cs="Arial"/>
        </w:rPr>
        <w:t>1.20 GENERALIDADES</w:t>
      </w:r>
    </w:p>
    <w:p w14:paraId="6F9E7F37"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 xml:space="preserve">La evaluación mensual de los indicadores de cumplimiento y de los ANS se adelantará conforme al </w:t>
      </w:r>
      <w:r>
        <w:rPr>
          <w:rFonts w:ascii="Arial" w:hAnsi="Arial" w:cs="Arial"/>
        </w:rPr>
        <w:t>siguiente procedimiento:</w:t>
      </w:r>
    </w:p>
    <w:p w14:paraId="2E8356C5" w14:textId="77777777" w:rsidR="002A1B79" w:rsidRDefault="00787694">
      <w:pPr>
        <w:widowControl w:val="0"/>
        <w:numPr>
          <w:ilvl w:val="0"/>
          <w:numId w:val="52"/>
        </w:numPr>
        <w:suppressAutoHyphens/>
        <w:autoSpaceDN w:val="0"/>
        <w:spacing w:after="80" w:line="276" w:lineRule="auto"/>
        <w:jc w:val="both"/>
        <w:textAlignment w:val="baseline"/>
        <w:rPr>
          <w:rFonts w:ascii="Arial" w:hAnsi="Arial" w:cs="Arial"/>
        </w:rPr>
      </w:pPr>
      <w:r>
        <w:rPr>
          <w:rFonts w:ascii="Arial" w:hAnsi="Arial" w:cs="Arial"/>
        </w:rPr>
        <w:t xml:space="preserve">Calificación de hallazgos. La Oficina de Auditoría en Salud de la DISAN determinará cuáles hallazgos son subsanables y cuáles no, conforme a lo pactado en el contrato, a los requerimientos de la Supervisión del Contrato y a las trazabilidades entregadas a los ESM y CENAC. No son subsanables los resultados de los ANS medidos con fuentes automáticas (plataforma de </w:t>
      </w:r>
      <w:proofErr w:type="spellStart"/>
      <w:r>
        <w:rPr>
          <w:rFonts w:ascii="Arial" w:hAnsi="Arial" w:cs="Arial"/>
        </w:rPr>
        <w:t>observabilidad</w:t>
      </w:r>
      <w:proofErr w:type="spellEnd"/>
      <w:r>
        <w:rPr>
          <w:rFonts w:ascii="Arial" w:hAnsi="Arial" w:cs="Arial"/>
        </w:rPr>
        <w:t>, herramienta de gestión de tickets y registros del expediente único) ni los términos legales vencidos.</w:t>
      </w:r>
    </w:p>
    <w:p w14:paraId="7FA48BB8" w14:textId="77777777" w:rsidR="002A1B79" w:rsidRDefault="00787694">
      <w:pPr>
        <w:widowControl w:val="0"/>
        <w:numPr>
          <w:ilvl w:val="0"/>
          <w:numId w:val="52"/>
        </w:numPr>
        <w:suppressAutoHyphens/>
        <w:autoSpaceDN w:val="0"/>
        <w:spacing w:after="80" w:line="276" w:lineRule="auto"/>
        <w:jc w:val="both"/>
        <w:textAlignment w:val="baseline"/>
        <w:rPr>
          <w:rFonts w:ascii="Arial" w:hAnsi="Arial" w:cs="Arial"/>
        </w:rPr>
      </w:pPr>
      <w:r>
        <w:rPr>
          <w:rFonts w:ascii="Arial" w:hAnsi="Arial" w:cs="Arial"/>
        </w:rPr>
        <w:lastRenderedPageBreak/>
        <w:t>Resultado inicial. La Supervisión del Contrato comunicará al contratista, a través de la herramienta tecnológica o del correo electrónico institucional con acuse electrónico, el resultado inicial de cada indicador y de los ANS.</w:t>
      </w:r>
    </w:p>
    <w:p w14:paraId="66910EF9" w14:textId="77777777" w:rsidR="002A1B79" w:rsidRDefault="00787694">
      <w:pPr>
        <w:widowControl w:val="0"/>
        <w:numPr>
          <w:ilvl w:val="0"/>
          <w:numId w:val="52"/>
        </w:numPr>
        <w:suppressAutoHyphens/>
        <w:autoSpaceDN w:val="0"/>
        <w:spacing w:after="80" w:line="276" w:lineRule="auto"/>
        <w:jc w:val="both"/>
        <w:textAlignment w:val="baseline"/>
        <w:rPr>
          <w:rFonts w:ascii="Arial" w:hAnsi="Arial" w:cs="Arial"/>
        </w:rPr>
      </w:pPr>
      <w:r>
        <w:rPr>
          <w:rFonts w:ascii="Arial" w:hAnsi="Arial" w:cs="Arial"/>
        </w:rPr>
        <w:t>Subsanación. El contratista contará con cinco (5) días hábiles, contados a partir de la comunicación del resultado inicial, para subsanar los hallazgos subsanables y presentar el informe correspondiente con sus evidencias. Esta será la única oportunidad de subsanación.</w:t>
      </w:r>
    </w:p>
    <w:p w14:paraId="65F84D7B" w14:textId="77777777" w:rsidR="002A1B79" w:rsidRDefault="00787694">
      <w:pPr>
        <w:widowControl w:val="0"/>
        <w:numPr>
          <w:ilvl w:val="0"/>
          <w:numId w:val="52"/>
        </w:numPr>
        <w:suppressAutoHyphens/>
        <w:autoSpaceDN w:val="0"/>
        <w:spacing w:after="80" w:line="276" w:lineRule="auto"/>
        <w:jc w:val="both"/>
        <w:textAlignment w:val="baseline"/>
        <w:rPr>
          <w:rFonts w:ascii="Arial" w:hAnsi="Arial" w:cs="Arial"/>
        </w:rPr>
      </w:pPr>
      <w:r>
        <w:rPr>
          <w:rFonts w:ascii="Arial" w:hAnsi="Arial" w:cs="Arial"/>
        </w:rPr>
        <w:t>Verificación. Dentro de los cinco (5) días hábiles siguientes a la radicación del informe, la Supervisión del Contrato verificará las subsanaciones y recalculará cada indicador y los ANS.</w:t>
      </w:r>
    </w:p>
    <w:p w14:paraId="01C15E86" w14:textId="77777777" w:rsidR="002A1B79" w:rsidRDefault="00787694">
      <w:pPr>
        <w:widowControl w:val="0"/>
        <w:numPr>
          <w:ilvl w:val="0"/>
          <w:numId w:val="52"/>
        </w:numPr>
        <w:suppressAutoHyphens/>
        <w:autoSpaceDN w:val="0"/>
        <w:spacing w:after="80" w:line="276" w:lineRule="auto"/>
        <w:jc w:val="both"/>
        <w:textAlignment w:val="baseline"/>
        <w:rPr>
          <w:rFonts w:ascii="Arial" w:hAnsi="Arial" w:cs="Arial"/>
        </w:rPr>
      </w:pPr>
      <w:r>
        <w:rPr>
          <w:rFonts w:ascii="Arial" w:hAnsi="Arial" w:cs="Arial"/>
        </w:rPr>
        <w:t>Resultado final. En reunión con el contratista, la Supervisión del Contrato entregará mediante oficio electrónico, a través de la herramienta tecnológica o del correo electrónico institucional con acuse electrónico, el resultado final de los indicadores y de los ANS, con las causales del resultado obtenido y el descuento aplicable, con sujeción al límite del numeral 1.19.3. En la misma reunión se autorizará la radicación de la factura del mes y se levantará acta suscrita por las partes con firma electrónica</w:t>
      </w:r>
      <w:r>
        <w:rPr>
          <w:rFonts w:ascii="Arial" w:hAnsi="Arial" w:cs="Arial"/>
        </w:rPr>
        <w:t xml:space="preserve"> o digital, en la cual el contratista podrá dejar constancia de sus observaciones.</w:t>
      </w:r>
    </w:p>
    <w:p w14:paraId="7253F14D" w14:textId="77777777" w:rsidR="002A1B79" w:rsidRDefault="00787694">
      <w:pPr>
        <w:widowControl w:val="0"/>
        <w:suppressAutoHyphens/>
        <w:autoSpaceDN w:val="0"/>
        <w:spacing w:before="120" w:line="240" w:lineRule="auto"/>
        <w:jc w:val="both"/>
        <w:textAlignment w:val="baseline"/>
        <w:rPr>
          <w:rFonts w:ascii="Arial" w:hAnsi="Arial" w:cs="Arial"/>
        </w:rPr>
      </w:pPr>
      <w:r>
        <w:rPr>
          <w:rFonts w:ascii="Arial" w:hAnsi="Arial" w:cs="Arial"/>
        </w:rPr>
        <w:t>NOTA 1: los descuentos previstos en los numerales 1.19.1, 1.19.2 y 1.19.3 constituyen el ajuste del valor a pagar en función del nivel de cumplimiento del servicio efectivamente prestado en el mes, conforme a la metodología aquí definida, la cual el contratista conoce y acepta con la presentación de su oferta y la suscripción del contrato. Con la firma del acta de resultado final, el resultado del periodo quedará en firme.</w:t>
      </w:r>
    </w:p>
    <w:p w14:paraId="195D00C7"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NOTA 2: los descuentos aquí establecidos no excluyen la imposición de multas, la aplicación de la cláusula penal ni la declaratoria de incumplimiento por las causales previstas en el contrato, las cuales se adelantarán conforme al procedimiento del artículo 86 de la Ley 1474 de 2011 y con garantía del debido proceso.</w:t>
      </w:r>
    </w:p>
    <w:p w14:paraId="1FF388C5" w14:textId="77777777" w:rsidR="002A1B79" w:rsidRDefault="00787694">
      <w:pPr>
        <w:widowControl w:val="0"/>
        <w:suppressAutoHyphens/>
        <w:autoSpaceDN w:val="0"/>
        <w:spacing w:line="276" w:lineRule="auto"/>
        <w:jc w:val="both"/>
        <w:textAlignment w:val="baseline"/>
        <w:rPr>
          <w:rFonts w:ascii="Arial" w:hAnsi="Arial" w:cs="Arial"/>
        </w:rPr>
      </w:pPr>
      <w:r>
        <w:rPr>
          <w:rFonts w:ascii="Arial" w:hAnsi="Arial" w:cs="Arial"/>
        </w:rPr>
        <w:t>NOTA 3: la DISAN y la Supervisión del Contrato podrán solicitar al contratista, sin costo adicional para la Entidad, la parametrización en el tablero de supervisión contractual de los reportes necesarios para medir los indicadores y ANS aquí establecidos.</w:t>
      </w:r>
    </w:p>
    <w:p w14:paraId="5CD2A310"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17C6912E"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37BC488F"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4D386E4A" w14:textId="77777777" w:rsidR="002A1B79" w:rsidRDefault="00787694">
      <w:pPr>
        <w:widowControl w:val="0"/>
        <w:suppressAutoHyphens/>
        <w:autoSpaceDN w:val="0"/>
        <w:spacing w:after="0" w:line="240" w:lineRule="auto"/>
        <w:contextualSpacing/>
        <w:jc w:val="both"/>
        <w:textAlignment w:val="baseline"/>
        <w:rPr>
          <w:rFonts w:ascii="Arial" w:hAnsi="Arial" w:cs="Arial"/>
        </w:rPr>
      </w:pPr>
      <w:bookmarkStart w:id="17" w:name="_Hlk175059986"/>
      <w:r>
        <w:rPr>
          <w:rFonts w:ascii="Arial" w:hAnsi="Arial" w:cs="Arial"/>
        </w:rPr>
        <w:t>1.21 INDICADOR DE AUDITORÍA CONCURRENTE</w:t>
      </w:r>
    </w:p>
    <w:p w14:paraId="08EBECA5"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5DE22EA9" w14:textId="77777777" w:rsidR="002A1B79" w:rsidRDefault="00787694">
      <w:pPr>
        <w:widowControl w:val="0"/>
        <w:suppressAutoHyphens/>
        <w:autoSpaceDN w:val="0"/>
        <w:spacing w:after="0" w:line="240" w:lineRule="auto"/>
        <w:ind w:right="114"/>
        <w:jc w:val="both"/>
        <w:textAlignment w:val="baseline"/>
        <w:rPr>
          <w:rFonts w:ascii="Arial" w:hAnsi="Arial" w:cs="Arial"/>
        </w:rPr>
      </w:pPr>
      <w:r>
        <w:rPr>
          <w:rFonts w:ascii="Arial" w:hAnsi="Arial" w:cs="Arial"/>
        </w:rPr>
        <w:t>Para la evaluación del presente indicador se tendrá en cuenta el número total de usuarios únicos registrados en los censos hospitalarios diarios de la red externa dentro del área metropolitana de cada ciudad objeto de auditoría concurrente definida en el numeral 1.11, cargados en la herramienta tecnológica por cada ESM con base en la información que reportan los prestadores de servicios de salud, el cual se evaluará así:</w:t>
      </w:r>
    </w:p>
    <w:p w14:paraId="4924F67D"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2A11053C" w14:textId="77777777" w:rsidR="002A1B79" w:rsidRDefault="00787694">
      <w:pPr>
        <w:widowControl w:val="0"/>
        <w:pBdr>
          <w:bottom w:val="single" w:sz="4" w:space="1" w:color="auto"/>
        </w:pBdr>
        <w:suppressAutoHyphens/>
        <w:autoSpaceDN w:val="0"/>
        <w:spacing w:after="0" w:line="240" w:lineRule="auto"/>
        <w:ind w:right="114"/>
        <w:textAlignment w:val="baseline"/>
        <w:rPr>
          <w:rFonts w:ascii="Arial" w:hAnsi="Arial" w:cs="Arial"/>
        </w:rPr>
      </w:pPr>
      <w:proofErr w:type="spellStart"/>
      <w:r>
        <w:rPr>
          <w:rFonts w:ascii="Arial" w:hAnsi="Arial" w:cs="Arial"/>
        </w:rPr>
        <w:t>N°</w:t>
      </w:r>
      <w:proofErr w:type="spellEnd"/>
      <w:r>
        <w:rPr>
          <w:rFonts w:ascii="Arial" w:hAnsi="Arial" w:cs="Arial"/>
        </w:rPr>
        <w:t xml:space="preserve"> DE PACIENTES HOSPITALIZADOS EN LA RED EXTERNA AUDITADOS AL </w:t>
      </w:r>
      <w:r>
        <w:rPr>
          <w:rFonts w:ascii="Arial" w:hAnsi="Arial" w:cs="Arial"/>
        </w:rPr>
        <w:t>MENOS UNA (1) VEZ EN EL MES</w:t>
      </w:r>
    </w:p>
    <w:p w14:paraId="6A0290E2" w14:textId="77777777" w:rsidR="002A1B79" w:rsidRDefault="00787694">
      <w:pPr>
        <w:widowControl w:val="0"/>
        <w:tabs>
          <w:tab w:val="center" w:pos="4479"/>
          <w:tab w:val="right" w:pos="8958"/>
        </w:tabs>
        <w:suppressAutoHyphens/>
        <w:autoSpaceDN w:val="0"/>
        <w:spacing w:after="0" w:line="240" w:lineRule="auto"/>
        <w:ind w:right="114"/>
        <w:textAlignment w:val="baseline"/>
        <w:rPr>
          <w:rFonts w:ascii="Arial" w:hAnsi="Arial" w:cs="Arial"/>
        </w:rPr>
      </w:pPr>
      <w:proofErr w:type="spellStart"/>
      <w:r>
        <w:rPr>
          <w:rFonts w:ascii="Arial" w:hAnsi="Arial" w:cs="Arial"/>
        </w:rPr>
        <w:t>N°</w:t>
      </w:r>
      <w:proofErr w:type="spellEnd"/>
      <w:r>
        <w:rPr>
          <w:rFonts w:ascii="Arial" w:hAnsi="Arial" w:cs="Arial"/>
        </w:rPr>
        <w:t xml:space="preserve"> TOTAL DE PACIENTES HOSPITALIZADOS EN LA RED EXTERNA REGISTRADOS EN EL </w:t>
      </w:r>
      <w:proofErr w:type="gramStart"/>
      <w:r>
        <w:rPr>
          <w:rFonts w:ascii="Arial" w:hAnsi="Arial" w:cs="Arial"/>
        </w:rPr>
        <w:t>CENSO  X</w:t>
      </w:r>
      <w:proofErr w:type="gramEnd"/>
      <w:r>
        <w:rPr>
          <w:rFonts w:ascii="Arial" w:hAnsi="Arial" w:cs="Arial"/>
        </w:rPr>
        <w:t xml:space="preserve"> 100</w:t>
      </w:r>
      <w:r>
        <w:rPr>
          <w:rFonts w:ascii="Arial" w:hAnsi="Arial" w:cs="Arial"/>
        </w:rPr>
        <w:tab/>
      </w:r>
    </w:p>
    <w:p w14:paraId="7F7D0FE1"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7BD72C83" w14:textId="77777777" w:rsidR="002A1B79" w:rsidRDefault="00787694">
      <w:pPr>
        <w:widowControl w:val="0"/>
        <w:suppressAutoHyphens/>
        <w:autoSpaceDN w:val="0"/>
        <w:spacing w:after="0" w:line="240" w:lineRule="auto"/>
        <w:ind w:right="114"/>
        <w:jc w:val="both"/>
        <w:textAlignment w:val="baseline"/>
        <w:rPr>
          <w:rFonts w:ascii="Arial" w:hAnsi="Arial" w:cs="Arial"/>
        </w:rPr>
      </w:pPr>
      <w:r>
        <w:rPr>
          <w:rFonts w:ascii="Arial" w:hAnsi="Arial" w:cs="Arial"/>
        </w:rPr>
        <w:t>De acuerdo con el resultado final mensual, se aplicará la siguiente escala porcentual:</w:t>
      </w:r>
    </w:p>
    <w:p w14:paraId="08D38E83" w14:textId="77777777" w:rsidR="002A1B79" w:rsidRDefault="002A1B79">
      <w:pPr>
        <w:widowControl w:val="0"/>
        <w:suppressAutoHyphens/>
        <w:autoSpaceDN w:val="0"/>
        <w:spacing w:after="0" w:line="240" w:lineRule="auto"/>
        <w:ind w:right="114"/>
        <w:jc w:val="both"/>
        <w:textAlignment w:val="baseline"/>
        <w:rPr>
          <w:rFonts w:ascii="Arial" w:hAnsi="Arial" w:cs="Arial"/>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72"/>
        <w:gridCol w:w="2756"/>
      </w:tblGrid>
      <w:tr w:rsidR="002A1B79" w14:paraId="355D6918" w14:textId="77777777">
        <w:trPr>
          <w:trHeight w:val="470"/>
        </w:trPr>
        <w:tc>
          <w:tcPr>
            <w:tcW w:w="3439" w:type="pct"/>
            <w:shd w:val="clear" w:color="auto" w:fill="F2F2F2" w:themeFill="background1" w:themeFillShade="F2"/>
          </w:tcPr>
          <w:p w14:paraId="370EE0E0" w14:textId="77777777" w:rsidR="002A1B79" w:rsidRDefault="00787694">
            <w:pPr>
              <w:widowControl w:val="0"/>
              <w:autoSpaceDE w:val="0"/>
              <w:autoSpaceDN w:val="0"/>
              <w:spacing w:after="0" w:line="240" w:lineRule="auto"/>
              <w:ind w:left="643" w:hanging="205"/>
              <w:jc w:val="center"/>
              <w:rPr>
                <w:rFonts w:ascii="Arial" w:hAnsi="Arial" w:cs="Arial"/>
                <w:lang w:eastAsia="es-CO"/>
              </w:rPr>
            </w:pPr>
            <w:r>
              <w:rPr>
                <w:rFonts w:ascii="Arial" w:hAnsi="Arial" w:cs="Arial"/>
                <w:lang w:eastAsia="es-CO"/>
              </w:rPr>
              <w:t>ESCALA PORCENTUAL DE CUMPLIMIENTO AUDITORÍA CONCURRENTE PACIENTES HOSPITALIZADOS RED EXTERNA</w:t>
            </w:r>
          </w:p>
        </w:tc>
        <w:tc>
          <w:tcPr>
            <w:tcW w:w="1561" w:type="pct"/>
            <w:shd w:val="clear" w:color="auto" w:fill="F2F2F2" w:themeFill="background1" w:themeFillShade="F2"/>
          </w:tcPr>
          <w:p w14:paraId="50D5CE6F" w14:textId="77777777" w:rsidR="002A1B79" w:rsidRDefault="00787694">
            <w:pPr>
              <w:widowControl w:val="0"/>
              <w:autoSpaceDE w:val="0"/>
              <w:autoSpaceDN w:val="0"/>
              <w:spacing w:after="0" w:line="240" w:lineRule="auto"/>
              <w:ind w:left="299" w:right="97" w:hanging="142"/>
              <w:jc w:val="center"/>
              <w:rPr>
                <w:rFonts w:ascii="Arial" w:hAnsi="Arial" w:cs="Arial"/>
                <w:lang w:eastAsia="es-CO"/>
              </w:rPr>
            </w:pPr>
            <w:r>
              <w:rPr>
                <w:rFonts w:ascii="Arial" w:hAnsi="Arial" w:cs="Arial"/>
                <w:lang w:eastAsia="es-CO"/>
              </w:rPr>
              <w:t>% DESCUENTO SOBRE EL VALOR FACTURADO</w:t>
            </w:r>
          </w:p>
        </w:tc>
      </w:tr>
      <w:tr w:rsidR="002A1B79" w14:paraId="6B068477" w14:textId="77777777">
        <w:trPr>
          <w:trHeight w:val="231"/>
        </w:trPr>
        <w:tc>
          <w:tcPr>
            <w:tcW w:w="3439" w:type="pct"/>
          </w:tcPr>
          <w:p w14:paraId="5B957F5B" w14:textId="77777777" w:rsidR="002A1B79" w:rsidRDefault="00787694">
            <w:pPr>
              <w:widowControl w:val="0"/>
              <w:autoSpaceDE w:val="0"/>
              <w:autoSpaceDN w:val="0"/>
              <w:spacing w:after="0" w:line="240" w:lineRule="auto"/>
              <w:jc w:val="center"/>
              <w:rPr>
                <w:rFonts w:ascii="Arial" w:hAnsi="Arial" w:cs="Arial"/>
                <w:lang w:eastAsia="es-CO"/>
              </w:rPr>
            </w:pPr>
            <w:r>
              <w:rPr>
                <w:rFonts w:ascii="Arial" w:hAnsi="Arial" w:cs="Arial"/>
                <w:lang w:eastAsia="es-CO"/>
              </w:rPr>
              <w:t>De 70% a 100%</w:t>
            </w:r>
          </w:p>
        </w:tc>
        <w:tc>
          <w:tcPr>
            <w:tcW w:w="1561" w:type="pct"/>
          </w:tcPr>
          <w:p w14:paraId="1143A466" w14:textId="77777777" w:rsidR="002A1B79" w:rsidRDefault="00787694">
            <w:pPr>
              <w:widowControl w:val="0"/>
              <w:autoSpaceDE w:val="0"/>
              <w:autoSpaceDN w:val="0"/>
              <w:spacing w:after="0" w:line="240" w:lineRule="auto"/>
              <w:ind w:left="661"/>
              <w:jc w:val="center"/>
              <w:rPr>
                <w:rFonts w:ascii="Arial" w:hAnsi="Arial" w:cs="Arial"/>
                <w:lang w:eastAsia="es-CO"/>
              </w:rPr>
            </w:pPr>
            <w:r>
              <w:rPr>
                <w:rFonts w:ascii="Arial" w:hAnsi="Arial" w:cs="Arial"/>
                <w:lang w:eastAsia="es-CO"/>
              </w:rPr>
              <w:t>0%</w:t>
            </w:r>
          </w:p>
        </w:tc>
      </w:tr>
      <w:tr w:rsidR="002A1B79" w14:paraId="7B54BD8E" w14:textId="77777777">
        <w:trPr>
          <w:trHeight w:val="233"/>
        </w:trPr>
        <w:tc>
          <w:tcPr>
            <w:tcW w:w="3439" w:type="pct"/>
          </w:tcPr>
          <w:p w14:paraId="7414B7E6" w14:textId="77777777" w:rsidR="002A1B79" w:rsidRDefault="00787694">
            <w:pPr>
              <w:widowControl w:val="0"/>
              <w:autoSpaceDE w:val="0"/>
              <w:autoSpaceDN w:val="0"/>
              <w:spacing w:after="0" w:line="240" w:lineRule="auto"/>
              <w:jc w:val="center"/>
              <w:rPr>
                <w:rFonts w:ascii="Arial" w:hAnsi="Arial" w:cs="Arial"/>
                <w:lang w:eastAsia="es-CO"/>
              </w:rPr>
            </w:pPr>
            <w:r>
              <w:rPr>
                <w:rFonts w:ascii="Arial" w:hAnsi="Arial" w:cs="Arial"/>
                <w:lang w:eastAsia="es-CO"/>
              </w:rPr>
              <w:t>De 60% a 69%</w:t>
            </w:r>
          </w:p>
        </w:tc>
        <w:tc>
          <w:tcPr>
            <w:tcW w:w="1561" w:type="pct"/>
          </w:tcPr>
          <w:p w14:paraId="59DFD755" w14:textId="77777777" w:rsidR="002A1B79" w:rsidRDefault="00787694">
            <w:pPr>
              <w:widowControl w:val="0"/>
              <w:autoSpaceDE w:val="0"/>
              <w:autoSpaceDN w:val="0"/>
              <w:spacing w:after="0" w:line="240" w:lineRule="auto"/>
              <w:ind w:left="661"/>
              <w:jc w:val="center"/>
              <w:rPr>
                <w:rFonts w:ascii="Arial" w:hAnsi="Arial" w:cs="Arial"/>
                <w:lang w:eastAsia="es-CO"/>
              </w:rPr>
            </w:pPr>
            <w:r>
              <w:rPr>
                <w:rFonts w:ascii="Arial" w:hAnsi="Arial" w:cs="Arial"/>
                <w:lang w:eastAsia="es-CO"/>
              </w:rPr>
              <w:t>2 %</w:t>
            </w:r>
          </w:p>
        </w:tc>
      </w:tr>
      <w:tr w:rsidR="002A1B79" w14:paraId="0D6DF44F" w14:textId="77777777">
        <w:trPr>
          <w:trHeight w:val="235"/>
        </w:trPr>
        <w:tc>
          <w:tcPr>
            <w:tcW w:w="3439" w:type="pct"/>
          </w:tcPr>
          <w:p w14:paraId="7CF8DD14" w14:textId="77777777" w:rsidR="002A1B79" w:rsidRDefault="00787694">
            <w:pPr>
              <w:widowControl w:val="0"/>
              <w:autoSpaceDE w:val="0"/>
              <w:autoSpaceDN w:val="0"/>
              <w:spacing w:after="0" w:line="240" w:lineRule="auto"/>
              <w:jc w:val="center"/>
              <w:rPr>
                <w:rFonts w:ascii="Arial" w:hAnsi="Arial" w:cs="Arial"/>
                <w:lang w:eastAsia="es-CO"/>
              </w:rPr>
            </w:pPr>
            <w:r>
              <w:rPr>
                <w:rFonts w:ascii="Arial" w:hAnsi="Arial" w:cs="Arial"/>
                <w:lang w:eastAsia="es-CO"/>
              </w:rPr>
              <w:t>De 50% a 59%</w:t>
            </w:r>
          </w:p>
        </w:tc>
        <w:tc>
          <w:tcPr>
            <w:tcW w:w="1561" w:type="pct"/>
          </w:tcPr>
          <w:p w14:paraId="72464911" w14:textId="77777777" w:rsidR="002A1B79" w:rsidRDefault="00787694">
            <w:pPr>
              <w:widowControl w:val="0"/>
              <w:autoSpaceDE w:val="0"/>
              <w:autoSpaceDN w:val="0"/>
              <w:spacing w:after="0" w:line="240" w:lineRule="auto"/>
              <w:ind w:left="661"/>
              <w:jc w:val="center"/>
              <w:rPr>
                <w:rFonts w:ascii="Arial" w:hAnsi="Arial" w:cs="Arial"/>
                <w:lang w:eastAsia="es-CO"/>
              </w:rPr>
            </w:pPr>
            <w:r>
              <w:rPr>
                <w:rFonts w:ascii="Arial" w:hAnsi="Arial" w:cs="Arial"/>
                <w:lang w:eastAsia="es-CO"/>
              </w:rPr>
              <w:t>3%</w:t>
            </w:r>
          </w:p>
        </w:tc>
      </w:tr>
      <w:tr w:rsidR="002A1B79" w14:paraId="647735B6" w14:textId="77777777">
        <w:trPr>
          <w:trHeight w:val="233"/>
        </w:trPr>
        <w:tc>
          <w:tcPr>
            <w:tcW w:w="3439" w:type="pct"/>
          </w:tcPr>
          <w:p w14:paraId="4E423A2A" w14:textId="77777777" w:rsidR="002A1B79" w:rsidRDefault="00787694">
            <w:pPr>
              <w:widowControl w:val="0"/>
              <w:autoSpaceDE w:val="0"/>
              <w:autoSpaceDN w:val="0"/>
              <w:spacing w:after="0" w:line="240" w:lineRule="auto"/>
              <w:jc w:val="center"/>
              <w:rPr>
                <w:rFonts w:ascii="Arial" w:hAnsi="Arial" w:cs="Arial"/>
                <w:lang w:eastAsia="es-CO"/>
              </w:rPr>
            </w:pPr>
            <w:r>
              <w:rPr>
                <w:rFonts w:ascii="Arial" w:hAnsi="Arial" w:cs="Arial"/>
                <w:lang w:eastAsia="es-CO"/>
              </w:rPr>
              <w:t>Menor a 50%</w:t>
            </w:r>
          </w:p>
        </w:tc>
        <w:tc>
          <w:tcPr>
            <w:tcW w:w="1561" w:type="pct"/>
          </w:tcPr>
          <w:p w14:paraId="5DBE3153" w14:textId="77777777" w:rsidR="002A1B79" w:rsidRDefault="00787694">
            <w:pPr>
              <w:widowControl w:val="0"/>
              <w:autoSpaceDE w:val="0"/>
              <w:autoSpaceDN w:val="0"/>
              <w:spacing w:after="0" w:line="240" w:lineRule="auto"/>
              <w:ind w:left="661"/>
              <w:jc w:val="center"/>
              <w:rPr>
                <w:rFonts w:ascii="Arial" w:hAnsi="Arial" w:cs="Arial"/>
                <w:lang w:eastAsia="es-CO"/>
              </w:rPr>
            </w:pPr>
            <w:r>
              <w:rPr>
                <w:rFonts w:ascii="Arial" w:hAnsi="Arial" w:cs="Arial"/>
                <w:lang w:eastAsia="es-CO"/>
              </w:rPr>
              <w:t>5 %</w:t>
            </w:r>
          </w:p>
        </w:tc>
      </w:tr>
    </w:tbl>
    <w:p w14:paraId="4C546AEC"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5D96B779" w14:textId="77777777" w:rsidR="002A1B79" w:rsidRDefault="00787694">
      <w:pPr>
        <w:widowControl w:val="0"/>
        <w:suppressAutoHyphens/>
        <w:autoSpaceDN w:val="0"/>
        <w:spacing w:after="0" w:line="240" w:lineRule="auto"/>
        <w:ind w:right="114"/>
        <w:jc w:val="both"/>
        <w:textAlignment w:val="baseline"/>
        <w:rPr>
          <w:rFonts w:ascii="Arial" w:hAnsi="Arial" w:cs="Arial"/>
        </w:rPr>
      </w:pPr>
      <w:r>
        <w:rPr>
          <w:rFonts w:ascii="Arial" w:hAnsi="Arial" w:cs="Arial"/>
        </w:rPr>
        <w:t xml:space="preserve">NOTA: Para el numerador del indicador se tomará como auditoría de primera vez la realizada al </w:t>
      </w:r>
      <w:r>
        <w:rPr>
          <w:rFonts w:ascii="Arial" w:hAnsi="Arial" w:cs="Arial"/>
        </w:rPr>
        <w:t>paciente hospitalizado en la red externa, independientemente del número de visitas realizadas al mismo paciente en el periodo auditado.</w:t>
      </w:r>
    </w:p>
    <w:p w14:paraId="7A0991B1"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5C27335A" w14:textId="77777777" w:rsidR="002A1B79" w:rsidRDefault="00787694">
      <w:pPr>
        <w:widowControl w:val="0"/>
        <w:suppressAutoHyphens/>
        <w:autoSpaceDE w:val="0"/>
        <w:autoSpaceDN w:val="0"/>
        <w:adjustRightInd w:val="0"/>
        <w:spacing w:after="0" w:line="240" w:lineRule="auto"/>
        <w:contextualSpacing/>
        <w:textAlignment w:val="baseline"/>
        <w:rPr>
          <w:rFonts w:ascii="Arial" w:hAnsi="Arial" w:cs="Arial"/>
        </w:rPr>
      </w:pPr>
      <w:r>
        <w:rPr>
          <w:rFonts w:ascii="Arial" w:hAnsi="Arial" w:cs="Arial"/>
        </w:rPr>
        <w:t>1.22 DESCUENTO DEL VALOR DE LAS FACTURAS QUE INDUZCAN AL PAGO POR ERROR EN LA AUDITORÍA</w:t>
      </w:r>
    </w:p>
    <w:p w14:paraId="66E9EDDE" w14:textId="77777777" w:rsidR="002A1B79" w:rsidRDefault="002A1B79">
      <w:pPr>
        <w:widowControl w:val="0"/>
        <w:suppressAutoHyphens/>
        <w:autoSpaceDE w:val="0"/>
        <w:autoSpaceDN w:val="0"/>
        <w:adjustRightInd w:val="0"/>
        <w:spacing w:after="0" w:line="240" w:lineRule="auto"/>
        <w:ind w:left="720"/>
        <w:contextualSpacing/>
        <w:textAlignment w:val="baseline"/>
        <w:rPr>
          <w:rFonts w:ascii="Arial" w:hAnsi="Arial" w:cs="Arial"/>
        </w:rPr>
      </w:pPr>
    </w:p>
    <w:p w14:paraId="3757464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En caso de que los ESM o CENAC efectúen pagos no debidos como consecuencia de un error en la auditoría realizada por el contratista, se descontará al contratista el cincuenta por ciento (50 %) del valor pagado indebidamente, conforme al literal </w:t>
      </w:r>
      <w:proofErr w:type="gramStart"/>
      <w:r>
        <w:rPr>
          <w:rFonts w:ascii="Arial" w:hAnsi="Arial" w:cs="Arial"/>
        </w:rPr>
        <w:t>e</w:t>
      </w:r>
      <w:proofErr w:type="gramEnd"/>
      <w:r>
        <w:rPr>
          <w:rFonts w:ascii="Arial" w:hAnsi="Arial" w:cs="Arial"/>
        </w:rPr>
        <w:t xml:space="preserve"> del numeral 1.19.1, sin perjuicio de las acciones de recuperación que adelante la Entidad frente al prestador.</w:t>
      </w:r>
    </w:p>
    <w:p w14:paraId="2A2ECE9B" w14:textId="77777777" w:rsidR="002A1B79" w:rsidRDefault="002A1B79">
      <w:pPr>
        <w:widowControl w:val="0"/>
        <w:suppressAutoHyphens/>
        <w:autoSpaceDN w:val="0"/>
        <w:spacing w:after="0" w:line="240" w:lineRule="auto"/>
        <w:jc w:val="both"/>
        <w:textAlignment w:val="baseline"/>
        <w:rPr>
          <w:rFonts w:ascii="Arial" w:hAnsi="Arial" w:cs="Arial"/>
        </w:rPr>
      </w:pPr>
    </w:p>
    <w:p w14:paraId="60B8E37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Por ejemplo: el pago de facturación de usuarios de otras EPS y/o FUERZAS (Policía Nacional, o usuarios de la Armada Nacional o de la Fuerza Aérea con sitio de adscripción en la Armada o en la Fuerza Aérea no autorizados por el Ejército), los pagos con error en el NIT del pagador, el pago de servicios de usuarios correspondientes a OTRO PAGADOR y el pago de usuarios INACTIVOS en SALUD.SIS no autorizados por el Ejército, entre otros.</w:t>
      </w:r>
    </w:p>
    <w:p w14:paraId="2FFBB0FD" w14:textId="77777777" w:rsidR="002A1B79" w:rsidRDefault="002A1B79">
      <w:pPr>
        <w:widowControl w:val="0"/>
        <w:suppressAutoHyphens/>
        <w:autoSpaceDN w:val="0"/>
        <w:spacing w:after="0" w:line="240" w:lineRule="auto"/>
        <w:ind w:right="114"/>
        <w:jc w:val="both"/>
        <w:textAlignment w:val="baseline"/>
        <w:rPr>
          <w:rFonts w:ascii="Arial" w:hAnsi="Arial" w:cs="Arial"/>
        </w:rPr>
      </w:pPr>
    </w:p>
    <w:p w14:paraId="65C1A27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1.23 GENERALIDADES</w:t>
      </w:r>
    </w:p>
    <w:p w14:paraId="50819C4C" w14:textId="77777777" w:rsidR="002A1B79" w:rsidRDefault="002A1B79">
      <w:pPr>
        <w:widowControl w:val="0"/>
        <w:suppressAutoHyphens/>
        <w:autoSpaceDN w:val="0"/>
        <w:spacing w:after="0"/>
        <w:ind w:left="1080"/>
        <w:contextualSpacing/>
        <w:jc w:val="both"/>
        <w:textAlignment w:val="baseline"/>
        <w:rPr>
          <w:rFonts w:ascii="Arial" w:hAnsi="Arial" w:cs="Arial"/>
        </w:rPr>
      </w:pPr>
    </w:p>
    <w:p w14:paraId="1755E1E2" w14:textId="77777777" w:rsidR="002A1B79" w:rsidRDefault="00787694">
      <w:pPr>
        <w:widowControl w:val="0"/>
        <w:suppressAutoHyphens/>
        <w:autoSpaceDN w:val="0"/>
        <w:spacing w:after="0" w:line="240" w:lineRule="auto"/>
        <w:ind w:right="120"/>
        <w:jc w:val="both"/>
        <w:textAlignment w:val="baseline"/>
        <w:rPr>
          <w:rFonts w:ascii="Arial" w:hAnsi="Arial" w:cs="Arial"/>
        </w:rPr>
      </w:pPr>
      <w:r>
        <w:rPr>
          <w:rFonts w:ascii="Arial" w:hAnsi="Arial" w:cs="Arial"/>
        </w:rPr>
        <w:t>La verificación de los indicadores de los numerales 1.19, 1.21 y 1.22 se adelantará conforme al procedimiento del numeral 1.20. La Oficina de Auditoría en Salud de la DISAN determinará cuáles hallazgos son subsanables y cuáles no, conforme a lo pactado en el contrato, a los requerimientos de la Supervisión del Contrato y a las trazabilidades entregadas a los ESM y CENAC.</w:t>
      </w:r>
    </w:p>
    <w:p w14:paraId="54C75F83" w14:textId="77777777" w:rsidR="002A1B79" w:rsidRDefault="002A1B79">
      <w:pPr>
        <w:widowControl w:val="0"/>
        <w:suppressAutoHyphens/>
        <w:autoSpaceDN w:val="0"/>
        <w:spacing w:after="0" w:line="240" w:lineRule="auto"/>
        <w:ind w:right="120"/>
        <w:jc w:val="both"/>
        <w:textAlignment w:val="baseline"/>
        <w:rPr>
          <w:rFonts w:ascii="Arial" w:hAnsi="Arial" w:cs="Arial"/>
        </w:rPr>
      </w:pPr>
    </w:p>
    <w:p w14:paraId="7FA7F835" w14:textId="77777777" w:rsidR="002A1B79" w:rsidRDefault="00787694">
      <w:pPr>
        <w:widowControl w:val="0"/>
        <w:suppressAutoHyphens/>
        <w:autoSpaceDE w:val="0"/>
        <w:autoSpaceDN w:val="0"/>
        <w:adjustRightInd w:val="0"/>
        <w:spacing w:after="0" w:line="240" w:lineRule="auto"/>
        <w:jc w:val="both"/>
        <w:textAlignment w:val="baseline"/>
        <w:rPr>
          <w:rFonts w:ascii="Arial" w:hAnsi="Arial" w:cs="Arial"/>
        </w:rPr>
      </w:pPr>
      <w:r>
        <w:rPr>
          <w:rFonts w:ascii="Arial" w:hAnsi="Arial" w:cs="Arial"/>
        </w:rPr>
        <w:t xml:space="preserve">La Supervisión del Contrato comunicará al contratista, a través de la herramienta tecnológica o del correo </w:t>
      </w:r>
      <w:r>
        <w:rPr>
          <w:rFonts w:ascii="Arial" w:hAnsi="Arial" w:cs="Arial"/>
        </w:rPr>
        <w:t>electrónico institucional con acuse electrónico, el resultado inicial de cada indicador y del Índice de Incumplimiento de ANS (IIA). El contratista contará con cinco (5) días hábiles, contados a partir de dicha comunicación, para subsanar los hallazgos subsanables y presentar a la Supervisión del Contrato el informe correspondiente con sus evidencias. Esta será la única oportunidad de subsanación.</w:t>
      </w:r>
    </w:p>
    <w:p w14:paraId="69E9FE5D"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50D03264" w14:textId="77777777" w:rsidR="002A1B79" w:rsidRDefault="00787694">
      <w:pPr>
        <w:widowControl w:val="0"/>
        <w:suppressAutoHyphens/>
        <w:autoSpaceDE w:val="0"/>
        <w:autoSpaceDN w:val="0"/>
        <w:adjustRightInd w:val="0"/>
        <w:spacing w:after="0" w:line="240" w:lineRule="auto"/>
        <w:jc w:val="both"/>
        <w:textAlignment w:val="baseline"/>
        <w:rPr>
          <w:rFonts w:ascii="Arial" w:hAnsi="Arial" w:cs="Arial"/>
        </w:rPr>
      </w:pPr>
      <w:r>
        <w:rPr>
          <w:rFonts w:ascii="Arial" w:hAnsi="Arial" w:cs="Arial"/>
        </w:rPr>
        <w:t>Dentro de los cinco (5) días hábiles siguientes a la radicación del informe, la Supervisión del Contrato verificará las subsanaciones realizadas por el contratista y recalculará cada indicador y el IIA, con sujeción al límite del numeral 1.19.3.</w:t>
      </w:r>
    </w:p>
    <w:p w14:paraId="5E2A02CA"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0CB9DEC5" w14:textId="77777777" w:rsidR="002A1B79" w:rsidRDefault="00787694">
      <w:pPr>
        <w:widowControl w:val="0"/>
        <w:suppressAutoHyphens/>
        <w:autoSpaceDE w:val="0"/>
        <w:autoSpaceDN w:val="0"/>
        <w:adjustRightInd w:val="0"/>
        <w:spacing w:after="0" w:line="240" w:lineRule="auto"/>
        <w:jc w:val="both"/>
        <w:textAlignment w:val="baseline"/>
        <w:rPr>
          <w:rFonts w:ascii="Arial" w:hAnsi="Arial" w:cs="Arial"/>
        </w:rPr>
      </w:pPr>
      <w:r>
        <w:rPr>
          <w:rFonts w:ascii="Arial" w:hAnsi="Arial" w:cs="Arial"/>
        </w:rPr>
        <w:t xml:space="preserve">Finalmente, la Supervisión del Contrato, en reunión con el contratista, entregará mediante oficio </w:t>
      </w:r>
      <w:r>
        <w:rPr>
          <w:rFonts w:ascii="Arial" w:hAnsi="Arial" w:cs="Arial"/>
        </w:rPr>
        <w:t xml:space="preserve">electrónico, a través de la herramienta tecnológica o del correo electrónico institucional con acuse electrónico, el resultado final de los indicadores y de los ANS, con </w:t>
      </w:r>
      <w:r>
        <w:rPr>
          <w:rFonts w:ascii="Arial" w:hAnsi="Arial" w:cs="Arial"/>
        </w:rPr>
        <w:lastRenderedPageBreak/>
        <w:t>las causales del resultado obtenido y el descuento aplicable. En la misma reunión se autorizará la radicación de la factura del mes correspondiente y se levantará acta suscrita por las partes con firma electrónica o digital.</w:t>
      </w:r>
    </w:p>
    <w:p w14:paraId="51A3E7CF"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1800CB8A" w14:textId="77777777" w:rsidR="002A1B79" w:rsidRDefault="00787694">
      <w:pPr>
        <w:widowControl w:val="0"/>
        <w:suppressAutoHyphens/>
        <w:autoSpaceDE w:val="0"/>
        <w:autoSpaceDN w:val="0"/>
        <w:adjustRightInd w:val="0"/>
        <w:spacing w:after="0" w:line="240" w:lineRule="auto"/>
        <w:jc w:val="both"/>
        <w:textAlignment w:val="baseline"/>
        <w:rPr>
          <w:rFonts w:ascii="Arial" w:hAnsi="Arial" w:cs="Arial"/>
        </w:rPr>
      </w:pPr>
      <w:r>
        <w:rPr>
          <w:rFonts w:ascii="Arial" w:hAnsi="Arial" w:cs="Arial"/>
        </w:rPr>
        <w:t>NOTA: con la firma del acta de resultado final, el resultado del periodo quedará en firme, en los términos de la NOTA 1 del numeral 1.20.</w:t>
      </w:r>
    </w:p>
    <w:p w14:paraId="718D30B7" w14:textId="77777777" w:rsidR="002A1B79" w:rsidRDefault="002A1B79">
      <w:pPr>
        <w:widowControl w:val="0"/>
        <w:suppressAutoHyphens/>
        <w:autoSpaceDE w:val="0"/>
        <w:autoSpaceDN w:val="0"/>
        <w:adjustRightInd w:val="0"/>
        <w:spacing w:after="0" w:line="240" w:lineRule="auto"/>
        <w:jc w:val="both"/>
        <w:textAlignment w:val="baseline"/>
        <w:rPr>
          <w:rFonts w:ascii="Arial" w:hAnsi="Arial" w:cs="Arial"/>
        </w:rPr>
      </w:pPr>
    </w:p>
    <w:p w14:paraId="5092D68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AVANCE DE RESPUESTA Y CONCILIACIÓN DE GLOSA. El contratista debe reunirse, por lo menos una vez al mes, con la Supervisión del Contrato, en las instalaciones de la Dirección de Sanidad Ejército o de manera virtual, para llevar a cabo la reunión de “AVANCE GESTIÓN DE RESPUESTA A GLOSA Y CONCILIACIÓN DE GLOSA”, en la cual el contratista debe entregar a la Supervisión del Contrato, a través de la herramienta tecnológica o del correo electrónico institucional con acuse electrónico, un “INFORME DE AVANCE DE CONC</w:t>
      </w:r>
      <w:r>
        <w:rPr>
          <w:rFonts w:ascii="Arial" w:hAnsi="Arial" w:cs="Arial"/>
        </w:rPr>
        <w:t>ILIACIÓN DE GLOSA” de todos los meses de ejecución del contrato, con corte a la fecha programada de la reunión.</w:t>
      </w:r>
    </w:p>
    <w:p w14:paraId="2C3D41ED"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4516FA1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El informe debe contener la información correspondiente a la respuesta y conciliación de glosa, discriminada por mes, Unidad </w:t>
      </w:r>
      <w:proofErr w:type="spellStart"/>
      <w:r>
        <w:rPr>
          <w:rFonts w:ascii="Arial" w:hAnsi="Arial" w:cs="Arial"/>
        </w:rPr>
        <w:t>Regionalizadora</w:t>
      </w:r>
      <w:proofErr w:type="spellEnd"/>
      <w:r>
        <w:rPr>
          <w:rFonts w:ascii="Arial" w:hAnsi="Arial" w:cs="Arial"/>
        </w:rPr>
        <w:t>, unidad satélite e IPS; además, debe contener los soportes del cronograma de conciliación de glosa con las IPS (correos electrónicos, bitácora de llamadas, oficios, entre otros).</w:t>
      </w:r>
    </w:p>
    <w:p w14:paraId="1D85FC49" w14:textId="77777777" w:rsidR="002A1B79" w:rsidRDefault="002A1B79">
      <w:pPr>
        <w:widowControl w:val="0"/>
        <w:suppressAutoHyphens/>
        <w:autoSpaceDN w:val="0"/>
        <w:spacing w:after="0" w:line="240" w:lineRule="auto"/>
        <w:jc w:val="both"/>
        <w:textAlignment w:val="baseline"/>
        <w:rPr>
          <w:rFonts w:ascii="Arial" w:hAnsi="Arial" w:cs="Arial"/>
        </w:rPr>
      </w:pPr>
    </w:p>
    <w:p w14:paraId="382C3684"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De esta reunión, la DISAN/Supervisión del Contrato levantará un acta en la que se pactarán compromisos de ambas partes, los cuales se deben cumplir a cabalidad según los plazos establecidos; los compromisos adquiridos por ambas partes serán equivalentes a obligaciones contractuales; los participantes de la reunión deben suscribir el acta con firma electrónica o digital, como soporte de la obligación adquirida.</w:t>
      </w:r>
    </w:p>
    <w:p w14:paraId="1334300F" w14:textId="77777777" w:rsidR="002A1B79" w:rsidRDefault="002A1B79">
      <w:pPr>
        <w:widowControl w:val="0"/>
        <w:suppressAutoHyphens/>
        <w:autoSpaceDN w:val="0"/>
        <w:spacing w:after="0" w:line="240" w:lineRule="auto"/>
        <w:jc w:val="both"/>
        <w:textAlignment w:val="baseline"/>
        <w:rPr>
          <w:rFonts w:ascii="Arial" w:hAnsi="Arial" w:cs="Arial"/>
        </w:rPr>
      </w:pPr>
    </w:p>
    <w:p w14:paraId="54247B93"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Las fechas y horarios serán acordados entre las partes una vez adjudicado el contrato y durante su ejecución.</w:t>
      </w:r>
    </w:p>
    <w:p w14:paraId="16A5A539" w14:textId="77777777" w:rsidR="002A1B79" w:rsidRDefault="002A1B79">
      <w:pPr>
        <w:widowControl w:val="0"/>
        <w:suppressAutoHyphens/>
        <w:autoSpaceDN w:val="0"/>
        <w:spacing w:after="0" w:line="240" w:lineRule="auto"/>
        <w:jc w:val="both"/>
        <w:textAlignment w:val="baseline"/>
        <w:rPr>
          <w:rFonts w:ascii="Arial" w:hAnsi="Arial" w:cs="Arial"/>
        </w:rPr>
      </w:pPr>
    </w:p>
    <w:p w14:paraId="6BC047FB"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1.24 CRUCE DE COBRO DE GLOSAS CONCILIADAS</w:t>
      </w:r>
    </w:p>
    <w:p w14:paraId="4A9664F0" w14:textId="77777777" w:rsidR="002A1B79" w:rsidRDefault="002A1B79">
      <w:pPr>
        <w:widowControl w:val="0"/>
        <w:suppressAutoHyphens/>
        <w:autoSpaceDN w:val="0"/>
        <w:spacing w:after="0" w:line="240" w:lineRule="auto"/>
        <w:ind w:left="690"/>
        <w:contextualSpacing/>
        <w:jc w:val="both"/>
        <w:textAlignment w:val="baseline"/>
        <w:rPr>
          <w:rFonts w:ascii="Arial" w:hAnsi="Arial" w:cs="Arial"/>
        </w:rPr>
      </w:pPr>
    </w:p>
    <w:p w14:paraId="06AB35A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que la Supervisión del Contrato apruebe el cobro de glosa conciliada (retención del 7 % del cobro mensual) por los servicios de conciliación prestados por el contratista, la Sección de Auditoría en Salud DISAN EJC, junto con los ESM y CENAC </w:t>
      </w:r>
      <w:proofErr w:type="spellStart"/>
      <w:r>
        <w:rPr>
          <w:rFonts w:ascii="Arial" w:hAnsi="Arial" w:cs="Arial"/>
        </w:rPr>
        <w:t>regionalizadores</w:t>
      </w:r>
      <w:proofErr w:type="spellEnd"/>
      <w:r>
        <w:rPr>
          <w:rFonts w:ascii="Arial" w:hAnsi="Arial" w:cs="Arial"/>
        </w:rPr>
        <w:t xml:space="preserve"> y el contratista, realizará un cruce financiero y una verificación de la entrega total de las actas de respuesta/conciliación de glosa a los ESM y CENAC </w:t>
      </w:r>
      <w:proofErr w:type="spellStart"/>
      <w:r>
        <w:rPr>
          <w:rFonts w:ascii="Arial" w:hAnsi="Arial" w:cs="Arial"/>
        </w:rPr>
        <w:t>regionalizadores</w:t>
      </w:r>
      <w:proofErr w:type="spellEnd"/>
      <w:r>
        <w:rPr>
          <w:rFonts w:ascii="Arial" w:hAnsi="Arial" w:cs="Arial"/>
        </w:rPr>
        <w:t>, con respecto a la trazabilidad de cobro presentada por el contratista.</w:t>
      </w:r>
    </w:p>
    <w:p w14:paraId="71367280" w14:textId="77777777" w:rsidR="002A1B79" w:rsidRDefault="002A1B79">
      <w:pPr>
        <w:widowControl w:val="0"/>
        <w:suppressAutoHyphens/>
        <w:autoSpaceDN w:val="0"/>
        <w:spacing w:after="0" w:line="240" w:lineRule="auto"/>
        <w:jc w:val="both"/>
        <w:textAlignment w:val="baseline"/>
        <w:rPr>
          <w:rFonts w:ascii="Arial" w:hAnsi="Arial" w:cs="Arial"/>
        </w:rPr>
      </w:pPr>
    </w:p>
    <w:p w14:paraId="50D39E1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presentar, a través de la herramienta tecnológica o del correo electrónico institucional con acuse electrónico, el oficio de cobro junto con las actas de respuesta/conciliación de glosas en formato PDF entregadas a los ESM y CENAC </w:t>
      </w:r>
      <w:proofErr w:type="spellStart"/>
      <w:r>
        <w:rPr>
          <w:rFonts w:ascii="Arial" w:hAnsi="Arial" w:cs="Arial"/>
        </w:rPr>
        <w:t>regionalizadores</w:t>
      </w:r>
      <w:proofErr w:type="spellEnd"/>
      <w:r>
        <w:rPr>
          <w:rFonts w:ascii="Arial" w:hAnsi="Arial" w:cs="Arial"/>
        </w:rPr>
        <w:t xml:space="preserve"> (organizadas por regionales), con el fin de cruzar la información con la trazabilidad aprobada por la DISAN y con los acuses de recibo electrónicos de las actas por parte de las regionales.</w:t>
      </w:r>
    </w:p>
    <w:p w14:paraId="6164F9D3" w14:textId="77777777" w:rsidR="002A1B79" w:rsidRDefault="002A1B79">
      <w:pPr>
        <w:widowControl w:val="0"/>
        <w:suppressAutoHyphens/>
        <w:autoSpaceDN w:val="0"/>
        <w:spacing w:after="0" w:line="240" w:lineRule="auto"/>
        <w:jc w:val="both"/>
        <w:textAlignment w:val="baseline"/>
        <w:rPr>
          <w:rFonts w:ascii="Arial" w:hAnsi="Arial" w:cs="Arial"/>
        </w:rPr>
      </w:pPr>
    </w:p>
    <w:p w14:paraId="79D0FE3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Estos cobros se realizarán mensualmente, una vez finalice la entrega total de las actas de respuesta/conciliación de glosas a los ESM y CENAC </w:t>
      </w:r>
      <w:proofErr w:type="spellStart"/>
      <w:r>
        <w:rPr>
          <w:rFonts w:ascii="Arial" w:hAnsi="Arial" w:cs="Arial"/>
        </w:rPr>
        <w:t>regionalizadores</w:t>
      </w:r>
      <w:proofErr w:type="spellEnd"/>
      <w:r>
        <w:rPr>
          <w:rFonts w:ascii="Arial" w:hAnsi="Arial" w:cs="Arial"/>
        </w:rPr>
        <w:t xml:space="preserve">. El contratista debe certificar la entrega de dichas actas, las cuales deben estar completamente diligenciadas en todos los campos, cargadas en el aplicativo y firmadas digitalmente por el personal del contratista que concilió la glosa y por el personal de la IPS designado para tal fin; </w:t>
      </w:r>
      <w:r>
        <w:rPr>
          <w:rFonts w:ascii="Arial" w:hAnsi="Arial" w:cs="Arial"/>
        </w:rPr>
        <w:lastRenderedPageBreak/>
        <w:t xml:space="preserve">posteriormente, deben ser entregadas a los ESM y CENAC </w:t>
      </w:r>
      <w:proofErr w:type="spellStart"/>
      <w:r>
        <w:rPr>
          <w:rFonts w:ascii="Arial" w:hAnsi="Arial" w:cs="Arial"/>
        </w:rPr>
        <w:t>regionalizadores</w:t>
      </w:r>
      <w:proofErr w:type="spellEnd"/>
      <w:r>
        <w:rPr>
          <w:rFonts w:ascii="Arial" w:hAnsi="Arial" w:cs="Arial"/>
        </w:rPr>
        <w:t xml:space="preserve"> correspondientes, con el respectivo acuse de recibo electrónico del ESM/CENAC.</w:t>
      </w:r>
    </w:p>
    <w:p w14:paraId="61B4CF9B" w14:textId="77777777" w:rsidR="002A1B79" w:rsidRDefault="002A1B79">
      <w:pPr>
        <w:widowControl w:val="0"/>
        <w:suppressAutoHyphens/>
        <w:autoSpaceDN w:val="0"/>
        <w:spacing w:after="0" w:line="240" w:lineRule="auto"/>
        <w:jc w:val="both"/>
        <w:textAlignment w:val="baseline"/>
        <w:rPr>
          <w:rFonts w:ascii="Arial" w:hAnsi="Arial" w:cs="Arial"/>
        </w:rPr>
      </w:pPr>
    </w:p>
    <w:p w14:paraId="708D487E"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Sección de Auditoría en Salud DISAN EJC realizará una verificación del diligenciamiento completo de los campos desde “IDENTIFICACIÓN DE GLOSA” hasta “FECHA ENTREGA AL ESM O CENAC DE ACTA CONCILIACIÓN GLOSA (TERCERA ENTREGA)” en la trazabilidad de cuentas médicas.</w:t>
      </w:r>
    </w:p>
    <w:p w14:paraId="77230C25" w14:textId="77777777" w:rsidR="002A1B79" w:rsidRDefault="002A1B79">
      <w:pPr>
        <w:widowControl w:val="0"/>
        <w:suppressAutoHyphens/>
        <w:autoSpaceDN w:val="0"/>
        <w:spacing w:after="0" w:line="240" w:lineRule="auto"/>
        <w:jc w:val="both"/>
        <w:textAlignment w:val="baseline"/>
        <w:rPr>
          <w:rFonts w:ascii="Arial" w:hAnsi="Arial" w:cs="Arial"/>
        </w:rPr>
      </w:pPr>
    </w:p>
    <w:p w14:paraId="1695E9B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La Sección de Auditoría en Salud de la Dirección de Sanidad Ejército realizará el cruce de las actas en PDF presentadas por el contratista y de la trazabilidad aprobada con la información enviada por los ESM y CENAC </w:t>
      </w:r>
      <w:proofErr w:type="spellStart"/>
      <w:r>
        <w:rPr>
          <w:rFonts w:ascii="Arial" w:hAnsi="Arial" w:cs="Arial"/>
        </w:rPr>
        <w:t>regionalizadores</w:t>
      </w:r>
      <w:proofErr w:type="spellEnd"/>
      <w:r>
        <w:rPr>
          <w:rFonts w:ascii="Arial" w:hAnsi="Arial" w:cs="Arial"/>
        </w:rPr>
        <w:t>, para la posterior aprobación del pago por parte de la Supervisión del Contrato.</w:t>
      </w:r>
    </w:p>
    <w:p w14:paraId="1034F312" w14:textId="77777777" w:rsidR="002A1B79" w:rsidRDefault="002A1B79">
      <w:pPr>
        <w:widowControl w:val="0"/>
        <w:suppressAutoHyphens/>
        <w:autoSpaceDN w:val="0"/>
        <w:spacing w:after="0" w:line="240" w:lineRule="auto"/>
        <w:contextualSpacing/>
        <w:jc w:val="both"/>
        <w:textAlignment w:val="baseline"/>
        <w:rPr>
          <w:rFonts w:ascii="Arial" w:hAnsi="Arial" w:cs="Arial"/>
        </w:rPr>
      </w:pPr>
    </w:p>
    <w:p w14:paraId="5A5DB33C"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 INFORMES DE GESTIÓN Y MANUALES DE AUDITORÍA – ENTREGABLES</w:t>
      </w:r>
    </w:p>
    <w:p w14:paraId="57B1D964" w14:textId="77777777" w:rsidR="002A1B79" w:rsidRDefault="002A1B79">
      <w:pPr>
        <w:widowControl w:val="0"/>
        <w:suppressAutoHyphens/>
        <w:autoSpaceDN w:val="0"/>
        <w:spacing w:after="0" w:line="240" w:lineRule="auto"/>
        <w:jc w:val="both"/>
        <w:textAlignment w:val="baseline"/>
        <w:rPr>
          <w:rFonts w:ascii="Arial" w:hAnsi="Arial" w:cs="Arial"/>
        </w:rPr>
      </w:pPr>
    </w:p>
    <w:p w14:paraId="5CEDADF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como producto de la auditoría de cuentas médicas y de la auditoría concurrente de la red complementaria (red externa) y de los programas de Atención Domiciliaria y Cuidados Paliativos, se generen informes de gestión, los cuales deben ser entregados a la Supervisión a través de la herramienta tecnológica o del correo electrónico institucional, con acuse electrónico, conforme a las siguientes especificaciones:</w:t>
      </w:r>
    </w:p>
    <w:p w14:paraId="2536BD83" w14:textId="77777777" w:rsidR="002A1B79" w:rsidRDefault="002A1B79">
      <w:pPr>
        <w:widowControl w:val="0"/>
        <w:suppressAutoHyphens/>
        <w:autoSpaceDN w:val="0"/>
        <w:spacing w:after="0" w:line="240" w:lineRule="auto"/>
        <w:jc w:val="both"/>
        <w:textAlignment w:val="baseline"/>
        <w:rPr>
          <w:rFonts w:ascii="Arial" w:hAnsi="Arial" w:cs="Arial"/>
        </w:rPr>
      </w:pPr>
    </w:p>
    <w:p w14:paraId="4010FE97"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1.25.1 AUDITORÍA DE CUENTAS MÉDICAS: debe generarse de manera mensual, representando el comportamiento de la facturación de la red externa del periodo de auditoría del mes, que comprende la facturación radicada por las IPS del día 01 al día 20 del mes; la facturación radicada después del día 20 se incluye en el periodo de auditoría del mes siguiente, sin modificar su fecha de radicación. Debe radicarse formalmente ante la DISAN dentro de los 5 días hábiles posteriores al cierre del mes, con certificación po</w:t>
      </w:r>
      <w:r>
        <w:rPr>
          <w:rFonts w:ascii="Arial" w:hAnsi="Arial" w:cs="Arial"/>
        </w:rPr>
        <w:t>r parte de la firma auditora.</w:t>
      </w:r>
    </w:p>
    <w:p w14:paraId="6703C2F1" w14:textId="77777777" w:rsidR="002A1B79" w:rsidRDefault="002A1B79">
      <w:pPr>
        <w:widowControl w:val="0"/>
        <w:suppressAutoHyphens/>
        <w:autoSpaceDN w:val="0"/>
        <w:spacing w:after="0" w:line="240" w:lineRule="auto"/>
        <w:jc w:val="both"/>
        <w:textAlignment w:val="baseline"/>
        <w:rPr>
          <w:rFonts w:ascii="Arial" w:hAnsi="Arial" w:cs="Arial"/>
        </w:rPr>
      </w:pPr>
    </w:p>
    <w:p w14:paraId="165A7A7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Debe radicarse en medio electrónico, suscrito con firma electrónica o digital por el Representante Legal del contratista y por el Coordinador Nacional de Cuentas Médicas, con la trazabilidad de cuentas médicas en formato Excel como soporte en medio electrónico, mediante la cual se extrajo la información presentada en el informe.</w:t>
      </w:r>
    </w:p>
    <w:p w14:paraId="2818AB5A" w14:textId="77777777" w:rsidR="002A1B79" w:rsidRDefault="002A1B79">
      <w:pPr>
        <w:widowControl w:val="0"/>
        <w:suppressAutoHyphens/>
        <w:autoSpaceDN w:val="0"/>
        <w:spacing w:after="0" w:line="240" w:lineRule="auto"/>
        <w:ind w:left="708"/>
        <w:jc w:val="both"/>
        <w:textAlignment w:val="baseline"/>
        <w:rPr>
          <w:rFonts w:ascii="Arial" w:hAnsi="Arial" w:cs="Arial"/>
        </w:rPr>
      </w:pPr>
    </w:p>
    <w:p w14:paraId="5572752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generación del informe de auditoría de cuentas médicas con base en las variables y campos de la trazabilidad de cuentas médicas. No obstante, se proponen, entre otros, los siguientes ítems:</w:t>
      </w:r>
    </w:p>
    <w:p w14:paraId="23057B17" w14:textId="77777777" w:rsidR="002A1B79" w:rsidRDefault="002A1B79">
      <w:pPr>
        <w:widowControl w:val="0"/>
        <w:suppressAutoHyphens/>
        <w:autoSpaceDN w:val="0"/>
        <w:spacing w:after="0" w:line="240" w:lineRule="auto"/>
        <w:jc w:val="both"/>
        <w:textAlignment w:val="baseline"/>
        <w:rPr>
          <w:rFonts w:ascii="Arial" w:hAnsi="Arial" w:cs="Arial"/>
        </w:rPr>
      </w:pPr>
    </w:p>
    <w:p w14:paraId="244FE8FD"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Consumo de la red complementaria (red externa) (Valor </w:t>
      </w:r>
      <w:r>
        <w:rPr>
          <w:rFonts w:ascii="Arial" w:hAnsi="Arial" w:cs="Arial"/>
        </w:rPr>
        <w:t xml:space="preserve">atención) y volumen (Cantidad) de facturación por mes, por Unidad </w:t>
      </w:r>
      <w:proofErr w:type="spellStart"/>
      <w:r>
        <w:rPr>
          <w:rFonts w:ascii="Arial" w:hAnsi="Arial" w:cs="Arial"/>
        </w:rPr>
        <w:t>Regionalizadora</w:t>
      </w:r>
      <w:proofErr w:type="spellEnd"/>
      <w:r>
        <w:rPr>
          <w:rFonts w:ascii="Arial" w:hAnsi="Arial" w:cs="Arial"/>
        </w:rPr>
        <w:t xml:space="preserve"> y por unidades satélite.</w:t>
      </w:r>
    </w:p>
    <w:p w14:paraId="28A9FE44"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Consumo de la red complementaria (red externa) (Valor atención) y volumen (cantidad) de facturación por modalidad de pago (con cargo a contrato/sin contrato). </w:t>
      </w:r>
    </w:p>
    <w:p w14:paraId="1C8C2DB4"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10 - IPS de mayor consumo (Valor atención), con volumen (cantidad) de facturación. </w:t>
      </w:r>
    </w:p>
    <w:p w14:paraId="48C2124E"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10 - Pacientes de mayor consumo (Valor atención), con volumen (cantidad) de facturación. </w:t>
      </w:r>
    </w:p>
    <w:p w14:paraId="584511DA"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10 - Patologías de mayor consumo (Valor atención), con volumen (cantidad) de facturación. </w:t>
      </w:r>
    </w:p>
    <w:p w14:paraId="6CCAB807"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10 - Patologías de mayor remisión (volumen - cantidad de facturación), con consumo (Valor atención).  </w:t>
      </w:r>
    </w:p>
    <w:p w14:paraId="3802CA99"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Consumo de la red complementaria (red externa) (Valor atención) y volumen (cantidad) de facturación por servicio, tipo de servicio, origen de la atención, nivel de complejidad y grupo de alto costo.</w:t>
      </w:r>
    </w:p>
    <w:p w14:paraId="5E231257"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Comportamiento glosa inicial. </w:t>
      </w:r>
    </w:p>
    <w:p w14:paraId="02838DBE"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10 - motivos de glosa de mayor valor de glosa inicial. </w:t>
      </w:r>
    </w:p>
    <w:p w14:paraId="0BE1685A"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r>
        <w:rPr>
          <w:rFonts w:ascii="Arial" w:hAnsi="Arial" w:cs="Arial"/>
        </w:rPr>
        <w:t>TOP 10 - motivos de glosa más presentados.</w:t>
      </w:r>
    </w:p>
    <w:p w14:paraId="616CEC42" w14:textId="77777777" w:rsidR="002A1B79" w:rsidRDefault="00787694">
      <w:pPr>
        <w:widowControl w:val="0"/>
        <w:numPr>
          <w:ilvl w:val="0"/>
          <w:numId w:val="53"/>
        </w:numPr>
        <w:suppressAutoHyphens/>
        <w:autoSpaceDN w:val="0"/>
        <w:spacing w:after="0" w:line="240" w:lineRule="auto"/>
        <w:contextualSpacing/>
        <w:jc w:val="both"/>
        <w:textAlignment w:val="baseline"/>
        <w:rPr>
          <w:rFonts w:ascii="Arial" w:hAnsi="Arial" w:cs="Arial"/>
        </w:rPr>
      </w:pPr>
      <w:proofErr w:type="gramStart"/>
      <w:r>
        <w:rPr>
          <w:rFonts w:ascii="Arial" w:hAnsi="Arial" w:cs="Arial"/>
        </w:rPr>
        <w:t>Comparativo fecha</w:t>
      </w:r>
      <w:proofErr w:type="gramEnd"/>
      <w:r>
        <w:rPr>
          <w:rFonts w:ascii="Arial" w:hAnsi="Arial" w:cs="Arial"/>
        </w:rPr>
        <w:t xml:space="preserve"> de notificación de glosa inicial vs. fecha de respuesta a la glosa por la IPS vs. fecha de conciliación de glosa.</w:t>
      </w:r>
    </w:p>
    <w:p w14:paraId="2AB08D37" w14:textId="77777777" w:rsidR="002A1B79" w:rsidRDefault="002A1B79">
      <w:pPr>
        <w:widowControl w:val="0"/>
        <w:suppressAutoHyphens/>
        <w:autoSpaceDN w:val="0"/>
        <w:spacing w:after="0" w:line="240" w:lineRule="auto"/>
        <w:jc w:val="both"/>
        <w:textAlignment w:val="baseline"/>
        <w:rPr>
          <w:rFonts w:ascii="Arial" w:hAnsi="Arial" w:cs="Arial"/>
        </w:rPr>
      </w:pPr>
    </w:p>
    <w:p w14:paraId="52263B1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presente informe debe incluir los siguientes indicadores:</w:t>
      </w:r>
    </w:p>
    <w:p w14:paraId="1FB5BF78" w14:textId="77777777" w:rsidR="002A1B79" w:rsidRDefault="002A1B79">
      <w:pPr>
        <w:widowControl w:val="0"/>
        <w:suppressAutoHyphens/>
        <w:autoSpaceDN w:val="0"/>
        <w:spacing w:after="0" w:line="240" w:lineRule="auto"/>
        <w:jc w:val="both"/>
        <w:textAlignment w:val="baseline"/>
        <w:rPr>
          <w:rFonts w:ascii="Arial" w:hAnsi="Arial" w:cs="Arial"/>
        </w:rPr>
      </w:pPr>
    </w:p>
    <w:p w14:paraId="1A7F17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RECEPCIÓN</w:t>
      </w:r>
    </w:p>
    <w:p w14:paraId="18B404E7" w14:textId="77777777" w:rsidR="002A1B79" w:rsidRDefault="002A1B79">
      <w:pPr>
        <w:widowControl w:val="0"/>
        <w:suppressAutoHyphens/>
        <w:autoSpaceDN w:val="0"/>
        <w:spacing w:after="0" w:line="240" w:lineRule="auto"/>
        <w:jc w:val="both"/>
        <w:textAlignment w:val="baseline"/>
        <w:rPr>
          <w:rFonts w:ascii="Arial" w:hAnsi="Arial" w:cs="Arial"/>
        </w:rPr>
      </w:pPr>
    </w:p>
    <w:p w14:paraId="4D2CCF22"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 TOTAL DE FACTURAS ENTREGADAS ELECTRÓNICAMENTE A LOS ESM Y CENAC EN EL PERIODO          X100</w:t>
      </w:r>
    </w:p>
    <w:p w14:paraId="4B13348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TOTAL DE FACTURAS RADICADAS EN EL PERIODO</w:t>
      </w:r>
    </w:p>
    <w:p w14:paraId="3AD3DFF6" w14:textId="77777777" w:rsidR="002A1B79" w:rsidRDefault="002A1B79">
      <w:pPr>
        <w:widowControl w:val="0"/>
        <w:suppressAutoHyphens/>
        <w:autoSpaceDN w:val="0"/>
        <w:spacing w:after="0" w:line="240" w:lineRule="auto"/>
        <w:jc w:val="both"/>
        <w:textAlignment w:val="baseline"/>
        <w:rPr>
          <w:rFonts w:ascii="Arial" w:hAnsi="Arial" w:cs="Arial"/>
        </w:rPr>
      </w:pPr>
    </w:p>
    <w:p w14:paraId="6D43B8EE" w14:textId="77777777" w:rsidR="002A1B79" w:rsidRDefault="00787694">
      <w:pPr>
        <w:widowControl w:val="0"/>
        <w:suppressAutoHyphens/>
        <w:autoSpaceDN w:val="0"/>
        <w:spacing w:after="0" w:line="240" w:lineRule="auto"/>
        <w:jc w:val="both"/>
        <w:textAlignment w:val="baseline"/>
        <w:rPr>
          <w:rFonts w:ascii="Arial" w:hAnsi="Arial" w:cs="Arial"/>
        </w:rPr>
      </w:pPr>
      <m:oMathPara>
        <m:oMath>
          <m:r>
            <m:rPr>
              <m:sty m:val="bi"/>
            </m:rPr>
            <w:rPr>
              <w:rFonts w:ascii="Cambria Math" w:hAnsi="Cambria Math" w:cs="Arial"/>
            </w:rPr>
            <m:t>FACTURACI</m:t>
          </m:r>
          <m:r>
            <m:rPr>
              <m:sty m:val="bi"/>
            </m:rPr>
            <w:rPr>
              <w:rFonts w:ascii="Cambria Math" w:hAnsi="Cambria Math" w:cs="Arial"/>
            </w:rPr>
            <m:t>Ó</m:t>
          </m:r>
          <m:r>
            <m:rPr>
              <m:sty m:val="bi"/>
            </m:rPr>
            <w:rPr>
              <w:rFonts w:ascii="Cambria Math" w:hAnsi="Cambria Math" w:cs="Arial"/>
            </w:rPr>
            <m:t>N</m:t>
          </m:r>
          <m:r>
            <m:rPr>
              <m:sty m:val="bi"/>
            </m:rPr>
            <w:rPr>
              <w:rFonts w:ascii="Cambria Math" w:hAnsi="Cambria Math" w:cs="Arial"/>
            </w:rPr>
            <m:t xml:space="preserve"> </m:t>
          </m:r>
          <m:r>
            <m:rPr>
              <m:sty m:val="bi"/>
            </m:rPr>
            <w:rPr>
              <w:rFonts w:ascii="Cambria Math" w:hAnsi="Cambria Math" w:cs="Arial"/>
            </w:rPr>
            <m:t>AUDITADA</m:t>
          </m:r>
        </m:oMath>
      </m:oMathPara>
    </w:p>
    <w:p w14:paraId="5A1A771F" w14:textId="77777777" w:rsidR="002A1B79" w:rsidRDefault="002A1B79">
      <w:pPr>
        <w:widowControl w:val="0"/>
        <w:suppressAutoHyphens/>
        <w:autoSpaceDN w:val="0"/>
        <w:spacing w:after="0" w:line="240" w:lineRule="auto"/>
        <w:jc w:val="both"/>
        <w:textAlignment w:val="baseline"/>
        <w:rPr>
          <w:rFonts w:ascii="Arial" w:hAnsi="Arial" w:cs="Arial"/>
        </w:rPr>
      </w:pPr>
    </w:p>
    <w:p w14:paraId="4458D96C" w14:textId="77777777" w:rsidR="002A1B79" w:rsidRDefault="00787694">
      <w:pPr>
        <w:widowControl w:val="0"/>
        <w:suppressAutoHyphens/>
        <w:autoSpaceDN w:val="0"/>
        <w:spacing w:after="0" w:line="240" w:lineRule="auto"/>
        <w:jc w:val="both"/>
        <w:textAlignment w:val="baseline"/>
        <w:rPr>
          <w:rFonts w:ascii="Arial" w:hAnsi="Arial" w:cs="Arial"/>
        </w:rPr>
      </w:pPr>
      <m:oMathPara>
        <m:oMath>
          <m:r>
            <w:rPr>
              <w:rFonts w:ascii="Cambria Math" w:hAnsi="Cambria Math" w:cs="Arial"/>
            </w:rPr>
            <m:t xml:space="preserve">= </m:t>
          </m:r>
          <m:f>
            <m:fPr>
              <m:ctrlPr>
                <w:rPr>
                  <w:rFonts w:ascii="Cambria Math" w:hAnsi="Cambria Math" w:cs="Arial"/>
                </w:rPr>
              </m:ctrlPr>
            </m:fPr>
            <m:num>
              <m:eqArr>
                <m:eqArrPr>
                  <m:ctrlPr>
                    <w:rPr>
                      <w:rFonts w:ascii="Cambria Math" w:hAnsi="Cambria Math" w:cs="Arial"/>
                    </w:rPr>
                  </m:ctrlPr>
                </m:eqArrPr>
                <m:e>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FACTURAS</m:t>
                  </m:r>
                  <m:r>
                    <w:rPr>
                      <w:rFonts w:ascii="Cambria Math" w:hAnsi="Cambria Math" w:cs="Arial"/>
                    </w:rPr>
                    <m:t xml:space="preserve"> </m:t>
                  </m:r>
                  <m:r>
                    <w:rPr>
                      <w:rFonts w:ascii="Cambria Math" w:hAnsi="Cambria Math" w:cs="Arial"/>
                    </w:rPr>
                    <m:t>NOTIFICADAS</m:t>
                  </m:r>
                  <m:r>
                    <w:rPr>
                      <w:rFonts w:ascii="Cambria Math" w:hAnsi="Cambria Math" w:cs="Arial"/>
                    </w:rPr>
                    <m:t xml:space="preserve"> </m:t>
                  </m:r>
                  <m:r>
                    <w:rPr>
                      <w:rFonts w:ascii="Cambria Math" w:hAnsi="Cambria Math" w:cs="Arial"/>
                    </w:rPr>
                    <m:t>AL</m:t>
                  </m:r>
                  <m:r>
                    <w:rPr>
                      <w:rFonts w:ascii="Cambria Math" w:hAnsi="Cambria Math" w:cs="Arial"/>
                    </w:rPr>
                    <m:t xml:space="preserve"> </m:t>
                  </m:r>
                  <m:r>
                    <w:rPr>
                      <w:rFonts w:ascii="Cambria Math" w:hAnsi="Cambria Math" w:cs="Arial"/>
                    </w:rPr>
                    <m:t>PRESTADOR</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TIEMPOS</m:t>
                  </m:r>
                  <m:r>
                    <w:rPr>
                      <w:rFonts w:ascii="Cambria Math" w:hAnsi="Cambria Math" w:cs="Arial"/>
                    </w:rPr>
                    <m:t xml:space="preserve"> </m:t>
                  </m:r>
                </m:e>
                <m:e>
                  <m:r>
                    <w:rPr>
                      <w:rFonts w:ascii="Cambria Math" w:hAnsi="Cambria Math" w:cs="Arial"/>
                    </w:rPr>
                    <m:t>NORMATIVOS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e>
              </m:eqArr>
            </m:num>
            <m:den>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FACTURAS</m:t>
              </m:r>
              <m:r>
                <w:rPr>
                  <w:rFonts w:ascii="Cambria Math" w:hAnsi="Cambria Math" w:cs="Arial"/>
                </w:rPr>
                <m:t xml:space="preserve"> </m:t>
              </m:r>
              <m:r>
                <w:rPr>
                  <w:rFonts w:ascii="Cambria Math" w:hAnsi="Cambria Math" w:cs="Arial"/>
                </w:rPr>
                <m:t>RADICADAS</m:t>
              </m:r>
              <m:r>
                <m:rPr>
                  <m:sty m:val="p"/>
                </m:rP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1F99D310" w14:textId="77777777" w:rsidR="002A1B79" w:rsidRDefault="002A1B79">
      <w:pPr>
        <w:widowControl w:val="0"/>
        <w:suppressAutoHyphens/>
        <w:autoSpaceDN w:val="0"/>
        <w:spacing w:after="0" w:line="240" w:lineRule="auto"/>
        <w:jc w:val="both"/>
        <w:textAlignment w:val="baseline"/>
        <w:rPr>
          <w:rFonts w:ascii="Arial" w:hAnsi="Arial" w:cs="Arial"/>
        </w:rPr>
      </w:pPr>
    </w:p>
    <w:p w14:paraId="6B42C395" w14:textId="77777777" w:rsidR="002A1B79" w:rsidRDefault="00787694">
      <w:pPr>
        <w:widowControl w:val="0"/>
        <w:suppressAutoHyphens/>
        <w:autoSpaceDN w:val="0"/>
        <w:spacing w:after="0" w:line="240" w:lineRule="auto"/>
        <w:jc w:val="both"/>
        <w:textAlignment w:val="baseline"/>
        <w:rPr>
          <w:rFonts w:ascii="Arial" w:hAnsi="Arial" w:cs="Arial"/>
        </w:rPr>
      </w:pPr>
      <m:oMathPara>
        <m:oMath>
          <m:r>
            <m:rPr>
              <m:sty m:val="bi"/>
            </m:rPr>
            <w:rPr>
              <w:rFonts w:ascii="Cambria Math" w:hAnsi="Cambria Math" w:cs="Arial"/>
            </w:rPr>
            <m:t>FACTURACI</m:t>
          </m:r>
          <m:r>
            <m:rPr>
              <m:sty m:val="bi"/>
            </m:rPr>
            <w:rPr>
              <w:rFonts w:ascii="Cambria Math" w:hAnsi="Cambria Math" w:cs="Arial"/>
            </w:rPr>
            <m:t>Ó</m:t>
          </m:r>
          <m:r>
            <m:rPr>
              <m:sty m:val="bi"/>
            </m:rPr>
            <w:rPr>
              <w:rFonts w:ascii="Cambria Math" w:hAnsi="Cambria Math" w:cs="Arial"/>
            </w:rPr>
            <m:t>N</m:t>
          </m:r>
          <m:r>
            <m:rPr>
              <m:sty m:val="bi"/>
            </m:rPr>
            <w:rPr>
              <w:rFonts w:ascii="Cambria Math" w:hAnsi="Cambria Math" w:cs="Arial"/>
            </w:rPr>
            <m:t xml:space="preserve"> </m:t>
          </m:r>
          <m:r>
            <m:rPr>
              <m:sty m:val="bi"/>
            </m:rPr>
            <w:rPr>
              <w:rFonts w:ascii="Cambria Math" w:hAnsi="Cambria Math" w:cs="Arial"/>
            </w:rPr>
            <m:t>AUDITADA</m:t>
          </m:r>
        </m:oMath>
      </m:oMathPara>
    </w:p>
    <w:p w14:paraId="7B5622DC" w14:textId="77777777" w:rsidR="002A1B79" w:rsidRDefault="002A1B79">
      <w:pPr>
        <w:widowControl w:val="0"/>
        <w:suppressAutoHyphens/>
        <w:autoSpaceDN w:val="0"/>
        <w:spacing w:after="0" w:line="240" w:lineRule="auto"/>
        <w:jc w:val="both"/>
        <w:textAlignment w:val="baseline"/>
        <w:rPr>
          <w:rFonts w:ascii="Arial" w:hAnsi="Arial" w:cs="Arial"/>
        </w:rPr>
      </w:pPr>
    </w:p>
    <w:p w14:paraId="32845C51" w14:textId="77777777" w:rsidR="002A1B79" w:rsidRDefault="00787694">
      <w:pPr>
        <w:widowControl w:val="0"/>
        <w:suppressAutoHyphens/>
        <w:autoSpaceDN w:val="0"/>
        <w:spacing w:after="0" w:line="240" w:lineRule="auto"/>
        <w:jc w:val="both"/>
        <w:textAlignment w:val="baseline"/>
        <w:rPr>
          <w:rFonts w:ascii="Arial" w:hAnsi="Arial" w:cs="Arial"/>
        </w:rPr>
      </w:pPr>
      <m:oMathPara>
        <m:oMath>
          <m:r>
            <w:rPr>
              <w:rFonts w:ascii="Cambria Math" w:hAnsi="Cambria Math" w:cs="Arial"/>
            </w:rPr>
            <m:t xml:space="preserve">= </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IPS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num>
            <m:den>
              <m:r>
                <w:rPr>
                  <w:rFonts w:ascii="Cambria Math" w:hAnsi="Cambria Math" w:cs="Arial"/>
                </w:rPr>
                <m:t>VALOR</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GESTIONADA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IPS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1AD655C9" w14:textId="77777777" w:rsidR="002A1B79" w:rsidRDefault="002A1B79">
      <w:pPr>
        <w:widowControl w:val="0"/>
        <w:suppressAutoHyphens/>
        <w:autoSpaceDN w:val="0"/>
        <w:spacing w:after="0" w:line="240" w:lineRule="auto"/>
        <w:jc w:val="both"/>
        <w:textAlignment w:val="baseline"/>
        <w:rPr>
          <w:rFonts w:ascii="Arial" w:hAnsi="Arial" w:cs="Arial"/>
        </w:rPr>
      </w:pPr>
    </w:p>
    <w:p w14:paraId="2BA5C900" w14:textId="77777777" w:rsidR="002A1B79" w:rsidRDefault="002A1B79">
      <w:pPr>
        <w:widowControl w:val="0"/>
        <w:suppressAutoHyphens/>
        <w:autoSpaceDN w:val="0"/>
        <w:spacing w:after="0" w:line="240" w:lineRule="auto"/>
        <w:jc w:val="both"/>
        <w:textAlignment w:val="baseline"/>
        <w:rPr>
          <w:rFonts w:ascii="Arial" w:hAnsi="Arial" w:cs="Arial"/>
        </w:rPr>
      </w:pPr>
    </w:p>
    <w:p w14:paraId="121CDBB2"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m:rPr>
              <m:sty m:val="bi"/>
            </m:rPr>
            <w:rPr>
              <w:rFonts w:ascii="Cambria Math" w:hAnsi="Cambria Math" w:cs="Arial"/>
            </w:rPr>
            <m:t>PORCENTAJE</m:t>
          </m:r>
          <m:r>
            <m:rPr>
              <m:sty m:val="bi"/>
            </m:rPr>
            <w:rPr>
              <w:rFonts w:ascii="Cambria Math" w:hAnsi="Cambria Math" w:cs="Arial"/>
            </w:rPr>
            <m:t xml:space="preserve"> </m:t>
          </m:r>
          <m:r>
            <m:rPr>
              <m:sty m:val="bi"/>
            </m:rPr>
            <w:rPr>
              <w:rFonts w:ascii="Cambria Math" w:hAnsi="Cambria Math" w:cs="Arial"/>
            </w:rPr>
            <m:t>GLOSA</m:t>
          </m:r>
          <m:r>
            <w:rPr>
              <w:rFonts w:ascii="Cambria Math" w:hAnsi="Cambria Math" w:cs="Arial"/>
            </w:rPr>
            <m:t xml:space="preserve">= </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INICIAL</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num>
            <m:den>
              <m:r>
                <w:rPr>
                  <w:rFonts w:ascii="Cambria Math" w:hAnsi="Cambria Math" w:cs="Arial"/>
                </w:rPr>
                <m:t>VALOR</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den>
          </m:f>
          <m:r>
            <w:rPr>
              <w:rFonts w:ascii="Cambria Math" w:hAnsi="Cambria Math" w:cs="Arial"/>
            </w:rPr>
            <m:t>*</m:t>
          </m:r>
          <m:r>
            <w:rPr>
              <w:rFonts w:ascii="Cambria Math" w:hAnsi="Cambria Math" w:cs="Arial"/>
            </w:rPr>
            <m:t>100</m:t>
          </m:r>
        </m:oMath>
      </m:oMathPara>
    </w:p>
    <w:p w14:paraId="7824F535" w14:textId="77777777" w:rsidR="002A1B79" w:rsidRDefault="002A1B79">
      <w:pPr>
        <w:widowControl w:val="0"/>
        <w:suppressAutoHyphens/>
        <w:autoSpaceDN w:val="0"/>
        <w:spacing w:after="0" w:line="240" w:lineRule="auto"/>
        <w:jc w:val="both"/>
        <w:textAlignment w:val="baseline"/>
        <w:rPr>
          <w:rFonts w:ascii="Arial" w:hAnsi="Arial" w:cs="Arial"/>
        </w:rPr>
      </w:pPr>
    </w:p>
    <w:p w14:paraId="3CDFDF46" w14:textId="77777777" w:rsidR="002A1B79" w:rsidRDefault="002A1B79">
      <w:pPr>
        <w:widowControl w:val="0"/>
        <w:suppressAutoHyphens/>
        <w:autoSpaceDN w:val="0"/>
        <w:spacing w:after="0" w:line="240" w:lineRule="auto"/>
        <w:jc w:val="both"/>
        <w:textAlignment w:val="baseline"/>
        <w:rPr>
          <w:rFonts w:ascii="Arial" w:hAnsi="Arial" w:cs="Arial"/>
        </w:rPr>
      </w:pPr>
    </w:p>
    <w:p w14:paraId="7385655B"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m:rPr>
              <m:sty m:val="bi"/>
            </m:rPr>
            <w:rPr>
              <w:rFonts w:ascii="Cambria Math" w:hAnsi="Cambria Math" w:cs="Arial"/>
            </w:rPr>
            <m:t>PORCENTAJE</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GLOSA</m:t>
          </m:r>
          <m:r>
            <m:rPr>
              <m:sty m:val="bi"/>
            </m:rPr>
            <w:rPr>
              <w:rFonts w:ascii="Cambria Math" w:hAnsi="Cambria Math" w:cs="Arial"/>
            </w:rPr>
            <m:t xml:space="preserve"> </m:t>
          </m:r>
          <m:r>
            <m:rPr>
              <m:sty m:val="bi"/>
            </m:rPr>
            <w:rPr>
              <w:rFonts w:ascii="Cambria Math" w:hAnsi="Cambria Math" w:cs="Arial"/>
            </w:rPr>
            <m:t>ACEPTADA</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LA</m:t>
          </m:r>
          <m:r>
            <m:rPr>
              <m:sty m:val="bi"/>
            </m:rPr>
            <w:rPr>
              <w:rFonts w:ascii="Cambria Math" w:hAnsi="Cambria Math" w:cs="Arial"/>
            </w:rPr>
            <m:t xml:space="preserve"> </m:t>
          </m:r>
          <m:r>
            <m:rPr>
              <m:sty m:val="bi"/>
            </m:rPr>
            <w:rPr>
              <w:rFonts w:ascii="Cambria Math" w:hAnsi="Cambria Math" w:cs="Arial"/>
            </w:rPr>
            <m:t>GLOSA</m:t>
          </m:r>
          <m:r>
            <m:rPr>
              <m:sty m:val="bi"/>
            </m:rPr>
            <w:rPr>
              <w:rFonts w:ascii="Cambria Math" w:hAnsi="Cambria Math" w:cs="Arial"/>
            </w:rPr>
            <m:t xml:space="preserve"> </m:t>
          </m:r>
          <m:r>
            <m:rPr>
              <m:sty m:val="bi"/>
            </m:rPr>
            <w:rPr>
              <w:rFonts w:ascii="Cambria Math" w:hAnsi="Cambria Math" w:cs="Arial"/>
            </w:rPr>
            <m:t>INICIAL</m:t>
          </m:r>
        </m:oMath>
      </m:oMathPara>
    </w:p>
    <w:p w14:paraId="5F8E4799" w14:textId="77777777" w:rsidR="002A1B79" w:rsidRDefault="002A1B79">
      <w:pPr>
        <w:widowControl w:val="0"/>
        <w:suppressAutoHyphens/>
        <w:autoSpaceDN w:val="0"/>
        <w:spacing w:after="0" w:line="240" w:lineRule="auto"/>
        <w:jc w:val="both"/>
        <w:textAlignment w:val="baseline"/>
        <w:rPr>
          <w:rFonts w:ascii="Arial" w:hAnsi="Arial" w:cs="Arial"/>
        </w:rPr>
      </w:pPr>
    </w:p>
    <w:p w14:paraId="705D9604"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ACETADA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LA</m:t>
              </m:r>
              <m:r>
                <w:rPr>
                  <w:rFonts w:ascii="Cambria Math" w:hAnsi="Cambria Math" w:cs="Arial"/>
                </w:rPr>
                <m:t xml:space="preserve"> </m:t>
              </m:r>
              <m:r>
                <w:rPr>
                  <w:rFonts w:ascii="Cambria Math" w:hAnsi="Cambria Math" w:cs="Arial"/>
                </w:rPr>
                <m:t>IPS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num>
            <m:den>
              <m:r>
                <w:rPr>
                  <w:rFonts w:ascii="Cambria Math" w:hAnsi="Cambria Math" w:cs="Arial"/>
                </w:rPr>
                <m:t>VALOR</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INICIAL</m:t>
              </m:r>
              <m:r>
                <w:rPr>
                  <w:rFonts w:ascii="Cambria Math" w:hAnsi="Cambria Math" w:cs="Arial"/>
                </w:rPr>
                <m:t xml:space="preserve"> </m:t>
              </m:r>
              <m:r>
                <w:rPr>
                  <w:rFonts w:ascii="Cambria Math" w:hAnsi="Cambria Math" w:cs="Arial"/>
                </w:rPr>
                <m:t>REALIZADAS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PERIODO</m:t>
              </m:r>
              <m:r>
                <w:rPr>
                  <w:rFonts w:ascii="Cambria Math" w:hAnsi="Cambria Math" w:cs="Arial"/>
                </w:rPr>
                <m:t xml:space="preserve"> </m:t>
              </m:r>
            </m:den>
          </m:f>
          <m:r>
            <w:rPr>
              <w:rFonts w:ascii="Cambria Math" w:hAnsi="Cambria Math" w:cs="Arial"/>
            </w:rPr>
            <m:t>*</m:t>
          </m:r>
          <m:r>
            <w:rPr>
              <w:rFonts w:ascii="Cambria Math" w:hAnsi="Cambria Math" w:cs="Arial"/>
            </w:rPr>
            <m:t>100</m:t>
          </m:r>
        </m:oMath>
      </m:oMathPara>
    </w:p>
    <w:p w14:paraId="515104B3" w14:textId="77777777" w:rsidR="002A1B79" w:rsidRDefault="002A1B79">
      <w:pPr>
        <w:widowControl w:val="0"/>
        <w:suppressAutoHyphens/>
        <w:autoSpaceDN w:val="0"/>
        <w:spacing w:after="0" w:line="240" w:lineRule="auto"/>
        <w:jc w:val="both"/>
        <w:textAlignment w:val="baseline"/>
        <w:rPr>
          <w:rFonts w:ascii="Arial" w:hAnsi="Arial" w:cs="Arial"/>
        </w:rPr>
      </w:pPr>
    </w:p>
    <w:p w14:paraId="2C2E1A93"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PORCENTAJE</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FINAL</m:t>
        </m:r>
        <m:r>
          <w:rPr>
            <w:rFonts w:ascii="Cambria Math" w:hAnsi="Cambria Math" w:cs="Arial"/>
          </w:rPr>
          <m:t xml:space="preserve"> </m:t>
        </m:r>
        <m:r>
          <w:rPr>
            <w:rFonts w:ascii="Cambria Math" w:hAnsi="Cambria Math" w:cs="Arial"/>
          </w:rPr>
          <m:t>ACEPTADA</m:t>
        </m:r>
        <m:r>
          <w:rPr>
            <w:rFonts w:ascii="Cambria Math" w:hAnsi="Cambria Math" w:cs="Arial"/>
          </w:rPr>
          <m:t xml:space="preserve">= </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GLOSA</m:t>
            </m:r>
            <m:r>
              <w:rPr>
                <w:rFonts w:ascii="Cambria Math" w:hAnsi="Cambria Math" w:cs="Arial"/>
              </w:rPr>
              <m:t xml:space="preserve"> </m:t>
            </m:r>
            <m:r>
              <w:rPr>
                <w:rFonts w:ascii="Cambria Math" w:hAnsi="Cambria Math" w:cs="Arial"/>
              </w:rPr>
              <m:t>ACEPTADA</m:t>
            </m:r>
            <m:r>
              <w:rPr>
                <w:rFonts w:ascii="Cambria Math" w:hAnsi="Cambria Math" w:cs="Arial"/>
              </w:rPr>
              <m:t xml:space="preserve"> </m:t>
            </m:r>
            <m:r>
              <w:rPr>
                <w:rFonts w:ascii="Cambria Math" w:hAnsi="Cambria Math" w:cs="Arial"/>
              </w:rPr>
              <m:t>PRESTADOR</m:t>
            </m:r>
          </m:num>
          <m:den>
            <m:r>
              <w:rPr>
                <w:rFonts w:ascii="Cambria Math" w:hAnsi="Cambria Math" w:cs="Arial"/>
              </w:rPr>
              <m:t>VALOR</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MENSUAL</m:t>
            </m:r>
            <m:r>
              <w:rPr>
                <w:rFonts w:ascii="Cambria Math" w:hAnsi="Cambria Math" w:cs="Arial"/>
              </w:rPr>
              <m:t xml:space="preserve"> </m:t>
            </m:r>
            <m:r>
              <w:rPr>
                <w:rFonts w:ascii="Cambria Math" w:hAnsi="Cambria Math" w:cs="Arial"/>
              </w:rPr>
              <m:t>ESM</m:t>
            </m:r>
          </m:den>
        </m:f>
      </m:oMath>
      <w:r>
        <w:rPr>
          <w:rFonts w:ascii="Arial" w:hAnsi="Arial" w:cs="Arial"/>
        </w:rPr>
        <w:t>*100</w:t>
      </w:r>
    </w:p>
    <w:p w14:paraId="7FBE412E" w14:textId="77777777" w:rsidR="002A1B79" w:rsidRDefault="002A1B79">
      <w:pPr>
        <w:widowControl w:val="0"/>
        <w:suppressAutoHyphens/>
        <w:autoSpaceDN w:val="0"/>
        <w:spacing w:after="0" w:line="240" w:lineRule="auto"/>
        <w:jc w:val="both"/>
        <w:textAlignment w:val="baseline"/>
        <w:rPr>
          <w:rFonts w:ascii="Arial" w:hAnsi="Arial" w:cs="Arial"/>
        </w:rPr>
      </w:pPr>
    </w:p>
    <w:p w14:paraId="40D7825D"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m:rPr>
              <m:sty m:val="bi"/>
            </m:rPr>
            <w:rPr>
              <w:rFonts w:ascii="Cambria Math" w:hAnsi="Cambria Math" w:cs="Arial"/>
            </w:rPr>
            <m:t>PORCENTAJE</m:t>
          </m:r>
          <m:r>
            <m:rPr>
              <m:sty m:val="bi"/>
            </m:rPr>
            <w:rPr>
              <w:rFonts w:ascii="Cambria Math" w:hAnsi="Cambria Math" w:cs="Arial"/>
            </w:rPr>
            <m:t xml:space="preserve"> </m:t>
          </m:r>
          <m:r>
            <m:rPr>
              <m:sty m:val="bi"/>
            </m:rPr>
            <w:rPr>
              <w:rFonts w:ascii="Cambria Math" w:hAnsi="Cambria Math" w:cs="Arial"/>
            </w:rPr>
            <m:t>AUDITORIA</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CUENTAS</m:t>
          </m:r>
        </m:oMath>
      </m:oMathPara>
    </w:p>
    <w:p w14:paraId="26B0FEFB" w14:textId="77777777" w:rsidR="002A1B79" w:rsidRDefault="002A1B79">
      <w:pPr>
        <w:widowControl w:val="0"/>
        <w:suppressAutoHyphens/>
        <w:autoSpaceDN w:val="0"/>
        <w:spacing w:after="0" w:line="240" w:lineRule="auto"/>
        <w:jc w:val="both"/>
        <w:textAlignment w:val="baseline"/>
        <w:rPr>
          <w:rFonts w:ascii="Arial" w:hAnsi="Arial" w:cs="Arial"/>
        </w:rPr>
      </w:pPr>
    </w:p>
    <w:p w14:paraId="6F32AAD0"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CUENTAS</m:t>
              </m:r>
              <m:r>
                <w:rPr>
                  <w:rFonts w:ascii="Cambria Math" w:hAnsi="Cambria Math" w:cs="Arial"/>
                </w:rPr>
                <m:t xml:space="preserve"> </m:t>
              </m:r>
              <m:r>
                <w:rPr>
                  <w:rFonts w:ascii="Cambria Math" w:hAnsi="Cambria Math" w:cs="Arial"/>
                </w:rPr>
                <m:t>AUDITADAS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CUENTAS</m:t>
              </m:r>
              <m:r>
                <w:rPr>
                  <w:rFonts w:ascii="Cambria Math" w:hAnsi="Cambria Math" w:cs="Arial"/>
                </w:rPr>
                <m:t xml:space="preserve"> </m:t>
              </m:r>
              <m:r>
                <w:rPr>
                  <w:rFonts w:ascii="Cambria Math" w:hAnsi="Cambria Math" w:cs="Arial"/>
                </w:rPr>
                <m:t>RADICADAS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05CFE048" w14:textId="77777777" w:rsidR="002A1B79" w:rsidRDefault="002A1B79">
      <w:pPr>
        <w:widowControl w:val="0"/>
        <w:suppressAutoHyphens/>
        <w:autoSpaceDN w:val="0"/>
        <w:spacing w:after="0" w:line="240" w:lineRule="auto"/>
        <w:jc w:val="both"/>
        <w:textAlignment w:val="baseline"/>
        <w:rPr>
          <w:rFonts w:ascii="Arial" w:hAnsi="Arial" w:cs="Arial"/>
        </w:rPr>
      </w:pPr>
    </w:p>
    <w:p w14:paraId="12DBE13B"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m:rPr>
              <m:sty m:val="bi"/>
            </m:rPr>
            <w:rPr>
              <w:rFonts w:ascii="Cambria Math" w:hAnsi="Cambria Math" w:cs="Arial"/>
            </w:rPr>
            <m:t>PORCENTAJE</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GASTO</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RED</m:t>
          </m:r>
          <m:r>
            <m:rPr>
              <m:sty m:val="bi"/>
            </m:rPr>
            <w:rPr>
              <w:rFonts w:ascii="Cambria Math" w:hAnsi="Cambria Math" w:cs="Arial"/>
            </w:rPr>
            <m:t xml:space="preserve"> </m:t>
          </m:r>
          <m:r>
            <m:rPr>
              <m:sty m:val="bi"/>
            </m:rPr>
            <w:rPr>
              <w:rFonts w:ascii="Cambria Math" w:hAnsi="Cambria Math" w:cs="Arial"/>
            </w:rPr>
            <m:t>EXTERNA</m:t>
          </m:r>
          <m:r>
            <m:rPr>
              <m:sty m:val="bi"/>
            </m:rPr>
            <w:rPr>
              <w:rFonts w:ascii="Cambria Math" w:hAnsi="Cambria Math" w:cs="Arial"/>
            </w:rPr>
            <m:t xml:space="preserve"> </m:t>
          </m:r>
          <m:r>
            <m:rPr>
              <m:sty m:val="bi"/>
            </m:rPr>
            <w:rPr>
              <w:rFonts w:ascii="Cambria Math" w:hAnsi="Cambria Math" w:cs="Arial"/>
            </w:rPr>
            <m:t>POR</m:t>
          </m:r>
          <m:r>
            <m:rPr>
              <m:sty m:val="bi"/>
            </m:rPr>
            <w:rPr>
              <w:rFonts w:ascii="Cambria Math" w:hAnsi="Cambria Math" w:cs="Arial"/>
            </w:rPr>
            <m:t xml:space="preserve"> </m:t>
          </m:r>
          <m:r>
            <m:rPr>
              <m:sty m:val="bi"/>
            </m:rPr>
            <w:rPr>
              <w:rFonts w:ascii="Cambria Math" w:hAnsi="Cambria Math" w:cs="Arial"/>
            </w:rPr>
            <m:t>NIVEL</m:t>
          </m:r>
          <m:r>
            <m:rPr>
              <m:sty m:val="bi"/>
            </m:rPr>
            <w:rPr>
              <w:rFonts w:ascii="Cambria Math" w:hAnsi="Cambria Math" w:cs="Arial"/>
            </w:rPr>
            <m:t xml:space="preserve"> </m:t>
          </m:r>
          <m:r>
            <m:rPr>
              <m:sty m:val="bi"/>
            </m:rPr>
            <w:rPr>
              <w:rFonts w:ascii="Cambria Math" w:hAnsi="Cambria Math" w:cs="Arial"/>
            </w:rPr>
            <m:t>DE</m:t>
          </m:r>
          <m:r>
            <m:rPr>
              <m:sty m:val="bi"/>
            </m:rPr>
            <w:rPr>
              <w:rFonts w:ascii="Cambria Math" w:hAnsi="Cambria Math" w:cs="Arial"/>
            </w:rPr>
            <m:t xml:space="preserve"> </m:t>
          </m:r>
          <m:r>
            <m:rPr>
              <m:sty m:val="bi"/>
            </m:rPr>
            <w:rPr>
              <w:rFonts w:ascii="Cambria Math" w:hAnsi="Cambria Math" w:cs="Arial"/>
            </w:rPr>
            <m:t>ATENCI</m:t>
          </m:r>
          <m:r>
            <m:rPr>
              <m:sty m:val="bi"/>
            </m:rPr>
            <w:rPr>
              <w:rFonts w:ascii="Cambria Math" w:hAnsi="Cambria Math" w:cs="Arial"/>
            </w:rPr>
            <m:t>Ó</m:t>
          </m:r>
          <m:r>
            <m:rPr>
              <m:sty m:val="bi"/>
            </m:rPr>
            <w:rPr>
              <w:rFonts w:ascii="Cambria Math" w:hAnsi="Cambria Math" w:cs="Arial"/>
            </w:rPr>
            <m:t>N</m:t>
          </m:r>
        </m:oMath>
      </m:oMathPara>
    </w:p>
    <w:p w14:paraId="185C5B52" w14:textId="77777777" w:rsidR="002A1B79" w:rsidRDefault="002A1B79">
      <w:pPr>
        <w:widowControl w:val="0"/>
        <w:suppressAutoHyphens/>
        <w:autoSpaceDN w:val="0"/>
        <w:spacing w:after="0" w:line="240" w:lineRule="auto"/>
        <w:jc w:val="both"/>
        <w:textAlignment w:val="baseline"/>
        <w:rPr>
          <w:rFonts w:ascii="Arial" w:hAnsi="Arial" w:cs="Arial"/>
        </w:rPr>
      </w:pPr>
    </w:p>
    <w:p w14:paraId="2A2805D3"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RED</m:t>
              </m:r>
              <m:r>
                <w:rPr>
                  <w:rFonts w:ascii="Cambria Math" w:hAnsi="Cambria Math" w:cs="Arial"/>
                </w:rPr>
                <m:t xml:space="preserve"> </m:t>
              </m:r>
              <m:r>
                <w:rPr>
                  <w:rFonts w:ascii="Cambria Math" w:hAnsi="Cambria Math" w:cs="Arial"/>
                </w:rPr>
                <m:t>EXTERNA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NIVEL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SERVICIOS</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ATENCI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X</m:t>
              </m:r>
              <m:r>
                <w:rPr>
                  <w:rFonts w:ascii="Cambria Math" w:hAnsi="Cambria Math" w:cs="Arial"/>
                </w:rPr>
                <m:t xml:space="preserve"> </m:t>
              </m:r>
              <m:r>
                <w:rPr>
                  <w:rFonts w:ascii="Cambria Math" w:hAnsi="Cambria Math" w:cs="Arial"/>
                </w:rPr>
                <m:t>MES</m:t>
              </m:r>
            </m:num>
            <m:den>
              <m:r>
                <w:rPr>
                  <w:rFonts w:ascii="Cambria Math" w:hAnsi="Cambria Math" w:cs="Arial"/>
                </w:rPr>
                <m:t>VALOR</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5C74297F" w14:textId="77777777" w:rsidR="002A1B79" w:rsidRDefault="002A1B79">
      <w:pPr>
        <w:widowControl w:val="0"/>
        <w:suppressAutoHyphens/>
        <w:autoSpaceDN w:val="0"/>
        <w:spacing w:after="0" w:line="240" w:lineRule="auto"/>
        <w:jc w:val="both"/>
        <w:textAlignment w:val="baseline"/>
        <w:rPr>
          <w:rFonts w:ascii="Arial" w:hAnsi="Arial" w:cs="Arial"/>
        </w:rPr>
      </w:pPr>
    </w:p>
    <w:p w14:paraId="6F68CFAA"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m:rPr>
              <m:sty m:val="bi"/>
            </m:rPr>
            <w:rPr>
              <w:rFonts w:ascii="Cambria Math" w:hAnsi="Cambria Math" w:cs="Arial"/>
            </w:rPr>
            <m:t>COSTO</m:t>
          </m:r>
          <m:r>
            <m:rPr>
              <m:sty m:val="bi"/>
            </m:rPr>
            <w:rPr>
              <w:rFonts w:ascii="Cambria Math" w:hAnsi="Cambria Math" w:cs="Arial"/>
            </w:rPr>
            <m:t xml:space="preserve"> </m:t>
          </m:r>
          <m:r>
            <m:rPr>
              <m:sty m:val="bi"/>
            </m:rPr>
            <w:rPr>
              <w:rFonts w:ascii="Cambria Math" w:hAnsi="Cambria Math" w:cs="Arial"/>
            </w:rPr>
            <m:t>HERIDOS</m:t>
          </m:r>
          <m:r>
            <m:rPr>
              <m:sty m:val="bi"/>
            </m:rPr>
            <w:rPr>
              <w:rFonts w:ascii="Cambria Math" w:hAnsi="Cambria Math" w:cs="Arial"/>
            </w:rPr>
            <m:t xml:space="preserve"> </m:t>
          </m:r>
          <m:r>
            <m:rPr>
              <m:sty m:val="bi"/>
            </m:rPr>
            <w:rPr>
              <w:rFonts w:ascii="Cambria Math" w:hAnsi="Cambria Math" w:cs="Arial"/>
            </w:rPr>
            <m:t>EN</m:t>
          </m:r>
          <m:r>
            <m:rPr>
              <m:sty m:val="bi"/>
            </m:rPr>
            <w:rPr>
              <w:rFonts w:ascii="Cambria Math" w:hAnsi="Cambria Math" w:cs="Arial"/>
            </w:rPr>
            <m:t xml:space="preserve"> </m:t>
          </m:r>
          <m:r>
            <m:rPr>
              <m:sty m:val="bi"/>
            </m:rPr>
            <w:rPr>
              <w:rFonts w:ascii="Cambria Math" w:hAnsi="Cambria Math" w:cs="Arial"/>
            </w:rPr>
            <m:t>COMBATE</m:t>
          </m:r>
        </m:oMath>
      </m:oMathPara>
    </w:p>
    <w:p w14:paraId="22F3A77E" w14:textId="77777777" w:rsidR="002A1B79" w:rsidRDefault="002A1B79">
      <w:pPr>
        <w:widowControl w:val="0"/>
        <w:suppressAutoHyphens/>
        <w:autoSpaceDN w:val="0"/>
        <w:spacing w:after="0" w:line="240" w:lineRule="auto"/>
        <w:jc w:val="both"/>
        <w:textAlignment w:val="baseline"/>
        <w:rPr>
          <w:rFonts w:ascii="Arial" w:hAnsi="Arial" w:cs="Arial"/>
        </w:rPr>
      </w:pPr>
    </w:p>
    <w:p w14:paraId="786D54A0"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 xml:space="preserve">= </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HERIDOS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COMBATE</m:t>
              </m:r>
              <m:r>
                <w:rPr>
                  <w:rFonts w:ascii="Cambria Math" w:hAnsi="Cambria Math" w:cs="Arial"/>
                </w:rPr>
                <m:t xml:space="preserve"> </m:t>
              </m:r>
              <m:r>
                <w:rPr>
                  <w:rFonts w:ascii="Cambria Math" w:hAnsi="Cambria Math" w:cs="Arial"/>
                </w:rPr>
                <m:t>X</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num>
            <m:den>
              <m:r>
                <w:rPr>
                  <w:rFonts w:ascii="Cambria Math" w:hAnsi="Cambria Math" w:cs="Arial"/>
                </w:rPr>
                <m:t>VALOR</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155485C0" w14:textId="77777777" w:rsidR="002A1B79" w:rsidRDefault="002A1B79">
      <w:pPr>
        <w:widowControl w:val="0"/>
        <w:suppressAutoHyphens/>
        <w:autoSpaceDN w:val="0"/>
        <w:spacing w:after="0" w:line="240" w:lineRule="auto"/>
        <w:jc w:val="both"/>
        <w:textAlignment w:val="baseline"/>
        <w:rPr>
          <w:rFonts w:ascii="Arial" w:hAnsi="Arial" w:cs="Arial"/>
        </w:rPr>
      </w:pPr>
    </w:p>
    <w:p w14:paraId="669BC188" w14:textId="77777777" w:rsidR="002A1B79" w:rsidRDefault="00787694">
      <w:pPr>
        <w:widowControl w:val="0"/>
        <w:suppressAutoHyphens/>
        <w:autoSpaceDN w:val="0"/>
        <w:spacing w:after="0" w:line="240" w:lineRule="auto"/>
        <w:jc w:val="both"/>
        <w:textAlignment w:val="baseline"/>
        <w:rPr>
          <w:rFonts w:ascii="Arial" w:hAnsi="Arial" w:cs="Arial"/>
        </w:rPr>
      </w:pPr>
      <m:oMathPara>
        <m:oMath>
          <m:r>
            <m:rPr>
              <m:sty m:val="bi"/>
            </m:rPr>
            <w:rPr>
              <w:rFonts w:ascii="Cambria Math" w:hAnsi="Cambria Math" w:cs="Arial"/>
            </w:rPr>
            <m:t>GASTO</m:t>
          </m:r>
          <m:r>
            <m:rPr>
              <m:sty m:val="bi"/>
            </m:rPr>
            <w:rPr>
              <w:rFonts w:ascii="Cambria Math" w:hAnsi="Cambria Math" w:cs="Arial"/>
            </w:rPr>
            <m:t xml:space="preserve"> </m:t>
          </m:r>
          <m:r>
            <m:rPr>
              <m:sty m:val="bi"/>
            </m:rPr>
            <w:rPr>
              <w:rFonts w:ascii="Cambria Math" w:hAnsi="Cambria Math" w:cs="Arial"/>
            </w:rPr>
            <m:t>POR</m:t>
          </m:r>
          <m:r>
            <m:rPr>
              <m:sty m:val="bi"/>
            </m:rPr>
            <w:rPr>
              <w:rFonts w:ascii="Cambria Math" w:hAnsi="Cambria Math" w:cs="Arial"/>
            </w:rPr>
            <m:t xml:space="preserve"> </m:t>
          </m:r>
          <m:r>
            <m:rPr>
              <m:sty m:val="bi"/>
            </m:rPr>
            <w:rPr>
              <w:rFonts w:ascii="Cambria Math" w:hAnsi="Cambria Math" w:cs="Arial"/>
            </w:rPr>
            <m:t>SERVICIO</m:t>
          </m:r>
        </m:oMath>
      </m:oMathPara>
    </w:p>
    <w:p w14:paraId="005C73C0" w14:textId="77777777" w:rsidR="002A1B79" w:rsidRDefault="002A1B79">
      <w:pPr>
        <w:widowControl w:val="0"/>
        <w:suppressAutoHyphens/>
        <w:autoSpaceDN w:val="0"/>
        <w:spacing w:after="0" w:line="240" w:lineRule="auto"/>
        <w:jc w:val="both"/>
        <w:textAlignment w:val="baseline"/>
        <w:rPr>
          <w:rFonts w:ascii="Arial" w:hAnsi="Arial" w:cs="Arial"/>
        </w:rPr>
      </w:pPr>
    </w:p>
    <w:p w14:paraId="75D12B18" w14:textId="77777777" w:rsidR="002A1B79" w:rsidRDefault="00787694">
      <w:pPr>
        <w:widowControl w:val="0"/>
        <w:suppressAutoHyphens/>
        <w:autoSpaceDN w:val="0"/>
        <w:spacing w:after="0" w:line="240" w:lineRule="auto"/>
        <w:jc w:val="both"/>
        <w:textAlignment w:val="baseline"/>
        <w:rPr>
          <w:rFonts w:ascii="Arial" w:hAnsi="Arial" w:cs="Arial"/>
        </w:rPr>
      </w:pPr>
      <m:oMathPara>
        <m:oMath>
          <m:r>
            <w:rPr>
              <w:rFonts w:ascii="Cambria Math" w:hAnsi="Cambria Math" w:cs="Arial"/>
            </w:rPr>
            <m:t xml:space="preserve">= </m:t>
          </m:r>
          <m:f>
            <m:fPr>
              <m:ctrlPr>
                <w:rPr>
                  <w:rFonts w:ascii="Cambria Math" w:hAnsi="Cambria Math" w:cs="Arial"/>
                </w:rPr>
              </m:ctrlPr>
            </m:fPr>
            <m:num>
              <m:r>
                <w:rPr>
                  <w:rFonts w:ascii="Cambria Math" w:hAnsi="Cambria Math" w:cs="Arial"/>
                </w:rPr>
                <m:t>VALOR</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NPOR</m:t>
              </m:r>
              <m:r>
                <w:rPr>
                  <w:rFonts w:ascii="Cambria Math" w:hAnsi="Cambria Math" w:cs="Arial"/>
                </w:rPr>
                <m:t xml:space="preserve"> </m:t>
              </m:r>
              <m:r>
                <w:rPr>
                  <w:rFonts w:ascii="Cambria Math" w:hAnsi="Cambria Math" w:cs="Arial"/>
                </w:rPr>
                <m:t>TIPO</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SERVICIO</m:t>
              </m:r>
              <m:r>
                <w:rPr>
                  <w:rFonts w:ascii="Cambria Math" w:hAnsi="Cambria Math" w:cs="Arial"/>
                </w:rPr>
                <m:t xml:space="preserve"> </m:t>
              </m:r>
              <m:r>
                <w:rPr>
                  <w:rFonts w:ascii="Cambria Math" w:hAnsi="Cambria Math" w:cs="Arial"/>
                </w:rPr>
                <m:t>MENSUAL</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num>
            <m:den>
              <m:r>
                <w:rPr>
                  <w:rFonts w:ascii="Cambria Math" w:hAnsi="Cambria Math" w:cs="Arial"/>
                </w:rPr>
                <m:t>VALOR</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FACTURACI</m:t>
              </m:r>
              <m:r>
                <w:rPr>
                  <w:rFonts w:ascii="Cambria Math" w:hAnsi="Cambria Math" w:cs="Arial"/>
                </w:rPr>
                <m:t>Ó</m:t>
              </m:r>
              <m:r>
                <w:rPr>
                  <w:rFonts w:ascii="Cambria Math" w:hAnsi="Cambria Math" w:cs="Arial"/>
                </w:rPr>
                <m:t>N</m:t>
              </m:r>
              <m:r>
                <w:rPr>
                  <w:rFonts w:ascii="Cambria Math" w:hAnsi="Cambria Math" w:cs="Arial"/>
                </w:rPr>
                <m:t xml:space="preserve"> </m:t>
              </m:r>
              <m:r>
                <w:rPr>
                  <w:rFonts w:ascii="Cambria Math" w:hAnsi="Cambria Math" w:cs="Arial"/>
                </w:rPr>
                <m:t>MES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746F2736" w14:textId="77777777" w:rsidR="002A1B79" w:rsidRDefault="002A1B79">
      <w:pPr>
        <w:widowControl w:val="0"/>
        <w:suppressAutoHyphens/>
        <w:autoSpaceDN w:val="0"/>
        <w:spacing w:after="0" w:line="240" w:lineRule="auto"/>
        <w:jc w:val="both"/>
        <w:textAlignment w:val="baseline"/>
        <w:rPr>
          <w:rFonts w:ascii="Arial" w:hAnsi="Arial" w:cs="Arial"/>
        </w:rPr>
      </w:pPr>
    </w:p>
    <w:p w14:paraId="674035A1" w14:textId="77777777" w:rsidR="002A1B79" w:rsidRDefault="002A1B79">
      <w:pPr>
        <w:widowControl w:val="0"/>
        <w:suppressAutoHyphens/>
        <w:autoSpaceDN w:val="0"/>
        <w:spacing w:after="0" w:line="240" w:lineRule="auto"/>
        <w:jc w:val="both"/>
        <w:textAlignment w:val="baseline"/>
        <w:rPr>
          <w:rFonts w:ascii="Arial" w:hAnsi="Arial" w:cs="Arial"/>
        </w:rPr>
      </w:pPr>
    </w:p>
    <w:p w14:paraId="25565AC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DEVOLUCIONES</w:t>
      </w:r>
    </w:p>
    <w:p w14:paraId="7CE620DE"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t>N°</w:t>
      </w:r>
      <w:proofErr w:type="spellEnd"/>
      <w:r>
        <w:rPr>
          <w:rFonts w:ascii="Arial" w:hAnsi="Arial" w:cs="Arial"/>
        </w:rPr>
        <w:t xml:space="preserve"> DE FACTURAS DEVUELTAS AL PRESTADOR POR MES    X 100</w:t>
      </w:r>
    </w:p>
    <w:p w14:paraId="2387DFE8" w14:textId="77777777" w:rsidR="002A1B79" w:rsidRDefault="00787694">
      <w:pPr>
        <w:widowControl w:val="0"/>
        <w:suppressAutoHyphens/>
        <w:autoSpaceDN w:val="0"/>
        <w:spacing w:after="0" w:line="240" w:lineRule="auto"/>
        <w:jc w:val="center"/>
        <w:textAlignment w:val="baseline"/>
        <w:rPr>
          <w:rFonts w:ascii="Arial" w:hAnsi="Arial" w:cs="Arial"/>
        </w:rPr>
      </w:pPr>
      <w:proofErr w:type="spellStart"/>
      <w:r>
        <w:rPr>
          <w:rFonts w:ascii="Arial" w:hAnsi="Arial" w:cs="Arial"/>
        </w:rPr>
        <w:t>N°</w:t>
      </w:r>
      <w:proofErr w:type="spellEnd"/>
      <w:r>
        <w:rPr>
          <w:rFonts w:ascii="Arial" w:hAnsi="Arial" w:cs="Arial"/>
        </w:rPr>
        <w:t xml:space="preserve"> TOTAL DE FACTURAS RADICADAS POR MES</w:t>
      </w:r>
    </w:p>
    <w:p w14:paraId="2EA5997B" w14:textId="77777777" w:rsidR="002A1B79" w:rsidRDefault="002A1B79">
      <w:pPr>
        <w:widowControl w:val="0"/>
        <w:suppressAutoHyphens/>
        <w:autoSpaceDN w:val="0"/>
        <w:spacing w:after="0" w:line="240" w:lineRule="auto"/>
        <w:jc w:val="both"/>
        <w:textAlignment w:val="baseline"/>
        <w:rPr>
          <w:rFonts w:ascii="Arial" w:hAnsi="Arial" w:cs="Arial"/>
        </w:rPr>
      </w:pPr>
    </w:p>
    <w:p w14:paraId="21FDC12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 DISAN y la Supervisión del Contrato podrán solicitar al contratista, durante la ejecución del contrato, las modificaciones y/o adiciones que consideren pertinentes a los ítems anteriores.</w:t>
      </w:r>
    </w:p>
    <w:p w14:paraId="1EE6C05E" w14:textId="77777777" w:rsidR="002A1B79" w:rsidRDefault="002A1B79">
      <w:pPr>
        <w:widowControl w:val="0"/>
        <w:suppressAutoHyphens/>
        <w:autoSpaceDN w:val="0"/>
        <w:spacing w:after="0" w:line="240" w:lineRule="auto"/>
        <w:jc w:val="both"/>
        <w:textAlignment w:val="baseline"/>
        <w:rPr>
          <w:rFonts w:ascii="Arial" w:hAnsi="Arial" w:cs="Arial"/>
        </w:rPr>
      </w:pPr>
    </w:p>
    <w:p w14:paraId="156EA48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El informe de auditoría de cuentas médicas generado y entregado por el contratista será objeto de verificación y análisis por parte de la Supervisión del Contrato. Por tanto, los aspectos objeto de recomendación deben ser modificados y/o corregidos por el contratista en un plazo no mayor a tres (3) días hábiles posteriores a la notificación de novedades y, en consecuencia, radicarse nuevamente ante la DISAN y la Supervisión del Contrato, según las especificaciones mencionadas.</w:t>
      </w:r>
    </w:p>
    <w:p w14:paraId="50AA825E" w14:textId="77777777" w:rsidR="002A1B79" w:rsidRDefault="002A1B79">
      <w:pPr>
        <w:widowControl w:val="0"/>
        <w:suppressAutoHyphens/>
        <w:autoSpaceDN w:val="0"/>
        <w:spacing w:after="0" w:line="240" w:lineRule="auto"/>
        <w:jc w:val="both"/>
        <w:textAlignment w:val="baseline"/>
        <w:rPr>
          <w:rFonts w:ascii="Arial" w:hAnsi="Arial" w:cs="Arial"/>
        </w:rPr>
      </w:pPr>
    </w:p>
    <w:p w14:paraId="38583A3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1.25.2 AUDITORÍA CONCURRENTE: debe generarse de manera mensual, representando el comportamiento de las visitas/revisiones de concurrencia realizadas por los auditores médicos del día 01 al día 30-31 de ese mes. Debe radicarse formalmente ante la DISAN el día hábil diez (10) del mes siguiente al mes de generación del informe.</w:t>
      </w:r>
    </w:p>
    <w:p w14:paraId="2BBF6485"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68800FC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Debe radicarse en medio electrónico, suscrito con firma electrónica o digital por el Representante Legal del contratista y por el Coordinador Nacional de Concurrencia, con los siguientes soportes en medio electrónico:</w:t>
      </w:r>
    </w:p>
    <w:p w14:paraId="13EAB18B"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2DA9F052" w14:textId="77777777" w:rsidR="002A1B79" w:rsidRDefault="00787694">
      <w:pPr>
        <w:widowControl w:val="0"/>
        <w:numPr>
          <w:ilvl w:val="0"/>
          <w:numId w:val="54"/>
        </w:numPr>
        <w:suppressAutoHyphens/>
        <w:autoSpaceDN w:val="0"/>
        <w:spacing w:after="0" w:line="240" w:lineRule="auto"/>
        <w:contextualSpacing/>
        <w:jc w:val="both"/>
        <w:textAlignment w:val="baseline"/>
        <w:rPr>
          <w:rFonts w:ascii="Arial" w:hAnsi="Arial" w:cs="Arial"/>
        </w:rPr>
      </w:pPr>
      <w:r>
        <w:rPr>
          <w:rFonts w:ascii="Arial" w:hAnsi="Arial" w:cs="Arial"/>
        </w:rPr>
        <w:t>La trazabilidad de concurrencia de la red externa en formato Excel, mediante la cual se extrajo la información presentada en el informe.</w:t>
      </w:r>
    </w:p>
    <w:p w14:paraId="6B7556EC" w14:textId="77777777" w:rsidR="002A1B79" w:rsidRDefault="00787694">
      <w:pPr>
        <w:widowControl w:val="0"/>
        <w:numPr>
          <w:ilvl w:val="0"/>
          <w:numId w:val="54"/>
        </w:numPr>
        <w:suppressAutoHyphens/>
        <w:autoSpaceDN w:val="0"/>
        <w:spacing w:after="0" w:line="240" w:lineRule="auto"/>
        <w:contextualSpacing/>
        <w:jc w:val="both"/>
        <w:textAlignment w:val="baseline"/>
        <w:rPr>
          <w:rFonts w:ascii="Arial" w:hAnsi="Arial" w:cs="Arial"/>
        </w:rPr>
      </w:pPr>
      <w:r>
        <w:rPr>
          <w:rFonts w:ascii="Arial" w:hAnsi="Arial" w:cs="Arial"/>
        </w:rPr>
        <w:t xml:space="preserve">De manera individual, en formato PDF, cada acta de reunión semanal de ese mes, organizada por cada ciudad objeto de </w:t>
      </w:r>
      <w:r>
        <w:rPr>
          <w:rFonts w:ascii="Arial" w:hAnsi="Arial" w:cs="Arial"/>
        </w:rPr>
        <w:t>concurrencia.</w:t>
      </w:r>
    </w:p>
    <w:p w14:paraId="0F949379" w14:textId="77777777" w:rsidR="002A1B79" w:rsidRDefault="002A1B79">
      <w:pPr>
        <w:widowControl w:val="0"/>
        <w:suppressAutoHyphens/>
        <w:autoSpaceDN w:val="0"/>
        <w:spacing w:after="0" w:line="240" w:lineRule="auto"/>
        <w:ind w:left="1428"/>
        <w:contextualSpacing/>
        <w:jc w:val="both"/>
        <w:textAlignment w:val="baseline"/>
        <w:rPr>
          <w:rFonts w:ascii="Arial" w:hAnsi="Arial" w:cs="Arial"/>
        </w:rPr>
      </w:pPr>
    </w:p>
    <w:p w14:paraId="51EA469F" w14:textId="77777777" w:rsidR="002A1B79" w:rsidRDefault="002A1B79">
      <w:pPr>
        <w:widowControl w:val="0"/>
        <w:suppressAutoHyphens/>
        <w:autoSpaceDN w:val="0"/>
        <w:spacing w:after="0" w:line="240" w:lineRule="auto"/>
        <w:jc w:val="both"/>
        <w:textAlignment w:val="baseline"/>
        <w:rPr>
          <w:rFonts w:ascii="Arial" w:hAnsi="Arial" w:cs="Arial"/>
        </w:rPr>
      </w:pPr>
    </w:p>
    <w:p w14:paraId="23A42E6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generación del informe de auditoría de concurrencia de la red externa y de concurrencia del Hospital Militar Central, con base en las variables y campos de la trazabilidad de concurrencia de red externa. No obstante, se proponen, entre otros, los siguientes ítems:</w:t>
      </w:r>
    </w:p>
    <w:p w14:paraId="6C953427" w14:textId="77777777" w:rsidR="002A1B79" w:rsidRDefault="002A1B79">
      <w:pPr>
        <w:widowControl w:val="0"/>
        <w:suppressAutoHyphens/>
        <w:autoSpaceDN w:val="0"/>
        <w:spacing w:after="0" w:line="240" w:lineRule="auto"/>
        <w:jc w:val="both"/>
        <w:textAlignment w:val="baseline"/>
        <w:rPr>
          <w:rFonts w:ascii="Arial" w:hAnsi="Arial" w:cs="Arial"/>
        </w:rPr>
      </w:pPr>
    </w:p>
    <w:p w14:paraId="32FEBD58"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 la cantidad de pacientes hospitalizados en la red externa a nivel nacional y por ciudades objeto de concurrencia vs. pacientes visitados.</w:t>
      </w:r>
    </w:p>
    <w:p w14:paraId="71B2B880"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 xml:space="preserve">Comparativo por servicio. </w:t>
      </w:r>
    </w:p>
    <w:p w14:paraId="705CF70A"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Consolidado mensual de pacientes registrados en los censos cargados por los ESM en la herramienta tecnológica, en cada ciudad objeto de concurrencia.</w:t>
      </w:r>
    </w:p>
    <w:p w14:paraId="397E343E"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 xml:space="preserve">TOP 20 - causas de remisión a la red externa. </w:t>
      </w:r>
    </w:p>
    <w:p w14:paraId="39A700DF"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Causas de hospitalización por grupos etarios y género.</w:t>
      </w:r>
    </w:p>
    <w:p w14:paraId="56D93663"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 la vía de ingreso hospitalario.</w:t>
      </w:r>
    </w:p>
    <w:p w14:paraId="660869D3"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del destino de egreso.</w:t>
      </w:r>
    </w:p>
    <w:p w14:paraId="6BD0B923"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Tasa de hospitalización nacional y por ciudades objeto de concurrencia.</w:t>
      </w:r>
    </w:p>
    <w:p w14:paraId="415B6CB9"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Promedio de estancia nacional y por ciudades objeto de concurrencia.</w:t>
      </w:r>
    </w:p>
    <w:p w14:paraId="6B66DC88"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 xml:space="preserve">Promedio de estancia por servicio de cada IPS. </w:t>
      </w:r>
    </w:p>
    <w:p w14:paraId="642739C0"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estancias prolongadas.</w:t>
      </w:r>
    </w:p>
    <w:p w14:paraId="4FDF6DC4"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proofErr w:type="gramStart"/>
      <w:r>
        <w:rPr>
          <w:rFonts w:ascii="Arial" w:hAnsi="Arial" w:cs="Arial"/>
        </w:rPr>
        <w:t>Total</w:t>
      </w:r>
      <w:proofErr w:type="gramEnd"/>
      <w:r>
        <w:rPr>
          <w:rFonts w:ascii="Arial" w:hAnsi="Arial" w:cs="Arial"/>
        </w:rPr>
        <w:t xml:space="preserve"> de pacientes con infecciones nosocomiales detectadas en el periodo evaluado.</w:t>
      </w:r>
    </w:p>
    <w:p w14:paraId="4982CB13"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Tasa de caída de pacientes en el servicio de hospitalización.</w:t>
      </w:r>
    </w:p>
    <w:p w14:paraId="39B56DB2"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 xml:space="preserve">Comparativo patologías de alto costo. </w:t>
      </w:r>
    </w:p>
    <w:p w14:paraId="003E1EAF"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 xml:space="preserve">Comparativo condiciones trazadoras. </w:t>
      </w:r>
    </w:p>
    <w:p w14:paraId="6A2BCAF5"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 eventos de interés en salud pública.</w:t>
      </w:r>
    </w:p>
    <w:p w14:paraId="2D15F95D"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 eventos adversos de IPS y EPS.</w:t>
      </w:r>
    </w:p>
    <w:p w14:paraId="3F0C3D47" w14:textId="77777777" w:rsidR="002A1B79" w:rsidRDefault="00787694">
      <w:pPr>
        <w:widowControl w:val="0"/>
        <w:numPr>
          <w:ilvl w:val="0"/>
          <w:numId w:val="55"/>
        </w:numPr>
        <w:suppressAutoHyphens/>
        <w:autoSpaceDN w:val="0"/>
        <w:spacing w:after="0" w:line="240" w:lineRule="auto"/>
        <w:contextualSpacing/>
        <w:jc w:val="both"/>
        <w:textAlignment w:val="baseline"/>
        <w:rPr>
          <w:rFonts w:ascii="Arial" w:hAnsi="Arial" w:cs="Arial"/>
        </w:rPr>
      </w:pPr>
      <w:r>
        <w:rPr>
          <w:rFonts w:ascii="Arial" w:hAnsi="Arial" w:cs="Arial"/>
        </w:rPr>
        <w:t>Comparativo de reingresos hospitalarios.</w:t>
      </w:r>
    </w:p>
    <w:p w14:paraId="53979420" w14:textId="77777777" w:rsidR="002A1B79" w:rsidRDefault="002A1B79">
      <w:pPr>
        <w:widowControl w:val="0"/>
        <w:suppressAutoHyphens/>
        <w:autoSpaceDN w:val="0"/>
        <w:spacing w:after="0" w:line="240" w:lineRule="auto"/>
        <w:jc w:val="both"/>
        <w:textAlignment w:val="baseline"/>
        <w:rPr>
          <w:rFonts w:ascii="Arial" w:hAnsi="Arial" w:cs="Arial"/>
        </w:rPr>
      </w:pPr>
    </w:p>
    <w:p w14:paraId="791A667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 DISAN y la Supervisión del Contrato podrán solicitar al contratista, durante la ejecución del contrato, las modificaciones y/o adiciones que consideren pertinentes a los ítems anteriores.</w:t>
      </w:r>
    </w:p>
    <w:p w14:paraId="04D9D11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 </w:t>
      </w:r>
    </w:p>
    <w:p w14:paraId="3336AAD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El informe de auditoría de concurrencia de la red externa generado y entregado por el contratista será objeto de verificación y análisis por parte de la Supervisión del Contrato. Por tanto, los aspectos objeto de recomendación deben ser modificados y/o corregidos por el contratista en un plazo no mayor a tres (3) días hábiles posteriores a la notificación de novedades y, en consecuencia, radicarse nuevamente ante la DISAN y la Supervisión del Contrato, según las especificaciones mencionadas.</w:t>
      </w:r>
    </w:p>
    <w:p w14:paraId="53447A8E" w14:textId="77777777" w:rsidR="002A1B79" w:rsidRDefault="002A1B79">
      <w:pPr>
        <w:widowControl w:val="0"/>
        <w:suppressAutoHyphens/>
        <w:autoSpaceDN w:val="0"/>
        <w:spacing w:after="0" w:line="240" w:lineRule="auto"/>
        <w:jc w:val="both"/>
        <w:textAlignment w:val="baseline"/>
        <w:rPr>
          <w:rFonts w:ascii="Arial" w:hAnsi="Arial" w:cs="Arial"/>
        </w:rPr>
      </w:pPr>
    </w:p>
    <w:p w14:paraId="051E76E0"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1.25.3 AUDITORÍA DE CONCURRENCIA DE LOS PROGRAMAS DE ATENCIÓN DOMICILIARIA Y CUIDADOS PALIATIVOS:</w:t>
      </w:r>
    </w:p>
    <w:p w14:paraId="7CC32851" w14:textId="77777777" w:rsidR="002A1B79" w:rsidRDefault="002A1B79">
      <w:pPr>
        <w:widowControl w:val="0"/>
        <w:suppressAutoHyphens/>
        <w:autoSpaceDN w:val="0"/>
        <w:spacing w:after="0" w:line="240" w:lineRule="auto"/>
        <w:jc w:val="both"/>
        <w:textAlignment w:val="baseline"/>
        <w:rPr>
          <w:rFonts w:ascii="Arial" w:hAnsi="Arial" w:cs="Arial"/>
        </w:rPr>
      </w:pPr>
    </w:p>
    <w:p w14:paraId="65EEAD6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Debe generarse de manera trimestral, representando el comportamiento de las visitas de concurrencia realizadas por los auditores médicos y el profesional de la salud de concurrencia (para el caso de Bogotá) durante el trimestre, es decir, del día 01 al día 30-31 de cada uno de los tres meses consecutivos que lo conforman.</w:t>
      </w:r>
    </w:p>
    <w:p w14:paraId="10800E22"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1BAAF888"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El informe de Avances de Conciliación de Glosas debe generarse de manera mensual, representando la información correspondiente a la glosa pendiente por conciliar, discriminada por mes, Unidad </w:t>
      </w:r>
      <w:proofErr w:type="spellStart"/>
      <w:r>
        <w:rPr>
          <w:rFonts w:ascii="Arial" w:hAnsi="Arial" w:cs="Arial"/>
        </w:rPr>
        <w:t>Regionalizadora</w:t>
      </w:r>
      <w:proofErr w:type="spellEnd"/>
      <w:r>
        <w:rPr>
          <w:rFonts w:ascii="Arial" w:hAnsi="Arial" w:cs="Arial"/>
        </w:rPr>
        <w:t>, unidad satélite e IPS; además, debe contener los soportes de los intentos de conciliación de glosa con las IPS (correos electrónicos, bitácora de llamadas, oficios, entre otros).</w:t>
      </w:r>
    </w:p>
    <w:p w14:paraId="090D4C81" w14:textId="77777777" w:rsidR="002A1B79" w:rsidRDefault="002A1B79">
      <w:pPr>
        <w:widowControl w:val="0"/>
        <w:suppressAutoHyphens/>
        <w:autoSpaceDN w:val="0"/>
        <w:spacing w:after="0" w:line="240" w:lineRule="auto"/>
        <w:jc w:val="both"/>
        <w:textAlignment w:val="baseline"/>
        <w:rPr>
          <w:rFonts w:ascii="Arial" w:hAnsi="Arial" w:cs="Arial"/>
        </w:rPr>
      </w:pPr>
    </w:p>
    <w:p w14:paraId="5E3CB532"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 xml:space="preserve">Debe radicarse formalmente ante la DISAN dentro de los 5 días hábiles posteriores al cierre del mes siguiente al trimestre de </w:t>
      </w:r>
      <w:r>
        <w:rPr>
          <w:rFonts w:ascii="Arial" w:hAnsi="Arial" w:cs="Arial"/>
        </w:rPr>
        <w:t>generación del informe.</w:t>
      </w:r>
    </w:p>
    <w:p w14:paraId="5A00322D"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Debe radicarse en medio electrónico, suscrito con firma electrónica o digital por el Representante Legal del contratista y por el Coordinador Nacional de Concurrencia, con los siguientes soportes en medio electrónico:</w:t>
      </w:r>
    </w:p>
    <w:p w14:paraId="5491E195"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7B87E6EB" w14:textId="77777777" w:rsidR="002A1B79" w:rsidRDefault="00787694">
      <w:pPr>
        <w:widowControl w:val="0"/>
        <w:numPr>
          <w:ilvl w:val="0"/>
          <w:numId w:val="56"/>
        </w:numPr>
        <w:suppressAutoHyphens/>
        <w:autoSpaceDN w:val="0"/>
        <w:spacing w:after="0" w:line="240" w:lineRule="auto"/>
        <w:contextualSpacing/>
        <w:jc w:val="both"/>
        <w:textAlignment w:val="baseline"/>
        <w:rPr>
          <w:rFonts w:ascii="Arial" w:hAnsi="Arial" w:cs="Arial"/>
        </w:rPr>
      </w:pPr>
      <w:r>
        <w:rPr>
          <w:rFonts w:ascii="Arial" w:hAnsi="Arial" w:cs="Arial"/>
        </w:rPr>
        <w:lastRenderedPageBreak/>
        <w:t>La trazabilidad de concurrencia PAD y Cuidados Paliativos en formato Excel, mediante la cual se extrajo la información presentada en el informe.</w:t>
      </w:r>
    </w:p>
    <w:p w14:paraId="27B2C4C0" w14:textId="77777777" w:rsidR="002A1B79" w:rsidRDefault="00787694">
      <w:pPr>
        <w:widowControl w:val="0"/>
        <w:numPr>
          <w:ilvl w:val="0"/>
          <w:numId w:val="56"/>
        </w:numPr>
        <w:suppressAutoHyphens/>
        <w:autoSpaceDN w:val="0"/>
        <w:spacing w:after="0" w:line="240" w:lineRule="auto"/>
        <w:contextualSpacing/>
        <w:jc w:val="both"/>
        <w:textAlignment w:val="baseline"/>
        <w:rPr>
          <w:rFonts w:ascii="Arial" w:hAnsi="Arial" w:cs="Arial"/>
        </w:rPr>
      </w:pPr>
      <w:r>
        <w:rPr>
          <w:rFonts w:ascii="Arial" w:hAnsi="Arial" w:cs="Arial"/>
        </w:rPr>
        <w:t xml:space="preserve">De manera individual, en formato PDF, cada planilla de control de visitas trimestrales o disentimientos informados </w:t>
      </w:r>
      <w:r>
        <w:rPr>
          <w:rFonts w:ascii="Arial" w:hAnsi="Arial" w:cs="Arial"/>
        </w:rPr>
        <w:t>(según corresponda) de ese trimestre, organizada por cada ciudad objeto de concurrencia.</w:t>
      </w:r>
    </w:p>
    <w:p w14:paraId="1032CB80" w14:textId="77777777" w:rsidR="002A1B79" w:rsidRDefault="002A1B79">
      <w:pPr>
        <w:widowControl w:val="0"/>
        <w:suppressAutoHyphens/>
        <w:autoSpaceDN w:val="0"/>
        <w:spacing w:after="0" w:line="240" w:lineRule="auto"/>
        <w:jc w:val="both"/>
        <w:textAlignment w:val="baseline"/>
        <w:rPr>
          <w:rFonts w:ascii="Arial" w:hAnsi="Arial" w:cs="Arial"/>
        </w:rPr>
      </w:pPr>
    </w:p>
    <w:p w14:paraId="07B5A78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la generación del informe de auditoría de concurrencia PAD y Cuidados Paliativos con base en las variables y campos de la trazabilidad de concurrencia de estos programas. No obstante, se proponen, entre otros, los siguientes ítems:</w:t>
      </w:r>
    </w:p>
    <w:p w14:paraId="5EE77D3D" w14:textId="77777777" w:rsidR="002A1B79" w:rsidRDefault="002A1B79">
      <w:pPr>
        <w:widowControl w:val="0"/>
        <w:suppressAutoHyphens/>
        <w:autoSpaceDN w:val="0"/>
        <w:spacing w:after="0" w:line="240" w:lineRule="auto"/>
        <w:jc w:val="both"/>
        <w:textAlignment w:val="baseline"/>
        <w:rPr>
          <w:rFonts w:ascii="Arial" w:hAnsi="Arial" w:cs="Arial"/>
        </w:rPr>
      </w:pPr>
    </w:p>
    <w:p w14:paraId="71BC7FA6"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Comparativo de la cantidad de pacientes adscritos al PAD y Cuidados Paliativos a nivel nacional y por ciudades objeto de concurrencia vs. pacientes visitados.</w:t>
      </w:r>
    </w:p>
    <w:p w14:paraId="6779F21F"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Comparativo ayuda terapéutica (terapia física, terapia de lenguaje, psicoterapia, terapia ocupacional, entre otros).</w:t>
      </w:r>
    </w:p>
    <w:p w14:paraId="4C4A81FA"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Incidencia de los servicios de enfermería y cuidador.</w:t>
      </w:r>
    </w:p>
    <w:p w14:paraId="6169312E"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 xml:space="preserve">Incidencia de los servicios de salud con fallos de tutela. </w:t>
      </w:r>
    </w:p>
    <w:p w14:paraId="1B9097FE"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Proporción de pacientes fallecidos reportados.</w:t>
      </w:r>
    </w:p>
    <w:p w14:paraId="15239C6E"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 xml:space="preserve">Comparativo de ingresos y egresos a PAD por ciudades objeto de concurrencia. </w:t>
      </w:r>
    </w:p>
    <w:p w14:paraId="1234E16F" w14:textId="77777777" w:rsidR="002A1B79" w:rsidRDefault="00787694">
      <w:pPr>
        <w:widowControl w:val="0"/>
        <w:numPr>
          <w:ilvl w:val="0"/>
          <w:numId w:val="57"/>
        </w:numPr>
        <w:suppressAutoHyphens/>
        <w:autoSpaceDN w:val="0"/>
        <w:spacing w:after="0" w:line="240" w:lineRule="auto"/>
        <w:contextualSpacing/>
        <w:jc w:val="both"/>
        <w:textAlignment w:val="baseline"/>
        <w:rPr>
          <w:rFonts w:ascii="Arial" w:hAnsi="Arial" w:cs="Arial"/>
        </w:rPr>
      </w:pPr>
      <w:r>
        <w:rPr>
          <w:rFonts w:ascii="Arial" w:hAnsi="Arial" w:cs="Arial"/>
        </w:rPr>
        <w:t>Detallado y hallazgos por paciente y por ciudades objeto de concurrencia.</w:t>
      </w:r>
    </w:p>
    <w:p w14:paraId="11B91F04" w14:textId="77777777" w:rsidR="002A1B79" w:rsidRDefault="002A1B79">
      <w:pPr>
        <w:widowControl w:val="0"/>
        <w:suppressAutoHyphens/>
        <w:autoSpaceDN w:val="0"/>
        <w:spacing w:after="0" w:line="240" w:lineRule="auto"/>
        <w:jc w:val="both"/>
        <w:textAlignment w:val="baseline"/>
        <w:rPr>
          <w:rFonts w:ascii="Arial" w:hAnsi="Arial" w:cs="Arial"/>
        </w:rPr>
      </w:pPr>
    </w:p>
    <w:p w14:paraId="05E79F1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1: La DISAN y la Supervisión del Contrato podrán solicitar al contratista, durante la ejecución del contrato, las modificaciones y/o adiciones que consideren pertinentes a los ítems anteriores.</w:t>
      </w:r>
    </w:p>
    <w:p w14:paraId="21CE1503" w14:textId="77777777" w:rsidR="002A1B79" w:rsidRDefault="002A1B79">
      <w:pPr>
        <w:widowControl w:val="0"/>
        <w:suppressAutoHyphens/>
        <w:autoSpaceDN w:val="0"/>
        <w:spacing w:after="0" w:line="240" w:lineRule="auto"/>
        <w:jc w:val="both"/>
        <w:textAlignment w:val="baseline"/>
        <w:rPr>
          <w:rFonts w:ascii="Arial" w:hAnsi="Arial" w:cs="Arial"/>
        </w:rPr>
      </w:pPr>
    </w:p>
    <w:p w14:paraId="7A08D2A7"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El informe de auditoría de concurrencia de los programas de Atención Domiciliaria y Cuidados Paliativos generado y entregado por el contratista será objeto de verificación y análisis por parte de la Supervisión del Contrato.</w:t>
      </w:r>
    </w:p>
    <w:p w14:paraId="3F864435" w14:textId="77777777" w:rsidR="002A1B79" w:rsidRDefault="002A1B79">
      <w:pPr>
        <w:widowControl w:val="0"/>
        <w:suppressAutoHyphens/>
        <w:autoSpaceDN w:val="0"/>
        <w:spacing w:after="0" w:line="240" w:lineRule="auto"/>
        <w:jc w:val="both"/>
        <w:textAlignment w:val="baseline"/>
        <w:rPr>
          <w:rFonts w:ascii="Arial" w:hAnsi="Arial" w:cs="Arial"/>
        </w:rPr>
      </w:pPr>
    </w:p>
    <w:p w14:paraId="1CF382B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Por tanto, los aspectos objeto de recomendación deben ser modificados y/o corregidos por el contratista en un plazo no mayor a tres (3) días hábiles posteriores a la notificación de novedades y, en consecuencia, radicarse nuevamente ante la DISAN y la Supervisión del Contrato, según las especificaciones mencionadas.</w:t>
      </w:r>
    </w:p>
    <w:p w14:paraId="44E9872F" w14:textId="77777777" w:rsidR="002A1B79" w:rsidRDefault="002A1B79">
      <w:pPr>
        <w:widowControl w:val="0"/>
        <w:suppressAutoHyphens/>
        <w:autoSpaceDN w:val="0"/>
        <w:spacing w:after="0" w:line="240" w:lineRule="auto"/>
        <w:jc w:val="both"/>
        <w:textAlignment w:val="baseline"/>
        <w:rPr>
          <w:rFonts w:ascii="Arial" w:hAnsi="Arial" w:cs="Arial"/>
        </w:rPr>
      </w:pPr>
    </w:p>
    <w:p w14:paraId="4DF3E978"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1.25.4 INDICADORES DE AUDITORÍA DE CONCURRENCIA, PAD Y CUIDADOS PALIATIVOS, los cuales deben quedar registrados en el informe respectivo, así:</w:t>
      </w:r>
    </w:p>
    <w:p w14:paraId="215080CE" w14:textId="77777777" w:rsidR="002A1B79" w:rsidRDefault="002A1B79">
      <w:pPr>
        <w:widowControl w:val="0"/>
        <w:suppressAutoHyphens/>
        <w:autoSpaceDN w:val="0"/>
        <w:spacing w:after="0" w:line="240" w:lineRule="auto"/>
        <w:jc w:val="both"/>
        <w:textAlignment w:val="baseline"/>
        <w:rPr>
          <w:rFonts w:ascii="Arial" w:hAnsi="Arial" w:cs="Arial"/>
        </w:rPr>
      </w:pPr>
    </w:p>
    <w:p w14:paraId="286A1B01" w14:textId="77777777" w:rsidR="002A1B79" w:rsidRDefault="002A1B79">
      <w:pPr>
        <w:widowControl w:val="0"/>
        <w:suppressAutoHyphens/>
        <w:autoSpaceDN w:val="0"/>
        <w:spacing w:after="0" w:line="240" w:lineRule="auto"/>
        <w:jc w:val="both"/>
        <w:textAlignment w:val="baseline"/>
        <w:rPr>
          <w:rFonts w:ascii="Arial" w:hAnsi="Arial" w:cs="Arial"/>
        </w:rPr>
      </w:pPr>
    </w:p>
    <w:p w14:paraId="099AC9BC" w14:textId="77777777" w:rsidR="002A1B79" w:rsidRDefault="002A1B79">
      <w:pPr>
        <w:widowControl w:val="0"/>
        <w:suppressAutoHyphens/>
        <w:autoSpaceDN w:val="0"/>
        <w:spacing w:after="0" w:line="240" w:lineRule="auto"/>
        <w:jc w:val="both"/>
        <w:textAlignment w:val="baseline"/>
        <w:rPr>
          <w:rFonts w:ascii="Arial" w:hAnsi="Arial" w:cs="Arial"/>
        </w:rPr>
      </w:pPr>
    </w:p>
    <w:p w14:paraId="1239F902"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PROMEDIO</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ESTANCIAS</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DIAS</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ESTANCIA</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HOSPITAL</m:t>
              </m:r>
            </m:num>
            <m:den>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EGRESOS</m:t>
              </m:r>
              <m:r>
                <w:rPr>
                  <w:rFonts w:ascii="Cambria Math" w:hAnsi="Cambria Math" w:cs="Arial"/>
                </w:rPr>
                <m:t xml:space="preserve"> </m:t>
              </m:r>
              <m:r>
                <w:rPr>
                  <w:rFonts w:ascii="Cambria Math" w:hAnsi="Cambria Math" w:cs="Arial"/>
                </w:rPr>
                <m:t>HOSPITALARIOS</m:t>
              </m:r>
            </m:den>
          </m:f>
          <m:r>
            <w:rPr>
              <w:rFonts w:ascii="Cambria Math" w:hAnsi="Cambria Math" w:cs="Arial"/>
            </w:rPr>
            <m:t>*</m:t>
          </m:r>
          <m:r>
            <w:rPr>
              <w:rFonts w:ascii="Cambria Math" w:hAnsi="Cambria Math" w:cs="Arial"/>
            </w:rPr>
            <m:t>100</m:t>
          </m:r>
        </m:oMath>
      </m:oMathPara>
    </w:p>
    <w:p w14:paraId="55126EAF" w14:textId="77777777" w:rsidR="002A1B79" w:rsidRDefault="002A1B79">
      <w:pPr>
        <w:widowControl w:val="0"/>
        <w:suppressAutoHyphens/>
        <w:autoSpaceDN w:val="0"/>
        <w:spacing w:after="0" w:line="240" w:lineRule="auto"/>
        <w:jc w:val="both"/>
        <w:textAlignment w:val="baseline"/>
        <w:rPr>
          <w:rFonts w:ascii="Arial" w:hAnsi="Arial" w:cs="Arial"/>
        </w:rPr>
      </w:pPr>
    </w:p>
    <w:p w14:paraId="3F2D08D0" w14:textId="77777777" w:rsidR="002A1B79" w:rsidRDefault="002A1B79">
      <w:pPr>
        <w:widowControl w:val="0"/>
        <w:suppressAutoHyphens/>
        <w:autoSpaceDN w:val="0"/>
        <w:spacing w:after="0" w:line="240" w:lineRule="auto"/>
        <w:jc w:val="both"/>
        <w:textAlignment w:val="baseline"/>
        <w:rPr>
          <w:rFonts w:ascii="Arial" w:hAnsi="Arial" w:cs="Arial"/>
        </w:rPr>
      </w:pPr>
    </w:p>
    <w:p w14:paraId="3DB7FA37"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CONCURRENCIA</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EJC</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VISITADOS</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IPS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EJC</m:t>
            </m:r>
          </m:den>
        </m:f>
        <m:r>
          <w:rPr>
            <w:rFonts w:ascii="Cambria Math" w:hAnsi="Cambria Math" w:cs="Arial"/>
          </w:rPr>
          <m:t>*</m:t>
        </m:r>
        <m:r>
          <w:rPr>
            <w:rFonts w:ascii="Cambria Math" w:hAnsi="Cambria Math" w:cs="Arial"/>
          </w:rPr>
          <m:t>100</m:t>
        </m:r>
      </m:oMath>
      <w:r>
        <w:rPr>
          <w:rFonts w:ascii="Arial" w:hAnsi="Arial" w:cs="Arial"/>
        </w:rPr>
        <w:t xml:space="preserve"> </w:t>
      </w:r>
    </w:p>
    <w:p w14:paraId="5606E3F9" w14:textId="77777777" w:rsidR="002A1B79" w:rsidRDefault="002A1B79">
      <w:pPr>
        <w:widowControl w:val="0"/>
        <w:suppressAutoHyphens/>
        <w:autoSpaceDN w:val="0"/>
        <w:spacing w:after="0" w:line="240" w:lineRule="auto"/>
        <w:jc w:val="both"/>
        <w:textAlignment w:val="baseline"/>
        <w:rPr>
          <w:rFonts w:ascii="Arial" w:hAnsi="Arial" w:cs="Arial"/>
        </w:rPr>
      </w:pPr>
    </w:p>
    <w:p w14:paraId="6164B90C" w14:textId="77777777" w:rsidR="002A1B79" w:rsidRDefault="002A1B79">
      <w:pPr>
        <w:widowControl w:val="0"/>
        <w:suppressAutoHyphens/>
        <w:autoSpaceDN w:val="0"/>
        <w:spacing w:after="0" w:line="240" w:lineRule="auto"/>
        <w:jc w:val="both"/>
        <w:textAlignment w:val="baseline"/>
        <w:rPr>
          <w:rFonts w:ascii="Arial" w:hAnsi="Arial" w:cs="Arial"/>
        </w:rPr>
      </w:pPr>
    </w:p>
    <w:p w14:paraId="701BE948"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CONCURRENCIA</m:t>
        </m:r>
        <m:r>
          <w:rPr>
            <w:rFonts w:ascii="Cambria Math" w:hAnsi="Cambria Math" w:cs="Arial"/>
          </w:rPr>
          <m:t xml:space="preserve"> </m:t>
        </m:r>
        <m:r>
          <w:rPr>
            <w:rFonts w:ascii="Cambria Math" w:hAnsi="Cambria Math" w:cs="Arial"/>
          </w:rPr>
          <m:t>HOMIL</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m:t>
            </m:r>
            <m:r>
              <w:rPr>
                <w:rFonts w:ascii="Cambria Math" w:hAnsi="Cambria Math" w:cs="Arial"/>
              </w:rPr>
              <m:t>É</m:t>
            </m:r>
            <m:r>
              <w:rPr>
                <w:rFonts w:ascii="Cambria Math" w:hAnsi="Cambria Math" w:cs="Arial"/>
              </w:rPr>
              <m:t>rcito</m:t>
            </m:r>
            <m:r>
              <w:rPr>
                <w:rFonts w:ascii="Cambria Math" w:hAnsi="Cambria Math" w:cs="Arial"/>
              </w:rPr>
              <m:t xml:space="preserve"> h</m:t>
            </m:r>
            <m:r>
              <w:rPr>
                <w:rFonts w:ascii="Cambria Math" w:hAnsi="Cambria Math" w:cs="Arial"/>
              </w:rPr>
              <m:t>ospitalizados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HOMIL</m:t>
            </m:r>
            <m:r>
              <w:rPr>
                <w:rFonts w:ascii="Cambria Math" w:hAnsi="Cambria Math" w:cs="Arial"/>
              </w:rPr>
              <m:t xml:space="preserve">, </m:t>
            </m:r>
            <m:r>
              <w:rPr>
                <w:rFonts w:ascii="Cambria Math" w:hAnsi="Cambria Math" w:cs="Arial"/>
              </w:rPr>
              <m:t>auditados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mes</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paciente</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m:t>
            </m:r>
            <m:r>
              <w:rPr>
                <w:rFonts w:ascii="Cambria Math" w:hAnsi="Cambria Math" w:cs="Arial"/>
              </w:rPr>
              <m:t>É</m:t>
            </m:r>
            <m:r>
              <w:rPr>
                <w:rFonts w:ascii="Cambria Math" w:hAnsi="Cambria Math" w:cs="Arial"/>
              </w:rPr>
              <m:t>rcito</m:t>
            </m:r>
            <m:r>
              <w:rPr>
                <w:rFonts w:ascii="Cambria Math" w:hAnsi="Cambria Math" w:cs="Arial"/>
              </w:rPr>
              <m:t xml:space="preserve"> h</m:t>
            </m:r>
            <m:r>
              <w:rPr>
                <w:rFonts w:ascii="Cambria Math" w:hAnsi="Cambria Math" w:cs="Arial"/>
              </w:rPr>
              <m:t>ospitalizados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HOMIL</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mes</m:t>
            </m:r>
          </m:den>
        </m:f>
        <m:r>
          <w:rPr>
            <w:rFonts w:ascii="Cambria Math" w:hAnsi="Cambria Math" w:cs="Arial"/>
          </w:rPr>
          <m:t>*</m:t>
        </m:r>
        <m:r>
          <w:rPr>
            <w:rFonts w:ascii="Cambria Math" w:hAnsi="Cambria Math" w:cs="Arial"/>
          </w:rPr>
          <m:t>100</m:t>
        </m:r>
      </m:oMath>
      <w:r>
        <w:rPr>
          <w:rFonts w:ascii="Arial" w:hAnsi="Arial" w:cs="Arial"/>
        </w:rPr>
        <w:t xml:space="preserve"> </w:t>
      </w:r>
    </w:p>
    <w:p w14:paraId="79D16CE2" w14:textId="77777777" w:rsidR="002A1B79" w:rsidRDefault="002A1B79">
      <w:pPr>
        <w:widowControl w:val="0"/>
        <w:suppressAutoHyphens/>
        <w:autoSpaceDN w:val="0"/>
        <w:spacing w:after="0" w:line="240" w:lineRule="auto"/>
        <w:jc w:val="both"/>
        <w:textAlignment w:val="baseline"/>
        <w:rPr>
          <w:rFonts w:ascii="Arial" w:hAnsi="Arial" w:cs="Arial"/>
        </w:rPr>
      </w:pPr>
    </w:p>
    <w:p w14:paraId="724B1282" w14:textId="77777777" w:rsidR="002A1B79" w:rsidRDefault="002A1B79">
      <w:pPr>
        <w:widowControl w:val="0"/>
        <w:suppressAutoHyphens/>
        <w:autoSpaceDN w:val="0"/>
        <w:spacing w:after="0" w:line="240" w:lineRule="auto"/>
        <w:jc w:val="both"/>
        <w:textAlignment w:val="baseline"/>
        <w:rPr>
          <w:rFonts w:ascii="Arial" w:hAnsi="Arial" w:cs="Arial"/>
        </w:rPr>
      </w:pPr>
    </w:p>
    <w:p w14:paraId="45120188"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w:lastRenderedPageBreak/>
          <m:t>HOSPITALIZADOS</m:t>
        </m:r>
        <m:r>
          <w:rPr>
            <w:rFonts w:ascii="Cambria Math" w:hAnsi="Cambria Math" w:cs="Arial"/>
          </w:rPr>
          <m:t xml:space="preserve"> </m:t>
        </m:r>
        <m:r>
          <w:rPr>
            <w:rFonts w:ascii="Cambria Math" w:hAnsi="Cambria Math" w:cs="Arial"/>
          </w:rPr>
          <m:t>ALTO</m:t>
        </m:r>
        <m:r>
          <w:rPr>
            <w:rFonts w:ascii="Cambria Math" w:hAnsi="Cambria Math" w:cs="Arial"/>
          </w:rPr>
          <m:t xml:space="preserve"> </m:t>
        </m:r>
        <m:r>
          <w:rPr>
            <w:rFonts w:ascii="Cambria Math" w:hAnsi="Cambria Math" w:cs="Arial"/>
          </w:rPr>
          <m:t>COSTO</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EJC</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UCI</m:t>
            </m:r>
            <m:r>
              <w:rPr>
                <w:rFonts w:ascii="Cambria Math" w:hAnsi="Cambria Math" w:cs="Arial"/>
              </w:rPr>
              <m:t xml:space="preserve"> </m:t>
            </m:r>
            <m:r>
              <w:rPr>
                <w:rFonts w:ascii="Cambria Math" w:hAnsi="Cambria Math" w:cs="Arial"/>
              </w:rPr>
              <m:t>VISITADOS</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IPS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EJC</m:t>
            </m:r>
          </m:den>
        </m:f>
        <m:r>
          <w:rPr>
            <w:rFonts w:ascii="Cambria Math" w:hAnsi="Cambria Math" w:cs="Arial"/>
          </w:rPr>
          <m:t>*</m:t>
        </m:r>
        <m:r>
          <w:rPr>
            <w:rFonts w:ascii="Cambria Math" w:hAnsi="Cambria Math" w:cs="Arial"/>
          </w:rPr>
          <m:t>100</m:t>
        </m:r>
      </m:oMath>
      <w:r>
        <w:rPr>
          <w:rFonts w:ascii="Arial" w:hAnsi="Arial" w:cs="Arial"/>
        </w:rPr>
        <w:t xml:space="preserve"> </w:t>
      </w:r>
    </w:p>
    <w:p w14:paraId="5ED1A56E" w14:textId="77777777" w:rsidR="002A1B79" w:rsidRDefault="002A1B79">
      <w:pPr>
        <w:widowControl w:val="0"/>
        <w:suppressAutoHyphens/>
        <w:autoSpaceDN w:val="0"/>
        <w:spacing w:after="0" w:line="240" w:lineRule="auto"/>
        <w:jc w:val="both"/>
        <w:textAlignment w:val="baseline"/>
        <w:rPr>
          <w:rFonts w:ascii="Arial" w:hAnsi="Arial" w:cs="Arial"/>
        </w:rPr>
      </w:pPr>
    </w:p>
    <w:p w14:paraId="2BC463CC"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EVENTOS</m:t>
        </m:r>
        <m:r>
          <w:rPr>
            <w:rFonts w:ascii="Cambria Math" w:hAnsi="Cambria Math" w:cs="Arial"/>
          </w:rPr>
          <m:t xml:space="preserve"> </m:t>
        </m:r>
        <m:r>
          <w:rPr>
            <w:rFonts w:ascii="Cambria Math" w:hAnsi="Cambria Math" w:cs="Arial"/>
          </w:rPr>
          <m:t>AVERSOS</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EVENTOS</m:t>
            </m:r>
            <m:r>
              <w:rPr>
                <w:rFonts w:ascii="Cambria Math" w:hAnsi="Cambria Math" w:cs="Arial"/>
              </w:rPr>
              <m:t xml:space="preserve"> </m:t>
            </m:r>
            <m:r>
              <w:rPr>
                <w:rFonts w:ascii="Cambria Math" w:hAnsi="Cambria Math" w:cs="Arial"/>
              </w:rPr>
              <m:t>ADVERSOS</m:t>
            </m:r>
            <m:r>
              <w:rPr>
                <w:rFonts w:ascii="Cambria Math" w:hAnsi="Cambria Math" w:cs="Arial"/>
              </w:rPr>
              <m:t xml:space="preserve"> </m:t>
            </m:r>
            <m:r>
              <w:rPr>
                <w:rFonts w:ascii="Cambria Math" w:hAnsi="Cambria Math" w:cs="Arial"/>
              </w:rPr>
              <m:t>PRESENTADAS</m:t>
            </m:r>
          </m:num>
          <m:den>
            <m:r>
              <w:rPr>
                <w:rFonts w:ascii="Cambria Math" w:hAnsi="Cambria Math" w:cs="Arial"/>
              </w:rPr>
              <m:t>N</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DEL</m:t>
            </m:r>
            <m:r>
              <w:rPr>
                <w:rFonts w:ascii="Cambria Math" w:hAnsi="Cambria Math" w:cs="Arial"/>
              </w:rPr>
              <m:t xml:space="preserve"> </m:t>
            </m:r>
            <m:r>
              <w:rPr>
                <w:rFonts w:ascii="Cambria Math" w:hAnsi="Cambria Math" w:cs="Arial"/>
              </w:rPr>
              <m:t>EJC</m:t>
            </m:r>
            <m:r>
              <w:rPr>
                <w:rFonts w:ascii="Cambria Math" w:hAnsi="Cambria Math" w:cs="Arial"/>
              </w:rPr>
              <m:t xml:space="preserve"> </m:t>
            </m:r>
            <m:r>
              <w:rPr>
                <w:rFonts w:ascii="Cambria Math" w:hAnsi="Cambria Math" w:cs="Arial"/>
              </w:rPr>
              <m:t>HOSPITALIZADOS</m:t>
            </m:r>
          </m:den>
        </m:f>
        <m:r>
          <w:rPr>
            <w:rFonts w:ascii="Cambria Math" w:hAnsi="Cambria Math" w:cs="Arial"/>
          </w:rPr>
          <m:t>*</m:t>
        </m:r>
        <m:r>
          <w:rPr>
            <w:rFonts w:ascii="Cambria Math" w:hAnsi="Cambria Math" w:cs="Arial"/>
          </w:rPr>
          <m:t>100</m:t>
        </m:r>
      </m:oMath>
      <w:r>
        <w:rPr>
          <w:rFonts w:ascii="Arial" w:hAnsi="Arial" w:cs="Arial"/>
        </w:rPr>
        <w:t xml:space="preserve"> </w:t>
      </w:r>
    </w:p>
    <w:p w14:paraId="28356619" w14:textId="77777777" w:rsidR="002A1B79" w:rsidRDefault="002A1B79">
      <w:pPr>
        <w:widowControl w:val="0"/>
        <w:suppressAutoHyphens/>
        <w:autoSpaceDN w:val="0"/>
        <w:spacing w:after="0" w:line="240" w:lineRule="auto"/>
        <w:jc w:val="both"/>
        <w:textAlignment w:val="baseline"/>
        <w:rPr>
          <w:rFonts w:ascii="Arial" w:hAnsi="Arial" w:cs="Arial"/>
        </w:rPr>
      </w:pPr>
    </w:p>
    <w:p w14:paraId="239A9085" w14:textId="77777777" w:rsidR="002A1B79" w:rsidRDefault="002A1B79">
      <w:pPr>
        <w:widowControl w:val="0"/>
        <w:suppressAutoHyphens/>
        <w:autoSpaceDN w:val="0"/>
        <w:spacing w:after="0" w:line="240" w:lineRule="auto"/>
        <w:jc w:val="both"/>
        <w:textAlignment w:val="baseline"/>
        <w:rPr>
          <w:rFonts w:ascii="Arial" w:hAnsi="Arial" w:cs="Arial"/>
        </w:rPr>
      </w:pPr>
    </w:p>
    <w:p w14:paraId="7BA70412"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TASA</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MORTALIDAD</m:t>
        </m:r>
        <m:r>
          <w:rPr>
            <w:rFonts w:ascii="Cambria Math" w:hAnsi="Cambria Math" w:cs="Arial"/>
          </w:rPr>
          <m:t xml:space="preserve">  </m:t>
        </m:r>
        <m:r>
          <w:rPr>
            <w:rFonts w:ascii="Cambria Math" w:hAnsi="Cambria Math" w:cs="Arial"/>
          </w:rPr>
          <m:t>INTRAHOSPITALARIA</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FALLECIDOS</m:t>
            </m:r>
            <m:r>
              <w:rPr>
                <w:rFonts w:ascii="Cambria Math" w:hAnsi="Cambria Math" w:cs="Arial"/>
              </w:rPr>
              <m:t xml:space="preserve">  </m:t>
            </m:r>
            <m:r>
              <w:rPr>
                <w:rFonts w:ascii="Cambria Math" w:hAnsi="Cambria Math" w:cs="Arial"/>
              </w:rPr>
              <m:t>DESPUES</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LAS</m:t>
            </m:r>
            <m:r>
              <w:rPr>
                <w:rFonts w:ascii="Cambria Math" w:hAnsi="Cambria Math" w:cs="Arial"/>
              </w:rPr>
              <m:t xml:space="preserve"> 48</m:t>
            </m:r>
            <m:r>
              <w:rPr>
                <w:rFonts w:ascii="Cambria Math" w:hAnsi="Cambria Math" w:cs="Arial"/>
              </w:rPr>
              <m:t>HRS</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INGRESO</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HOSPITALIZADOS</m:t>
            </m:r>
          </m:den>
        </m:f>
        <m:r>
          <w:rPr>
            <w:rFonts w:ascii="Cambria Math" w:hAnsi="Cambria Math" w:cs="Arial"/>
          </w:rPr>
          <m:t>*</m:t>
        </m:r>
        <m:r>
          <w:rPr>
            <w:rFonts w:ascii="Cambria Math" w:hAnsi="Cambria Math" w:cs="Arial"/>
          </w:rPr>
          <m:t>100</m:t>
        </m:r>
      </m:oMath>
      <w:r>
        <w:rPr>
          <w:rFonts w:ascii="Arial" w:hAnsi="Arial" w:cs="Arial"/>
        </w:rPr>
        <w:t xml:space="preserve"> </w:t>
      </w:r>
    </w:p>
    <w:p w14:paraId="51542ADD" w14:textId="77777777" w:rsidR="002A1B79" w:rsidRDefault="002A1B79">
      <w:pPr>
        <w:widowControl w:val="0"/>
        <w:suppressAutoHyphens/>
        <w:autoSpaceDN w:val="0"/>
        <w:spacing w:after="0" w:line="240" w:lineRule="auto"/>
        <w:jc w:val="both"/>
        <w:textAlignment w:val="baseline"/>
        <w:rPr>
          <w:rFonts w:ascii="Arial" w:hAnsi="Arial" w:cs="Arial"/>
        </w:rPr>
      </w:pPr>
    </w:p>
    <w:p w14:paraId="24FD31BC"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P</m:t>
          </m:r>
          <m:r>
            <m:rPr>
              <m:sty m:val="bi"/>
            </m:rPr>
            <w:rPr>
              <w:rFonts w:ascii="Cambria Math" w:hAnsi="Cambria Math" w:cs="Arial"/>
            </w:rPr>
            <m:t>ORCENTAJE</m:t>
          </m:r>
          <m:r>
            <m:rPr>
              <m:sty m:val="bi"/>
            </m:rPr>
            <w:rPr>
              <w:rFonts w:ascii="Cambria Math" w:hAnsi="Cambria Math" w:cs="Arial"/>
            </w:rPr>
            <m:t xml:space="preserve"> </m:t>
          </m:r>
          <m:r>
            <m:rPr>
              <m:sty m:val="bi"/>
            </m:rPr>
            <w:rPr>
              <w:rFonts w:ascii="Cambria Math" w:hAnsi="Cambria Math" w:cs="Arial"/>
            </w:rPr>
            <m:t>COBERTURA</m:t>
          </m:r>
        </m:oMath>
      </m:oMathPara>
    </w:p>
    <w:p w14:paraId="2069BDC9" w14:textId="77777777" w:rsidR="002A1B79" w:rsidRDefault="002A1B79">
      <w:pPr>
        <w:widowControl w:val="0"/>
        <w:suppressAutoHyphens/>
        <w:autoSpaceDN w:val="0"/>
        <w:spacing w:after="0" w:line="240" w:lineRule="auto"/>
        <w:jc w:val="both"/>
        <w:textAlignment w:val="baseline"/>
        <w:rPr>
          <w:rFonts w:ascii="Arial" w:hAnsi="Arial" w:cs="Arial"/>
        </w:rPr>
      </w:pPr>
    </w:p>
    <w:p w14:paraId="13A27C3F" w14:textId="77777777" w:rsidR="002A1B79" w:rsidRDefault="00787694">
      <w:pPr>
        <w:widowControl w:val="0"/>
        <w:suppressAutoHyphens/>
        <w:autoSpaceDN w:val="0"/>
        <w:spacing w:after="0" w:line="240" w:lineRule="auto"/>
        <w:jc w:val="both"/>
        <w:textAlignment w:val="baseline"/>
        <w:rPr>
          <w:rFonts w:ascii="Arial" w:hAnsi="Arial" w:cs="Arial"/>
        </w:rPr>
      </w:pPr>
      <m:oMathPara>
        <m:oMathParaPr>
          <m:jc m:val="left"/>
        </m:oMathParaPr>
        <m:oMath>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REMITIDOS</m:t>
              </m:r>
              <m:r>
                <w:rPr>
                  <w:rFonts w:ascii="Cambria Math" w:hAnsi="Cambria Math" w:cs="Arial"/>
                </w:rPr>
                <m:t xml:space="preserve"> </m:t>
              </m:r>
              <m:r>
                <w:rPr>
                  <w:rFonts w:ascii="Cambria Math" w:hAnsi="Cambria Math" w:cs="Arial"/>
                </w:rPr>
                <m:t>RED</m:t>
              </m:r>
              <m:r>
                <w:rPr>
                  <w:rFonts w:ascii="Cambria Math" w:hAnsi="Cambria Math" w:cs="Arial"/>
                </w:rPr>
                <m:t xml:space="preserve"> </m:t>
              </m:r>
              <m:r>
                <w:rPr>
                  <w:rFonts w:ascii="Cambria Math" w:hAnsi="Cambria Math" w:cs="Arial"/>
                </w:rPr>
                <m:t>EXTERNA</m:t>
              </m:r>
              <m:r>
                <w:rPr>
                  <w:rFonts w:ascii="Cambria Math" w:hAnsi="Cambria Math" w:cs="Arial"/>
                </w:rPr>
                <m:t xml:space="preserve"> </m:t>
              </m:r>
              <m:r>
                <w:rPr>
                  <w:rFonts w:ascii="Cambria Math" w:hAnsi="Cambria Math" w:cs="Arial"/>
                </w:rPr>
                <m:t>TRIMESTRAL</m:t>
              </m:r>
              <m:r>
                <w:rPr>
                  <w:rFonts w:ascii="Cambria Math" w:hAnsi="Cambria Math" w:cs="Arial"/>
                </w:rPr>
                <m:t xml:space="preserve"> </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ASIGNADOS</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5B854784" w14:textId="77777777" w:rsidR="002A1B79" w:rsidRDefault="002A1B79">
      <w:pPr>
        <w:widowControl w:val="0"/>
        <w:suppressAutoHyphens/>
        <w:autoSpaceDN w:val="0"/>
        <w:spacing w:after="0" w:line="240" w:lineRule="auto"/>
        <w:jc w:val="both"/>
        <w:textAlignment w:val="baseline"/>
        <w:rPr>
          <w:rFonts w:ascii="Arial" w:hAnsi="Arial" w:cs="Arial"/>
        </w:rPr>
      </w:pPr>
    </w:p>
    <w:p w14:paraId="2315697F" w14:textId="77777777" w:rsidR="002A1B79" w:rsidRDefault="00787694">
      <w:pPr>
        <w:widowControl w:val="0"/>
        <w:suppressAutoHyphens/>
        <w:autoSpaceDN w:val="0"/>
        <w:spacing w:after="0" w:line="240" w:lineRule="auto"/>
        <w:jc w:val="both"/>
        <w:textAlignment w:val="baseline"/>
        <w:rPr>
          <w:rFonts w:ascii="Arial" w:hAnsi="Arial" w:cs="Arial"/>
        </w:rPr>
      </w:pPr>
      <m:oMath>
        <m:r>
          <w:rPr>
            <w:rFonts w:ascii="Cambria Math" w:hAnsi="Cambria Math" w:cs="Arial"/>
          </w:rPr>
          <m:t>PORCENTAJE</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MANEJO</m:t>
        </m:r>
        <m:r>
          <w:rPr>
            <w:rFonts w:ascii="Cambria Math" w:hAnsi="Cambria Math" w:cs="Arial"/>
          </w:rPr>
          <m:t xml:space="preserve"> </m:t>
        </m:r>
        <m:r>
          <w:rPr>
            <w:rFonts w:ascii="Cambria Math" w:hAnsi="Cambria Math" w:cs="Arial"/>
          </w:rPr>
          <m:t>DOMICILIARIO</m:t>
        </m:r>
        <m:r>
          <w:rPr>
            <w:rFonts w:ascii="Cambria Math" w:hAnsi="Cambria Math" w:cs="Arial"/>
          </w:rPr>
          <m:t xml:space="preserve">= </m:t>
        </m:r>
        <m:f>
          <m:fPr>
            <m:ctrlPr>
              <w:rPr>
                <w:rFonts w:ascii="Cambria Math" w:hAnsi="Cambria Math" w:cs="Arial"/>
              </w:rPr>
            </m:ctrlPr>
          </m:fPr>
          <m:num>
            <m:r>
              <w:rPr>
                <w:rFonts w:ascii="Cambria Math" w:hAnsi="Cambria Math" w:cs="Arial"/>
              </w:rPr>
              <m:t>N</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IDENTIFICADOS</m:t>
            </m:r>
            <m:r>
              <w:rPr>
                <w:rFonts w:ascii="Cambria Math" w:hAnsi="Cambria Math" w:cs="Arial"/>
              </w:rPr>
              <m:t xml:space="preserve"> </m:t>
            </m:r>
            <m:r>
              <w:rPr>
                <w:rFonts w:ascii="Cambria Math" w:hAnsi="Cambria Math" w:cs="Arial"/>
              </w:rPr>
              <m:t>PARA</m:t>
            </m:r>
            <m:r>
              <w:rPr>
                <w:rFonts w:ascii="Cambria Math" w:hAnsi="Cambria Math" w:cs="Arial"/>
              </w:rPr>
              <m:t xml:space="preserve"> </m:t>
            </m:r>
            <m:r>
              <w:rPr>
                <w:rFonts w:ascii="Cambria Math" w:hAnsi="Cambria Math" w:cs="Arial"/>
              </w:rPr>
              <m:t>MANEJO</m:t>
            </m:r>
            <m:r>
              <w:rPr>
                <w:rFonts w:ascii="Cambria Math" w:hAnsi="Cambria Math" w:cs="Arial"/>
              </w:rPr>
              <m:t xml:space="preserve"> </m:t>
            </m:r>
            <m:r>
              <w:rPr>
                <w:rFonts w:ascii="Cambria Math" w:hAnsi="Cambria Math" w:cs="Arial"/>
              </w:rPr>
              <m:t>DOMICILIARIO</m:t>
            </m:r>
            <m:r>
              <w:rPr>
                <w:rFonts w:ascii="Cambria Math" w:hAnsi="Cambria Math" w:cs="Arial"/>
              </w:rPr>
              <m:t xml:space="preserve"> </m:t>
            </m:r>
          </m:num>
          <m:den>
            <m:r>
              <w:rPr>
                <w:rFonts w:ascii="Cambria Math" w:hAnsi="Cambria Math" w:cs="Arial"/>
              </w:rPr>
              <m:t>N</m:t>
            </m:r>
            <m:r>
              <w:rPr>
                <w:rFonts w:ascii="Cambria Math" w:hAnsi="Cambria Math" w:cs="Arial"/>
              </w:rPr>
              <m:t xml:space="preserve">° </m:t>
            </m:r>
            <m:r>
              <w:rPr>
                <w:rFonts w:ascii="Cambria Math" w:hAnsi="Cambria Math" w:cs="Arial"/>
              </w:rPr>
              <m:t>TOTAL</m:t>
            </m:r>
            <m:r>
              <w:rPr>
                <w:rFonts w:ascii="Cambria Math" w:hAnsi="Cambria Math" w:cs="Arial"/>
              </w:rPr>
              <m:t xml:space="preserve"> </m:t>
            </m:r>
            <m:r>
              <w:rPr>
                <w:rFonts w:ascii="Cambria Math" w:hAnsi="Cambria Math" w:cs="Arial"/>
              </w:rPr>
              <m:t>USUARIOS</m:t>
            </m:r>
            <m:r>
              <w:rPr>
                <w:rFonts w:ascii="Cambria Math" w:hAnsi="Cambria Math" w:cs="Arial"/>
              </w:rPr>
              <m:t xml:space="preserve"> </m:t>
            </m:r>
            <m:r>
              <w:rPr>
                <w:rFonts w:ascii="Cambria Math" w:hAnsi="Cambria Math" w:cs="Arial"/>
              </w:rPr>
              <m:t>HOSPITALIZADOS</m:t>
            </m:r>
          </m:den>
        </m:f>
        <m:r>
          <w:rPr>
            <w:rFonts w:ascii="Cambria Math" w:hAnsi="Cambria Math" w:cs="Arial"/>
          </w:rPr>
          <m:t>*</m:t>
        </m:r>
        <m:r>
          <w:rPr>
            <w:rFonts w:ascii="Cambria Math" w:hAnsi="Cambria Math" w:cs="Arial"/>
          </w:rPr>
          <m:t>100</m:t>
        </m:r>
      </m:oMath>
      <w:r>
        <w:rPr>
          <w:rFonts w:ascii="Arial" w:hAnsi="Arial" w:cs="Arial"/>
        </w:rPr>
        <w:t xml:space="preserve"> </w:t>
      </w:r>
    </w:p>
    <w:p w14:paraId="077CFF1D" w14:textId="77777777" w:rsidR="002A1B79" w:rsidRDefault="002A1B79">
      <w:pPr>
        <w:widowControl w:val="0"/>
        <w:suppressAutoHyphens/>
        <w:autoSpaceDN w:val="0"/>
        <w:spacing w:after="0" w:line="240" w:lineRule="auto"/>
        <w:jc w:val="both"/>
        <w:textAlignment w:val="baseline"/>
        <w:rPr>
          <w:rFonts w:ascii="Arial" w:hAnsi="Arial" w:cs="Arial"/>
        </w:rPr>
      </w:pPr>
    </w:p>
    <w:p w14:paraId="6153A412" w14:textId="77777777" w:rsidR="002A1B79" w:rsidRDefault="002A1B79">
      <w:pPr>
        <w:widowControl w:val="0"/>
        <w:suppressAutoHyphens/>
        <w:autoSpaceDN w:val="0"/>
        <w:spacing w:after="0" w:line="240" w:lineRule="auto"/>
        <w:jc w:val="both"/>
        <w:textAlignment w:val="baseline"/>
        <w:rPr>
          <w:rFonts w:ascii="Arial" w:hAnsi="Arial" w:cs="Arial"/>
        </w:rPr>
      </w:pPr>
    </w:p>
    <w:p w14:paraId="60CA2AA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TASA DE INCIDENCIA DE INFECCIONES NOSOCOMIALES</w:t>
      </w:r>
    </w:p>
    <w:p w14:paraId="46D2C931" w14:textId="77777777" w:rsidR="002A1B79" w:rsidRDefault="002A1B79">
      <w:pPr>
        <w:widowControl w:val="0"/>
        <w:suppressAutoHyphens/>
        <w:autoSpaceDN w:val="0"/>
        <w:spacing w:after="0" w:line="240" w:lineRule="auto"/>
        <w:jc w:val="both"/>
        <w:textAlignment w:val="baseline"/>
        <w:rPr>
          <w:rFonts w:ascii="Arial" w:hAnsi="Arial" w:cs="Arial"/>
        </w:rPr>
      </w:pPr>
    </w:p>
    <w:p w14:paraId="1F7D410F" w14:textId="77777777" w:rsidR="002A1B79" w:rsidRDefault="00787694">
      <w:pPr>
        <w:widowControl w:val="0"/>
        <w:suppressAutoHyphens/>
        <w:autoSpaceDN w:val="0"/>
        <w:spacing w:after="0" w:line="240" w:lineRule="auto"/>
        <w:jc w:val="both"/>
        <w:textAlignment w:val="baseline"/>
        <w:rPr>
          <w:rFonts w:ascii="Arial" w:hAnsi="Arial" w:cs="Arial"/>
        </w:rPr>
      </w:pPr>
      <m:oMathPara>
        <m:oMath>
          <m:r>
            <w:rPr>
              <w:rFonts w:ascii="Cambria Math" w:hAnsi="Cambria Math" w:cs="Arial"/>
            </w:rPr>
            <m:t xml:space="preserve">= </m:t>
          </m:r>
          <m:f>
            <m:fPr>
              <m:ctrlPr>
                <w:rPr>
                  <w:rFonts w:ascii="Cambria Math" w:hAnsi="Cambria Math" w:cs="Arial"/>
                </w:rPr>
              </m:ctrlPr>
            </m:fPr>
            <m:num>
              <m:r>
                <w:rPr>
                  <w:rFonts w:ascii="Cambria Math" w:hAnsi="Cambria Math" w:cs="Arial"/>
                </w:rPr>
                <m:t>TOTAL</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CON</m:t>
              </m:r>
              <m:r>
                <w:rPr>
                  <w:rFonts w:ascii="Cambria Math" w:hAnsi="Cambria Math" w:cs="Arial"/>
                </w:rPr>
                <m:t xml:space="preserve"> </m:t>
              </m:r>
              <m:r>
                <w:rPr>
                  <w:rFonts w:ascii="Cambria Math" w:hAnsi="Cambria Math" w:cs="Arial"/>
                </w:rPr>
                <m:t>INFECCIONES</m:t>
              </m:r>
              <m:r>
                <w:rPr>
                  <w:rFonts w:ascii="Cambria Math" w:hAnsi="Cambria Math" w:cs="Arial"/>
                </w:rPr>
                <m:t xml:space="preserve"> </m:t>
              </m:r>
              <m:r>
                <w:rPr>
                  <w:rFonts w:ascii="Cambria Math" w:hAnsi="Cambria Math" w:cs="Arial"/>
                </w:rPr>
                <m:t>NOSOCOMIALES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num>
            <m:den>
              <m:r>
                <w:rPr>
                  <w:rFonts w:ascii="Cambria Math" w:hAnsi="Cambria Math" w:cs="Arial"/>
                </w:rPr>
                <m:t>TOTAL</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INGRESADOS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RED</m:t>
              </m:r>
              <m:r>
                <w:rPr>
                  <w:rFonts w:ascii="Cambria Math" w:hAnsi="Cambria Math" w:cs="Arial"/>
                </w:rPr>
                <m:t xml:space="preserve"> </m:t>
              </m:r>
              <m:r>
                <w:rPr>
                  <w:rFonts w:ascii="Cambria Math" w:hAnsi="Cambria Math" w:cs="Arial"/>
                </w:rPr>
                <m:t>EXTERNA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den>
          </m:f>
          <m:r>
            <w:rPr>
              <w:rFonts w:ascii="Cambria Math" w:hAnsi="Cambria Math" w:cs="Arial"/>
            </w:rPr>
            <m:t>*</m:t>
          </m:r>
          <m:r>
            <w:rPr>
              <w:rFonts w:ascii="Cambria Math" w:hAnsi="Cambria Math" w:cs="Arial"/>
            </w:rPr>
            <m:t>100</m:t>
          </m:r>
        </m:oMath>
      </m:oMathPara>
    </w:p>
    <w:p w14:paraId="23359147" w14:textId="77777777" w:rsidR="002A1B79" w:rsidRDefault="002A1B79">
      <w:pPr>
        <w:widowControl w:val="0"/>
        <w:suppressAutoHyphens/>
        <w:autoSpaceDN w:val="0"/>
        <w:spacing w:after="0" w:line="240" w:lineRule="auto"/>
        <w:jc w:val="both"/>
        <w:textAlignment w:val="baseline"/>
        <w:rPr>
          <w:rFonts w:ascii="Arial" w:hAnsi="Arial" w:cs="Arial"/>
        </w:rPr>
      </w:pPr>
    </w:p>
    <w:p w14:paraId="5913067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TASA DE CAÍDA DE PACIENTES EN EL SERVICIO DE HOSPITALIZACIÓN</w:t>
      </w:r>
    </w:p>
    <w:p w14:paraId="49EAF8FD" w14:textId="77777777" w:rsidR="002A1B79" w:rsidRDefault="002A1B79">
      <w:pPr>
        <w:widowControl w:val="0"/>
        <w:suppressAutoHyphens/>
        <w:autoSpaceDN w:val="0"/>
        <w:spacing w:after="0" w:line="240" w:lineRule="auto"/>
        <w:jc w:val="both"/>
        <w:textAlignment w:val="baseline"/>
        <w:rPr>
          <w:rFonts w:ascii="Arial" w:hAnsi="Arial" w:cs="Arial"/>
        </w:rPr>
      </w:pPr>
    </w:p>
    <w:p w14:paraId="565ED6E1" w14:textId="77777777" w:rsidR="002A1B79" w:rsidRDefault="00787694">
      <w:pPr>
        <w:widowControl w:val="0"/>
        <w:suppressAutoHyphens/>
        <w:autoSpaceDN w:val="0"/>
        <w:spacing w:after="0" w:line="240" w:lineRule="auto"/>
        <w:jc w:val="both"/>
        <w:textAlignment w:val="baseline"/>
        <w:rPr>
          <w:rFonts w:ascii="Arial" w:hAnsi="Arial" w:cs="Arial"/>
        </w:rPr>
      </w:pPr>
      <m:oMathPara>
        <m:oMath>
          <m:r>
            <w:rPr>
              <w:rFonts w:ascii="Cambria Math" w:hAnsi="Cambria Math" w:cs="Arial"/>
            </w:rPr>
            <m:t xml:space="preserve">= </m:t>
          </m:r>
          <m:f>
            <m:fPr>
              <m:ctrlPr>
                <w:rPr>
                  <w:rFonts w:ascii="Cambria Math" w:hAnsi="Cambria Math" w:cs="Arial"/>
                </w:rPr>
              </m:ctrlPr>
            </m:fPr>
            <m:num>
              <m:eqArr>
                <m:eqArrPr>
                  <m:ctrlPr>
                    <w:rPr>
                      <w:rFonts w:ascii="Cambria Math" w:hAnsi="Cambria Math" w:cs="Arial"/>
                    </w:rPr>
                  </m:ctrlPr>
                </m:eqArrPr>
                <m:e>
                  <m:r>
                    <w:rPr>
                      <w:rFonts w:ascii="Cambria Math" w:hAnsi="Cambria Math" w:cs="Arial"/>
                    </w:rPr>
                    <m:t>NUMERO</m:t>
                  </m:r>
                  <m:r>
                    <w:rPr>
                      <w:rFonts w:ascii="Cambria Math" w:hAnsi="Cambria Math" w:cs="Arial"/>
                    </w:rPr>
                    <m:t xml:space="preserve"> </m:t>
                  </m:r>
                  <m:r>
                    <w:rPr>
                      <w:rFonts w:ascii="Cambria Math" w:hAnsi="Cambria Math" w:cs="Arial"/>
                    </w:rPr>
                    <m:t>DE</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QUE</m:t>
                  </m:r>
                  <m:r>
                    <w:rPr>
                      <w:rFonts w:ascii="Cambria Math" w:hAnsi="Cambria Math" w:cs="Arial"/>
                    </w:rPr>
                    <m:t xml:space="preserve"> </m:t>
                  </m:r>
                  <m:r>
                    <w:rPr>
                      <w:rFonts w:ascii="Cambria Math" w:hAnsi="Cambria Math" w:cs="Arial"/>
                    </w:rPr>
                    <m:t>SE</m:t>
                  </m:r>
                  <m:r>
                    <w:rPr>
                      <w:rFonts w:ascii="Cambria Math" w:hAnsi="Cambria Math" w:cs="Arial"/>
                    </w:rPr>
                    <m:t xml:space="preserve"> </m:t>
                  </m:r>
                  <m:r>
                    <w:rPr>
                      <w:rFonts w:ascii="Cambria Math" w:hAnsi="Cambria Math" w:cs="Arial"/>
                    </w:rPr>
                    <m:t>ENCUENTRAN</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QUE</m:t>
                  </m:r>
                  <m:r>
                    <w:rPr>
                      <w:rFonts w:ascii="Cambria Math" w:hAnsi="Cambria Math" w:cs="Arial"/>
                    </w:rPr>
                    <m:t xml:space="preserve"> </m:t>
                  </m:r>
                  <m:r>
                    <w:rPr>
                      <w:rFonts w:ascii="Cambria Math" w:hAnsi="Cambria Math" w:cs="Arial"/>
                    </w:rPr>
                    <m:t>SUFREN</m:t>
                  </m:r>
                  <m:r>
                    <w:rPr>
                      <w:rFonts w:ascii="Cambria Math" w:hAnsi="Cambria Math" w:cs="Arial"/>
                    </w:rPr>
                    <m:t xml:space="preserve"> </m:t>
                  </m:r>
                </m:e>
                <m:e>
                  <m:r>
                    <w:rPr>
                      <w:rFonts w:ascii="Cambria Math" w:hAnsi="Cambria Math" w:cs="Arial"/>
                    </w:rPr>
                    <m:t>CAIDAS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r>
                    <w:rPr>
                      <w:rFonts w:ascii="Cambria Math" w:hAnsi="Cambria Math" w:cs="Arial"/>
                    </w:rPr>
                    <m:t xml:space="preserve"> </m:t>
                  </m:r>
                </m:e>
              </m:eqArr>
            </m:num>
            <m:den>
              <m:eqArr>
                <m:eqArrPr>
                  <m:ctrlPr>
                    <w:rPr>
                      <w:rFonts w:ascii="Cambria Math" w:hAnsi="Cambria Math" w:cs="Arial"/>
                    </w:rPr>
                  </m:ctrlPr>
                </m:eqArrPr>
                <m:e>
                  <m:r>
                    <w:rPr>
                      <w:rFonts w:ascii="Cambria Math" w:hAnsi="Cambria Math" w:cs="Arial"/>
                    </w:rPr>
                    <m:t>TOTAL</m:t>
                  </m:r>
                  <m:r>
                    <w:rPr>
                      <w:rFonts w:ascii="Cambria Math" w:hAnsi="Cambria Math" w:cs="Arial"/>
                    </w:rPr>
                    <m:t xml:space="preserve"> </m:t>
                  </m:r>
                  <m:r>
                    <w:rPr>
                      <w:rFonts w:ascii="Cambria Math" w:hAnsi="Cambria Math" w:cs="Arial"/>
                    </w:rPr>
                    <m:t>PACIENTES</m:t>
                  </m:r>
                  <m:r>
                    <w:rPr>
                      <w:rFonts w:ascii="Cambria Math" w:hAnsi="Cambria Math" w:cs="Arial"/>
                    </w:rPr>
                    <m:t xml:space="preserve"> </m:t>
                  </m:r>
                  <m:r>
                    <w:rPr>
                      <w:rFonts w:ascii="Cambria Math" w:hAnsi="Cambria Math" w:cs="Arial"/>
                    </w:rPr>
                    <m:t>HOSPITALIZADOS</m:t>
                  </m:r>
                  <m:r>
                    <w:rPr>
                      <w:rFonts w:ascii="Cambria Math" w:hAnsi="Cambria Math" w:cs="Arial"/>
                    </w:rPr>
                    <m:t xml:space="preserve"> </m:t>
                  </m:r>
                  <m:r>
                    <w:rPr>
                      <w:rFonts w:ascii="Cambria Math" w:hAnsi="Cambria Math" w:cs="Arial"/>
                    </w:rPr>
                    <m:t>INGRESADOS</m:t>
                  </m:r>
                  <m:r>
                    <w:rPr>
                      <w:rFonts w:ascii="Cambria Math" w:hAnsi="Cambria Math" w:cs="Arial"/>
                    </w:rPr>
                    <m:t xml:space="preserve"> </m:t>
                  </m:r>
                  <m:r>
                    <w:rPr>
                      <w:rFonts w:ascii="Cambria Math" w:hAnsi="Cambria Math" w:cs="Arial"/>
                    </w:rPr>
                    <m:t>EN</m:t>
                  </m:r>
                  <m:r>
                    <w:rPr>
                      <w:rFonts w:ascii="Cambria Math" w:hAnsi="Cambria Math" w:cs="Arial"/>
                    </w:rPr>
                    <m:t xml:space="preserve"> </m:t>
                  </m:r>
                  <m:r>
                    <w:rPr>
                      <w:rFonts w:ascii="Cambria Math" w:hAnsi="Cambria Math" w:cs="Arial"/>
                    </w:rPr>
                    <m:t>EL</m:t>
                  </m:r>
                  <m:r>
                    <w:rPr>
                      <w:rFonts w:ascii="Cambria Math" w:hAnsi="Cambria Math" w:cs="Arial"/>
                    </w:rPr>
                    <m:t xml:space="preserve"> </m:t>
                  </m:r>
                  <m:r>
                    <w:rPr>
                      <w:rFonts w:ascii="Cambria Math" w:hAnsi="Cambria Math" w:cs="Arial"/>
                    </w:rPr>
                    <m:t>PERIODO</m:t>
                  </m:r>
                  <m:r>
                    <w:rPr>
                      <w:rFonts w:ascii="Cambria Math" w:hAnsi="Cambria Math" w:cs="Arial"/>
                    </w:rPr>
                    <m:t xml:space="preserve"> </m:t>
                  </m:r>
                  <m:r>
                    <w:rPr>
                      <w:rFonts w:ascii="Cambria Math" w:hAnsi="Cambria Math" w:cs="Arial"/>
                    </w:rPr>
                    <m:t>R</m:t>
                  </m:r>
                </m:e>
                <m:e>
                  <m:r>
                    <w:rPr>
                      <w:rFonts w:ascii="Cambria Math" w:hAnsi="Cambria Math" w:cs="Arial"/>
                    </w:rPr>
                    <m:t>ED</m:t>
                  </m:r>
                  <m:r>
                    <w:rPr>
                      <w:rFonts w:ascii="Cambria Math" w:hAnsi="Cambria Math" w:cs="Arial"/>
                    </w:rPr>
                    <m:t xml:space="preserve"> </m:t>
                  </m:r>
                  <m:r>
                    <w:rPr>
                      <w:rFonts w:ascii="Cambria Math" w:hAnsi="Cambria Math" w:cs="Arial"/>
                    </w:rPr>
                    <m:t>EXTERNA</m:t>
                  </m:r>
                  <m:r>
                    <w:rPr>
                      <w:rFonts w:ascii="Cambria Math" w:hAnsi="Cambria Math" w:cs="Arial"/>
                    </w:rPr>
                    <m:t xml:space="preserve"> </m:t>
                  </m:r>
                  <m:r>
                    <w:rPr>
                      <w:rFonts w:ascii="Cambria Math" w:hAnsi="Cambria Math" w:cs="Arial"/>
                    </w:rPr>
                    <m:t>POR</m:t>
                  </m:r>
                  <m:r>
                    <w:rPr>
                      <w:rFonts w:ascii="Cambria Math" w:hAnsi="Cambria Math" w:cs="Arial"/>
                    </w:rPr>
                    <m:t xml:space="preserve"> </m:t>
                  </m:r>
                  <m:r>
                    <w:rPr>
                      <w:rFonts w:ascii="Cambria Math" w:hAnsi="Cambria Math" w:cs="Arial"/>
                    </w:rPr>
                    <m:t>ESM</m:t>
                  </m:r>
                </m:e>
              </m:eqArr>
            </m:den>
          </m:f>
          <m:r>
            <w:rPr>
              <w:rFonts w:ascii="Cambria Math" w:hAnsi="Cambria Math" w:cs="Arial"/>
            </w:rPr>
            <m:t>*</m:t>
          </m:r>
          <m:r>
            <w:rPr>
              <w:rFonts w:ascii="Cambria Math" w:hAnsi="Cambria Math" w:cs="Arial"/>
            </w:rPr>
            <m:t>100</m:t>
          </m:r>
        </m:oMath>
      </m:oMathPara>
    </w:p>
    <w:p w14:paraId="0F664ED5" w14:textId="77777777" w:rsidR="002A1B79" w:rsidRDefault="002A1B79">
      <w:pPr>
        <w:widowControl w:val="0"/>
        <w:suppressAutoHyphens/>
        <w:autoSpaceDN w:val="0"/>
        <w:spacing w:after="0" w:line="240" w:lineRule="auto"/>
        <w:jc w:val="both"/>
        <w:textAlignment w:val="baseline"/>
        <w:rPr>
          <w:rFonts w:ascii="Arial" w:hAnsi="Arial" w:cs="Arial"/>
        </w:rPr>
      </w:pPr>
    </w:p>
    <w:p w14:paraId="62EAF3BB" w14:textId="77777777" w:rsidR="002A1B79" w:rsidRDefault="002A1B79">
      <w:pPr>
        <w:widowControl w:val="0"/>
        <w:suppressAutoHyphens/>
        <w:autoSpaceDN w:val="0"/>
        <w:spacing w:after="0" w:line="240" w:lineRule="auto"/>
        <w:jc w:val="both"/>
        <w:textAlignment w:val="baseline"/>
        <w:rPr>
          <w:rFonts w:ascii="Arial" w:hAnsi="Arial" w:cs="Arial"/>
        </w:rPr>
      </w:pPr>
    </w:p>
    <w:p w14:paraId="6A95292B"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1.25.5 INFORME SERVICIOS PRESTADOS POR TRIMESTRE: trimestralmente, el contratista debe entregar, a través de la herramienta tecnológica o del correo electrónico institucional con acuse electrónico, el siguiente informe, en Excel y PDF, así:</w:t>
      </w:r>
    </w:p>
    <w:p w14:paraId="77594776" w14:textId="77777777" w:rsidR="002A1B79" w:rsidRDefault="002A1B79">
      <w:pPr>
        <w:widowControl w:val="0"/>
        <w:suppressAutoHyphens/>
        <w:autoSpaceDN w:val="0"/>
        <w:spacing w:after="0" w:line="240" w:lineRule="auto"/>
        <w:jc w:val="both"/>
        <w:textAlignment w:val="baseline"/>
        <w:rPr>
          <w:rFonts w:ascii="Arial" w:hAnsi="Arial" w:cs="Arial"/>
        </w:rPr>
      </w:pPr>
    </w:p>
    <w:tbl>
      <w:tblPr>
        <w:tblW w:w="8642" w:type="dxa"/>
        <w:tblLayout w:type="fixed"/>
        <w:tblCellMar>
          <w:left w:w="70" w:type="dxa"/>
          <w:right w:w="70" w:type="dxa"/>
        </w:tblCellMar>
        <w:tblLook w:val="04A0" w:firstRow="1" w:lastRow="0" w:firstColumn="1" w:lastColumn="0" w:noHBand="0" w:noVBand="1"/>
      </w:tblPr>
      <w:tblGrid>
        <w:gridCol w:w="3434"/>
        <w:gridCol w:w="3543"/>
        <w:gridCol w:w="1665"/>
      </w:tblGrid>
      <w:tr w:rsidR="002A1B79" w14:paraId="2D8D0935" w14:textId="77777777">
        <w:trPr>
          <w:trHeight w:val="62"/>
          <w:tblHeader/>
        </w:trPr>
        <w:tc>
          <w:tcPr>
            <w:tcW w:w="343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71768D6" w14:textId="77777777" w:rsidR="002A1B79" w:rsidRDefault="00787694">
            <w:pPr>
              <w:widowControl w:val="0"/>
              <w:suppressAutoHyphens/>
              <w:autoSpaceDN w:val="0"/>
              <w:spacing w:after="0" w:line="240" w:lineRule="auto"/>
              <w:jc w:val="center"/>
              <w:textAlignment w:val="baseline"/>
              <w:rPr>
                <w:rFonts w:ascii="Arial" w:hAnsi="Arial" w:cs="Arial"/>
              </w:rPr>
            </w:pPr>
            <w:bookmarkStart w:id="18" w:name="_Hlk157680895"/>
            <w:r>
              <w:rPr>
                <w:rFonts w:ascii="Arial" w:hAnsi="Arial" w:cs="Arial"/>
              </w:rPr>
              <w:t>RED EXTERNA</w:t>
            </w:r>
          </w:p>
        </w:tc>
        <w:tc>
          <w:tcPr>
            <w:tcW w:w="3543"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81DB409"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SERVICIOS PRESTADOS POR TRIMESTRE</w:t>
            </w:r>
          </w:p>
        </w:tc>
        <w:tc>
          <w:tcPr>
            <w:tcW w:w="1665"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46906C06" w14:textId="77777777" w:rsidR="002A1B79" w:rsidRDefault="00787694">
            <w:pPr>
              <w:widowControl w:val="0"/>
              <w:suppressAutoHyphens/>
              <w:autoSpaceDN w:val="0"/>
              <w:spacing w:after="0" w:line="240" w:lineRule="auto"/>
              <w:jc w:val="center"/>
              <w:textAlignment w:val="baseline"/>
              <w:rPr>
                <w:rFonts w:ascii="Arial" w:hAnsi="Arial" w:cs="Arial"/>
              </w:rPr>
            </w:pPr>
            <w:r>
              <w:rPr>
                <w:rFonts w:ascii="Arial" w:hAnsi="Arial" w:cs="Arial"/>
              </w:rPr>
              <w:t>No AUTORIZACIONES</w:t>
            </w:r>
          </w:p>
        </w:tc>
      </w:tr>
      <w:bookmarkEnd w:id="18"/>
      <w:tr w:rsidR="002A1B79" w14:paraId="138822BA" w14:textId="77777777">
        <w:trPr>
          <w:trHeight w:val="55"/>
        </w:trPr>
        <w:tc>
          <w:tcPr>
            <w:tcW w:w="3434" w:type="dxa"/>
            <w:tcBorders>
              <w:top w:val="nil"/>
              <w:left w:val="single" w:sz="4" w:space="0" w:color="auto"/>
              <w:bottom w:val="single" w:sz="4" w:space="0" w:color="auto"/>
              <w:right w:val="single" w:sz="4" w:space="0" w:color="auto"/>
            </w:tcBorders>
            <w:noWrap/>
          </w:tcPr>
          <w:p w14:paraId="16A706B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Consultas Red Externa:</w:t>
            </w:r>
          </w:p>
        </w:tc>
        <w:tc>
          <w:tcPr>
            <w:tcW w:w="3543" w:type="dxa"/>
            <w:tcBorders>
              <w:top w:val="nil"/>
              <w:left w:val="nil"/>
              <w:bottom w:val="single" w:sz="4" w:space="0" w:color="auto"/>
              <w:right w:val="single" w:sz="4" w:space="0" w:color="auto"/>
            </w:tcBorders>
            <w:noWrap/>
          </w:tcPr>
          <w:p w14:paraId="20B9EA8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7683363"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0F477FE" w14:textId="77777777">
        <w:trPr>
          <w:trHeight w:val="55"/>
        </w:trPr>
        <w:tc>
          <w:tcPr>
            <w:tcW w:w="3434" w:type="dxa"/>
            <w:tcBorders>
              <w:top w:val="nil"/>
              <w:left w:val="single" w:sz="4" w:space="0" w:color="auto"/>
              <w:bottom w:val="single" w:sz="4" w:space="0" w:color="auto"/>
              <w:right w:val="single" w:sz="4" w:space="0" w:color="auto"/>
            </w:tcBorders>
            <w:noWrap/>
          </w:tcPr>
          <w:p w14:paraId="68A8F12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Alergología </w:t>
            </w:r>
          </w:p>
        </w:tc>
        <w:tc>
          <w:tcPr>
            <w:tcW w:w="3543" w:type="dxa"/>
            <w:tcBorders>
              <w:top w:val="nil"/>
              <w:left w:val="nil"/>
              <w:bottom w:val="single" w:sz="4" w:space="0" w:color="auto"/>
              <w:right w:val="single" w:sz="4" w:space="0" w:color="auto"/>
            </w:tcBorders>
            <w:noWrap/>
          </w:tcPr>
          <w:p w14:paraId="3438CFEB"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28D4749"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924B9C9" w14:textId="77777777">
        <w:trPr>
          <w:trHeight w:val="55"/>
        </w:trPr>
        <w:tc>
          <w:tcPr>
            <w:tcW w:w="3434" w:type="dxa"/>
            <w:tcBorders>
              <w:top w:val="nil"/>
              <w:left w:val="single" w:sz="4" w:space="0" w:color="auto"/>
              <w:bottom w:val="single" w:sz="4" w:space="0" w:color="auto"/>
              <w:right w:val="single" w:sz="4" w:space="0" w:color="auto"/>
            </w:tcBorders>
            <w:noWrap/>
          </w:tcPr>
          <w:p w14:paraId="3DABEEC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Anestesiología </w:t>
            </w:r>
          </w:p>
        </w:tc>
        <w:tc>
          <w:tcPr>
            <w:tcW w:w="3543" w:type="dxa"/>
            <w:tcBorders>
              <w:top w:val="nil"/>
              <w:left w:val="nil"/>
              <w:bottom w:val="single" w:sz="4" w:space="0" w:color="auto"/>
              <w:right w:val="single" w:sz="4" w:space="0" w:color="auto"/>
            </w:tcBorders>
            <w:noWrap/>
          </w:tcPr>
          <w:p w14:paraId="07F4AFF8"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10F75B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8214CA8" w14:textId="77777777">
        <w:trPr>
          <w:trHeight w:val="55"/>
        </w:trPr>
        <w:tc>
          <w:tcPr>
            <w:tcW w:w="3434" w:type="dxa"/>
            <w:tcBorders>
              <w:top w:val="nil"/>
              <w:left w:val="single" w:sz="4" w:space="0" w:color="auto"/>
              <w:bottom w:val="single" w:sz="4" w:space="0" w:color="auto"/>
              <w:right w:val="single" w:sz="4" w:space="0" w:color="auto"/>
            </w:tcBorders>
            <w:noWrap/>
          </w:tcPr>
          <w:p w14:paraId="70F843F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Cardiología </w:t>
            </w:r>
          </w:p>
        </w:tc>
        <w:tc>
          <w:tcPr>
            <w:tcW w:w="3543" w:type="dxa"/>
            <w:tcBorders>
              <w:top w:val="nil"/>
              <w:left w:val="nil"/>
              <w:bottom w:val="single" w:sz="4" w:space="0" w:color="auto"/>
              <w:right w:val="single" w:sz="4" w:space="0" w:color="auto"/>
            </w:tcBorders>
            <w:noWrap/>
          </w:tcPr>
          <w:p w14:paraId="7F541C70"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8D4006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C8A330C" w14:textId="77777777">
        <w:trPr>
          <w:trHeight w:val="55"/>
        </w:trPr>
        <w:tc>
          <w:tcPr>
            <w:tcW w:w="3434" w:type="dxa"/>
            <w:tcBorders>
              <w:top w:val="nil"/>
              <w:left w:val="single" w:sz="4" w:space="0" w:color="auto"/>
              <w:bottom w:val="single" w:sz="4" w:space="0" w:color="auto"/>
              <w:right w:val="single" w:sz="4" w:space="0" w:color="auto"/>
            </w:tcBorders>
            <w:noWrap/>
          </w:tcPr>
          <w:p w14:paraId="1086BAE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Cardiología Pediátrica </w:t>
            </w:r>
          </w:p>
        </w:tc>
        <w:tc>
          <w:tcPr>
            <w:tcW w:w="3543" w:type="dxa"/>
            <w:tcBorders>
              <w:top w:val="nil"/>
              <w:left w:val="nil"/>
              <w:bottom w:val="single" w:sz="4" w:space="0" w:color="auto"/>
              <w:right w:val="single" w:sz="4" w:space="0" w:color="auto"/>
            </w:tcBorders>
            <w:noWrap/>
          </w:tcPr>
          <w:p w14:paraId="1BBDCD2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B74D7D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6662F05" w14:textId="77777777">
        <w:trPr>
          <w:trHeight w:val="55"/>
        </w:trPr>
        <w:tc>
          <w:tcPr>
            <w:tcW w:w="3434" w:type="dxa"/>
            <w:tcBorders>
              <w:top w:val="nil"/>
              <w:left w:val="single" w:sz="4" w:space="0" w:color="auto"/>
              <w:bottom w:val="single" w:sz="4" w:space="0" w:color="auto"/>
              <w:right w:val="single" w:sz="4" w:space="0" w:color="auto"/>
            </w:tcBorders>
            <w:noWrap/>
          </w:tcPr>
          <w:p w14:paraId="4CD50D3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Cardiovascular </w:t>
            </w:r>
          </w:p>
        </w:tc>
        <w:tc>
          <w:tcPr>
            <w:tcW w:w="3543" w:type="dxa"/>
            <w:tcBorders>
              <w:top w:val="nil"/>
              <w:left w:val="nil"/>
              <w:bottom w:val="single" w:sz="4" w:space="0" w:color="auto"/>
              <w:right w:val="single" w:sz="4" w:space="0" w:color="auto"/>
            </w:tcBorders>
            <w:noWrap/>
          </w:tcPr>
          <w:p w14:paraId="2468666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42E119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1BA3194" w14:textId="77777777">
        <w:trPr>
          <w:trHeight w:val="55"/>
        </w:trPr>
        <w:tc>
          <w:tcPr>
            <w:tcW w:w="3434" w:type="dxa"/>
            <w:tcBorders>
              <w:top w:val="nil"/>
              <w:left w:val="single" w:sz="4" w:space="0" w:color="auto"/>
              <w:bottom w:val="single" w:sz="4" w:space="0" w:color="auto"/>
              <w:right w:val="single" w:sz="4" w:space="0" w:color="auto"/>
            </w:tcBorders>
            <w:noWrap/>
          </w:tcPr>
          <w:p w14:paraId="19267FC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de Cabeza y Cuello </w:t>
            </w:r>
          </w:p>
        </w:tc>
        <w:tc>
          <w:tcPr>
            <w:tcW w:w="3543" w:type="dxa"/>
            <w:tcBorders>
              <w:top w:val="single" w:sz="4" w:space="0" w:color="auto"/>
              <w:left w:val="single" w:sz="4" w:space="0" w:color="auto"/>
              <w:bottom w:val="single" w:sz="4" w:space="0" w:color="auto"/>
              <w:right w:val="single" w:sz="4" w:space="0" w:color="auto"/>
            </w:tcBorders>
            <w:noWrap/>
          </w:tcPr>
          <w:p w14:paraId="7500A82B"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5406046"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46AB949" w14:textId="77777777">
        <w:trPr>
          <w:trHeight w:val="285"/>
        </w:trPr>
        <w:tc>
          <w:tcPr>
            <w:tcW w:w="3434" w:type="dxa"/>
            <w:tcBorders>
              <w:top w:val="nil"/>
              <w:left w:val="single" w:sz="4" w:space="0" w:color="auto"/>
              <w:bottom w:val="single" w:sz="4" w:space="0" w:color="auto"/>
              <w:right w:val="single" w:sz="4" w:space="0" w:color="auto"/>
            </w:tcBorders>
            <w:noWrap/>
          </w:tcPr>
          <w:p w14:paraId="5F0CAD9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de la Mama y Tumores de Tejidos Blandos </w:t>
            </w:r>
          </w:p>
        </w:tc>
        <w:tc>
          <w:tcPr>
            <w:tcW w:w="3543" w:type="dxa"/>
            <w:tcBorders>
              <w:top w:val="single" w:sz="4" w:space="0" w:color="auto"/>
              <w:left w:val="nil"/>
              <w:bottom w:val="single" w:sz="4" w:space="0" w:color="auto"/>
              <w:right w:val="single" w:sz="4" w:space="0" w:color="auto"/>
            </w:tcBorders>
            <w:noWrap/>
          </w:tcPr>
          <w:p w14:paraId="046B735E"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9357F8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BD4C276" w14:textId="77777777">
        <w:trPr>
          <w:trHeight w:val="55"/>
        </w:trPr>
        <w:tc>
          <w:tcPr>
            <w:tcW w:w="3434" w:type="dxa"/>
            <w:tcBorders>
              <w:top w:val="nil"/>
              <w:left w:val="single" w:sz="4" w:space="0" w:color="auto"/>
              <w:bottom w:val="single" w:sz="4" w:space="0" w:color="auto"/>
              <w:right w:val="single" w:sz="4" w:space="0" w:color="auto"/>
            </w:tcBorders>
            <w:noWrap/>
          </w:tcPr>
          <w:p w14:paraId="0D52EB6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del Tórax </w:t>
            </w:r>
          </w:p>
        </w:tc>
        <w:tc>
          <w:tcPr>
            <w:tcW w:w="3543" w:type="dxa"/>
            <w:tcBorders>
              <w:top w:val="nil"/>
              <w:left w:val="nil"/>
              <w:bottom w:val="single" w:sz="4" w:space="0" w:color="auto"/>
              <w:right w:val="single" w:sz="4" w:space="0" w:color="auto"/>
            </w:tcBorders>
            <w:noWrap/>
          </w:tcPr>
          <w:p w14:paraId="411EA07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EFFF13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A42D667" w14:textId="77777777">
        <w:trPr>
          <w:trHeight w:val="55"/>
        </w:trPr>
        <w:tc>
          <w:tcPr>
            <w:tcW w:w="3434" w:type="dxa"/>
            <w:tcBorders>
              <w:top w:val="nil"/>
              <w:left w:val="single" w:sz="4" w:space="0" w:color="auto"/>
              <w:bottom w:val="single" w:sz="4" w:space="0" w:color="auto"/>
              <w:right w:val="single" w:sz="4" w:space="0" w:color="auto"/>
            </w:tcBorders>
            <w:noWrap/>
          </w:tcPr>
          <w:p w14:paraId="3C3504A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lastRenderedPageBreak/>
              <w:t xml:space="preserve">Cirugía General </w:t>
            </w:r>
          </w:p>
        </w:tc>
        <w:tc>
          <w:tcPr>
            <w:tcW w:w="3543" w:type="dxa"/>
            <w:tcBorders>
              <w:top w:val="nil"/>
              <w:left w:val="nil"/>
              <w:bottom w:val="single" w:sz="4" w:space="0" w:color="auto"/>
              <w:right w:val="single" w:sz="4" w:space="0" w:color="auto"/>
            </w:tcBorders>
            <w:noWrap/>
          </w:tcPr>
          <w:p w14:paraId="59006810"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FA50F2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218BB6D" w14:textId="77777777">
        <w:trPr>
          <w:trHeight w:val="55"/>
        </w:trPr>
        <w:tc>
          <w:tcPr>
            <w:tcW w:w="3434" w:type="dxa"/>
            <w:tcBorders>
              <w:top w:val="nil"/>
              <w:left w:val="single" w:sz="4" w:space="0" w:color="auto"/>
              <w:bottom w:val="single" w:sz="4" w:space="0" w:color="auto"/>
              <w:right w:val="single" w:sz="4" w:space="0" w:color="auto"/>
            </w:tcBorders>
            <w:noWrap/>
          </w:tcPr>
          <w:p w14:paraId="7128373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Oncológica </w:t>
            </w:r>
          </w:p>
        </w:tc>
        <w:tc>
          <w:tcPr>
            <w:tcW w:w="3543" w:type="dxa"/>
            <w:tcBorders>
              <w:top w:val="nil"/>
              <w:left w:val="nil"/>
              <w:bottom w:val="single" w:sz="4" w:space="0" w:color="auto"/>
              <w:right w:val="single" w:sz="4" w:space="0" w:color="auto"/>
            </w:tcBorders>
            <w:noWrap/>
          </w:tcPr>
          <w:p w14:paraId="2EDAEDF5"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FE793A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A2175AB" w14:textId="77777777">
        <w:trPr>
          <w:trHeight w:val="55"/>
        </w:trPr>
        <w:tc>
          <w:tcPr>
            <w:tcW w:w="3434" w:type="dxa"/>
            <w:tcBorders>
              <w:top w:val="nil"/>
              <w:left w:val="single" w:sz="4" w:space="0" w:color="auto"/>
              <w:bottom w:val="single" w:sz="4" w:space="0" w:color="auto"/>
              <w:right w:val="single" w:sz="4" w:space="0" w:color="auto"/>
            </w:tcBorders>
            <w:noWrap/>
          </w:tcPr>
          <w:p w14:paraId="59DAEFD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oral </w:t>
            </w:r>
          </w:p>
        </w:tc>
        <w:tc>
          <w:tcPr>
            <w:tcW w:w="3543" w:type="dxa"/>
            <w:tcBorders>
              <w:top w:val="nil"/>
              <w:left w:val="nil"/>
              <w:bottom w:val="single" w:sz="4" w:space="0" w:color="auto"/>
              <w:right w:val="single" w:sz="4" w:space="0" w:color="auto"/>
            </w:tcBorders>
            <w:noWrap/>
          </w:tcPr>
          <w:p w14:paraId="3F2F90CD"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ED2DAD2"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F38166D" w14:textId="77777777">
        <w:trPr>
          <w:trHeight w:val="55"/>
        </w:trPr>
        <w:tc>
          <w:tcPr>
            <w:tcW w:w="3434" w:type="dxa"/>
            <w:tcBorders>
              <w:top w:val="nil"/>
              <w:left w:val="single" w:sz="4" w:space="0" w:color="auto"/>
              <w:bottom w:val="single" w:sz="4" w:space="0" w:color="auto"/>
              <w:right w:val="single" w:sz="4" w:space="0" w:color="auto"/>
            </w:tcBorders>
            <w:noWrap/>
          </w:tcPr>
          <w:p w14:paraId="10ABF0A0"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Pediátrica </w:t>
            </w:r>
          </w:p>
        </w:tc>
        <w:tc>
          <w:tcPr>
            <w:tcW w:w="3543" w:type="dxa"/>
            <w:tcBorders>
              <w:top w:val="nil"/>
              <w:left w:val="nil"/>
              <w:bottom w:val="single" w:sz="4" w:space="0" w:color="auto"/>
              <w:right w:val="single" w:sz="4" w:space="0" w:color="auto"/>
            </w:tcBorders>
            <w:noWrap/>
          </w:tcPr>
          <w:p w14:paraId="2F3AD2E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EB9211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BA3169A" w14:textId="77777777">
        <w:trPr>
          <w:trHeight w:val="55"/>
        </w:trPr>
        <w:tc>
          <w:tcPr>
            <w:tcW w:w="3434" w:type="dxa"/>
            <w:tcBorders>
              <w:top w:val="nil"/>
              <w:left w:val="single" w:sz="4" w:space="0" w:color="auto"/>
              <w:bottom w:val="single" w:sz="4" w:space="0" w:color="auto"/>
              <w:right w:val="single" w:sz="4" w:space="0" w:color="auto"/>
            </w:tcBorders>
            <w:noWrap/>
          </w:tcPr>
          <w:p w14:paraId="45C112C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Plástica </w:t>
            </w:r>
          </w:p>
        </w:tc>
        <w:tc>
          <w:tcPr>
            <w:tcW w:w="3543" w:type="dxa"/>
            <w:tcBorders>
              <w:top w:val="nil"/>
              <w:left w:val="nil"/>
              <w:bottom w:val="single" w:sz="4" w:space="0" w:color="auto"/>
              <w:right w:val="single" w:sz="4" w:space="0" w:color="auto"/>
            </w:tcBorders>
            <w:noWrap/>
          </w:tcPr>
          <w:p w14:paraId="1AF9A167"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5B1A8B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607BEC8" w14:textId="77777777">
        <w:trPr>
          <w:trHeight w:val="55"/>
        </w:trPr>
        <w:tc>
          <w:tcPr>
            <w:tcW w:w="3434" w:type="dxa"/>
            <w:tcBorders>
              <w:top w:val="nil"/>
              <w:left w:val="single" w:sz="4" w:space="0" w:color="auto"/>
              <w:bottom w:val="single" w:sz="4" w:space="0" w:color="auto"/>
              <w:right w:val="single" w:sz="4" w:space="0" w:color="auto"/>
            </w:tcBorders>
            <w:noWrap/>
          </w:tcPr>
          <w:p w14:paraId="7AA6F7C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Cirugía Vascular y Angiología </w:t>
            </w:r>
          </w:p>
        </w:tc>
        <w:tc>
          <w:tcPr>
            <w:tcW w:w="3543" w:type="dxa"/>
            <w:tcBorders>
              <w:top w:val="nil"/>
              <w:left w:val="nil"/>
              <w:bottom w:val="single" w:sz="4" w:space="0" w:color="auto"/>
              <w:right w:val="single" w:sz="4" w:space="0" w:color="auto"/>
            </w:tcBorders>
            <w:noWrap/>
          </w:tcPr>
          <w:p w14:paraId="727C3AF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2F04159"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FAAD0B4" w14:textId="77777777">
        <w:trPr>
          <w:trHeight w:val="55"/>
        </w:trPr>
        <w:tc>
          <w:tcPr>
            <w:tcW w:w="3434" w:type="dxa"/>
            <w:tcBorders>
              <w:top w:val="nil"/>
              <w:left w:val="single" w:sz="4" w:space="0" w:color="auto"/>
              <w:bottom w:val="single" w:sz="4" w:space="0" w:color="auto"/>
              <w:right w:val="single" w:sz="4" w:space="0" w:color="auto"/>
            </w:tcBorders>
            <w:noWrap/>
          </w:tcPr>
          <w:p w14:paraId="222EFB7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Clínica del Dolor y Cuidados Paliativos </w:t>
            </w:r>
          </w:p>
        </w:tc>
        <w:tc>
          <w:tcPr>
            <w:tcW w:w="3543" w:type="dxa"/>
            <w:tcBorders>
              <w:top w:val="nil"/>
              <w:left w:val="nil"/>
              <w:bottom w:val="single" w:sz="4" w:space="0" w:color="auto"/>
              <w:right w:val="single" w:sz="4" w:space="0" w:color="auto"/>
            </w:tcBorders>
            <w:noWrap/>
          </w:tcPr>
          <w:p w14:paraId="7F72B58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EAC364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767132A" w14:textId="77777777">
        <w:trPr>
          <w:trHeight w:val="55"/>
        </w:trPr>
        <w:tc>
          <w:tcPr>
            <w:tcW w:w="3434" w:type="dxa"/>
            <w:tcBorders>
              <w:top w:val="nil"/>
              <w:left w:val="single" w:sz="4" w:space="0" w:color="auto"/>
              <w:bottom w:val="single" w:sz="4" w:space="0" w:color="auto"/>
              <w:right w:val="single" w:sz="4" w:space="0" w:color="auto"/>
            </w:tcBorders>
            <w:noWrap/>
          </w:tcPr>
          <w:p w14:paraId="371568E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Coloproctología </w:t>
            </w:r>
          </w:p>
        </w:tc>
        <w:tc>
          <w:tcPr>
            <w:tcW w:w="3543" w:type="dxa"/>
            <w:tcBorders>
              <w:top w:val="nil"/>
              <w:left w:val="nil"/>
              <w:bottom w:val="single" w:sz="4" w:space="0" w:color="auto"/>
              <w:right w:val="single" w:sz="4" w:space="0" w:color="auto"/>
            </w:tcBorders>
            <w:noWrap/>
          </w:tcPr>
          <w:p w14:paraId="4B671647"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CCE74E3"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177DC7A" w14:textId="77777777">
        <w:trPr>
          <w:trHeight w:val="55"/>
        </w:trPr>
        <w:tc>
          <w:tcPr>
            <w:tcW w:w="3434" w:type="dxa"/>
            <w:tcBorders>
              <w:top w:val="nil"/>
              <w:left w:val="single" w:sz="4" w:space="0" w:color="auto"/>
              <w:bottom w:val="single" w:sz="4" w:space="0" w:color="auto"/>
              <w:right w:val="single" w:sz="4" w:space="0" w:color="auto"/>
            </w:tcBorders>
            <w:noWrap/>
          </w:tcPr>
          <w:p w14:paraId="3856FEE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Dermatología </w:t>
            </w:r>
          </w:p>
        </w:tc>
        <w:tc>
          <w:tcPr>
            <w:tcW w:w="3543" w:type="dxa"/>
            <w:tcBorders>
              <w:top w:val="nil"/>
              <w:left w:val="nil"/>
              <w:bottom w:val="single" w:sz="4" w:space="0" w:color="auto"/>
              <w:right w:val="single" w:sz="4" w:space="0" w:color="auto"/>
            </w:tcBorders>
            <w:noWrap/>
          </w:tcPr>
          <w:p w14:paraId="7C7E038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959B4C0"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F2CB73B" w14:textId="77777777">
        <w:trPr>
          <w:trHeight w:val="55"/>
        </w:trPr>
        <w:tc>
          <w:tcPr>
            <w:tcW w:w="3434" w:type="dxa"/>
            <w:tcBorders>
              <w:top w:val="nil"/>
              <w:left w:val="single" w:sz="4" w:space="0" w:color="auto"/>
              <w:bottom w:val="single" w:sz="4" w:space="0" w:color="auto"/>
              <w:right w:val="single" w:sz="4" w:space="0" w:color="auto"/>
            </w:tcBorders>
            <w:noWrap/>
          </w:tcPr>
          <w:p w14:paraId="7E520D0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Electrofisiología </w:t>
            </w:r>
          </w:p>
        </w:tc>
        <w:tc>
          <w:tcPr>
            <w:tcW w:w="3543" w:type="dxa"/>
            <w:tcBorders>
              <w:top w:val="nil"/>
              <w:left w:val="nil"/>
              <w:bottom w:val="single" w:sz="4" w:space="0" w:color="auto"/>
              <w:right w:val="single" w:sz="4" w:space="0" w:color="auto"/>
            </w:tcBorders>
            <w:noWrap/>
          </w:tcPr>
          <w:p w14:paraId="2CCAEE8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02CBBC9"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5D4954D" w14:textId="77777777">
        <w:trPr>
          <w:trHeight w:val="55"/>
        </w:trPr>
        <w:tc>
          <w:tcPr>
            <w:tcW w:w="3434" w:type="dxa"/>
            <w:tcBorders>
              <w:top w:val="nil"/>
              <w:left w:val="single" w:sz="4" w:space="0" w:color="auto"/>
              <w:bottom w:val="single" w:sz="4" w:space="0" w:color="auto"/>
              <w:right w:val="single" w:sz="4" w:space="0" w:color="auto"/>
            </w:tcBorders>
            <w:noWrap/>
          </w:tcPr>
          <w:p w14:paraId="017E288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Endocrinología </w:t>
            </w:r>
          </w:p>
        </w:tc>
        <w:tc>
          <w:tcPr>
            <w:tcW w:w="3543" w:type="dxa"/>
            <w:tcBorders>
              <w:top w:val="nil"/>
              <w:left w:val="nil"/>
              <w:bottom w:val="single" w:sz="4" w:space="0" w:color="auto"/>
              <w:right w:val="single" w:sz="4" w:space="0" w:color="auto"/>
            </w:tcBorders>
            <w:noWrap/>
          </w:tcPr>
          <w:p w14:paraId="5FE59FF4"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736367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E94781B" w14:textId="77777777">
        <w:trPr>
          <w:trHeight w:val="55"/>
        </w:trPr>
        <w:tc>
          <w:tcPr>
            <w:tcW w:w="3434" w:type="dxa"/>
            <w:tcBorders>
              <w:top w:val="nil"/>
              <w:left w:val="single" w:sz="4" w:space="0" w:color="auto"/>
              <w:bottom w:val="single" w:sz="4" w:space="0" w:color="auto"/>
              <w:right w:val="single" w:sz="4" w:space="0" w:color="auto"/>
            </w:tcBorders>
            <w:noWrap/>
          </w:tcPr>
          <w:p w14:paraId="0770808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Endocrinología Pediátrica </w:t>
            </w:r>
          </w:p>
        </w:tc>
        <w:tc>
          <w:tcPr>
            <w:tcW w:w="3543" w:type="dxa"/>
            <w:tcBorders>
              <w:top w:val="nil"/>
              <w:left w:val="nil"/>
              <w:bottom w:val="single" w:sz="4" w:space="0" w:color="auto"/>
              <w:right w:val="single" w:sz="4" w:space="0" w:color="auto"/>
            </w:tcBorders>
            <w:noWrap/>
          </w:tcPr>
          <w:p w14:paraId="0200189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8BCD06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52DFB91" w14:textId="77777777">
        <w:trPr>
          <w:trHeight w:val="55"/>
        </w:trPr>
        <w:tc>
          <w:tcPr>
            <w:tcW w:w="3434" w:type="dxa"/>
            <w:tcBorders>
              <w:top w:val="nil"/>
              <w:left w:val="single" w:sz="4" w:space="0" w:color="auto"/>
              <w:bottom w:val="single" w:sz="4" w:space="0" w:color="auto"/>
              <w:right w:val="single" w:sz="4" w:space="0" w:color="auto"/>
            </w:tcBorders>
            <w:noWrap/>
          </w:tcPr>
          <w:p w14:paraId="00D08F7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Fisiatría </w:t>
            </w:r>
          </w:p>
        </w:tc>
        <w:tc>
          <w:tcPr>
            <w:tcW w:w="3543" w:type="dxa"/>
            <w:tcBorders>
              <w:top w:val="nil"/>
              <w:left w:val="nil"/>
              <w:bottom w:val="single" w:sz="4" w:space="0" w:color="auto"/>
              <w:right w:val="single" w:sz="4" w:space="0" w:color="auto"/>
            </w:tcBorders>
            <w:noWrap/>
          </w:tcPr>
          <w:p w14:paraId="5C1D3C3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89B3430"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987111F" w14:textId="77777777">
        <w:trPr>
          <w:trHeight w:val="55"/>
        </w:trPr>
        <w:tc>
          <w:tcPr>
            <w:tcW w:w="3434" w:type="dxa"/>
            <w:tcBorders>
              <w:top w:val="nil"/>
              <w:left w:val="single" w:sz="4" w:space="0" w:color="auto"/>
              <w:bottom w:val="single" w:sz="4" w:space="0" w:color="auto"/>
              <w:right w:val="single" w:sz="4" w:space="0" w:color="auto"/>
            </w:tcBorders>
            <w:noWrap/>
          </w:tcPr>
          <w:p w14:paraId="7018B34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Gastroenterología </w:t>
            </w:r>
          </w:p>
        </w:tc>
        <w:tc>
          <w:tcPr>
            <w:tcW w:w="3543" w:type="dxa"/>
            <w:tcBorders>
              <w:top w:val="nil"/>
              <w:left w:val="nil"/>
              <w:bottom w:val="single" w:sz="4" w:space="0" w:color="auto"/>
              <w:right w:val="single" w:sz="4" w:space="0" w:color="auto"/>
            </w:tcBorders>
            <w:noWrap/>
          </w:tcPr>
          <w:p w14:paraId="7EA1ACA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B6AC15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50E5911" w14:textId="77777777">
        <w:trPr>
          <w:trHeight w:val="55"/>
        </w:trPr>
        <w:tc>
          <w:tcPr>
            <w:tcW w:w="3434" w:type="dxa"/>
            <w:tcBorders>
              <w:top w:val="nil"/>
              <w:left w:val="single" w:sz="4" w:space="0" w:color="auto"/>
              <w:bottom w:val="single" w:sz="4" w:space="0" w:color="auto"/>
              <w:right w:val="single" w:sz="4" w:space="0" w:color="auto"/>
            </w:tcBorders>
            <w:noWrap/>
          </w:tcPr>
          <w:p w14:paraId="7DA8C42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Gastroenterología Pediátrica </w:t>
            </w:r>
          </w:p>
        </w:tc>
        <w:tc>
          <w:tcPr>
            <w:tcW w:w="3543" w:type="dxa"/>
            <w:tcBorders>
              <w:top w:val="nil"/>
              <w:left w:val="nil"/>
              <w:bottom w:val="single" w:sz="4" w:space="0" w:color="auto"/>
              <w:right w:val="single" w:sz="4" w:space="0" w:color="auto"/>
            </w:tcBorders>
            <w:noWrap/>
          </w:tcPr>
          <w:p w14:paraId="4E79E99A"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603A64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3F068D6" w14:textId="77777777">
        <w:trPr>
          <w:trHeight w:val="55"/>
        </w:trPr>
        <w:tc>
          <w:tcPr>
            <w:tcW w:w="3434" w:type="dxa"/>
            <w:tcBorders>
              <w:top w:val="nil"/>
              <w:left w:val="single" w:sz="4" w:space="0" w:color="auto"/>
              <w:bottom w:val="single" w:sz="4" w:space="0" w:color="auto"/>
              <w:right w:val="single" w:sz="4" w:space="0" w:color="auto"/>
            </w:tcBorders>
            <w:noWrap/>
          </w:tcPr>
          <w:p w14:paraId="527BBD4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Genética Humana </w:t>
            </w:r>
          </w:p>
        </w:tc>
        <w:tc>
          <w:tcPr>
            <w:tcW w:w="3543" w:type="dxa"/>
            <w:tcBorders>
              <w:top w:val="nil"/>
              <w:left w:val="nil"/>
              <w:bottom w:val="single" w:sz="4" w:space="0" w:color="auto"/>
              <w:right w:val="single" w:sz="4" w:space="0" w:color="auto"/>
            </w:tcBorders>
            <w:noWrap/>
          </w:tcPr>
          <w:p w14:paraId="7018963E"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A48BFB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8902C00" w14:textId="77777777">
        <w:trPr>
          <w:trHeight w:val="55"/>
        </w:trPr>
        <w:tc>
          <w:tcPr>
            <w:tcW w:w="3434" w:type="dxa"/>
            <w:tcBorders>
              <w:top w:val="nil"/>
              <w:left w:val="single" w:sz="4" w:space="0" w:color="auto"/>
              <w:bottom w:val="single" w:sz="4" w:space="0" w:color="auto"/>
              <w:right w:val="single" w:sz="4" w:space="0" w:color="auto"/>
            </w:tcBorders>
            <w:noWrap/>
          </w:tcPr>
          <w:p w14:paraId="48F2B5F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Geriatría Clínica </w:t>
            </w:r>
          </w:p>
        </w:tc>
        <w:tc>
          <w:tcPr>
            <w:tcW w:w="3543" w:type="dxa"/>
            <w:tcBorders>
              <w:top w:val="nil"/>
              <w:left w:val="nil"/>
              <w:bottom w:val="single" w:sz="4" w:space="0" w:color="auto"/>
              <w:right w:val="single" w:sz="4" w:space="0" w:color="auto"/>
            </w:tcBorders>
            <w:noWrap/>
          </w:tcPr>
          <w:p w14:paraId="223C28AA"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8F0CA5C"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4B9812B" w14:textId="77777777">
        <w:trPr>
          <w:trHeight w:val="55"/>
        </w:trPr>
        <w:tc>
          <w:tcPr>
            <w:tcW w:w="3434" w:type="dxa"/>
            <w:tcBorders>
              <w:top w:val="nil"/>
              <w:left w:val="single" w:sz="4" w:space="0" w:color="auto"/>
              <w:bottom w:val="single" w:sz="4" w:space="0" w:color="auto"/>
              <w:right w:val="single" w:sz="4" w:space="0" w:color="auto"/>
            </w:tcBorders>
            <w:noWrap/>
          </w:tcPr>
          <w:p w14:paraId="5DF4CA2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Ginecología </w:t>
            </w:r>
          </w:p>
        </w:tc>
        <w:tc>
          <w:tcPr>
            <w:tcW w:w="3543" w:type="dxa"/>
            <w:tcBorders>
              <w:top w:val="nil"/>
              <w:left w:val="nil"/>
              <w:bottom w:val="single" w:sz="4" w:space="0" w:color="auto"/>
              <w:right w:val="single" w:sz="4" w:space="0" w:color="auto"/>
            </w:tcBorders>
            <w:noWrap/>
          </w:tcPr>
          <w:p w14:paraId="12FBFEF5"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870A6B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9F5B11D" w14:textId="77777777">
        <w:trPr>
          <w:trHeight w:val="55"/>
        </w:trPr>
        <w:tc>
          <w:tcPr>
            <w:tcW w:w="3434" w:type="dxa"/>
            <w:tcBorders>
              <w:top w:val="nil"/>
              <w:left w:val="single" w:sz="4" w:space="0" w:color="auto"/>
              <w:bottom w:val="single" w:sz="4" w:space="0" w:color="auto"/>
              <w:right w:val="single" w:sz="4" w:space="0" w:color="auto"/>
            </w:tcBorders>
            <w:noWrap/>
          </w:tcPr>
          <w:p w14:paraId="1B9D26A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Gineco-oncología </w:t>
            </w:r>
          </w:p>
        </w:tc>
        <w:tc>
          <w:tcPr>
            <w:tcW w:w="3543" w:type="dxa"/>
            <w:tcBorders>
              <w:top w:val="nil"/>
              <w:left w:val="nil"/>
              <w:bottom w:val="single" w:sz="4" w:space="0" w:color="auto"/>
              <w:right w:val="single" w:sz="4" w:space="0" w:color="auto"/>
            </w:tcBorders>
            <w:noWrap/>
          </w:tcPr>
          <w:p w14:paraId="76E10BA4"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2888226"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B798A73" w14:textId="77777777">
        <w:trPr>
          <w:trHeight w:val="55"/>
        </w:trPr>
        <w:tc>
          <w:tcPr>
            <w:tcW w:w="3434" w:type="dxa"/>
            <w:tcBorders>
              <w:top w:val="nil"/>
              <w:left w:val="single" w:sz="4" w:space="0" w:color="auto"/>
              <w:bottom w:val="single" w:sz="4" w:space="0" w:color="auto"/>
              <w:right w:val="single" w:sz="4" w:space="0" w:color="auto"/>
            </w:tcBorders>
            <w:noWrap/>
          </w:tcPr>
          <w:p w14:paraId="2198800D" w14:textId="77777777" w:rsidR="002A1B79" w:rsidRDefault="00787694">
            <w:pPr>
              <w:widowControl w:val="0"/>
              <w:suppressAutoHyphens/>
              <w:autoSpaceDN w:val="0"/>
              <w:spacing w:after="0" w:line="240" w:lineRule="auto"/>
              <w:textAlignment w:val="baseline"/>
              <w:rPr>
                <w:rFonts w:ascii="Arial" w:hAnsi="Arial" w:cs="Arial"/>
              </w:rPr>
            </w:pPr>
            <w:proofErr w:type="spellStart"/>
            <w:r>
              <w:rPr>
                <w:rFonts w:ascii="Arial" w:hAnsi="Arial" w:cs="Arial"/>
              </w:rPr>
              <w:t>Hemato</w:t>
            </w:r>
            <w:proofErr w:type="spellEnd"/>
            <w:r>
              <w:rPr>
                <w:rFonts w:ascii="Arial" w:hAnsi="Arial" w:cs="Arial"/>
              </w:rPr>
              <w:t xml:space="preserve"> Oncología </w:t>
            </w:r>
          </w:p>
        </w:tc>
        <w:tc>
          <w:tcPr>
            <w:tcW w:w="3543" w:type="dxa"/>
            <w:tcBorders>
              <w:top w:val="nil"/>
              <w:left w:val="nil"/>
              <w:bottom w:val="single" w:sz="4" w:space="0" w:color="auto"/>
              <w:right w:val="single" w:sz="4" w:space="0" w:color="auto"/>
            </w:tcBorders>
            <w:noWrap/>
          </w:tcPr>
          <w:p w14:paraId="72753661"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5B42845"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B900353" w14:textId="77777777">
        <w:trPr>
          <w:trHeight w:val="55"/>
        </w:trPr>
        <w:tc>
          <w:tcPr>
            <w:tcW w:w="3434" w:type="dxa"/>
            <w:tcBorders>
              <w:top w:val="nil"/>
              <w:left w:val="single" w:sz="4" w:space="0" w:color="auto"/>
              <w:bottom w:val="single" w:sz="4" w:space="0" w:color="auto"/>
              <w:right w:val="single" w:sz="4" w:space="0" w:color="auto"/>
            </w:tcBorders>
            <w:noWrap/>
          </w:tcPr>
          <w:p w14:paraId="40C13E2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Hematología </w:t>
            </w:r>
          </w:p>
        </w:tc>
        <w:tc>
          <w:tcPr>
            <w:tcW w:w="3543" w:type="dxa"/>
            <w:tcBorders>
              <w:top w:val="nil"/>
              <w:left w:val="nil"/>
              <w:bottom w:val="single" w:sz="4" w:space="0" w:color="auto"/>
              <w:right w:val="single" w:sz="4" w:space="0" w:color="auto"/>
            </w:tcBorders>
            <w:noWrap/>
          </w:tcPr>
          <w:p w14:paraId="50798ED1"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268DA6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5D41775" w14:textId="77777777">
        <w:trPr>
          <w:trHeight w:val="55"/>
        </w:trPr>
        <w:tc>
          <w:tcPr>
            <w:tcW w:w="3434" w:type="dxa"/>
            <w:tcBorders>
              <w:top w:val="nil"/>
              <w:left w:val="single" w:sz="4" w:space="0" w:color="auto"/>
              <w:bottom w:val="single" w:sz="4" w:space="0" w:color="auto"/>
              <w:right w:val="single" w:sz="4" w:space="0" w:color="auto"/>
            </w:tcBorders>
            <w:noWrap/>
          </w:tcPr>
          <w:p w14:paraId="0EDC79C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Hematología Pediátrica </w:t>
            </w:r>
          </w:p>
        </w:tc>
        <w:tc>
          <w:tcPr>
            <w:tcW w:w="3543" w:type="dxa"/>
            <w:tcBorders>
              <w:top w:val="nil"/>
              <w:left w:val="nil"/>
              <w:bottom w:val="single" w:sz="4" w:space="0" w:color="auto"/>
              <w:right w:val="single" w:sz="4" w:space="0" w:color="auto"/>
            </w:tcBorders>
            <w:noWrap/>
          </w:tcPr>
          <w:p w14:paraId="3B39374A"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D0AE3D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46379F8" w14:textId="77777777">
        <w:trPr>
          <w:trHeight w:val="55"/>
        </w:trPr>
        <w:tc>
          <w:tcPr>
            <w:tcW w:w="3434" w:type="dxa"/>
            <w:tcBorders>
              <w:top w:val="nil"/>
              <w:left w:val="single" w:sz="4" w:space="0" w:color="auto"/>
              <w:bottom w:val="single" w:sz="4" w:space="0" w:color="auto"/>
              <w:right w:val="single" w:sz="4" w:space="0" w:color="auto"/>
            </w:tcBorders>
            <w:noWrap/>
          </w:tcPr>
          <w:p w14:paraId="7494C79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Infectología </w:t>
            </w:r>
          </w:p>
        </w:tc>
        <w:tc>
          <w:tcPr>
            <w:tcW w:w="3543" w:type="dxa"/>
            <w:tcBorders>
              <w:top w:val="nil"/>
              <w:left w:val="nil"/>
              <w:bottom w:val="single" w:sz="4" w:space="0" w:color="auto"/>
              <w:right w:val="single" w:sz="4" w:space="0" w:color="auto"/>
            </w:tcBorders>
            <w:noWrap/>
          </w:tcPr>
          <w:p w14:paraId="0ABA78ED"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EBDDA1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85BAB00" w14:textId="77777777">
        <w:trPr>
          <w:trHeight w:val="62"/>
        </w:trPr>
        <w:tc>
          <w:tcPr>
            <w:tcW w:w="3434" w:type="dxa"/>
            <w:tcBorders>
              <w:top w:val="nil"/>
              <w:left w:val="single" w:sz="4" w:space="0" w:color="auto"/>
              <w:bottom w:val="single" w:sz="4" w:space="0" w:color="auto"/>
              <w:right w:val="single" w:sz="4" w:space="0" w:color="auto"/>
            </w:tcBorders>
            <w:noWrap/>
          </w:tcPr>
          <w:p w14:paraId="374AF6F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Infectología Pediátrica </w:t>
            </w:r>
          </w:p>
        </w:tc>
        <w:tc>
          <w:tcPr>
            <w:tcW w:w="3543" w:type="dxa"/>
            <w:tcBorders>
              <w:top w:val="nil"/>
              <w:left w:val="nil"/>
              <w:bottom w:val="single" w:sz="4" w:space="0" w:color="auto"/>
              <w:right w:val="single" w:sz="4" w:space="0" w:color="auto"/>
            </w:tcBorders>
            <w:noWrap/>
          </w:tcPr>
          <w:p w14:paraId="51F1FDD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BA4B25E"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4D0CA03" w14:textId="77777777">
        <w:trPr>
          <w:trHeight w:val="55"/>
        </w:trPr>
        <w:tc>
          <w:tcPr>
            <w:tcW w:w="3434" w:type="dxa"/>
            <w:tcBorders>
              <w:top w:val="nil"/>
              <w:left w:val="single" w:sz="4" w:space="0" w:color="auto"/>
              <w:bottom w:val="single" w:sz="4" w:space="0" w:color="auto"/>
              <w:right w:val="single" w:sz="4" w:space="0" w:color="auto"/>
            </w:tcBorders>
            <w:noWrap/>
          </w:tcPr>
          <w:p w14:paraId="3FBBD33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Inmunología </w:t>
            </w:r>
          </w:p>
        </w:tc>
        <w:tc>
          <w:tcPr>
            <w:tcW w:w="3543" w:type="dxa"/>
            <w:tcBorders>
              <w:top w:val="nil"/>
              <w:left w:val="nil"/>
              <w:bottom w:val="single" w:sz="4" w:space="0" w:color="auto"/>
              <w:right w:val="single" w:sz="4" w:space="0" w:color="auto"/>
            </w:tcBorders>
            <w:noWrap/>
          </w:tcPr>
          <w:p w14:paraId="23A322B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4770392"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FE8D8A5" w14:textId="77777777">
        <w:trPr>
          <w:trHeight w:val="55"/>
        </w:trPr>
        <w:tc>
          <w:tcPr>
            <w:tcW w:w="3434" w:type="dxa"/>
            <w:tcBorders>
              <w:top w:val="nil"/>
              <w:left w:val="single" w:sz="4" w:space="0" w:color="auto"/>
              <w:bottom w:val="single" w:sz="4" w:space="0" w:color="auto"/>
              <w:right w:val="single" w:sz="4" w:space="0" w:color="auto"/>
            </w:tcBorders>
            <w:noWrap/>
          </w:tcPr>
          <w:p w14:paraId="78E2A3F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Inmunología Pediátrica </w:t>
            </w:r>
          </w:p>
        </w:tc>
        <w:tc>
          <w:tcPr>
            <w:tcW w:w="3543" w:type="dxa"/>
            <w:tcBorders>
              <w:top w:val="nil"/>
              <w:left w:val="nil"/>
              <w:bottom w:val="single" w:sz="4" w:space="0" w:color="auto"/>
              <w:right w:val="single" w:sz="4" w:space="0" w:color="auto"/>
            </w:tcBorders>
            <w:noWrap/>
          </w:tcPr>
          <w:p w14:paraId="29BA0504"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05F37B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E935A27" w14:textId="77777777">
        <w:trPr>
          <w:trHeight w:val="55"/>
        </w:trPr>
        <w:tc>
          <w:tcPr>
            <w:tcW w:w="3434" w:type="dxa"/>
            <w:tcBorders>
              <w:top w:val="nil"/>
              <w:left w:val="single" w:sz="4" w:space="0" w:color="auto"/>
              <w:bottom w:val="single" w:sz="4" w:space="0" w:color="auto"/>
              <w:right w:val="single" w:sz="4" w:space="0" w:color="auto"/>
            </w:tcBorders>
            <w:noWrap/>
          </w:tcPr>
          <w:p w14:paraId="62CC0D21" w14:textId="77777777" w:rsidR="002A1B79" w:rsidRDefault="00787694">
            <w:pPr>
              <w:widowControl w:val="0"/>
              <w:suppressAutoHyphens/>
              <w:autoSpaceDN w:val="0"/>
              <w:spacing w:after="0" w:line="240" w:lineRule="auto"/>
              <w:textAlignment w:val="baseline"/>
              <w:rPr>
                <w:rFonts w:ascii="Arial" w:hAnsi="Arial" w:cs="Arial"/>
              </w:rPr>
            </w:pPr>
            <w:proofErr w:type="spellStart"/>
            <w:r>
              <w:rPr>
                <w:rFonts w:ascii="Arial" w:hAnsi="Arial" w:cs="Arial"/>
              </w:rPr>
              <w:t>Mastologia</w:t>
            </w:r>
            <w:proofErr w:type="spellEnd"/>
            <w:r>
              <w:rPr>
                <w:rFonts w:ascii="Arial" w:hAnsi="Arial" w:cs="Arial"/>
              </w:rPr>
              <w:t xml:space="preserve"> </w:t>
            </w:r>
          </w:p>
        </w:tc>
        <w:tc>
          <w:tcPr>
            <w:tcW w:w="3543" w:type="dxa"/>
            <w:tcBorders>
              <w:top w:val="nil"/>
              <w:left w:val="nil"/>
              <w:bottom w:val="single" w:sz="4" w:space="0" w:color="auto"/>
              <w:right w:val="single" w:sz="4" w:space="0" w:color="auto"/>
            </w:tcBorders>
            <w:noWrap/>
          </w:tcPr>
          <w:p w14:paraId="49208700"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FE7E6EF"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44BEF99" w14:textId="77777777">
        <w:trPr>
          <w:trHeight w:val="195"/>
        </w:trPr>
        <w:tc>
          <w:tcPr>
            <w:tcW w:w="3434" w:type="dxa"/>
            <w:tcBorders>
              <w:top w:val="nil"/>
              <w:left w:val="single" w:sz="4" w:space="0" w:color="auto"/>
              <w:bottom w:val="single" w:sz="4" w:space="0" w:color="auto"/>
              <w:right w:val="single" w:sz="4" w:space="0" w:color="auto"/>
            </w:tcBorders>
            <w:noWrap/>
          </w:tcPr>
          <w:p w14:paraId="75F689C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del Deporte </w:t>
            </w:r>
          </w:p>
        </w:tc>
        <w:tc>
          <w:tcPr>
            <w:tcW w:w="3543" w:type="dxa"/>
            <w:tcBorders>
              <w:top w:val="nil"/>
              <w:left w:val="nil"/>
              <w:bottom w:val="single" w:sz="4" w:space="0" w:color="auto"/>
              <w:right w:val="single" w:sz="4" w:space="0" w:color="auto"/>
            </w:tcBorders>
            <w:noWrap/>
          </w:tcPr>
          <w:p w14:paraId="0E10314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E3FE549"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D5A73DF" w14:textId="77777777">
        <w:trPr>
          <w:trHeight w:val="197"/>
        </w:trPr>
        <w:tc>
          <w:tcPr>
            <w:tcW w:w="3434" w:type="dxa"/>
            <w:tcBorders>
              <w:top w:val="nil"/>
              <w:left w:val="single" w:sz="4" w:space="0" w:color="auto"/>
              <w:bottom w:val="single" w:sz="4" w:space="0" w:color="auto"/>
              <w:right w:val="single" w:sz="4" w:space="0" w:color="auto"/>
            </w:tcBorders>
            <w:noWrap/>
          </w:tcPr>
          <w:p w14:paraId="40337E6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en Radiología </w:t>
            </w:r>
          </w:p>
        </w:tc>
        <w:tc>
          <w:tcPr>
            <w:tcW w:w="3543" w:type="dxa"/>
            <w:tcBorders>
              <w:top w:val="nil"/>
              <w:left w:val="nil"/>
              <w:bottom w:val="single" w:sz="4" w:space="0" w:color="auto"/>
              <w:right w:val="single" w:sz="4" w:space="0" w:color="auto"/>
            </w:tcBorders>
            <w:noWrap/>
          </w:tcPr>
          <w:p w14:paraId="1284E347"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F0FD49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232F4EA" w14:textId="77777777">
        <w:trPr>
          <w:trHeight w:val="55"/>
        </w:trPr>
        <w:tc>
          <w:tcPr>
            <w:tcW w:w="3434" w:type="dxa"/>
            <w:tcBorders>
              <w:top w:val="nil"/>
              <w:left w:val="single" w:sz="4" w:space="0" w:color="auto"/>
              <w:bottom w:val="single" w:sz="4" w:space="0" w:color="auto"/>
              <w:right w:val="single" w:sz="4" w:space="0" w:color="auto"/>
            </w:tcBorders>
            <w:noWrap/>
          </w:tcPr>
          <w:p w14:paraId="421C30D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Familiar y Comunitaria </w:t>
            </w:r>
          </w:p>
        </w:tc>
        <w:tc>
          <w:tcPr>
            <w:tcW w:w="3543" w:type="dxa"/>
            <w:tcBorders>
              <w:top w:val="nil"/>
              <w:left w:val="nil"/>
              <w:bottom w:val="single" w:sz="4" w:space="0" w:color="auto"/>
              <w:right w:val="single" w:sz="4" w:space="0" w:color="auto"/>
            </w:tcBorders>
            <w:noWrap/>
          </w:tcPr>
          <w:p w14:paraId="4E8B7C0E"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82302E5"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839DC75" w14:textId="77777777">
        <w:trPr>
          <w:trHeight w:val="132"/>
        </w:trPr>
        <w:tc>
          <w:tcPr>
            <w:tcW w:w="3434" w:type="dxa"/>
            <w:tcBorders>
              <w:top w:val="nil"/>
              <w:left w:val="single" w:sz="4" w:space="0" w:color="auto"/>
              <w:bottom w:val="single" w:sz="4" w:space="0" w:color="auto"/>
              <w:right w:val="single" w:sz="4" w:space="0" w:color="auto"/>
            </w:tcBorders>
            <w:noWrap/>
          </w:tcPr>
          <w:p w14:paraId="07EA9A2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Interna </w:t>
            </w:r>
          </w:p>
        </w:tc>
        <w:tc>
          <w:tcPr>
            <w:tcW w:w="3543" w:type="dxa"/>
            <w:tcBorders>
              <w:top w:val="nil"/>
              <w:left w:val="nil"/>
              <w:bottom w:val="single" w:sz="4" w:space="0" w:color="auto"/>
              <w:right w:val="single" w:sz="4" w:space="0" w:color="auto"/>
            </w:tcBorders>
            <w:noWrap/>
          </w:tcPr>
          <w:p w14:paraId="4E28F8FA"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4E45FBF"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604BB77" w14:textId="77777777">
        <w:trPr>
          <w:trHeight w:val="55"/>
        </w:trPr>
        <w:tc>
          <w:tcPr>
            <w:tcW w:w="3434" w:type="dxa"/>
            <w:tcBorders>
              <w:top w:val="nil"/>
              <w:left w:val="single" w:sz="4" w:space="0" w:color="auto"/>
              <w:bottom w:val="single" w:sz="4" w:space="0" w:color="auto"/>
              <w:right w:val="single" w:sz="4" w:space="0" w:color="auto"/>
            </w:tcBorders>
            <w:noWrap/>
          </w:tcPr>
          <w:p w14:paraId="7ECB459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Nuclear </w:t>
            </w:r>
          </w:p>
        </w:tc>
        <w:tc>
          <w:tcPr>
            <w:tcW w:w="3543" w:type="dxa"/>
            <w:tcBorders>
              <w:top w:val="nil"/>
              <w:left w:val="nil"/>
              <w:bottom w:val="single" w:sz="4" w:space="0" w:color="auto"/>
              <w:right w:val="single" w:sz="4" w:space="0" w:color="auto"/>
            </w:tcBorders>
            <w:noWrap/>
          </w:tcPr>
          <w:p w14:paraId="573906C5"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1C5A2D6"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C06FD87" w14:textId="77777777">
        <w:trPr>
          <w:trHeight w:val="123"/>
        </w:trPr>
        <w:tc>
          <w:tcPr>
            <w:tcW w:w="3434" w:type="dxa"/>
            <w:tcBorders>
              <w:top w:val="nil"/>
              <w:left w:val="single" w:sz="4" w:space="0" w:color="auto"/>
              <w:bottom w:val="single" w:sz="4" w:space="0" w:color="auto"/>
              <w:right w:val="single" w:sz="4" w:space="0" w:color="auto"/>
            </w:tcBorders>
            <w:noWrap/>
          </w:tcPr>
          <w:p w14:paraId="0E98A84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Nefrología </w:t>
            </w:r>
          </w:p>
        </w:tc>
        <w:tc>
          <w:tcPr>
            <w:tcW w:w="3543" w:type="dxa"/>
            <w:tcBorders>
              <w:top w:val="nil"/>
              <w:left w:val="nil"/>
              <w:bottom w:val="single" w:sz="4" w:space="0" w:color="auto"/>
              <w:right w:val="single" w:sz="4" w:space="0" w:color="auto"/>
            </w:tcBorders>
            <w:noWrap/>
          </w:tcPr>
          <w:p w14:paraId="117BD8A0"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7323423"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096503D" w14:textId="77777777">
        <w:trPr>
          <w:trHeight w:val="198"/>
        </w:trPr>
        <w:tc>
          <w:tcPr>
            <w:tcW w:w="3434" w:type="dxa"/>
            <w:tcBorders>
              <w:top w:val="nil"/>
              <w:left w:val="single" w:sz="4" w:space="0" w:color="auto"/>
              <w:bottom w:val="single" w:sz="4" w:space="0" w:color="auto"/>
              <w:right w:val="single" w:sz="4" w:space="0" w:color="auto"/>
            </w:tcBorders>
            <w:noWrap/>
          </w:tcPr>
          <w:p w14:paraId="73390393"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Nefrología Pediátrica </w:t>
            </w:r>
          </w:p>
        </w:tc>
        <w:tc>
          <w:tcPr>
            <w:tcW w:w="3543" w:type="dxa"/>
            <w:tcBorders>
              <w:top w:val="nil"/>
              <w:left w:val="nil"/>
              <w:bottom w:val="single" w:sz="4" w:space="0" w:color="auto"/>
              <w:right w:val="single" w:sz="4" w:space="0" w:color="auto"/>
            </w:tcBorders>
            <w:noWrap/>
          </w:tcPr>
          <w:p w14:paraId="6D4B0EF1"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3892D2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89D2C60" w14:textId="77777777">
        <w:trPr>
          <w:trHeight w:val="116"/>
        </w:trPr>
        <w:tc>
          <w:tcPr>
            <w:tcW w:w="3434" w:type="dxa"/>
            <w:tcBorders>
              <w:top w:val="nil"/>
              <w:left w:val="single" w:sz="4" w:space="0" w:color="auto"/>
              <w:bottom w:val="single" w:sz="4" w:space="0" w:color="auto"/>
              <w:right w:val="single" w:sz="4" w:space="0" w:color="auto"/>
            </w:tcBorders>
            <w:noWrap/>
          </w:tcPr>
          <w:p w14:paraId="519125F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Neonatología </w:t>
            </w:r>
          </w:p>
        </w:tc>
        <w:tc>
          <w:tcPr>
            <w:tcW w:w="3543" w:type="dxa"/>
            <w:tcBorders>
              <w:top w:val="nil"/>
              <w:left w:val="nil"/>
              <w:bottom w:val="single" w:sz="4" w:space="0" w:color="auto"/>
              <w:right w:val="single" w:sz="4" w:space="0" w:color="auto"/>
            </w:tcBorders>
            <w:noWrap/>
          </w:tcPr>
          <w:p w14:paraId="486ABE5D"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215C7C2"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CD53B1B" w14:textId="77777777">
        <w:trPr>
          <w:trHeight w:val="175"/>
        </w:trPr>
        <w:tc>
          <w:tcPr>
            <w:tcW w:w="3434" w:type="dxa"/>
            <w:tcBorders>
              <w:top w:val="nil"/>
              <w:left w:val="single" w:sz="4" w:space="0" w:color="auto"/>
              <w:bottom w:val="single" w:sz="4" w:space="0" w:color="auto"/>
              <w:right w:val="single" w:sz="4" w:space="0" w:color="auto"/>
            </w:tcBorders>
            <w:noWrap/>
          </w:tcPr>
          <w:p w14:paraId="20BC42F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Neumología </w:t>
            </w:r>
          </w:p>
        </w:tc>
        <w:tc>
          <w:tcPr>
            <w:tcW w:w="3543" w:type="dxa"/>
            <w:tcBorders>
              <w:top w:val="nil"/>
              <w:left w:val="nil"/>
              <w:bottom w:val="single" w:sz="4" w:space="0" w:color="auto"/>
              <w:right w:val="single" w:sz="4" w:space="0" w:color="auto"/>
            </w:tcBorders>
            <w:noWrap/>
          </w:tcPr>
          <w:p w14:paraId="7162646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6B3DA9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20686A0" w14:textId="77777777">
        <w:trPr>
          <w:trHeight w:val="108"/>
        </w:trPr>
        <w:tc>
          <w:tcPr>
            <w:tcW w:w="3434" w:type="dxa"/>
            <w:tcBorders>
              <w:top w:val="nil"/>
              <w:left w:val="single" w:sz="4" w:space="0" w:color="auto"/>
              <w:bottom w:val="single" w:sz="4" w:space="0" w:color="auto"/>
              <w:right w:val="single" w:sz="4" w:space="0" w:color="auto"/>
            </w:tcBorders>
            <w:noWrap/>
          </w:tcPr>
          <w:p w14:paraId="3B493E6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Neumología Pediátrica </w:t>
            </w:r>
          </w:p>
        </w:tc>
        <w:tc>
          <w:tcPr>
            <w:tcW w:w="3543" w:type="dxa"/>
            <w:tcBorders>
              <w:top w:val="nil"/>
              <w:left w:val="nil"/>
              <w:bottom w:val="single" w:sz="4" w:space="0" w:color="auto"/>
              <w:right w:val="single" w:sz="4" w:space="0" w:color="auto"/>
            </w:tcBorders>
            <w:noWrap/>
          </w:tcPr>
          <w:p w14:paraId="03EB7C64"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C0FB7AE"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2A2835D" w14:textId="77777777">
        <w:trPr>
          <w:trHeight w:val="58"/>
        </w:trPr>
        <w:tc>
          <w:tcPr>
            <w:tcW w:w="3434" w:type="dxa"/>
            <w:tcBorders>
              <w:top w:val="nil"/>
              <w:left w:val="single" w:sz="4" w:space="0" w:color="auto"/>
              <w:bottom w:val="single" w:sz="4" w:space="0" w:color="auto"/>
              <w:right w:val="single" w:sz="4" w:space="0" w:color="auto"/>
            </w:tcBorders>
            <w:noWrap/>
          </w:tcPr>
          <w:p w14:paraId="4F6757B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Neurocirugía </w:t>
            </w:r>
          </w:p>
        </w:tc>
        <w:tc>
          <w:tcPr>
            <w:tcW w:w="3543" w:type="dxa"/>
            <w:tcBorders>
              <w:top w:val="nil"/>
              <w:left w:val="nil"/>
              <w:bottom w:val="single" w:sz="4" w:space="0" w:color="auto"/>
              <w:right w:val="single" w:sz="4" w:space="0" w:color="auto"/>
            </w:tcBorders>
            <w:noWrap/>
          </w:tcPr>
          <w:p w14:paraId="4A9C7B58"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034BF79"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06EA384" w14:textId="77777777">
        <w:trPr>
          <w:trHeight w:val="100"/>
        </w:trPr>
        <w:tc>
          <w:tcPr>
            <w:tcW w:w="3434" w:type="dxa"/>
            <w:tcBorders>
              <w:top w:val="nil"/>
              <w:left w:val="single" w:sz="4" w:space="0" w:color="auto"/>
              <w:bottom w:val="single" w:sz="4" w:space="0" w:color="auto"/>
              <w:right w:val="single" w:sz="4" w:space="0" w:color="auto"/>
            </w:tcBorders>
            <w:noWrap/>
          </w:tcPr>
          <w:p w14:paraId="1F964ABF"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Neurocirugía Pediátrica </w:t>
            </w:r>
          </w:p>
        </w:tc>
        <w:tc>
          <w:tcPr>
            <w:tcW w:w="3543" w:type="dxa"/>
            <w:tcBorders>
              <w:top w:val="nil"/>
              <w:left w:val="nil"/>
              <w:bottom w:val="single" w:sz="4" w:space="0" w:color="auto"/>
              <w:right w:val="single" w:sz="4" w:space="0" w:color="auto"/>
            </w:tcBorders>
            <w:noWrap/>
          </w:tcPr>
          <w:p w14:paraId="63BE518F"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74BC26E"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B363CFC" w14:textId="77777777">
        <w:trPr>
          <w:trHeight w:val="160"/>
        </w:trPr>
        <w:tc>
          <w:tcPr>
            <w:tcW w:w="3434" w:type="dxa"/>
            <w:tcBorders>
              <w:top w:val="nil"/>
              <w:left w:val="single" w:sz="4" w:space="0" w:color="auto"/>
              <w:bottom w:val="single" w:sz="4" w:space="0" w:color="auto"/>
              <w:right w:val="single" w:sz="4" w:space="0" w:color="auto"/>
            </w:tcBorders>
            <w:noWrap/>
          </w:tcPr>
          <w:p w14:paraId="3F83E994"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Neurología </w:t>
            </w:r>
          </w:p>
        </w:tc>
        <w:tc>
          <w:tcPr>
            <w:tcW w:w="3543" w:type="dxa"/>
            <w:tcBorders>
              <w:top w:val="nil"/>
              <w:left w:val="nil"/>
              <w:bottom w:val="single" w:sz="4" w:space="0" w:color="auto"/>
              <w:right w:val="single" w:sz="4" w:space="0" w:color="auto"/>
            </w:tcBorders>
            <w:noWrap/>
          </w:tcPr>
          <w:p w14:paraId="42A4987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F794AC5"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5DEE9D5" w14:textId="77777777">
        <w:trPr>
          <w:trHeight w:val="91"/>
        </w:trPr>
        <w:tc>
          <w:tcPr>
            <w:tcW w:w="3434" w:type="dxa"/>
            <w:tcBorders>
              <w:top w:val="nil"/>
              <w:left w:val="single" w:sz="4" w:space="0" w:color="auto"/>
              <w:bottom w:val="single" w:sz="4" w:space="0" w:color="auto"/>
              <w:right w:val="single" w:sz="4" w:space="0" w:color="auto"/>
            </w:tcBorders>
            <w:noWrap/>
          </w:tcPr>
          <w:p w14:paraId="5ACE6C1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Neurología Pediátrica </w:t>
            </w:r>
          </w:p>
        </w:tc>
        <w:tc>
          <w:tcPr>
            <w:tcW w:w="3543" w:type="dxa"/>
            <w:tcBorders>
              <w:top w:val="nil"/>
              <w:left w:val="nil"/>
              <w:bottom w:val="single" w:sz="4" w:space="0" w:color="auto"/>
              <w:right w:val="single" w:sz="4" w:space="0" w:color="auto"/>
            </w:tcBorders>
            <w:noWrap/>
          </w:tcPr>
          <w:p w14:paraId="3C1547FB"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77746AC"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A18B0D6" w14:textId="77777777">
        <w:trPr>
          <w:trHeight w:val="58"/>
        </w:trPr>
        <w:tc>
          <w:tcPr>
            <w:tcW w:w="3434" w:type="dxa"/>
            <w:tcBorders>
              <w:top w:val="nil"/>
              <w:left w:val="single" w:sz="4" w:space="0" w:color="auto"/>
              <w:bottom w:val="single" w:sz="4" w:space="0" w:color="auto"/>
              <w:right w:val="single" w:sz="4" w:space="0" w:color="auto"/>
            </w:tcBorders>
            <w:noWrap/>
          </w:tcPr>
          <w:p w14:paraId="63BD76C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Oftalmología </w:t>
            </w:r>
          </w:p>
        </w:tc>
        <w:tc>
          <w:tcPr>
            <w:tcW w:w="3543" w:type="dxa"/>
            <w:tcBorders>
              <w:top w:val="nil"/>
              <w:left w:val="nil"/>
              <w:bottom w:val="single" w:sz="4" w:space="0" w:color="auto"/>
              <w:right w:val="single" w:sz="4" w:space="0" w:color="auto"/>
            </w:tcBorders>
            <w:noWrap/>
          </w:tcPr>
          <w:p w14:paraId="7683A249"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2F5C87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92B7E73" w14:textId="77777777">
        <w:trPr>
          <w:trHeight w:val="84"/>
        </w:trPr>
        <w:tc>
          <w:tcPr>
            <w:tcW w:w="3434" w:type="dxa"/>
            <w:tcBorders>
              <w:top w:val="nil"/>
              <w:left w:val="single" w:sz="4" w:space="0" w:color="auto"/>
              <w:bottom w:val="single" w:sz="4" w:space="0" w:color="auto"/>
              <w:right w:val="single" w:sz="4" w:space="0" w:color="auto"/>
            </w:tcBorders>
            <w:noWrap/>
          </w:tcPr>
          <w:p w14:paraId="4044C44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Oncohematología Pediátrica </w:t>
            </w:r>
          </w:p>
        </w:tc>
        <w:tc>
          <w:tcPr>
            <w:tcW w:w="3543" w:type="dxa"/>
            <w:tcBorders>
              <w:top w:val="nil"/>
              <w:left w:val="nil"/>
              <w:bottom w:val="single" w:sz="4" w:space="0" w:color="auto"/>
              <w:right w:val="single" w:sz="4" w:space="0" w:color="auto"/>
            </w:tcBorders>
            <w:noWrap/>
          </w:tcPr>
          <w:p w14:paraId="292ABD06"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7A251D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56D0F86A" w14:textId="77777777">
        <w:trPr>
          <w:trHeight w:val="157"/>
        </w:trPr>
        <w:tc>
          <w:tcPr>
            <w:tcW w:w="3434" w:type="dxa"/>
            <w:tcBorders>
              <w:top w:val="nil"/>
              <w:left w:val="single" w:sz="4" w:space="0" w:color="auto"/>
              <w:bottom w:val="single" w:sz="4" w:space="0" w:color="auto"/>
              <w:right w:val="single" w:sz="4" w:space="0" w:color="auto"/>
            </w:tcBorders>
            <w:noWrap/>
          </w:tcPr>
          <w:p w14:paraId="749EE29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Oncología Clínica </w:t>
            </w:r>
          </w:p>
        </w:tc>
        <w:tc>
          <w:tcPr>
            <w:tcW w:w="3543" w:type="dxa"/>
            <w:tcBorders>
              <w:top w:val="nil"/>
              <w:left w:val="nil"/>
              <w:bottom w:val="single" w:sz="4" w:space="0" w:color="auto"/>
              <w:right w:val="single" w:sz="4" w:space="0" w:color="auto"/>
            </w:tcBorders>
            <w:noWrap/>
          </w:tcPr>
          <w:p w14:paraId="0E67620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F2919D6"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AD60820" w14:textId="77777777">
        <w:trPr>
          <w:trHeight w:val="76"/>
        </w:trPr>
        <w:tc>
          <w:tcPr>
            <w:tcW w:w="3434" w:type="dxa"/>
            <w:tcBorders>
              <w:top w:val="nil"/>
              <w:left w:val="single" w:sz="4" w:space="0" w:color="auto"/>
              <w:bottom w:val="single" w:sz="4" w:space="0" w:color="auto"/>
              <w:right w:val="single" w:sz="4" w:space="0" w:color="auto"/>
            </w:tcBorders>
            <w:noWrap/>
          </w:tcPr>
          <w:p w14:paraId="29D6D3E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Oncología Pediátrica </w:t>
            </w:r>
          </w:p>
        </w:tc>
        <w:tc>
          <w:tcPr>
            <w:tcW w:w="3543" w:type="dxa"/>
            <w:tcBorders>
              <w:top w:val="nil"/>
              <w:left w:val="nil"/>
              <w:bottom w:val="single" w:sz="4" w:space="0" w:color="auto"/>
              <w:right w:val="single" w:sz="4" w:space="0" w:color="auto"/>
            </w:tcBorders>
            <w:noWrap/>
          </w:tcPr>
          <w:p w14:paraId="318BECC8"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007806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F39022B" w14:textId="77777777">
        <w:trPr>
          <w:trHeight w:val="135"/>
        </w:trPr>
        <w:tc>
          <w:tcPr>
            <w:tcW w:w="3434" w:type="dxa"/>
            <w:tcBorders>
              <w:top w:val="nil"/>
              <w:left w:val="single" w:sz="4" w:space="0" w:color="auto"/>
              <w:bottom w:val="single" w:sz="4" w:space="0" w:color="auto"/>
              <w:right w:val="single" w:sz="4" w:space="0" w:color="auto"/>
            </w:tcBorders>
            <w:noWrap/>
          </w:tcPr>
          <w:p w14:paraId="20026E2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lastRenderedPageBreak/>
              <w:t xml:space="preserve">Ortopedia y Traumatología </w:t>
            </w:r>
          </w:p>
        </w:tc>
        <w:tc>
          <w:tcPr>
            <w:tcW w:w="3543" w:type="dxa"/>
            <w:tcBorders>
              <w:top w:val="nil"/>
              <w:left w:val="nil"/>
              <w:bottom w:val="single" w:sz="4" w:space="0" w:color="auto"/>
              <w:right w:val="single" w:sz="4" w:space="0" w:color="auto"/>
            </w:tcBorders>
            <w:noWrap/>
          </w:tcPr>
          <w:p w14:paraId="184855F7"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A169403"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EB5274F" w14:textId="77777777">
        <w:trPr>
          <w:trHeight w:val="210"/>
        </w:trPr>
        <w:tc>
          <w:tcPr>
            <w:tcW w:w="3434" w:type="dxa"/>
            <w:tcBorders>
              <w:top w:val="nil"/>
              <w:left w:val="single" w:sz="4" w:space="0" w:color="auto"/>
              <w:bottom w:val="single" w:sz="4" w:space="0" w:color="auto"/>
              <w:right w:val="single" w:sz="4" w:space="0" w:color="auto"/>
            </w:tcBorders>
            <w:noWrap/>
          </w:tcPr>
          <w:p w14:paraId="0915059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Ortopedia y Traumatología Pediátrica</w:t>
            </w:r>
          </w:p>
        </w:tc>
        <w:tc>
          <w:tcPr>
            <w:tcW w:w="3543" w:type="dxa"/>
            <w:tcBorders>
              <w:top w:val="nil"/>
              <w:left w:val="nil"/>
              <w:bottom w:val="single" w:sz="4" w:space="0" w:color="auto"/>
              <w:right w:val="single" w:sz="4" w:space="0" w:color="auto"/>
            </w:tcBorders>
            <w:noWrap/>
          </w:tcPr>
          <w:p w14:paraId="06851149"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9F4C84E"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ABECDD3" w14:textId="77777777">
        <w:trPr>
          <w:trHeight w:val="128"/>
        </w:trPr>
        <w:tc>
          <w:tcPr>
            <w:tcW w:w="3434" w:type="dxa"/>
            <w:tcBorders>
              <w:top w:val="nil"/>
              <w:left w:val="single" w:sz="4" w:space="0" w:color="auto"/>
              <w:bottom w:val="single" w:sz="4" w:space="0" w:color="auto"/>
              <w:right w:val="single" w:sz="4" w:space="0" w:color="auto"/>
            </w:tcBorders>
            <w:noWrap/>
          </w:tcPr>
          <w:p w14:paraId="06B1ECC7"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Otología </w:t>
            </w:r>
          </w:p>
        </w:tc>
        <w:tc>
          <w:tcPr>
            <w:tcW w:w="3543" w:type="dxa"/>
            <w:tcBorders>
              <w:top w:val="nil"/>
              <w:left w:val="nil"/>
              <w:bottom w:val="single" w:sz="4" w:space="0" w:color="auto"/>
              <w:right w:val="single" w:sz="4" w:space="0" w:color="auto"/>
            </w:tcBorders>
            <w:noWrap/>
          </w:tcPr>
          <w:p w14:paraId="72D5312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77CAD0F2"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6BD3267" w14:textId="77777777">
        <w:trPr>
          <w:trHeight w:val="201"/>
        </w:trPr>
        <w:tc>
          <w:tcPr>
            <w:tcW w:w="3434" w:type="dxa"/>
            <w:tcBorders>
              <w:top w:val="nil"/>
              <w:left w:val="single" w:sz="4" w:space="0" w:color="auto"/>
              <w:bottom w:val="single" w:sz="4" w:space="0" w:color="auto"/>
              <w:right w:val="single" w:sz="4" w:space="0" w:color="auto"/>
            </w:tcBorders>
            <w:noWrap/>
          </w:tcPr>
          <w:p w14:paraId="44EADF8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Otorrinolaringología </w:t>
            </w:r>
          </w:p>
        </w:tc>
        <w:tc>
          <w:tcPr>
            <w:tcW w:w="3543" w:type="dxa"/>
            <w:tcBorders>
              <w:top w:val="nil"/>
              <w:left w:val="nil"/>
              <w:bottom w:val="single" w:sz="4" w:space="0" w:color="auto"/>
              <w:right w:val="single" w:sz="4" w:space="0" w:color="auto"/>
            </w:tcBorders>
            <w:noWrap/>
          </w:tcPr>
          <w:p w14:paraId="018D5F7D"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794E90C"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A4D4855" w14:textId="77777777">
        <w:trPr>
          <w:trHeight w:val="120"/>
        </w:trPr>
        <w:tc>
          <w:tcPr>
            <w:tcW w:w="3434" w:type="dxa"/>
            <w:tcBorders>
              <w:top w:val="nil"/>
              <w:left w:val="single" w:sz="4" w:space="0" w:color="auto"/>
              <w:bottom w:val="single" w:sz="4" w:space="0" w:color="auto"/>
              <w:right w:val="single" w:sz="4" w:space="0" w:color="auto"/>
            </w:tcBorders>
            <w:noWrap/>
          </w:tcPr>
          <w:p w14:paraId="73434B8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Pediatría </w:t>
            </w:r>
          </w:p>
        </w:tc>
        <w:tc>
          <w:tcPr>
            <w:tcW w:w="3543" w:type="dxa"/>
            <w:tcBorders>
              <w:top w:val="nil"/>
              <w:left w:val="nil"/>
              <w:bottom w:val="single" w:sz="4" w:space="0" w:color="auto"/>
              <w:right w:val="single" w:sz="4" w:space="0" w:color="auto"/>
            </w:tcBorders>
            <w:noWrap/>
          </w:tcPr>
          <w:p w14:paraId="77B49141"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53556BC"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0E220F0" w14:textId="77777777">
        <w:trPr>
          <w:trHeight w:val="194"/>
        </w:trPr>
        <w:tc>
          <w:tcPr>
            <w:tcW w:w="3434" w:type="dxa"/>
            <w:tcBorders>
              <w:top w:val="nil"/>
              <w:left w:val="single" w:sz="4" w:space="0" w:color="auto"/>
              <w:bottom w:val="single" w:sz="4" w:space="0" w:color="auto"/>
              <w:right w:val="single" w:sz="4" w:space="0" w:color="auto"/>
            </w:tcBorders>
            <w:noWrap/>
          </w:tcPr>
          <w:p w14:paraId="11DCBD2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Psiquiatría </w:t>
            </w:r>
          </w:p>
        </w:tc>
        <w:tc>
          <w:tcPr>
            <w:tcW w:w="3543" w:type="dxa"/>
            <w:tcBorders>
              <w:top w:val="nil"/>
              <w:left w:val="nil"/>
              <w:bottom w:val="single" w:sz="4" w:space="0" w:color="auto"/>
              <w:right w:val="single" w:sz="4" w:space="0" w:color="auto"/>
            </w:tcBorders>
            <w:noWrap/>
          </w:tcPr>
          <w:p w14:paraId="5C510D3B"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C7573A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BA04B10" w14:textId="77777777">
        <w:trPr>
          <w:trHeight w:val="112"/>
        </w:trPr>
        <w:tc>
          <w:tcPr>
            <w:tcW w:w="3434" w:type="dxa"/>
            <w:tcBorders>
              <w:top w:val="nil"/>
              <w:left w:val="single" w:sz="4" w:space="0" w:color="auto"/>
              <w:bottom w:val="single" w:sz="4" w:space="0" w:color="auto"/>
              <w:right w:val="single" w:sz="4" w:space="0" w:color="auto"/>
            </w:tcBorders>
            <w:noWrap/>
          </w:tcPr>
          <w:p w14:paraId="6E16602A"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Psiquiatría Pediátrica </w:t>
            </w:r>
          </w:p>
        </w:tc>
        <w:tc>
          <w:tcPr>
            <w:tcW w:w="3543" w:type="dxa"/>
            <w:tcBorders>
              <w:top w:val="nil"/>
              <w:left w:val="nil"/>
              <w:bottom w:val="single" w:sz="4" w:space="0" w:color="auto"/>
              <w:right w:val="single" w:sz="4" w:space="0" w:color="auto"/>
            </w:tcBorders>
            <w:noWrap/>
          </w:tcPr>
          <w:p w14:paraId="6B742850"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23B650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76B9A6E" w14:textId="77777777">
        <w:trPr>
          <w:trHeight w:val="172"/>
        </w:trPr>
        <w:tc>
          <w:tcPr>
            <w:tcW w:w="3434" w:type="dxa"/>
            <w:tcBorders>
              <w:top w:val="nil"/>
              <w:left w:val="single" w:sz="4" w:space="0" w:color="auto"/>
              <w:bottom w:val="single" w:sz="4" w:space="0" w:color="auto"/>
              <w:right w:val="single" w:sz="4" w:space="0" w:color="auto"/>
            </w:tcBorders>
            <w:noWrap/>
          </w:tcPr>
          <w:p w14:paraId="6F6C6626"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Radioterapia </w:t>
            </w:r>
          </w:p>
        </w:tc>
        <w:tc>
          <w:tcPr>
            <w:tcW w:w="3543" w:type="dxa"/>
            <w:tcBorders>
              <w:top w:val="nil"/>
              <w:left w:val="nil"/>
              <w:bottom w:val="single" w:sz="4" w:space="0" w:color="auto"/>
              <w:right w:val="single" w:sz="4" w:space="0" w:color="auto"/>
            </w:tcBorders>
            <w:noWrap/>
          </w:tcPr>
          <w:p w14:paraId="2C97A8A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12D06D3"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2CC7B27" w14:textId="77777777">
        <w:trPr>
          <w:trHeight w:val="103"/>
        </w:trPr>
        <w:tc>
          <w:tcPr>
            <w:tcW w:w="3434" w:type="dxa"/>
            <w:tcBorders>
              <w:top w:val="nil"/>
              <w:left w:val="single" w:sz="4" w:space="0" w:color="auto"/>
              <w:bottom w:val="single" w:sz="4" w:space="0" w:color="auto"/>
              <w:right w:val="single" w:sz="4" w:space="0" w:color="auto"/>
            </w:tcBorders>
            <w:noWrap/>
          </w:tcPr>
          <w:p w14:paraId="0610364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Reumatología </w:t>
            </w:r>
          </w:p>
        </w:tc>
        <w:tc>
          <w:tcPr>
            <w:tcW w:w="3543" w:type="dxa"/>
            <w:tcBorders>
              <w:top w:val="nil"/>
              <w:left w:val="nil"/>
              <w:bottom w:val="single" w:sz="4" w:space="0" w:color="auto"/>
              <w:right w:val="single" w:sz="4" w:space="0" w:color="auto"/>
            </w:tcBorders>
            <w:noWrap/>
          </w:tcPr>
          <w:p w14:paraId="36FEB368"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4357B6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CE0AE1B" w14:textId="77777777">
        <w:trPr>
          <w:trHeight w:val="164"/>
        </w:trPr>
        <w:tc>
          <w:tcPr>
            <w:tcW w:w="3434" w:type="dxa"/>
            <w:tcBorders>
              <w:top w:val="nil"/>
              <w:left w:val="single" w:sz="4" w:space="0" w:color="auto"/>
              <w:bottom w:val="single" w:sz="4" w:space="0" w:color="auto"/>
              <w:right w:val="single" w:sz="4" w:space="0" w:color="auto"/>
            </w:tcBorders>
            <w:noWrap/>
          </w:tcPr>
          <w:p w14:paraId="299D8BB8"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Reumatología Pediátrica </w:t>
            </w:r>
          </w:p>
        </w:tc>
        <w:tc>
          <w:tcPr>
            <w:tcW w:w="3543" w:type="dxa"/>
            <w:tcBorders>
              <w:top w:val="nil"/>
              <w:left w:val="nil"/>
              <w:bottom w:val="single" w:sz="4" w:space="0" w:color="auto"/>
              <w:right w:val="single" w:sz="4" w:space="0" w:color="auto"/>
            </w:tcBorders>
            <w:noWrap/>
          </w:tcPr>
          <w:p w14:paraId="1C05D1C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64CD6FF"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205171AE" w14:textId="77777777">
        <w:trPr>
          <w:trHeight w:val="96"/>
        </w:trPr>
        <w:tc>
          <w:tcPr>
            <w:tcW w:w="3434" w:type="dxa"/>
            <w:tcBorders>
              <w:top w:val="nil"/>
              <w:left w:val="single" w:sz="4" w:space="0" w:color="auto"/>
              <w:bottom w:val="single" w:sz="4" w:space="0" w:color="auto"/>
              <w:right w:val="single" w:sz="4" w:space="0" w:color="auto"/>
            </w:tcBorders>
            <w:noWrap/>
          </w:tcPr>
          <w:p w14:paraId="028427DD"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Urología </w:t>
            </w:r>
          </w:p>
        </w:tc>
        <w:tc>
          <w:tcPr>
            <w:tcW w:w="3543" w:type="dxa"/>
            <w:tcBorders>
              <w:top w:val="nil"/>
              <w:left w:val="nil"/>
              <w:bottom w:val="single" w:sz="4" w:space="0" w:color="auto"/>
              <w:right w:val="single" w:sz="4" w:space="0" w:color="auto"/>
            </w:tcBorders>
            <w:noWrap/>
          </w:tcPr>
          <w:p w14:paraId="22FA0C0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6DACFC2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05B4CD1" w14:textId="77777777">
        <w:trPr>
          <w:trHeight w:val="55"/>
        </w:trPr>
        <w:tc>
          <w:tcPr>
            <w:tcW w:w="3434" w:type="dxa"/>
            <w:tcBorders>
              <w:top w:val="nil"/>
              <w:left w:val="single" w:sz="4" w:space="0" w:color="auto"/>
              <w:bottom w:val="single" w:sz="4" w:space="0" w:color="auto"/>
              <w:right w:val="single" w:sz="4" w:space="0" w:color="auto"/>
            </w:tcBorders>
            <w:noWrap/>
          </w:tcPr>
          <w:p w14:paraId="6F82E51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Urología Pediátrica </w:t>
            </w:r>
          </w:p>
        </w:tc>
        <w:tc>
          <w:tcPr>
            <w:tcW w:w="3543" w:type="dxa"/>
            <w:tcBorders>
              <w:top w:val="nil"/>
              <w:left w:val="nil"/>
              <w:bottom w:val="single" w:sz="4" w:space="0" w:color="auto"/>
              <w:right w:val="single" w:sz="4" w:space="0" w:color="auto"/>
            </w:tcBorders>
            <w:noWrap/>
          </w:tcPr>
          <w:p w14:paraId="0B9ABA9C"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9F5A8D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C496093" w14:textId="77777777">
        <w:trPr>
          <w:trHeight w:val="55"/>
        </w:trPr>
        <w:tc>
          <w:tcPr>
            <w:tcW w:w="3434" w:type="dxa"/>
            <w:tcBorders>
              <w:top w:val="nil"/>
              <w:left w:val="single" w:sz="4" w:space="0" w:color="auto"/>
              <w:bottom w:val="single" w:sz="4" w:space="0" w:color="auto"/>
              <w:right w:val="single" w:sz="4" w:space="0" w:color="auto"/>
            </w:tcBorders>
            <w:noWrap/>
          </w:tcPr>
          <w:p w14:paraId="799EF2C5" w14:textId="77777777" w:rsidR="002A1B79" w:rsidRDefault="00787694">
            <w:pPr>
              <w:widowControl w:val="0"/>
              <w:suppressAutoHyphens/>
              <w:autoSpaceDN w:val="0"/>
              <w:spacing w:after="0" w:line="240" w:lineRule="auto"/>
              <w:textAlignment w:val="baseline"/>
              <w:rPr>
                <w:rFonts w:ascii="Arial" w:hAnsi="Arial" w:cs="Arial"/>
              </w:rPr>
            </w:pPr>
            <w:proofErr w:type="gramStart"/>
            <w:r>
              <w:rPr>
                <w:rFonts w:ascii="Arial" w:hAnsi="Arial" w:cs="Arial"/>
              </w:rPr>
              <w:t>Total</w:t>
            </w:r>
            <w:proofErr w:type="gramEnd"/>
            <w:r>
              <w:rPr>
                <w:rFonts w:ascii="Arial" w:hAnsi="Arial" w:cs="Arial"/>
              </w:rPr>
              <w:t xml:space="preserve"> Consulta Especializada</w:t>
            </w:r>
          </w:p>
        </w:tc>
        <w:tc>
          <w:tcPr>
            <w:tcW w:w="3543" w:type="dxa"/>
            <w:tcBorders>
              <w:top w:val="nil"/>
              <w:left w:val="nil"/>
              <w:bottom w:val="single" w:sz="4" w:space="0" w:color="auto"/>
              <w:right w:val="single" w:sz="4" w:space="0" w:color="auto"/>
            </w:tcBorders>
            <w:noWrap/>
          </w:tcPr>
          <w:p w14:paraId="61D471B7"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E1B66F4"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8833373" w14:textId="77777777">
        <w:trPr>
          <w:trHeight w:val="55"/>
        </w:trPr>
        <w:tc>
          <w:tcPr>
            <w:tcW w:w="3434" w:type="dxa"/>
            <w:tcBorders>
              <w:top w:val="nil"/>
              <w:left w:val="single" w:sz="4" w:space="0" w:color="auto"/>
              <w:bottom w:val="single" w:sz="4" w:space="0" w:color="auto"/>
              <w:right w:val="single" w:sz="4" w:space="0" w:color="auto"/>
            </w:tcBorders>
            <w:noWrap/>
          </w:tcPr>
          <w:p w14:paraId="560AE19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Medicina General </w:t>
            </w:r>
          </w:p>
        </w:tc>
        <w:tc>
          <w:tcPr>
            <w:tcW w:w="3543" w:type="dxa"/>
            <w:tcBorders>
              <w:top w:val="nil"/>
              <w:left w:val="nil"/>
              <w:bottom w:val="single" w:sz="4" w:space="0" w:color="auto"/>
              <w:right w:val="single" w:sz="4" w:space="0" w:color="auto"/>
            </w:tcBorders>
            <w:noWrap/>
          </w:tcPr>
          <w:p w14:paraId="7A7E0166"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F089D3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7A414708" w14:textId="77777777">
        <w:trPr>
          <w:trHeight w:val="55"/>
        </w:trPr>
        <w:tc>
          <w:tcPr>
            <w:tcW w:w="3434" w:type="dxa"/>
            <w:tcBorders>
              <w:top w:val="nil"/>
              <w:left w:val="single" w:sz="4" w:space="0" w:color="auto"/>
              <w:bottom w:val="single" w:sz="4" w:space="0" w:color="auto"/>
              <w:right w:val="single" w:sz="4" w:space="0" w:color="auto"/>
            </w:tcBorders>
            <w:noWrap/>
          </w:tcPr>
          <w:p w14:paraId="7C5983A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Odontología Especializada </w:t>
            </w:r>
          </w:p>
        </w:tc>
        <w:tc>
          <w:tcPr>
            <w:tcW w:w="3543" w:type="dxa"/>
            <w:tcBorders>
              <w:top w:val="nil"/>
              <w:left w:val="nil"/>
              <w:bottom w:val="single" w:sz="4" w:space="0" w:color="auto"/>
              <w:right w:val="single" w:sz="4" w:space="0" w:color="auto"/>
            </w:tcBorders>
            <w:noWrap/>
          </w:tcPr>
          <w:p w14:paraId="111CF624"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F1B6D6A"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4E785C5" w14:textId="77777777">
        <w:trPr>
          <w:trHeight w:val="55"/>
        </w:trPr>
        <w:tc>
          <w:tcPr>
            <w:tcW w:w="3434" w:type="dxa"/>
            <w:tcBorders>
              <w:top w:val="nil"/>
              <w:left w:val="single" w:sz="4" w:space="0" w:color="auto"/>
              <w:bottom w:val="single" w:sz="4" w:space="0" w:color="auto"/>
              <w:right w:val="single" w:sz="4" w:space="0" w:color="auto"/>
            </w:tcBorders>
            <w:noWrap/>
          </w:tcPr>
          <w:p w14:paraId="354F01B5"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Odontología General </w:t>
            </w:r>
          </w:p>
        </w:tc>
        <w:tc>
          <w:tcPr>
            <w:tcW w:w="3543" w:type="dxa"/>
            <w:tcBorders>
              <w:top w:val="nil"/>
              <w:left w:val="nil"/>
              <w:bottom w:val="single" w:sz="4" w:space="0" w:color="auto"/>
              <w:right w:val="single" w:sz="4" w:space="0" w:color="auto"/>
            </w:tcBorders>
            <w:noWrap/>
          </w:tcPr>
          <w:p w14:paraId="330143B6"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528F777B"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1DAD62B" w14:textId="77777777">
        <w:trPr>
          <w:trHeight w:val="55"/>
        </w:trPr>
        <w:tc>
          <w:tcPr>
            <w:tcW w:w="3434" w:type="dxa"/>
            <w:tcBorders>
              <w:top w:val="nil"/>
              <w:left w:val="single" w:sz="4" w:space="0" w:color="auto"/>
              <w:bottom w:val="single" w:sz="4" w:space="0" w:color="auto"/>
              <w:right w:val="single" w:sz="4" w:space="0" w:color="auto"/>
            </w:tcBorders>
            <w:noWrap/>
          </w:tcPr>
          <w:p w14:paraId="2103B97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Otras </w:t>
            </w:r>
            <w:r>
              <w:rPr>
                <w:rFonts w:ascii="Arial" w:hAnsi="Arial" w:cs="Arial"/>
              </w:rPr>
              <w:t>Especialidades de Apoyo Diagnóstico</w:t>
            </w:r>
          </w:p>
        </w:tc>
        <w:tc>
          <w:tcPr>
            <w:tcW w:w="3543" w:type="dxa"/>
            <w:tcBorders>
              <w:top w:val="nil"/>
              <w:left w:val="nil"/>
              <w:bottom w:val="single" w:sz="4" w:space="0" w:color="auto"/>
              <w:right w:val="single" w:sz="4" w:space="0" w:color="auto"/>
            </w:tcBorders>
            <w:noWrap/>
          </w:tcPr>
          <w:p w14:paraId="26EF27CE"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3FD6E34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091679A3" w14:textId="77777777">
        <w:trPr>
          <w:trHeight w:val="55"/>
        </w:trPr>
        <w:tc>
          <w:tcPr>
            <w:tcW w:w="3434" w:type="dxa"/>
            <w:tcBorders>
              <w:top w:val="nil"/>
              <w:left w:val="single" w:sz="4" w:space="0" w:color="auto"/>
              <w:bottom w:val="single" w:sz="4" w:space="0" w:color="auto"/>
              <w:right w:val="single" w:sz="4" w:space="0" w:color="auto"/>
            </w:tcBorders>
            <w:noWrap/>
          </w:tcPr>
          <w:p w14:paraId="3356F74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xml:space="preserve">Hospitalización </w:t>
            </w:r>
          </w:p>
        </w:tc>
        <w:tc>
          <w:tcPr>
            <w:tcW w:w="3543" w:type="dxa"/>
            <w:tcBorders>
              <w:top w:val="nil"/>
              <w:left w:val="nil"/>
              <w:bottom w:val="single" w:sz="4" w:space="0" w:color="auto"/>
              <w:right w:val="single" w:sz="4" w:space="0" w:color="auto"/>
            </w:tcBorders>
            <w:noWrap/>
          </w:tcPr>
          <w:p w14:paraId="2A5844F8"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75A951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D1E39EC" w14:textId="77777777">
        <w:trPr>
          <w:trHeight w:val="55"/>
        </w:trPr>
        <w:tc>
          <w:tcPr>
            <w:tcW w:w="3434" w:type="dxa"/>
            <w:tcBorders>
              <w:top w:val="nil"/>
              <w:left w:val="single" w:sz="4" w:space="0" w:color="auto"/>
              <w:bottom w:val="single" w:sz="4" w:space="0" w:color="auto"/>
              <w:right w:val="single" w:sz="4" w:space="0" w:color="auto"/>
            </w:tcBorders>
          </w:tcPr>
          <w:p w14:paraId="3E45135E"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Atención médica / odontológica priorizada</w:t>
            </w:r>
          </w:p>
        </w:tc>
        <w:tc>
          <w:tcPr>
            <w:tcW w:w="3543" w:type="dxa"/>
            <w:tcBorders>
              <w:top w:val="nil"/>
              <w:left w:val="nil"/>
              <w:bottom w:val="single" w:sz="4" w:space="0" w:color="auto"/>
              <w:right w:val="single" w:sz="4" w:space="0" w:color="auto"/>
            </w:tcBorders>
            <w:noWrap/>
          </w:tcPr>
          <w:p w14:paraId="7B04DCFA"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049E6F3D"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6F28520B" w14:textId="77777777">
        <w:trPr>
          <w:trHeight w:val="55"/>
        </w:trPr>
        <w:tc>
          <w:tcPr>
            <w:tcW w:w="3434" w:type="dxa"/>
            <w:tcBorders>
              <w:top w:val="nil"/>
              <w:left w:val="single" w:sz="4" w:space="0" w:color="auto"/>
              <w:bottom w:val="single" w:sz="4" w:space="0" w:color="auto"/>
              <w:right w:val="single" w:sz="4" w:space="0" w:color="auto"/>
            </w:tcBorders>
          </w:tcPr>
          <w:p w14:paraId="1BA0E682"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Procedimientos Quirúrgicos</w:t>
            </w:r>
          </w:p>
        </w:tc>
        <w:tc>
          <w:tcPr>
            <w:tcW w:w="3543" w:type="dxa"/>
            <w:tcBorders>
              <w:top w:val="nil"/>
              <w:left w:val="nil"/>
              <w:bottom w:val="single" w:sz="4" w:space="0" w:color="auto"/>
              <w:right w:val="single" w:sz="4" w:space="0" w:color="auto"/>
            </w:tcBorders>
            <w:shd w:val="clear" w:color="000000" w:fill="FFFFFF"/>
            <w:noWrap/>
          </w:tcPr>
          <w:p w14:paraId="06B7BF8E"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shd w:val="clear" w:color="000000" w:fill="FFFFFF"/>
            <w:noWrap/>
          </w:tcPr>
          <w:p w14:paraId="523C5226"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383EEF59" w14:textId="77777777">
        <w:trPr>
          <w:trHeight w:val="55"/>
        </w:trPr>
        <w:tc>
          <w:tcPr>
            <w:tcW w:w="3434" w:type="dxa"/>
            <w:tcBorders>
              <w:top w:val="nil"/>
              <w:left w:val="single" w:sz="4" w:space="0" w:color="auto"/>
              <w:bottom w:val="single" w:sz="4" w:space="0" w:color="auto"/>
              <w:right w:val="single" w:sz="4" w:space="0" w:color="auto"/>
            </w:tcBorders>
          </w:tcPr>
          <w:p w14:paraId="78E072D1"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Procedimientos No Quirúrgicos</w:t>
            </w:r>
          </w:p>
        </w:tc>
        <w:tc>
          <w:tcPr>
            <w:tcW w:w="3543" w:type="dxa"/>
            <w:tcBorders>
              <w:top w:val="nil"/>
              <w:left w:val="nil"/>
              <w:bottom w:val="single" w:sz="4" w:space="0" w:color="auto"/>
              <w:right w:val="single" w:sz="4" w:space="0" w:color="auto"/>
            </w:tcBorders>
            <w:shd w:val="clear" w:color="000000" w:fill="FFFFFF"/>
            <w:noWrap/>
          </w:tcPr>
          <w:p w14:paraId="55A1C1D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shd w:val="clear" w:color="000000" w:fill="FFFFFF"/>
            <w:noWrap/>
          </w:tcPr>
          <w:p w14:paraId="399585E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4D2D861D" w14:textId="77777777">
        <w:trPr>
          <w:trHeight w:val="55"/>
        </w:trPr>
        <w:tc>
          <w:tcPr>
            <w:tcW w:w="3434" w:type="dxa"/>
            <w:tcBorders>
              <w:top w:val="nil"/>
              <w:left w:val="single" w:sz="4" w:space="0" w:color="auto"/>
              <w:bottom w:val="single" w:sz="4" w:space="0" w:color="auto"/>
              <w:right w:val="single" w:sz="4" w:space="0" w:color="auto"/>
            </w:tcBorders>
          </w:tcPr>
          <w:p w14:paraId="6170E98B"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Laboratorios</w:t>
            </w:r>
          </w:p>
        </w:tc>
        <w:tc>
          <w:tcPr>
            <w:tcW w:w="3543" w:type="dxa"/>
            <w:tcBorders>
              <w:top w:val="nil"/>
              <w:left w:val="nil"/>
              <w:bottom w:val="single" w:sz="4" w:space="0" w:color="auto"/>
              <w:right w:val="single" w:sz="4" w:space="0" w:color="auto"/>
            </w:tcBorders>
            <w:noWrap/>
          </w:tcPr>
          <w:p w14:paraId="43BC6CE3"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2EAA0FD1"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33F0051" w14:textId="77777777">
        <w:trPr>
          <w:trHeight w:val="55"/>
        </w:trPr>
        <w:tc>
          <w:tcPr>
            <w:tcW w:w="3434" w:type="dxa"/>
            <w:tcBorders>
              <w:top w:val="nil"/>
              <w:left w:val="single" w:sz="4" w:space="0" w:color="auto"/>
              <w:bottom w:val="single" w:sz="4" w:space="0" w:color="auto"/>
              <w:right w:val="single" w:sz="4" w:space="0" w:color="auto"/>
            </w:tcBorders>
          </w:tcPr>
          <w:p w14:paraId="667EE16C"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Imagenología y otras ayudas de Apoyo Diagnóstico</w:t>
            </w:r>
          </w:p>
        </w:tc>
        <w:tc>
          <w:tcPr>
            <w:tcW w:w="3543" w:type="dxa"/>
            <w:tcBorders>
              <w:top w:val="nil"/>
              <w:left w:val="nil"/>
              <w:bottom w:val="single" w:sz="4" w:space="0" w:color="auto"/>
              <w:right w:val="single" w:sz="4" w:space="0" w:color="auto"/>
            </w:tcBorders>
            <w:noWrap/>
          </w:tcPr>
          <w:p w14:paraId="2C9AD2BD"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4A9362B8" w14:textId="77777777" w:rsidR="002A1B79" w:rsidRDefault="002A1B79">
            <w:pPr>
              <w:widowControl w:val="0"/>
              <w:suppressAutoHyphens/>
              <w:autoSpaceDN w:val="0"/>
              <w:spacing w:after="0" w:line="240" w:lineRule="auto"/>
              <w:textAlignment w:val="baseline"/>
              <w:rPr>
                <w:rFonts w:ascii="Arial" w:hAnsi="Arial" w:cs="Arial"/>
              </w:rPr>
            </w:pPr>
          </w:p>
        </w:tc>
      </w:tr>
      <w:tr w:rsidR="002A1B79" w14:paraId="1471AA35" w14:textId="77777777">
        <w:trPr>
          <w:trHeight w:val="55"/>
        </w:trPr>
        <w:tc>
          <w:tcPr>
            <w:tcW w:w="3434" w:type="dxa"/>
            <w:tcBorders>
              <w:top w:val="nil"/>
              <w:left w:val="single" w:sz="4" w:space="0" w:color="auto"/>
              <w:bottom w:val="single" w:sz="4" w:space="0" w:color="auto"/>
              <w:right w:val="single" w:sz="4" w:space="0" w:color="auto"/>
            </w:tcBorders>
            <w:noWrap/>
          </w:tcPr>
          <w:p w14:paraId="72FBE43C" w14:textId="77777777" w:rsidR="002A1B79" w:rsidRDefault="00787694">
            <w:pPr>
              <w:widowControl w:val="0"/>
              <w:suppressAutoHyphens/>
              <w:autoSpaceDN w:val="0"/>
              <w:spacing w:after="0" w:line="240" w:lineRule="auto"/>
              <w:textAlignment w:val="baseline"/>
              <w:rPr>
                <w:rFonts w:ascii="Arial" w:hAnsi="Arial" w:cs="Arial"/>
              </w:rPr>
            </w:pPr>
            <w:proofErr w:type="gramStart"/>
            <w:r>
              <w:rPr>
                <w:rFonts w:ascii="Arial" w:hAnsi="Arial" w:cs="Arial"/>
              </w:rPr>
              <w:t>TOTAL</w:t>
            </w:r>
            <w:proofErr w:type="gramEnd"/>
            <w:r>
              <w:rPr>
                <w:rFonts w:ascii="Arial" w:hAnsi="Arial" w:cs="Arial"/>
              </w:rPr>
              <w:t xml:space="preserve"> DE </w:t>
            </w:r>
            <w:r>
              <w:rPr>
                <w:rFonts w:ascii="Arial" w:hAnsi="Arial" w:cs="Arial"/>
              </w:rPr>
              <w:t>ATENCIONES EN SALUD</w:t>
            </w:r>
          </w:p>
        </w:tc>
        <w:tc>
          <w:tcPr>
            <w:tcW w:w="3543" w:type="dxa"/>
            <w:tcBorders>
              <w:top w:val="nil"/>
              <w:left w:val="nil"/>
              <w:bottom w:val="single" w:sz="4" w:space="0" w:color="auto"/>
              <w:right w:val="single" w:sz="4" w:space="0" w:color="auto"/>
            </w:tcBorders>
            <w:noWrap/>
          </w:tcPr>
          <w:p w14:paraId="446FD692" w14:textId="77777777" w:rsidR="002A1B79" w:rsidRDefault="002A1B79">
            <w:pPr>
              <w:widowControl w:val="0"/>
              <w:suppressAutoHyphens/>
              <w:autoSpaceDN w:val="0"/>
              <w:spacing w:after="0" w:line="240" w:lineRule="auto"/>
              <w:textAlignment w:val="baseline"/>
              <w:rPr>
                <w:rFonts w:ascii="Arial" w:hAnsi="Arial" w:cs="Arial"/>
              </w:rPr>
            </w:pPr>
          </w:p>
        </w:tc>
        <w:tc>
          <w:tcPr>
            <w:tcW w:w="1665" w:type="dxa"/>
            <w:tcBorders>
              <w:top w:val="nil"/>
              <w:left w:val="nil"/>
              <w:bottom w:val="single" w:sz="4" w:space="0" w:color="auto"/>
              <w:right w:val="single" w:sz="4" w:space="0" w:color="auto"/>
            </w:tcBorders>
            <w:noWrap/>
          </w:tcPr>
          <w:p w14:paraId="118773C9" w14:textId="77777777" w:rsidR="002A1B79" w:rsidRDefault="00787694">
            <w:pPr>
              <w:widowControl w:val="0"/>
              <w:suppressAutoHyphens/>
              <w:autoSpaceDN w:val="0"/>
              <w:spacing w:after="0" w:line="240" w:lineRule="auto"/>
              <w:textAlignment w:val="baseline"/>
              <w:rPr>
                <w:rFonts w:ascii="Arial" w:hAnsi="Arial" w:cs="Arial"/>
              </w:rPr>
            </w:pPr>
            <w:r>
              <w:rPr>
                <w:rFonts w:ascii="Arial" w:hAnsi="Arial" w:cs="Arial"/>
              </w:rPr>
              <w:t> </w:t>
            </w:r>
          </w:p>
        </w:tc>
      </w:tr>
    </w:tbl>
    <w:p w14:paraId="679B71F8" w14:textId="77777777" w:rsidR="002A1B79" w:rsidRDefault="002A1B79">
      <w:pPr>
        <w:widowControl w:val="0"/>
        <w:suppressAutoHyphens/>
        <w:autoSpaceDN w:val="0"/>
        <w:spacing w:after="0" w:line="240" w:lineRule="auto"/>
        <w:jc w:val="both"/>
        <w:textAlignment w:val="baseline"/>
        <w:rPr>
          <w:rFonts w:ascii="Arial" w:hAnsi="Arial" w:cs="Arial"/>
        </w:rPr>
      </w:pPr>
    </w:p>
    <w:p w14:paraId="51701235"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La DISAN y la Supervisión del Contrato podrán solicitar al contratista, durante la ejecución del contrato, las modificaciones y/o adiciones que consideren pertinentes a los indicadores anteriores, para lo cual el </w:t>
      </w:r>
      <w:r>
        <w:rPr>
          <w:rFonts w:ascii="Arial" w:hAnsi="Arial" w:cs="Arial"/>
        </w:rPr>
        <w:t>contratista tendrá un plazo no mayor a diez (10) días hábiles POSTERIORES AL CIERRE DEL TRIMESTRE.</w:t>
      </w:r>
    </w:p>
    <w:p w14:paraId="5377504C" w14:textId="77777777" w:rsidR="002A1B79" w:rsidRDefault="002A1B79">
      <w:pPr>
        <w:widowControl w:val="0"/>
        <w:suppressAutoHyphens/>
        <w:autoSpaceDN w:val="0"/>
        <w:spacing w:after="0" w:line="240" w:lineRule="auto"/>
        <w:jc w:val="both"/>
        <w:textAlignment w:val="baseline"/>
        <w:rPr>
          <w:rFonts w:ascii="Arial" w:hAnsi="Arial" w:cs="Arial"/>
        </w:rPr>
      </w:pPr>
    </w:p>
    <w:p w14:paraId="235053AB"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1.26 MANUAL DE PROCESOS Y PROCEDIMIENTOS (ENTREGABLES)</w:t>
      </w:r>
    </w:p>
    <w:p w14:paraId="5BA69BB7" w14:textId="77777777" w:rsidR="002A1B79" w:rsidRDefault="002A1B79">
      <w:pPr>
        <w:widowControl w:val="0"/>
        <w:suppressAutoHyphens/>
        <w:autoSpaceDN w:val="0"/>
        <w:spacing w:after="0" w:line="240" w:lineRule="auto"/>
        <w:jc w:val="both"/>
        <w:textAlignment w:val="baseline"/>
        <w:rPr>
          <w:rFonts w:ascii="Arial" w:hAnsi="Arial" w:cs="Arial"/>
        </w:rPr>
      </w:pPr>
    </w:p>
    <w:p w14:paraId="21B0981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que resulte adjudicatario debe presentar en forma detallada, dentro de los quince (15) días hábiles siguientes al perfeccionamiento del contrato, los Manuales de Procesos y Procedimientos de la logística que empleará para el cumplimiento del objeto del contrato, los cuales deben estar acordes con la normatividad legal vigente y contener, como mínimo, los aspectos relacionados a continuación:</w:t>
      </w:r>
    </w:p>
    <w:p w14:paraId="0EC797AE" w14:textId="77777777" w:rsidR="002A1B79" w:rsidRDefault="002A1B79">
      <w:pPr>
        <w:widowControl w:val="0"/>
        <w:suppressAutoHyphens/>
        <w:autoSpaceDN w:val="0"/>
        <w:spacing w:after="0" w:line="240" w:lineRule="auto"/>
        <w:jc w:val="both"/>
        <w:textAlignment w:val="baseline"/>
        <w:rPr>
          <w:rFonts w:ascii="Arial" w:hAnsi="Arial" w:cs="Arial"/>
        </w:rPr>
      </w:pPr>
    </w:p>
    <w:p w14:paraId="1A12A237"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proceso de recepción y radicación de las cuentas médicas radicadas en línea, a través del módulo de radicación web, por las IPS de la red complementaria (red externa), contratadas y no contratadas, que prestan servicios de salud a nivel nacional.</w:t>
      </w:r>
    </w:p>
    <w:p w14:paraId="57E5CDB4"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cargue electrónico de soportes y de captura automática en </w:t>
      </w:r>
      <w:r>
        <w:rPr>
          <w:rFonts w:ascii="Arial" w:hAnsi="Arial" w:cs="Arial"/>
        </w:rPr>
        <w:lastRenderedPageBreak/>
        <w:t>la herramienta tecnológica de la información de la facturación radicada por las IPS de la red complementaria (red externa), a partir de la factura electrónica de venta (XML), el RIPS (JSON) y las integraciones, y del registro por el auditor de los resultados de su auditoría.</w:t>
      </w:r>
    </w:p>
    <w:p w14:paraId="2611554C"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devoluciones de facturación por parte del contratista a las IPS de la red complementaria (red externa), según normatividad legal vigente.  </w:t>
      </w:r>
    </w:p>
    <w:p w14:paraId="02021576"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proceso de auditoría de cuentas médicas.</w:t>
      </w:r>
    </w:p>
    <w:p w14:paraId="24FE02F8"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entrega electrónica de la facturación auditada a las doce (12) Unidades </w:t>
      </w:r>
      <w:proofErr w:type="spellStart"/>
      <w:r>
        <w:rPr>
          <w:rFonts w:ascii="Arial" w:hAnsi="Arial" w:cs="Arial"/>
        </w:rPr>
        <w:t>Regionalizadoras</w:t>
      </w:r>
      <w:proofErr w:type="spellEnd"/>
      <w:r>
        <w:rPr>
          <w:rFonts w:ascii="Arial" w:hAnsi="Arial" w:cs="Arial"/>
        </w:rPr>
        <w:t>, por parte del contratista.</w:t>
      </w:r>
    </w:p>
    <w:p w14:paraId="3FC4B94A"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proceso de notificación de glosas, respuesta a estas y conciliación; y, en caso de no obtenerse confirmación exitosa del recibido de la notificación de glosa por parte de la IPS, de las medidas alternas adoptadas por el contratista para llevar a buen término esta notificación, con el fin de evitar la extemporaneidad en la notificación de glosas, conforme a los tiempos de auditoría estipulados en la norma.</w:t>
      </w:r>
    </w:p>
    <w:p w14:paraId="79052A84"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proceso de recepción de los RIPS de las IPS por parte del contratista y del proceso de validación de estos mediante la verificación del Código Único de Validación (CUV) ante el mecanismo único de validación del Ministerio de Salud y Protección Social.</w:t>
      </w:r>
    </w:p>
    <w:p w14:paraId="563CF39A"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auditoría médica concurrente de la red externa, en las unidades estipuladas para tal fin. </w:t>
      </w:r>
    </w:p>
    <w:p w14:paraId="7B5A3947"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auditoría médica concurrente de los Programas de Atención Domiciliaria y Cuidados Paliativos, en las unidades estipuladas para tal fin. </w:t>
      </w:r>
    </w:p>
    <w:p w14:paraId="4F544CEE"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 xml:space="preserve">Descripción del proceso de articulación de la auditoría concurrente de la red complementaria (red externa) con la auditoría de cuentas médicas, de acuerdo con el alcance del contrato. </w:t>
      </w:r>
    </w:p>
    <w:p w14:paraId="70183547"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 las herramientas empleadas que garanticen la seguridad y trazabilidad de la información.</w:t>
      </w:r>
    </w:p>
    <w:p w14:paraId="6BC0D76E"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proceso de recepción y auditoría de cuentas médicas electrónicas.</w:t>
      </w:r>
    </w:p>
    <w:p w14:paraId="601593DD"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plan detallado de implementación, hitos y transición, que desarrolla el plan general presentado con la oferta conforme al requisito RT-NF-18 del Anexo Técnico de la herramienta tecnológica, incluido el plan de migración y unificación de las trazabilidades históricas y el plan de comunicación a prestadores.</w:t>
      </w:r>
    </w:p>
    <w:p w14:paraId="36D67DB2" w14:textId="77777777" w:rsidR="002A1B79" w:rsidRDefault="00787694">
      <w:pPr>
        <w:widowControl w:val="0"/>
        <w:numPr>
          <w:ilvl w:val="0"/>
          <w:numId w:val="58"/>
        </w:numPr>
        <w:suppressAutoHyphens/>
        <w:autoSpaceDN w:val="0"/>
        <w:spacing w:after="0" w:line="240" w:lineRule="auto"/>
        <w:ind w:left="284" w:hanging="284"/>
        <w:contextualSpacing/>
        <w:jc w:val="both"/>
        <w:textAlignment w:val="baseline"/>
        <w:rPr>
          <w:rFonts w:ascii="Arial" w:hAnsi="Arial" w:cs="Arial"/>
        </w:rPr>
      </w:pPr>
      <w:r>
        <w:rPr>
          <w:rFonts w:ascii="Arial" w:hAnsi="Arial" w:cs="Arial"/>
        </w:rPr>
        <w:t>Descripción del modelo de soporte técnico por niveles, mesa de ayuda, gestión de incidentes y acuerdos de niveles de servicio de la herramienta tecnológica.</w:t>
      </w:r>
    </w:p>
    <w:p w14:paraId="5DA0EB88" w14:textId="77777777" w:rsidR="002A1B79" w:rsidRDefault="002A1B79">
      <w:pPr>
        <w:widowControl w:val="0"/>
        <w:suppressAutoHyphens/>
        <w:autoSpaceDN w:val="0"/>
        <w:spacing w:after="0" w:line="240" w:lineRule="auto"/>
        <w:ind w:left="720"/>
        <w:contextualSpacing/>
        <w:jc w:val="both"/>
        <w:textAlignment w:val="baseline"/>
        <w:rPr>
          <w:rFonts w:ascii="Arial" w:hAnsi="Arial" w:cs="Arial"/>
        </w:rPr>
      </w:pPr>
    </w:p>
    <w:p w14:paraId="0178A065"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1.27 LOGÍSTICA REQUERIDA PARA EL INICIO DE LA PRESTACIÓN DEL SERVICIO</w:t>
      </w:r>
    </w:p>
    <w:p w14:paraId="0BADE9F5" w14:textId="77777777" w:rsidR="002A1B79" w:rsidRDefault="002A1B79">
      <w:pPr>
        <w:widowControl w:val="0"/>
        <w:suppressAutoHyphens/>
        <w:autoSpaceDN w:val="0"/>
        <w:spacing w:after="0" w:line="240" w:lineRule="auto"/>
        <w:jc w:val="both"/>
        <w:textAlignment w:val="baseline"/>
        <w:rPr>
          <w:rFonts w:ascii="Arial" w:hAnsi="Arial" w:cs="Arial"/>
        </w:rPr>
      </w:pPr>
    </w:p>
    <w:p w14:paraId="29F5166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contar con la herramienta tecnológica licenciada, desplegada y en operación, la infraestructura tecnológica, el talento humano y demás elementos propios del proceso para radicar electrónicamente, auditar y entregar electrónicamente las cuentas médicas radicadas por la red externa contratada y no contratada que presta servicios de salud, y para realizar la auditoría concurrente a los usuarios y beneficiarios del Subsistema de Salud de las Fuerzas Militares hospitalizados en la red complem</w:t>
      </w:r>
      <w:r>
        <w:rPr>
          <w:rFonts w:ascii="Arial" w:hAnsi="Arial" w:cs="Arial"/>
        </w:rPr>
        <w:t>entaria (red externa), atención domiciliaria y unidad de cuidados paliativos, a partir del perfeccionamiento del contrato y/o de la fecha de inicio de su ejecución, garantizando la continuidad de la radicación desde el inicio de la ejecución.</w:t>
      </w:r>
    </w:p>
    <w:p w14:paraId="3A6832F6" w14:textId="77777777" w:rsidR="002A1B79" w:rsidRDefault="002A1B79">
      <w:pPr>
        <w:widowControl w:val="0"/>
        <w:suppressAutoHyphens/>
        <w:autoSpaceDN w:val="0"/>
        <w:spacing w:after="0" w:line="240" w:lineRule="auto"/>
        <w:jc w:val="both"/>
        <w:textAlignment w:val="baseline"/>
        <w:rPr>
          <w:rFonts w:ascii="Arial" w:hAnsi="Arial" w:cs="Arial"/>
        </w:rPr>
      </w:pPr>
    </w:p>
    <w:p w14:paraId="4A77CD8A"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el inicio de la prestación del servicio se realizará el respectivo empalme, liderado por la Supervisión del Contrato, por un término no mayor a quince (15) días hábiles siguientes al perfeccionamiento del contrato, sin afectar la continuidad de la radicación. El hito H0 </w:t>
      </w:r>
      <w:r>
        <w:rPr>
          <w:rFonts w:ascii="Arial" w:hAnsi="Arial" w:cs="Arial"/>
        </w:rPr>
        <w:lastRenderedPageBreak/>
        <w:t>(continuidad de la radicación) se cumplirá el día 1 contado desde el acta de inicio, y la puesta en producción de los demás componentes de la herramienta tecnológica se realizará conforme al plan de implementación, hitos y transición del requisito RT-NF-18 del Anexo Técnico de la herramienta tecnológica.</w:t>
      </w:r>
    </w:p>
    <w:p w14:paraId="7114F1E9" w14:textId="77777777" w:rsidR="002A1B79" w:rsidRDefault="002A1B79">
      <w:pPr>
        <w:widowControl w:val="0"/>
        <w:suppressAutoHyphens/>
        <w:autoSpaceDN w:val="0"/>
        <w:spacing w:after="0" w:line="240" w:lineRule="auto"/>
        <w:jc w:val="both"/>
        <w:textAlignment w:val="baseline"/>
        <w:rPr>
          <w:rFonts w:ascii="Arial" w:hAnsi="Arial" w:cs="Arial"/>
        </w:rPr>
      </w:pPr>
    </w:p>
    <w:p w14:paraId="4B915C1F"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1.28 FACTURACIÓN ELECTRÓNICA</w:t>
      </w:r>
    </w:p>
    <w:p w14:paraId="2288016E" w14:textId="77777777" w:rsidR="002A1B79" w:rsidRDefault="002A1B79">
      <w:pPr>
        <w:widowControl w:val="0"/>
        <w:suppressAutoHyphens/>
        <w:autoSpaceDN w:val="0"/>
        <w:spacing w:after="0" w:line="240" w:lineRule="auto"/>
        <w:jc w:val="both"/>
        <w:textAlignment w:val="baseline"/>
        <w:rPr>
          <w:rFonts w:ascii="Arial" w:hAnsi="Arial" w:cs="Arial"/>
        </w:rPr>
      </w:pPr>
    </w:p>
    <w:p w14:paraId="56ABAF9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w:t>
      </w:r>
      <w:r>
        <w:rPr>
          <w:rFonts w:ascii="Arial" w:hAnsi="Arial" w:cs="Arial"/>
        </w:rPr>
        <w:t>contratista debe acogerse a los procedimientos y lineamientos para las transacciones de facturación electrónica, conforme al artículo 616-1 del Estatuto Tributario, el Decreto 358 de 2020, la Resolución DIAN 000165 de 2023 y sus modificatorias, que definen el Código Único de Factura Electrónica (CUFE) como requisito de la factura electrónica de venta con validación previa y el Código Único de Documento Electrónico (CUDE) de las notas débito y crédito, así como la Resolución 948 de 2026, la Resolución 2284 d</w:t>
      </w:r>
      <w:r>
        <w:rPr>
          <w:rFonts w:ascii="Arial" w:hAnsi="Arial" w:cs="Arial"/>
        </w:rPr>
        <w:t>e 2023 y demás normas que las sustituyan, modifiquen o adicionen.</w:t>
      </w:r>
    </w:p>
    <w:p w14:paraId="137B99B5" w14:textId="77777777" w:rsidR="002A1B79" w:rsidRDefault="002A1B79">
      <w:pPr>
        <w:widowControl w:val="0"/>
        <w:suppressAutoHyphens/>
        <w:autoSpaceDN w:val="0"/>
        <w:spacing w:after="0" w:line="240" w:lineRule="auto"/>
        <w:jc w:val="both"/>
        <w:textAlignment w:val="baseline"/>
        <w:rPr>
          <w:rFonts w:ascii="Arial" w:hAnsi="Arial" w:cs="Arial"/>
        </w:rPr>
      </w:pPr>
    </w:p>
    <w:p w14:paraId="07C47F8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De acuerdo con el artículo 15 de la Resolución 948 de 2026 y el Anexo Técnico 3 de la Resolución 2284 de 2023, la no radicación de la factura con sus soportes dentro de los veintidós (22) días hábiles siguientes a la fecha de expedición de la factura con validación previa de la DIAN constituye causal de devolución (DE56), control que el motor de radicación calculará automáticamente con calendario de días hábiles parametrizable.</w:t>
      </w:r>
    </w:p>
    <w:p w14:paraId="185D68E3" w14:textId="77777777" w:rsidR="002A1B79" w:rsidRDefault="002A1B79">
      <w:pPr>
        <w:widowControl w:val="0"/>
        <w:suppressAutoHyphens/>
        <w:autoSpaceDN w:val="0"/>
        <w:spacing w:after="0" w:line="240" w:lineRule="auto"/>
        <w:jc w:val="both"/>
        <w:textAlignment w:val="baseline"/>
        <w:rPr>
          <w:rFonts w:ascii="Arial" w:hAnsi="Arial" w:cs="Arial"/>
        </w:rPr>
      </w:pPr>
    </w:p>
    <w:p w14:paraId="528D9632" w14:textId="77777777" w:rsidR="002A1B79" w:rsidRDefault="00787694">
      <w:pPr>
        <w:widowControl w:val="0"/>
        <w:suppressAutoHyphens/>
        <w:autoSpaceDN w:val="0"/>
        <w:spacing w:after="0" w:line="240" w:lineRule="auto"/>
        <w:contextualSpacing/>
        <w:jc w:val="both"/>
        <w:textAlignment w:val="baseline"/>
        <w:rPr>
          <w:rFonts w:ascii="Arial" w:hAnsi="Arial" w:cs="Arial"/>
        </w:rPr>
      </w:pPr>
      <w:r>
        <w:rPr>
          <w:rFonts w:ascii="Arial" w:hAnsi="Arial" w:cs="Arial"/>
        </w:rPr>
        <w:t>1.29 SEGUIMIENTO Y EJECUCIÓN DEL CONTRATO</w:t>
      </w:r>
    </w:p>
    <w:p w14:paraId="1CC7CBD1" w14:textId="77777777" w:rsidR="002A1B79" w:rsidRDefault="002A1B79">
      <w:pPr>
        <w:widowControl w:val="0"/>
        <w:suppressAutoHyphens/>
        <w:autoSpaceDN w:val="0"/>
        <w:spacing w:after="0" w:line="240" w:lineRule="auto"/>
        <w:jc w:val="both"/>
        <w:textAlignment w:val="baseline"/>
        <w:rPr>
          <w:rFonts w:ascii="Arial" w:hAnsi="Arial" w:cs="Arial"/>
        </w:rPr>
      </w:pPr>
    </w:p>
    <w:p w14:paraId="37E2C7A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contar con la herramienta tecnológica, el personal mínimo requerido, los medios técnicos y tecnológicos y demás herramientas necesarias para que la ejecución del contrato cumpla a cabalidad con el fin propuesto por la Dirección de Sanidad.</w:t>
      </w:r>
    </w:p>
    <w:p w14:paraId="12110F88" w14:textId="77777777" w:rsidR="002A1B79" w:rsidRDefault="002A1B79">
      <w:pPr>
        <w:widowControl w:val="0"/>
        <w:suppressAutoHyphens/>
        <w:autoSpaceDN w:val="0"/>
        <w:spacing w:after="0" w:line="240" w:lineRule="auto"/>
        <w:jc w:val="both"/>
        <w:textAlignment w:val="baseline"/>
        <w:rPr>
          <w:rFonts w:ascii="Arial" w:hAnsi="Arial" w:cs="Arial"/>
        </w:rPr>
      </w:pPr>
    </w:p>
    <w:p w14:paraId="338D960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garantizar que, en cualquier momento durante la ejecución del contrato, el Supervisor y el personal que este delegue tengan acceso a la herramienta tecnológica para la verificación del comportamiento de la radicación de facturación y de la auditoría de cuentas médicas y concurrente, mediante un perfil de supervisión con acceso de consulta y descarga a la totalidad de la información, trazabilidades y reportes de auditoría de cuentas médicas y concurrencia, sin funciones transaccionales.</w:t>
      </w:r>
    </w:p>
    <w:p w14:paraId="59C20254" w14:textId="77777777" w:rsidR="002A1B79" w:rsidRDefault="002A1B79">
      <w:pPr>
        <w:widowControl w:val="0"/>
        <w:suppressAutoHyphens/>
        <w:autoSpaceDN w:val="0"/>
        <w:spacing w:after="0" w:line="240" w:lineRule="auto"/>
        <w:jc w:val="both"/>
        <w:textAlignment w:val="baseline"/>
        <w:rPr>
          <w:rFonts w:ascii="Arial" w:hAnsi="Arial" w:cs="Arial"/>
        </w:rPr>
      </w:pPr>
    </w:p>
    <w:p w14:paraId="02E044A9"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auditar la TOTALIDAD de la facturación radicada por las IPS y proveedores de tecnologías en salud de la red complementaria (red externa), con contrato y sin contrato, a nivel nacional, y entregar a los ESM y CENAC </w:t>
      </w:r>
      <w:proofErr w:type="spellStart"/>
      <w:r>
        <w:rPr>
          <w:rFonts w:ascii="Arial" w:hAnsi="Arial" w:cs="Arial"/>
        </w:rPr>
        <w:t>Regionalizadores</w:t>
      </w:r>
      <w:proofErr w:type="spellEnd"/>
      <w:r>
        <w:rPr>
          <w:rFonts w:ascii="Arial" w:hAnsi="Arial" w:cs="Arial"/>
        </w:rPr>
        <w:t xml:space="preserve"> la TOTALIDAD de la facturación auditada radicada por las IPS en el periodo de auditoría inmediatamente anterior, conforme al corte del numeral 1.10.1, sin exceder los tiempos de auditoría normados, so pena de incurrir en incumplimiento de las obligaciones contractuales y en la imposición de las multas correspondientes.</w:t>
      </w:r>
    </w:p>
    <w:p w14:paraId="70B6A956" w14:textId="77777777" w:rsidR="002A1B79" w:rsidRDefault="002A1B79">
      <w:pPr>
        <w:widowControl w:val="0"/>
        <w:suppressAutoHyphens/>
        <w:autoSpaceDN w:val="0"/>
        <w:spacing w:after="0" w:line="240" w:lineRule="auto"/>
        <w:jc w:val="both"/>
        <w:textAlignment w:val="baseline"/>
        <w:rPr>
          <w:rFonts w:ascii="Arial" w:hAnsi="Arial" w:cs="Arial"/>
        </w:rPr>
      </w:pPr>
    </w:p>
    <w:p w14:paraId="2A8B2CF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el cierre de vigencia (correspondiente a los meses de noviembre y diciembre), el contratista debe garantizar la auditoría y entrega de la facturación a los ESM y CENAC </w:t>
      </w:r>
      <w:proofErr w:type="spellStart"/>
      <w:r>
        <w:rPr>
          <w:rFonts w:ascii="Arial" w:hAnsi="Arial" w:cs="Arial"/>
        </w:rPr>
        <w:t>Regionalizadores</w:t>
      </w:r>
      <w:proofErr w:type="spellEnd"/>
      <w:r>
        <w:rPr>
          <w:rFonts w:ascii="Arial" w:hAnsi="Arial" w:cs="Arial"/>
        </w:rPr>
        <w:t xml:space="preserve"> en los tiempos y plazos que establezca la Dirección de Sanidad Ejército, los cuales serán informados oportunamente por la Supervisión del Contrato, teniendo en cuenta el artículo 14 del Estatuto Orgánico del Presupuesto, con el fin de ejecutar en los cierres de vigencia la totalidad del presupuesto público asignado por el Ministerio de Hacienda a esta Dirección de Sanidad Ejército y a las Unidades </w:t>
      </w:r>
      <w:proofErr w:type="spellStart"/>
      <w:r>
        <w:rPr>
          <w:rFonts w:ascii="Arial" w:hAnsi="Arial" w:cs="Arial"/>
        </w:rPr>
        <w:t>Regionalizadoras</w:t>
      </w:r>
      <w:proofErr w:type="spellEnd"/>
      <w:r>
        <w:rPr>
          <w:rFonts w:ascii="Arial" w:hAnsi="Arial" w:cs="Arial"/>
        </w:rPr>
        <w:t>.</w:t>
      </w:r>
    </w:p>
    <w:p w14:paraId="384835A1" w14:textId="77777777" w:rsidR="002A1B79" w:rsidRDefault="002A1B79">
      <w:pPr>
        <w:widowControl w:val="0"/>
        <w:suppressAutoHyphens/>
        <w:autoSpaceDN w:val="0"/>
        <w:spacing w:after="0" w:line="240" w:lineRule="auto"/>
        <w:jc w:val="both"/>
        <w:textAlignment w:val="baseline"/>
        <w:rPr>
          <w:rFonts w:ascii="Arial" w:hAnsi="Arial" w:cs="Arial"/>
        </w:rPr>
      </w:pPr>
    </w:p>
    <w:p w14:paraId="453E22A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En caso de requerirse incremento de personal y apoyo tecnológico para el </w:t>
      </w:r>
      <w:r>
        <w:rPr>
          <w:rFonts w:ascii="Arial" w:hAnsi="Arial" w:cs="Arial"/>
        </w:rPr>
        <w:lastRenderedPageBreak/>
        <w:t>cumplimiento de estos plazos, el contratista debe asumir esta necesidad sin afectar el presupuesto del contrato.</w:t>
      </w:r>
    </w:p>
    <w:p w14:paraId="7BC521BB" w14:textId="77777777" w:rsidR="002A1B79" w:rsidRDefault="002A1B79">
      <w:pPr>
        <w:widowControl w:val="0"/>
        <w:suppressAutoHyphens/>
        <w:autoSpaceDN w:val="0"/>
        <w:spacing w:after="0" w:line="240" w:lineRule="auto"/>
        <w:jc w:val="both"/>
        <w:textAlignment w:val="baseline"/>
        <w:rPr>
          <w:rFonts w:ascii="Arial" w:hAnsi="Arial" w:cs="Arial"/>
        </w:rPr>
      </w:pPr>
    </w:p>
    <w:p w14:paraId="54AC0FC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debe reunirse, por lo menos una vez al mes, con la Supervisión del Contrato, en las instalaciones de la Dirección de Sanidad Ejército o, en caso de requerirse, de manera virtual, con el fin de verificar la ejecución del contrato. De esta reunión, la DISAN/Supervisión del Contrato levantará un acta en la que se pactarán compromisos de ambas partes, los cuales se deben cumplir a cabalidad según los plazos establecidos; los compromisos adquiridos por ambas partes serán equivalentes a obligacione</w:t>
      </w:r>
      <w:r>
        <w:rPr>
          <w:rFonts w:ascii="Arial" w:hAnsi="Arial" w:cs="Arial"/>
        </w:rPr>
        <w:t>s contractuales; los participantes de la reunión deben suscribir el acta con firma electrónica o digital, como soporte de la obligación adquirida.</w:t>
      </w:r>
    </w:p>
    <w:p w14:paraId="67E6F187" w14:textId="77777777" w:rsidR="002A1B79" w:rsidRDefault="002A1B79">
      <w:pPr>
        <w:widowControl w:val="0"/>
        <w:suppressAutoHyphens/>
        <w:autoSpaceDN w:val="0"/>
        <w:spacing w:after="0" w:line="240" w:lineRule="auto"/>
        <w:jc w:val="both"/>
        <w:textAlignment w:val="baseline"/>
        <w:rPr>
          <w:rFonts w:ascii="Arial" w:hAnsi="Arial" w:cs="Arial"/>
        </w:rPr>
      </w:pPr>
    </w:p>
    <w:p w14:paraId="21CCC1E1"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contratista también podrá levantar un acta de reunión propia, en la cual el personal de la DISAN que asista registrará su asistencia con firma electrónica o digital, a manera de participación.</w:t>
      </w:r>
    </w:p>
    <w:p w14:paraId="4736958D" w14:textId="77777777" w:rsidR="002A1B79" w:rsidRDefault="002A1B79">
      <w:pPr>
        <w:widowControl w:val="0"/>
        <w:suppressAutoHyphens/>
        <w:autoSpaceDN w:val="0"/>
        <w:spacing w:after="0" w:line="240" w:lineRule="auto"/>
        <w:jc w:val="both"/>
        <w:textAlignment w:val="baseline"/>
        <w:rPr>
          <w:rFonts w:ascii="Arial" w:hAnsi="Arial" w:cs="Arial"/>
        </w:rPr>
      </w:pPr>
    </w:p>
    <w:p w14:paraId="141420A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personal del contratista que debe asistir de manera inexcusable a las reuniones mencionadas es el Representante Legal, el Coordinador de Gestión de Respuesta a Glosas y Conciliación y demás personal líder de los procesos del contratista.</w:t>
      </w:r>
    </w:p>
    <w:p w14:paraId="6334BB98" w14:textId="77777777" w:rsidR="002A1B79" w:rsidRDefault="002A1B79">
      <w:pPr>
        <w:widowControl w:val="0"/>
        <w:suppressAutoHyphens/>
        <w:autoSpaceDN w:val="0"/>
        <w:spacing w:after="0" w:line="240" w:lineRule="auto"/>
        <w:jc w:val="both"/>
        <w:textAlignment w:val="baseline"/>
        <w:rPr>
          <w:rFonts w:ascii="Arial" w:hAnsi="Arial" w:cs="Arial"/>
        </w:rPr>
      </w:pPr>
    </w:p>
    <w:p w14:paraId="790DA0C3"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 Supervisión del Contrato podrá solicitar al contratista la asistencia de personal diferente al mencionado, según se requiera.</w:t>
      </w:r>
    </w:p>
    <w:p w14:paraId="1ADD6449" w14:textId="77777777" w:rsidR="002A1B79" w:rsidRDefault="002A1B79">
      <w:pPr>
        <w:widowControl w:val="0"/>
        <w:suppressAutoHyphens/>
        <w:autoSpaceDN w:val="0"/>
        <w:spacing w:after="0" w:line="240" w:lineRule="auto"/>
        <w:jc w:val="both"/>
        <w:textAlignment w:val="baseline"/>
        <w:rPr>
          <w:rFonts w:ascii="Arial" w:hAnsi="Arial" w:cs="Arial"/>
        </w:rPr>
      </w:pPr>
    </w:p>
    <w:p w14:paraId="3A5CF95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Las fechas y horarios serán acordados entre las partes una vez adjudicado el contrato y durante su ejecución.</w:t>
      </w:r>
    </w:p>
    <w:p w14:paraId="1BD680FC" w14:textId="77777777" w:rsidR="002A1B79" w:rsidRDefault="002A1B79">
      <w:pPr>
        <w:widowControl w:val="0"/>
        <w:suppressAutoHyphens/>
        <w:autoSpaceDN w:val="0"/>
        <w:spacing w:after="0" w:line="240" w:lineRule="auto"/>
        <w:jc w:val="both"/>
        <w:textAlignment w:val="baseline"/>
        <w:rPr>
          <w:rFonts w:ascii="Arial" w:hAnsi="Arial" w:cs="Arial"/>
        </w:rPr>
      </w:pPr>
    </w:p>
    <w:p w14:paraId="0F1EF92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contratista debe garantizar el acompañamiento a las </w:t>
      </w:r>
      <w:r>
        <w:rPr>
          <w:rFonts w:ascii="Arial" w:hAnsi="Arial" w:cs="Arial"/>
        </w:rPr>
        <w:t xml:space="preserve">visitas que la Dirección de Sanidad y la Supervisión del Contrato programen a las Unidades </w:t>
      </w:r>
      <w:proofErr w:type="spellStart"/>
      <w:r>
        <w:rPr>
          <w:rFonts w:ascii="Arial" w:hAnsi="Arial" w:cs="Arial"/>
        </w:rPr>
        <w:t>Regionalizadoras</w:t>
      </w:r>
      <w:proofErr w:type="spellEnd"/>
      <w:r>
        <w:rPr>
          <w:rFonts w:ascii="Arial" w:hAnsi="Arial" w:cs="Arial"/>
        </w:rPr>
        <w:t>, de acuerdo con las fechas informadas oportunamente por el Supervisor del Contrato.</w:t>
      </w:r>
    </w:p>
    <w:p w14:paraId="3247EF3B" w14:textId="77777777" w:rsidR="002A1B79" w:rsidRDefault="002A1B79">
      <w:pPr>
        <w:widowControl w:val="0"/>
        <w:suppressAutoHyphens/>
        <w:autoSpaceDN w:val="0"/>
        <w:spacing w:after="0" w:line="240" w:lineRule="auto"/>
        <w:jc w:val="both"/>
        <w:textAlignment w:val="baseline"/>
        <w:rPr>
          <w:rFonts w:ascii="Arial" w:hAnsi="Arial" w:cs="Arial"/>
        </w:rPr>
      </w:pPr>
    </w:p>
    <w:p w14:paraId="0CB18387" w14:textId="77777777" w:rsidR="002A1B79" w:rsidRDefault="002A1B79">
      <w:pPr>
        <w:widowControl w:val="0"/>
        <w:suppressAutoHyphens/>
        <w:autoSpaceDN w:val="0"/>
        <w:spacing w:after="0" w:line="240" w:lineRule="auto"/>
        <w:jc w:val="both"/>
        <w:textAlignment w:val="baseline"/>
        <w:rPr>
          <w:rFonts w:ascii="Arial" w:hAnsi="Arial" w:cs="Arial"/>
        </w:rPr>
      </w:pPr>
    </w:p>
    <w:p w14:paraId="110F8466"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El intercambio de documentación entre la </w:t>
      </w:r>
      <w:r>
        <w:rPr>
          <w:rFonts w:ascii="Arial" w:hAnsi="Arial" w:cs="Arial"/>
        </w:rPr>
        <w:t>DISAN/Supervisión del Contrato y el contratista se realizará a través de la herramienta tecnológica o del correo electrónico institucional, con acuse electrónico, con la oportunidad y las veces que la DISAN y la Supervisión del Contrato lo requieran.</w:t>
      </w:r>
    </w:p>
    <w:p w14:paraId="1B56F2EE" w14:textId="77777777" w:rsidR="002A1B79" w:rsidRDefault="002A1B79">
      <w:pPr>
        <w:widowControl w:val="0"/>
        <w:suppressAutoHyphens/>
        <w:autoSpaceDN w:val="0"/>
        <w:spacing w:after="0" w:line="240" w:lineRule="auto"/>
        <w:jc w:val="both"/>
        <w:textAlignment w:val="baseline"/>
        <w:rPr>
          <w:rFonts w:ascii="Arial" w:hAnsi="Arial" w:cs="Arial"/>
        </w:rPr>
      </w:pPr>
    </w:p>
    <w:p w14:paraId="71B25EF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Para la liquidación del contrato, el contratista debe garantizar cruces con cada ESM/CENAC </w:t>
      </w:r>
      <w:proofErr w:type="spellStart"/>
      <w:r>
        <w:rPr>
          <w:rFonts w:ascii="Arial" w:hAnsi="Arial" w:cs="Arial"/>
        </w:rPr>
        <w:t>Regionalizador</w:t>
      </w:r>
      <w:proofErr w:type="spellEnd"/>
      <w:r>
        <w:rPr>
          <w:rFonts w:ascii="Arial" w:hAnsi="Arial" w:cs="Arial"/>
        </w:rPr>
        <w:t xml:space="preserve"> (en las instalaciones de este último) de la facturación de las IPS/proveedores de la red complementaria, con contrato y sin contrato, de los ESM/CENAC </w:t>
      </w:r>
      <w:proofErr w:type="spellStart"/>
      <w:r>
        <w:rPr>
          <w:rFonts w:ascii="Arial" w:hAnsi="Arial" w:cs="Arial"/>
        </w:rPr>
        <w:t>regionalizadores</w:t>
      </w:r>
      <w:proofErr w:type="spellEnd"/>
      <w:r>
        <w:rPr>
          <w:rFonts w:ascii="Arial" w:hAnsi="Arial" w:cs="Arial"/>
        </w:rPr>
        <w:t xml:space="preserve"> y sus respectivos satélites, en los cuales se debe diligenciar un “Formato de Paz y Salvo”, a fin de garantizar que la totalidad de la facturación radicada electrónicamente por las IPS/proveedores de la red externa en la herramienta tecnológica del contratista, para el respectivo proceso de auditoría de cuentas médicas, fue deb</w:t>
      </w:r>
      <w:r>
        <w:rPr>
          <w:rFonts w:ascii="Arial" w:hAnsi="Arial" w:cs="Arial"/>
        </w:rPr>
        <w:t xml:space="preserve">idamente entregada a los ESM y CENAC </w:t>
      </w:r>
      <w:proofErr w:type="spellStart"/>
      <w:r>
        <w:rPr>
          <w:rFonts w:ascii="Arial" w:hAnsi="Arial" w:cs="Arial"/>
        </w:rPr>
        <w:t>regionalizadores</w:t>
      </w:r>
      <w:proofErr w:type="spellEnd"/>
      <w:r>
        <w:rPr>
          <w:rFonts w:ascii="Arial" w:hAnsi="Arial" w:cs="Arial"/>
        </w:rPr>
        <w:t xml:space="preserve"> para los trámites administrativos correspondientes; así mismo, se debe dejar claridad sobre la entrega de la totalidad de las actas de respuesta y conciliación de glosas.</w:t>
      </w:r>
    </w:p>
    <w:p w14:paraId="62F10C28" w14:textId="77777777" w:rsidR="002A1B79" w:rsidRDefault="002A1B79">
      <w:pPr>
        <w:widowControl w:val="0"/>
        <w:suppressAutoHyphens/>
        <w:autoSpaceDN w:val="0"/>
        <w:spacing w:after="0" w:line="240" w:lineRule="auto"/>
        <w:jc w:val="both"/>
        <w:textAlignment w:val="baseline"/>
        <w:rPr>
          <w:rFonts w:ascii="Arial" w:hAnsi="Arial" w:cs="Arial"/>
        </w:rPr>
      </w:pPr>
    </w:p>
    <w:p w14:paraId="546C34D2"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El Formato de Paz y Salvo es el siguiente:</w:t>
      </w:r>
    </w:p>
    <w:p w14:paraId="56333168" w14:textId="77777777" w:rsidR="002A1B79" w:rsidRDefault="002A1B79">
      <w:pPr>
        <w:widowControl w:val="0"/>
        <w:suppressAutoHyphens/>
        <w:autoSpaceDN w:val="0"/>
        <w:spacing w:after="0" w:line="240" w:lineRule="auto"/>
        <w:jc w:val="both"/>
        <w:textAlignment w:val="baseline"/>
        <w:rPr>
          <w:rFonts w:ascii="Arial" w:hAnsi="Arial" w:cs="Arial"/>
        </w:rPr>
      </w:pPr>
    </w:p>
    <w:p w14:paraId="04FB49D0"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noProof/>
        </w:rPr>
        <w:lastRenderedPageBreak/>
        <w:drawing>
          <wp:inline distT="0" distB="0" distL="0" distR="0" wp14:anchorId="7E25116C" wp14:editId="6F1A4BE0">
            <wp:extent cx="5612130" cy="3538220"/>
            <wp:effectExtent l="0" t="0" r="762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17">
                      <a:extLst>
                        <a:ext uri="{28A0092B-C50C-407E-A947-70E740481C1C}">
                          <a14:useLocalDpi xmlns:a14="http://schemas.microsoft.com/office/drawing/2010/main" val="0"/>
                        </a:ext>
                      </a:extLst>
                    </a:blip>
                    <a:srcRect l="34404" t="19002" r="34026" b="8253"/>
                    <a:stretch>
                      <a:fillRect/>
                    </a:stretch>
                  </pic:blipFill>
                  <pic:spPr>
                    <a:xfrm>
                      <a:off x="0" y="0"/>
                      <a:ext cx="5612130" cy="3538656"/>
                    </a:xfrm>
                    <a:prstGeom prst="rect">
                      <a:avLst/>
                    </a:prstGeom>
                    <a:noFill/>
                    <a:ln>
                      <a:noFill/>
                    </a:ln>
                  </pic:spPr>
                </pic:pic>
              </a:graphicData>
            </a:graphic>
          </wp:inline>
        </w:drawing>
      </w:r>
    </w:p>
    <w:p w14:paraId="374B5AAC" w14:textId="77777777" w:rsidR="002A1B79" w:rsidRDefault="002A1B79">
      <w:pPr>
        <w:widowControl w:val="0"/>
        <w:suppressAutoHyphens/>
        <w:autoSpaceDN w:val="0"/>
        <w:spacing w:after="0" w:line="240" w:lineRule="auto"/>
        <w:jc w:val="both"/>
        <w:textAlignment w:val="baseline"/>
        <w:rPr>
          <w:rFonts w:ascii="Arial" w:hAnsi="Arial" w:cs="Arial"/>
        </w:rPr>
      </w:pPr>
    </w:p>
    <w:p w14:paraId="60E25578"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NOTA 1: El contratista debe entregar a la Supervisión del Contrato el cronograma de realización de paz y salvos por cada uno de los ESM y CENAC </w:t>
      </w:r>
      <w:proofErr w:type="spellStart"/>
      <w:r>
        <w:rPr>
          <w:rFonts w:ascii="Arial" w:hAnsi="Arial" w:cs="Arial"/>
        </w:rPr>
        <w:t>regionalizadores</w:t>
      </w:r>
      <w:proofErr w:type="spellEnd"/>
      <w:r>
        <w:rPr>
          <w:rFonts w:ascii="Arial" w:hAnsi="Arial" w:cs="Arial"/>
        </w:rPr>
        <w:t>, en un plazo no mayor a 5 días hábiles contados a partir de la solicitud.</w:t>
      </w:r>
    </w:p>
    <w:p w14:paraId="65F5C664" w14:textId="77777777" w:rsidR="002A1B79" w:rsidRDefault="002A1B79">
      <w:pPr>
        <w:widowControl w:val="0"/>
        <w:suppressAutoHyphens/>
        <w:autoSpaceDN w:val="0"/>
        <w:spacing w:after="0" w:line="240" w:lineRule="auto"/>
        <w:jc w:val="both"/>
        <w:textAlignment w:val="baseline"/>
        <w:rPr>
          <w:rFonts w:ascii="Arial" w:hAnsi="Arial" w:cs="Arial"/>
        </w:rPr>
      </w:pPr>
    </w:p>
    <w:p w14:paraId="20C8D674"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2: Por ningún motivo podrá el contratista notificar a la Superintendencia Nacional de Salud glosas no conciliadas de IPS de la red externa sin previa autorización de la Supervisión del Contrato, teniendo en cuenta que esta debe realizar un análisis minucioso de la gestión del contratista respecto de los intentos y acercamientos fallidos de conciliación de glosa con las respectivas IPS (correos electrónicos, bitácora de llamadas, oficios, entre otros), para posteriormente aprobar la mencionada notificac</w:t>
      </w:r>
      <w:r>
        <w:rPr>
          <w:rFonts w:ascii="Arial" w:hAnsi="Arial" w:cs="Arial"/>
        </w:rPr>
        <w:t>ión ante la Superintendencia Nacional de Salud.</w:t>
      </w:r>
    </w:p>
    <w:p w14:paraId="53D7D7B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Una vez la Supervisión del Contrato apruebe la notificación de glosas no conciliadas a la Superintendencia Nacional de Salud, el contratista debe </w:t>
      </w:r>
      <w:proofErr w:type="spellStart"/>
      <w:r>
        <w:rPr>
          <w:rFonts w:ascii="Arial" w:hAnsi="Arial" w:cs="Arial"/>
        </w:rPr>
        <w:t>allegar</w:t>
      </w:r>
      <w:proofErr w:type="spellEnd"/>
      <w:r>
        <w:rPr>
          <w:rFonts w:ascii="Arial" w:hAnsi="Arial" w:cs="Arial"/>
        </w:rPr>
        <w:t xml:space="preserve"> a la Supervisión copia de los oficios y soportes mediante los cuales realice dicha notificación (organizados por ESM/CENAC </w:t>
      </w:r>
      <w:proofErr w:type="spellStart"/>
      <w:r>
        <w:rPr>
          <w:rFonts w:ascii="Arial" w:hAnsi="Arial" w:cs="Arial"/>
        </w:rPr>
        <w:t>Regionalizador</w:t>
      </w:r>
      <w:proofErr w:type="spellEnd"/>
      <w:r>
        <w:rPr>
          <w:rFonts w:ascii="Arial" w:hAnsi="Arial" w:cs="Arial"/>
        </w:rPr>
        <w:t xml:space="preserve"> y por IPS/proveedor de tecnologías en salud).</w:t>
      </w:r>
    </w:p>
    <w:p w14:paraId="1A7C3EF6" w14:textId="77777777" w:rsidR="002A1B79" w:rsidRDefault="002A1B79">
      <w:pPr>
        <w:widowControl w:val="0"/>
        <w:suppressAutoHyphens/>
        <w:autoSpaceDN w:val="0"/>
        <w:spacing w:after="0" w:line="240" w:lineRule="auto"/>
        <w:jc w:val="both"/>
        <w:textAlignment w:val="baseline"/>
        <w:rPr>
          <w:rFonts w:ascii="Arial" w:hAnsi="Arial" w:cs="Arial"/>
        </w:rPr>
      </w:pPr>
    </w:p>
    <w:p w14:paraId="2B8819EB"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NOTA 3: Para la liquidación del contrato, el contratista debe atender los demás requerimientos que solicite la Supervisión del Contrato, a fin de dar continuidad al proceso de liquidación.</w:t>
      </w:r>
    </w:p>
    <w:p w14:paraId="1F5708D7" w14:textId="77777777" w:rsidR="002A1B79" w:rsidRDefault="002A1B79">
      <w:pPr>
        <w:widowControl w:val="0"/>
        <w:suppressAutoHyphens/>
        <w:autoSpaceDN w:val="0"/>
        <w:spacing w:after="0" w:line="240" w:lineRule="auto"/>
        <w:jc w:val="both"/>
        <w:textAlignment w:val="baseline"/>
        <w:rPr>
          <w:rFonts w:ascii="Arial" w:hAnsi="Arial" w:cs="Arial"/>
        </w:rPr>
      </w:pPr>
    </w:p>
    <w:p w14:paraId="68FAE9FC"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Antes de la liquidación del contrato, el contratista debe responder por cualquier novedad presentada durante su ejecución. La DISAN y la Supervisión del Contrato podrán realizar la solicitud al contratista, quien tendrá un plazo no mayor a 7 días hábiles, contados a partir de la notificación, para emitir una respuesta de forma y de fondo al requerimiento.</w:t>
      </w:r>
    </w:p>
    <w:p w14:paraId="7CEF4621" w14:textId="77777777" w:rsidR="002A1B79" w:rsidRDefault="002A1B79">
      <w:pPr>
        <w:widowControl w:val="0"/>
        <w:suppressAutoHyphens/>
        <w:autoSpaceDN w:val="0"/>
        <w:spacing w:after="0" w:line="240" w:lineRule="auto"/>
        <w:jc w:val="both"/>
        <w:textAlignment w:val="baseline"/>
        <w:rPr>
          <w:rFonts w:ascii="Arial" w:hAnsi="Arial" w:cs="Arial"/>
        </w:rPr>
      </w:pPr>
    </w:p>
    <w:p w14:paraId="02625B2D" w14:textId="77777777" w:rsidR="002A1B79" w:rsidRDefault="00787694">
      <w:pPr>
        <w:widowControl w:val="0"/>
        <w:suppressAutoHyphens/>
        <w:autoSpaceDN w:val="0"/>
        <w:spacing w:after="0" w:line="240" w:lineRule="auto"/>
        <w:jc w:val="both"/>
        <w:textAlignment w:val="baseline"/>
        <w:rPr>
          <w:rFonts w:ascii="Arial" w:hAnsi="Arial" w:cs="Arial"/>
        </w:rPr>
      </w:pPr>
      <w:r>
        <w:rPr>
          <w:rFonts w:ascii="Arial" w:hAnsi="Arial" w:cs="Arial"/>
        </w:rPr>
        <w:t xml:space="preserve">Al finalizar la ejecución del contrato (contrato primigenio y adiciones al mismo, en caso de existir), el contratista debe entregar a la Entidad, por medio electrónico, la totalidad de la facturación radicada por las IPS de la red externa durante toda la ejecución del contrato, </w:t>
      </w:r>
      <w:r>
        <w:rPr>
          <w:rFonts w:ascii="Arial" w:hAnsi="Arial" w:cs="Arial"/>
        </w:rPr>
        <w:lastRenderedPageBreak/>
        <w:t xml:space="preserve">con sus soportes en formato PDF tal como fueron radicados electrónicamente, debidamente organizada por IPS (un solo archivo PDF por cada factura con sus correspondientes soportes), así como los archivos Excel con las trazabilidades de cuentas médicas, concurrencia red externa y concurrencia PAD/Cuidados Paliativos de toda la ejecución del contrato. Igualmente, entregará la totalidad de los datos, repositorios de huellas, expedientes de episodio, logs y parametrizaciones en formatos abiertos y documentados, </w:t>
      </w:r>
      <w:r>
        <w:rPr>
          <w:rFonts w:ascii="Arial" w:hAnsi="Arial" w:cs="Arial"/>
        </w:rPr>
        <w:t>conforme al plan de reversión establecido en el Anexo Técnico de la herramienta tecnológica. Durante la ejecución del contrato, la información se custodiará en la herramienta tecnológica conforme a la Ley 594 de 2000; verificada por la Entidad la entrega, el contratista realizará el borrado seguro certificado de la información, conforme al requisito RT-NF-06 del mismo anexo.</w:t>
      </w:r>
      <w:bookmarkEnd w:id="17"/>
    </w:p>
    <w:p w14:paraId="12507224" w14:textId="77777777" w:rsidR="002A1B79" w:rsidRDefault="002A1B79">
      <w:pPr>
        <w:rPr>
          <w:rFonts w:ascii="Arial" w:hAnsi="Arial" w:cs="Arial"/>
        </w:rPr>
      </w:pPr>
    </w:p>
    <w:sectPr w:rsidR="002A1B7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15E29" w14:textId="77777777" w:rsidR="002A1B79" w:rsidRDefault="00787694">
      <w:pPr>
        <w:spacing w:line="240" w:lineRule="auto"/>
      </w:pPr>
      <w:r>
        <w:separator/>
      </w:r>
    </w:p>
  </w:endnote>
  <w:endnote w:type="continuationSeparator" w:id="0">
    <w:p w14:paraId="315DA210" w14:textId="77777777" w:rsidR="002A1B79" w:rsidRDefault="007876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Mangal">
    <w:panose1 w:val="000004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SimSun">
    <w:altName w:val="宋体"/>
    <w:panose1 w:val="02010600030101010101"/>
    <w:charset w:val="86"/>
    <w:family w:val="auto"/>
    <w:pitch w:val="default"/>
    <w:sig w:usb0="0000020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MS Mincho">
    <w:altName w:val="ＭＳ 明朝"/>
    <w:panose1 w:val="02020609040205080304"/>
    <w:charset w:val="80"/>
    <w:family w:val="modern"/>
    <w:pitch w:val="default"/>
    <w:sig w:usb0="00000000" w:usb1="00000000" w:usb2="08000012" w:usb3="00000000" w:csb0="0002009F" w:csb1="00000000"/>
  </w:font>
  <w:font w:name="Lucida Calligraphy">
    <w:panose1 w:val="03010101010101010101"/>
    <w:charset w:val="00"/>
    <w:family w:val="script"/>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DengXian">
    <w:altName w:val="等线"/>
    <w:panose1 w:val="02010600030101010101"/>
    <w:charset w:val="86"/>
    <w:family w:val="auto"/>
    <w:pitch w:val="variable"/>
    <w:sig w:usb0="A00002BF" w:usb1="38CF7CFA" w:usb2="00000016" w:usb3="00000000" w:csb0="0004000F" w:csb1="00000000"/>
  </w:font>
  <w:font w:name="ClassGarmnd BT">
    <w:altName w:val="Bookman Old Style"/>
    <w:charset w:val="00"/>
    <w:family w:val="roman"/>
    <w:pitch w:val="default"/>
  </w:font>
  <w:font w:name="Arial Unicode MS">
    <w:panose1 w:val="020B0604020202020204"/>
    <w:charset w:val="80"/>
    <w:family w:val="swiss"/>
    <w:pitch w:val="default"/>
    <w:sig w:usb0="00000000" w:usb1="00000000" w:usb2="0000003F" w:usb3="00000000" w:csb0="003F01FF" w:csb1="00000000"/>
  </w:font>
  <w:font w:name="Bookman">
    <w:altName w:val="Cambria"/>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Liberation Serif">
    <w:altName w:val="Times New Roman"/>
    <w:charset w:val="00"/>
    <w:family w:val="roman"/>
    <w:pitch w:val="default"/>
    <w:sig w:usb0="00000000" w:usb1="00000000" w:usb2="00000021" w:usb3="00000000" w:csb0="000001BF" w:csb1="00000000"/>
  </w:font>
  <w:font w:name="DejaVu Sans">
    <w:altName w:val="Arial"/>
    <w:charset w:val="00"/>
    <w:family w:val="swiss"/>
    <w:pitch w:val="default"/>
    <w:sig w:usb0="00000000" w:usb1="00000000" w:usb2="0A042029" w:usb3="00000000" w:csb0="800001FF" w:csb1="00000000"/>
  </w:font>
  <w:font w:name="Arial Black">
    <w:panose1 w:val="020B0A04020102020204"/>
    <w:charset w:val="00"/>
    <w:family w:val="swiss"/>
    <w:pitch w:val="default"/>
    <w:sig w:usb0="A00002AF" w:usb1="400078FB" w:usb2="00000000" w:usb3="00000000" w:csb0="6000009F" w:csb1="DFD70000"/>
  </w:font>
  <w:font w:name="Trebuchet MS">
    <w:panose1 w:val="020B0603020202020204"/>
    <w:charset w:val="00"/>
    <w:family w:val="swiss"/>
    <w:pitch w:val="default"/>
    <w:sig w:usb0="00000687" w:usb1="00000000" w:usb2="00000000" w:usb3="00000000" w:csb0="2000009F" w:csb1="00000000"/>
  </w:font>
  <w:font w:name="Lucida Sans">
    <w:panose1 w:val="020B0602030504020204"/>
    <w:charset w:val="00"/>
    <w:family w:val="swiss"/>
    <w:pitch w:val="default"/>
    <w:sig w:usb0="00000003" w:usb1="00000000" w:usb2="00000000" w:usb3="00000000" w:csb0="20000001" w:csb1="00000000"/>
  </w:font>
  <w:font w:name="Courier">
    <w:panose1 w:val="02070409020205020404"/>
    <w:charset w:val="00"/>
    <w:family w:val="modern"/>
    <w:pitch w:val="default"/>
    <w:sig w:usb0="00000000" w:usb1="00000000" w:usb2="00000000" w:usb3="00000000" w:csb0="00000001" w:csb1="00000000"/>
  </w:font>
  <w:font w:name="Sans Serif 12cpi">
    <w:altName w:val="Calibri"/>
    <w:charset w:val="00"/>
    <w:family w:val="modern"/>
    <w:pitch w:val="default"/>
    <w:sig w:usb0="00000000" w:usb1="00000000" w:usb2="00000000" w:usb3="00000000" w:csb0="00000001" w:csb1="00000000"/>
  </w:font>
  <w:font w:name="Helvetica">
    <w:panose1 w:val="020B0604020202020204"/>
    <w:charset w:val="00"/>
    <w:family w:val="swiss"/>
    <w:pitch w:val="default"/>
    <w:sig w:usb0="00000000" w:usb1="00000000" w:usb2="00000009" w:usb3="00000000" w:csb0="000001FF" w:csb1="00000000"/>
  </w:font>
  <w:font w:name="Century Gothic">
    <w:panose1 w:val="020B0502020202020204"/>
    <w:charset w:val="00"/>
    <w:family w:val="swiss"/>
    <w:pitch w:val="default"/>
    <w:sig w:usb0="00000287" w:usb1="00000000" w:usb2="00000000" w:usb3="00000000" w:csb0="2000009F" w:csb1="DFD70000"/>
  </w:font>
  <w:font w:name="Liberation Sans">
    <w:altName w:val="Arial"/>
    <w:charset w:val="00"/>
    <w:family w:val="swiss"/>
    <w:pitch w:val="default"/>
  </w:font>
  <w:font w:name="文泉驿等宽正黑">
    <w:altName w:val="SimSun"/>
    <w:charset w:val="00"/>
    <w:family w:val="auto"/>
    <w:pitch w:val="default"/>
  </w:font>
  <w:font w:name="Nimbus Sans L">
    <w:altName w:val="Arial"/>
    <w:charset w:val="00"/>
    <w:family w:val="auto"/>
    <w:pitch w:val="default"/>
  </w:font>
  <w:font w:name="Formata LightCondensed">
    <w:altName w:val="Segoe Print"/>
    <w:charset w:val="00"/>
    <w:family w:val="swiss"/>
    <w:pitch w:val="default"/>
    <w:sig w:usb0="00000000" w:usb1="00000000" w:usb2="00000000" w:usb3="00000000" w:csb0="00000001" w:csb1="00000000"/>
  </w:font>
  <w:font w:name="Frutiger 45 Light">
    <w:altName w:val="Arial"/>
    <w:charset w:val="00"/>
    <w:family w:val="swiss"/>
    <w:pitch w:val="default"/>
  </w:font>
  <w:font w:name="Frutiger LT Std 45 Light">
    <w:altName w:val="Segoe Print"/>
    <w:charset w:val="00"/>
    <w:family w:val="swiss"/>
    <w:pitch w:val="default"/>
    <w:sig w:usb0="00000000" w:usb1="00000000" w:usb2="00000000" w:usb3="00000000" w:csb0="00000001" w:csb1="00000000"/>
  </w:font>
  <w:font w:name="StoneSansITCStd SemiBold">
    <w:altName w:val="Segoe Print"/>
    <w:charset w:val="00"/>
    <w:family w:val="swiss"/>
    <w:pitch w:val="default"/>
    <w:sig w:usb0="00000000" w:usb1="00000000" w:usb2="00000000" w:usb3="00000000" w:csb0="00000001" w:csb1="00000000"/>
  </w:font>
  <w:font w:name="Batang">
    <w:altName w:val="바탕"/>
    <w:panose1 w:val="02030600000101010101"/>
    <w:charset w:val="81"/>
    <w:family w:val="roman"/>
    <w:pitch w:val="default"/>
    <w:sig w:usb0="00000000" w:usb1="00000000" w:usb2="00000030" w:usb3="00000000" w:csb0="0008009F" w:csb1="00000000"/>
  </w:font>
  <w:font w:name="Futura">
    <w:altName w:val="Segoe Print"/>
    <w:charset w:val="00"/>
    <w:family w:val="auto"/>
    <w:pitch w:val="default"/>
    <w:sig w:usb0="00000000" w:usb1="00000000" w:usb2="00000000" w:usb3="00000000" w:csb0="000001FB" w:csb1="00000000"/>
  </w:font>
  <w:font w:name="Miriam">
    <w:altName w:val="Segoe Print"/>
    <w:charset w:val="B1"/>
    <w:family w:val="swiss"/>
    <w:pitch w:val="default"/>
    <w:sig w:usb0="00000000" w:usb1="00000000" w:usb2="00000000" w:usb3="00000000" w:csb0="00000021" w:csb1="00000000"/>
  </w:font>
  <w:font w:name="Eras Bold ITC">
    <w:panose1 w:val="020B0907030504020204"/>
    <w:charset w:val="00"/>
    <w:family w:val="swiss"/>
    <w:pitch w:val="default"/>
    <w:sig w:usb0="00000003" w:usb1="00000000" w:usb2="00000000" w:usb3="00000000" w:csb0="20000001" w:csb1="00000000"/>
  </w:font>
  <w:font w:name="Nokia Standard">
    <w:altName w:val="Segoe Print"/>
    <w:charset w:val="00"/>
    <w:family w:val="swiss"/>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Albertus MT Lt">
    <w:altName w:val="Segoe Print"/>
    <w:charset w:val="00"/>
    <w:family w:val="swiss"/>
    <w:pitch w:val="default"/>
    <w:sig w:usb0="00000000" w:usb1="00000000" w:usb2="00000000" w:usb3="00000000" w:csb0="00000001" w:csb1="00000000"/>
  </w:font>
  <w:font w:name="Optima">
    <w:altName w:val="Segoe Print"/>
    <w:charset w:val="00"/>
    <w:family w:val="swiss"/>
    <w:pitch w:val="default"/>
    <w:sig w:usb0="00000000" w:usb1="00000000" w:usb2="00000000" w:usb3="00000000" w:csb0="00000093" w:csb1="00000000"/>
  </w:font>
  <w:font w:name="Univers 45 Light">
    <w:altName w:val="Segoe Print"/>
    <w:charset w:val="00"/>
    <w:family w:val="swiss"/>
    <w:pitch w:val="default"/>
    <w:sig w:usb0="00000000" w:usb1="00000000" w:usb2="00000000" w:usb3="00000000" w:csb0="00000001" w:csb1="00000000"/>
  </w:font>
  <w:font w:name="Thorndale">
    <w:altName w:val="Times New Roman"/>
    <w:charset w:val="00"/>
    <w:family w:val="roman"/>
    <w:pitch w:val="default"/>
  </w:font>
  <w:font w:name="Andale Sans UI">
    <w:altName w:val="Segoe Print"/>
    <w:charset w:val="00"/>
    <w:family w:val="auto"/>
    <w:pitch w:val="default"/>
    <w:sig w:usb0="00000000" w:usb1="00000000" w:usb2="00000000" w:usb3="00000000" w:csb0="0000009F" w:csb1="00000000"/>
  </w:font>
  <w:font w:name="¹Å">
    <w:altName w:val="Times New Roman"/>
    <w:charset w:val="00"/>
    <w:family w:val="roman"/>
    <w:pitch w:val="default"/>
  </w:font>
  <w:font w:name="inherit">
    <w:altName w:val="Times New Roman"/>
    <w:charset w:val="00"/>
    <w:family w:val="roman"/>
    <w:pitch w:val="default"/>
  </w:font>
  <w:font w:name="Futura Bk">
    <w:altName w:val="Segoe Print"/>
    <w:charset w:val="00"/>
    <w:family w:val="swiss"/>
    <w:pitch w:val="default"/>
    <w:sig w:usb0="00000000" w:usb1="00000000" w:usb2="00000000" w:usb3="00000000" w:csb0="00000001" w:csb1="00000000"/>
  </w:font>
  <w:font w:name="Open Sans">
    <w:altName w:val="Segoe UI"/>
    <w:charset w:val="00"/>
    <w:family w:val="swiss"/>
    <w:pitch w:val="default"/>
    <w:sig w:usb0="00000000" w:usb1="00000000" w:usb2="00000028" w:usb3="00000000" w:csb0="0000019F" w:csb1="00000000"/>
  </w:font>
  <w:font w:name="HelveticaNeueLT Pro 45 Lt">
    <w:altName w:val="Segoe Print"/>
    <w:charset w:val="00"/>
    <w:family w:val="swiss"/>
    <w:pitch w:val="default"/>
    <w:sig w:usb0="00000000" w:usb1="00000000" w:usb2="00000000" w:usb3="00000000" w:csb0="00000001" w:csb1="00000000"/>
  </w:font>
  <w:font w:name="Helvetica Neue">
    <w:altName w:val="Times New Roman"/>
    <w:charset w:val="00"/>
    <w:family w:val="swiss"/>
    <w:pitch w:val="default"/>
    <w:sig w:usb0="00000000" w:usb1="00000000" w:usb2="00000000" w:usb3="00000000" w:csb0="00000001" w:csb1="00000000"/>
  </w:font>
  <w:font w:name="HelveticaNeueLT Pro 55 Roman">
    <w:altName w:val="Segoe Print"/>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226CA" w14:textId="77777777" w:rsidR="002A1B79" w:rsidRDefault="00787694">
      <w:pPr>
        <w:spacing w:after="0"/>
      </w:pPr>
      <w:r>
        <w:separator/>
      </w:r>
    </w:p>
  </w:footnote>
  <w:footnote w:type="continuationSeparator" w:id="0">
    <w:p w14:paraId="720FF408" w14:textId="77777777" w:rsidR="002A1B79" w:rsidRDefault="007876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1"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2" w15:restartNumberingAfterBreak="0">
    <w:nsid w:val="04CE08DB"/>
    <w:multiLevelType w:val="multilevel"/>
    <w:tmpl w:val="04CE08DB"/>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AD01013"/>
    <w:multiLevelType w:val="multilevel"/>
    <w:tmpl w:val="0AD01013"/>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B804CF6"/>
    <w:multiLevelType w:val="multilevel"/>
    <w:tmpl w:val="0B804CF6"/>
    <w:lvl w:ilvl="0">
      <w:start w:val="1"/>
      <w:numFmt w:val="bullet"/>
      <w:lvlText w:val=""/>
      <w:lvlJc w:val="left"/>
      <w:pPr>
        <w:ind w:left="180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0C0261BB"/>
    <w:multiLevelType w:val="multilevel"/>
    <w:tmpl w:val="0C0261BB"/>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DD8454B"/>
    <w:multiLevelType w:val="multilevel"/>
    <w:tmpl w:val="0DD8454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10636A93"/>
    <w:multiLevelType w:val="multilevel"/>
    <w:tmpl w:val="10636A93"/>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16277940"/>
    <w:multiLevelType w:val="multilevel"/>
    <w:tmpl w:val="1627794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15:restartNumberingAfterBreak="0">
    <w:nsid w:val="1E513048"/>
    <w:multiLevelType w:val="multilevel"/>
    <w:tmpl w:val="1E513048"/>
    <w:lvl w:ilvl="0">
      <w:start w:val="1"/>
      <w:numFmt w:val="decimal"/>
      <w:lvlText w:val="%1."/>
      <w:lvlJc w:val="left"/>
      <w:pPr>
        <w:ind w:left="720" w:hanging="360"/>
      </w:pPr>
      <w:rPr>
        <w:rFonts w:ascii="Arial" w:eastAsia="Arial" w:hAnsi="Arial" w:cs="Arial"/>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E544307"/>
    <w:multiLevelType w:val="multilevel"/>
    <w:tmpl w:val="1E544307"/>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FEF4FC9"/>
    <w:multiLevelType w:val="multilevel"/>
    <w:tmpl w:val="1FEF4FC9"/>
    <w:lvl w:ilvl="0">
      <w:start w:val="2"/>
      <w:numFmt w:val="bullet"/>
      <w:lvlText w:val="-"/>
      <w:lvlJc w:val="left"/>
      <w:pPr>
        <w:ind w:left="720" w:hanging="360"/>
      </w:pPr>
      <w:rPr>
        <w:rFonts w:ascii="Arial" w:eastAsia="Times New Roman" w:hAnsi="Arial" w:cs="Aria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0B333B2"/>
    <w:multiLevelType w:val="multilevel"/>
    <w:tmpl w:val="20B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21666CE0"/>
    <w:multiLevelType w:val="multilevel"/>
    <w:tmpl w:val="21666CE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23C45A46"/>
    <w:multiLevelType w:val="multilevel"/>
    <w:tmpl w:val="23C45A46"/>
    <w:lvl w:ilvl="0">
      <w:start w:val="1"/>
      <w:numFmt w:val="decimal"/>
      <w:pStyle w:val="ECO"/>
      <w:lvlText w:val="%1."/>
      <w:lvlJc w:val="left"/>
      <w:pPr>
        <w:tabs>
          <w:tab w:val="left" w:pos="454"/>
        </w:tabs>
        <w:ind w:left="454" w:hanging="454"/>
      </w:pPr>
      <w:rPr>
        <w:rFonts w:hint="default"/>
        <w:b w:val="0"/>
        <w:i/>
        <w:sz w:val="22"/>
        <w:szCs w:val="22"/>
      </w:rPr>
    </w:lvl>
    <w:lvl w:ilvl="1">
      <w:start w:val="1"/>
      <w:numFmt w:val="none"/>
      <w:lvlText w:val=""/>
      <w:lvlJc w:val="left"/>
      <w:pPr>
        <w:tabs>
          <w:tab w:val="left" w:pos="454"/>
        </w:tabs>
        <w:ind w:left="454" w:firstLine="0"/>
      </w:pPr>
      <w:rPr>
        <w:rFonts w:hint="default"/>
      </w:rPr>
    </w:lvl>
    <w:lvl w:ilvl="2">
      <w:start w:val="1"/>
      <w:numFmt w:val="decimal"/>
      <w:lvlText w:val="%1.%3"/>
      <w:lvlJc w:val="left"/>
      <w:pPr>
        <w:tabs>
          <w:tab w:val="left" w:pos="709"/>
        </w:tabs>
        <w:ind w:left="709" w:hanging="567"/>
      </w:pPr>
      <w:rPr>
        <w:rFonts w:hint="default"/>
        <w:b w:val="0"/>
      </w:rPr>
    </w:lvl>
    <w:lvl w:ilvl="3">
      <w:start w:val="1"/>
      <w:numFmt w:val="none"/>
      <w:lvlText w:val=""/>
      <w:lvlJc w:val="left"/>
      <w:pPr>
        <w:tabs>
          <w:tab w:val="left" w:pos="1021"/>
        </w:tabs>
        <w:ind w:left="1021" w:firstLine="0"/>
      </w:pPr>
      <w:rPr>
        <w:rFonts w:hint="default"/>
      </w:rPr>
    </w:lvl>
    <w:lvl w:ilvl="4">
      <w:start w:val="1"/>
      <w:numFmt w:val="decimal"/>
      <w:lvlText w:val="%5)"/>
      <w:lvlJc w:val="left"/>
      <w:pPr>
        <w:tabs>
          <w:tab w:val="left" w:pos="1474"/>
        </w:tabs>
        <w:ind w:left="1474" w:hanging="453"/>
      </w:pPr>
      <w:rPr>
        <w:rFonts w:hint="default"/>
      </w:rPr>
    </w:lvl>
    <w:lvl w:ilvl="5">
      <w:start w:val="1"/>
      <w:numFmt w:val="none"/>
      <w:lvlText w:val=""/>
      <w:lvlJc w:val="left"/>
      <w:pPr>
        <w:tabs>
          <w:tab w:val="left" w:pos="1361"/>
        </w:tabs>
        <w:ind w:left="1361" w:firstLine="0"/>
      </w:pPr>
      <w:rPr>
        <w:rFonts w:hint="default"/>
      </w:rPr>
    </w:lvl>
    <w:lvl w:ilvl="6">
      <w:start w:val="1"/>
      <w:numFmt w:val="bullet"/>
      <w:lvlText w:val=""/>
      <w:lvlJc w:val="left"/>
      <w:pPr>
        <w:tabs>
          <w:tab w:val="left" w:pos="1814"/>
        </w:tabs>
        <w:ind w:left="1814" w:hanging="340"/>
      </w:pPr>
      <w:rPr>
        <w:rFonts w:ascii="ZapfDingbats" w:hAnsi="ZapfDingbats" w:hint="default"/>
      </w:rPr>
    </w:lvl>
    <w:lvl w:ilvl="7">
      <w:start w:val="1"/>
      <w:numFmt w:val="none"/>
      <w:lvlText w:val=""/>
      <w:lvlJc w:val="left"/>
      <w:pPr>
        <w:tabs>
          <w:tab w:val="left" w:pos="1701"/>
        </w:tabs>
        <w:ind w:left="1701" w:firstLine="0"/>
      </w:pPr>
      <w:rPr>
        <w:rFonts w:hint="default"/>
      </w:rPr>
    </w:lvl>
    <w:lvl w:ilvl="8">
      <w:start w:val="1"/>
      <w:numFmt w:val="bullet"/>
      <w:lvlText w:val=""/>
      <w:lvlJc w:val="left"/>
      <w:pPr>
        <w:tabs>
          <w:tab w:val="left" w:pos="2268"/>
        </w:tabs>
        <w:ind w:left="2268" w:hanging="454"/>
      </w:pPr>
      <w:rPr>
        <w:rFonts w:ascii="Wingdings" w:hAnsi="Wingdings" w:hint="default"/>
      </w:rPr>
    </w:lvl>
  </w:abstractNum>
  <w:abstractNum w:abstractNumId="16" w15:restartNumberingAfterBreak="0">
    <w:nsid w:val="246A3065"/>
    <w:multiLevelType w:val="multilevel"/>
    <w:tmpl w:val="246A3065"/>
    <w:lvl w:ilvl="0">
      <w:start w:val="1"/>
      <w:numFmt w:val="bullet"/>
      <w:lvlText w:val="•"/>
      <w:lvlJc w:val="left"/>
      <w:pPr>
        <w:ind w:left="720" w:hanging="360"/>
      </w:pPr>
      <w:rPr>
        <w:rFonts w:ascii="Arial" w:eastAsia="Arial" w:hAnsi="Arial" w:cs="Arial"/>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59A35AF"/>
    <w:multiLevelType w:val="multilevel"/>
    <w:tmpl w:val="259A35A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15:restartNumberingAfterBreak="0">
    <w:nsid w:val="281F55A1"/>
    <w:multiLevelType w:val="multilevel"/>
    <w:tmpl w:val="281F55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BFC1D4A"/>
    <w:multiLevelType w:val="multilevel"/>
    <w:tmpl w:val="2BFC1D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817031"/>
    <w:multiLevelType w:val="multilevel"/>
    <w:tmpl w:val="2D817031"/>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F5F03D7"/>
    <w:multiLevelType w:val="multilevel"/>
    <w:tmpl w:val="2F5F03D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30D10A00"/>
    <w:multiLevelType w:val="multilevel"/>
    <w:tmpl w:val="30D10A0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38D74B8F"/>
    <w:multiLevelType w:val="multilevel"/>
    <w:tmpl w:val="38D74B8F"/>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24" w15:restartNumberingAfterBreak="0">
    <w:nsid w:val="3A2E451E"/>
    <w:multiLevelType w:val="multilevel"/>
    <w:tmpl w:val="3A2E451E"/>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5" w15:restartNumberingAfterBreak="0">
    <w:nsid w:val="3ABB5769"/>
    <w:multiLevelType w:val="multilevel"/>
    <w:tmpl w:val="3ABB576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6" w15:restartNumberingAfterBreak="0">
    <w:nsid w:val="3C53759F"/>
    <w:multiLevelType w:val="multilevel"/>
    <w:tmpl w:val="3C53759F"/>
    <w:lvl w:ilvl="0">
      <w:start w:val="2"/>
      <w:numFmt w:val="bullet"/>
      <w:lvlText w:val="-"/>
      <w:lvlJc w:val="left"/>
      <w:pPr>
        <w:ind w:left="720" w:hanging="360"/>
      </w:pPr>
      <w:rPr>
        <w:rFonts w:ascii="Arial" w:eastAsia="Times New Roman" w:hAnsi="Arial" w:cs="Aria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CC876CA"/>
    <w:multiLevelType w:val="multilevel"/>
    <w:tmpl w:val="3CC876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40302E08"/>
    <w:multiLevelType w:val="multilevel"/>
    <w:tmpl w:val="40302E0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9" w15:restartNumberingAfterBreak="0">
    <w:nsid w:val="403F796D"/>
    <w:multiLevelType w:val="multilevel"/>
    <w:tmpl w:val="403F796D"/>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0AE25EA"/>
    <w:multiLevelType w:val="multilevel"/>
    <w:tmpl w:val="40AE25EA"/>
    <w:lvl w:ilvl="0">
      <w:start w:val="2"/>
      <w:numFmt w:val="bullet"/>
      <w:lvlText w:val="-"/>
      <w:lvlJc w:val="left"/>
      <w:pPr>
        <w:ind w:left="720" w:hanging="360"/>
      </w:pPr>
      <w:rPr>
        <w:rFonts w:ascii="Arial" w:eastAsia="Times New Roman" w:hAnsi="Arial" w:cs="Aria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22E11FF"/>
    <w:multiLevelType w:val="multilevel"/>
    <w:tmpl w:val="422E11FF"/>
    <w:lvl w:ilvl="0">
      <w:start w:val="1"/>
      <w:numFmt w:val="decimal"/>
      <w:lvlText w:val="%1."/>
      <w:lvlJc w:val="left"/>
      <w:pPr>
        <w:ind w:left="720" w:hanging="360"/>
      </w:pPr>
      <w:rPr>
        <w:rFonts w:ascii="Arial" w:eastAsia="Arial" w:hAnsi="Arial" w:cs="Arial"/>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3171D75"/>
    <w:multiLevelType w:val="multilevel"/>
    <w:tmpl w:val="43171D75"/>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4565AE0"/>
    <w:multiLevelType w:val="multilevel"/>
    <w:tmpl w:val="44565AE0"/>
    <w:lvl w:ilvl="0">
      <w:start w:val="1"/>
      <w:numFmt w:val="bullet"/>
      <w:lvlText w:val=""/>
      <w:lvlJc w:val="left"/>
      <w:pPr>
        <w:ind w:left="827" w:hanging="360"/>
      </w:pPr>
      <w:rPr>
        <w:rFonts w:ascii="Symbol" w:hAnsi="Symbol" w:hint="default"/>
      </w:rPr>
    </w:lvl>
    <w:lvl w:ilvl="1">
      <w:start w:val="1"/>
      <w:numFmt w:val="bullet"/>
      <w:lvlText w:val="o"/>
      <w:lvlJc w:val="left"/>
      <w:pPr>
        <w:ind w:left="1547" w:hanging="360"/>
      </w:pPr>
      <w:rPr>
        <w:rFonts w:ascii="Courier New" w:hAnsi="Courier New" w:cs="Courier New" w:hint="default"/>
      </w:rPr>
    </w:lvl>
    <w:lvl w:ilvl="2">
      <w:start w:val="1"/>
      <w:numFmt w:val="bullet"/>
      <w:lvlText w:val=""/>
      <w:lvlJc w:val="left"/>
      <w:pPr>
        <w:ind w:left="2267" w:hanging="360"/>
      </w:pPr>
      <w:rPr>
        <w:rFonts w:ascii="Wingdings" w:hAnsi="Wingdings" w:hint="default"/>
      </w:rPr>
    </w:lvl>
    <w:lvl w:ilvl="3">
      <w:start w:val="1"/>
      <w:numFmt w:val="bullet"/>
      <w:lvlText w:val=""/>
      <w:lvlJc w:val="left"/>
      <w:pPr>
        <w:ind w:left="2987" w:hanging="360"/>
      </w:pPr>
      <w:rPr>
        <w:rFonts w:ascii="Symbol" w:hAnsi="Symbol" w:hint="default"/>
      </w:rPr>
    </w:lvl>
    <w:lvl w:ilvl="4">
      <w:start w:val="1"/>
      <w:numFmt w:val="bullet"/>
      <w:lvlText w:val="o"/>
      <w:lvlJc w:val="left"/>
      <w:pPr>
        <w:ind w:left="3707" w:hanging="360"/>
      </w:pPr>
      <w:rPr>
        <w:rFonts w:ascii="Courier New" w:hAnsi="Courier New" w:cs="Courier New" w:hint="default"/>
      </w:rPr>
    </w:lvl>
    <w:lvl w:ilvl="5">
      <w:start w:val="1"/>
      <w:numFmt w:val="bullet"/>
      <w:lvlText w:val=""/>
      <w:lvlJc w:val="left"/>
      <w:pPr>
        <w:ind w:left="4427" w:hanging="360"/>
      </w:pPr>
      <w:rPr>
        <w:rFonts w:ascii="Wingdings" w:hAnsi="Wingdings" w:hint="default"/>
      </w:rPr>
    </w:lvl>
    <w:lvl w:ilvl="6">
      <w:start w:val="1"/>
      <w:numFmt w:val="bullet"/>
      <w:lvlText w:val=""/>
      <w:lvlJc w:val="left"/>
      <w:pPr>
        <w:ind w:left="5147" w:hanging="360"/>
      </w:pPr>
      <w:rPr>
        <w:rFonts w:ascii="Symbol" w:hAnsi="Symbol" w:hint="default"/>
      </w:rPr>
    </w:lvl>
    <w:lvl w:ilvl="7">
      <w:start w:val="1"/>
      <w:numFmt w:val="bullet"/>
      <w:lvlText w:val="o"/>
      <w:lvlJc w:val="left"/>
      <w:pPr>
        <w:ind w:left="5867" w:hanging="360"/>
      </w:pPr>
      <w:rPr>
        <w:rFonts w:ascii="Courier New" w:hAnsi="Courier New" w:cs="Courier New" w:hint="default"/>
      </w:rPr>
    </w:lvl>
    <w:lvl w:ilvl="8">
      <w:start w:val="1"/>
      <w:numFmt w:val="bullet"/>
      <w:lvlText w:val=""/>
      <w:lvlJc w:val="left"/>
      <w:pPr>
        <w:ind w:left="6587" w:hanging="360"/>
      </w:pPr>
      <w:rPr>
        <w:rFonts w:ascii="Wingdings" w:hAnsi="Wingdings" w:hint="default"/>
      </w:rPr>
    </w:lvl>
  </w:abstractNum>
  <w:abstractNum w:abstractNumId="34" w15:restartNumberingAfterBreak="0">
    <w:nsid w:val="500E797E"/>
    <w:multiLevelType w:val="multilevel"/>
    <w:tmpl w:val="500E797E"/>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6985BE5"/>
    <w:multiLevelType w:val="multilevel"/>
    <w:tmpl w:val="56985BE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57371727"/>
    <w:multiLevelType w:val="multilevel"/>
    <w:tmpl w:val="57371727"/>
    <w:lvl w:ilvl="0">
      <w:start w:val="1"/>
      <w:numFmt w:val="decimal"/>
      <w:pStyle w:val="MAYUS"/>
      <w:lvlText w:val="%1."/>
      <w:lvlJc w:val="left"/>
      <w:pPr>
        <w:tabs>
          <w:tab w:val="left" w:pos="720"/>
        </w:tabs>
        <w:ind w:left="720" w:hanging="360"/>
      </w:pPr>
    </w:lvl>
    <w:lvl w:ilvl="1">
      <w:start w:val="1"/>
      <w:numFmt w:val="lowerLetter"/>
      <w:lvlText w:val="%2."/>
      <w:lvlJc w:val="left"/>
      <w:pPr>
        <w:tabs>
          <w:tab w:val="left" w:pos="1440"/>
        </w:tabs>
        <w:ind w:left="1440" w:hanging="360"/>
      </w:pPr>
      <w:rPr>
        <w:b/>
        <w:i w:val="0"/>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7" w15:restartNumberingAfterBreak="0">
    <w:nsid w:val="63EF056C"/>
    <w:multiLevelType w:val="multilevel"/>
    <w:tmpl w:val="63EF05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4BB2EC5"/>
    <w:multiLevelType w:val="multilevel"/>
    <w:tmpl w:val="64BB2E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65FB12E1"/>
    <w:multiLevelType w:val="multilevel"/>
    <w:tmpl w:val="65FB12E1"/>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66DE104B"/>
    <w:multiLevelType w:val="multilevel"/>
    <w:tmpl w:val="66DE104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66E76F75"/>
    <w:multiLevelType w:val="multilevel"/>
    <w:tmpl w:val="66E76F75"/>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717359E"/>
    <w:multiLevelType w:val="multilevel"/>
    <w:tmpl w:val="6717359E"/>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67C654B6"/>
    <w:multiLevelType w:val="multilevel"/>
    <w:tmpl w:val="67C654B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8DF11F7"/>
    <w:multiLevelType w:val="multilevel"/>
    <w:tmpl w:val="68DF11F7"/>
    <w:lvl w:ilvl="0">
      <w:start w:val="1"/>
      <w:numFmt w:val="lowerLetter"/>
      <w:lvlText w:val="%1."/>
      <w:lvlJc w:val="left"/>
      <w:pPr>
        <w:ind w:left="720" w:hanging="360"/>
      </w:pPr>
      <w:rPr>
        <w:rFonts w:hint="default"/>
        <w:sz w:val="22"/>
        <w:szCs w:val="22"/>
      </w:rPr>
    </w:lvl>
    <w:lvl w:ilvl="1">
      <w:start w:val="1"/>
      <w:numFmt w:val="lowerLetter"/>
      <w:lvlText w:val="%2."/>
      <w:lvlJc w:val="left"/>
      <w:pPr>
        <w:ind w:left="1440" w:hanging="360"/>
      </w:pPr>
      <w:rPr>
        <w:rFonts w:ascii="Arial Narrow" w:eastAsia="Times New Roman" w:hAnsi="Arial Narrow" w:cs="Arial"/>
      </w:rPr>
    </w:lvl>
    <w:lvl w:ilvl="2">
      <w:start w:val="1"/>
      <w:numFmt w:val="bullet"/>
      <w:lvlText w:val=""/>
      <w:lvlJc w:val="left"/>
      <w:pPr>
        <w:ind w:left="2160" w:hanging="360"/>
      </w:pPr>
      <w:rPr>
        <w:rFonts w:ascii="Wingdings" w:hAnsi="Wingdings" w:hint="default"/>
      </w:rPr>
    </w:lvl>
    <w:lvl w:ilvl="3">
      <w:start w:val="1"/>
      <w:numFmt w:val="decimal"/>
      <w:lvlText w:val="%4."/>
      <w:lvlJc w:val="left"/>
      <w:pPr>
        <w:ind w:left="2880" w:hanging="360"/>
      </w:pPr>
    </w:lvl>
    <w:lvl w:ilvl="4">
      <w:start w:val="5"/>
      <w:numFmt w:val="upperLetter"/>
      <w:lvlText w:val="%5."/>
      <w:lvlJc w:val="left"/>
      <w:pPr>
        <w:ind w:left="3600" w:hanging="360"/>
      </w:p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E091C08"/>
    <w:multiLevelType w:val="multilevel"/>
    <w:tmpl w:val="6E091C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F3874B7"/>
    <w:multiLevelType w:val="multilevel"/>
    <w:tmpl w:val="6F3874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F6B2E4B"/>
    <w:multiLevelType w:val="multilevel"/>
    <w:tmpl w:val="6F6B2E4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09F461B"/>
    <w:multiLevelType w:val="multilevel"/>
    <w:tmpl w:val="709F461B"/>
    <w:lvl w:ilvl="0">
      <w:start w:val="2"/>
      <w:numFmt w:val="bullet"/>
      <w:lvlText w:val="-"/>
      <w:lvlJc w:val="left"/>
      <w:pPr>
        <w:ind w:left="360" w:hanging="360"/>
      </w:pPr>
      <w:rPr>
        <w:rFonts w:ascii="Arial" w:eastAsia="Times New Roman"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71603643"/>
    <w:multiLevelType w:val="multilevel"/>
    <w:tmpl w:val="71603643"/>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0" w15:restartNumberingAfterBreak="0">
    <w:nsid w:val="725F775F"/>
    <w:multiLevelType w:val="multilevel"/>
    <w:tmpl w:val="725F775F"/>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51" w15:restartNumberingAfterBreak="0">
    <w:nsid w:val="768D4866"/>
    <w:multiLevelType w:val="multilevel"/>
    <w:tmpl w:val="768D4866"/>
    <w:lvl w:ilvl="0">
      <w:start w:val="1"/>
      <w:numFmt w:val="bullet"/>
      <w:pStyle w:val="Logro"/>
      <w:lvlText w:val=""/>
      <w:lvlJc w:val="left"/>
      <w:pPr>
        <w:tabs>
          <w:tab w:val="left" w:pos="360"/>
        </w:tabs>
        <w:ind w:left="245" w:hanging="245"/>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2" w15:restartNumberingAfterBreak="0">
    <w:nsid w:val="780C385B"/>
    <w:multiLevelType w:val="multilevel"/>
    <w:tmpl w:val="780C385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78D71960"/>
    <w:multiLevelType w:val="multilevel"/>
    <w:tmpl w:val="78D7196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4" w15:restartNumberingAfterBreak="0">
    <w:nsid w:val="792979FE"/>
    <w:multiLevelType w:val="multilevel"/>
    <w:tmpl w:val="792979FE"/>
    <w:lvl w:ilvl="0">
      <w:start w:val="2"/>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A3A4496"/>
    <w:multiLevelType w:val="multilevel"/>
    <w:tmpl w:val="7A3A4496"/>
    <w:lvl w:ilvl="0">
      <w:start w:val="2"/>
      <w:numFmt w:val="bullet"/>
      <w:lvlText w:val="-"/>
      <w:lvlJc w:val="left"/>
      <w:pPr>
        <w:ind w:left="720" w:hanging="360"/>
      </w:pPr>
      <w:rPr>
        <w:rFonts w:ascii="Arial" w:eastAsia="Times New Roman" w:hAnsi="Arial" w:cs="Aria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CA21B45"/>
    <w:multiLevelType w:val="multilevel"/>
    <w:tmpl w:val="7CA21B45"/>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7" w15:restartNumberingAfterBreak="0">
    <w:nsid w:val="7E8F153F"/>
    <w:multiLevelType w:val="multilevel"/>
    <w:tmpl w:val="7E8F153F"/>
    <w:lvl w:ilvl="0">
      <w:start w:val="1"/>
      <w:numFmt w:val="decimal"/>
      <w:lvlText w:val="%1."/>
      <w:lvlJc w:val="left"/>
      <w:pPr>
        <w:ind w:left="1080" w:hanging="360"/>
      </w:pPr>
      <w:rPr>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2037541716">
    <w:abstractNumId w:val="0"/>
  </w:num>
  <w:num w:numId="2" w16cid:durableId="1875271926">
    <w:abstractNumId w:val="1"/>
  </w:num>
  <w:num w:numId="3" w16cid:durableId="1529296436">
    <w:abstractNumId w:val="36"/>
  </w:num>
  <w:num w:numId="4" w16cid:durableId="417288345">
    <w:abstractNumId w:val="8"/>
  </w:num>
  <w:num w:numId="5" w16cid:durableId="1392803764">
    <w:abstractNumId w:val="51"/>
  </w:num>
  <w:num w:numId="6" w16cid:durableId="739406589">
    <w:abstractNumId w:val="15"/>
  </w:num>
  <w:num w:numId="7" w16cid:durableId="1867400498">
    <w:abstractNumId w:val="34"/>
  </w:num>
  <w:num w:numId="8" w16cid:durableId="1273055231">
    <w:abstractNumId w:val="57"/>
    <w:lvlOverride w:ilvl="0">
      <w:startOverride w:val="1"/>
    </w:lvlOverride>
  </w:num>
  <w:num w:numId="9" w16cid:durableId="2112892395">
    <w:abstractNumId w:val="44"/>
  </w:num>
  <w:num w:numId="10" w16cid:durableId="1800368889">
    <w:abstractNumId w:val="19"/>
  </w:num>
  <w:num w:numId="11" w16cid:durableId="1695307953">
    <w:abstractNumId w:val="42"/>
  </w:num>
  <w:num w:numId="12" w16cid:durableId="524906697">
    <w:abstractNumId w:val="56"/>
  </w:num>
  <w:num w:numId="13" w16cid:durableId="1490441489">
    <w:abstractNumId w:val="53"/>
  </w:num>
  <w:num w:numId="14" w16cid:durableId="34350135">
    <w:abstractNumId w:val="40"/>
  </w:num>
  <w:num w:numId="15" w16cid:durableId="1122724187">
    <w:abstractNumId w:val="6"/>
  </w:num>
  <w:num w:numId="16" w16cid:durableId="298726478">
    <w:abstractNumId w:val="52"/>
  </w:num>
  <w:num w:numId="17" w16cid:durableId="698898669">
    <w:abstractNumId w:val="27"/>
  </w:num>
  <w:num w:numId="18" w16cid:durableId="827551906">
    <w:abstractNumId w:val="38"/>
  </w:num>
  <w:num w:numId="19" w16cid:durableId="198709253">
    <w:abstractNumId w:val="35"/>
  </w:num>
  <w:num w:numId="20" w16cid:durableId="1973291501">
    <w:abstractNumId w:val="21"/>
  </w:num>
  <w:num w:numId="21" w16cid:durableId="121506886">
    <w:abstractNumId w:val="13"/>
  </w:num>
  <w:num w:numId="22" w16cid:durableId="50689201">
    <w:abstractNumId w:val="14"/>
  </w:num>
  <w:num w:numId="23" w16cid:durableId="1139348833">
    <w:abstractNumId w:val="7"/>
  </w:num>
  <w:num w:numId="24" w16cid:durableId="1891259783">
    <w:abstractNumId w:val="45"/>
  </w:num>
  <w:num w:numId="25" w16cid:durableId="2138914395">
    <w:abstractNumId w:val="4"/>
  </w:num>
  <w:num w:numId="26" w16cid:durableId="1247612744">
    <w:abstractNumId w:val="30"/>
  </w:num>
  <w:num w:numId="27" w16cid:durableId="1268777591">
    <w:abstractNumId w:val="46"/>
  </w:num>
  <w:num w:numId="28" w16cid:durableId="1025404020">
    <w:abstractNumId w:val="9"/>
  </w:num>
  <w:num w:numId="29" w16cid:durableId="1916622761">
    <w:abstractNumId w:val="24"/>
  </w:num>
  <w:num w:numId="30" w16cid:durableId="510267016">
    <w:abstractNumId w:val="49"/>
  </w:num>
  <w:num w:numId="31" w16cid:durableId="1356733435">
    <w:abstractNumId w:val="17"/>
  </w:num>
  <w:num w:numId="32" w16cid:durableId="566035931">
    <w:abstractNumId w:val="33"/>
  </w:num>
  <w:num w:numId="33" w16cid:durableId="1856261130">
    <w:abstractNumId w:val="43"/>
  </w:num>
  <w:num w:numId="34" w16cid:durableId="1165362146">
    <w:abstractNumId w:val="50"/>
  </w:num>
  <w:num w:numId="35" w16cid:durableId="222062128">
    <w:abstractNumId w:val="2"/>
  </w:num>
  <w:num w:numId="36" w16cid:durableId="64108382">
    <w:abstractNumId w:val="29"/>
  </w:num>
  <w:num w:numId="37" w16cid:durableId="968126835">
    <w:abstractNumId w:val="20"/>
  </w:num>
  <w:num w:numId="38" w16cid:durableId="622226690">
    <w:abstractNumId w:val="41"/>
  </w:num>
  <w:num w:numId="39" w16cid:durableId="172847099">
    <w:abstractNumId w:val="54"/>
  </w:num>
  <w:num w:numId="40" w16cid:durableId="1093746196">
    <w:abstractNumId w:val="11"/>
  </w:num>
  <w:num w:numId="41" w16cid:durableId="1356803681">
    <w:abstractNumId w:val="48"/>
  </w:num>
  <w:num w:numId="42" w16cid:durableId="1317882112">
    <w:abstractNumId w:val="55"/>
  </w:num>
  <w:num w:numId="43" w16cid:durableId="1448307951">
    <w:abstractNumId w:val="18"/>
  </w:num>
  <w:num w:numId="44" w16cid:durableId="802192395">
    <w:abstractNumId w:val="12"/>
  </w:num>
  <w:num w:numId="45" w16cid:durableId="1028064434">
    <w:abstractNumId w:val="26"/>
  </w:num>
  <w:num w:numId="46" w16cid:durableId="346058627">
    <w:abstractNumId w:val="3"/>
  </w:num>
  <w:num w:numId="47" w16cid:durableId="1471551546">
    <w:abstractNumId w:val="25"/>
  </w:num>
  <w:num w:numId="48" w16cid:durableId="740953314">
    <w:abstractNumId w:val="5"/>
  </w:num>
  <w:num w:numId="49" w16cid:durableId="2074501635">
    <w:abstractNumId w:val="32"/>
  </w:num>
  <w:num w:numId="50" w16cid:durableId="1394238384">
    <w:abstractNumId w:val="16"/>
    <w:lvlOverride w:ilvl="0">
      <w:startOverride w:val="1"/>
    </w:lvlOverride>
  </w:num>
  <w:num w:numId="51" w16cid:durableId="215045078">
    <w:abstractNumId w:val="31"/>
    <w:lvlOverride w:ilvl="0">
      <w:startOverride w:val="1"/>
    </w:lvlOverride>
  </w:num>
  <w:num w:numId="52" w16cid:durableId="2030065639">
    <w:abstractNumId w:val="10"/>
    <w:lvlOverride w:ilvl="0">
      <w:startOverride w:val="1"/>
    </w:lvlOverride>
  </w:num>
  <w:num w:numId="53" w16cid:durableId="1562249701">
    <w:abstractNumId w:val="37"/>
  </w:num>
  <w:num w:numId="54" w16cid:durableId="204104144">
    <w:abstractNumId w:val="23"/>
  </w:num>
  <w:num w:numId="55" w16cid:durableId="1739788845">
    <w:abstractNumId w:val="39"/>
  </w:num>
  <w:num w:numId="56" w16cid:durableId="2046637501">
    <w:abstractNumId w:val="28"/>
  </w:num>
  <w:num w:numId="57" w16cid:durableId="2016613177">
    <w:abstractNumId w:val="22"/>
  </w:num>
  <w:num w:numId="58" w16cid:durableId="101700569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D1D"/>
    <w:rsid w:val="00002F72"/>
    <w:rsid w:val="00024A0C"/>
    <w:rsid w:val="000B3222"/>
    <w:rsid w:val="000F30E2"/>
    <w:rsid w:val="00114A2E"/>
    <w:rsid w:val="00207784"/>
    <w:rsid w:val="002A1B79"/>
    <w:rsid w:val="002C2555"/>
    <w:rsid w:val="00324949"/>
    <w:rsid w:val="00363526"/>
    <w:rsid w:val="00384C07"/>
    <w:rsid w:val="00390507"/>
    <w:rsid w:val="003B78B2"/>
    <w:rsid w:val="003D612D"/>
    <w:rsid w:val="0046218D"/>
    <w:rsid w:val="00462AB0"/>
    <w:rsid w:val="00494BF5"/>
    <w:rsid w:val="004B385A"/>
    <w:rsid w:val="00717CD7"/>
    <w:rsid w:val="00771CE9"/>
    <w:rsid w:val="00787694"/>
    <w:rsid w:val="00806D1D"/>
    <w:rsid w:val="009406A6"/>
    <w:rsid w:val="0095665D"/>
    <w:rsid w:val="009F7CAC"/>
    <w:rsid w:val="00A708F2"/>
    <w:rsid w:val="00AF6241"/>
    <w:rsid w:val="00B068D5"/>
    <w:rsid w:val="00B1173B"/>
    <w:rsid w:val="00B52201"/>
    <w:rsid w:val="00C14EA6"/>
    <w:rsid w:val="00DC2DD2"/>
    <w:rsid w:val="00E135D1"/>
    <w:rsid w:val="00E13AFC"/>
    <w:rsid w:val="00F345A7"/>
    <w:rsid w:val="00F42E71"/>
    <w:rsid w:val="00FA2BE2"/>
    <w:rsid w:val="4B420A51"/>
    <w:rsid w:val="72341237"/>
    <w:rsid w:val="731F013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3A87F41"/>
  <w15:docId w15:val="{06779C78-E626-4D7E-8F5C-BC0E0529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uiPriority="0" w:unhideWhenUsed="1" w:qFormat="1"/>
    <w:lsdException w:name="heading 5" w:uiPriority="0" w:unhideWhenUsed="1" w:qFormat="1"/>
    <w:lsdException w:name="heading 6" w:uiPriority="9" w:qFormat="1"/>
    <w:lsdException w:name="heading 7" w:uiPriority="9" w:unhideWhenUsed="1"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uiPriority="0" w:qFormat="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lsdException w:name="toc 5" w:uiPriority="0"/>
    <w:lsdException w:name="toc 6" w:semiHidden="1" w:uiPriority="39" w:unhideWhenUsed="1"/>
    <w:lsdException w:name="toc 7" w:semiHidden="1" w:uiPriority="39" w:unhideWhenUsed="1"/>
    <w:lsdException w:name="toc 8" w:uiPriority="0" w:qFormat="1"/>
    <w:lsdException w:name="toc 9" w:semiHidden="1" w:uiPriority="39" w:unhideWhenUsed="1"/>
    <w:lsdException w:name="Normal Indent" w:uiPriority="0"/>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iPriority="0" w:qFormat="1"/>
    <w:lsdException w:name="envelope address" w:uiPriority="0" w:qFormat="1"/>
    <w:lsdException w:name="envelope return" w:semiHidden="1" w:unhideWhenUsed="1"/>
    <w:lsdException w:name="footnote reference" w:unhideWhenUsed="1" w:qFormat="1"/>
    <w:lsdException w:name="annotation reference" w:unhideWhenUsed="1" w:qFormat="1"/>
    <w:lsdException w:name="line number" w:qFormat="1"/>
    <w:lsdException w:name="page number" w:uiPriority="0" w:qFormat="1"/>
    <w:lsdException w:name="endnote reference" w:unhideWhenUsed="1" w:qFormat="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lsdException w:name="List Number" w:uiPriority="0"/>
    <w:lsdException w:name="List 2" w:uiPriority="0"/>
    <w:lsdException w:name="List 3" w:uiPriority="0"/>
    <w:lsdException w:name="List 4" w:unhideWhenUsed="1"/>
    <w:lsdException w:name="List 5" w:unhideWhenUsed="1" w:qFormat="1"/>
    <w:lsdException w:name="List Bullet 2" w:uiPriority="0"/>
    <w:lsdException w:name="List Bullet 3" w:uiPriority="0"/>
    <w:lsdException w:name="List Bullet 4" w:uiPriority="0" w:qFormat="1"/>
    <w:lsdException w:name="List Bullet 5"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qFormat="1"/>
    <w:lsdException w:name="Signature" w:uiPriority="0"/>
    <w:lsdException w:name="Default Paragraph Font" w:semiHidden="1" w:uiPriority="1" w:unhideWhenUsed="1" w:qFormat="1"/>
    <w:lsdException w:name="Body Text" w:uiPriority="1" w:unhideWhenUsed="1" w:qFormat="1"/>
    <w:lsdException w:name="Body Text Indent" w:unhideWhenUsed="1" w:qFormat="1"/>
    <w:lsdException w:name="List Continue" w:uiPriority="0" w:qFormat="1"/>
    <w:lsdException w:name="List Continue 2" w:uiPriority="0" w:qFormat="1"/>
    <w:lsdException w:name="List Continue 3" w:unhideWhenUsed="1" w:qFormat="1"/>
    <w:lsdException w:name="List Continue 4" w:unhideWhenUsed="1" w:qFormat="1"/>
    <w:lsdException w:name="List Continue 5" w:unhideWhenUsed="1" w:qFormat="1"/>
    <w:lsdException w:name="Message Header" w:uiPriority="0" w:qFormat="1"/>
    <w:lsdException w:name="Subtitle" w:uiPriority="11" w:qFormat="1"/>
    <w:lsdException w:name="Salutation" w:uiPriority="0" w:qFormat="1"/>
    <w:lsdException w:name="Date" w:uiPriority="0"/>
    <w:lsdException w:name="Body Text First Indent" w:uiPriority="0"/>
    <w:lsdException w:name="Body Text First Indent 2" w:unhideWhenUsed="1"/>
    <w:lsdException w:name="Note Heading" w:semiHidden="1" w:unhideWhenUsed="1"/>
    <w:lsdException w:name="Body Text 2" w:uiPriority="0"/>
    <w:lsdException w:name="Body Text 3" w:uiPriority="0"/>
    <w:lsdException w:name="Body Text Indent 3" w:uiPriority="0"/>
    <w:lsdException w:name="Block Text" w:uiPriority="0"/>
    <w:lsdException w:name="Hyperlink" w:qFormat="1"/>
    <w:lsdException w:name="FollowedHyperlink" w:unhideWhenUsed="1" w:qFormat="1"/>
    <w:lsdException w:name="Strong" w:uiPriority="22" w:qFormat="1"/>
    <w:lsdException w:name="Emphasis" w:uiPriority="0" w:qFormat="1"/>
    <w:lsdException w:name="Document Map"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No Spacing" w:uiPriority="0" w:qFormat="1"/>
    <w:lsdException w:name="Light Shading" w:uiPriority="60"/>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uiPriority="60"/>
    <w:lsdException w:name="Light List Accent 1"/>
    <w:lsdException w:name="Light Grid Accent 1" w:uiPriority="62"/>
    <w:lsdException w:name="Medium Shading 1 Accent 1"/>
    <w:lsdException w:name="Medium Shading 2 Accent 1"/>
    <w:lsdException w:name="Medium List 1 Accent 1"/>
    <w:lsdException w:name="Revision" w:semiHidden="1" w:unhideWhenUsed="1"/>
    <w:lsdException w:name="List Paragraph" w:uiPriority="0" w:qFormat="1"/>
    <w:lsdException w:name="Quote" w:uiPriority="29"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uiPriority="60"/>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6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pPr>
      <w:keepNext/>
      <w:spacing w:after="0" w:line="240" w:lineRule="auto"/>
      <w:jc w:val="center"/>
      <w:outlineLvl w:val="0"/>
    </w:pPr>
    <w:rPr>
      <w:rFonts w:ascii="Verdana" w:eastAsia="Times New Roman" w:hAnsi="Verdana" w:cs="Times New Roman"/>
      <w:b/>
      <w:i/>
      <w:sz w:val="40"/>
      <w:szCs w:val="20"/>
      <w:lang w:val="es-ES" w:eastAsia="es-ES"/>
    </w:rPr>
  </w:style>
  <w:style w:type="paragraph" w:styleId="Ttulo2">
    <w:name w:val="heading 2"/>
    <w:basedOn w:val="Normal"/>
    <w:next w:val="Normal"/>
    <w:link w:val="Ttulo2Car"/>
    <w:uiPriority w:val="9"/>
    <w:unhideWhenUsed/>
    <w:qFormat/>
    <w:pPr>
      <w:keepNext/>
      <w:keepLines/>
      <w:widowControl w:val="0"/>
      <w:suppressAutoHyphens/>
      <w:autoSpaceDN w:val="0"/>
      <w:spacing w:before="40" w:after="0" w:line="240" w:lineRule="auto"/>
      <w:textAlignment w:val="baseline"/>
      <w:outlineLvl w:val="1"/>
    </w:pPr>
    <w:rPr>
      <w:rFonts w:asciiTheme="majorHAnsi" w:eastAsiaTheme="majorEastAsia" w:hAnsiTheme="majorHAnsi" w:cs="Mangal"/>
      <w:color w:val="2F5496" w:themeColor="accent1" w:themeShade="BF"/>
      <w:kern w:val="3"/>
      <w:sz w:val="26"/>
      <w:szCs w:val="23"/>
      <w:lang w:eastAsia="zh-CN" w:bidi="hi-IN"/>
    </w:rPr>
  </w:style>
  <w:style w:type="paragraph" w:styleId="Ttulo3">
    <w:name w:val="heading 3"/>
    <w:basedOn w:val="Normal"/>
    <w:next w:val="Normal"/>
    <w:link w:val="Ttulo3Car"/>
    <w:unhideWhenUsed/>
    <w:qFormat/>
    <w:pPr>
      <w:keepNext/>
      <w:keepLines/>
      <w:widowControl w:val="0"/>
      <w:suppressAutoHyphens/>
      <w:autoSpaceDN w:val="0"/>
      <w:spacing w:before="40" w:after="0" w:line="240" w:lineRule="auto"/>
      <w:textAlignment w:val="baseline"/>
      <w:outlineLvl w:val="2"/>
    </w:pPr>
    <w:rPr>
      <w:rFonts w:asciiTheme="majorHAnsi" w:eastAsiaTheme="majorEastAsia" w:hAnsiTheme="majorHAnsi" w:cs="Mangal"/>
      <w:color w:val="1F3864" w:themeColor="accent1" w:themeShade="80"/>
      <w:kern w:val="3"/>
      <w:sz w:val="24"/>
      <w:szCs w:val="21"/>
      <w:lang w:eastAsia="zh-CN" w:bidi="hi-IN"/>
    </w:rPr>
  </w:style>
  <w:style w:type="paragraph" w:styleId="Ttulo4">
    <w:name w:val="heading 4"/>
    <w:basedOn w:val="Normal"/>
    <w:next w:val="Normal"/>
    <w:link w:val="Ttulo4Car"/>
    <w:unhideWhenUsed/>
    <w:qFormat/>
    <w:pPr>
      <w:keepNext/>
      <w:keepLines/>
      <w:widowControl w:val="0"/>
      <w:suppressAutoHyphens/>
      <w:autoSpaceDN w:val="0"/>
      <w:spacing w:before="40" w:after="0" w:line="240" w:lineRule="auto"/>
      <w:textAlignment w:val="baseline"/>
      <w:outlineLvl w:val="3"/>
    </w:pPr>
    <w:rPr>
      <w:rFonts w:asciiTheme="majorHAnsi" w:eastAsiaTheme="majorEastAsia" w:hAnsiTheme="majorHAnsi" w:cs="Mangal"/>
      <w:i/>
      <w:iCs/>
      <w:color w:val="2F5496" w:themeColor="accent1" w:themeShade="BF"/>
      <w:kern w:val="3"/>
      <w:sz w:val="24"/>
      <w:szCs w:val="21"/>
      <w:lang w:eastAsia="zh-CN" w:bidi="hi-IN"/>
    </w:rPr>
  </w:style>
  <w:style w:type="paragraph" w:styleId="Ttulo5">
    <w:name w:val="heading 5"/>
    <w:basedOn w:val="Normal"/>
    <w:next w:val="Normal"/>
    <w:link w:val="Ttulo5Car"/>
    <w:unhideWhenUsed/>
    <w:qFormat/>
    <w:pPr>
      <w:keepNext/>
      <w:keepLines/>
      <w:widowControl w:val="0"/>
      <w:suppressAutoHyphens/>
      <w:autoSpaceDN w:val="0"/>
      <w:spacing w:before="40" w:after="0" w:line="240" w:lineRule="auto"/>
      <w:textAlignment w:val="baseline"/>
      <w:outlineLvl w:val="4"/>
    </w:pPr>
    <w:rPr>
      <w:rFonts w:asciiTheme="majorHAnsi" w:eastAsiaTheme="majorEastAsia" w:hAnsiTheme="majorHAnsi" w:cs="Mangal"/>
      <w:color w:val="2F5496" w:themeColor="accent1" w:themeShade="BF"/>
      <w:kern w:val="3"/>
      <w:sz w:val="24"/>
      <w:szCs w:val="21"/>
      <w:lang w:eastAsia="zh-CN" w:bidi="hi-IN"/>
    </w:rPr>
  </w:style>
  <w:style w:type="paragraph" w:styleId="Ttulo6">
    <w:name w:val="heading 6"/>
    <w:basedOn w:val="Normal"/>
    <w:next w:val="Normal"/>
    <w:link w:val="Ttulo6Car"/>
    <w:uiPriority w:val="9"/>
    <w:qFormat/>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uiPriority w:val="9"/>
    <w:unhideWhenUsed/>
    <w:qFormat/>
    <w:pPr>
      <w:spacing w:before="240" w:after="60" w:line="240" w:lineRule="auto"/>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qFormat/>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pPr>
      <w:keepNext/>
      <w:spacing w:after="0" w:line="240" w:lineRule="auto"/>
      <w:ind w:left="2160" w:hanging="360"/>
      <w:jc w:val="center"/>
      <w:outlineLvl w:val="8"/>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Nmerodelnea">
    <w:name w:val="line number"/>
    <w:uiPriority w:val="99"/>
    <w:qFormat/>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uiPriority w:val="99"/>
    <w:unhideWhenUsed/>
    <w:qFormat/>
    <w:rPr>
      <w:vertAlign w:val="superscript"/>
    </w:rPr>
  </w:style>
  <w:style w:type="character" w:styleId="CitaHTML">
    <w:name w:val="HTML Cite"/>
    <w:uiPriority w:val="99"/>
    <w:semiHidden/>
    <w:unhideWhenUsed/>
    <w:qFormat/>
    <w:rPr>
      <w:i/>
      <w:iCs/>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qFormat/>
  </w:style>
  <w:style w:type="character" w:styleId="Textoennegrita">
    <w:name w:val="Strong"/>
    <w:uiPriority w:val="22"/>
    <w:qFormat/>
    <w:rPr>
      <w:b/>
      <w:bCs/>
    </w:rPr>
  </w:style>
  <w:style w:type="paragraph" w:styleId="Continuarlista2">
    <w:name w:val="List Continue 2"/>
    <w:basedOn w:val="Normal"/>
    <w:qFormat/>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ndice1">
    <w:name w:val="index 1"/>
    <w:basedOn w:val="Normal"/>
    <w:next w:val="Normal"/>
    <w:autoRedefine/>
    <w:qFormat/>
    <w:pPr>
      <w:spacing w:after="0" w:line="360" w:lineRule="auto"/>
      <w:ind w:left="238" w:hanging="238"/>
    </w:pPr>
    <w:rPr>
      <w:rFonts w:ascii="Arial" w:eastAsia="Times New Roman" w:hAnsi="Arial" w:cs="Times New Roman"/>
      <w:szCs w:val="24"/>
      <w:lang w:val="es-ES" w:eastAsia="es-ES"/>
    </w:rPr>
  </w:style>
  <w:style w:type="paragraph" w:styleId="TDC3">
    <w:name w:val="toc 3"/>
    <w:basedOn w:val="Normal"/>
    <w:next w:val="Normal"/>
    <w:autoRedefine/>
    <w:uiPriority w:val="39"/>
    <w:unhideWhenUsed/>
    <w:qFormat/>
    <w:pPr>
      <w:spacing w:after="100" w:line="240" w:lineRule="auto"/>
      <w:ind w:left="400"/>
    </w:pPr>
    <w:rPr>
      <w:rFonts w:ascii="Times New Roman" w:eastAsia="Times New Roman" w:hAnsi="Times New Roman" w:cs="Times New Roman"/>
      <w:sz w:val="20"/>
      <w:szCs w:val="20"/>
      <w:lang w:eastAsia="es-ES"/>
    </w:rPr>
  </w:style>
  <w:style w:type="paragraph" w:styleId="ndice7">
    <w:name w:val="index 7"/>
    <w:basedOn w:val="Normal"/>
    <w:next w:val="Normal"/>
    <w:autoRedefine/>
    <w:qFormat/>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Textonotapie">
    <w:name w:val="footnote text"/>
    <w:basedOn w:val="Normal"/>
    <w:link w:val="TextonotapieCar"/>
    <w:uiPriority w:val="99"/>
    <w:unhideWhenUsed/>
    <w:qFormat/>
    <w:pPr>
      <w:spacing w:after="200" w:line="276" w:lineRule="auto"/>
    </w:pPr>
    <w:rPr>
      <w:rFonts w:ascii="Calibri" w:eastAsia="Calibri" w:hAnsi="Calibri" w:cs="Times New Roman"/>
      <w:sz w:val="20"/>
      <w:szCs w:val="20"/>
      <w:lang w:val="es-ES"/>
    </w:rPr>
  </w:style>
  <w:style w:type="paragraph" w:styleId="Descripcin">
    <w:name w:val="caption"/>
    <w:basedOn w:val="Normal"/>
    <w:next w:val="Normal"/>
    <w:uiPriority w:val="35"/>
    <w:unhideWhenUsed/>
    <w:qFormat/>
    <w:pPr>
      <w:spacing w:after="200" w:line="240" w:lineRule="auto"/>
    </w:pPr>
    <w:rPr>
      <w:rFonts w:ascii="Times New Roman" w:eastAsia="Times New Roman" w:hAnsi="Times New Roman" w:cs="Times New Roman"/>
      <w:b/>
      <w:bCs/>
      <w:color w:val="4472C4" w:themeColor="accent1"/>
      <w:sz w:val="18"/>
      <w:szCs w:val="18"/>
      <w:lang w:eastAsia="es-ES"/>
    </w:rPr>
  </w:style>
  <w:style w:type="paragraph" w:styleId="TDC1">
    <w:name w:val="toc 1"/>
    <w:basedOn w:val="Normal"/>
    <w:next w:val="Normal"/>
    <w:autoRedefine/>
    <w:uiPriority w:val="39"/>
    <w:unhideWhenUsed/>
    <w:qFormat/>
    <w:pPr>
      <w:spacing w:after="100" w:line="240" w:lineRule="auto"/>
    </w:pPr>
    <w:rPr>
      <w:rFonts w:ascii="Times New Roman" w:eastAsia="Times New Roman" w:hAnsi="Times New Roman" w:cs="Times New Roman"/>
      <w:sz w:val="20"/>
      <w:szCs w:val="20"/>
      <w:lang w:eastAsia="es-ES"/>
    </w:rPr>
  </w:style>
  <w:style w:type="paragraph" w:styleId="Mapadeldocumento">
    <w:name w:val="Document Map"/>
    <w:basedOn w:val="Normal"/>
    <w:link w:val="MapadeldocumentoCar"/>
    <w:pPr>
      <w:shd w:val="clear" w:color="auto" w:fill="000080"/>
      <w:spacing w:after="0" w:line="240" w:lineRule="auto"/>
    </w:pPr>
    <w:rPr>
      <w:rFonts w:ascii="Tahoma" w:eastAsia="Times New Roman" w:hAnsi="Tahoma" w:cs="Times New Roman"/>
      <w:sz w:val="20"/>
      <w:szCs w:val="20"/>
      <w:lang w:eastAsia="es-ES"/>
    </w:rPr>
  </w:style>
  <w:style w:type="paragraph" w:styleId="TDC8">
    <w:name w:val="toc 8"/>
    <w:basedOn w:val="Normal"/>
    <w:next w:val="Normal"/>
    <w:autoRedefine/>
    <w:qFormat/>
    <w:pPr>
      <w:spacing w:after="0" w:line="240" w:lineRule="auto"/>
      <w:ind w:left="16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pPr>
      <w:spacing w:after="100" w:line="240" w:lineRule="auto"/>
      <w:ind w:left="200"/>
    </w:pPr>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unhideWhenUsed/>
    <w:pPr>
      <w:spacing w:after="0" w:line="240" w:lineRule="auto"/>
    </w:pPr>
    <w:rPr>
      <w:rFonts w:ascii="Times New Roman" w:eastAsia="Times New Roman" w:hAnsi="Times New Roman" w:cs="Times New Roman"/>
      <w:sz w:val="20"/>
      <w:szCs w:val="20"/>
      <w:lang w:eastAsia="es-ES"/>
    </w:rPr>
  </w:style>
  <w:style w:type="paragraph" w:styleId="Continuarlista3">
    <w:name w:val="List Continue 3"/>
    <w:basedOn w:val="Normal"/>
    <w:uiPriority w:val="99"/>
    <w:unhideWhenUsed/>
    <w:qFormat/>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unhideWhenUsed/>
    <w:rPr>
      <w:b/>
      <w:bCs/>
    </w:rPr>
  </w:style>
  <w:style w:type="paragraph" w:styleId="Textocomentario">
    <w:name w:val="annotation text"/>
    <w:basedOn w:val="Normal"/>
    <w:link w:val="TextocomentarioCar"/>
    <w:uiPriority w:val="99"/>
    <w:unhideWhenUsed/>
    <w:qFormat/>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paragraph" w:styleId="Textodeglobo">
    <w:name w:val="Balloon Text"/>
    <w:basedOn w:val="Normal"/>
    <w:link w:val="TextodegloboCar"/>
    <w:uiPriority w:val="99"/>
    <w:unhideWhenUsed/>
    <w:pPr>
      <w:widowControl w:val="0"/>
      <w:suppressAutoHyphens/>
      <w:autoSpaceDN w:val="0"/>
      <w:spacing w:after="0" w:line="240" w:lineRule="auto"/>
      <w:textAlignment w:val="baseline"/>
    </w:pPr>
    <w:rPr>
      <w:rFonts w:ascii="Segoe UI" w:eastAsia="SimSun" w:hAnsi="Segoe UI" w:cs="Mangal"/>
      <w:kern w:val="3"/>
      <w:sz w:val="18"/>
      <w:szCs w:val="16"/>
      <w:lang w:eastAsia="zh-CN" w:bidi="hi-IN"/>
    </w:rPr>
  </w:style>
  <w:style w:type="paragraph" w:styleId="Cierre">
    <w:name w:val="Closing"/>
    <w:basedOn w:val="Normal"/>
    <w:link w:val="CierreCar"/>
    <w:qFormat/>
    <w:pPr>
      <w:spacing w:after="0" w:line="240" w:lineRule="auto"/>
      <w:ind w:left="4252"/>
    </w:pPr>
    <w:rPr>
      <w:rFonts w:ascii="Times New Roman" w:eastAsia="Times New Roman" w:hAnsi="Times New Roman" w:cs="Times New Roman"/>
      <w:sz w:val="24"/>
      <w:szCs w:val="24"/>
      <w:lang w:eastAsia="es-ES"/>
    </w:rPr>
  </w:style>
  <w:style w:type="paragraph" w:styleId="TDC5">
    <w:name w:val="toc 5"/>
    <w:basedOn w:val="Normal"/>
    <w:next w:val="Normal"/>
    <w:autoRedefine/>
    <w:pPr>
      <w:spacing w:after="0" w:line="240" w:lineRule="auto"/>
      <w:ind w:left="720" w:hanging="360"/>
      <w:jc w:val="both"/>
    </w:pPr>
    <w:rPr>
      <w:rFonts w:ascii="Arial" w:eastAsia="Times New Roman" w:hAnsi="Arial" w:cs="Times New Roman"/>
      <w:sz w:val="24"/>
      <w:szCs w:val="24"/>
      <w:lang w:val="es-ES" w:eastAsia="es-ES"/>
    </w:rPr>
  </w:style>
  <w:style w:type="paragraph" w:styleId="Tabladeilustraciones">
    <w:name w:val="table of figures"/>
    <w:basedOn w:val="Normal"/>
    <w:next w:val="Normal"/>
    <w:autoRedefine/>
    <w:qFormat/>
    <w:pPr>
      <w:spacing w:before="480" w:after="480" w:line="360" w:lineRule="auto"/>
    </w:pPr>
    <w:rPr>
      <w:rFonts w:ascii="Arial" w:eastAsia="Times New Roman" w:hAnsi="Arial" w:cs="Times New Roman"/>
      <w:sz w:val="20"/>
      <w:szCs w:val="24"/>
      <w:lang w:val="es-ES" w:eastAsia="es-ES"/>
    </w:rPr>
  </w:style>
  <w:style w:type="paragraph" w:styleId="TDC4">
    <w:name w:val="toc 4"/>
    <w:basedOn w:val="Normal"/>
    <w:next w:val="Normal"/>
    <w:autoRedefine/>
    <w:pPr>
      <w:spacing w:after="0" w:line="240" w:lineRule="auto"/>
      <w:ind w:left="720"/>
    </w:pPr>
    <w:rPr>
      <w:rFonts w:ascii="Times New Roman" w:eastAsia="Times New Roman" w:hAnsi="Times New Roman" w:cs="Times New Roman"/>
      <w:sz w:val="24"/>
      <w:szCs w:val="24"/>
      <w:lang w:val="es-ES" w:eastAsia="es-ES"/>
    </w:rPr>
  </w:style>
  <w:style w:type="paragraph" w:styleId="Continuarlista">
    <w:name w:val="List Continue"/>
    <w:basedOn w:val="Normal"/>
    <w:qFormat/>
    <w:pPr>
      <w:spacing w:after="120" w:line="240" w:lineRule="auto"/>
      <w:ind w:left="283"/>
    </w:pPr>
    <w:rPr>
      <w:rFonts w:ascii="Times" w:eastAsia="Times" w:hAnsi="Times" w:cs="Times New Roman"/>
      <w:sz w:val="24"/>
      <w:szCs w:val="20"/>
      <w:lang w:eastAsia="es-ES"/>
    </w:rPr>
  </w:style>
  <w:style w:type="paragraph" w:styleId="Continuarlista4">
    <w:name w:val="List Continue 4"/>
    <w:basedOn w:val="Normal"/>
    <w:uiPriority w:val="99"/>
    <w:unhideWhenUsed/>
    <w:qFormat/>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pPr>
      <w:tabs>
        <w:tab w:val="left" w:pos="2268"/>
      </w:tabs>
      <w:spacing w:after="0" w:line="240" w:lineRule="auto"/>
      <w:jc w:val="both"/>
    </w:pPr>
    <w:rPr>
      <w:rFonts w:ascii="Arial" w:eastAsia="Times New Roman" w:hAnsi="Arial" w:cs="Times New Roman"/>
      <w:sz w:val="20"/>
      <w:szCs w:val="20"/>
      <w:lang w:eastAsia="es-ES"/>
    </w:rPr>
  </w:style>
  <w:style w:type="paragraph" w:styleId="Lista3">
    <w:name w:val="List 3"/>
    <w:basedOn w:val="Normal"/>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qFormat/>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qFormat/>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qFormat/>
    <w:pPr>
      <w:widowControl w:val="0"/>
      <w:tabs>
        <w:tab w:val="center" w:pos="4419"/>
        <w:tab w:val="right" w:pos="8838"/>
      </w:tabs>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paragraph" w:styleId="HTMLconformatoprevio">
    <w:name w:val="HTML Preformatted"/>
    <w:basedOn w:val="Normal"/>
    <w:link w:val="HTMLconformatoprevioC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both"/>
    </w:pPr>
    <w:rPr>
      <w:rFonts w:ascii="Courier New" w:eastAsia="MS Mincho" w:hAnsi="Courier New" w:cs="Times New Roman"/>
      <w:sz w:val="20"/>
      <w:szCs w:val="20"/>
      <w:lang w:val="es-ES" w:eastAsia="es-ES"/>
    </w:rPr>
  </w:style>
  <w:style w:type="paragraph" w:styleId="Sangra3detindependiente">
    <w:name w:val="Body Text Indent 3"/>
    <w:basedOn w:val="Normal"/>
    <w:link w:val="Sangra3detindependienteCar"/>
    <w:pPr>
      <w:spacing w:after="0" w:line="240" w:lineRule="auto"/>
      <w:ind w:left="709" w:hanging="709"/>
      <w:jc w:val="both"/>
    </w:pPr>
    <w:rPr>
      <w:rFonts w:ascii="Arial" w:eastAsia="Times New Roman" w:hAnsi="Arial" w:cs="Times New Roman"/>
      <w:sz w:val="24"/>
      <w:szCs w:val="20"/>
      <w:lang w:eastAsia="es-ES"/>
    </w:rPr>
  </w:style>
  <w:style w:type="paragraph" w:styleId="Direccinsobre">
    <w:name w:val="envelope address"/>
    <w:basedOn w:val="Normal"/>
    <w:qFormat/>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styleId="Sangradetextonormal">
    <w:name w:val="Body Text Indent"/>
    <w:basedOn w:val="Normal"/>
    <w:link w:val="SangradetextonormalCar"/>
    <w:uiPriority w:val="99"/>
    <w:unhideWhenUsed/>
    <w:qFormat/>
    <w:pPr>
      <w:spacing w:after="120" w:line="240" w:lineRule="auto"/>
      <w:ind w:left="283"/>
    </w:pPr>
    <w:rPr>
      <w:rFonts w:ascii="Times New Roman" w:eastAsia="Times New Roman" w:hAnsi="Times New Roman" w:cs="Times New Roman"/>
      <w:sz w:val="20"/>
      <w:szCs w:val="20"/>
      <w:lang w:eastAsia="es-ES"/>
    </w:rPr>
  </w:style>
  <w:style w:type="paragraph" w:styleId="Listaconnmeros">
    <w:name w:val="List Number"/>
    <w:basedOn w:val="Lista"/>
    <w:pPr>
      <w:tabs>
        <w:tab w:val="left" w:pos="720"/>
      </w:tabs>
      <w:spacing w:after="240" w:line="240" w:lineRule="atLeast"/>
      <w:ind w:left="720" w:hanging="360"/>
      <w:contextualSpacing w:val="0"/>
      <w:jc w:val="both"/>
    </w:pPr>
    <w:rPr>
      <w:rFonts w:ascii="Arial" w:hAnsi="Arial"/>
      <w:spacing w:val="-5"/>
      <w:sz w:val="20"/>
      <w:szCs w:val="20"/>
      <w:lang w:val="es-CO"/>
    </w:rPr>
  </w:style>
  <w:style w:type="paragraph" w:styleId="Lista">
    <w:name w:val="List"/>
    <w:basedOn w:val="Normal"/>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pPr>
      <w:spacing w:after="0" w:line="240" w:lineRule="auto"/>
      <w:ind w:left="4252"/>
    </w:pPr>
    <w:rPr>
      <w:rFonts w:ascii="Times New Roman" w:eastAsia="Times New Roman" w:hAnsi="Times New Roman" w:cs="Times New Roman"/>
      <w:sz w:val="24"/>
      <w:szCs w:val="24"/>
      <w:lang w:eastAsia="es-ES"/>
    </w:rPr>
  </w:style>
  <w:style w:type="paragraph" w:styleId="Listaconvietas3">
    <w:name w:val="List Bullet 3"/>
    <w:basedOn w:val="Normal"/>
    <w:autoRedefine/>
    <w:pPr>
      <w:tabs>
        <w:tab w:val="left"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paragraph" w:styleId="Listaconvietas5">
    <w:name w:val="List Bullet 5"/>
    <w:basedOn w:val="Normal"/>
    <w:uiPriority w:val="99"/>
    <w:unhideWhenUsed/>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Fecha">
    <w:name w:val="Date"/>
    <w:basedOn w:val="Normal"/>
    <w:next w:val="Normal"/>
    <w:link w:val="FechaCar"/>
    <w:pPr>
      <w:spacing w:after="0" w:line="240" w:lineRule="auto"/>
    </w:pPr>
    <w:rPr>
      <w:rFonts w:ascii="Times New Roman" w:eastAsia="Times New Roman" w:hAnsi="Times New Roman" w:cs="Times New Roman"/>
      <w:sz w:val="20"/>
      <w:szCs w:val="20"/>
      <w:lang w:eastAsia="es-ES"/>
    </w:rPr>
  </w:style>
  <w:style w:type="paragraph" w:styleId="Lista5">
    <w:name w:val="List 5"/>
    <w:basedOn w:val="Normal"/>
    <w:uiPriority w:val="99"/>
    <w:unhideWhenUsed/>
    <w:qFormat/>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pPr>
      <w:spacing w:after="0" w:line="240" w:lineRule="auto"/>
      <w:ind w:left="720" w:hanging="360"/>
    </w:pPr>
    <w:rPr>
      <w:rFonts w:ascii="Times New Roman" w:eastAsia="Times New Roman" w:hAnsi="Times New Roman" w:cs="Times New Roman"/>
      <w:sz w:val="20"/>
      <w:szCs w:val="20"/>
      <w:lang w:eastAsia="es-ES"/>
    </w:rPr>
  </w:style>
  <w:style w:type="paragraph" w:styleId="Listaconvietas2">
    <w:name w:val="List Bullet 2"/>
    <w:basedOn w:val="Normal"/>
    <w:pPr>
      <w:tabs>
        <w:tab w:val="left"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autoRedefine/>
    <w:qFormat/>
    <w:pPr>
      <w:tabs>
        <w:tab w:val="left"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NormalWeb">
    <w:name w:val="Normal (Web)"/>
    <w:basedOn w:val="Normal"/>
    <w:link w:val="NormalWebCar"/>
    <w:uiPriority w:val="99"/>
    <w:unhideWhenUsed/>
    <w:qFormat/>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qFormat/>
    <w:pPr>
      <w:widowControl w:val="0"/>
      <w:tabs>
        <w:tab w:val="center" w:pos="4419"/>
        <w:tab w:val="right" w:pos="8838"/>
      </w:tabs>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qFormat/>
    <w:pPr>
      <w:spacing w:after="0" w:line="240" w:lineRule="auto"/>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pPr>
      <w:spacing w:after="0" w:line="360" w:lineRule="auto"/>
      <w:ind w:firstLine="2126"/>
      <w:jc w:val="both"/>
    </w:pPr>
    <w:rPr>
      <w:rFonts w:ascii="Arial" w:eastAsia="Times New Roman" w:hAnsi="Arial" w:cs="Times New Roman"/>
      <w:i/>
      <w:iCs/>
      <w:sz w:val="24"/>
      <w:szCs w:val="24"/>
      <w:lang w:eastAsia="es-ES"/>
    </w:rPr>
  </w:style>
  <w:style w:type="paragraph" w:styleId="Sangranormal">
    <w:name w:val="Normal Indent"/>
    <w:basedOn w:val="Normal"/>
    <w:link w:val="SangranormalCar"/>
    <w:pPr>
      <w:spacing w:after="0" w:line="240" w:lineRule="auto"/>
      <w:ind w:left="708"/>
    </w:pPr>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pPr>
      <w:widowControl w:val="0"/>
      <w:suppressAutoHyphens/>
      <w:autoSpaceDN w:val="0"/>
      <w:spacing w:line="240" w:lineRule="auto"/>
      <w:textAlignment w:val="baseline"/>
    </w:pPr>
    <w:rPr>
      <w:rFonts w:eastAsiaTheme="minorEastAsia" w:cs="Mangal"/>
      <w:color w:val="595959" w:themeColor="text1" w:themeTint="A6"/>
      <w:spacing w:val="15"/>
      <w:kern w:val="3"/>
      <w:szCs w:val="20"/>
      <w:lang w:eastAsia="zh-CN" w:bidi="hi-IN"/>
    </w:rPr>
  </w:style>
  <w:style w:type="paragraph" w:styleId="Textodebloque">
    <w:name w:val="Block Text"/>
    <w:basedOn w:val="Normal"/>
    <w:pPr>
      <w:spacing w:after="0" w:line="240" w:lineRule="auto"/>
      <w:ind w:left="284" w:right="760"/>
      <w:jc w:val="both"/>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unhideWhenUsed/>
    <w:qFormat/>
    <w:pPr>
      <w:widowControl w:val="0"/>
      <w:suppressAutoHyphens/>
      <w:autoSpaceDN w:val="0"/>
      <w:spacing w:after="120" w:line="240" w:lineRule="auto"/>
      <w:textAlignment w:val="baseline"/>
    </w:pPr>
    <w:rPr>
      <w:rFonts w:ascii="Times New Roman" w:eastAsia="SimSun" w:hAnsi="Times New Roman" w:cs="Mangal"/>
      <w:kern w:val="3"/>
      <w:sz w:val="24"/>
      <w:szCs w:val="21"/>
      <w:lang w:eastAsia="zh-CN" w:bidi="hi-IN"/>
    </w:rPr>
  </w:style>
  <w:style w:type="paragraph" w:styleId="Textoindependiente3">
    <w:name w:val="Body Text 3"/>
    <w:basedOn w:val="Normal"/>
    <w:link w:val="Textoindependiente3Car"/>
    <w:pPr>
      <w:tabs>
        <w:tab w:val="left" w:pos="2268"/>
      </w:tabs>
      <w:spacing w:after="0" w:line="240" w:lineRule="auto"/>
      <w:jc w:val="both"/>
    </w:pPr>
    <w:rPr>
      <w:rFonts w:ascii="Arial" w:eastAsia="Times New Roman" w:hAnsi="Arial" w:cs="Times New Roman"/>
      <w:sz w:val="24"/>
      <w:szCs w:val="20"/>
      <w:lang w:eastAsia="es-ES"/>
    </w:rPr>
  </w:style>
  <w:style w:type="paragraph" w:styleId="Textoindependienteprimerasangra">
    <w:name w:val="Body Text First Indent"/>
    <w:basedOn w:val="Textoindependiente"/>
    <w:link w:val="TextoindependienteprimerasangraCar"/>
    <w:pPr>
      <w:widowControl/>
      <w:suppressAutoHyphens w:val="0"/>
      <w:autoSpaceDN/>
      <w:ind w:firstLine="210"/>
      <w:textAlignment w:val="auto"/>
    </w:pPr>
    <w:rPr>
      <w:rFonts w:eastAsia="Times New Roman" w:cs="Times New Roman"/>
      <w:kern w:val="0"/>
      <w:szCs w:val="24"/>
      <w:lang w:eastAsia="es-ES" w:bidi="ar-SA"/>
    </w:rPr>
  </w:style>
  <w:style w:type="paragraph" w:styleId="Textoindependienteprimerasangra2">
    <w:name w:val="Body Text First Indent 2"/>
    <w:basedOn w:val="Sangradetextonormal"/>
    <w:link w:val="Textoindependienteprimerasangra2Car"/>
    <w:uiPriority w:val="99"/>
    <w:unhideWhenUsed/>
    <w:pPr>
      <w:ind w:firstLine="210"/>
    </w:pPr>
  </w:style>
  <w:style w:type="paragraph" w:styleId="Textosinformato">
    <w:name w:val="Plain Text"/>
    <w:basedOn w:val="Normal"/>
    <w:link w:val="TextosinformatoCar"/>
    <w:uiPriority w:val="99"/>
    <w:pPr>
      <w:spacing w:after="0" w:line="240" w:lineRule="auto"/>
    </w:pPr>
    <w:rPr>
      <w:rFonts w:ascii="Courier New" w:eastAsia="Times New Roman" w:hAnsi="Courier New" w:cs="Times New Roman"/>
      <w:sz w:val="20"/>
      <w:szCs w:val="20"/>
      <w:lang w:eastAsia="es-ES"/>
    </w:rPr>
  </w:style>
  <w:style w:type="paragraph" w:styleId="Ttulo">
    <w:name w:val="Title"/>
    <w:basedOn w:val="Normal"/>
    <w:link w:val="TtuloCar"/>
    <w:uiPriority w:val="10"/>
    <w:qFormat/>
    <w:pPr>
      <w:spacing w:after="0" w:line="240" w:lineRule="auto"/>
      <w:jc w:val="center"/>
    </w:pPr>
    <w:rPr>
      <w:rFonts w:ascii="Times New Roman" w:eastAsia="Times New Roman" w:hAnsi="Times New Roman" w:cs="Times New Roman"/>
      <w:b/>
      <w:sz w:val="24"/>
      <w:szCs w:val="20"/>
      <w:lang w:val="es-MX" w:eastAsia="es-ES"/>
    </w:rPr>
  </w:style>
  <w:style w:type="table" w:styleId="Tablabsica2">
    <w:name w:val="Table Simple 2"/>
    <w:basedOn w:val="Tablanormal"/>
    <w:pPr>
      <w:ind w:left="357"/>
      <w:jc w:val="both"/>
    </w:pPr>
    <w:rPr>
      <w:rFonts w:ascii="Times New Roman" w:eastAsia="MS Mincho" w:hAnsi="Times New Roman" w:cs="Times New Roman"/>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laclsica2">
    <w:name w:val="Table Classic 2"/>
    <w:basedOn w:val="Tablanormal"/>
    <w:pPr>
      <w:ind w:left="357"/>
      <w:jc w:val="both"/>
    </w:pPr>
    <w:rPr>
      <w:rFonts w:ascii="Times New Roman" w:eastAsia="MS Mincho" w:hAnsi="Times New Roman" w:cs="Times New Roma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aclsica3">
    <w:name w:val="Table Classic 3"/>
    <w:basedOn w:val="Tablanormal"/>
    <w:pPr>
      <w:ind w:left="357"/>
      <w:jc w:val="both"/>
    </w:pPr>
    <w:rPr>
      <w:rFonts w:ascii="Times New Roman" w:eastAsia="MS Mincho" w:hAnsi="Times New Roman" w:cs="Times New Roma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aconcuadrcula">
    <w:name w:val="Table Grid"/>
    <w:basedOn w:val="Tablanormal"/>
    <w:uiPriority w:val="3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pPr>
      <w:ind w:left="357"/>
      <w:jc w:val="both"/>
    </w:pPr>
    <w:rPr>
      <w:rFonts w:ascii="Times New Roman" w:eastAsia="MS Mincho" w:hAnsi="Times New Roman" w:cs="Times New Roma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aweb1">
    <w:name w:val="Table Web 1"/>
    <w:basedOn w:val="Tablanormal"/>
    <w:rPr>
      <w:rFonts w:ascii="Times New Roman" w:eastAsia="MS Mincho"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aconefectos3D1">
    <w:name w:val="Table 3D effects 1"/>
    <w:basedOn w:val="Tablanormal"/>
    <w:pPr>
      <w:ind w:left="357"/>
      <w:jc w:val="both"/>
    </w:pPr>
    <w:rPr>
      <w:rFonts w:ascii="Times New Roman" w:eastAsia="MS Mincho" w:hAnsi="Times New Roman" w:cs="Times New Roman"/>
      <w:lang w:val="en-U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Tablaconlista8">
    <w:name w:val="Table List 8"/>
    <w:basedOn w:val="Tablanormal"/>
    <w:pPr>
      <w:ind w:left="357"/>
      <w:jc w:val="both"/>
    </w:pPr>
    <w:rPr>
      <w:rFonts w:ascii="Times New Roman" w:eastAsia="MS Mincho" w:hAnsi="Times New Roman" w:cs="Times New Roman"/>
      <w:lang w:val="en-U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styleId="Tablaelegante">
    <w:name w:val="Table Elegant"/>
    <w:basedOn w:val="Tablanormal"/>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uiPriority w:val="9"/>
    <w:qFormat/>
    <w:rPr>
      <w:rFonts w:asciiTheme="majorHAnsi" w:eastAsiaTheme="majorEastAsia" w:hAnsiTheme="majorHAnsi" w:cs="Mangal"/>
      <w:color w:val="2F5496" w:themeColor="accent1" w:themeShade="BF"/>
      <w:kern w:val="3"/>
      <w:sz w:val="26"/>
      <w:szCs w:val="23"/>
      <w:lang w:eastAsia="zh-CN" w:bidi="hi-IN"/>
    </w:rPr>
  </w:style>
  <w:style w:type="character" w:customStyle="1" w:styleId="Ttulo3Car">
    <w:name w:val="Título 3 Car"/>
    <w:basedOn w:val="Fuentedeprrafopredeter"/>
    <w:link w:val="Ttulo3"/>
    <w:qFormat/>
    <w:rPr>
      <w:rFonts w:asciiTheme="majorHAnsi" w:eastAsiaTheme="majorEastAsia" w:hAnsiTheme="majorHAnsi" w:cs="Mangal"/>
      <w:color w:val="1F3864" w:themeColor="accent1" w:themeShade="80"/>
      <w:kern w:val="3"/>
      <w:sz w:val="24"/>
      <w:szCs w:val="21"/>
      <w:lang w:eastAsia="zh-CN" w:bidi="hi-IN"/>
    </w:rPr>
  </w:style>
  <w:style w:type="character" w:customStyle="1" w:styleId="Ttulo4Car">
    <w:name w:val="Título 4 Car"/>
    <w:basedOn w:val="Fuentedeprrafopredeter"/>
    <w:link w:val="Ttulo4"/>
    <w:qFormat/>
    <w:rPr>
      <w:rFonts w:asciiTheme="majorHAnsi" w:eastAsiaTheme="majorEastAsia" w:hAnsiTheme="majorHAnsi" w:cs="Mangal"/>
      <w:i/>
      <w:iCs/>
      <w:color w:val="2F5496" w:themeColor="accent1" w:themeShade="BF"/>
      <w:kern w:val="3"/>
      <w:sz w:val="24"/>
      <w:szCs w:val="21"/>
      <w:lang w:eastAsia="zh-CN" w:bidi="hi-IN"/>
    </w:rPr>
  </w:style>
  <w:style w:type="character" w:customStyle="1" w:styleId="Ttulo5Car">
    <w:name w:val="Título 5 Car"/>
    <w:basedOn w:val="Fuentedeprrafopredeter"/>
    <w:link w:val="Ttulo5"/>
    <w:qFormat/>
    <w:rPr>
      <w:rFonts w:asciiTheme="majorHAnsi" w:eastAsiaTheme="majorEastAsia" w:hAnsiTheme="majorHAnsi" w:cs="Mangal"/>
      <w:color w:val="2F5496" w:themeColor="accent1" w:themeShade="BF"/>
      <w:kern w:val="3"/>
      <w:sz w:val="24"/>
      <w:szCs w:val="21"/>
      <w:lang w:eastAsia="zh-CN" w:bidi="hi-IN"/>
    </w:rPr>
  </w:style>
  <w:style w:type="character" w:customStyle="1" w:styleId="Ttulo6Car">
    <w:name w:val="Título 6 Car"/>
    <w:basedOn w:val="Fuentedeprrafopredeter"/>
    <w:link w:val="Ttulo6"/>
    <w:uiPriority w:val="9"/>
    <w:qFormat/>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eastAsia="es-ES"/>
    </w:rPr>
  </w:style>
  <w:style w:type="character" w:customStyle="1" w:styleId="Ttulo8Car">
    <w:name w:val="Título 8 Car"/>
    <w:basedOn w:val="Fuentedeprrafopredeter"/>
    <w:link w:val="Ttulo8"/>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Pr>
      <w:rFonts w:ascii="Arial" w:eastAsia="Times New Roman" w:hAnsi="Arial" w:cs="Times New Roman"/>
      <w:sz w:val="24"/>
      <w:szCs w:val="20"/>
      <w:lang w:val="es-ES" w:eastAsia="es-ES"/>
    </w:rPr>
  </w:style>
  <w:style w:type="paragraph" w:customStyle="1" w:styleId="p15">
    <w:name w:val="p15"/>
    <w:basedOn w:val="Normal"/>
    <w:uiPriority w:val="99"/>
    <w:qFormat/>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Prrafodelista">
    <w:name w:val="List Paragraph"/>
    <w:basedOn w:val="Normal"/>
    <w:link w:val="PrrafodelistaCar"/>
    <w:qFormat/>
    <w:pPr>
      <w:widowControl w:val="0"/>
      <w:suppressAutoHyphens/>
      <w:autoSpaceDN w:val="0"/>
      <w:spacing w:after="0" w:line="240" w:lineRule="auto"/>
      <w:ind w:left="720"/>
      <w:contextualSpacing/>
      <w:textAlignment w:val="baseline"/>
    </w:pPr>
    <w:rPr>
      <w:rFonts w:ascii="Times New Roman" w:eastAsia="SimSun" w:hAnsi="Times New Roman" w:cs="Mangal"/>
      <w:kern w:val="3"/>
      <w:sz w:val="24"/>
      <w:szCs w:val="21"/>
      <w:lang w:eastAsia="zh-CN" w:bidi="hi-IN"/>
    </w:rPr>
  </w:style>
  <w:style w:type="character" w:customStyle="1" w:styleId="EncabezadoCar">
    <w:name w:val="Encabezado Car"/>
    <w:basedOn w:val="Fuentedeprrafopredeter"/>
    <w:link w:val="Encabezado"/>
    <w:uiPriority w:val="99"/>
    <w:rPr>
      <w:rFonts w:ascii="Times New Roman" w:eastAsia="SimSun" w:hAnsi="Times New Roman" w:cs="Mangal"/>
      <w:kern w:val="3"/>
      <w:sz w:val="24"/>
      <w:szCs w:val="21"/>
      <w:lang w:eastAsia="zh-CN" w:bidi="hi-IN"/>
    </w:rPr>
  </w:style>
  <w:style w:type="character" w:customStyle="1" w:styleId="PiedepginaCar">
    <w:name w:val="Pie de página Car"/>
    <w:basedOn w:val="Fuentedeprrafopredeter"/>
    <w:link w:val="Piedepgina"/>
    <w:uiPriority w:val="99"/>
    <w:rPr>
      <w:rFonts w:ascii="Times New Roman" w:eastAsia="SimSun" w:hAnsi="Times New Roman" w:cs="Mangal"/>
      <w:kern w:val="3"/>
      <w:sz w:val="24"/>
      <w:szCs w:val="21"/>
      <w:lang w:eastAsia="zh-CN" w:bidi="hi-IN"/>
    </w:rPr>
  </w:style>
  <w:style w:type="character" w:customStyle="1" w:styleId="TextoindependienteCar">
    <w:name w:val="Texto independiente Car"/>
    <w:basedOn w:val="Fuentedeprrafopredeter"/>
    <w:link w:val="Textoindependiente"/>
    <w:uiPriority w:val="1"/>
    <w:rPr>
      <w:rFonts w:ascii="Times New Roman" w:eastAsia="SimSun" w:hAnsi="Times New Roman" w:cs="Mangal"/>
      <w:kern w:val="3"/>
      <w:sz w:val="24"/>
      <w:szCs w:val="21"/>
      <w:lang w:eastAsia="zh-CN" w:bidi="hi-IN"/>
    </w:rPr>
  </w:style>
  <w:style w:type="paragraph" w:styleId="Sinespaciado">
    <w:name w:val="No Spacing"/>
    <w:link w:val="SinespaciadoCar"/>
    <w:qFormat/>
    <w:pPr>
      <w:widowControl w:val="0"/>
      <w:suppressAutoHyphens/>
      <w:autoSpaceDN w:val="0"/>
      <w:textAlignment w:val="baseline"/>
    </w:pPr>
    <w:rPr>
      <w:rFonts w:ascii="Times New Roman" w:eastAsia="SimSun" w:hAnsi="Times New Roman" w:cs="Mangal"/>
      <w:kern w:val="3"/>
      <w:sz w:val="24"/>
      <w:szCs w:val="21"/>
      <w:lang w:eastAsia="zh-CN" w:bidi="hi-IN"/>
    </w:rPr>
  </w:style>
  <w:style w:type="character" w:customStyle="1" w:styleId="PrrafodelistaCar">
    <w:name w:val="Párrafo de lista Car"/>
    <w:link w:val="Prrafodelista"/>
    <w:qFormat/>
    <w:locked/>
    <w:rPr>
      <w:rFonts w:ascii="Times New Roman" w:eastAsia="SimSun" w:hAnsi="Times New Roman" w:cs="Mangal"/>
      <w:kern w:val="3"/>
      <w:sz w:val="24"/>
      <w:szCs w:val="21"/>
      <w:lang w:eastAsia="zh-CN" w:bidi="hi-IN"/>
    </w:rPr>
  </w:style>
  <w:style w:type="character" w:customStyle="1" w:styleId="SinespaciadoCar">
    <w:name w:val="Sin espaciado Car"/>
    <w:link w:val="Sinespaciado"/>
    <w:qFormat/>
    <w:locked/>
    <w:rPr>
      <w:rFonts w:ascii="Times New Roman" w:eastAsia="SimSun" w:hAnsi="Times New Roman" w:cs="Mangal"/>
      <w:kern w:val="3"/>
      <w:sz w:val="24"/>
      <w:szCs w:val="21"/>
      <w:lang w:eastAsia="zh-CN" w:bidi="hi-IN"/>
    </w:rPr>
  </w:style>
  <w:style w:type="paragraph" w:customStyle="1" w:styleId="TableParagraph">
    <w:name w:val="Table Paragraph"/>
    <w:basedOn w:val="Normal"/>
    <w:uiPriority w:val="1"/>
    <w:qFormat/>
    <w:pPr>
      <w:widowControl w:val="0"/>
      <w:autoSpaceDE w:val="0"/>
      <w:autoSpaceDN w:val="0"/>
      <w:spacing w:after="0" w:line="240" w:lineRule="auto"/>
    </w:pPr>
    <w:rPr>
      <w:rFonts w:ascii="Verdana" w:eastAsia="Verdana" w:hAnsi="Verdana" w:cs="Verdana"/>
      <w:lang w:eastAsia="es-CO" w:bidi="es-CO"/>
    </w:rPr>
  </w:style>
  <w:style w:type="table" w:customStyle="1" w:styleId="TableNormal0">
    <w:name w:val="Table Normal_0"/>
    <w:uiPriority w:val="2"/>
    <w:semiHidden/>
    <w:qFormat/>
    <w:pPr>
      <w:widowControl w:val="0"/>
      <w:autoSpaceDE w:val="0"/>
      <w:autoSpaceDN w:val="0"/>
    </w:pPr>
    <w:rPr>
      <w:rFonts w:eastAsia="SimSun"/>
      <w:lang w:val="en-US"/>
    </w:rPr>
    <w:tblPr>
      <w:tblCellMar>
        <w:top w:w="0" w:type="dxa"/>
        <w:left w:w="0" w:type="dxa"/>
        <w:bottom w:w="0" w:type="dxa"/>
        <w:right w:w="0" w:type="dxa"/>
      </w:tblCellMar>
    </w:tblPr>
  </w:style>
  <w:style w:type="character" w:customStyle="1" w:styleId="TextonotapieCar">
    <w:name w:val="Texto nota pie Car"/>
    <w:basedOn w:val="Fuentedeprrafopredeter"/>
    <w:link w:val="Textonotapie"/>
    <w:uiPriority w:val="99"/>
    <w:rPr>
      <w:rFonts w:ascii="Calibri" w:eastAsia="Calibri" w:hAnsi="Calibri" w:cs="Times New Roman"/>
      <w:sz w:val="20"/>
      <w:szCs w:val="20"/>
      <w:lang w:val="es-ES"/>
    </w:rPr>
  </w:style>
  <w:style w:type="paragraph" w:customStyle="1" w:styleId="Default">
    <w:name w:val="Default"/>
    <w:link w:val="DefaultCar"/>
    <w:qFormat/>
    <w:pPr>
      <w:autoSpaceDE w:val="0"/>
      <w:autoSpaceDN w:val="0"/>
      <w:adjustRightInd w:val="0"/>
    </w:pPr>
    <w:rPr>
      <w:rFonts w:ascii="Arial" w:eastAsia="Calibri" w:hAnsi="Arial" w:cs="Arial"/>
      <w:color w:val="000000"/>
      <w:sz w:val="24"/>
      <w:szCs w:val="24"/>
      <w:lang w:val="es-ES" w:eastAsia="es-ES"/>
    </w:rPr>
  </w:style>
  <w:style w:type="character" w:customStyle="1" w:styleId="DefaultCar">
    <w:name w:val="Default Car"/>
    <w:link w:val="Default"/>
    <w:qFormat/>
    <w:locked/>
    <w:rPr>
      <w:rFonts w:ascii="Arial" w:eastAsia="Calibri" w:hAnsi="Arial" w:cs="Arial"/>
      <w:color w:val="000000"/>
      <w:sz w:val="24"/>
      <w:szCs w:val="24"/>
      <w:lang w:val="es-ES" w:eastAsia="es-ES"/>
    </w:rPr>
  </w:style>
  <w:style w:type="paragraph" w:customStyle="1" w:styleId="Subttulo2">
    <w:name w:val="Subtítulo 2"/>
    <w:basedOn w:val="Subttulo"/>
    <w:next w:val="Normal"/>
    <w:qFormat/>
    <w:pPr>
      <w:widowControl/>
      <w:tabs>
        <w:tab w:val="left" w:pos="567"/>
      </w:tabs>
      <w:suppressAutoHyphens w:val="0"/>
      <w:autoSpaceDN/>
      <w:spacing w:after="0"/>
      <w:ind w:left="567" w:hanging="737"/>
      <w:jc w:val="both"/>
      <w:textAlignment w:val="auto"/>
      <w:outlineLvl w:val="1"/>
    </w:pPr>
    <w:rPr>
      <w:rFonts w:ascii="Arial" w:eastAsia="Times New Roman" w:hAnsi="Arial" w:cs="Times New Roman"/>
      <w:b/>
      <w:color w:val="000000"/>
      <w:spacing w:val="0"/>
      <w:kern w:val="0"/>
      <w:sz w:val="20"/>
      <w:lang w:eastAsia="es-ES" w:bidi="ar-SA"/>
      <w14:textFill>
        <w14:solidFill>
          <w14:srgbClr w14:val="000000">
            <w14:lumMod w14:val="65000"/>
            <w14:lumOff w14:val="35000"/>
          </w14:srgbClr>
        </w14:solidFill>
      </w14:textFill>
    </w:rPr>
  </w:style>
  <w:style w:type="character" w:customStyle="1" w:styleId="SubttuloCar">
    <w:name w:val="Subtítulo Car"/>
    <w:basedOn w:val="Fuentedeprrafopredeter"/>
    <w:link w:val="Subttulo"/>
    <w:uiPriority w:val="11"/>
    <w:rPr>
      <w:rFonts w:eastAsiaTheme="minorEastAsia" w:cs="Mangal"/>
      <w:color w:val="595959" w:themeColor="text1" w:themeTint="A6"/>
      <w:spacing w:val="15"/>
      <w:kern w:val="3"/>
      <w:szCs w:val="20"/>
      <w:lang w:eastAsia="zh-CN" w:bidi="hi-IN"/>
    </w:rPr>
  </w:style>
  <w:style w:type="paragraph" w:customStyle="1" w:styleId="Sinespaciado1">
    <w:name w:val="Sin espaciado1"/>
    <w:uiPriority w:val="99"/>
    <w:qFormat/>
    <w:rPr>
      <w:rFonts w:ascii="Calibri" w:eastAsia="Calibri" w:hAnsi="Calibri" w:cs="Times New Roman"/>
      <w:sz w:val="22"/>
      <w:szCs w:val="22"/>
      <w:lang w:eastAsia="en-US"/>
    </w:rPr>
  </w:style>
  <w:style w:type="character" w:customStyle="1" w:styleId="NormalWebCar">
    <w:name w:val="Normal (Web) Car"/>
    <w:link w:val="NormalWeb"/>
    <w:uiPriority w:val="99"/>
    <w:locked/>
    <w:rPr>
      <w:rFonts w:ascii="Times New Roman" w:eastAsia="Times New Roman" w:hAnsi="Times New Roman" w:cs="Times New Roman"/>
      <w:sz w:val="24"/>
      <w:szCs w:val="24"/>
      <w:lang w:val="es-ES" w:eastAsia="es-ES"/>
    </w:rPr>
  </w:style>
  <w:style w:type="character" w:customStyle="1" w:styleId="TextocomentarioCar">
    <w:name w:val="Texto comentario Car"/>
    <w:basedOn w:val="Fuentedeprrafopredeter"/>
    <w:link w:val="Textocomentario"/>
    <w:uiPriority w:val="99"/>
    <w:rPr>
      <w:rFonts w:ascii="Times New Roman" w:eastAsia="SimSun" w:hAnsi="Times New Roman" w:cs="Mangal"/>
      <w:kern w:val="3"/>
      <w:sz w:val="20"/>
      <w:szCs w:val="18"/>
      <w:lang w:eastAsia="zh-CN" w:bidi="hi-IN"/>
    </w:rPr>
  </w:style>
  <w:style w:type="paragraph" w:customStyle="1" w:styleId="Cuadrculamedia21">
    <w:name w:val="Cuadrícula media 21"/>
    <w:link w:val="Cuadrculamedia2Car"/>
    <w:uiPriority w:val="1"/>
    <w:qFormat/>
    <w:rPr>
      <w:rFonts w:ascii="Times New Roman" w:eastAsia="Times New Roman" w:hAnsi="Times New Roman" w:cs="Times New Roman"/>
      <w:lang w:val="es-ES" w:eastAsia="es-ES"/>
    </w:rPr>
  </w:style>
  <w:style w:type="character" w:customStyle="1" w:styleId="markedcontent">
    <w:name w:val="markedcontent"/>
    <w:basedOn w:val="Fuentedeprrafopredeter"/>
  </w:style>
  <w:style w:type="character" w:customStyle="1" w:styleId="hgkelc">
    <w:name w:val="hgkelc"/>
    <w:basedOn w:val="Fuentedeprrafopredete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customStyle="1" w:styleId="Sangradet">
    <w:name w:val="Sangría de t"/>
    <w:basedOn w:val="Normal"/>
    <w:qFormat/>
    <w:pPr>
      <w:spacing w:after="0" w:line="240" w:lineRule="auto"/>
      <w:jc w:val="both"/>
    </w:pPr>
    <w:rPr>
      <w:rFonts w:ascii="Times New Roman" w:eastAsia="Times New Roman" w:hAnsi="Times New Roman" w:cs="Times New Roman"/>
      <w:sz w:val="24"/>
      <w:szCs w:val="20"/>
      <w:lang w:eastAsia="es-ES"/>
    </w:rPr>
  </w:style>
  <w:style w:type="character" w:customStyle="1" w:styleId="Ttulodellibro1">
    <w:name w:val="Título del libro1"/>
    <w:basedOn w:val="Fuentedeprrafopredeter"/>
    <w:uiPriority w:val="33"/>
    <w:qFormat/>
    <w:rPr>
      <w:b/>
      <w:bCs/>
      <w:i/>
      <w:iCs/>
      <w:spacing w:val="5"/>
    </w:rPr>
  </w:style>
  <w:style w:type="paragraph" w:customStyle="1" w:styleId="xmsonormal">
    <w:name w:val="x_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degloboCar">
    <w:name w:val="Texto de globo Car"/>
    <w:basedOn w:val="Fuentedeprrafopredeter"/>
    <w:link w:val="Textodeglobo"/>
    <w:uiPriority w:val="99"/>
    <w:rPr>
      <w:rFonts w:ascii="Segoe UI" w:eastAsia="SimSun" w:hAnsi="Segoe UI" w:cs="Mangal"/>
      <w:kern w:val="3"/>
      <w:sz w:val="18"/>
      <w:szCs w:val="16"/>
      <w:lang w:eastAsia="zh-CN" w:bidi="hi-IN"/>
    </w:rPr>
  </w:style>
  <w:style w:type="character" w:customStyle="1" w:styleId="nfasissutil1">
    <w:name w:val="Énfasis sutil1"/>
    <w:basedOn w:val="Fuentedeprrafopredeter"/>
    <w:uiPriority w:val="19"/>
    <w:qFormat/>
    <w:rPr>
      <w:i/>
      <w:iCs/>
      <w:color w:val="404040" w:themeColor="text1" w:themeTint="BF"/>
    </w:rPr>
  </w:style>
  <w:style w:type="character" w:customStyle="1" w:styleId="AsuntodelcomentarioCar">
    <w:name w:val="Asunto del comentario Car"/>
    <w:basedOn w:val="TextocomentarioCar"/>
    <w:link w:val="Asuntodelcomentario"/>
    <w:uiPriority w:val="99"/>
    <w:rPr>
      <w:rFonts w:ascii="Times New Roman" w:eastAsia="SimSun" w:hAnsi="Times New Roman" w:cs="Mangal"/>
      <w:b/>
      <w:bCs/>
      <w:kern w:val="3"/>
      <w:sz w:val="20"/>
      <w:szCs w:val="18"/>
      <w:lang w:eastAsia="zh-CN" w:bidi="hi-IN"/>
    </w:rPr>
  </w:style>
  <w:style w:type="character" w:customStyle="1" w:styleId="xcontentpasted0">
    <w:name w:val="x_contentpasted0"/>
    <w:basedOn w:val="Fuentedeprrafopredeter"/>
  </w:style>
  <w:style w:type="character" w:customStyle="1" w:styleId="xmark0lvbxhfkz">
    <w:name w:val="x_mark0lvbxhfkz"/>
    <w:basedOn w:val="Fuentedeprrafopredeter"/>
  </w:style>
  <w:style w:type="character" w:customStyle="1" w:styleId="TtuloCar">
    <w:name w:val="Título Car"/>
    <w:basedOn w:val="Fuentedeprrafopredeter"/>
    <w:link w:val="Ttulo"/>
    <w:uiPriority w:val="10"/>
    <w:qFormat/>
    <w:rPr>
      <w:rFonts w:ascii="Times New Roman" w:eastAsia="Times New Roman" w:hAnsi="Times New Roman" w:cs="Times New Roman"/>
      <w:b/>
      <w:sz w:val="24"/>
      <w:szCs w:val="20"/>
      <w:lang w:val="es-MX" w:eastAsia="es-ES"/>
    </w:rPr>
  </w:style>
  <w:style w:type="character" w:customStyle="1" w:styleId="Textoindependiente2Car">
    <w:name w:val="Texto independiente 2 Car"/>
    <w:basedOn w:val="Fuentedeprrafopredeter"/>
    <w:link w:val="Textoindependiente2"/>
    <w:rPr>
      <w:rFonts w:ascii="Arial" w:eastAsia="Times New Roman" w:hAnsi="Arial" w:cs="Times New Roman"/>
      <w:sz w:val="20"/>
      <w:szCs w:val="20"/>
      <w:lang w:eastAsia="es-ES"/>
    </w:rPr>
  </w:style>
  <w:style w:type="paragraph" w:customStyle="1" w:styleId="MARITZA3">
    <w:name w:val="MARITZA3"/>
    <w:qFormat/>
    <w:pPr>
      <w:tabs>
        <w:tab w:val="left" w:pos="-720"/>
        <w:tab w:val="left" w:pos="0"/>
      </w:tabs>
      <w:jc w:val="both"/>
    </w:pPr>
    <w:rPr>
      <w:rFonts w:ascii="Times New Roman" w:eastAsia="Times New Roman" w:hAnsi="Times New Roman" w:cs="Times New Roman"/>
      <w:sz w:val="24"/>
      <w:lang w:val="en-US" w:eastAsia="es-ES"/>
    </w:rPr>
  </w:style>
  <w:style w:type="paragraph" w:customStyle="1" w:styleId="western">
    <w:name w:val="western"/>
    <w:basedOn w:val="Normal"/>
    <w:qFormat/>
    <w:pPr>
      <w:spacing w:before="100" w:beforeAutospacing="1" w:after="0" w:line="360" w:lineRule="auto"/>
      <w:jc w:val="both"/>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Pr>
      <w:rFonts w:ascii="Times New Roman" w:eastAsia="Times New Roman" w:hAnsi="Times New Roman" w:cs="Times New Roman"/>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pPr>
      <w:spacing w:after="0" w:line="240" w:lineRule="auto"/>
      <w:ind w:left="567" w:right="51"/>
      <w:jc w:val="both"/>
    </w:pPr>
    <w:rPr>
      <w:rFonts w:ascii="Arial Narrow" w:eastAsia="Times New Roman" w:hAnsi="Arial Narrow" w:cs="Times New Roman"/>
      <w:b/>
      <w:sz w:val="24"/>
      <w:szCs w:val="20"/>
      <w:lang w:eastAsia="es-ES"/>
    </w:rPr>
  </w:style>
  <w:style w:type="character" w:customStyle="1" w:styleId="Textoindependiente3Car">
    <w:name w:val="Texto independiente 3 Car"/>
    <w:basedOn w:val="Fuentedeprrafopredeter"/>
    <w:link w:val="Textoindependiente3"/>
    <w:rPr>
      <w:rFonts w:ascii="Arial" w:eastAsia="Times New Roman" w:hAnsi="Arial" w:cs="Times New Roman"/>
      <w:sz w:val="24"/>
      <w:szCs w:val="20"/>
      <w:lang w:eastAsia="es-ES"/>
    </w:rPr>
  </w:style>
  <w:style w:type="paragraph" w:customStyle="1" w:styleId="xl65">
    <w:name w:val="xl65"/>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qFormat/>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0">
    <w:name w:val="xl70"/>
    <w:basedOn w:val="Normal"/>
    <w:qFormat/>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1">
    <w:name w:val="xl71"/>
    <w:basedOn w:val="Normal"/>
    <w:qFormat/>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2">
    <w:name w:val="xl72"/>
    <w:basedOn w:val="Normal"/>
    <w:qFormat/>
    <w:pPr>
      <w:pBdr>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3">
    <w:name w:val="xl73"/>
    <w:basedOn w:val="Normal"/>
    <w:qFormat/>
    <w:pPr>
      <w:pBdr>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qFormat/>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6">
    <w:name w:val="xl76"/>
    <w:basedOn w:val="Normal"/>
    <w:qFormat/>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8">
    <w:name w:val="xl78"/>
    <w:basedOn w:val="Normal"/>
    <w:qFormat/>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9">
    <w:name w:val="xl79"/>
    <w:basedOn w:val="Normal"/>
    <w:qFormat/>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font5">
    <w:name w:val="font5"/>
    <w:basedOn w:val="Normal"/>
    <w:qFormat/>
    <w:pPr>
      <w:spacing w:before="100" w:beforeAutospacing="1" w:after="100" w:afterAutospacing="1" w:line="240" w:lineRule="auto"/>
    </w:pPr>
    <w:rPr>
      <w:rFonts w:ascii="Calibri" w:eastAsia="Times New Roman" w:hAnsi="Calibri" w:cs="Times New Roman"/>
      <w:b/>
      <w:bCs/>
      <w:color w:val="000000"/>
      <w:sz w:val="16"/>
      <w:szCs w:val="16"/>
      <w:lang w:val="es-ES" w:eastAsia="es-ES"/>
    </w:rPr>
  </w:style>
  <w:style w:type="paragraph" w:customStyle="1" w:styleId="xl115">
    <w:name w:val="xl115"/>
    <w:basedOn w:val="Normal"/>
    <w:qFormat/>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BodyText21">
    <w:name w:val="Body Text 21"/>
    <w:basedOn w:val="Normal"/>
    <w:qFormat/>
    <w:pPr>
      <w:widowControl w:val="0"/>
      <w:spacing w:after="0" w:line="240" w:lineRule="auto"/>
      <w:jc w:val="both"/>
    </w:pPr>
    <w:rPr>
      <w:rFonts w:ascii="Times New Roman" w:eastAsia="Times New Roman" w:hAnsi="Times New Roman" w:cs="Times New Roman"/>
      <w:sz w:val="24"/>
      <w:szCs w:val="20"/>
      <w:lang w:eastAsia="es-ES"/>
    </w:rPr>
  </w:style>
  <w:style w:type="character" w:customStyle="1" w:styleId="Sangra2detindependienteCar">
    <w:name w:val="Sangría 2 de t. independiente Car"/>
    <w:basedOn w:val="Fuentedeprrafopredeter"/>
    <w:link w:val="Sangra2detindependiente"/>
    <w:uiPriority w:val="99"/>
    <w:rPr>
      <w:rFonts w:ascii="Arial" w:eastAsia="Times New Roman" w:hAnsi="Arial" w:cs="Times New Roman"/>
      <w:i/>
      <w:iCs/>
      <w:sz w:val="24"/>
      <w:szCs w:val="24"/>
      <w:lang w:eastAsia="es-ES"/>
    </w:rPr>
  </w:style>
  <w:style w:type="character" w:customStyle="1" w:styleId="EncabezadodemensajeCar">
    <w:name w:val="Encabezado de mensaje Car"/>
    <w:basedOn w:val="Fuentedeprrafopredeter"/>
    <w:link w:val="Encabezadodemensaje"/>
    <w:rPr>
      <w:rFonts w:ascii="Cambria" w:eastAsia="Times New Roman" w:hAnsi="Cambria" w:cs="Times New Roman"/>
      <w:sz w:val="24"/>
      <w:szCs w:val="24"/>
      <w:shd w:val="pct20" w:color="auto" w:fill="auto"/>
      <w:lang w:eastAsia="es-ES"/>
    </w:rPr>
  </w:style>
  <w:style w:type="character" w:customStyle="1" w:styleId="CierreCar">
    <w:name w:val="Cierre Car"/>
    <w:basedOn w:val="Fuentedeprrafopredeter"/>
    <w:link w:val="Cierre"/>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rPr>
      <w:rFonts w:ascii="Times New Roman" w:eastAsia="Times New Roman" w:hAnsi="Times New Roman" w:cs="Times New Roman"/>
      <w:sz w:val="24"/>
      <w:szCs w:val="24"/>
      <w:lang w:eastAsia="es-ES"/>
    </w:rPr>
  </w:style>
  <w:style w:type="paragraph" w:customStyle="1" w:styleId="Firmapuesto">
    <w:name w:val="Firma puesto"/>
    <w:basedOn w:val="Firma"/>
    <w:qFormat/>
  </w:style>
  <w:style w:type="paragraph" w:customStyle="1" w:styleId="Firmaorganizacin">
    <w:name w:val="Firma organización"/>
    <w:basedOn w:val="Firma"/>
    <w:qFormat/>
  </w:style>
  <w:style w:type="character" w:customStyle="1" w:styleId="TextoindependienteprimerasangraCar">
    <w:name w:val="Texto independiente primera sangría Car"/>
    <w:basedOn w:val="TextoindependienteCar"/>
    <w:link w:val="Textoindependienteprimerasangra"/>
    <w:rPr>
      <w:rFonts w:ascii="Times New Roman" w:eastAsia="Times New Roman" w:hAnsi="Times New Roman" w:cs="Times New Roman"/>
      <w:kern w:val="3"/>
      <w:sz w:val="24"/>
      <w:szCs w:val="24"/>
      <w:lang w:eastAsia="es-ES" w:bidi="hi-IN"/>
    </w:rPr>
  </w:style>
  <w:style w:type="paragraph" w:customStyle="1" w:styleId="CharChar">
    <w:name w:val="Char Char"/>
    <w:basedOn w:val="Normal"/>
    <w:qFormat/>
    <w:pPr>
      <w:spacing w:line="240" w:lineRule="exact"/>
    </w:pPr>
    <w:rPr>
      <w:rFonts w:ascii="Verdana" w:eastAsia="Times New Roman" w:hAnsi="Verdana" w:cs="Times New Roman"/>
      <w:sz w:val="20"/>
      <w:szCs w:val="20"/>
      <w:lang w:val="en-US"/>
    </w:rPr>
  </w:style>
  <w:style w:type="character" w:customStyle="1" w:styleId="TextosinformatoCar">
    <w:name w:val="Texto sin formato Car"/>
    <w:basedOn w:val="Fuentedeprrafopredeter"/>
    <w:link w:val="Textosinformato"/>
    <w:uiPriority w:val="99"/>
    <w:rPr>
      <w:rFonts w:ascii="Courier New" w:eastAsia="Times New Roman" w:hAnsi="Courier New" w:cs="Times New Roman"/>
      <w:sz w:val="20"/>
      <w:szCs w:val="20"/>
      <w:lang w:eastAsia="es-ES"/>
    </w:rPr>
  </w:style>
  <w:style w:type="character" w:customStyle="1" w:styleId="Sangra3detindependienteCar">
    <w:name w:val="Sangría 3 de t. independiente Car"/>
    <w:basedOn w:val="Fuentedeprrafopredeter"/>
    <w:link w:val="Sangra3detindependiente"/>
    <w:rPr>
      <w:rFonts w:ascii="Arial" w:eastAsia="Times New Roman" w:hAnsi="Arial" w:cs="Times New Roman"/>
      <w:sz w:val="24"/>
      <w:szCs w:val="20"/>
      <w:lang w:eastAsia="es-ES"/>
    </w:rPr>
  </w:style>
  <w:style w:type="paragraph" w:customStyle="1" w:styleId="Tibitoc">
    <w:name w:val="Tibitoc"/>
    <w:basedOn w:val="Normal"/>
    <w:qFormat/>
    <w:pPr>
      <w:spacing w:after="0" w:line="240" w:lineRule="auto"/>
      <w:jc w:val="center"/>
    </w:pPr>
    <w:rPr>
      <w:rFonts w:ascii="Arial" w:eastAsia="Times New Roman" w:hAnsi="Arial" w:cs="Times New Roman"/>
      <w:b/>
      <w:szCs w:val="20"/>
      <w:lang w:eastAsia="es-ES"/>
    </w:rPr>
  </w:style>
  <w:style w:type="paragraph" w:customStyle="1" w:styleId="Subcaptulo">
    <w:name w:val="Subcapítulo"/>
    <w:basedOn w:val="Normal"/>
    <w:qFormat/>
    <w:pPr>
      <w:tabs>
        <w:tab w:val="left" w:pos="360"/>
        <w:tab w:val="left"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customStyle="1" w:styleId="2">
    <w:name w:val="2"/>
    <w:basedOn w:val="Normal"/>
    <w:next w:val="Normal"/>
    <w:qFormat/>
    <w:pPr>
      <w:spacing w:after="0" w:line="240" w:lineRule="auto"/>
      <w:jc w:val="center"/>
    </w:pPr>
    <w:rPr>
      <w:rFonts w:ascii="Arial" w:eastAsia="Times New Roman" w:hAnsi="Arial" w:cs="Times New Roman"/>
      <w:b/>
      <w:sz w:val="28"/>
      <w:szCs w:val="20"/>
      <w:lang w:eastAsia="es-ES"/>
    </w:rPr>
  </w:style>
  <w:style w:type="character" w:customStyle="1" w:styleId="SaludoCar">
    <w:name w:val="Saludo Car"/>
    <w:basedOn w:val="Fuentedeprrafopredeter"/>
    <w:link w:val="Saludo"/>
    <w:rPr>
      <w:rFonts w:ascii="Times New Roman" w:eastAsia="Times New Roman" w:hAnsi="Times New Roman" w:cs="Times New Roman"/>
      <w:sz w:val="24"/>
      <w:szCs w:val="20"/>
      <w:lang w:eastAsia="es-ES"/>
    </w:rPr>
  </w:style>
  <w:style w:type="paragraph" w:customStyle="1" w:styleId="Textosinformato1">
    <w:name w:val="Texto sin formato1"/>
    <w:basedOn w:val="Normal"/>
    <w:qFormat/>
    <w:pPr>
      <w:spacing w:after="0" w:line="240" w:lineRule="auto"/>
    </w:pPr>
    <w:rPr>
      <w:rFonts w:ascii="Courier New" w:eastAsia="Times New Roman" w:hAnsi="Courier New" w:cs="Times New Roman"/>
      <w:sz w:val="20"/>
      <w:szCs w:val="20"/>
      <w:lang w:val="es-ES" w:eastAsia="es-ES"/>
    </w:rPr>
  </w:style>
  <w:style w:type="paragraph" w:customStyle="1" w:styleId="BodyText22">
    <w:name w:val="Body Text 22"/>
    <w:basedOn w:val="Normal"/>
    <w:qFormat/>
    <w:pPr>
      <w:widowControl w:val="0"/>
      <w:spacing w:after="0" w:line="240" w:lineRule="auto"/>
      <w:jc w:val="both"/>
    </w:pPr>
    <w:rPr>
      <w:rFonts w:ascii="Tahoma" w:eastAsia="Times New Roman" w:hAnsi="Tahoma" w:cs="Times New Roman"/>
      <w:sz w:val="24"/>
      <w:szCs w:val="20"/>
      <w:lang w:eastAsia="es-ES"/>
    </w:rPr>
  </w:style>
  <w:style w:type="paragraph" w:customStyle="1" w:styleId="Text1">
    <w:name w:val="Text1"/>
    <w:basedOn w:val="Ttulo2"/>
    <w:qFormat/>
    <w:pPr>
      <w:keepNext w:val="0"/>
      <w:keepLines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eastAsia="Times New Roman" w:hAnsi="ClassGarmnd BT" w:cs="Times New Roman"/>
      <w:smallCaps/>
      <w:color w:val="auto"/>
      <w:kern w:val="0"/>
      <w:sz w:val="22"/>
      <w:szCs w:val="20"/>
      <w:lang w:val="es-CL" w:eastAsia="es-ES" w:bidi="ar-SA"/>
    </w:rPr>
  </w:style>
  <w:style w:type="paragraph" w:customStyle="1" w:styleId="Textoindependiente21">
    <w:name w:val="Texto independiente 21"/>
    <w:basedOn w:val="Normal"/>
    <w:qFormat/>
    <w:pPr>
      <w:widowControl w:val="0"/>
      <w:spacing w:after="0" w:line="240" w:lineRule="auto"/>
      <w:ind w:left="2160" w:hanging="2160"/>
    </w:pPr>
    <w:rPr>
      <w:rFonts w:ascii="Arial" w:eastAsia="Times New Roman" w:hAnsi="Arial" w:cs="Times New Roman"/>
      <w:b/>
      <w:sz w:val="24"/>
      <w:szCs w:val="20"/>
      <w:lang w:eastAsia="es-ES"/>
    </w:rPr>
  </w:style>
  <w:style w:type="paragraph" w:customStyle="1" w:styleId="Textodebloque1">
    <w:name w:val="Texto de bloque1"/>
    <w:basedOn w:val="Normal"/>
    <w:qFormat/>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pPr>
      <w:jc w:val="center"/>
    </w:pPr>
    <w:rPr>
      <w:b/>
    </w:rPr>
  </w:style>
  <w:style w:type="character" w:customStyle="1" w:styleId="FechaCar">
    <w:name w:val="Fecha Car"/>
    <w:basedOn w:val="Fuentedeprrafopredeter"/>
    <w:link w:val="Fecha"/>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pPr>
      <w:spacing w:line="240" w:lineRule="exact"/>
    </w:pPr>
    <w:rPr>
      <w:rFonts w:ascii="Verdana" w:eastAsia="Times New Roman" w:hAnsi="Verdana" w:cs="Times New Roman"/>
      <w:sz w:val="20"/>
      <w:szCs w:val="20"/>
      <w:lang w:val="en-US"/>
    </w:rPr>
  </w:style>
  <w:style w:type="paragraph" w:customStyle="1" w:styleId="PARTE">
    <w:name w:val="PARTE"/>
    <w:basedOn w:val="Normal"/>
    <w:qFormat/>
    <w:pPr>
      <w:spacing w:after="0" w:line="240" w:lineRule="auto"/>
      <w:jc w:val="center"/>
    </w:pPr>
    <w:rPr>
      <w:rFonts w:ascii="Arial Narrow" w:eastAsia="Times New Roman" w:hAnsi="Arial Narrow" w:cs="Times New Roman"/>
      <w:b/>
      <w:sz w:val="28"/>
      <w:szCs w:val="28"/>
      <w:lang w:val="es-ES" w:eastAsia="es-ES"/>
    </w:rPr>
  </w:style>
  <w:style w:type="character" w:customStyle="1" w:styleId="MapadeldocumentoCar">
    <w:name w:val="Mapa del documento Car"/>
    <w:basedOn w:val="Fuentedeprrafopredeter"/>
    <w:link w:val="Mapadeldocumento"/>
    <w:rPr>
      <w:rFonts w:ascii="Tahoma" w:eastAsia="Times New Roman" w:hAnsi="Tahoma" w:cs="Times New Roman"/>
      <w:sz w:val="20"/>
      <w:szCs w:val="20"/>
      <w:shd w:val="clear" w:color="auto" w:fill="000080"/>
      <w:lang w:eastAsia="es-ES"/>
    </w:rPr>
  </w:style>
  <w:style w:type="character" w:customStyle="1" w:styleId="CarCar3">
    <w:name w:val="Car Car3"/>
    <w:rPr>
      <w:rFonts w:ascii="Arial" w:hAnsi="Arial"/>
      <w:sz w:val="24"/>
      <w:lang w:val="es-CO"/>
    </w:rPr>
  </w:style>
  <w:style w:type="paragraph" w:customStyle="1" w:styleId="CharCarCarCarCarCarCarCarCharCharCar">
    <w:name w:val="Char Car Car Car Car Car Car Car Char Char Car"/>
    <w:basedOn w:val="Normal"/>
    <w:qFormat/>
    <w:pPr>
      <w:spacing w:line="240" w:lineRule="exact"/>
    </w:pPr>
    <w:rPr>
      <w:rFonts w:ascii="Verdana" w:eastAsia="Times New Roman" w:hAnsi="Verdana" w:cs="Times New Roman"/>
      <w:sz w:val="20"/>
      <w:szCs w:val="20"/>
      <w:lang w:val="en-US"/>
    </w:rPr>
  </w:style>
  <w:style w:type="paragraph" w:customStyle="1" w:styleId="xl22">
    <w:name w:val="xl22"/>
    <w:basedOn w:val="Normal"/>
    <w:qFormat/>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character" w:customStyle="1" w:styleId="corchete-llamada1">
    <w:name w:val="corchete-llamada1"/>
    <w:rPr>
      <w:vanish/>
    </w:rPr>
  </w:style>
  <w:style w:type="paragraph" w:customStyle="1" w:styleId="xl143">
    <w:name w:val="xl143"/>
    <w:basedOn w:val="Normal"/>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font6">
    <w:name w:val="font6"/>
    <w:basedOn w:val="Normal"/>
    <w:qFormat/>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pPr>
      <w:spacing w:before="100" w:beforeAutospacing="1" w:after="100" w:afterAutospacing="1" w:line="240" w:lineRule="auto"/>
    </w:pPr>
    <w:rPr>
      <w:rFonts w:ascii="Calibri" w:eastAsia="Times New Roman" w:hAnsi="Calibri" w:cs="Calibri"/>
      <w:b/>
      <w:bCs/>
      <w:color w:val="000000"/>
      <w:sz w:val="18"/>
      <w:szCs w:val="18"/>
      <w:lang w:eastAsia="es-CO"/>
    </w:rPr>
  </w:style>
  <w:style w:type="paragraph" w:customStyle="1" w:styleId="font8">
    <w:name w:val="font8"/>
    <w:basedOn w:val="Normal"/>
    <w:qFormat/>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pPr>
      <w:spacing w:line="240" w:lineRule="exact"/>
    </w:pPr>
    <w:rPr>
      <w:rFonts w:ascii="Times New Roman" w:eastAsia="Times New Roman" w:hAnsi="Times New Roman" w:cs="Times New Roman"/>
      <w:sz w:val="21"/>
      <w:szCs w:val="21"/>
      <w:lang w:val="en-US"/>
    </w:rPr>
  </w:style>
  <w:style w:type="paragraph" w:customStyle="1" w:styleId="ttulo0">
    <w:name w:val="título"/>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sz w:val="22"/>
      <w:lang w:val="es-ES" w:eastAsia="es-ES"/>
    </w:rPr>
  </w:style>
  <w:style w:type="paragraph" w:customStyle="1" w:styleId="Sangra3detindependiente1">
    <w:name w:val="Sangría 3 de t. independiente1"/>
    <w:basedOn w:val="Normal"/>
    <w:qFormat/>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eastAsia="es-ES"/>
    </w:rPr>
  </w:style>
  <w:style w:type="paragraph" w:customStyle="1" w:styleId="60exhnormal">
    <w:name w:val="60 exh normal"/>
    <w:basedOn w:val="Normal"/>
    <w:qFormat/>
    <w:pPr>
      <w:tabs>
        <w:tab w:val="left"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pPr>
      <w:keepNext/>
      <w:tabs>
        <w:tab w:val="left" w:pos="0"/>
        <w:tab w:val="left" w:pos="1920"/>
      </w:tabs>
      <w:autoSpaceDE w:val="0"/>
      <w:autoSpaceDN w:val="0"/>
      <w:spacing w:before="240" w:after="60" w:line="240" w:lineRule="auto"/>
      <w:jc w:val="center"/>
    </w:pPr>
    <w:rPr>
      <w:rFonts w:ascii="Verdana" w:eastAsia="Times New Roman" w:hAnsi="Verdana" w:cs="Times New Roman"/>
      <w:b/>
      <w:kern w:val="28"/>
      <w:szCs w:val="20"/>
      <w:lang w:eastAsia="es-ES"/>
    </w:rPr>
  </w:style>
  <w:style w:type="paragraph" w:customStyle="1" w:styleId="xl55">
    <w:name w:val="xl55"/>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63">
    <w:name w:val="xl63"/>
    <w:basedOn w:val="Normal"/>
    <w:qFormat/>
    <w:pPr>
      <w:pBdr>
        <w:top w:val="single" w:sz="4" w:space="0" w:color="auto"/>
        <w:left w:val="single" w:sz="4" w:space="0" w:color="auto"/>
        <w:bottom w:val="single" w:sz="8"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64">
    <w:name w:val="xl64"/>
    <w:basedOn w:val="Normal"/>
    <w:qFormat/>
    <w:pPr>
      <w:pBdr>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89">
    <w:name w:val="xl89"/>
    <w:basedOn w:val="Normal"/>
    <w:qFormat/>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pPr>
      <w:spacing w:line="240" w:lineRule="exact"/>
    </w:pPr>
    <w:rPr>
      <w:rFonts w:ascii="Verdana" w:eastAsia="Times New Roman" w:hAnsi="Verdana" w:cs="Times New Roman"/>
      <w:sz w:val="20"/>
      <w:szCs w:val="20"/>
      <w:lang w:val="en-US"/>
    </w:rPr>
  </w:style>
  <w:style w:type="paragraph" w:customStyle="1" w:styleId="-PGINA-">
    <w:name w:val="- PÁGINA -"/>
    <w:qFormat/>
    <w:rPr>
      <w:rFonts w:ascii="Times New Roman" w:eastAsia="Times New Roman" w:hAnsi="Times New Roman" w:cs="Times New Roman"/>
      <w:sz w:val="24"/>
      <w:szCs w:val="24"/>
      <w:lang w:val="es-ES" w:eastAsia="es-ES"/>
    </w:rPr>
  </w:style>
  <w:style w:type="paragraph" w:customStyle="1" w:styleId="toa">
    <w:name w:val="toa"/>
    <w:basedOn w:val="Normal"/>
    <w:qFormat/>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pPr>
      <w:widowControl w:val="0"/>
      <w:autoSpaceDE w:val="0"/>
      <w:autoSpaceDN w:val="0"/>
      <w:adjustRightInd w:val="0"/>
      <w:spacing w:line="338" w:lineRule="auto"/>
      <w:jc w:val="both"/>
    </w:pPr>
    <w:rPr>
      <w:rFonts w:ascii="Arial" w:eastAsia="Times New Roman" w:hAnsi="Arial" w:cs="Times New Roman"/>
      <w:lang w:eastAsia="zh-CN"/>
    </w:rPr>
  </w:style>
  <w:style w:type="paragraph" w:customStyle="1" w:styleId="estilo1style3style3">
    <w:name w:val="estilo1 style3 style3"/>
    <w:basedOn w:val="Normal"/>
    <w:qFormat/>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eformatted">
    <w:name w:val="Preformatted"/>
    <w:basedOn w:val="Normal"/>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eastAsia="es-ES"/>
    </w:rPr>
  </w:style>
  <w:style w:type="character" w:customStyle="1" w:styleId="eacep1">
    <w:name w:val="eacep1"/>
    <w:rPr>
      <w:color w:val="000000"/>
    </w:rPr>
  </w:style>
  <w:style w:type="paragraph" w:customStyle="1" w:styleId="Estilo1">
    <w:name w:val="Estilo1"/>
    <w:basedOn w:val="Normal"/>
    <w:qFormat/>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Pr>
      <w:rFonts w:ascii="Arial" w:hAnsi="Arial"/>
      <w:sz w:val="24"/>
      <w:lang w:val="es-CO" w:eastAsia="es-ES" w:bidi="ar-SA"/>
    </w:rPr>
  </w:style>
  <w:style w:type="paragraph" w:customStyle="1" w:styleId="Technical4">
    <w:name w:val="Technical 4"/>
    <w:qFormat/>
    <w:pPr>
      <w:tabs>
        <w:tab w:val="left" w:pos="-720"/>
      </w:tabs>
      <w:suppressAutoHyphens/>
    </w:pPr>
    <w:rPr>
      <w:rFonts w:ascii="Courier New" w:eastAsia="Times New Roman" w:hAnsi="Courier New" w:cs="Times New Roman"/>
      <w:b/>
      <w:sz w:val="24"/>
      <w:lang w:val="en-US" w:eastAsia="es-ES"/>
    </w:rPr>
  </w:style>
  <w:style w:type="paragraph" w:customStyle="1" w:styleId="Sangra2detindependiente11">
    <w:name w:val="Sangría 2 de t. independiente11"/>
    <w:basedOn w:val="Normal"/>
    <w:qFormat/>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style>
  <w:style w:type="character" w:customStyle="1" w:styleId="sg">
    <w:name w:val="sg"/>
    <w:basedOn w:val="Fuentedeprrafopredeter"/>
  </w:style>
  <w:style w:type="paragraph" w:customStyle="1" w:styleId="ListaCC">
    <w:name w:val="Lista CC."/>
    <w:basedOn w:val="Normal"/>
    <w:qFormat/>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pPr>
      <w:spacing w:after="0" w:line="240" w:lineRule="auto"/>
    </w:pPr>
    <w:rPr>
      <w:rFonts w:ascii="Times New Roman" w:eastAsia="Times New Roman" w:hAnsi="Times New Roman" w:cs="Times New Roman"/>
      <w:sz w:val="24"/>
      <w:szCs w:val="24"/>
      <w:lang w:val="es-ES" w:eastAsia="es-ES"/>
    </w:rPr>
  </w:style>
  <w:style w:type="paragraph" w:customStyle="1" w:styleId="NOMBRETODOS">
    <w:name w:val="NOMBRE TODOS"/>
    <w:basedOn w:val="Normal"/>
    <w:next w:val="Normal"/>
    <w:qFormat/>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character" w:customStyle="1" w:styleId="TextonotaalfinalCar">
    <w:name w:val="Texto nota al final Car"/>
    <w:basedOn w:val="Fuentedeprrafopredeter"/>
    <w:link w:val="Textonotaalfinal"/>
    <w:uiPriority w:val="99"/>
    <w:rPr>
      <w:rFonts w:ascii="Times New Roman" w:eastAsia="Times New Roman" w:hAnsi="Times New Roman" w:cs="Times New Roman"/>
      <w:sz w:val="20"/>
      <w:szCs w:val="20"/>
      <w:lang w:eastAsia="es-ES"/>
    </w:rPr>
  </w:style>
  <w:style w:type="paragraph" w:customStyle="1" w:styleId="maritza30">
    <w:name w:val="maritza3"/>
    <w:basedOn w:val="Normal"/>
    <w:qFormat/>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pPr>
      <w:spacing w:line="240" w:lineRule="exact"/>
    </w:pPr>
    <w:rPr>
      <w:rFonts w:ascii="Verdana" w:eastAsia="Times New Roman" w:hAnsi="Verdana" w:cs="Times New Roman"/>
      <w:sz w:val="20"/>
      <w:szCs w:val="20"/>
      <w:lang w:val="en-US"/>
    </w:rPr>
  </w:style>
  <w:style w:type="paragraph" w:customStyle="1" w:styleId="Revisin1">
    <w:name w:val="Revisión1"/>
    <w:hidden/>
    <w:uiPriority w:val="99"/>
    <w:semiHidden/>
    <w:rPr>
      <w:rFonts w:ascii="Times New Roman" w:eastAsia="Times New Roman" w:hAnsi="Times New Roman" w:cs="Times New Roman"/>
      <w:lang w:eastAsia="es-E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Theme="majorHAnsi" w:eastAsiaTheme="majorEastAsia" w:hAnsiTheme="majorHAnsi" w:cstheme="majorBidi"/>
      <w:b w:val="0"/>
      <w:i w:val="0"/>
      <w:color w:val="2F5496" w:themeColor="accent1" w:themeShade="BF"/>
      <w:sz w:val="32"/>
      <w:szCs w:val="32"/>
      <w:lang w:val="es-CO" w:eastAsia="es-CO"/>
    </w:rPr>
  </w:style>
  <w:style w:type="table" w:customStyle="1" w:styleId="Tablaconcuadrcula1">
    <w:name w:val="Tabla con cuadrícula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Pr>
      <w:color w:val="2B579A"/>
      <w:shd w:val="clear" w:color="auto" w:fill="E6E6E6"/>
    </w:rPr>
  </w:style>
  <w:style w:type="character" w:customStyle="1" w:styleId="apple-converted-space">
    <w:name w:val="apple-converted-space"/>
  </w:style>
  <w:style w:type="paragraph" w:customStyle="1" w:styleId="Pa0">
    <w:name w:val="Pa0"/>
    <w:basedOn w:val="Normal"/>
    <w:next w:val="Normal"/>
    <w:uiPriority w:val="99"/>
    <w:qFormat/>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Pr>
      <w:rFonts w:cs="Verdana"/>
      <w:color w:val="000000"/>
    </w:rPr>
  </w:style>
  <w:style w:type="table" w:customStyle="1" w:styleId="Tablaconcuadrcula7">
    <w:name w:val="Tabla con cuadrícula7"/>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style>
  <w:style w:type="table" w:customStyle="1" w:styleId="Tablaconcuadrcula31">
    <w:name w:val="Tabla con cuadrícula31"/>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3">
    <w:name w:val="Tabla con cuadrícula1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style>
  <w:style w:type="paragraph" w:customStyle="1" w:styleId="rtecenter">
    <w:name w:val="rtecenter"/>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2">
    <w:name w:val="Normal2"/>
    <w:pPr>
      <w:spacing w:after="160" w:line="276" w:lineRule="auto"/>
    </w:pPr>
    <w:rPr>
      <w:rFonts w:ascii="Arial" w:eastAsia="Arial" w:hAnsi="Arial" w:cs="Arial"/>
      <w:sz w:val="22"/>
      <w:szCs w:val="22"/>
      <w:lang w:val="es"/>
    </w:rPr>
  </w:style>
  <w:style w:type="paragraph" w:customStyle="1" w:styleId="parrafo">
    <w:name w:val="parrafo"/>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description">
    <w:name w:val="foto-descriptio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9">
    <w:name w:val="Tabla con cuadrícula119"/>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47">
    <w:name w:val="xl11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48">
    <w:name w:val="xl1148"/>
    <w:basedOn w:val="Normal"/>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49">
    <w:name w:val="xl1149"/>
    <w:basedOn w:val="Normal"/>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50">
    <w:name w:val="xl1150"/>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51">
    <w:name w:val="xl115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2">
    <w:name w:val="xl1152"/>
    <w:basedOn w:val="Normal"/>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53">
    <w:name w:val="xl1153"/>
    <w:basedOn w:val="Normal"/>
    <w:pPr>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1154">
    <w:name w:val="xl115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5">
    <w:name w:val="xl115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6">
    <w:name w:val="xl1156"/>
    <w:basedOn w:val="Normal"/>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7">
    <w:name w:val="xl115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8">
    <w:name w:val="xl1158"/>
    <w:basedOn w:val="Normal"/>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9">
    <w:name w:val="xl1159"/>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0">
    <w:name w:val="xl1160"/>
    <w:basedOn w:val="Normal"/>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1">
    <w:name w:val="xl1161"/>
    <w:basedOn w:val="Normal"/>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2">
    <w:name w:val="xl1162"/>
    <w:basedOn w:val="Normal"/>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3">
    <w:name w:val="xl1163"/>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4">
    <w:name w:val="xl1164"/>
    <w:basedOn w:val="Normal"/>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5">
    <w:name w:val="xl1165"/>
    <w:basedOn w:val="Normal"/>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6">
    <w:name w:val="xl1166"/>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7">
    <w:name w:val="xl1167"/>
    <w:basedOn w:val="Normal"/>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8">
    <w:name w:val="xl1168"/>
    <w:basedOn w:val="Normal"/>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9">
    <w:name w:val="xl1169"/>
    <w:basedOn w:val="Normal"/>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0">
    <w:name w:val="xl1170"/>
    <w:basedOn w:val="Normal"/>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1">
    <w:name w:val="xl1171"/>
    <w:basedOn w:val="Normal"/>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2">
    <w:name w:val="xl1172"/>
    <w:basedOn w:val="Normal"/>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3">
    <w:name w:val="xl1173"/>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4">
    <w:name w:val="xl1174"/>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5">
    <w:name w:val="xl1175"/>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6">
    <w:name w:val="xl1176"/>
    <w:basedOn w:val="Normal"/>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7">
    <w:name w:val="xl1177"/>
    <w:basedOn w:val="Normal"/>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8">
    <w:name w:val="xl1178"/>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9">
    <w:name w:val="xl1179"/>
    <w:basedOn w:val="Normal"/>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80">
    <w:name w:val="xl1180"/>
    <w:basedOn w:val="Normal"/>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81">
    <w:name w:val="xl1181"/>
    <w:basedOn w:val="Normal"/>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Mencinsinresolver2">
    <w:name w:val="Mención sin resolver2"/>
    <w:basedOn w:val="Fuentedeprrafopredeter"/>
    <w:uiPriority w:val="99"/>
    <w:semiHidden/>
    <w:unhideWhenUsed/>
    <w:rPr>
      <w:color w:val="605E5C"/>
      <w:shd w:val="clear" w:color="auto" w:fill="E1DFDD"/>
    </w:rPr>
  </w:style>
  <w:style w:type="paragraph" w:customStyle="1" w:styleId="item--description">
    <w:name w:val="item--descriptio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82">
    <w:name w:val="xl11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3">
    <w:name w:val="xl11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4">
    <w:name w:val="xl11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5">
    <w:name w:val="xl1185"/>
    <w:basedOn w:val="Normal"/>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6">
    <w:name w:val="xl1186"/>
    <w:basedOn w:val="Normal"/>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7">
    <w:name w:val="xl1187"/>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8">
    <w:name w:val="xl1188"/>
    <w:basedOn w:val="Normal"/>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9">
    <w:name w:val="xl1189"/>
    <w:basedOn w:val="Normal"/>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0">
    <w:name w:val="xl1190"/>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1">
    <w:name w:val="xl1191"/>
    <w:basedOn w:val="Normal"/>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2">
    <w:name w:val="xl1192"/>
    <w:basedOn w:val="Normal"/>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3">
    <w:name w:val="xl1193"/>
    <w:basedOn w:val="Normal"/>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4">
    <w:name w:val="xl1194"/>
    <w:basedOn w:val="Normal"/>
    <w:pPr>
      <w:pBdr>
        <w:top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95">
    <w:name w:val="xl1195"/>
    <w:basedOn w:val="Normal"/>
    <w:pPr>
      <w:pBdr>
        <w:top w:val="single" w:sz="4" w:space="0" w:color="auto"/>
        <w:lef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96">
    <w:name w:val="xl1196"/>
    <w:basedOn w:val="Normal"/>
    <w:pPr>
      <w:pBdr>
        <w:top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97">
    <w:name w:val="xl1197"/>
    <w:basedOn w:val="Normal"/>
    <w:pPr>
      <w:shd w:val="clear" w:color="000000" w:fill="DDEBF7"/>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98">
    <w:name w:val="xl1198"/>
    <w:basedOn w:val="Normal"/>
    <w:pPr>
      <w:shd w:val="clear" w:color="000000" w:fill="DDEBF7"/>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1199">
    <w:name w:val="xl1199"/>
    <w:basedOn w:val="Normal"/>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0">
    <w:name w:val="xl1200"/>
    <w:basedOn w:val="Normal"/>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1">
    <w:name w:val="xl1201"/>
    <w:basedOn w:val="Normal"/>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2">
    <w:name w:val="xl1202"/>
    <w:basedOn w:val="Normal"/>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3">
    <w:name w:val="xl1203"/>
    <w:basedOn w:val="Normal"/>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4">
    <w:name w:val="xl1204"/>
    <w:basedOn w:val="Normal"/>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5">
    <w:name w:val="xl1205"/>
    <w:basedOn w:val="Normal"/>
    <w:pPr>
      <w:pBdr>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6">
    <w:name w:val="xl1206"/>
    <w:basedOn w:val="Normal"/>
    <w:pPr>
      <w:pBdr>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09">
    <w:name w:val="xl1209"/>
    <w:basedOn w:val="Normal"/>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0">
    <w:name w:val="xl1210"/>
    <w:basedOn w:val="Normal"/>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1">
    <w:name w:val="xl1211"/>
    <w:basedOn w:val="Normal"/>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2">
    <w:name w:val="xl1212"/>
    <w:basedOn w:val="Normal"/>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3">
    <w:name w:val="xl1213"/>
    <w:basedOn w:val="Normal"/>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4">
    <w:name w:val="xl1214"/>
    <w:basedOn w:val="Normal"/>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5">
    <w:name w:val="xl1215"/>
    <w:basedOn w:val="Normal"/>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6">
    <w:name w:val="xl1216"/>
    <w:basedOn w:val="Normal"/>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17">
    <w:name w:val="xl1217"/>
    <w:basedOn w:val="Normal"/>
    <w:pPr>
      <w:pBdr>
        <w:top w:val="single" w:sz="4" w:space="0" w:color="auto"/>
        <w:left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9">
    <w:name w:val="xl1219"/>
    <w:basedOn w:val="Normal"/>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0">
    <w:name w:val="xl1220"/>
    <w:basedOn w:val="Normal"/>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1">
    <w:name w:val="xl1221"/>
    <w:basedOn w:val="Normal"/>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2">
    <w:name w:val="xl1222"/>
    <w:basedOn w:val="Normal"/>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23">
    <w:name w:val="xl1223"/>
    <w:basedOn w:val="Normal"/>
    <w:pP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vortaltextarea">
    <w:name w:val="vortaltextarea"/>
    <w:basedOn w:val="Fuentedeprrafopredeter"/>
  </w:style>
  <w:style w:type="character" w:customStyle="1" w:styleId="iaj">
    <w:name w:val="i_aj"/>
    <w:basedOn w:val="Fuentedeprrafopredeter"/>
  </w:style>
  <w:style w:type="paragraph" w:customStyle="1" w:styleId="pa39">
    <w:name w:val="pa39"/>
    <w:basedOn w:val="Normal"/>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basedOn w:val="Fuentedeprrafopredeter"/>
  </w:style>
  <w:style w:type="paragraph" w:customStyle="1" w:styleId="BodyText2Car">
    <w:name w:val="Body Text 2 Car"/>
    <w:basedOn w:val="Normal"/>
    <w:qFormat/>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2">
    <w:name w:val="Texto independiente 22"/>
    <w:basedOn w:val="Normal"/>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Textoindependiente32">
    <w:name w:val="Texto independiente 32"/>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Lneadeasunto">
    <w:name w:val="Línea de asunto"/>
    <w:basedOn w:val="Normal"/>
    <w:pPr>
      <w:spacing w:after="0" w:line="240" w:lineRule="auto"/>
    </w:pPr>
    <w:rPr>
      <w:rFonts w:ascii="Times New Roman" w:eastAsia="Times New Roman" w:hAnsi="Times New Roman" w:cs="Times New Roman"/>
      <w:sz w:val="24"/>
      <w:szCs w:val="24"/>
      <w:lang w:val="es-ES" w:eastAsia="es-ES"/>
    </w:rPr>
  </w:style>
  <w:style w:type="paragraph" w:customStyle="1" w:styleId="numeral">
    <w:name w:val="numeral"/>
    <w:basedOn w:val="Normal"/>
    <w:link w:val="numeralCar"/>
    <w:uiPriority w:val="99"/>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Pr>
      <w:rFonts w:ascii="Arial Narrow" w:eastAsia="Times New Roman" w:hAnsi="Arial Narrow" w:cs="Times New Roman"/>
      <w:b/>
      <w:caps/>
      <w:lang w:val="es-ES" w:eastAsia="es-ES"/>
    </w:rPr>
  </w:style>
  <w:style w:type="paragraph" w:customStyle="1" w:styleId="MAYUS">
    <w:name w:val="MAYUS"/>
    <w:basedOn w:val="Ttulo4"/>
    <w:pPr>
      <w:keepLines w:val="0"/>
      <w:widowControl/>
      <w:numPr>
        <w:numId w:val="3"/>
      </w:numPr>
      <w:tabs>
        <w:tab w:val="clear" w:pos="720"/>
        <w:tab w:val="left" w:pos="360"/>
      </w:tabs>
      <w:suppressAutoHyphens w:val="0"/>
      <w:overflowPunct w:val="0"/>
      <w:autoSpaceDE w:val="0"/>
      <w:adjustRightInd w:val="0"/>
      <w:spacing w:before="0"/>
      <w:ind w:left="0" w:firstLine="0"/>
    </w:pPr>
    <w:rPr>
      <w:rFonts w:ascii="Arial Narrow" w:eastAsia="Times New Roman" w:hAnsi="Arial Narrow" w:cs="Times New Roman"/>
      <w:b/>
      <w:i w:val="0"/>
      <w:iCs w:val="0"/>
      <w:caps/>
      <w:color w:val="auto"/>
      <w:kern w:val="0"/>
      <w:sz w:val="22"/>
      <w:szCs w:val="22"/>
      <w:lang w:val="es-ES" w:eastAsia="es-ES" w:bidi="ar-SA"/>
    </w:rPr>
  </w:style>
  <w:style w:type="paragraph" w:customStyle="1" w:styleId="BodyText23">
    <w:name w:val="Body Text 23"/>
    <w:basedOn w:val="Normal"/>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pPr>
      <w:numPr>
        <w:numId w:val="4"/>
      </w:numPr>
      <w:jc w:val="left"/>
    </w:pPr>
    <w:rPr>
      <w:rFonts w:ascii="Arial Narrow" w:hAnsi="Arial Narrow" w:cs="Arial"/>
      <w:bCs/>
      <w:i w:val="0"/>
      <w:caps/>
      <w:sz w:val="22"/>
      <w:szCs w:val="22"/>
    </w:rPr>
  </w:style>
  <w:style w:type="paragraph" w:customStyle="1" w:styleId="BodyText31">
    <w:name w:val="Body Text 31"/>
    <w:basedOn w:val="Normal"/>
    <w:qFormat/>
    <w:pPr>
      <w:widowControl w:val="0"/>
      <w:spacing w:after="0" w:line="240" w:lineRule="auto"/>
      <w:jc w:val="both"/>
    </w:pPr>
    <w:rPr>
      <w:rFonts w:ascii="Arial" w:eastAsia="Times New Roman" w:hAnsi="Arial" w:cs="Times New Roman"/>
      <w:sz w:val="24"/>
      <w:szCs w:val="20"/>
      <w:lang w:eastAsia="es-ES"/>
    </w:rPr>
  </w:style>
  <w:style w:type="paragraph" w:customStyle="1" w:styleId="p9">
    <w:name w:val="p9"/>
    <w:basedOn w:val="Normal"/>
    <w:qFormat/>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Prrafodelista11">
    <w:name w:val="Párrafo de lista11"/>
    <w:basedOn w:val="Normal"/>
    <w:uiPriority w:val="34"/>
    <w:qFormat/>
    <w:pPr>
      <w:spacing w:after="0" w:line="240" w:lineRule="auto"/>
      <w:ind w:left="708"/>
    </w:pPr>
    <w:rPr>
      <w:rFonts w:ascii="Times New Roman" w:eastAsia="Times New Roman" w:hAnsi="Times New Roman" w:cs="Times New Roman"/>
      <w:sz w:val="24"/>
      <w:szCs w:val="24"/>
      <w:lang w:val="es-ES" w:eastAsia="es-ES"/>
    </w:rPr>
  </w:style>
  <w:style w:type="paragraph" w:customStyle="1" w:styleId="Revisin10">
    <w:name w:val="Revisión1"/>
    <w:hidden/>
    <w:semiHidden/>
    <w:rPr>
      <w:rFonts w:ascii="Times New Roman" w:eastAsia="Times New Roman" w:hAnsi="Times New Roman" w:cs="Times New Roman"/>
      <w:sz w:val="24"/>
      <w:szCs w:val="24"/>
      <w:lang w:val="es-ES" w:eastAsia="es-ES"/>
    </w:rPr>
  </w:style>
  <w:style w:type="paragraph" w:customStyle="1" w:styleId="epgrafe">
    <w:name w:val="epígrafe"/>
    <w:basedOn w:val="Normal"/>
    <w:qFormat/>
    <w:pPr>
      <w:widowControl w:val="0"/>
      <w:spacing w:after="0" w:line="240" w:lineRule="auto"/>
    </w:pPr>
    <w:rPr>
      <w:rFonts w:ascii="Courier" w:eastAsia="Times New Roman" w:hAnsi="Courier" w:cs="Times New Roman"/>
      <w:sz w:val="24"/>
      <w:szCs w:val="24"/>
      <w:lang w:eastAsia="es-ES"/>
    </w:rPr>
  </w:style>
  <w:style w:type="character" w:customStyle="1" w:styleId="ttulo2CarCar">
    <w:name w:val="título 2 Car Car"/>
    <w:rPr>
      <w:rFonts w:ascii="Arial" w:hAnsi="Arial"/>
      <w:b/>
      <w:caps/>
      <w:spacing w:val="-3"/>
      <w:sz w:val="24"/>
      <w:szCs w:val="24"/>
      <w:lang w:val="es-ES" w:eastAsia="es-ES" w:bidi="ar-SA"/>
    </w:rPr>
  </w:style>
  <w:style w:type="character" w:customStyle="1" w:styleId="NEGRILLA">
    <w:name w:val="NEGRILLA"/>
    <w:rPr>
      <w:b/>
      <w:bCs/>
    </w:rPr>
  </w:style>
  <w:style w:type="paragraph" w:customStyle="1" w:styleId="CENTRADO">
    <w:name w:val="CENTRADO"/>
    <w:pPr>
      <w:autoSpaceDE w:val="0"/>
      <w:autoSpaceDN w:val="0"/>
      <w:adjustRightInd w:val="0"/>
      <w:jc w:val="center"/>
    </w:pPr>
    <w:rPr>
      <w:rFonts w:ascii="Courier" w:eastAsia="Times New Roman" w:hAnsi="Courier" w:cs="Times New Roman"/>
      <w:szCs w:val="24"/>
      <w:lang w:eastAsia="es-ES"/>
    </w:rPr>
  </w:style>
  <w:style w:type="paragraph" w:customStyle="1" w:styleId="MARITZA6">
    <w:name w:val="MARITZA6"/>
    <w:basedOn w:val="Normal"/>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ESPECIFICACION">
    <w:name w:val="ESPECIFICACION"/>
    <w:basedOn w:val="Normal"/>
    <w:pPr>
      <w:spacing w:after="0" w:line="240" w:lineRule="auto"/>
      <w:jc w:val="both"/>
    </w:pPr>
    <w:rPr>
      <w:rFonts w:ascii="Arial" w:eastAsia="Times New Roman" w:hAnsi="Arial" w:cs="Times New Roman"/>
      <w:szCs w:val="20"/>
      <w:lang w:eastAsia="es-ES"/>
    </w:rPr>
  </w:style>
  <w:style w:type="paragraph" w:customStyle="1" w:styleId="DIPOL">
    <w:name w:val="DIPOL"/>
    <w:basedOn w:val="Normal"/>
    <w:pPr>
      <w:keepLines/>
      <w:spacing w:after="240" w:line="360" w:lineRule="auto"/>
      <w:jc w:val="both"/>
    </w:pPr>
    <w:rPr>
      <w:rFonts w:ascii="Arial" w:eastAsia="Times New Roman" w:hAnsi="Arial" w:cs="Times New Roman"/>
      <w:sz w:val="24"/>
      <w:szCs w:val="24"/>
      <w:lang w:eastAsia="es-ES"/>
    </w:rPr>
  </w:style>
  <w:style w:type="paragraph" w:customStyle="1" w:styleId="MINUTAS">
    <w:name w:val="MINUTAS"/>
    <w:pPr>
      <w:autoSpaceDE w:val="0"/>
      <w:autoSpaceDN w:val="0"/>
      <w:spacing w:before="170"/>
      <w:ind w:left="170" w:right="170"/>
      <w:jc w:val="both"/>
    </w:pPr>
    <w:rPr>
      <w:rFonts w:ascii="Helvetica" w:eastAsia="Times New Roman" w:hAnsi="Helvetica" w:cs="Times New Roman"/>
      <w:lang w:val="en-US" w:eastAsia="es-ES"/>
    </w:rPr>
  </w:style>
  <w:style w:type="paragraph" w:customStyle="1" w:styleId="EstiloTibitoc12ptSinNegritaJustificadoInterlineadoMn">
    <w:name w:val="Estilo Tibitoc + 12 pt Sin Negrita Justificado Interlineado:  Mín..."/>
    <w:basedOn w:val="Tibitoc"/>
    <w:pPr>
      <w:spacing w:line="240" w:lineRule="atLeast"/>
      <w:jc w:val="both"/>
    </w:pPr>
    <w:rPr>
      <w:sz w:val="24"/>
    </w:rPr>
  </w:style>
  <w:style w:type="paragraph" w:customStyle="1" w:styleId="EstiloTtulo2">
    <w:name w:val="Estilo Título 2"/>
    <w:basedOn w:val="Ttulo2"/>
    <w:pPr>
      <w:keepLines w:val="0"/>
      <w:widowControl/>
      <w:tabs>
        <w:tab w:val="left" w:pos="435"/>
      </w:tabs>
      <w:autoSpaceDN/>
      <w:spacing w:before="0"/>
      <w:ind w:left="435" w:hanging="435"/>
      <w:textAlignment w:val="auto"/>
    </w:pPr>
    <w:rPr>
      <w:rFonts w:ascii="Arial" w:eastAsia="Times New Roman" w:hAnsi="Arial" w:cs="Times New Roman"/>
      <w:b/>
      <w:caps/>
      <w:color w:val="auto"/>
      <w:spacing w:val="-3"/>
      <w:kern w:val="0"/>
      <w:sz w:val="24"/>
      <w:szCs w:val="24"/>
      <w:lang w:val="es-ES" w:eastAsia="es-ES" w:bidi="ar-SA"/>
    </w:rPr>
  </w:style>
  <w:style w:type="paragraph" w:customStyle="1" w:styleId="EstiloTtulo5SinNegrita">
    <w:name w:val="Estilo Título 5 + Sin Negrita"/>
    <w:basedOn w:val="Ttulo5"/>
    <w:autoRedefine/>
    <w:pPr>
      <w:keepNext w:val="0"/>
      <w:keepLines w:val="0"/>
      <w:widowControl/>
      <w:tabs>
        <w:tab w:val="left" w:pos="435"/>
      </w:tabs>
      <w:suppressAutoHyphens w:val="0"/>
      <w:autoSpaceDN/>
      <w:spacing w:before="240" w:after="60"/>
      <w:ind w:left="435" w:hanging="435"/>
      <w:textAlignment w:val="auto"/>
    </w:pPr>
    <w:rPr>
      <w:rFonts w:ascii="Arial" w:eastAsia="Times New Roman" w:hAnsi="Arial" w:cs="Times New Roman"/>
      <w:b/>
      <w:color w:val="auto"/>
      <w:kern w:val="0"/>
      <w:szCs w:val="26"/>
      <w:lang w:val="es-ES" w:eastAsia="es-ES" w:bidi="ar-SA"/>
    </w:rPr>
  </w:style>
  <w:style w:type="paragraph" w:customStyle="1" w:styleId="bodytext3">
    <w:name w:val="bodytext3"/>
    <w:basedOn w:val="Normal"/>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
    <w:name w:val="Document 1"/>
    <w:uiPriority w:val="99"/>
    <w:pPr>
      <w:keepNext/>
      <w:keepLines/>
      <w:tabs>
        <w:tab w:val="left" w:pos="-720"/>
      </w:tabs>
      <w:suppressAutoHyphens/>
    </w:pPr>
    <w:rPr>
      <w:rFonts w:ascii="Courier" w:eastAsia="Times New Roman" w:hAnsi="Courier" w:cs="Times New Roman"/>
      <w:sz w:val="24"/>
      <w:lang w:val="en-US" w:eastAsia="es-ES"/>
    </w:rPr>
  </w:style>
  <w:style w:type="paragraph" w:customStyle="1" w:styleId="NUMERAL0">
    <w:name w:val="NUMERAL"/>
    <w:basedOn w:val="Ttulo2"/>
    <w:pPr>
      <w:keepLines w:val="0"/>
      <w:widowControl/>
      <w:tabs>
        <w:tab w:val="left" w:pos="540"/>
      </w:tabs>
      <w:autoSpaceDN/>
      <w:spacing w:before="0"/>
      <w:ind w:left="540" w:hanging="540"/>
      <w:jc w:val="both"/>
      <w:textAlignment w:val="auto"/>
    </w:pPr>
    <w:rPr>
      <w:rFonts w:ascii="Arial Narrow" w:eastAsia="Times New Roman" w:hAnsi="Arial Narrow" w:cs="Arial"/>
      <w:b/>
      <w:caps/>
      <w:color w:val="auto"/>
      <w:spacing w:val="-3"/>
      <w:kern w:val="0"/>
      <w:sz w:val="22"/>
      <w:szCs w:val="22"/>
      <w:lang w:val="es-ES" w:eastAsia="es-ES" w:bidi="ar-SA"/>
    </w:rPr>
  </w:style>
  <w:style w:type="paragraph" w:customStyle="1" w:styleId="CM3">
    <w:name w:val="CM3"/>
    <w:basedOn w:val="Default"/>
    <w:next w:val="Default"/>
    <w:pPr>
      <w:widowControl w:val="0"/>
      <w:spacing w:line="248" w:lineRule="atLeast"/>
    </w:pPr>
    <w:rPr>
      <w:rFonts w:eastAsia="Times New Roman"/>
      <w:color w:val="auto"/>
    </w:rPr>
  </w:style>
  <w:style w:type="paragraph" w:customStyle="1" w:styleId="CM62">
    <w:name w:val="CM62"/>
    <w:basedOn w:val="Default"/>
    <w:next w:val="Default"/>
    <w:pPr>
      <w:widowControl w:val="0"/>
      <w:spacing w:after="243"/>
    </w:pPr>
    <w:rPr>
      <w:rFonts w:eastAsia="Times New Roman"/>
      <w:color w:val="auto"/>
    </w:rPr>
  </w:style>
  <w:style w:type="paragraph" w:customStyle="1" w:styleId="CM64">
    <w:name w:val="CM64"/>
    <w:basedOn w:val="Default"/>
    <w:next w:val="Default"/>
    <w:pPr>
      <w:widowControl w:val="0"/>
      <w:spacing w:after="480"/>
    </w:pPr>
    <w:rPr>
      <w:rFonts w:eastAsia="Times New Roman"/>
      <w:color w:val="auto"/>
    </w:rPr>
  </w:style>
  <w:style w:type="paragraph" w:customStyle="1" w:styleId="CM65">
    <w:name w:val="CM65"/>
    <w:basedOn w:val="Default"/>
    <w:next w:val="Default"/>
    <w:pPr>
      <w:widowControl w:val="0"/>
      <w:spacing w:after="378"/>
    </w:pPr>
    <w:rPr>
      <w:rFonts w:eastAsia="Times New Roman"/>
      <w:color w:val="auto"/>
    </w:rPr>
  </w:style>
  <w:style w:type="paragraph" w:customStyle="1" w:styleId="CM73">
    <w:name w:val="CM73"/>
    <w:basedOn w:val="Default"/>
    <w:next w:val="Default"/>
    <w:pPr>
      <w:widowControl w:val="0"/>
      <w:spacing w:after="57"/>
    </w:pPr>
    <w:rPr>
      <w:rFonts w:eastAsia="Times New Roman"/>
      <w:color w:val="auto"/>
    </w:rPr>
  </w:style>
  <w:style w:type="paragraph" w:customStyle="1" w:styleId="CM1">
    <w:name w:val="CM1"/>
    <w:basedOn w:val="Default"/>
    <w:next w:val="Default"/>
    <w:pPr>
      <w:widowControl w:val="0"/>
    </w:pPr>
    <w:rPr>
      <w:rFonts w:eastAsia="Times New Roman" w:cs="Times New Roman"/>
      <w:color w:val="auto"/>
    </w:rPr>
  </w:style>
  <w:style w:type="paragraph" w:customStyle="1" w:styleId="CM68">
    <w:name w:val="CM68"/>
    <w:basedOn w:val="Default"/>
    <w:next w:val="Default"/>
    <w:pPr>
      <w:widowControl w:val="0"/>
      <w:spacing w:after="65"/>
    </w:pPr>
    <w:rPr>
      <w:rFonts w:eastAsia="Times New Roman" w:cs="Times New Roman"/>
      <w:color w:val="auto"/>
    </w:rPr>
  </w:style>
  <w:style w:type="paragraph" w:customStyle="1" w:styleId="CM74">
    <w:name w:val="CM74"/>
    <w:basedOn w:val="Default"/>
    <w:next w:val="Default"/>
    <w:pPr>
      <w:widowControl w:val="0"/>
      <w:spacing w:after="538"/>
    </w:pPr>
    <w:rPr>
      <w:rFonts w:eastAsia="Times New Roman" w:cs="Times New Roman"/>
      <w:color w:val="auto"/>
    </w:rPr>
  </w:style>
  <w:style w:type="paragraph" w:customStyle="1" w:styleId="CM63">
    <w:name w:val="CM63"/>
    <w:basedOn w:val="Default"/>
    <w:next w:val="Default"/>
    <w:pPr>
      <w:widowControl w:val="0"/>
      <w:spacing w:after="205"/>
    </w:pPr>
    <w:rPr>
      <w:rFonts w:eastAsia="Times New Roman" w:cs="Times New Roman"/>
      <w:color w:val="auto"/>
    </w:rPr>
  </w:style>
  <w:style w:type="paragraph" w:customStyle="1" w:styleId="CM75">
    <w:name w:val="CM75"/>
    <w:basedOn w:val="Default"/>
    <w:next w:val="Default"/>
    <w:qFormat/>
    <w:pPr>
      <w:widowControl w:val="0"/>
      <w:spacing w:after="135"/>
    </w:pPr>
    <w:rPr>
      <w:rFonts w:eastAsia="Times New Roman" w:cs="Times New Roman"/>
      <w:color w:val="auto"/>
    </w:rPr>
  </w:style>
  <w:style w:type="paragraph" w:customStyle="1" w:styleId="CM46">
    <w:name w:val="CM46"/>
    <w:basedOn w:val="Default"/>
    <w:next w:val="Default"/>
    <w:uiPriority w:val="99"/>
    <w:qFormat/>
    <w:pPr>
      <w:widowControl w:val="0"/>
      <w:spacing w:line="251" w:lineRule="atLeast"/>
    </w:pPr>
    <w:rPr>
      <w:rFonts w:eastAsia="Times New Roman" w:cs="Times New Roman"/>
      <w:color w:val="auto"/>
    </w:rPr>
  </w:style>
  <w:style w:type="paragraph" w:customStyle="1" w:styleId="CM47">
    <w:name w:val="CM47"/>
    <w:basedOn w:val="Default"/>
    <w:next w:val="Default"/>
    <w:pPr>
      <w:widowControl w:val="0"/>
      <w:spacing w:line="243" w:lineRule="atLeast"/>
    </w:pPr>
    <w:rPr>
      <w:rFonts w:eastAsia="Times New Roman" w:cs="Times New Roman"/>
      <w:color w:val="auto"/>
    </w:rPr>
  </w:style>
  <w:style w:type="paragraph" w:customStyle="1" w:styleId="CM66">
    <w:name w:val="CM66"/>
    <w:basedOn w:val="Default"/>
    <w:next w:val="Default"/>
    <w:pPr>
      <w:widowControl w:val="0"/>
      <w:spacing w:after="740"/>
    </w:pPr>
    <w:rPr>
      <w:rFonts w:eastAsia="Times New Roman"/>
      <w:color w:val="auto"/>
    </w:rPr>
  </w:style>
  <w:style w:type="paragraph" w:customStyle="1" w:styleId="CM71">
    <w:name w:val="CM71"/>
    <w:basedOn w:val="Default"/>
    <w:next w:val="Default"/>
    <w:pPr>
      <w:widowControl w:val="0"/>
      <w:spacing w:after="247"/>
    </w:pPr>
    <w:rPr>
      <w:rFonts w:eastAsia="Times New Roman"/>
      <w:color w:val="auto"/>
    </w:rPr>
  </w:style>
  <w:style w:type="paragraph" w:customStyle="1" w:styleId="CM72">
    <w:name w:val="CM72"/>
    <w:basedOn w:val="Default"/>
    <w:next w:val="Default"/>
    <w:pPr>
      <w:widowControl w:val="0"/>
      <w:spacing w:after="135"/>
    </w:pPr>
    <w:rPr>
      <w:rFonts w:eastAsia="Times New Roman"/>
      <w:color w:val="auto"/>
    </w:rPr>
  </w:style>
  <w:style w:type="paragraph" w:customStyle="1" w:styleId="CM32">
    <w:name w:val="CM32"/>
    <w:basedOn w:val="Default"/>
    <w:next w:val="Default"/>
    <w:pPr>
      <w:widowControl w:val="0"/>
    </w:pPr>
    <w:rPr>
      <w:rFonts w:eastAsia="Times New Roman"/>
      <w:color w:val="auto"/>
    </w:rPr>
  </w:style>
  <w:style w:type="paragraph" w:customStyle="1" w:styleId="CM33">
    <w:name w:val="CM33"/>
    <w:basedOn w:val="Default"/>
    <w:next w:val="Default"/>
    <w:pPr>
      <w:widowControl w:val="0"/>
    </w:pPr>
    <w:rPr>
      <w:rFonts w:eastAsia="Times New Roman"/>
      <w:color w:val="auto"/>
    </w:rPr>
  </w:style>
  <w:style w:type="paragraph" w:customStyle="1" w:styleId="CM35">
    <w:name w:val="CM35"/>
    <w:basedOn w:val="Default"/>
    <w:next w:val="Default"/>
    <w:pPr>
      <w:widowControl w:val="0"/>
    </w:pPr>
    <w:rPr>
      <w:rFonts w:eastAsia="Times New Roman"/>
      <w:color w:val="auto"/>
    </w:rPr>
  </w:style>
  <w:style w:type="paragraph" w:customStyle="1" w:styleId="CM38">
    <w:name w:val="CM38"/>
    <w:basedOn w:val="Default"/>
    <w:next w:val="Default"/>
    <w:pPr>
      <w:widowControl w:val="0"/>
      <w:spacing w:line="253" w:lineRule="atLeast"/>
    </w:pPr>
    <w:rPr>
      <w:rFonts w:eastAsia="Times New Roman"/>
      <w:color w:val="auto"/>
    </w:rPr>
  </w:style>
  <w:style w:type="paragraph" w:customStyle="1" w:styleId="CM42">
    <w:name w:val="CM42"/>
    <w:basedOn w:val="Default"/>
    <w:next w:val="Default"/>
    <w:pPr>
      <w:widowControl w:val="0"/>
      <w:spacing w:line="263" w:lineRule="atLeast"/>
    </w:pPr>
    <w:rPr>
      <w:rFonts w:eastAsia="Times New Roman"/>
      <w:color w:val="auto"/>
    </w:rPr>
  </w:style>
  <w:style w:type="paragraph" w:customStyle="1" w:styleId="CM48">
    <w:name w:val="CM48"/>
    <w:basedOn w:val="Default"/>
    <w:next w:val="Default"/>
    <w:pPr>
      <w:widowControl w:val="0"/>
      <w:spacing w:line="253" w:lineRule="atLeast"/>
    </w:pPr>
    <w:rPr>
      <w:rFonts w:eastAsia="Times New Roman"/>
      <w:color w:val="auto"/>
    </w:rPr>
  </w:style>
  <w:style w:type="paragraph" w:customStyle="1" w:styleId="CM49">
    <w:name w:val="CM49"/>
    <w:basedOn w:val="Default"/>
    <w:next w:val="Default"/>
    <w:pPr>
      <w:widowControl w:val="0"/>
    </w:pPr>
    <w:rPr>
      <w:rFonts w:eastAsia="Times New Roman"/>
      <w:color w:val="auto"/>
    </w:rPr>
  </w:style>
  <w:style w:type="paragraph" w:customStyle="1" w:styleId="CM52">
    <w:name w:val="CM52"/>
    <w:basedOn w:val="Default"/>
    <w:next w:val="Default"/>
    <w:pPr>
      <w:widowControl w:val="0"/>
      <w:spacing w:line="246" w:lineRule="atLeast"/>
    </w:pPr>
    <w:rPr>
      <w:rFonts w:eastAsia="Times New Roman"/>
      <w:color w:val="auto"/>
    </w:rPr>
  </w:style>
  <w:style w:type="paragraph" w:customStyle="1" w:styleId="CM53">
    <w:name w:val="CM53"/>
    <w:basedOn w:val="Default"/>
    <w:next w:val="Default"/>
    <w:pPr>
      <w:widowControl w:val="0"/>
      <w:spacing w:line="271" w:lineRule="atLeast"/>
    </w:pPr>
    <w:rPr>
      <w:rFonts w:eastAsia="Times New Roman"/>
      <w:color w:val="auto"/>
    </w:rPr>
  </w:style>
  <w:style w:type="paragraph" w:customStyle="1" w:styleId="CM26">
    <w:name w:val="CM26"/>
    <w:basedOn w:val="Default"/>
    <w:next w:val="Default"/>
    <w:pPr>
      <w:widowControl w:val="0"/>
      <w:spacing w:line="273" w:lineRule="atLeast"/>
    </w:pPr>
    <w:rPr>
      <w:rFonts w:eastAsia="Times New Roman"/>
      <w:color w:val="auto"/>
    </w:rPr>
  </w:style>
  <w:style w:type="paragraph" w:customStyle="1" w:styleId="CM54">
    <w:name w:val="CM54"/>
    <w:basedOn w:val="Default"/>
    <w:next w:val="Default"/>
    <w:pPr>
      <w:widowControl w:val="0"/>
      <w:spacing w:line="253" w:lineRule="atLeast"/>
    </w:pPr>
    <w:rPr>
      <w:rFonts w:eastAsia="Times New Roman"/>
      <w:color w:val="auto"/>
    </w:rPr>
  </w:style>
  <w:style w:type="paragraph" w:customStyle="1" w:styleId="TNormal">
    <w:name w:val="T Normal"/>
    <w:pPr>
      <w:widowControl w:val="0"/>
      <w:spacing w:line="360" w:lineRule="auto"/>
      <w:ind w:firstLine="709"/>
      <w:jc w:val="both"/>
    </w:pPr>
    <w:rPr>
      <w:rFonts w:ascii="Times New Roman" w:eastAsia="Times New Roman" w:hAnsi="Times New Roman" w:cs="Times New Roman"/>
      <w:sz w:val="24"/>
      <w:lang w:eastAsia="es-ES"/>
    </w:rPr>
  </w:style>
  <w:style w:type="paragraph" w:customStyle="1" w:styleId="NormalSencillo">
    <w:name w:val="Normal Sencillo"/>
    <w:basedOn w:val="Normal"/>
    <w:next w:val="Normal"/>
    <w:qFormat/>
    <w:pPr>
      <w:suppressAutoHyphens/>
      <w:spacing w:after="0" w:line="240" w:lineRule="auto"/>
      <w:jc w:val="both"/>
    </w:pPr>
    <w:rPr>
      <w:rFonts w:ascii="Arial" w:eastAsia="Times New Roman" w:hAnsi="Arial" w:cs="Times New Roman"/>
      <w:sz w:val="20"/>
      <w:szCs w:val="20"/>
      <w:lang w:eastAsia="es-ES"/>
    </w:rPr>
  </w:style>
  <w:style w:type="paragraph" w:customStyle="1" w:styleId="Estilo">
    <w:name w:val="Estilo"/>
    <w:pPr>
      <w:widowControl w:val="0"/>
      <w:autoSpaceDE w:val="0"/>
      <w:autoSpaceDN w:val="0"/>
      <w:adjustRightInd w:val="0"/>
    </w:pPr>
    <w:rPr>
      <w:rFonts w:ascii="Times New Roman" w:eastAsia="Times New Roman" w:hAnsi="Times New Roman" w:cs="Times New Roman"/>
      <w:sz w:val="24"/>
      <w:szCs w:val="24"/>
      <w:lang w:val="es-ES" w:eastAsia="es-ES"/>
    </w:rPr>
  </w:style>
  <w:style w:type="paragraph" w:customStyle="1" w:styleId="Estndar">
    <w:name w:val="Estándar"/>
    <w:qFormat/>
    <w:pPr>
      <w:widowControl w:val="0"/>
    </w:pPr>
    <w:rPr>
      <w:rFonts w:ascii="Arial" w:eastAsia="Times New Roman" w:hAnsi="Arial" w:cs="Times New Roman"/>
      <w:snapToGrid w:val="0"/>
      <w:sz w:val="24"/>
      <w:lang w:val="es-ES" w:eastAsia="es-ES"/>
    </w:rPr>
  </w:style>
  <w:style w:type="paragraph" w:customStyle="1" w:styleId="Encabezamiento">
    <w:name w:val="Encabezamiento"/>
    <w:basedOn w:val="Estndar"/>
    <w:pPr>
      <w:tabs>
        <w:tab w:val="center" w:pos="4419"/>
        <w:tab w:val="right" w:pos="8838"/>
      </w:tabs>
    </w:pPr>
  </w:style>
  <w:style w:type="paragraph" w:customStyle="1" w:styleId="PlainText1">
    <w:name w:val="Plain Text1"/>
    <w:basedOn w:val="Normal"/>
    <w:qFormat/>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39"/>
    <w:qFormat/>
    <w:pPr>
      <w:keepLines/>
      <w:spacing w:before="480" w:line="276" w:lineRule="auto"/>
      <w:jc w:val="left"/>
      <w:outlineLvl w:val="9"/>
    </w:pPr>
    <w:rPr>
      <w:rFonts w:ascii="Cambria" w:hAnsi="Cambria"/>
      <w:bCs/>
      <w:i w:val="0"/>
      <w:color w:val="365F91"/>
      <w:sz w:val="28"/>
      <w:szCs w:val="28"/>
      <w:lang w:eastAsia="en-US"/>
    </w:rPr>
  </w:style>
  <w:style w:type="paragraph" w:customStyle="1" w:styleId="cuerpotexto">
    <w:name w:val="cuerpotexto"/>
    <w:basedOn w:val="Normal"/>
    <w:qFormat/>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basedOn w:val="Normal"/>
    <w:pPr>
      <w:spacing w:after="0" w:line="240" w:lineRule="auto"/>
      <w:jc w:val="both"/>
    </w:pPr>
    <w:rPr>
      <w:rFonts w:ascii="Arial" w:eastAsia="Times New Roman" w:hAnsi="Arial" w:cs="Arial"/>
      <w:lang w:val="es-ES" w:eastAsia="es-ES"/>
    </w:rPr>
  </w:style>
  <w:style w:type="character" w:customStyle="1" w:styleId="A90">
    <w:name w:val="A9"/>
    <w:uiPriority w:val="99"/>
    <w:rPr>
      <w:color w:val="000000"/>
      <w:sz w:val="19"/>
    </w:rPr>
  </w:style>
  <w:style w:type="paragraph" w:customStyle="1" w:styleId="Pa43">
    <w:name w:val="Pa43"/>
    <w:basedOn w:val="Normal"/>
    <w:next w:val="Normal"/>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st">
    <w:name w:val="st"/>
    <w:basedOn w:val="Fuentedeprrafopredeter"/>
  </w:style>
  <w:style w:type="paragraph" w:customStyle="1" w:styleId="xl160">
    <w:name w:val="xl160"/>
    <w:basedOn w:val="Normal"/>
    <w:qFormat/>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61">
    <w:name w:val="xl161"/>
    <w:basedOn w:val="Normal"/>
    <w:qFormat/>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62">
    <w:name w:val="xl162"/>
    <w:basedOn w:val="Normal"/>
    <w:qFormat/>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63">
    <w:name w:val="xl163"/>
    <w:basedOn w:val="Normal"/>
    <w:qFormat/>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4">
    <w:name w:val="xl164"/>
    <w:basedOn w:val="Normal"/>
    <w:qFormat/>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5">
    <w:name w:val="xl165"/>
    <w:basedOn w:val="Normal"/>
    <w:qFormat/>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6">
    <w:name w:val="xl166"/>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67">
    <w:name w:val="xl167"/>
    <w:basedOn w:val="Normal"/>
    <w:qFormat/>
    <w:pPr>
      <w:pBdr>
        <w:top w:val="single" w:sz="8" w:space="0" w:color="auto"/>
        <w:right w:val="single" w:sz="8" w:space="0" w:color="auto"/>
      </w:pBdr>
      <w:shd w:val="clear" w:color="000000" w:fill="C0C0C0"/>
      <w:spacing w:before="100" w:beforeAutospacing="1" w:after="100" w:afterAutospacing="1" w:line="240" w:lineRule="auto"/>
      <w:jc w:val="both"/>
    </w:pPr>
    <w:rPr>
      <w:rFonts w:ascii="Times New Roman" w:eastAsia="Times New Roman" w:hAnsi="Times New Roman" w:cs="Times New Roman"/>
      <w:color w:val="000000"/>
      <w:sz w:val="18"/>
      <w:szCs w:val="18"/>
      <w:lang w:val="es-ES" w:eastAsia="es-ES"/>
    </w:rPr>
  </w:style>
  <w:style w:type="paragraph" w:customStyle="1" w:styleId="xl168">
    <w:name w:val="xl168"/>
    <w:basedOn w:val="Normal"/>
    <w:qFormat/>
    <w:pPr>
      <w:pBdr>
        <w:bottom w:val="single" w:sz="8" w:space="0" w:color="auto"/>
        <w:right w:val="single" w:sz="8" w:space="0" w:color="auto"/>
      </w:pBdr>
      <w:shd w:val="clear" w:color="000000" w:fill="C0C0C0"/>
      <w:spacing w:before="100" w:beforeAutospacing="1" w:after="100" w:afterAutospacing="1" w:line="240" w:lineRule="auto"/>
      <w:jc w:val="both"/>
    </w:pPr>
    <w:rPr>
      <w:rFonts w:ascii="Times New Roman" w:eastAsia="Times New Roman" w:hAnsi="Times New Roman" w:cs="Times New Roman"/>
      <w:color w:val="000000"/>
      <w:sz w:val="18"/>
      <w:szCs w:val="18"/>
      <w:lang w:val="es-ES" w:eastAsia="es-ES"/>
    </w:rPr>
  </w:style>
  <w:style w:type="paragraph" w:customStyle="1" w:styleId="xl169">
    <w:name w:val="xl169"/>
    <w:basedOn w:val="Normal"/>
    <w:qFormat/>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0">
    <w:name w:val="xl170"/>
    <w:basedOn w:val="Normal"/>
    <w:qFormat/>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1">
    <w:name w:val="xl171"/>
    <w:basedOn w:val="Normal"/>
    <w:qFormat/>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2">
    <w:name w:val="xl172"/>
    <w:basedOn w:val="Normal"/>
    <w:qFormat/>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3">
    <w:name w:val="xl173"/>
    <w:basedOn w:val="Normal"/>
    <w:qFormat/>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4">
    <w:name w:val="xl174"/>
    <w:basedOn w:val="Normal"/>
    <w:qFormat/>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5">
    <w:name w:val="xl175"/>
    <w:basedOn w:val="Normal"/>
    <w:qFormat/>
    <w:pPr>
      <w:pBdr>
        <w:lef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76">
    <w:name w:val="xl176"/>
    <w:basedOn w:val="Normal"/>
    <w:qFormat/>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7">
    <w:name w:val="xl177"/>
    <w:basedOn w:val="Normal"/>
    <w:qFormat/>
    <w:pPr>
      <w:pBdr>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8">
    <w:name w:val="xl178"/>
    <w:basedOn w:val="Normal"/>
    <w:qFormat/>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9">
    <w:name w:val="xl179"/>
    <w:basedOn w:val="Normal"/>
    <w:qFormat/>
    <w:pP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80">
    <w:name w:val="xl180"/>
    <w:basedOn w:val="Normal"/>
    <w:qFormat/>
    <w:pPr>
      <w:pBdr>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81">
    <w:name w:val="xl181"/>
    <w:basedOn w:val="Normal"/>
    <w:qFormat/>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82">
    <w:name w:val="xl182"/>
    <w:basedOn w:val="Normal"/>
    <w:qFormat/>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val="es-ES" w:eastAsia="es-ES"/>
    </w:rPr>
  </w:style>
  <w:style w:type="paragraph" w:customStyle="1" w:styleId="xl183">
    <w:name w:val="xl183"/>
    <w:basedOn w:val="Normal"/>
    <w:qFormat/>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val="es-ES" w:eastAsia="es-ES"/>
    </w:rPr>
  </w:style>
  <w:style w:type="paragraph" w:customStyle="1" w:styleId="xl184">
    <w:name w:val="xl184"/>
    <w:basedOn w:val="Normal"/>
    <w:qFormat/>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85">
    <w:name w:val="xl185"/>
    <w:basedOn w:val="Normal"/>
    <w:qFormat/>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86">
    <w:name w:val="xl186"/>
    <w:basedOn w:val="Normal"/>
    <w:qFormat/>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character" w:customStyle="1" w:styleId="btCar1">
    <w:name w:val="bt Car1"/>
    <w:locked/>
    <w:rPr>
      <w:rFonts w:ascii="Arial Narrow" w:hAnsi="Arial Narrow" w:cs="Times New Roman"/>
      <w:sz w:val="24"/>
      <w:lang w:val="es-ES" w:eastAsia="es-ES" w:bidi="ar-SA"/>
    </w:rPr>
  </w:style>
  <w:style w:type="paragraph" w:customStyle="1" w:styleId="xl187">
    <w:name w:val="xl187"/>
    <w:basedOn w:val="Normal"/>
    <w:qFormat/>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MX" w:eastAsia="es-MX"/>
    </w:rPr>
  </w:style>
  <w:style w:type="paragraph" w:customStyle="1" w:styleId="xl188">
    <w:name w:val="xl188"/>
    <w:basedOn w:val="Normal"/>
    <w:qFormat/>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89">
    <w:name w:val="xl189"/>
    <w:basedOn w:val="Normal"/>
    <w:qFormat/>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0">
    <w:name w:val="xl190"/>
    <w:basedOn w:val="Normal"/>
    <w:qFormat/>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1">
    <w:name w:val="xl191"/>
    <w:basedOn w:val="Normal"/>
    <w:qFormat/>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2">
    <w:name w:val="xl192"/>
    <w:basedOn w:val="Normal"/>
    <w:qFormat/>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3">
    <w:name w:val="xl193"/>
    <w:basedOn w:val="Normal"/>
    <w:qFormat/>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4">
    <w:name w:val="xl194"/>
    <w:basedOn w:val="Normal"/>
    <w:qFormat/>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5">
    <w:name w:val="xl195"/>
    <w:basedOn w:val="Normal"/>
    <w:qFormat/>
    <w:pPr>
      <w:pBdr>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character" w:customStyle="1" w:styleId="alignleft">
    <w:name w:val="alignleft"/>
    <w:basedOn w:val="Fuentedeprrafopredeter"/>
  </w:style>
  <w:style w:type="paragraph" w:customStyle="1" w:styleId="xl262">
    <w:name w:val="xl262"/>
    <w:basedOn w:val="Normal"/>
    <w:uiPriority w:val="99"/>
    <w:qFormat/>
    <w:pPr>
      <w:shd w:val="clear" w:color="000000" w:fill="FFFFFF"/>
      <w:spacing w:before="100" w:beforeAutospacing="1" w:after="100" w:afterAutospacing="1" w:line="240" w:lineRule="auto"/>
    </w:pPr>
    <w:rPr>
      <w:rFonts w:ascii="Century Gothic" w:eastAsia="Times New Roman" w:hAnsi="Century Gothic" w:cs="Times New Roman"/>
      <w:b/>
      <w:bCs/>
      <w:color w:val="376091"/>
      <w:sz w:val="16"/>
      <w:szCs w:val="16"/>
      <w:lang w:val="es-ES" w:eastAsia="es-ES"/>
    </w:rPr>
  </w:style>
  <w:style w:type="paragraph" w:customStyle="1" w:styleId="xl263">
    <w:name w:val="xl263"/>
    <w:basedOn w:val="Normal"/>
    <w:uiPriority w:val="99"/>
    <w:qFormat/>
    <w:pPr>
      <w:shd w:val="clear" w:color="000000" w:fill="FFFFFF"/>
      <w:spacing w:before="100" w:beforeAutospacing="1" w:after="100" w:afterAutospacing="1" w:line="240" w:lineRule="auto"/>
      <w:jc w:val="center"/>
    </w:pPr>
    <w:rPr>
      <w:rFonts w:ascii="Century Gothic" w:eastAsia="Times New Roman" w:hAnsi="Century Gothic" w:cs="Times New Roman"/>
      <w:color w:val="538ED5"/>
      <w:sz w:val="16"/>
      <w:szCs w:val="16"/>
      <w:lang w:val="es-ES" w:eastAsia="es-ES"/>
    </w:rPr>
  </w:style>
  <w:style w:type="paragraph" w:customStyle="1" w:styleId="xl264">
    <w:name w:val="xl264"/>
    <w:basedOn w:val="Normal"/>
    <w:uiPriority w:val="99"/>
    <w:qFormat/>
    <w:pPr>
      <w:shd w:val="clear" w:color="000000" w:fill="FFFFFF"/>
      <w:spacing w:before="100" w:beforeAutospacing="1" w:after="100" w:afterAutospacing="1" w:line="240" w:lineRule="auto"/>
    </w:pPr>
    <w:rPr>
      <w:rFonts w:ascii="Century Gothic" w:eastAsia="Times New Roman" w:hAnsi="Century Gothic" w:cs="Times New Roman"/>
      <w:b/>
      <w:bCs/>
      <w:color w:val="0F253F"/>
      <w:sz w:val="16"/>
      <w:szCs w:val="16"/>
      <w:lang w:val="es-ES" w:eastAsia="es-ES"/>
    </w:rPr>
  </w:style>
  <w:style w:type="paragraph" w:customStyle="1" w:styleId="xl265">
    <w:name w:val="xl26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6">
    <w:name w:val="xl266"/>
    <w:basedOn w:val="Normal"/>
    <w:uiPriority w:val="99"/>
    <w:qFormat/>
    <w:pPr>
      <w:pBdr>
        <w:top w:val="single" w:sz="4" w:space="0" w:color="auto"/>
        <w:left w:val="single" w:sz="4" w:space="0" w:color="auto"/>
        <w:bottom w:val="single" w:sz="4" w:space="0" w:color="auto"/>
        <w:right w:val="single" w:sz="4" w:space="0" w:color="auto"/>
      </w:pBdr>
      <w:shd w:val="clear" w:color="000000" w:fill="254061"/>
      <w:spacing w:before="100" w:beforeAutospacing="1" w:after="100" w:afterAutospacing="1" w:line="240" w:lineRule="auto"/>
      <w:jc w:val="center"/>
      <w:textAlignment w:val="center"/>
    </w:pPr>
    <w:rPr>
      <w:rFonts w:ascii="Century Gothic" w:eastAsia="Times New Roman" w:hAnsi="Century Gothic" w:cs="Times New Roman"/>
      <w:b/>
      <w:bCs/>
      <w:color w:val="FFFFFF"/>
      <w:sz w:val="16"/>
      <w:szCs w:val="16"/>
      <w:lang w:val="es-ES" w:eastAsia="es-ES"/>
    </w:rPr>
  </w:style>
  <w:style w:type="paragraph" w:customStyle="1" w:styleId="xl267">
    <w:name w:val="xl267"/>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8">
    <w:name w:val="xl26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9">
    <w:name w:val="xl26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270">
    <w:name w:val="xl27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table" w:customStyle="1" w:styleId="Sombreadoclaro1">
    <w:name w:val="Sombreado claro1"/>
    <w:basedOn w:val="Tablanormal"/>
    <w:uiPriority w:val="60"/>
    <w:rPr>
      <w:rFonts w:ascii="Calibri" w:eastAsia="Calibri" w:hAnsi="Calibri" w:cs="Times New Roman"/>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qFormat/>
    <w:rPr>
      <w:rFonts w:ascii="Calibri" w:eastAsia="Calibri" w:hAnsi="Calibri" w:cs="Times New Roman"/>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Pr>
      <w:rFonts w:ascii="Calibri" w:eastAsia="Calibri" w:hAnsi="Calibri" w:cs="Times New Roman"/>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Pr>
      <w:rFonts w:ascii="Calibri" w:eastAsia="Calibri" w:hAnsi="Calibri" w:cs="Times New Roman"/>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Pr>
      <w:rFonts w:ascii="Calibri" w:eastAsia="Times New Roman" w:hAnsi="Calibri" w:cs="Times New Roman"/>
      <w:i/>
      <w:iCs/>
      <w:color w:val="000000"/>
      <w:lang w:eastAsia="es-CO"/>
    </w:rPr>
  </w:style>
  <w:style w:type="character" w:customStyle="1" w:styleId="it">
    <w:name w:val="it"/>
    <w:basedOn w:val="Fuentedeprrafopredeter"/>
  </w:style>
  <w:style w:type="paragraph" w:customStyle="1" w:styleId="center">
    <w:name w:val="center"/>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pPr>
      <w:spacing w:after="0" w:line="240" w:lineRule="auto"/>
    </w:pPr>
    <w:rPr>
      <w:rFonts w:ascii="Times New Roman" w:eastAsia="Times New Roman" w:hAnsi="Times New Roman" w:cs="Times New Roman"/>
      <w:sz w:val="24"/>
      <w:szCs w:val="24"/>
      <w:lang w:val="es-ES" w:eastAsia="es-ES"/>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qFormat/>
    <w:rPr>
      <w:rFonts w:ascii="Symbol" w:hAnsi="Symbol" w:cs="Symbol"/>
    </w:rPr>
  </w:style>
  <w:style w:type="character" w:customStyle="1" w:styleId="WW8Num5z0">
    <w:name w:val="WW8Num5z0"/>
    <w:rPr>
      <w:b/>
      <w:color w:val="000000"/>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3">
    <w:name w:val="WW8Num11z3"/>
    <w:rPr>
      <w:rFonts w:ascii="Symbol" w:hAnsi="Symbol" w:cs="Symbol"/>
    </w:rPr>
  </w:style>
  <w:style w:type="character" w:customStyle="1" w:styleId="WW8Num12z0">
    <w:name w:val="WW8Num12z0"/>
    <w:rPr>
      <w:b/>
      <w:color w:val="000000"/>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cs="Symbol"/>
    </w:rPr>
  </w:style>
  <w:style w:type="character" w:customStyle="1" w:styleId="WW8Num15z0">
    <w:name w:val="WW8Num15z0"/>
    <w:rPr>
      <w:b/>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paragraph" w:customStyle="1" w:styleId="Heading">
    <w:name w:val="Heading"/>
    <w:basedOn w:val="Normal"/>
    <w:next w:val="Textoindependiente"/>
    <w:qFormat/>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35"/>
    <w:qFormat/>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pPr>
      <w:widowControl w:val="0"/>
      <w:suppressAutoHyphens/>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pPr>
      <w:widowControl/>
      <w:tabs>
        <w:tab w:val="center" w:pos="4252"/>
        <w:tab w:val="right" w:pos="8504"/>
      </w:tabs>
    </w:pPr>
  </w:style>
  <w:style w:type="paragraph" w:customStyle="1" w:styleId="Contenidodelmarco">
    <w:name w:val="Contenido del marco"/>
    <w:basedOn w:val="Textoindependiente"/>
    <w:qFormat/>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pPr>
      <w:jc w:val="center"/>
    </w:pPr>
    <w:rPr>
      <w:rFonts w:cs="Liberation Serif"/>
      <w:b/>
      <w:bCs/>
      <w:lang w:eastAsia="zh-CN"/>
    </w:rPr>
  </w:style>
  <w:style w:type="paragraph" w:customStyle="1" w:styleId="Framecontents">
    <w:name w:val="Frame contents"/>
    <w:basedOn w:val="Textoindependiente"/>
    <w:qFormat/>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style>
  <w:style w:type="character" w:customStyle="1" w:styleId="font271">
    <w:name w:val="font271"/>
    <w:basedOn w:val="Fuentedeprrafopredeter"/>
    <w:rPr>
      <w:rFonts w:ascii="Arial" w:hAnsi="Arial" w:cs="Arial" w:hint="default"/>
      <w:i/>
      <w:iCs/>
      <w:color w:val="000000"/>
      <w:sz w:val="20"/>
      <w:szCs w:val="20"/>
      <w:u w:val="none"/>
    </w:rPr>
  </w:style>
  <w:style w:type="character" w:customStyle="1" w:styleId="font231">
    <w:name w:val="font231"/>
    <w:basedOn w:val="Fuentedeprrafopredeter"/>
    <w:rPr>
      <w:rFonts w:ascii="Arial" w:hAnsi="Arial" w:cs="Arial" w:hint="default"/>
      <w:color w:val="000000"/>
      <w:sz w:val="20"/>
      <w:szCs w:val="20"/>
      <w:u w:val="none"/>
    </w:rPr>
  </w:style>
  <w:style w:type="character" w:customStyle="1" w:styleId="textonavy1">
    <w:name w:val="texto_navy1"/>
    <w:rPr>
      <w:color w:val="000080"/>
    </w:rPr>
  </w:style>
  <w:style w:type="paragraph" w:customStyle="1" w:styleId="CarCarCar1Car">
    <w:name w:val="Car Car Car1 Car"/>
    <w:basedOn w:val="Normal"/>
    <w:pPr>
      <w:spacing w:line="240" w:lineRule="exact"/>
    </w:pPr>
    <w:rPr>
      <w:rFonts w:ascii="Verdana" w:eastAsia="Times New Roman" w:hAnsi="Verdana" w:cs="Times New Roman"/>
      <w:sz w:val="20"/>
      <w:szCs w:val="20"/>
      <w:lang w:val="es-ES"/>
    </w:rPr>
  </w:style>
  <w:style w:type="paragraph" w:customStyle="1" w:styleId="Textoindependiente33">
    <w:name w:val="Texto independiente 33"/>
    <w:basedOn w:val="Normal"/>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CUERPOTEXTO0">
    <w:name w:val="CUERPO TEXTO"/>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Pr>
      <w:sz w:val="24"/>
      <w:szCs w:val="24"/>
      <w:lang w:val="es-ES" w:eastAsia="es-ES"/>
    </w:rPr>
  </w:style>
  <w:style w:type="character" w:customStyle="1" w:styleId="CarCar2">
    <w:name w:val="Car Car2"/>
    <w:rPr>
      <w:rFonts w:ascii="Calibri" w:hAnsi="Calibri"/>
      <w:sz w:val="22"/>
      <w:szCs w:val="22"/>
    </w:rPr>
  </w:style>
  <w:style w:type="paragraph" w:customStyle="1" w:styleId="Pa390">
    <w:name w:val="Pa39"/>
    <w:basedOn w:val="Normal"/>
    <w:next w:val="Normal"/>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1">
    <w:name w:val="Texto sin formato Car1"/>
    <w:uiPriority w:val="99"/>
    <w:semiHidden/>
    <w:locked/>
    <w:rPr>
      <w:rFonts w:ascii="Courier New" w:eastAsia="Calibri" w:hAnsi="Courier New" w:cs="Courier New"/>
      <w:sz w:val="22"/>
      <w:szCs w:val="22"/>
    </w:rPr>
  </w:style>
  <w:style w:type="character" w:customStyle="1" w:styleId="specialfont1">
    <w:name w:val="specialfont1"/>
    <w:rPr>
      <w:b/>
      <w:bCs/>
      <w:sz w:val="18"/>
      <w:szCs w:val="18"/>
    </w:rPr>
  </w:style>
  <w:style w:type="character" w:customStyle="1" w:styleId="CarCar4">
    <w:name w:val="Car Car4"/>
    <w:rPr>
      <w:rFonts w:ascii="Calibri" w:eastAsia="Times New Roman" w:hAnsi="Calibri" w:cs="Times New Roman"/>
      <w:lang w:val="es-ES" w:eastAsia="es-ES"/>
    </w:rPr>
  </w:style>
  <w:style w:type="character" w:customStyle="1" w:styleId="Estilo1Car">
    <w:name w:val="Estilo1 Car"/>
    <w:rPr>
      <w:rFonts w:ascii="Arial" w:hAnsi="Arial"/>
      <w:sz w:val="16"/>
      <w:szCs w:val="16"/>
      <w:lang w:eastAsia="es-ES"/>
    </w:rPr>
  </w:style>
  <w:style w:type="paragraph" w:customStyle="1" w:styleId="MEBOG">
    <w:name w:val="MEBOG"/>
    <w:basedOn w:val="Normal"/>
    <w:link w:val="MEBOGCar"/>
    <w:qFormat/>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Pr>
      <w:rFonts w:ascii="Arial" w:eastAsia="Times New Roman" w:hAnsi="Arial" w:cs="Times New Roman"/>
      <w:sz w:val="16"/>
      <w:szCs w:val="16"/>
      <w:lang w:val="es-MX" w:eastAsia="es-ES"/>
    </w:rPr>
  </w:style>
  <w:style w:type="character" w:customStyle="1" w:styleId="tel">
    <w:name w:val="tel"/>
    <w:basedOn w:val="Fuentedeprrafopredeter"/>
  </w:style>
  <w:style w:type="paragraph" w:customStyle="1" w:styleId="Car1">
    <w:name w:val="Car1"/>
    <w:basedOn w:val="Normal"/>
    <w:qFormat/>
    <w:pPr>
      <w:spacing w:line="240" w:lineRule="exact"/>
    </w:pPr>
    <w:rPr>
      <w:rFonts w:ascii="Verdana" w:eastAsia="Times New Roman" w:hAnsi="Verdana" w:cs="Times New Roman"/>
      <w:sz w:val="20"/>
      <w:szCs w:val="20"/>
      <w:lang w:val="en-US"/>
    </w:rPr>
  </w:style>
  <w:style w:type="paragraph" w:customStyle="1" w:styleId="CharChar1">
    <w:name w:val="Char Char1"/>
    <w:basedOn w:val="Normal"/>
    <w:qFormat/>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pPr>
      <w:spacing w:after="0" w:line="240" w:lineRule="auto"/>
      <w:jc w:val="center"/>
    </w:pPr>
    <w:rPr>
      <w:rFonts w:ascii="Arial" w:eastAsia="Times New Roman" w:hAnsi="Arial" w:cs="Times New Roman"/>
      <w:b/>
      <w:sz w:val="28"/>
      <w:szCs w:val="20"/>
      <w:lang w:eastAsia="es-ES"/>
    </w:rPr>
  </w:style>
  <w:style w:type="paragraph" w:customStyle="1" w:styleId="MARITZA2">
    <w:name w:val="MARITZA2"/>
    <w:qFormat/>
    <w:pPr>
      <w:widowControl w:val="0"/>
      <w:jc w:val="both"/>
    </w:pPr>
    <w:rPr>
      <w:rFonts w:ascii="Times New Roman" w:eastAsia="Times New Roman" w:hAnsi="Times New Roman" w:cs="Times New Roman"/>
      <w:lang w:val="es-ES" w:eastAsia="es-ES"/>
    </w:rPr>
  </w:style>
  <w:style w:type="paragraph" w:customStyle="1" w:styleId="Standard">
    <w:name w:val="Standard"/>
    <w:qFormat/>
    <w:pPr>
      <w:suppressAutoHyphens/>
      <w:autoSpaceDN w:val="0"/>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style>
  <w:style w:type="character" w:customStyle="1" w:styleId="fontstyle01">
    <w:name w:val="fontstyle01"/>
    <w:rPr>
      <w:rFonts w:ascii="Calibri" w:hAnsi="Calibri" w:hint="default"/>
      <w:b/>
      <w:bCs/>
      <w:color w:val="000000"/>
      <w:sz w:val="20"/>
      <w:szCs w:val="20"/>
    </w:rPr>
  </w:style>
  <w:style w:type="character" w:customStyle="1" w:styleId="fontstyle21">
    <w:name w:val="fontstyle21"/>
    <w:rPr>
      <w:rFonts w:ascii="Calibri" w:hAnsi="Calibri" w:hint="default"/>
      <w:color w:val="000000"/>
      <w:sz w:val="20"/>
      <w:szCs w:val="20"/>
    </w:rPr>
  </w:style>
  <w:style w:type="character" w:styleId="Textodelmarcadordeposicin">
    <w:name w:val="Placeholder Text"/>
    <w:uiPriority w:val="99"/>
    <w:rPr>
      <w:color w:val="808080"/>
    </w:rPr>
  </w:style>
  <w:style w:type="character" w:customStyle="1" w:styleId="object">
    <w:name w:val="object"/>
    <w:basedOn w:val="Fuentedeprrafopredeter"/>
  </w:style>
  <w:style w:type="character" w:customStyle="1" w:styleId="apple-style-span">
    <w:name w:val="apple-style-span"/>
  </w:style>
  <w:style w:type="character" w:customStyle="1" w:styleId="ArticuloCar">
    <w:name w:val="Articulo Car"/>
    <w:link w:val="Articulo"/>
    <w:rPr>
      <w:rFonts w:ascii="Arial Narrow" w:eastAsia="Times New Roman" w:hAnsi="Arial Narrow" w:cs="Times New Roman"/>
      <w:b/>
      <w:sz w:val="24"/>
      <w:szCs w:val="20"/>
      <w:lang w:eastAsia="es-ES"/>
    </w:rPr>
  </w:style>
  <w:style w:type="paragraph" w:customStyle="1" w:styleId="topic">
    <w:name w:val="topic"/>
    <w:basedOn w:val="Normal"/>
    <w:next w:val="Normal"/>
    <w:uiPriority w:val="99"/>
    <w:qFormat/>
    <w:pPr>
      <w:spacing w:before="120" w:after="120" w:line="240" w:lineRule="auto"/>
    </w:pPr>
    <w:rPr>
      <w:rFonts w:ascii="Times New Roman" w:eastAsia="MS Mincho" w:hAnsi="Times New Roman" w:cs="Times New Roman"/>
      <w:b/>
      <w:bCs/>
      <w:sz w:val="20"/>
      <w:szCs w:val="20"/>
      <w:lang w:val="es-ES" w:eastAsia="es-CO"/>
    </w:rPr>
  </w:style>
  <w:style w:type="paragraph" w:customStyle="1" w:styleId="Norm">
    <w:name w:val="Norm"/>
    <w:basedOn w:val="Normal"/>
    <w:pPr>
      <w:widowControl w:val="0"/>
      <w:tabs>
        <w:tab w:val="left" w:pos="960"/>
        <w:tab w:val="right" w:leader="underscore" w:pos="8840"/>
      </w:tabs>
      <w:spacing w:after="0" w:line="240" w:lineRule="auto"/>
      <w:ind w:left="482"/>
      <w:jc w:val="both"/>
    </w:pPr>
    <w:rPr>
      <w:rFonts w:ascii="Arial" w:eastAsia="MS Mincho" w:hAnsi="Arial" w:cs="Times New Roman"/>
      <w:i/>
      <w:szCs w:val="20"/>
    </w:rPr>
  </w:style>
  <w:style w:type="paragraph" w:customStyle="1" w:styleId="Predeterminado">
    <w:name w:val="Predeterminado"/>
    <w:qFormat/>
    <w:pPr>
      <w:widowControl w:val="0"/>
    </w:pPr>
    <w:rPr>
      <w:rFonts w:ascii="Times New Roman" w:eastAsia="MS Mincho" w:hAnsi="Times New Roman" w:cs="Times New Roman"/>
      <w:snapToGrid w:val="0"/>
      <w:lang w:val="es-ES" w:eastAsia="es-ES"/>
    </w:rPr>
  </w:style>
  <w:style w:type="paragraph" w:customStyle="1" w:styleId="Punto">
    <w:name w:val="Punto"/>
    <w:basedOn w:val="Normal"/>
    <w:pPr>
      <w:spacing w:after="60" w:line="240" w:lineRule="auto"/>
      <w:jc w:val="both"/>
    </w:pPr>
    <w:rPr>
      <w:rFonts w:ascii="Arial" w:eastAsia="MS Mincho" w:hAnsi="Arial" w:cs="Times New Roman"/>
      <w:sz w:val="24"/>
      <w:szCs w:val="20"/>
      <w:lang w:val="es-ES" w:eastAsia="es-ES"/>
    </w:rPr>
  </w:style>
  <w:style w:type="paragraph" w:customStyle="1" w:styleId="Narial">
    <w:name w:val="N+arial"/>
    <w:basedOn w:val="Ttulo9"/>
    <w:uiPriority w:val="99"/>
    <w:qFormat/>
    <w:pPr>
      <w:keepNext w:val="0"/>
      <w:spacing w:before="240" w:after="60"/>
      <w:ind w:left="0" w:firstLine="0"/>
      <w:jc w:val="left"/>
    </w:pPr>
    <w:rPr>
      <w:rFonts w:eastAsia="MS Mincho" w:cs="Arial"/>
      <w:b/>
      <w:szCs w:val="22"/>
    </w:rPr>
  </w:style>
  <w:style w:type="character" w:customStyle="1" w:styleId="small">
    <w:name w:val="small"/>
    <w:rPr>
      <w:rFonts w:cs="Times New Roman"/>
    </w:rPr>
  </w:style>
  <w:style w:type="paragraph" w:customStyle="1" w:styleId="Textoindependiente0">
    <w:name w:val="Texto independiente(."/>
    <w:basedOn w:val="Normal"/>
    <w:uiPriority w:val="99"/>
    <w:qFormat/>
    <w:pPr>
      <w:tabs>
        <w:tab w:val="left" w:pos="-720"/>
      </w:tabs>
      <w:suppressAutoHyphens/>
      <w:spacing w:after="120" w:line="240" w:lineRule="auto"/>
      <w:jc w:val="both"/>
    </w:pPr>
    <w:rPr>
      <w:rFonts w:ascii="Arial" w:eastAsia="Calibri" w:hAnsi="Arial" w:cs="Times New Roman"/>
      <w:spacing w:val="-2"/>
      <w:sz w:val="24"/>
      <w:szCs w:val="24"/>
    </w:rPr>
  </w:style>
  <w:style w:type="paragraph" w:customStyle="1" w:styleId="estilo10">
    <w:name w:val="estilo1"/>
    <w:basedOn w:val="Normal"/>
    <w:pPr>
      <w:spacing w:before="230" w:after="230" w:line="216" w:lineRule="atLeast"/>
      <w:ind w:left="230" w:right="230"/>
    </w:pPr>
    <w:rPr>
      <w:rFonts w:ascii="Verdana" w:eastAsia="Calibri" w:hAnsi="Verdana" w:cs="Times New Roman"/>
      <w:color w:val="000000"/>
      <w:sz w:val="18"/>
      <w:szCs w:val="18"/>
      <w:lang w:val="es-ES" w:eastAsia="es-ES"/>
    </w:rPr>
  </w:style>
  <w:style w:type="paragraph" w:customStyle="1" w:styleId="Pa8">
    <w:name w:val="Pa8"/>
    <w:basedOn w:val="Default"/>
    <w:next w:val="Default"/>
    <w:pPr>
      <w:spacing w:before="40" w:after="40" w:line="191" w:lineRule="atLeast"/>
    </w:pPr>
    <w:rPr>
      <w:rFonts w:ascii="Formata LightCondensed" w:eastAsia="SimSun" w:hAnsi="Formata LightCondensed" w:cs="Times New Roman"/>
      <w:color w:val="auto"/>
    </w:rPr>
  </w:style>
  <w:style w:type="paragraph" w:customStyle="1" w:styleId="Textosinformato2">
    <w:name w:val="Texto sin formato2"/>
    <w:basedOn w:val="Normal"/>
    <w:pPr>
      <w:spacing w:after="0" w:line="240" w:lineRule="auto"/>
    </w:pPr>
    <w:rPr>
      <w:rFonts w:ascii="Courier New" w:eastAsia="Calibri" w:hAnsi="Courier New" w:cs="Times New Roman"/>
      <w:sz w:val="24"/>
      <w:szCs w:val="24"/>
      <w:lang w:val="es-ES"/>
    </w:rPr>
  </w:style>
  <w:style w:type="paragraph" w:customStyle="1" w:styleId="Pa10">
    <w:name w:val="Pa10"/>
    <w:basedOn w:val="Default"/>
    <w:next w:val="Default"/>
    <w:uiPriority w:val="99"/>
    <w:qFormat/>
    <w:pPr>
      <w:widowControl w:val="0"/>
      <w:spacing w:before="20" w:after="20" w:line="191" w:lineRule="atLeast"/>
    </w:pPr>
    <w:rPr>
      <w:rFonts w:ascii="Times New Roman" w:eastAsia="SimSun" w:hAnsi="Times New Roman" w:cs="Times New Roman"/>
      <w:color w:val="auto"/>
      <w:lang w:val="es-CO" w:eastAsia="es-CO"/>
    </w:rPr>
  </w:style>
  <w:style w:type="paragraph" w:customStyle="1" w:styleId="Textoindependiente1">
    <w:name w:val="Texto independiente(.1"/>
    <w:basedOn w:val="Normal"/>
    <w:pPr>
      <w:tabs>
        <w:tab w:val="left" w:pos="-720"/>
      </w:tabs>
      <w:suppressAutoHyphens/>
      <w:spacing w:after="120" w:line="240" w:lineRule="auto"/>
      <w:jc w:val="both"/>
    </w:pPr>
    <w:rPr>
      <w:rFonts w:ascii="Arial" w:eastAsia="Calibri" w:hAnsi="Arial" w:cs="Times New Roman"/>
      <w:spacing w:val="-2"/>
      <w:sz w:val="24"/>
      <w:szCs w:val="24"/>
    </w:rPr>
  </w:style>
  <w:style w:type="paragraph" w:customStyle="1" w:styleId="Sangradetextonormal2">
    <w:name w:val="Sangría de texto normal2"/>
    <w:basedOn w:val="Normal"/>
    <w:pPr>
      <w:widowControl w:val="0"/>
      <w:spacing w:after="120" w:line="240" w:lineRule="auto"/>
      <w:ind w:left="283"/>
    </w:pPr>
    <w:rPr>
      <w:rFonts w:ascii="Courier New" w:eastAsia="Calibri" w:hAnsi="Courier New" w:cs="Times New Roman"/>
      <w:sz w:val="20"/>
      <w:szCs w:val="20"/>
      <w:lang w:val="es-ES"/>
    </w:rPr>
  </w:style>
  <w:style w:type="paragraph" w:customStyle="1" w:styleId="Prrafodelista2">
    <w:name w:val="Párrafo de lista2"/>
    <w:basedOn w:val="Normal"/>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ast24">
    <w:name w:val="last24"/>
    <w:rPr>
      <w:rFonts w:ascii="Verdana" w:hAnsi="Verdana" w:hint="default"/>
      <w:sz w:val="19"/>
      <w:szCs w:val="19"/>
    </w:rPr>
  </w:style>
  <w:style w:type="paragraph" w:customStyle="1" w:styleId="z-Principiodelformulario1">
    <w:name w:val="z-Principio del formulario1"/>
    <w:basedOn w:val="Normal"/>
    <w:next w:val="Normal"/>
    <w:link w:val="z-PrincipiodelformularioCar"/>
    <w:uiPriority w:val="99"/>
    <w:pPr>
      <w:pBdr>
        <w:bottom w:val="single" w:sz="6" w:space="1" w:color="auto"/>
      </w:pBdr>
      <w:spacing w:after="0" w:line="240" w:lineRule="auto"/>
      <w:jc w:val="center"/>
    </w:pPr>
    <w:rPr>
      <w:rFonts w:ascii="Arial" w:eastAsia="MS Mincho"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1"/>
    <w:uiPriority w:val="99"/>
    <w:rPr>
      <w:rFonts w:ascii="Arial" w:eastAsia="MS Mincho" w:hAnsi="Arial" w:cs="Times New Roman"/>
      <w:vanish/>
      <w:sz w:val="16"/>
      <w:szCs w:val="16"/>
      <w:lang w:val="es-ES" w:eastAsia="es-ES"/>
    </w:rPr>
  </w:style>
  <w:style w:type="paragraph" w:customStyle="1" w:styleId="z-Finaldelformulario1">
    <w:name w:val="z-Final del formulario1"/>
    <w:basedOn w:val="Normal"/>
    <w:next w:val="Normal"/>
    <w:link w:val="z-FinaldelformularioCar"/>
    <w:uiPriority w:val="99"/>
    <w:pPr>
      <w:pBdr>
        <w:top w:val="single" w:sz="6" w:space="1" w:color="auto"/>
      </w:pBdr>
      <w:spacing w:after="0" w:line="240" w:lineRule="auto"/>
      <w:jc w:val="center"/>
    </w:pPr>
    <w:rPr>
      <w:rFonts w:ascii="Arial" w:eastAsia="MS Mincho" w:hAnsi="Arial" w:cs="Times New Roman"/>
      <w:vanish/>
      <w:sz w:val="16"/>
      <w:szCs w:val="16"/>
      <w:lang w:val="es-ES" w:eastAsia="es-ES"/>
    </w:rPr>
  </w:style>
  <w:style w:type="character" w:customStyle="1" w:styleId="z-FinaldelformularioCar">
    <w:name w:val="z-Final del formulario Car"/>
    <w:basedOn w:val="Fuentedeprrafopredeter"/>
    <w:link w:val="z-Finaldelformulario1"/>
    <w:uiPriority w:val="99"/>
    <w:rPr>
      <w:rFonts w:ascii="Arial" w:eastAsia="MS Mincho" w:hAnsi="Arial" w:cs="Times New Roman"/>
      <w:vanish/>
      <w:sz w:val="16"/>
      <w:szCs w:val="16"/>
      <w:lang w:val="es-ES" w:eastAsia="es-ES"/>
    </w:rPr>
  </w:style>
  <w:style w:type="paragraph" w:customStyle="1" w:styleId="1Car">
    <w:name w:val="1 Car"/>
    <w:basedOn w:val="Normal"/>
    <w:pPr>
      <w:spacing w:line="240" w:lineRule="exact"/>
    </w:pPr>
    <w:rPr>
      <w:rFonts w:ascii="Verdana" w:eastAsia="MS Mincho" w:hAnsi="Verdana" w:cs="Times New Roman"/>
      <w:sz w:val="20"/>
      <w:szCs w:val="20"/>
      <w:lang w:val="en-US"/>
    </w:rPr>
  </w:style>
  <w:style w:type="paragraph" w:customStyle="1" w:styleId="CharCarCarCarCar">
    <w:name w:val="Char Car Car Car Car"/>
    <w:basedOn w:val="Normal"/>
    <w:pPr>
      <w:spacing w:line="240" w:lineRule="exact"/>
    </w:pPr>
    <w:rPr>
      <w:rFonts w:ascii="Verdana" w:eastAsia="MS Mincho" w:hAnsi="Verdana" w:cs="Times New Roman"/>
      <w:sz w:val="20"/>
      <w:szCs w:val="20"/>
      <w:lang w:val="en-US"/>
    </w:rPr>
  </w:style>
  <w:style w:type="character" w:customStyle="1" w:styleId="ps981">
    <w:name w:val="ps981"/>
  </w:style>
  <w:style w:type="character" w:customStyle="1" w:styleId="ps861">
    <w:name w:val="ps861"/>
  </w:style>
  <w:style w:type="character" w:customStyle="1" w:styleId="ps851">
    <w:name w:val="ps851"/>
  </w:style>
  <w:style w:type="character" w:customStyle="1" w:styleId="ps931">
    <w:name w:val="ps931"/>
  </w:style>
  <w:style w:type="character" w:customStyle="1" w:styleId="ps941">
    <w:name w:val="ps941"/>
  </w:style>
  <w:style w:type="character" w:customStyle="1" w:styleId="ps891">
    <w:name w:val="ps891"/>
  </w:style>
  <w:style w:type="character" w:customStyle="1" w:styleId="ps901">
    <w:name w:val="ps901"/>
  </w:style>
  <w:style w:type="paragraph" w:customStyle="1" w:styleId="Style16">
    <w:name w:val="Style16"/>
    <w:basedOn w:val="Normal"/>
    <w:uiPriority w:val="99"/>
    <w:pPr>
      <w:widowControl w:val="0"/>
      <w:autoSpaceDE w:val="0"/>
      <w:autoSpaceDN w:val="0"/>
      <w:adjustRightInd w:val="0"/>
      <w:spacing w:after="0" w:line="288" w:lineRule="exact"/>
      <w:ind w:hanging="278"/>
      <w:jc w:val="both"/>
    </w:pPr>
    <w:rPr>
      <w:rFonts w:ascii="Arial" w:eastAsia="MS Mincho" w:hAnsi="Arial" w:cs="Arial"/>
      <w:sz w:val="24"/>
      <w:szCs w:val="24"/>
      <w:lang w:eastAsia="es-CO"/>
    </w:rPr>
  </w:style>
  <w:style w:type="character" w:customStyle="1" w:styleId="FontStyle35">
    <w:name w:val="Font Style35"/>
    <w:uiPriority w:val="99"/>
    <w:rPr>
      <w:rFonts w:ascii="Arial" w:hAnsi="Arial" w:cs="Arial"/>
      <w:sz w:val="22"/>
      <w:szCs w:val="22"/>
    </w:rPr>
  </w:style>
  <w:style w:type="paragraph" w:customStyle="1" w:styleId="xl277">
    <w:name w:val="xl2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78">
    <w:name w:val="xl27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79">
    <w:name w:val="xl27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0">
    <w:name w:val="xl28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1">
    <w:name w:val="xl28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2">
    <w:name w:val="xl2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3">
    <w:name w:val="xl2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84">
    <w:name w:val="xl2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285">
    <w:name w:val="xl28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6">
    <w:name w:val="xl28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7">
    <w:name w:val="xl28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8">
    <w:name w:val="xl28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9">
    <w:name w:val="xl28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90">
    <w:name w:val="xl2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91">
    <w:name w:val="xl2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lang w:eastAsia="es-CO"/>
    </w:rPr>
  </w:style>
  <w:style w:type="paragraph" w:customStyle="1" w:styleId="xl292">
    <w:name w:val="xl2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93">
    <w:name w:val="xl29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294">
    <w:name w:val="xl2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lang w:eastAsia="es-CO"/>
    </w:rPr>
  </w:style>
  <w:style w:type="paragraph" w:customStyle="1" w:styleId="xl295">
    <w:name w:val="xl29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296">
    <w:name w:val="xl296"/>
    <w:basedOn w:val="Normal"/>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20"/>
      <w:szCs w:val="20"/>
      <w:lang w:eastAsia="es-CO"/>
    </w:rPr>
  </w:style>
  <w:style w:type="paragraph" w:customStyle="1" w:styleId="xl297">
    <w:name w:val="xl29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20"/>
      <w:szCs w:val="20"/>
      <w:lang w:eastAsia="es-CO"/>
    </w:rPr>
  </w:style>
  <w:style w:type="paragraph" w:customStyle="1" w:styleId="xl298">
    <w:name w:val="xl29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99">
    <w:name w:val="xl29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es-CO"/>
    </w:rPr>
  </w:style>
  <w:style w:type="paragraph" w:customStyle="1" w:styleId="Style3">
    <w:name w:val="Style 3"/>
    <w:basedOn w:val="Normal"/>
    <w:uiPriority w:val="99"/>
    <w:pPr>
      <w:widowControl w:val="0"/>
      <w:autoSpaceDE w:val="0"/>
      <w:autoSpaceDN w:val="0"/>
      <w:spacing w:before="216" w:after="0" w:line="240" w:lineRule="auto"/>
      <w:ind w:left="357"/>
      <w:jc w:val="both"/>
    </w:pPr>
    <w:rPr>
      <w:rFonts w:ascii="Arial" w:eastAsia="MS Mincho" w:hAnsi="Arial" w:cs="Arial"/>
      <w:sz w:val="23"/>
      <w:szCs w:val="23"/>
      <w:lang w:val="en-US" w:eastAsia="es-CO"/>
    </w:rPr>
  </w:style>
  <w:style w:type="paragraph" w:customStyle="1" w:styleId="Style12">
    <w:name w:val="Style 12"/>
    <w:uiPriority w:val="99"/>
    <w:pPr>
      <w:widowControl w:val="0"/>
      <w:autoSpaceDE w:val="0"/>
      <w:autoSpaceDN w:val="0"/>
      <w:adjustRightInd w:val="0"/>
      <w:ind w:left="357"/>
      <w:jc w:val="both"/>
    </w:pPr>
    <w:rPr>
      <w:rFonts w:ascii="Times New Roman" w:eastAsia="MS Mincho" w:hAnsi="Times New Roman" w:cs="Times New Roman"/>
      <w:lang w:val="en-US"/>
    </w:rPr>
  </w:style>
  <w:style w:type="character" w:customStyle="1" w:styleId="HTMLconformatoprevioCar">
    <w:name w:val="HTML con formato previo Car"/>
    <w:basedOn w:val="Fuentedeprrafopredeter"/>
    <w:link w:val="HTMLconformatoprevio"/>
    <w:uiPriority w:val="99"/>
    <w:rPr>
      <w:rFonts w:ascii="Courier New" w:eastAsia="MS Mincho" w:hAnsi="Courier New" w:cs="Times New Roman"/>
      <w:sz w:val="20"/>
      <w:szCs w:val="20"/>
      <w:lang w:val="es-ES" w:eastAsia="es-ES"/>
    </w:rPr>
  </w:style>
  <w:style w:type="character" w:customStyle="1" w:styleId="nobold">
    <w:name w:val="nobold"/>
  </w:style>
  <w:style w:type="character" w:customStyle="1" w:styleId="btn1">
    <w:name w:val="btn1"/>
  </w:style>
  <w:style w:type="character" w:customStyle="1" w:styleId="btn8">
    <w:name w:val="btn8"/>
  </w:style>
  <w:style w:type="character" w:customStyle="1" w:styleId="yiv331132229apple-style-span">
    <w:name w:val="yiv331132229apple-style-span"/>
  </w:style>
  <w:style w:type="character" w:customStyle="1" w:styleId="yiv331132229title12-bk">
    <w:name w:val="yiv331132229title12-bk"/>
  </w:style>
  <w:style w:type="character" w:customStyle="1" w:styleId="SangradetextonormalCar1">
    <w:name w:val="Sangría de texto normal Car1"/>
    <w:uiPriority w:val="99"/>
    <w:rPr>
      <w:sz w:val="24"/>
      <w:szCs w:val="24"/>
      <w:lang w:val="es-ES" w:eastAsia="es-ES"/>
    </w:rPr>
  </w:style>
  <w:style w:type="paragraph" w:customStyle="1" w:styleId="CM39">
    <w:name w:val="CM39"/>
    <w:basedOn w:val="Default"/>
    <w:next w:val="Default"/>
    <w:uiPriority w:val="99"/>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99"/>
    <w:pPr>
      <w:widowControl w:val="0"/>
      <w:spacing w:after="135"/>
      <w:ind w:left="357"/>
      <w:jc w:val="both"/>
    </w:pPr>
    <w:rPr>
      <w:rFonts w:ascii="Helvetica" w:eastAsia="Times New Roman" w:hAnsi="Helvetica" w:cs="Helvetica"/>
      <w:color w:val="auto"/>
    </w:rPr>
  </w:style>
  <w:style w:type="character" w:customStyle="1" w:styleId="hps">
    <w:name w:val="hps"/>
  </w:style>
  <w:style w:type="paragraph" w:customStyle="1" w:styleId="Direccininterior">
    <w:name w:val="Dirección interior"/>
    <w:basedOn w:val="Normal"/>
    <w:pPr>
      <w:spacing w:after="0" w:line="240" w:lineRule="auto"/>
      <w:ind w:left="357"/>
      <w:jc w:val="both"/>
    </w:pPr>
    <w:rPr>
      <w:rFonts w:ascii="Times New Roman" w:eastAsia="MS Mincho" w:hAnsi="Times New Roman" w:cs="Times New Roman"/>
      <w:sz w:val="24"/>
      <w:szCs w:val="24"/>
      <w:lang w:val="es-ES" w:eastAsia="es-ES"/>
    </w:rPr>
  </w:style>
  <w:style w:type="paragraph" w:customStyle="1" w:styleId="subttulo20">
    <w:name w:val="subttulo2"/>
    <w:basedOn w:val="Normal"/>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pPr>
      <w:spacing w:after="0" w:line="240" w:lineRule="auto"/>
      <w:ind w:left="357"/>
      <w:jc w:val="both"/>
    </w:pPr>
    <w:rPr>
      <w:rFonts w:ascii="Tahoma" w:eastAsia="Arial Unicode MS" w:hAnsi="Tahoma" w:cs="Tahoma"/>
      <w:sz w:val="24"/>
      <w:szCs w:val="24"/>
      <w:lang w:eastAsia="es-ES"/>
    </w:rPr>
  </w:style>
  <w:style w:type="paragraph" w:customStyle="1" w:styleId="Revision1">
    <w:name w:val="Revision1"/>
    <w:hidden/>
    <w:uiPriority w:val="99"/>
    <w:semiHidden/>
    <w:pPr>
      <w:ind w:left="357"/>
      <w:jc w:val="both"/>
    </w:pPr>
    <w:rPr>
      <w:rFonts w:ascii="Times New Roman" w:eastAsia="MS Mincho" w:hAnsi="Times New Roman" w:cs="Times New Roman"/>
      <w:sz w:val="24"/>
      <w:szCs w:val="24"/>
      <w:lang w:val="es-ES" w:eastAsia="es-ES"/>
    </w:rPr>
  </w:style>
  <w:style w:type="paragraph" w:customStyle="1" w:styleId="Cuadrculaclara-nfasis31">
    <w:name w:val="Cuadrícula clara - Énfasis 31"/>
    <w:basedOn w:val="Normal"/>
    <w:uiPriority w:val="34"/>
    <w:qFormat/>
    <w:pPr>
      <w:spacing w:after="0" w:line="240" w:lineRule="auto"/>
      <w:ind w:left="708"/>
      <w:jc w:val="both"/>
    </w:pPr>
    <w:rPr>
      <w:rFonts w:ascii="Times New Roman" w:eastAsia="MS Mincho" w:hAnsi="Times New Roman" w:cs="Times New Roman"/>
      <w:sz w:val="24"/>
      <w:szCs w:val="24"/>
      <w:lang w:val="es-ES" w:eastAsia="es-ES"/>
    </w:rPr>
  </w:style>
  <w:style w:type="paragraph" w:customStyle="1" w:styleId="Listavistosa-nfasis12">
    <w:name w:val="Lista vistosa - Énfasis 12"/>
    <w:basedOn w:val="Normal"/>
    <w:uiPriority w:val="34"/>
    <w:qFormat/>
    <w:pPr>
      <w:spacing w:after="0" w:line="240" w:lineRule="auto"/>
      <w:ind w:left="720"/>
      <w:contextualSpacing/>
      <w:jc w:val="both"/>
    </w:pPr>
    <w:rPr>
      <w:rFonts w:ascii="Times New Roman" w:eastAsia="MS Mincho" w:hAnsi="Times New Roman" w:cs="Times New Roman"/>
      <w:sz w:val="24"/>
      <w:szCs w:val="24"/>
      <w:lang w:val="es-ES" w:eastAsia="es-ES"/>
    </w:rPr>
  </w:style>
  <w:style w:type="paragraph" w:customStyle="1" w:styleId="Textopredeterminado">
    <w:name w:val="Texto predeterminado"/>
    <w:basedOn w:val="Normal"/>
    <w:pPr>
      <w:tabs>
        <w:tab w:val="left" w:pos="0"/>
      </w:tabs>
      <w:overflowPunct w:val="0"/>
      <w:autoSpaceDE w:val="0"/>
      <w:autoSpaceDN w:val="0"/>
      <w:adjustRightInd w:val="0"/>
      <w:spacing w:after="0" w:line="240" w:lineRule="auto"/>
      <w:ind w:left="357"/>
      <w:jc w:val="both"/>
      <w:textAlignment w:val="baseline"/>
    </w:pPr>
    <w:rPr>
      <w:rFonts w:ascii="Times New Roman" w:eastAsia="MS Mincho" w:hAnsi="Times New Roman" w:cs="Times New Roman"/>
      <w:color w:val="000000"/>
      <w:sz w:val="20"/>
      <w:szCs w:val="20"/>
      <w:lang w:val="en-US" w:eastAsia="es-ES"/>
    </w:rPr>
  </w:style>
  <w:style w:type="paragraph" w:customStyle="1" w:styleId="Sinespaciado3">
    <w:name w:val="Sin espaciado3"/>
    <w:uiPriority w:val="1"/>
    <w:qFormat/>
    <w:pPr>
      <w:ind w:left="357"/>
      <w:jc w:val="both"/>
    </w:pPr>
    <w:rPr>
      <w:rFonts w:ascii="Calibri" w:eastAsia="SimSun" w:hAnsi="Calibri" w:cs="Times New Roman"/>
      <w:sz w:val="22"/>
      <w:szCs w:val="22"/>
      <w:lang w:eastAsia="en-US"/>
    </w:rPr>
  </w:style>
  <w:style w:type="paragraph" w:customStyle="1" w:styleId="xl272">
    <w:name w:val="xl27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color w:val="FF0000"/>
      <w:sz w:val="24"/>
      <w:szCs w:val="24"/>
      <w:lang w:val="es-ES" w:eastAsia="es-ES"/>
    </w:rPr>
  </w:style>
  <w:style w:type="paragraph" w:customStyle="1" w:styleId="xl273">
    <w:name w:val="xl27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24"/>
      <w:szCs w:val="24"/>
      <w:lang w:val="es-ES" w:eastAsia="es-ES"/>
    </w:rPr>
  </w:style>
  <w:style w:type="paragraph" w:customStyle="1" w:styleId="xl274">
    <w:name w:val="xl2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MS Mincho" w:hAnsi="Arial" w:cs="Arial"/>
      <w:sz w:val="20"/>
      <w:szCs w:val="20"/>
      <w:lang w:val="es-ES" w:eastAsia="es-ES"/>
    </w:rPr>
  </w:style>
  <w:style w:type="paragraph" w:customStyle="1" w:styleId="xl275">
    <w:name w:val="xl275"/>
    <w:basedOn w:val="Normal"/>
    <w:uiPriority w:val="99"/>
    <w:qFormat/>
    <w:pPr>
      <w:spacing w:before="100" w:beforeAutospacing="1" w:after="100" w:afterAutospacing="1" w:line="240" w:lineRule="auto"/>
      <w:ind w:left="357"/>
      <w:jc w:val="both"/>
    </w:pPr>
    <w:rPr>
      <w:rFonts w:ascii="Times New Roman" w:eastAsia="MS Mincho" w:hAnsi="Times New Roman" w:cs="Times New Roman"/>
      <w:sz w:val="24"/>
      <w:szCs w:val="24"/>
      <w:lang w:val="es-ES" w:eastAsia="es-ES"/>
    </w:rPr>
  </w:style>
  <w:style w:type="paragraph" w:customStyle="1" w:styleId="xl276">
    <w:name w:val="xl27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MS Mincho" w:hAnsi="Arial" w:cs="Arial"/>
      <w:sz w:val="24"/>
      <w:szCs w:val="24"/>
      <w:lang w:val="es-ES" w:eastAsia="es-ES"/>
    </w:rPr>
  </w:style>
  <w:style w:type="paragraph" w:customStyle="1" w:styleId="xl250">
    <w:name w:val="xl250"/>
    <w:basedOn w:val="Normal"/>
    <w:uiPriority w:val="99"/>
    <w:qFormat/>
    <w:pPr>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51">
    <w:name w:val="xl251"/>
    <w:basedOn w:val="Normal"/>
    <w:uiPriority w:val="99"/>
    <w:qFormat/>
    <w:pPr>
      <w:spacing w:before="100" w:beforeAutospacing="1" w:after="100" w:afterAutospacing="1" w:line="240" w:lineRule="auto"/>
      <w:ind w:left="357"/>
      <w:jc w:val="center"/>
    </w:pPr>
    <w:rPr>
      <w:rFonts w:ascii="Times New Roman" w:eastAsia="MS Mincho" w:hAnsi="Times New Roman" w:cs="Times New Roman"/>
      <w:sz w:val="32"/>
      <w:szCs w:val="32"/>
      <w:lang w:val="es-ES" w:eastAsia="es-ES"/>
    </w:rPr>
  </w:style>
  <w:style w:type="paragraph" w:customStyle="1" w:styleId="xl252">
    <w:name w:val="xl25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3">
    <w:name w:val="xl25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4">
    <w:name w:val="xl25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5">
    <w:name w:val="xl255"/>
    <w:basedOn w:val="Normal"/>
    <w:uiPriority w:val="99"/>
    <w:qFormat/>
    <w:pPr>
      <w:shd w:val="clear" w:color="000000" w:fill="FFFF00"/>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56">
    <w:name w:val="xl25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7">
    <w:name w:val="xl25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b/>
      <w:bCs/>
      <w:sz w:val="32"/>
      <w:szCs w:val="32"/>
      <w:lang w:val="es-ES" w:eastAsia="es-ES"/>
    </w:rPr>
  </w:style>
  <w:style w:type="paragraph" w:customStyle="1" w:styleId="xl258">
    <w:name w:val="xl25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b/>
      <w:bCs/>
      <w:sz w:val="32"/>
      <w:szCs w:val="32"/>
      <w:lang w:val="es-ES" w:eastAsia="es-ES"/>
    </w:rPr>
  </w:style>
  <w:style w:type="paragraph" w:customStyle="1" w:styleId="xl259">
    <w:name w:val="xl259"/>
    <w:basedOn w:val="Normal"/>
    <w:uiPriority w:val="99"/>
    <w:qFormat/>
    <w:pP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60">
    <w:name w:val="xl2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MS Mincho" w:hAnsi="Times New Roman" w:cs="Times New Roman"/>
      <w:sz w:val="32"/>
      <w:szCs w:val="32"/>
      <w:lang w:val="es-ES" w:eastAsia="es-ES"/>
    </w:rPr>
  </w:style>
  <w:style w:type="paragraph" w:customStyle="1" w:styleId="xl261">
    <w:name w:val="xl261"/>
    <w:basedOn w:val="Normal"/>
    <w:uiPriority w:val="99"/>
    <w:qFormat/>
    <w:pPr>
      <w:spacing w:before="100" w:beforeAutospacing="1" w:after="100" w:afterAutospacing="1" w:line="240" w:lineRule="auto"/>
      <w:ind w:left="357"/>
      <w:jc w:val="center"/>
    </w:pPr>
    <w:rPr>
      <w:rFonts w:ascii="Times New Roman" w:eastAsia="MS Mincho" w:hAnsi="Times New Roman" w:cs="Times New Roman"/>
      <w:sz w:val="72"/>
      <w:szCs w:val="72"/>
      <w:lang w:val="es-ES" w:eastAsia="es-ES"/>
    </w:rPr>
  </w:style>
  <w:style w:type="paragraph" w:customStyle="1" w:styleId="xl248">
    <w:name w:val="xl248"/>
    <w:basedOn w:val="Normal"/>
    <w:uiPriority w:val="99"/>
    <w:qFormat/>
    <w:pPr>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49">
    <w:name w:val="xl24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character" w:customStyle="1" w:styleId="longtext">
    <w:name w:val="long_text"/>
  </w:style>
  <w:style w:type="paragraph" w:customStyle="1" w:styleId="ImportWordListStyleDefinition6">
    <w:name w:val="Import Word List Style Definition 6"/>
    <w:uiPriority w:val="99"/>
    <w:pPr>
      <w:ind w:left="720" w:hanging="360"/>
      <w:jc w:val="both"/>
    </w:pPr>
    <w:rPr>
      <w:rFonts w:ascii="Times New Roman" w:eastAsia="MS Mincho" w:hAnsi="Times New Roman" w:cs="Times New Roman"/>
    </w:rPr>
  </w:style>
  <w:style w:type="paragraph" w:customStyle="1" w:styleId="Sombreadomulticolor-nfasis11">
    <w:name w:val="Sombreado multicolor - Énfasis 11"/>
    <w:hidden/>
    <w:uiPriority w:val="99"/>
    <w:semiHidden/>
    <w:rPr>
      <w:rFonts w:ascii="Times New Roman" w:eastAsia="MS Mincho" w:hAnsi="Times New Roman" w:cs="Times New Roman"/>
      <w:sz w:val="24"/>
      <w:szCs w:val="24"/>
      <w:lang w:val="es-ES" w:eastAsia="es-ES"/>
    </w:rPr>
  </w:style>
  <w:style w:type="character" w:customStyle="1" w:styleId="shorttext">
    <w:name w:val="short_text"/>
  </w:style>
  <w:style w:type="character" w:customStyle="1" w:styleId="Cuadrculamedia2Car">
    <w:name w:val="Cuadrícula media 2 Car"/>
    <w:link w:val="Cuadrculamedia21"/>
    <w:uiPriority w:val="1"/>
    <w:locked/>
    <w:rPr>
      <w:rFonts w:ascii="Times New Roman" w:eastAsia="Times New Roman" w:hAnsi="Times New Roman" w:cs="Times New Roman"/>
      <w:sz w:val="20"/>
      <w:szCs w:val="20"/>
      <w:lang w:val="es-ES" w:eastAsia="es-ES"/>
    </w:rPr>
  </w:style>
  <w:style w:type="paragraph" w:customStyle="1" w:styleId="xl802">
    <w:name w:val="xl802"/>
    <w:basedOn w:val="Normal"/>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3">
    <w:name w:val="xl803"/>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804">
    <w:name w:val="xl804"/>
    <w:basedOn w:val="Normal"/>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805">
    <w:name w:val="xl805"/>
    <w:basedOn w:val="Normal"/>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806">
    <w:name w:val="xl806"/>
    <w:basedOn w:val="Normal"/>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807">
    <w:name w:val="xl807"/>
    <w:basedOn w:val="Normal"/>
    <w:pPr>
      <w:pBdr>
        <w:bottom w:val="single" w:sz="8" w:space="0" w:color="auto"/>
        <w:right w:val="single" w:sz="8"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808">
    <w:name w:val="xl808"/>
    <w:basedOn w:val="Normal"/>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9">
    <w:name w:val="xl809"/>
    <w:basedOn w:val="Normal"/>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16"/>
      <w:szCs w:val="16"/>
      <w:lang w:eastAsia="es-CO"/>
    </w:rPr>
  </w:style>
  <w:style w:type="paragraph" w:customStyle="1" w:styleId="xl810">
    <w:name w:val="xl810"/>
    <w:basedOn w:val="Normal"/>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16"/>
      <w:szCs w:val="16"/>
      <w:lang w:eastAsia="es-CO"/>
    </w:rPr>
  </w:style>
  <w:style w:type="paragraph" w:customStyle="1" w:styleId="xl800">
    <w:name w:val="xl800"/>
    <w:basedOn w:val="Normal"/>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1">
    <w:name w:val="xl801"/>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Pa4">
    <w:name w:val="Pa4"/>
    <w:basedOn w:val="Normal"/>
    <w:next w:val="Normal"/>
    <w:uiPriority w:val="99"/>
    <w:qFormat/>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pPr>
      <w:spacing w:line="181" w:lineRule="atLeast"/>
    </w:pPr>
    <w:rPr>
      <w:rFonts w:ascii="Frutiger 45 Light" w:eastAsia="SimSun" w:hAnsi="Frutiger 45 Light" w:cs="Times New Roman"/>
      <w:color w:val="auto"/>
      <w:lang w:val="es-CO" w:eastAsia="en-US"/>
    </w:rPr>
  </w:style>
  <w:style w:type="paragraph" w:customStyle="1" w:styleId="copy">
    <w:name w:val="copy"/>
    <w:basedOn w:val="Normal"/>
    <w:pPr>
      <w:spacing w:before="100" w:beforeAutospacing="1" w:after="100" w:afterAutospacing="1" w:line="240" w:lineRule="auto"/>
    </w:pPr>
    <w:rPr>
      <w:rFonts w:ascii="Times New Roman" w:eastAsia="MS Mincho" w:hAnsi="Times New Roman" w:cs="Times New Roman"/>
      <w:sz w:val="24"/>
      <w:szCs w:val="24"/>
      <w:lang w:eastAsia="es-CO"/>
    </w:rPr>
  </w:style>
  <w:style w:type="paragraph" w:customStyle="1" w:styleId="xl196">
    <w:name w:val="xl196"/>
    <w:basedOn w:val="Normal"/>
    <w:qFormat/>
    <w:pPr>
      <w:pBdr>
        <w:top w:val="single" w:sz="4" w:space="0" w:color="auto"/>
        <w:left w:val="single" w:sz="4" w:space="7"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0"/>
      <w:szCs w:val="20"/>
      <w:lang w:eastAsia="es-CO"/>
    </w:rPr>
  </w:style>
  <w:style w:type="paragraph" w:customStyle="1" w:styleId="xl197">
    <w:name w:val="xl197"/>
    <w:basedOn w:val="Normal"/>
    <w:qFormat/>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99">
    <w:name w:val="xl199"/>
    <w:basedOn w:val="Normal"/>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00">
    <w:name w:val="xl200"/>
    <w:basedOn w:val="Normal"/>
    <w:pPr>
      <w:pBdr>
        <w:top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01">
    <w:name w:val="xl201"/>
    <w:basedOn w:val="Normal"/>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02">
    <w:name w:val="xl202"/>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3">
    <w:name w:val="xl203"/>
    <w:basedOn w:val="Normal"/>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4">
    <w:name w:val="xl204"/>
    <w:basedOn w:val="Normal"/>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5">
    <w:name w:val="xl205"/>
    <w:basedOn w:val="Normal"/>
    <w:pPr>
      <w:pBdr>
        <w:top w:val="single" w:sz="4" w:space="0" w:color="auto"/>
        <w:left w:val="single" w:sz="4"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07">
    <w:name w:val="xl207"/>
    <w:basedOn w:val="Normal"/>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08">
    <w:name w:val="xl208"/>
    <w:basedOn w:val="Normal"/>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209">
    <w:name w:val="xl209"/>
    <w:basedOn w:val="Normal"/>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Pa20">
    <w:name w:val="Pa20"/>
    <w:basedOn w:val="Default"/>
    <w:next w:val="Default"/>
    <w:uiPriority w:val="99"/>
    <w:pPr>
      <w:spacing w:line="171" w:lineRule="atLeast"/>
    </w:pPr>
    <w:rPr>
      <w:rFonts w:ascii="Frutiger LT Std 45 Light" w:hAnsi="Frutiger LT Std 45 Light" w:cs="Times New Roman"/>
      <w:color w:val="auto"/>
      <w:lang w:val="es-CO" w:eastAsia="en-US"/>
    </w:rPr>
  </w:style>
  <w:style w:type="character" w:customStyle="1" w:styleId="A0">
    <w:name w:val="A0"/>
    <w:uiPriority w:val="99"/>
    <w:rPr>
      <w:rFonts w:cs="Frutiger LT Std 45 Light"/>
      <w:color w:val="000000"/>
      <w:sz w:val="16"/>
      <w:szCs w:val="16"/>
    </w:rPr>
  </w:style>
  <w:style w:type="paragraph" w:customStyle="1" w:styleId="Pa3">
    <w:name w:val="Pa3"/>
    <w:basedOn w:val="Default"/>
    <w:next w:val="Default"/>
    <w:uiPriority w:val="99"/>
    <w:pPr>
      <w:spacing w:line="181" w:lineRule="atLeast"/>
    </w:pPr>
    <w:rPr>
      <w:rFonts w:ascii="Frutiger LT Std 45 Light" w:hAnsi="Frutiger LT Std 45 Light" w:cs="Times New Roman"/>
      <w:color w:val="auto"/>
      <w:lang w:val="es-CO" w:eastAsia="en-US"/>
    </w:rPr>
  </w:style>
  <w:style w:type="character" w:customStyle="1" w:styleId="A23">
    <w:name w:val="A23"/>
    <w:uiPriority w:val="99"/>
    <w:rPr>
      <w:rFonts w:cs="StoneSansITCStd SemiBold"/>
      <w:color w:val="000000"/>
      <w:sz w:val="12"/>
      <w:szCs w:val="12"/>
    </w:rPr>
  </w:style>
  <w:style w:type="paragraph" w:customStyle="1" w:styleId="msochpdefault">
    <w:name w:val="msochpdefault"/>
    <w:basedOn w:val="Normal"/>
    <w:pPr>
      <w:spacing w:before="100" w:beforeAutospacing="1" w:after="100" w:afterAutospacing="1" w:line="240" w:lineRule="auto"/>
    </w:pPr>
    <w:rPr>
      <w:rFonts w:ascii="Times New Roman" w:eastAsia="Calibri" w:hAnsi="Times New Roman" w:cs="Times New Roman"/>
      <w:sz w:val="20"/>
      <w:szCs w:val="20"/>
      <w:lang w:eastAsia="es-CO"/>
    </w:rPr>
  </w:style>
  <w:style w:type="character" w:customStyle="1" w:styleId="estilocorreo17">
    <w:name w:val="estilocorreo17"/>
    <w:rPr>
      <w:rFonts w:ascii="Calibri" w:hAnsi="Calibri" w:cs="Calibri" w:hint="default"/>
      <w:color w:val="auto"/>
    </w:rPr>
  </w:style>
  <w:style w:type="character" w:customStyle="1" w:styleId="estilocorreo18">
    <w:name w:val="estilocorreo18"/>
    <w:rPr>
      <w:rFonts w:ascii="Calibri" w:hAnsi="Calibri" w:cs="Calibri" w:hint="default"/>
      <w:color w:val="1F497D"/>
    </w:rPr>
  </w:style>
  <w:style w:type="character" w:customStyle="1" w:styleId="estilocorreo39">
    <w:name w:val="estilocorreo39"/>
    <w:semiHidden/>
    <w:rPr>
      <w:rFonts w:ascii="Calibri" w:hAnsi="Calibri" w:cs="Calibri" w:hint="default"/>
      <w:color w:val="1F497D"/>
    </w:rPr>
  </w:style>
  <w:style w:type="character" w:customStyle="1" w:styleId="eur">
    <w:name w:val="eur"/>
  </w:style>
  <w:style w:type="table" w:customStyle="1" w:styleId="Cuadrculamedia211">
    <w:name w:val="Cuadrícula media 211"/>
    <w:basedOn w:val="Tablanormal"/>
    <w:uiPriority w:val="1"/>
    <w:rPr>
      <w:rFonts w:ascii="Times New Roman" w:eastAsia="MS Mincho" w:hAnsi="Times New Roman" w:cs="Times New Roman"/>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8">
    <w:name w:val="p8"/>
    <w:basedOn w:val="Normal"/>
    <w:pPr>
      <w:widowControl w:val="0"/>
      <w:tabs>
        <w:tab w:val="left" w:pos="1462"/>
      </w:tabs>
      <w:autoSpaceDE w:val="0"/>
      <w:spacing w:after="0" w:line="240" w:lineRule="auto"/>
      <w:ind w:left="22"/>
      <w:jc w:val="both"/>
    </w:pPr>
    <w:rPr>
      <w:rFonts w:ascii="Times New Roman" w:eastAsia="Times New Roman" w:hAnsi="Times New Roman" w:cs="Times New Roman"/>
      <w:kern w:val="1"/>
      <w:sz w:val="24"/>
      <w:szCs w:val="24"/>
      <w:lang w:val="en-US" w:eastAsia="zh-CN"/>
    </w:rPr>
  </w:style>
  <w:style w:type="character" w:customStyle="1" w:styleId="Ttulo1Car1">
    <w:name w:val="Título 1 Car1"/>
    <w:rPr>
      <w:rFonts w:ascii="Cambria" w:eastAsia="Times New Roman" w:hAnsi="Cambria" w:cs="Times New Roman"/>
      <w:b/>
      <w:bCs/>
      <w:color w:val="365F91"/>
      <w:sz w:val="28"/>
      <w:szCs w:val="28"/>
      <w:lang w:eastAsia="es-ES"/>
    </w:rPr>
  </w:style>
  <w:style w:type="character" w:customStyle="1" w:styleId="Ttulo2Car1">
    <w:name w:val="Título 2 Car1"/>
    <w:semiHidden/>
    <w:rPr>
      <w:rFonts w:ascii="Cambria" w:eastAsia="Times New Roman" w:hAnsi="Cambria" w:cs="Times New Roman"/>
      <w:b/>
      <w:bCs/>
      <w:color w:val="4F81BD"/>
      <w:sz w:val="26"/>
      <w:szCs w:val="26"/>
      <w:lang w:eastAsia="es-ES"/>
    </w:rPr>
  </w:style>
  <w:style w:type="character" w:customStyle="1" w:styleId="Ttulo3Car1">
    <w:name w:val="Título 3 Car1"/>
    <w:semiHidden/>
    <w:rPr>
      <w:rFonts w:ascii="Cambria" w:eastAsia="Times New Roman" w:hAnsi="Cambria" w:cs="Times New Roman"/>
      <w:b/>
      <w:bCs/>
      <w:color w:val="4F81BD"/>
      <w:sz w:val="24"/>
      <w:szCs w:val="24"/>
      <w:lang w:eastAsia="es-ES"/>
    </w:rPr>
  </w:style>
  <w:style w:type="character" w:customStyle="1" w:styleId="Ttulo4Car1">
    <w:name w:val="Título 4 Car1"/>
    <w:uiPriority w:val="9"/>
    <w:semiHidden/>
    <w:rPr>
      <w:rFonts w:ascii="Cambria" w:eastAsia="Times New Roman" w:hAnsi="Cambria" w:cs="Times New Roman"/>
      <w:b/>
      <w:bCs/>
      <w:i/>
      <w:iCs/>
      <w:color w:val="4F81BD"/>
      <w:sz w:val="24"/>
      <w:szCs w:val="24"/>
      <w:lang w:eastAsia="es-ES"/>
    </w:rPr>
  </w:style>
  <w:style w:type="character" w:customStyle="1" w:styleId="Ttulo5Car1">
    <w:name w:val="Título 5 Car1"/>
    <w:semiHidden/>
    <w:rPr>
      <w:rFonts w:ascii="Cambria" w:eastAsia="Times New Roman" w:hAnsi="Cambria" w:cs="Times New Roman"/>
      <w:color w:val="243F60"/>
      <w:sz w:val="24"/>
      <w:szCs w:val="24"/>
      <w:lang w:eastAsia="es-ES"/>
    </w:rPr>
  </w:style>
  <w:style w:type="character" w:customStyle="1" w:styleId="Ttulo6Car1">
    <w:name w:val="Título 6 Car1"/>
    <w:semiHidden/>
    <w:rPr>
      <w:rFonts w:ascii="Cambria" w:eastAsia="Times New Roman" w:hAnsi="Cambria" w:cs="Times New Roman"/>
      <w:i/>
      <w:iCs/>
      <w:color w:val="243F60"/>
      <w:sz w:val="24"/>
      <w:szCs w:val="24"/>
      <w:lang w:eastAsia="es-ES"/>
    </w:rPr>
  </w:style>
  <w:style w:type="character" w:customStyle="1" w:styleId="Ttulo7Car1">
    <w:name w:val="Título 7 Car1"/>
    <w:uiPriority w:val="9"/>
    <w:semiHidden/>
    <w:rPr>
      <w:rFonts w:ascii="Cambria" w:eastAsia="Times New Roman" w:hAnsi="Cambria" w:cs="Times New Roman"/>
      <w:i/>
      <w:iCs/>
      <w:color w:val="404040"/>
      <w:sz w:val="24"/>
      <w:szCs w:val="24"/>
      <w:lang w:eastAsia="es-ES"/>
    </w:rPr>
  </w:style>
  <w:style w:type="character" w:customStyle="1" w:styleId="Ttulo8Car1">
    <w:name w:val="Título 8 Car1"/>
    <w:semiHidden/>
    <w:rPr>
      <w:rFonts w:ascii="Cambria" w:eastAsia="Times New Roman" w:hAnsi="Cambria" w:cs="Times New Roman"/>
      <w:color w:val="404040"/>
      <w:lang w:eastAsia="es-ES"/>
    </w:rPr>
  </w:style>
  <w:style w:type="character" w:customStyle="1" w:styleId="Ttulo9Car1">
    <w:name w:val="Título 9 Car1"/>
    <w:semiHidden/>
    <w:rPr>
      <w:rFonts w:ascii="Cambria" w:eastAsia="Times New Roman" w:hAnsi="Cambria" w:cs="Times New Roman"/>
      <w:i/>
      <w:iCs/>
      <w:color w:val="404040"/>
      <w:lang w:eastAsia="es-ES"/>
    </w:rPr>
  </w:style>
  <w:style w:type="character" w:customStyle="1" w:styleId="EncabezadoCar1">
    <w:name w:val="Encabezado Car1"/>
    <w:rPr>
      <w:rFonts w:ascii="Times New Roman" w:eastAsia="Times New Roman" w:hAnsi="Times New Roman"/>
      <w:sz w:val="24"/>
      <w:szCs w:val="24"/>
      <w:lang w:eastAsia="es-ES"/>
    </w:rPr>
  </w:style>
  <w:style w:type="character" w:customStyle="1" w:styleId="PiedepginaCar1">
    <w:name w:val="Pie de página Car1"/>
    <w:uiPriority w:val="99"/>
    <w:semiHidden/>
    <w:rPr>
      <w:rFonts w:ascii="Times New Roman" w:eastAsia="Times New Roman" w:hAnsi="Times New Roman"/>
      <w:sz w:val="24"/>
      <w:szCs w:val="24"/>
      <w:lang w:eastAsia="es-ES"/>
    </w:rPr>
  </w:style>
  <w:style w:type="character" w:customStyle="1" w:styleId="TtuloCar1">
    <w:name w:val="Título Car1"/>
    <w:rPr>
      <w:rFonts w:ascii="Cambria" w:eastAsia="Times New Roman" w:hAnsi="Cambria" w:cs="Times New Roman"/>
      <w:color w:val="17365D"/>
      <w:spacing w:val="5"/>
      <w:kern w:val="28"/>
      <w:sz w:val="52"/>
      <w:szCs w:val="52"/>
      <w:lang w:eastAsia="es-ES"/>
    </w:rPr>
  </w:style>
  <w:style w:type="character" w:customStyle="1" w:styleId="TextocomentarioCar1">
    <w:name w:val="Texto comentario Car1"/>
    <w:uiPriority w:val="99"/>
    <w:semiHidden/>
    <w:rPr>
      <w:rFonts w:ascii="Times New Roman" w:eastAsia="Times New Roman" w:hAnsi="Times New Roman"/>
      <w:lang w:eastAsia="es-ES"/>
    </w:rPr>
  </w:style>
  <w:style w:type="paragraph" w:customStyle="1" w:styleId="HTMLBody">
    <w:name w:val="HTML Body"/>
    <w:uiPriority w:val="99"/>
    <w:qFormat/>
    <w:pPr>
      <w:autoSpaceDE w:val="0"/>
      <w:autoSpaceDN w:val="0"/>
      <w:adjustRightInd w:val="0"/>
    </w:pPr>
    <w:rPr>
      <w:rFonts w:ascii="Arial" w:eastAsia="Times New Roman" w:hAnsi="Arial" w:cs="Times New Roman"/>
      <w:lang w:val="en-US" w:eastAsia="en-US"/>
    </w:rPr>
  </w:style>
  <w:style w:type="paragraph" w:customStyle="1" w:styleId="CharCharCarCarCarCarCarCarCharCharCharCharCharCharCharChar">
    <w:name w:val="Char Char Car Car Car Car Car Car Char Char Char Char Char Char Char Char"/>
    <w:basedOn w:val="Normal"/>
    <w:autoRedefine/>
    <w:uiPriority w:val="99"/>
    <w:qFormat/>
    <w:pPr>
      <w:spacing w:line="240" w:lineRule="exact"/>
    </w:pPr>
    <w:rPr>
      <w:rFonts w:ascii="Times New Roman" w:eastAsia="Times New Roman" w:hAnsi="Times New Roman" w:cs="Times New Roman"/>
      <w:sz w:val="21"/>
      <w:szCs w:val="21"/>
      <w:lang w:val="en-US"/>
    </w:rPr>
  </w:style>
  <w:style w:type="paragraph" w:customStyle="1" w:styleId="WW-Default">
    <w:name w:val="WW-Default"/>
    <w:uiPriority w:val="99"/>
    <w:qFormat/>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pPr>
      <w:autoSpaceDE w:val="0"/>
      <w:autoSpaceDN w:val="0"/>
      <w:spacing w:before="360" w:after="360"/>
      <w:ind w:left="1134" w:right="1134"/>
    </w:pPr>
    <w:rPr>
      <w:rFonts w:ascii="Tahoma" w:hAnsi="Tahoma" w:cs="Tahoma"/>
      <w:bCs/>
      <w:i w:val="0"/>
      <w:kern w:val="28"/>
      <w:sz w:val="28"/>
      <w:szCs w:val="28"/>
      <w:lang w:val="es-CO"/>
    </w:rPr>
  </w:style>
  <w:style w:type="paragraph" w:customStyle="1" w:styleId="ListaNumero">
    <w:name w:val="Lista Numero"/>
    <w:basedOn w:val="Normal"/>
    <w:next w:val="Normal"/>
    <w:uiPriority w:val="99"/>
    <w:qFormat/>
    <w:pPr>
      <w:tabs>
        <w:tab w:val="left"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uiPriority w:val="99"/>
    <w:qFormat/>
    <w:pPr>
      <w:tabs>
        <w:tab w:val="left" w:pos="-1440"/>
        <w:tab w:val="left" w:pos="-1320"/>
        <w:tab w:val="left" w:pos="-960"/>
        <w:tab w:val="left" w:pos="-840"/>
        <w:tab w:val="left" w:pos="-240"/>
      </w:tabs>
      <w:snapToGrid w:val="0"/>
      <w:spacing w:before="120" w:after="120" w:line="240" w:lineRule="auto"/>
      <w:jc w:val="both"/>
    </w:pPr>
    <w:rPr>
      <w:rFonts w:ascii="Helvetica" w:eastAsia="Times New Roman" w:hAnsi="Helvetica" w:cs="Times New Roman"/>
      <w:spacing w:val="-3"/>
      <w:szCs w:val="20"/>
      <w:lang w:val="en-US"/>
    </w:rPr>
  </w:style>
  <w:style w:type="paragraph" w:customStyle="1" w:styleId="Technical8">
    <w:name w:val="Technical 8"/>
    <w:uiPriority w:val="99"/>
    <w:qFormat/>
    <w:pPr>
      <w:widowControl w:val="0"/>
      <w:tabs>
        <w:tab w:val="left" w:pos="-720"/>
        <w:tab w:val="left" w:pos="0"/>
      </w:tabs>
      <w:suppressAutoHyphens/>
      <w:ind w:left="720"/>
    </w:pPr>
    <w:rPr>
      <w:rFonts w:ascii="Courier New" w:eastAsia="Batang" w:hAnsi="Courier New" w:cs="Times New Roman"/>
      <w:lang w:val="en-US" w:eastAsia="en-US"/>
    </w:rPr>
  </w:style>
  <w:style w:type="paragraph" w:customStyle="1" w:styleId="Continuarlista2LQ-">
    <w:name w:val="Continuar lista 2L[Qì-"/>
    <w:basedOn w:val="Normal"/>
    <w:uiPriority w:val="99"/>
    <w:qFormat/>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uiPriority w:val="99"/>
    <w:qFormat/>
    <w:pPr>
      <w:widowControl w:val="0"/>
      <w:snapToGrid w:val="0"/>
      <w:spacing w:after="0" w:line="240" w:lineRule="auto"/>
    </w:pPr>
    <w:rPr>
      <w:rFonts w:ascii="Courier New" w:eastAsia="Batang" w:hAnsi="Courier New" w:cs="Times New Roman"/>
      <w:sz w:val="24"/>
      <w:szCs w:val="20"/>
      <w:lang w:eastAsia="es-ES"/>
    </w:rPr>
  </w:style>
  <w:style w:type="paragraph" w:customStyle="1" w:styleId="BodyTextIndent31">
    <w:name w:val="Body Text Indent 31"/>
    <w:basedOn w:val="Normal"/>
    <w:uiPriority w:val="99"/>
    <w:qFormat/>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pPr>
      <w:widowControl w:val="0"/>
      <w:spacing w:after="0" w:line="240" w:lineRule="auto"/>
      <w:ind w:left="1134"/>
      <w:jc w:val="both"/>
    </w:pPr>
    <w:rPr>
      <w:rFonts w:ascii="Arial" w:eastAsia="Times New Roman" w:hAnsi="Arial" w:cs="Times New Roman"/>
      <w:sz w:val="24"/>
      <w:szCs w:val="20"/>
      <w:lang w:eastAsia="es-CO"/>
    </w:rPr>
  </w:style>
  <w:style w:type="paragraph" w:customStyle="1" w:styleId="claudia">
    <w:name w:val="claudia"/>
    <w:basedOn w:val="Normal"/>
    <w:uiPriority w:val="99"/>
    <w:qFormat/>
    <w:pPr>
      <w:spacing w:after="0" w:line="480" w:lineRule="auto"/>
      <w:jc w:val="both"/>
    </w:pPr>
    <w:rPr>
      <w:rFonts w:ascii="Arial" w:eastAsia="Times New Roman" w:hAnsi="Arial" w:cs="Times New Roman"/>
      <w:sz w:val="24"/>
      <w:szCs w:val="20"/>
      <w:lang w:eastAsia="es-ES"/>
    </w:rPr>
  </w:style>
  <w:style w:type="paragraph" w:customStyle="1" w:styleId="BodyTextIndent21">
    <w:name w:val="Body Text Indent 21"/>
    <w:basedOn w:val="Normal"/>
    <w:uiPriority w:val="99"/>
    <w:qFormat/>
    <w:pPr>
      <w:widowControl w:val="0"/>
      <w:spacing w:after="0" w:line="240" w:lineRule="auto"/>
      <w:ind w:left="1134"/>
      <w:jc w:val="both"/>
    </w:pPr>
    <w:rPr>
      <w:rFonts w:ascii="Arial" w:eastAsia="Times New Roman" w:hAnsi="Arial" w:cs="Times New Roman"/>
      <w:sz w:val="24"/>
      <w:szCs w:val="20"/>
    </w:rPr>
  </w:style>
  <w:style w:type="paragraph" w:customStyle="1" w:styleId="propuesta">
    <w:name w:val="propuesta"/>
    <w:basedOn w:val="Normal"/>
    <w:uiPriority w:val="99"/>
    <w:qFormat/>
    <w:pPr>
      <w:widowControl w:val="0"/>
      <w:tabs>
        <w:tab w:val="left" w:pos="720"/>
        <w:tab w:val="left" w:pos="1440"/>
        <w:tab w:val="left" w:pos="4320"/>
      </w:tabs>
      <w:overflowPunct w:val="0"/>
      <w:autoSpaceDE w:val="0"/>
      <w:autoSpaceDN w:val="0"/>
      <w:adjustRightInd w:val="0"/>
      <w:spacing w:after="0" w:line="240" w:lineRule="auto"/>
      <w:jc w:val="both"/>
    </w:pPr>
    <w:rPr>
      <w:rFonts w:ascii="Arial" w:eastAsia="Times New Roman" w:hAnsi="Arial" w:cs="Times New Roman"/>
      <w:sz w:val="24"/>
      <w:szCs w:val="20"/>
    </w:rPr>
  </w:style>
  <w:style w:type="paragraph" w:customStyle="1" w:styleId="Level1">
    <w:name w:val="Level 1"/>
    <w:uiPriority w:val="99"/>
    <w:qFormat/>
    <w:pPr>
      <w:autoSpaceDE w:val="0"/>
      <w:autoSpaceDN w:val="0"/>
      <w:adjustRightInd w:val="0"/>
      <w:ind w:left="720"/>
    </w:pPr>
    <w:rPr>
      <w:rFonts w:ascii="Times New Roman" w:eastAsia="Times New Roman" w:hAnsi="Times New Roman" w:cs="Times New Roman"/>
      <w:sz w:val="24"/>
      <w:szCs w:val="24"/>
      <w:lang w:val="es-ES" w:eastAsia="es-ES"/>
    </w:rPr>
  </w:style>
  <w:style w:type="paragraph" w:customStyle="1" w:styleId="PlainText2">
    <w:name w:val="Plain Text2"/>
    <w:basedOn w:val="Normal"/>
    <w:uiPriority w:val="99"/>
    <w:qFormat/>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uiPriority w:val="99"/>
    <w:qFormat/>
    <w:pPr>
      <w:tabs>
        <w:tab w:val="left" w:pos="-1440"/>
        <w:tab w:val="left" w:pos="-1320"/>
        <w:tab w:val="left" w:pos="-960"/>
        <w:tab w:val="left" w:pos="-840"/>
        <w:tab w:val="left" w:pos="-240"/>
        <w:tab w:val="left" w:pos="2160"/>
      </w:tabs>
      <w:snapToGrid w:val="0"/>
      <w:spacing w:before="120" w:after="0" w:line="240" w:lineRule="auto"/>
      <w:ind w:left="1728" w:hanging="648"/>
      <w:jc w:val="both"/>
    </w:pPr>
    <w:rPr>
      <w:rFonts w:ascii="Arial" w:eastAsia="Times New Roman" w:hAnsi="Arial" w:cs="Times New Roman"/>
      <w:spacing w:val="-3"/>
      <w:sz w:val="24"/>
      <w:szCs w:val="20"/>
      <w:lang w:val="en-US"/>
    </w:rPr>
  </w:style>
  <w:style w:type="paragraph" w:customStyle="1" w:styleId="Cuerpodetexto">
    <w:name w:val="Cuerpo de texto"/>
    <w:basedOn w:val="Normal"/>
    <w:uiPriority w:val="99"/>
    <w:qFormat/>
    <w:pPr>
      <w:widowControl w:val="0"/>
      <w:tabs>
        <w:tab w:val="left" w:pos="567"/>
      </w:tabs>
      <w:suppressAutoHyphens/>
      <w:spacing w:after="0" w:line="240" w:lineRule="auto"/>
      <w:jc w:val="both"/>
    </w:pPr>
    <w:rPr>
      <w:rFonts w:ascii="Arial" w:eastAsia="Times New Roman" w:hAnsi="Arial" w:cs="Times New Roman"/>
      <w:spacing w:val="-1"/>
      <w:sz w:val="20"/>
      <w:szCs w:val="20"/>
      <w:lang w:eastAsia="es-ES"/>
    </w:rPr>
  </w:style>
  <w:style w:type="paragraph" w:customStyle="1" w:styleId="WW-Textoindependiente2">
    <w:name w:val="WW-Texto independiente 2"/>
    <w:basedOn w:val="Normal"/>
    <w:uiPriority w:val="99"/>
    <w:qFormat/>
    <w:pPr>
      <w:widowControl w:val="0"/>
      <w:suppressAutoHyphens/>
      <w:spacing w:after="0" w:line="240" w:lineRule="auto"/>
      <w:jc w:val="both"/>
    </w:pPr>
    <w:rPr>
      <w:rFonts w:ascii="Arial" w:eastAsia="Times New Roman" w:hAnsi="Arial" w:cs="Times New Roman"/>
      <w:szCs w:val="20"/>
      <w:lang w:eastAsia="es-ES"/>
    </w:rPr>
  </w:style>
  <w:style w:type="paragraph" w:customStyle="1" w:styleId="staE">
    <w:name w:val="staáE"/>
    <w:basedOn w:val="Normal"/>
    <w:uiPriority w:val="99"/>
    <w:qFormat/>
    <w:pPr>
      <w:spacing w:after="0" w:line="240" w:lineRule="auto"/>
      <w:jc w:val="both"/>
    </w:pPr>
    <w:rPr>
      <w:rFonts w:ascii="Century Gothic" w:eastAsia="Times New Roman" w:hAnsi="Century Gothic" w:cs="Times New Roman"/>
      <w:szCs w:val="20"/>
      <w:lang w:eastAsia="es-ES"/>
    </w:rPr>
  </w:style>
  <w:style w:type="paragraph" w:customStyle="1" w:styleId="sub-caption">
    <w:name w:val="sub-caption"/>
    <w:basedOn w:val="Normal"/>
    <w:uiPriority w:val="99"/>
    <w:qFormat/>
    <w:pPr>
      <w:widowControl w:val="0"/>
      <w:spacing w:after="0" w:line="240" w:lineRule="auto"/>
      <w:jc w:val="center"/>
    </w:pPr>
    <w:rPr>
      <w:rFonts w:ascii="Arial" w:eastAsia="Times New Roman" w:hAnsi="Arial" w:cs="Times New Roman"/>
      <w:sz w:val="20"/>
      <w:szCs w:val="20"/>
      <w:lang w:val="en-US" w:eastAsia="es-ES"/>
    </w:rPr>
  </w:style>
  <w:style w:type="paragraph" w:customStyle="1" w:styleId="Paragraphe">
    <w:name w:val="Paragraphe"/>
    <w:basedOn w:val="Normal"/>
    <w:uiPriority w:val="99"/>
    <w:qFormat/>
    <w:pPr>
      <w:keepLines/>
      <w:spacing w:after="120" w:line="240" w:lineRule="auto"/>
      <w:jc w:val="both"/>
    </w:pPr>
    <w:rPr>
      <w:rFonts w:ascii="Futura" w:eastAsia="Times New Roman" w:hAnsi="Futura" w:cs="Times New Roman"/>
      <w:sz w:val="24"/>
      <w:szCs w:val="20"/>
      <w:lang w:val="fr-FR" w:eastAsia="es-ES"/>
    </w:rPr>
  </w:style>
  <w:style w:type="paragraph" w:customStyle="1" w:styleId="Caption1">
    <w:name w:val="Caption1"/>
    <w:basedOn w:val="Normal"/>
    <w:uiPriority w:val="99"/>
    <w:qFormat/>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uiPriority w:val="99"/>
    <w:qFormat/>
    <w:pPr>
      <w:spacing w:after="0" w:line="240" w:lineRule="auto"/>
    </w:pPr>
    <w:rPr>
      <w:rFonts w:ascii="Arial" w:eastAsia="Times New Roman" w:hAnsi="Arial" w:cs="Times New Roman"/>
      <w:sz w:val="24"/>
      <w:szCs w:val="20"/>
      <w:lang w:eastAsia="es-ES"/>
    </w:rPr>
  </w:style>
  <w:style w:type="paragraph" w:customStyle="1" w:styleId="BodyTextIndent1">
    <w:name w:val="Body Text Indent 1"/>
    <w:basedOn w:val="Sangradetextonormal"/>
    <w:autoRedefine/>
    <w:uiPriority w:val="99"/>
    <w:qFormat/>
    <w:pPr>
      <w:spacing w:before="60" w:after="60"/>
      <w:ind w:left="0"/>
      <w:jc w:val="both"/>
    </w:pPr>
    <w:rPr>
      <w:rFonts w:ascii="Arial" w:hAnsi="Arial" w:cs="Arial"/>
      <w:b/>
      <w:bCs/>
      <w:color w:val="000000"/>
      <w:szCs w:val="22"/>
      <w:lang w:eastAsia="en-US"/>
    </w:rPr>
  </w:style>
  <w:style w:type="paragraph" w:customStyle="1" w:styleId="WW-Textoindependiente3">
    <w:name w:val="WW-Texto independiente 3"/>
    <w:basedOn w:val="Normal"/>
    <w:uiPriority w:val="99"/>
    <w:qFormat/>
    <w:pPr>
      <w:suppressAutoHyphens/>
      <w:spacing w:after="0" w:line="240" w:lineRule="auto"/>
      <w:jc w:val="both"/>
    </w:pPr>
    <w:rPr>
      <w:rFonts w:ascii="Arial" w:eastAsia="Times New Roman" w:hAnsi="Arial" w:cs="Times New Roman"/>
      <w:sz w:val="24"/>
      <w:szCs w:val="20"/>
      <w:lang w:eastAsia="es-ES"/>
    </w:rPr>
  </w:style>
  <w:style w:type="character" w:customStyle="1" w:styleId="SubttuloCar1">
    <w:name w:val="Subtítulo Car1"/>
    <w:uiPriority w:val="11"/>
    <w:rPr>
      <w:rFonts w:ascii="Cambria" w:eastAsia="Times New Roman" w:hAnsi="Cambria" w:cs="Times New Roman"/>
      <w:i/>
      <w:iCs/>
      <w:color w:val="4F81BD"/>
      <w:spacing w:val="15"/>
      <w:sz w:val="24"/>
      <w:szCs w:val="24"/>
      <w:lang w:eastAsia="es-ES"/>
    </w:rPr>
  </w:style>
  <w:style w:type="paragraph" w:customStyle="1" w:styleId="BlockText1">
    <w:name w:val="Block Text1"/>
    <w:basedOn w:val="Normal"/>
    <w:uiPriority w:val="99"/>
    <w:qFormat/>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uiPriority w:val="99"/>
    <w:qFormat/>
    <w:pPr>
      <w:suppressAutoHyphens/>
      <w:spacing w:after="0" w:line="240" w:lineRule="auto"/>
      <w:jc w:val="both"/>
    </w:pPr>
    <w:rPr>
      <w:rFonts w:ascii="Arial" w:eastAsia="Times New Roman" w:hAnsi="Arial" w:cs="Times New Roman"/>
      <w:szCs w:val="20"/>
      <w:lang w:eastAsia="es-ES"/>
    </w:rPr>
  </w:style>
  <w:style w:type="paragraph" w:customStyle="1" w:styleId="bodytext">
    <w:name w:val="bodytext"/>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Indent4">
    <w:name w:val="Body Text Indent 4"/>
    <w:basedOn w:val="Normal"/>
    <w:uiPriority w:val="99"/>
    <w:qFormat/>
    <w:pPr>
      <w:spacing w:before="60" w:after="0" w:line="240" w:lineRule="auto"/>
      <w:ind w:left="1800"/>
    </w:pPr>
    <w:rPr>
      <w:rFonts w:ascii="Arial" w:eastAsia="Times New Roman" w:hAnsi="Arial" w:cs="Times New Roman"/>
      <w:sz w:val="20"/>
      <w:szCs w:val="20"/>
      <w:lang w:val="en-US"/>
    </w:rPr>
  </w:style>
  <w:style w:type="paragraph" w:customStyle="1" w:styleId="listaconvietas30">
    <w:name w:val="lista con viñetas3"/>
    <w:basedOn w:val="Normal"/>
    <w:uiPriority w:val="99"/>
    <w:qFormat/>
    <w:pPr>
      <w:tabs>
        <w:tab w:val="left"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uiPriority w:val="99"/>
    <w:qFormat/>
    <w:pPr>
      <w:spacing w:before="60" w:after="60"/>
      <w:jc w:val="both"/>
    </w:pPr>
    <w:rPr>
      <w:rFonts w:ascii="Arial" w:eastAsia="Times New Roman" w:hAnsi="Arial" w:cs="Arial"/>
      <w:b/>
      <w:bCs/>
      <w:color w:val="000000"/>
      <w:lang w:eastAsia="es-ES"/>
    </w:rPr>
  </w:style>
  <w:style w:type="paragraph" w:customStyle="1" w:styleId="Ttulo2ttulo2">
    <w:name w:val="Título 2.título 2"/>
    <w:basedOn w:val="Normal"/>
    <w:next w:val="Normal"/>
    <w:uiPriority w:val="99"/>
    <w:qFormat/>
    <w:pPr>
      <w:widowControl w:val="0"/>
      <w:tabs>
        <w:tab w:val="left" w:pos="1440"/>
      </w:tabs>
      <w:autoSpaceDE w:val="0"/>
      <w:autoSpaceDN w:val="0"/>
      <w:spacing w:before="240" w:after="60" w:line="240" w:lineRule="auto"/>
      <w:ind w:left="1440" w:hanging="360"/>
      <w:jc w:val="both"/>
    </w:pPr>
    <w:rPr>
      <w:rFonts w:ascii="Verdana" w:eastAsia="Times New Roman" w:hAnsi="Verdana" w:cs="Times New Roman"/>
      <w:b/>
      <w:szCs w:val="20"/>
      <w:lang w:eastAsia="es-ES"/>
    </w:rPr>
  </w:style>
  <w:style w:type="paragraph" w:customStyle="1" w:styleId="Prrafodelista12">
    <w:name w:val="Párrafo de lista12"/>
    <w:basedOn w:val="Normal"/>
    <w:uiPriority w:val="99"/>
    <w:qFormat/>
    <w:pPr>
      <w:spacing w:after="0" w:line="240" w:lineRule="auto"/>
      <w:ind w:left="708"/>
    </w:pPr>
    <w:rPr>
      <w:rFonts w:ascii="Times New Roman" w:eastAsia="Times New Roman" w:hAnsi="Times New Roman" w:cs="Times New Roman"/>
      <w:sz w:val="24"/>
      <w:szCs w:val="24"/>
      <w:lang w:eastAsia="es-ES"/>
    </w:rPr>
  </w:style>
  <w:style w:type="character" w:customStyle="1" w:styleId="Text">
    <w:name w:val="Text תו"/>
    <w:link w:val="Text0"/>
    <w:locked/>
    <w:rPr>
      <w:rFonts w:ascii="Times New Roman" w:eastAsia="Times New Roman" w:hAnsi="Times New Roman" w:cs="Miriam"/>
      <w:spacing w:val="4"/>
      <w:lang w:val="en-US" w:eastAsia="he-IL" w:bidi="he-IL"/>
    </w:rPr>
  </w:style>
  <w:style w:type="paragraph" w:customStyle="1" w:styleId="Text0">
    <w:name w:val="Text"/>
    <w:link w:val="Text"/>
    <w:qFormat/>
    <w:pPr>
      <w:spacing w:after="240" w:line="280" w:lineRule="exact"/>
      <w:ind w:left="1980"/>
    </w:pPr>
    <w:rPr>
      <w:rFonts w:ascii="Times New Roman" w:eastAsia="Times New Roman" w:hAnsi="Times New Roman" w:cs="Miriam"/>
      <w:spacing w:val="4"/>
      <w:sz w:val="22"/>
      <w:szCs w:val="22"/>
      <w:lang w:val="en-US" w:eastAsia="he-IL" w:bidi="he-IL"/>
    </w:rPr>
  </w:style>
  <w:style w:type="character" w:customStyle="1" w:styleId="GraphicChar">
    <w:name w:val="Graphic Char"/>
    <w:link w:val="Graphic"/>
    <w:locked/>
    <w:rPr>
      <w:rFonts w:ascii="Times New Roman" w:eastAsia="Times New Roman" w:hAnsi="Times New Roman" w:cs="Miriam"/>
      <w:spacing w:val="4"/>
      <w:lang w:val="en-US" w:eastAsia="he-IL" w:bidi="he-IL"/>
    </w:rPr>
  </w:style>
  <w:style w:type="paragraph" w:customStyle="1" w:styleId="Graphic">
    <w:name w:val="Graphic"/>
    <w:link w:val="GraphicChar"/>
    <w:qFormat/>
    <w:pPr>
      <w:spacing w:after="240"/>
      <w:jc w:val="center"/>
    </w:pPr>
    <w:rPr>
      <w:rFonts w:ascii="Times New Roman" w:eastAsia="Times New Roman" w:hAnsi="Times New Roman" w:cs="Miriam"/>
      <w:spacing w:val="4"/>
      <w:sz w:val="22"/>
      <w:szCs w:val="22"/>
      <w:lang w:val="en-US" w:eastAsia="he-IL" w:bidi="he-IL"/>
    </w:rPr>
  </w:style>
  <w:style w:type="paragraph" w:customStyle="1" w:styleId="intertitulo">
    <w:name w:val="intertitulo"/>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
    <w:name w:val="Texto independiente 2 Car1"/>
    <w:uiPriority w:val="99"/>
    <w:semiHidden/>
    <w:rPr>
      <w:rFonts w:ascii="Times New Roman" w:eastAsia="Times New Roman" w:hAnsi="Times New Roman"/>
      <w:sz w:val="24"/>
      <w:szCs w:val="24"/>
      <w:lang w:eastAsia="es-ES"/>
    </w:rPr>
  </w:style>
  <w:style w:type="character" w:customStyle="1" w:styleId="Sangra3detindependienteCar1">
    <w:name w:val="Sangría 3 de t. independiente Car1"/>
    <w:uiPriority w:val="99"/>
    <w:semiHidden/>
    <w:rPr>
      <w:rFonts w:ascii="Times New Roman" w:eastAsia="Times New Roman" w:hAnsi="Times New Roman"/>
      <w:sz w:val="16"/>
      <w:szCs w:val="16"/>
      <w:lang w:eastAsia="es-ES"/>
    </w:rPr>
  </w:style>
  <w:style w:type="character" w:customStyle="1" w:styleId="Sangra2detindependienteCar1">
    <w:name w:val="Sangría 2 de t. independiente Car1"/>
    <w:uiPriority w:val="99"/>
    <w:semiHidden/>
    <w:rPr>
      <w:rFonts w:ascii="Times New Roman" w:eastAsia="Times New Roman" w:hAnsi="Times New Roman"/>
      <w:sz w:val="24"/>
      <w:szCs w:val="24"/>
      <w:lang w:eastAsia="es-ES"/>
    </w:rPr>
  </w:style>
  <w:style w:type="character" w:customStyle="1" w:styleId="TextodegloboCar1">
    <w:name w:val="Texto de globo Car1"/>
    <w:uiPriority w:val="99"/>
    <w:semiHidden/>
    <w:rPr>
      <w:rFonts w:ascii="Tahoma" w:eastAsia="Times New Roman" w:hAnsi="Tahoma" w:cs="Tahoma"/>
      <w:sz w:val="16"/>
      <w:szCs w:val="16"/>
      <w:lang w:eastAsia="es-ES"/>
    </w:rPr>
  </w:style>
  <w:style w:type="character" w:customStyle="1" w:styleId="MapadeldocumentoCar1">
    <w:name w:val="Mapa del documento Car1"/>
    <w:uiPriority w:val="99"/>
    <w:semiHidden/>
    <w:rPr>
      <w:rFonts w:ascii="Tahoma" w:eastAsia="Times New Roman" w:hAnsi="Tahoma" w:cs="Tahoma"/>
      <w:sz w:val="16"/>
      <w:szCs w:val="16"/>
      <w:lang w:eastAsia="es-ES"/>
    </w:rPr>
  </w:style>
  <w:style w:type="character" w:customStyle="1" w:styleId="CierreCar1">
    <w:name w:val="Cierre Car1"/>
    <w:uiPriority w:val="99"/>
    <w:semiHidden/>
    <w:rPr>
      <w:rFonts w:ascii="Times New Roman" w:eastAsia="Times New Roman" w:hAnsi="Times New Roman"/>
      <w:sz w:val="24"/>
      <w:szCs w:val="24"/>
      <w:lang w:eastAsia="es-ES"/>
    </w:rPr>
  </w:style>
  <w:style w:type="character" w:customStyle="1" w:styleId="Textoindependienteprimerasangra2Car1">
    <w:name w:val="Texto independiente primera sangría 2 Car1"/>
    <w:uiPriority w:val="99"/>
    <w:semiHidden/>
    <w:rPr>
      <w:rFonts w:ascii="Times New Roman" w:eastAsia="Times New Roman" w:hAnsi="Times New Roman"/>
      <w:sz w:val="24"/>
      <w:szCs w:val="24"/>
      <w:lang w:val="es-ES" w:eastAsia="es-ES"/>
    </w:rPr>
  </w:style>
  <w:style w:type="character" w:customStyle="1" w:styleId="AsuntodelcomentarioCar1">
    <w:name w:val="Asunto del comentario Car1"/>
    <w:uiPriority w:val="99"/>
    <w:semiHidden/>
    <w:rPr>
      <w:rFonts w:ascii="Times New Roman" w:eastAsia="Times New Roman" w:hAnsi="Times New Roman"/>
      <w:b/>
      <w:bCs/>
      <w:lang w:eastAsia="es-ES"/>
    </w:rPr>
  </w:style>
  <w:style w:type="character" w:customStyle="1" w:styleId="TextonotapieCar1">
    <w:name w:val="Texto nota pie Car1"/>
    <w:uiPriority w:val="99"/>
    <w:semiHidden/>
    <w:rPr>
      <w:rFonts w:ascii="Times New Roman" w:eastAsia="Times New Roman" w:hAnsi="Times New Roman"/>
      <w:lang w:eastAsia="es-ES"/>
    </w:rPr>
  </w:style>
  <w:style w:type="character" w:customStyle="1" w:styleId="Textoindependiente3Car1">
    <w:name w:val="Texto independiente 3 Car1"/>
    <w:uiPriority w:val="99"/>
    <w:semiHidden/>
    <w:rPr>
      <w:rFonts w:ascii="Times New Roman" w:eastAsia="Times New Roman" w:hAnsi="Times New Roman"/>
      <w:sz w:val="16"/>
      <w:szCs w:val="16"/>
      <w:lang w:eastAsia="es-ES"/>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hint="default"/>
    </w:rPr>
  </w:style>
  <w:style w:type="character" w:customStyle="1" w:styleId="WW8Num6z0">
    <w:name w:val="WW8Num6z0"/>
    <w:rPr>
      <w:rFonts w:ascii="Symbol" w:hAnsi="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hint="default"/>
    </w:rPr>
  </w:style>
  <w:style w:type="character" w:customStyle="1" w:styleId="WW8Num18z0">
    <w:name w:val="WW8Num18z0"/>
    <w:rPr>
      <w:rFonts w:ascii="Symbol" w:hAnsi="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hint="default"/>
    </w:rPr>
  </w:style>
  <w:style w:type="character" w:customStyle="1" w:styleId="WW8Num19z0">
    <w:name w:val="WW8Num19z0"/>
    <w:rPr>
      <w:rFonts w:ascii="Symbol" w:hAnsi="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hint="default"/>
    </w:rPr>
  </w:style>
  <w:style w:type="character" w:customStyle="1" w:styleId="WW8Num21z0">
    <w:name w:val="WW8Num21z0"/>
    <w:rPr>
      <w:rFonts w:ascii="Symbol" w:hAnsi="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hint="default"/>
    </w:rPr>
  </w:style>
  <w:style w:type="character" w:customStyle="1" w:styleId="WW8Num24z0">
    <w:name w:val="WW8Num24z0"/>
    <w:rPr>
      <w:rFonts w:ascii="Symbol" w:hAnsi="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hint="default"/>
    </w:rPr>
  </w:style>
  <w:style w:type="character" w:customStyle="1" w:styleId="WW8Num26z0">
    <w:name w:val="WW8Num26z0"/>
    <w:rPr>
      <w:rFonts w:ascii="Symbol" w:hAnsi="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hint="default"/>
    </w:rPr>
  </w:style>
  <w:style w:type="character" w:customStyle="1" w:styleId="WW8Num27z0">
    <w:name w:val="WW8Num27z0"/>
    <w:rPr>
      <w:rFonts w:ascii="Symbol" w:hAnsi="Symbol" w:hint="default"/>
    </w:rPr>
  </w:style>
  <w:style w:type="character" w:customStyle="1" w:styleId="WW8Num28z0">
    <w:name w:val="WW8Num28z0"/>
    <w:rPr>
      <w:rFonts w:ascii="Symbol" w:hAnsi="Symbol" w:hint="default"/>
    </w:rPr>
  </w:style>
  <w:style w:type="character" w:customStyle="1" w:styleId="WW8Num32z0">
    <w:name w:val="WW8Num32z0"/>
    <w:rPr>
      <w:rFonts w:ascii="Symbol" w:hAnsi="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hint="default"/>
    </w:rPr>
  </w:style>
  <w:style w:type="character" w:customStyle="1" w:styleId="WW8Num33z0">
    <w:name w:val="WW8Num33z0"/>
    <w:rPr>
      <w:rFonts w:ascii="Symbol" w:hAnsi="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hint="default"/>
    </w:rPr>
  </w:style>
  <w:style w:type="character" w:customStyle="1" w:styleId="WW8Num34z0">
    <w:name w:val="WW8Num34z0"/>
    <w:rPr>
      <w:rFonts w:ascii="Symbol" w:hAnsi="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hint="default"/>
    </w:rPr>
  </w:style>
  <w:style w:type="character" w:customStyle="1" w:styleId="WW8Num36z0">
    <w:name w:val="WW8Num36z0"/>
    <w:rPr>
      <w:rFonts w:ascii="Symbol" w:hAnsi="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hint="default"/>
    </w:rPr>
  </w:style>
  <w:style w:type="character" w:customStyle="1" w:styleId="WW8Num38z0">
    <w:name w:val="WW8Num38z0"/>
    <w:rPr>
      <w:rFonts w:ascii="Symbol" w:hAnsi="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hint="default"/>
    </w:rPr>
  </w:style>
  <w:style w:type="character" w:customStyle="1" w:styleId="WW8Num39z0">
    <w:name w:val="WW8Num39z0"/>
    <w:rPr>
      <w:rFonts w:ascii="Symbol" w:hAnsi="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hint="default"/>
    </w:rPr>
  </w:style>
  <w:style w:type="character" w:customStyle="1" w:styleId="WW8Num42z0">
    <w:name w:val="WW8Num42z0"/>
    <w:rPr>
      <w:rFonts w:ascii="Symbol" w:hAnsi="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hint="default"/>
    </w:rPr>
  </w:style>
  <w:style w:type="character" w:customStyle="1" w:styleId="WW8Num43z0">
    <w:name w:val="WW8Num43z0"/>
    <w:rPr>
      <w:rFonts w:ascii="Symbol" w:hAnsi="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hint="default"/>
    </w:rPr>
  </w:style>
  <w:style w:type="character" w:customStyle="1" w:styleId="WW8Num44z0">
    <w:name w:val="WW8Num44z0"/>
    <w:rPr>
      <w:rFonts w:ascii="Symbol" w:hAnsi="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hint="default"/>
    </w:rPr>
  </w:style>
  <w:style w:type="character" w:customStyle="1" w:styleId="WW8Num46z0">
    <w:name w:val="WW8Num46z0"/>
    <w:rPr>
      <w:rFonts w:ascii="Symbol" w:hAnsi="Symbol" w:hint="default"/>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hint="default"/>
    </w:rPr>
  </w:style>
  <w:style w:type="character" w:customStyle="1" w:styleId="WW8Num47z0">
    <w:name w:val="WW8Num47z0"/>
    <w:rPr>
      <w:rFonts w:ascii="Symbol" w:hAnsi="Symbol" w:hint="default"/>
    </w:rPr>
  </w:style>
  <w:style w:type="character" w:customStyle="1" w:styleId="WW8Num48z0">
    <w:name w:val="WW8Num48z0"/>
    <w:rPr>
      <w:rFonts w:ascii="Symbol" w:hAnsi="Symbol"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hint="default"/>
    </w:rPr>
  </w:style>
  <w:style w:type="character" w:customStyle="1" w:styleId="WW8Num49z0">
    <w:name w:val="WW8Num49z0"/>
    <w:rPr>
      <w:rFonts w:ascii="Symbol" w:hAnsi="Symbol"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hint="default"/>
    </w:rPr>
  </w:style>
  <w:style w:type="character" w:customStyle="1" w:styleId="WW8Num55z0">
    <w:name w:val="WW8Num55z0"/>
    <w:rPr>
      <w:rFonts w:ascii="Symbol" w:hAnsi="Symbol" w:hint="default"/>
    </w:rPr>
  </w:style>
  <w:style w:type="character" w:customStyle="1" w:styleId="WW8Num55z1">
    <w:name w:val="WW8Num55z1"/>
    <w:rPr>
      <w:rFonts w:ascii="Courier New" w:hAnsi="Courier New" w:cs="Courier New" w:hint="default"/>
    </w:rPr>
  </w:style>
  <w:style w:type="character" w:customStyle="1" w:styleId="WW8Num55z2">
    <w:name w:val="WW8Num55z2"/>
    <w:rPr>
      <w:rFonts w:ascii="Wingdings" w:hAnsi="Wingdings" w:hint="default"/>
    </w:rPr>
  </w:style>
  <w:style w:type="character" w:customStyle="1" w:styleId="Fuentedeencabezadopredeter">
    <w:name w:val="Fuente de encabezado predeter."/>
  </w:style>
  <w:style w:type="character" w:customStyle="1" w:styleId="Documento7">
    <w:name w:val="Documento 7"/>
  </w:style>
  <w:style w:type="character" w:customStyle="1" w:styleId="Ttulo1CarCar">
    <w:name w:val="Título 1 Car Car"/>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style>
  <w:style w:type="character" w:customStyle="1" w:styleId="blacktxt">
    <w:name w:val="blacktxt"/>
  </w:style>
  <w:style w:type="character" w:customStyle="1" w:styleId="bodytext1">
    <w:name w:val="bodytext1"/>
  </w:style>
  <w:style w:type="character" w:customStyle="1" w:styleId="SaludoCar1">
    <w:name w:val="Saludo Car1"/>
    <w:uiPriority w:val="99"/>
    <w:semiHidden/>
    <w:rPr>
      <w:rFonts w:ascii="Times New Roman" w:eastAsia="Times New Roman" w:hAnsi="Times New Roman"/>
      <w:sz w:val="24"/>
      <w:szCs w:val="24"/>
      <w:lang w:eastAsia="es-ES"/>
    </w:rPr>
  </w:style>
  <w:style w:type="character" w:customStyle="1" w:styleId="googqs-tidbit">
    <w:name w:val="goog_qs-tidbit"/>
  </w:style>
  <w:style w:type="character" w:customStyle="1" w:styleId="googqs-tidbit1">
    <w:name w:val="goog_qs-tidbit1"/>
    <w:rPr>
      <w:vanish/>
    </w:rPr>
  </w:style>
  <w:style w:type="character" w:customStyle="1" w:styleId="atn">
    <w:name w:val="atn"/>
  </w:style>
  <w:style w:type="table" w:styleId="Listaclara-nfasis6">
    <w:name w:val="Light List Accent 6"/>
    <w:basedOn w:val="Tablanormal"/>
    <w:uiPriority w:val="61"/>
    <w:rPr>
      <w:rFonts w:ascii="Times New Roman" w:eastAsia="Times New Roman" w:hAnsi="Times New Roman" w:cs="Times New Roman"/>
      <w:lang w:val="en-US" w:bidi="he-IL"/>
    </w:rPr>
    <w:tblPr>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uesto1">
    <w:name w:val="Puesto1"/>
    <w:basedOn w:val="Normal"/>
    <w:next w:val="Ttulo"/>
    <w:qFormat/>
    <w:pPr>
      <w:spacing w:before="240" w:after="60" w:line="240" w:lineRule="auto"/>
      <w:jc w:val="center"/>
      <w:outlineLvl w:val="0"/>
    </w:pPr>
    <w:rPr>
      <w:rFonts w:ascii="Arial" w:eastAsia="Times New Roman" w:hAnsi="Arial" w:cs="Times New Roman"/>
      <w:b/>
      <w:bCs/>
      <w:kern w:val="28"/>
      <w:sz w:val="32"/>
      <w:szCs w:val="32"/>
      <w:lang w:val="zh-CN" w:eastAsia="zh-CN"/>
    </w:rPr>
  </w:style>
  <w:style w:type="paragraph" w:customStyle="1" w:styleId="subtitulos">
    <w:name w:val="subtitulos"/>
    <w:basedOn w:val="Normal"/>
    <w:qFormat/>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customStyle="1" w:styleId="plaintext10">
    <w:name w:val="plaintext1"/>
    <w:basedOn w:val="Normal"/>
    <w:pPr>
      <w:spacing w:after="0" w:line="240" w:lineRule="auto"/>
    </w:pPr>
    <w:rPr>
      <w:rFonts w:ascii="Courier New" w:eastAsia="Calibri" w:hAnsi="Courier New" w:cs="Courier New"/>
      <w:sz w:val="24"/>
      <w:szCs w:val="24"/>
      <w:lang w:eastAsia="es-CO"/>
    </w:rPr>
  </w:style>
  <w:style w:type="paragraph" w:customStyle="1" w:styleId="TtuloAL9pt">
    <w:name w:val="Título AL + 9 pt"/>
    <w:basedOn w:val="Normal"/>
    <w:next w:val="Ttulo"/>
    <w:qFormat/>
    <w:pPr>
      <w:spacing w:before="240" w:after="60" w:line="240" w:lineRule="auto"/>
      <w:jc w:val="center"/>
      <w:outlineLvl w:val="0"/>
    </w:pPr>
    <w:rPr>
      <w:rFonts w:ascii="Arial" w:eastAsia="Times New Roman" w:hAnsi="Arial" w:cs="Times New Roman"/>
      <w:b/>
      <w:bCs/>
      <w:kern w:val="28"/>
      <w:sz w:val="32"/>
      <w:szCs w:val="32"/>
      <w:lang w:val="zh-CN" w:eastAsia="zh-CN"/>
    </w:rPr>
  </w:style>
  <w:style w:type="character" w:customStyle="1" w:styleId="unsafesenderemail">
    <w:name w:val="unsafesenderemail"/>
  </w:style>
  <w:style w:type="character" w:customStyle="1" w:styleId="Fecha1">
    <w:name w:val="Fecha1"/>
  </w:style>
  <w:style w:type="paragraph" w:customStyle="1" w:styleId="Logro">
    <w:name w:val="Logro"/>
    <w:basedOn w:val="Normal"/>
    <w:pPr>
      <w:numPr>
        <w:numId w:val="5"/>
      </w:numPr>
      <w:spacing w:after="0" w:line="240" w:lineRule="auto"/>
      <w:jc w:val="both"/>
    </w:pPr>
    <w:rPr>
      <w:rFonts w:ascii="Arial" w:eastAsia="Times New Roman" w:hAnsi="Arial" w:cs="Times New Roman"/>
      <w:sz w:val="24"/>
      <w:szCs w:val="24"/>
      <w:lang w:val="es-ES" w:eastAsia="es-ES"/>
    </w:rPr>
  </w:style>
  <w:style w:type="paragraph" w:customStyle="1" w:styleId="Textodeglobo1">
    <w:name w:val="Texto de globo1"/>
    <w:basedOn w:val="Normal"/>
    <w:semiHidden/>
    <w:pPr>
      <w:spacing w:after="0" w:line="240" w:lineRule="auto"/>
    </w:pPr>
    <w:rPr>
      <w:rFonts w:ascii="Tahoma" w:eastAsia="Times New Roman" w:hAnsi="Tahoma" w:cs="Tahoma"/>
      <w:sz w:val="16"/>
      <w:szCs w:val="16"/>
      <w:lang w:val="es-ES" w:eastAsia="es-ES"/>
    </w:rPr>
  </w:style>
  <w:style w:type="character" w:customStyle="1" w:styleId="span2">
    <w:name w:val="span2"/>
    <w:rPr>
      <w:sz w:val="15"/>
      <w:szCs w:val="15"/>
    </w:rPr>
  </w:style>
  <w:style w:type="character" w:customStyle="1" w:styleId="SangranormalCar">
    <w:name w:val="Sangría normal Car"/>
    <w:link w:val="Sangranormal"/>
    <w:rPr>
      <w:rFonts w:ascii="Times New Roman" w:eastAsia="Times New Roman" w:hAnsi="Times New Roman" w:cs="Times New Roman"/>
      <w:sz w:val="24"/>
      <w:szCs w:val="24"/>
      <w:lang w:val="es-ES" w:eastAsia="es-ES"/>
    </w:rPr>
  </w:style>
  <w:style w:type="paragraph" w:customStyle="1" w:styleId="E-4delEjrcito">
    <w:name w:val="E-4  del Ejército"/>
    <w:basedOn w:val="Normal"/>
    <w:pPr>
      <w:widowControl w:val="0"/>
      <w:tabs>
        <w:tab w:val="left" w:pos="7371"/>
      </w:tabs>
      <w:spacing w:after="0" w:line="240" w:lineRule="auto"/>
      <w:jc w:val="both"/>
    </w:pPr>
    <w:rPr>
      <w:rFonts w:ascii="Times New Roman" w:eastAsia="Times New Roman" w:hAnsi="Times New Roman" w:cs="Times New Roman"/>
      <w:sz w:val="24"/>
      <w:szCs w:val="20"/>
      <w:lang w:eastAsia="es-ES"/>
    </w:rPr>
  </w:style>
  <w:style w:type="paragraph" w:customStyle="1" w:styleId="04dot">
    <w:name w:val="04 dot"/>
    <w:basedOn w:val="Normal"/>
    <w:pPr>
      <w:tabs>
        <w:tab w:val="left" w:pos="-142"/>
        <w:tab w:val="left" w:pos="284"/>
      </w:tabs>
      <w:spacing w:after="180" w:line="240" w:lineRule="auto"/>
      <w:outlineLvl w:val="8"/>
    </w:pPr>
    <w:rPr>
      <w:rFonts w:ascii="Arial" w:eastAsia="Times New Roman" w:hAnsi="Arial" w:cs="Times New Roman"/>
      <w:sz w:val="24"/>
      <w:szCs w:val="20"/>
      <w:lang w:eastAsia="es-ES"/>
    </w:rPr>
  </w:style>
  <w:style w:type="paragraph" w:customStyle="1" w:styleId="CarCarCarCarCharChar">
    <w:name w:val="Car Car Car Car Char Char"/>
    <w:basedOn w:val="Normal"/>
    <w:pPr>
      <w:spacing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Pr>
      <w:rFonts w:ascii="Cambria" w:eastAsia="Times New Roman" w:hAnsi="Cambria" w:cs="Times New Roman"/>
      <w:sz w:val="24"/>
      <w:szCs w:val="24"/>
      <w:shd w:val="pct20" w:color="auto" w:fill="auto"/>
      <w:lang w:eastAsia="es-ES"/>
    </w:rPr>
  </w:style>
  <w:style w:type="paragraph" w:customStyle="1" w:styleId="CarCarCarCarCarCar">
    <w:name w:val="Car Car Car Car Car Car"/>
    <w:basedOn w:val="Normal"/>
    <w:pPr>
      <w:spacing w:line="240" w:lineRule="exact"/>
    </w:pPr>
    <w:rPr>
      <w:rFonts w:ascii="Verdana" w:eastAsia="Times New Roman" w:hAnsi="Verdana" w:cs="Times New Roman"/>
      <w:sz w:val="20"/>
      <w:szCs w:val="20"/>
      <w:lang w:val="en-US"/>
    </w:rPr>
  </w:style>
  <w:style w:type="paragraph" w:customStyle="1" w:styleId="Lneadereferencia">
    <w:name w:val="Línea de referencia"/>
    <w:basedOn w:val="Textoindependiente"/>
    <w:pPr>
      <w:widowControl/>
      <w:suppressAutoHyphens w:val="0"/>
      <w:autoSpaceDN/>
      <w:spacing w:after="0"/>
      <w:jc w:val="both"/>
      <w:textAlignment w:val="auto"/>
    </w:pPr>
    <w:rPr>
      <w:rFonts w:ascii="Arial" w:eastAsia="Times New Roman" w:hAnsi="Arial" w:cs="Times New Roman"/>
      <w:kern w:val="0"/>
      <w:szCs w:val="20"/>
      <w:lang w:val="zh-CN" w:eastAsia="es-ES" w:bidi="ar-SA"/>
    </w:rPr>
  </w:style>
  <w:style w:type="character" w:customStyle="1" w:styleId="CarCar15">
    <w:name w:val="Car Car15"/>
    <w:rPr>
      <w:rFonts w:ascii="Arial" w:hAnsi="Arial"/>
      <w:sz w:val="24"/>
      <w:lang w:val="es-CO"/>
    </w:rPr>
  </w:style>
  <w:style w:type="paragraph" w:customStyle="1" w:styleId="Pa5">
    <w:name w:val="Pa5"/>
    <w:basedOn w:val="Normal"/>
    <w:next w:val="Normal"/>
    <w:uiPriority w:val="99"/>
    <w:qFormat/>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uiPriority w:val="99"/>
    <w:rPr>
      <w:rFonts w:cs="Nokia Standard"/>
      <w:b/>
      <w:bCs/>
      <w:color w:val="000000"/>
      <w:sz w:val="14"/>
      <w:szCs w:val="14"/>
    </w:rPr>
  </w:style>
  <w:style w:type="character" w:customStyle="1" w:styleId="med1">
    <w:name w:val="med1"/>
  </w:style>
  <w:style w:type="character" w:customStyle="1" w:styleId="normalparagraph1">
    <w:name w:val="normalparagraph1"/>
    <w:rPr>
      <w:rFonts w:ascii="Arial" w:hAnsi="Arial" w:cs="Arial" w:hint="default"/>
      <w:color w:val="000000"/>
      <w:sz w:val="17"/>
      <w:szCs w:val="17"/>
    </w:rPr>
  </w:style>
  <w:style w:type="character" w:customStyle="1" w:styleId="google-src-text">
    <w:name w:val="google-src-text"/>
  </w:style>
  <w:style w:type="character" w:customStyle="1" w:styleId="intellitextlink">
    <w:name w:val="intellitextlink"/>
  </w:style>
  <w:style w:type="paragraph" w:customStyle="1" w:styleId="CarCarCarCarCarCarCarCar1Car">
    <w:name w:val="Car Car Car Car Car Car Car Car1 Car"/>
    <w:basedOn w:val="Normal"/>
    <w:autoRedefine/>
    <w:pPr>
      <w:spacing w:line="240" w:lineRule="exact"/>
    </w:pPr>
    <w:rPr>
      <w:rFonts w:ascii="Times New Roman" w:eastAsia="Times New Roman" w:hAnsi="Times New Roman" w:cs="Times New Roman"/>
      <w:sz w:val="21"/>
      <w:szCs w:val="21"/>
      <w:lang w:val="en-US"/>
    </w:rPr>
  </w:style>
  <w:style w:type="paragraph" w:customStyle="1" w:styleId="Titulo1">
    <w:name w:val="Titulo 1"/>
    <w:basedOn w:val="Normal"/>
    <w:pPr>
      <w:tabs>
        <w:tab w:val="left"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
    <w:name w:val="Car Car Car Car Car Car Car Car"/>
    <w:basedOn w:val="Normal"/>
    <w:autoRedefine/>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pPr>
      <w:spacing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pPr>
      <w:spacing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pPr>
      <w:suppressAutoHyphens/>
      <w:spacing w:after="0" w:line="360" w:lineRule="auto"/>
      <w:jc w:val="both"/>
    </w:pPr>
    <w:rPr>
      <w:rFonts w:ascii="Book Antiqua" w:eastAsia="Times New Roman" w:hAnsi="Book Antiqua" w:cs="Times New Roman"/>
      <w:i/>
      <w:sz w:val="24"/>
      <w:szCs w:val="20"/>
      <w:lang w:eastAsia="ar-SA"/>
    </w:rPr>
  </w:style>
  <w:style w:type="paragraph" w:customStyle="1" w:styleId="normaverdana">
    <w:name w:val="normaverdana"/>
    <w:basedOn w:val="Normal"/>
    <w:pPr>
      <w:suppressAutoHyphens/>
      <w:spacing w:after="0" w:line="240" w:lineRule="auto"/>
      <w:jc w:val="both"/>
    </w:pPr>
    <w:rPr>
      <w:rFonts w:ascii="Verdana" w:eastAsia="Times New Roman" w:hAnsi="Verdana" w:cs="Times New Roman"/>
      <w:sz w:val="20"/>
      <w:szCs w:val="20"/>
      <w:lang w:val="es-ES" w:eastAsia="ar-SA"/>
    </w:rPr>
  </w:style>
  <w:style w:type="character" w:customStyle="1" w:styleId="smaller1">
    <w:name w:val="smaller1"/>
    <w:rPr>
      <w:rFonts w:ascii="Arial" w:hAnsi="Arial" w:cs="Arial" w:hint="default"/>
      <w:sz w:val="22"/>
      <w:szCs w:val="22"/>
    </w:rPr>
  </w:style>
  <w:style w:type="paragraph" w:customStyle="1" w:styleId="msonormalcxspmiddle">
    <w:name w:val="msonormalcxspmiddle"/>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debolas">
    <w:name w:val="listadebolas"/>
    <w:basedOn w:val="Normal"/>
    <w:pPr>
      <w:spacing w:before="100" w:after="100" w:line="240" w:lineRule="auto"/>
    </w:pPr>
    <w:rPr>
      <w:rFonts w:ascii="Times New Roman" w:eastAsia="Arial Unicode MS" w:hAnsi="Times New Roman" w:cs="Times New Roman"/>
      <w:sz w:val="24"/>
      <w:szCs w:val="20"/>
      <w:lang w:eastAsia="es-ES"/>
    </w:rPr>
  </w:style>
  <w:style w:type="paragraph" w:customStyle="1" w:styleId="TDC-base">
    <w:name w:val="TDC - base"/>
    <w:basedOn w:val="Normal"/>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SubtituloII">
    <w:name w:val="Subtitulo II"/>
    <w:basedOn w:val="Normal"/>
    <w:pPr>
      <w:spacing w:after="0" w:line="240" w:lineRule="auto"/>
      <w:jc w:val="both"/>
    </w:pPr>
    <w:rPr>
      <w:rFonts w:ascii="Arial" w:eastAsia="Times New Roman" w:hAnsi="Arial" w:cs="Arial"/>
      <w:b/>
      <w:lang w:eastAsia="es-ES"/>
    </w:rPr>
  </w:style>
  <w:style w:type="character" w:customStyle="1" w:styleId="ISO27000-ContenidoCar">
    <w:name w:val="ISO27000-Contenido Car"/>
    <w:link w:val="ISO27000-Contenido"/>
    <w:rPr>
      <w:rFonts w:ascii="Arial" w:hAnsi="Arial" w:cs="Arial"/>
      <w:color w:val="4A4A4A"/>
    </w:rPr>
  </w:style>
  <w:style w:type="paragraph" w:customStyle="1" w:styleId="ISO27000-Contenido">
    <w:name w:val="ISO27000-Contenido"/>
    <w:basedOn w:val="Normal"/>
    <w:link w:val="ISO27000-ContenidoCar"/>
    <w:pPr>
      <w:spacing w:before="240" w:after="60" w:line="240" w:lineRule="auto"/>
      <w:jc w:val="both"/>
    </w:pPr>
    <w:rPr>
      <w:rFonts w:ascii="Arial" w:hAnsi="Arial" w:cs="Arial"/>
      <w:color w:val="4A4A4A"/>
    </w:rPr>
  </w:style>
  <w:style w:type="paragraph" w:customStyle="1" w:styleId="NoSpacing1">
    <w:name w:val="No Spacing1"/>
    <w:uiPriority w:val="99"/>
    <w:qFormat/>
    <w:rPr>
      <w:rFonts w:ascii="Calibri" w:eastAsia="SimSun" w:hAnsi="Calibri" w:cs="Times New Roman"/>
      <w:sz w:val="22"/>
      <w:szCs w:val="22"/>
      <w:lang w:eastAsia="en-US"/>
    </w:rPr>
  </w:style>
  <w:style w:type="paragraph" w:customStyle="1" w:styleId="ListParagraph2">
    <w:name w:val="List Paragraph2"/>
    <w:basedOn w:val="Normal"/>
    <w:qFormat/>
    <w:pPr>
      <w:spacing w:after="200" w:line="276" w:lineRule="auto"/>
      <w:ind w:left="720"/>
      <w:contextualSpacing/>
    </w:pPr>
    <w:rPr>
      <w:rFonts w:ascii="Calibri" w:eastAsia="Calibri" w:hAnsi="Calibri" w:cs="Times New Roman"/>
    </w:rPr>
  </w:style>
  <w:style w:type="paragraph" w:customStyle="1" w:styleId="EstiloTtulo3Arial11pt">
    <w:name w:val="Estilo Título 3 + Arial 11 pt"/>
    <w:basedOn w:val="Normal"/>
    <w:uiPriority w:val="99"/>
    <w:pPr>
      <w:keepNext/>
      <w:tabs>
        <w:tab w:val="left"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pPr>
      <w:spacing w:after="0" w:line="240" w:lineRule="auto"/>
    </w:pPr>
    <w:rPr>
      <w:rFonts w:ascii="Calibri" w:eastAsia="Calibri" w:hAnsi="Calibri" w:cs="Times New Roman"/>
      <w:lang w:eastAsia="es-CO"/>
    </w:rPr>
  </w:style>
  <w:style w:type="paragraph" w:customStyle="1" w:styleId="Ttulo61">
    <w:name w:val="Título 61"/>
    <w:basedOn w:val="Normal"/>
    <w:pPr>
      <w:tabs>
        <w:tab w:val="left" w:pos="1152"/>
      </w:tabs>
      <w:spacing w:after="0" w:line="240" w:lineRule="auto"/>
    </w:pPr>
    <w:rPr>
      <w:rFonts w:ascii="Calibri" w:eastAsia="Calibri" w:hAnsi="Calibri" w:cs="Times New Roman"/>
      <w:lang w:eastAsia="es-CO"/>
    </w:rPr>
  </w:style>
  <w:style w:type="paragraph" w:customStyle="1" w:styleId="Ttulo81">
    <w:name w:val="Título 81"/>
    <w:basedOn w:val="Normal"/>
    <w:pPr>
      <w:tabs>
        <w:tab w:val="left" w:pos="1440"/>
      </w:tabs>
      <w:spacing w:after="0" w:line="240" w:lineRule="auto"/>
    </w:pPr>
    <w:rPr>
      <w:rFonts w:ascii="Calibri" w:eastAsia="Calibri" w:hAnsi="Calibri" w:cs="Times New Roman"/>
      <w:lang w:eastAsia="es-CO"/>
    </w:rPr>
  </w:style>
  <w:style w:type="paragraph" w:customStyle="1" w:styleId="Ttulo91">
    <w:name w:val="Título 91"/>
    <w:basedOn w:val="Normal"/>
    <w:pPr>
      <w:tabs>
        <w:tab w:val="left" w:pos="1584"/>
      </w:tabs>
      <w:spacing w:after="0" w:line="240" w:lineRule="auto"/>
    </w:pPr>
    <w:rPr>
      <w:rFonts w:ascii="Calibri" w:eastAsia="Calibri" w:hAnsi="Calibri" w:cs="Times New Roman"/>
      <w:lang w:eastAsia="es-CO"/>
    </w:rPr>
  </w:style>
  <w:style w:type="character" w:customStyle="1" w:styleId="EstiloCorreo1241">
    <w:name w:val="EstiloCorreo1241"/>
    <w:semiHidden/>
    <w:rPr>
      <w:rFonts w:ascii="Arial" w:hAnsi="Arial" w:cs="Arial"/>
      <w:color w:val="auto"/>
      <w:sz w:val="20"/>
      <w:szCs w:val="20"/>
    </w:rPr>
  </w:style>
  <w:style w:type="character" w:customStyle="1" w:styleId="google-src-text1">
    <w:name w:val="google-src-text1"/>
    <w:rPr>
      <w:vanish/>
    </w:rPr>
  </w:style>
  <w:style w:type="character" w:customStyle="1" w:styleId="google-src-text2">
    <w:name w:val="google-src-text2"/>
    <w:rPr>
      <w:rFonts w:ascii="Arial Narrow" w:hAnsi="Arial Narrow" w:hint="default"/>
      <w:vanish/>
      <w:color w:val="002B52"/>
      <w:sz w:val="34"/>
      <w:szCs w:val="34"/>
    </w:rPr>
  </w:style>
  <w:style w:type="paragraph" w:customStyle="1" w:styleId="Sangra2detindependiente2">
    <w:name w:val="Sangría 2 de t. independiente2"/>
    <w:basedOn w:val="Normal"/>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sinformato3">
    <w:name w:val="Texto sin formato3"/>
    <w:basedOn w:val="Normal"/>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sinformato4">
    <w:name w:val="Texto sin formato4"/>
    <w:basedOn w:val="Normal"/>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Sombreadovistoso-nfasis11">
    <w:name w:val="Sombreado vistoso - Énfasis 11"/>
    <w:hidden/>
    <w:uiPriority w:val="99"/>
    <w:semiHidden/>
    <w:rPr>
      <w:rFonts w:ascii="Times New Roman" w:eastAsia="Times New Roman" w:hAnsi="Times New Roman" w:cs="Times New Roman"/>
      <w:sz w:val="24"/>
      <w:szCs w:val="24"/>
      <w:lang w:eastAsia="es-ES"/>
    </w:rPr>
  </w:style>
  <w:style w:type="paragraph" w:customStyle="1" w:styleId="CarCarCarCarCarCarCar2">
    <w:name w:val="Car Car Car Car Car Car Car2"/>
    <w:basedOn w:val="Normal"/>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pPr>
      <w:tabs>
        <w:tab w:val="left" w:pos="-720"/>
      </w:tabs>
      <w:suppressAutoHyphens/>
      <w:spacing w:after="120" w:line="240" w:lineRule="auto"/>
      <w:jc w:val="both"/>
    </w:pPr>
    <w:rPr>
      <w:rFonts w:ascii="Arial" w:eastAsia="Times New Roman" w:hAnsi="Arial" w:cs="Times New Roman"/>
      <w:spacing w:val="-2"/>
      <w:sz w:val="24"/>
      <w:szCs w:val="24"/>
    </w:rPr>
  </w:style>
  <w:style w:type="character" w:customStyle="1" w:styleId="CarCar21">
    <w:name w:val="Car Car21"/>
    <w:rPr>
      <w:rFonts w:ascii="Arial" w:hAnsi="Arial" w:cs="Arial"/>
      <w:bCs/>
      <w:sz w:val="24"/>
      <w:szCs w:val="24"/>
      <w:lang w:val="es-ES" w:eastAsia="es-ES" w:bidi="ar-SA"/>
    </w:rPr>
  </w:style>
  <w:style w:type="character" w:customStyle="1" w:styleId="CarCar11">
    <w:name w:val="Car Car11"/>
    <w:rPr>
      <w:rFonts w:ascii="Arial" w:hAnsi="Arial" w:cs="Arial"/>
      <w:bCs/>
      <w:sz w:val="24"/>
      <w:szCs w:val="24"/>
      <w:lang w:val="es-ES" w:eastAsia="es-ES" w:bidi="ar-SA"/>
    </w:rPr>
  </w:style>
  <w:style w:type="paragraph" w:customStyle="1" w:styleId="CarCarCarCarCarCarCar1">
    <w:name w:val="Car Car Car Car Car Car Car1"/>
    <w:basedOn w:val="Normal"/>
    <w:pPr>
      <w:spacing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pPr>
      <w:spacing w:after="0" w:line="240" w:lineRule="auto"/>
      <w:jc w:val="both"/>
    </w:pPr>
    <w:rPr>
      <w:rFonts w:ascii="Arial" w:eastAsia="Times New Roman" w:hAnsi="Arial" w:cs="Times New Roman"/>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line="240" w:lineRule="exact"/>
    </w:pPr>
    <w:rPr>
      <w:rFonts w:ascii="Verdana" w:eastAsia="Times New Roman" w:hAnsi="Verdana" w:cs="Times New Roman"/>
      <w:sz w:val="20"/>
      <w:szCs w:val="20"/>
      <w:lang w:val="en-US"/>
    </w:rPr>
  </w:style>
  <w:style w:type="character" w:customStyle="1" w:styleId="EstiloCorreo32">
    <w:name w:val="EstiloCorreo32"/>
    <w:semiHidden/>
    <w:rPr>
      <w:rFonts w:ascii="Arial" w:hAnsi="Arial" w:cs="Arial"/>
      <w:color w:val="000080"/>
      <w:sz w:val="20"/>
      <w:szCs w:val="20"/>
    </w:rPr>
  </w:style>
  <w:style w:type="paragraph" w:customStyle="1" w:styleId="EstiloTtulo11pt">
    <w:name w:val="Estilo Título + 11 pt"/>
    <w:basedOn w:val="Ttulo"/>
    <w:autoRedefine/>
    <w:pPr>
      <w:spacing w:before="240" w:after="60"/>
      <w:ind w:left="540" w:hanging="540"/>
      <w:jc w:val="both"/>
      <w:outlineLvl w:val="0"/>
    </w:pPr>
    <w:rPr>
      <w:rFonts w:ascii="Arial" w:hAnsi="Arial" w:cs="Arial"/>
      <w:bCs/>
      <w:kern w:val="32"/>
      <w:sz w:val="22"/>
      <w:szCs w:val="22"/>
      <w:lang w:val="es-CO"/>
    </w:rPr>
  </w:style>
  <w:style w:type="character" w:customStyle="1" w:styleId="EstiloTtulo11ptCar">
    <w:name w:val="Estilo Título + 11 pt Car"/>
    <w:rPr>
      <w:rFonts w:ascii="Arial" w:hAnsi="Arial" w:cs="Arial"/>
      <w:b/>
      <w:bCs/>
      <w:kern w:val="32"/>
      <w:sz w:val="22"/>
      <w:szCs w:val="22"/>
      <w:lang w:val="es-CO" w:eastAsia="es-ES" w:bidi="ar-SA"/>
    </w:rPr>
  </w:style>
  <w:style w:type="paragraph" w:customStyle="1" w:styleId="subcaptulo00">
    <w:name w:val="subcaptulo0"/>
    <w:basedOn w:val="Normal"/>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Pr>
      <w:rFonts w:ascii="Albertus MT Lt" w:hAnsi="Albertus MT Lt" w:cs="Tahoma"/>
      <w:b/>
      <w:bCs/>
      <w:szCs w:val="24"/>
      <w:lang w:val="es-CO" w:eastAsia="es-ES" w:bidi="ar-SA"/>
    </w:rPr>
  </w:style>
  <w:style w:type="character" w:customStyle="1" w:styleId="Edgar4CarCar">
    <w:name w:val="Edgar 4 Car Car"/>
    <w:rPr>
      <w:rFonts w:ascii="Albertus MT Lt" w:hAnsi="Albertus MT Lt" w:cs="Tahoma"/>
      <w:b/>
      <w:bCs/>
      <w:sz w:val="24"/>
      <w:szCs w:val="24"/>
      <w:lang w:val="es-MX" w:eastAsia="es-ES" w:bidi="ar-SA"/>
    </w:rPr>
  </w:style>
  <w:style w:type="character" w:customStyle="1" w:styleId="CarCar17">
    <w:name w:val="Car Car17"/>
    <w:rPr>
      <w:rFonts w:ascii="Arial" w:hAnsi="Arial" w:cs="Arial"/>
      <w:b/>
      <w:bCs/>
      <w:sz w:val="24"/>
      <w:szCs w:val="24"/>
      <w:lang w:val="es-MX" w:eastAsia="es-ES" w:bidi="ar-SA"/>
    </w:rPr>
  </w:style>
  <w:style w:type="character" w:customStyle="1" w:styleId="CarCar16">
    <w:name w:val="Car Car16"/>
    <w:rPr>
      <w:rFonts w:ascii="Arial" w:hAnsi="Arial"/>
      <w:color w:val="FF0000"/>
      <w:sz w:val="28"/>
      <w:lang w:val="es-CO" w:eastAsia="es-ES" w:bidi="ar-SA"/>
    </w:rPr>
  </w:style>
  <w:style w:type="character" w:customStyle="1" w:styleId="CarCar14">
    <w:name w:val="Car Car14"/>
    <w:rPr>
      <w:rFonts w:ascii="Arial" w:hAnsi="Arial"/>
      <w:b/>
      <w:sz w:val="28"/>
      <w:lang w:val="es-CO" w:eastAsia="es-ES" w:bidi="ar-SA"/>
    </w:rPr>
  </w:style>
  <w:style w:type="character" w:customStyle="1" w:styleId="CarCar13">
    <w:name w:val="Car Car13"/>
    <w:rPr>
      <w:rFonts w:ascii="Arial" w:hAnsi="Arial"/>
      <w:b/>
      <w:sz w:val="22"/>
      <w:lang w:val="es-CO" w:eastAsia="es-ES" w:bidi="ar-SA"/>
    </w:rPr>
  </w:style>
  <w:style w:type="character" w:customStyle="1" w:styleId="CarCar6">
    <w:name w:val="Car Car6"/>
    <w:rPr>
      <w:rFonts w:ascii="Albertus MT Lt" w:hAnsi="Albertus MT Lt"/>
      <w:b/>
      <w:bCs/>
      <w:sz w:val="24"/>
      <w:szCs w:val="24"/>
      <w:lang w:val="es-MX" w:eastAsia="es-ES" w:bidi="ar-SA"/>
    </w:rPr>
  </w:style>
  <w:style w:type="character" w:customStyle="1" w:styleId="CarCar9">
    <w:name w:val="Car Car9"/>
    <w:rPr>
      <w:rFonts w:ascii="Courier New" w:hAnsi="Courier New"/>
      <w:lang w:val="es-ES" w:eastAsia="es-ES" w:bidi="ar-SA"/>
    </w:rPr>
  </w:style>
  <w:style w:type="character" w:customStyle="1" w:styleId="CarCar10">
    <w:name w:val="Car Car10"/>
    <w:rPr>
      <w:rFonts w:ascii="Arial" w:hAnsi="Arial"/>
      <w:b/>
      <w:color w:val="FF0000"/>
      <w:sz w:val="24"/>
      <w:lang w:val="es-CO" w:eastAsia="es-ES" w:bidi="ar-SA"/>
    </w:rPr>
  </w:style>
  <w:style w:type="character" w:customStyle="1" w:styleId="CarCar12">
    <w:name w:val="Car Car12"/>
    <w:rPr>
      <w:sz w:val="22"/>
      <w:lang w:val="es-ES" w:eastAsia="es-ES" w:bidi="ar-SA"/>
    </w:rPr>
  </w:style>
  <w:style w:type="character" w:customStyle="1" w:styleId="CarCar8">
    <w:name w:val="Car Car8"/>
    <w:rPr>
      <w:b/>
      <w:bCs/>
      <w:color w:val="000000"/>
      <w:sz w:val="22"/>
      <w:lang w:val="es-ES" w:eastAsia="es-ES" w:bidi="ar-SA"/>
    </w:rPr>
  </w:style>
  <w:style w:type="character" w:customStyle="1" w:styleId="CarCar7">
    <w:name w:val="Car Car7"/>
    <w:rPr>
      <w:rFonts w:ascii="Albertus MT Lt" w:eastAsia="Arial Unicode MS" w:hAnsi="Albertus MT Lt" w:cs="Arial Unicode MS"/>
      <w:sz w:val="24"/>
      <w:szCs w:val="24"/>
      <w:lang w:val="es-CO" w:eastAsia="es-ES" w:bidi="ar-SA"/>
    </w:rPr>
  </w:style>
  <w:style w:type="paragraph" w:customStyle="1" w:styleId="prrafodelista0">
    <w:name w:val="prrafodelista"/>
    <w:basedOn w:val="Normal"/>
    <w:pPr>
      <w:spacing w:after="0" w:line="240" w:lineRule="auto"/>
      <w:ind w:left="708"/>
    </w:pPr>
    <w:rPr>
      <w:rFonts w:ascii="Times New Roman" w:eastAsia="Times New Roman" w:hAnsi="Times New Roman" w:cs="Times New Roman"/>
      <w:sz w:val="24"/>
      <w:szCs w:val="24"/>
      <w:lang w:val="es-ES" w:eastAsia="es-ES"/>
    </w:rPr>
  </w:style>
  <w:style w:type="paragraph" w:customStyle="1" w:styleId="technical40">
    <w:name w:val="technical4"/>
    <w:basedOn w:val="Normal"/>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1">
    <w:name w:val="Pa1"/>
    <w:basedOn w:val="Normal"/>
    <w:next w:val="Normal"/>
    <w:uiPriority w:val="99"/>
    <w:pPr>
      <w:autoSpaceDE w:val="0"/>
      <w:autoSpaceDN w:val="0"/>
      <w:adjustRightInd w:val="0"/>
      <w:spacing w:after="0" w:line="241" w:lineRule="atLeast"/>
    </w:pPr>
    <w:rPr>
      <w:rFonts w:ascii="Optima" w:eastAsia="Times New Roman" w:hAnsi="Optima" w:cs="Times New Roman"/>
      <w:sz w:val="24"/>
      <w:szCs w:val="24"/>
      <w:lang w:val="es-ES" w:eastAsia="es-CO"/>
    </w:rPr>
  </w:style>
  <w:style w:type="character" w:customStyle="1" w:styleId="st1">
    <w:name w:val="st1"/>
  </w:style>
  <w:style w:type="paragraph" w:customStyle="1" w:styleId="Sangra2detindependiente4">
    <w:name w:val="Sangría 2 de t. independiente4"/>
    <w:basedOn w:val="Normal"/>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Pa2">
    <w:name w:val="Pa2"/>
    <w:basedOn w:val="Normal"/>
    <w:next w:val="Normal"/>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paragraph" w:customStyle="1" w:styleId="Pa16">
    <w:name w:val="Pa16"/>
    <w:basedOn w:val="Normal"/>
    <w:next w:val="Normal"/>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style>
  <w:style w:type="paragraph" w:customStyle="1" w:styleId="Style6">
    <w:name w:val="Style6"/>
    <w:basedOn w:val="Normal"/>
    <w:uiPriority w:val="99"/>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Pr>
      <w:rFonts w:ascii="Arial Narrow" w:hAnsi="Arial Narrow" w:cs="Arial Narrow"/>
      <w:color w:val="000000"/>
      <w:sz w:val="22"/>
      <w:szCs w:val="22"/>
    </w:rPr>
  </w:style>
  <w:style w:type="paragraph" w:customStyle="1" w:styleId="WW-Textbody11">
    <w:name w:val="WW-Text body11"/>
    <w:basedOn w:val="Standar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Pr>
      <w:rFonts w:ascii="Arial" w:hAnsi="Arial" w:cs="Arial" w:hint="default"/>
      <w:color w:val="033333"/>
    </w:rPr>
  </w:style>
  <w:style w:type="character" w:customStyle="1" w:styleId="leidos">
    <w:name w:val="leidos"/>
  </w:style>
  <w:style w:type="character" w:customStyle="1" w:styleId="longtext1">
    <w:name w:val="long_text1"/>
    <w:uiPriority w:val="99"/>
    <w:rPr>
      <w:sz w:val="20"/>
      <w:szCs w:val="20"/>
    </w:rPr>
  </w:style>
  <w:style w:type="paragraph" w:customStyle="1" w:styleId="El">
    <w:name w:val="El"/>
    <w:basedOn w:val="Normal"/>
    <w:pPr>
      <w:spacing w:after="0" w:line="240" w:lineRule="auto"/>
      <w:jc w:val="both"/>
    </w:pPr>
    <w:rPr>
      <w:rFonts w:ascii="Arial" w:eastAsia="Times New Roman" w:hAnsi="Arial" w:cs="Times New Roman"/>
      <w:szCs w:val="20"/>
      <w:lang w:eastAsia="es-ES"/>
    </w:rPr>
  </w:style>
  <w:style w:type="paragraph" w:customStyle="1" w:styleId="csi1">
    <w:name w:val="csi 1"/>
    <w:basedOn w:val="Normal"/>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name1">
    <w:name w:val="name1"/>
    <w:rPr>
      <w:sz w:val="24"/>
      <w:szCs w:val="24"/>
    </w:rPr>
  </w:style>
  <w:style w:type="paragraph" w:customStyle="1" w:styleId="estilo81">
    <w:name w:val="estilo81"/>
    <w:basedOn w:val="Normal"/>
    <w:pPr>
      <w:spacing w:after="150" w:line="240" w:lineRule="auto"/>
    </w:pPr>
    <w:rPr>
      <w:rFonts w:ascii="Verdana" w:eastAsia="Times New Roman" w:hAnsi="Verdana" w:cs="Times New Roman"/>
      <w:sz w:val="18"/>
      <w:szCs w:val="18"/>
      <w:lang w:val="es-MX" w:eastAsia="es-MX"/>
    </w:rPr>
  </w:style>
  <w:style w:type="character" w:customStyle="1" w:styleId="normal21">
    <w:name w:val="normal21"/>
    <w:rPr>
      <w:rFonts w:ascii="Verdana" w:hAnsi="Verdana" w:hint="default"/>
      <w:color w:val="333333"/>
      <w:sz w:val="18"/>
      <w:szCs w:val="18"/>
      <w:u w:val="none"/>
    </w:rPr>
  </w:style>
  <w:style w:type="paragraph" w:customStyle="1" w:styleId="Sangra2detindependiente6">
    <w:name w:val="Sangría 2 de t. independiente6"/>
    <w:basedOn w:val="Normal"/>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prrafodelistacxspmiddle">
    <w:name w:val="prrafodelistacxspmiddle"/>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Pr>
      <w:rFonts w:ascii="Arial" w:hAnsi="Arial" w:cs="Arial"/>
      <w:color w:val="auto"/>
      <w:sz w:val="20"/>
      <w:szCs w:val="20"/>
    </w:rPr>
  </w:style>
  <w:style w:type="paragraph" w:customStyle="1" w:styleId="ui-state-highlight">
    <w:name w:val="ui-state-highlight"/>
    <w:basedOn w:val="Normal"/>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xl210">
    <w:name w:val="xl210"/>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11">
    <w:name w:val="xl211"/>
    <w:basedOn w:val="Normal"/>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customStyle="1" w:styleId="TableNormal">
    <w:name w:val="Table Normal"/>
    <w:uiPriority w:val="2"/>
    <w:qFormat/>
    <w:rPr>
      <w:rFonts w:ascii="Times New Roman" w:eastAsia="Times New Roman" w:hAnsi="Times New Roman" w:cs="Times New Roman"/>
    </w:rPr>
    <w:tblPr>
      <w:tblCellMar>
        <w:top w:w="0" w:type="dxa"/>
        <w:left w:w="0" w:type="dxa"/>
        <w:bottom w:w="0" w:type="dxa"/>
        <w:right w:w="0" w:type="dxa"/>
      </w:tblCellMar>
    </w:tblPr>
  </w:style>
  <w:style w:type="character" w:customStyle="1" w:styleId="itemauthor">
    <w:name w:val="itemauthor"/>
    <w:basedOn w:val="Fuentedeprrafopredeter"/>
  </w:style>
  <w:style w:type="character" w:customStyle="1" w:styleId="Fecha2">
    <w:name w:val="Fecha2"/>
    <w:basedOn w:val="Fuentedeprrafopredeter"/>
  </w:style>
  <w:style w:type="character" w:customStyle="1" w:styleId="date-display-single">
    <w:name w:val="date-display-single"/>
    <w:basedOn w:val="Fuentedeprrafopredeter"/>
  </w:style>
  <w:style w:type="character" w:customStyle="1" w:styleId="Mencinsinresolver3">
    <w:name w:val="Mención sin resolver3"/>
    <w:basedOn w:val="Fuentedeprrafopredeter"/>
    <w:uiPriority w:val="99"/>
    <w:semiHidden/>
    <w:unhideWhenUsed/>
    <w:rPr>
      <w:color w:val="605E5C"/>
      <w:shd w:val="clear" w:color="auto" w:fill="E1DFDD"/>
    </w:rPr>
  </w:style>
  <w:style w:type="paragraph" w:customStyle="1" w:styleId="css-1ikvhrr-paragraph">
    <w:name w:val="css-1ikvhrr-paragraph"/>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
    <w:name w:val="Cuerpo"/>
    <w:pPr>
      <w:jc w:val="both"/>
    </w:pPr>
    <w:rPr>
      <w:rFonts w:ascii="Arial Narrow" w:eastAsia="Arial Unicode MS" w:hAnsi="Arial Narrow" w:cs="Arial Unicode MS"/>
      <w:color w:val="000000"/>
      <w:sz w:val="24"/>
      <w:szCs w:val="24"/>
      <w:u w:color="000000"/>
      <w:shd w:val="clear" w:color="auto" w:fill="FFE824"/>
    </w:rPr>
  </w:style>
  <w:style w:type="character" w:customStyle="1" w:styleId="Ninguno">
    <w:name w:val="Ninguno"/>
  </w:style>
  <w:style w:type="character" w:customStyle="1" w:styleId="Mencinsinresolver4">
    <w:name w:val="Mención sin resolver4"/>
    <w:basedOn w:val="Fuentedeprrafopredeter"/>
    <w:uiPriority w:val="99"/>
    <w:semiHidden/>
    <w:unhideWhenUsed/>
    <w:rPr>
      <w:color w:val="605E5C"/>
      <w:shd w:val="clear" w:color="auto" w:fill="E1DFDD"/>
    </w:rPr>
  </w:style>
  <w:style w:type="character" w:customStyle="1" w:styleId="vortaltextbox">
    <w:name w:val="vortaltextbox"/>
    <w:basedOn w:val="Fuentedeprrafopredeter"/>
  </w:style>
  <w:style w:type="character" w:customStyle="1" w:styleId="Mencinsinresolver5">
    <w:name w:val="Mención sin resolver5"/>
    <w:basedOn w:val="Fuentedeprrafopredeter"/>
    <w:uiPriority w:val="99"/>
    <w:semiHidden/>
    <w:unhideWhenUsed/>
    <w:rPr>
      <w:color w:val="605E5C"/>
      <w:shd w:val="clear" w:color="auto" w:fill="E1DFDD"/>
    </w:rPr>
  </w:style>
  <w:style w:type="character" w:customStyle="1" w:styleId="baj">
    <w:name w:val="b_aj"/>
    <w:basedOn w:val="Fuentedeprrafopredeter"/>
  </w:style>
  <w:style w:type="character" w:customStyle="1" w:styleId="font3">
    <w:name w:val="font3"/>
    <w:basedOn w:val="Fuentedeprrafopredeter"/>
  </w:style>
  <w:style w:type="paragraph" w:customStyle="1" w:styleId="description-columnsdescription-titledocxc">
    <w:name w:val="description-columns_description-title__docxc"/>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scription-columnsdescription4qbwy">
    <w:name w:val="description-columns_description__4qbwy"/>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Pr>
      <w:color w:val="605E5C"/>
      <w:shd w:val="clear" w:color="auto" w:fill="E1DFDD"/>
    </w:rPr>
  </w:style>
  <w:style w:type="paragraph" w:customStyle="1" w:styleId="subtitle-2">
    <w:name w:val="subtitle-2"/>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uiPriority w:val="99"/>
    <w:qFormat/>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2">
    <w:name w:val="xl242"/>
    <w:basedOn w:val="Normal"/>
    <w:uiPriority w:val="99"/>
    <w:qFormat/>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3">
    <w:name w:val="xl243"/>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44">
    <w:name w:val="xl244"/>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45">
    <w:name w:val="xl245"/>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6">
    <w:name w:val="xl246"/>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47">
    <w:name w:val="xl247"/>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table" w:styleId="Sombreadoclaro-nfasis1">
    <w:name w:val="Light Shading Accent 1"/>
    <w:basedOn w:val="Tablanormal"/>
    <w:uiPriority w:val="60"/>
    <w:rPr>
      <w:rFonts w:ascii="Calibri" w:eastAsia="Calibri" w:hAnsi="Calibri" w:cs="Times New Roman"/>
      <w:color w:val="365F91"/>
      <w:lang w:val="es-ES" w:eastAsia="es-E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Pr>
      <w:rFonts w:ascii="Calibri" w:eastAsia="Calibri" w:hAnsi="Calibri" w:cs="Times New Roman"/>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ulo">
    <w:name w:val="titulo"/>
    <w:basedOn w:val="Fuentedeprrafopredeter"/>
  </w:style>
  <w:style w:type="paragraph" w:customStyle="1" w:styleId="ECO">
    <w:name w:val="ECO"/>
    <w:basedOn w:val="Normal"/>
    <w:qFormat/>
    <w:pPr>
      <w:numPr>
        <w:numId w:val="6"/>
      </w:numPr>
      <w:spacing w:after="300" w:line="240" w:lineRule="auto"/>
      <w:jc w:val="both"/>
    </w:pPr>
    <w:rPr>
      <w:rFonts w:ascii="Arial" w:eastAsia="Times New Roman" w:hAnsi="Arial" w:cs="Times New Roman"/>
      <w:sz w:val="24"/>
      <w:szCs w:val="20"/>
      <w:lang w:eastAsia="es-ES"/>
    </w:rPr>
  </w:style>
  <w:style w:type="character" w:customStyle="1" w:styleId="FirmaCar1">
    <w:name w:val="Firma Car1"/>
    <w:uiPriority w:val="99"/>
    <w:semiHidden/>
    <w:rPr>
      <w:sz w:val="24"/>
      <w:szCs w:val="24"/>
      <w:lang w:val="es-ES" w:eastAsia="es-ES"/>
    </w:rPr>
  </w:style>
  <w:style w:type="character" w:customStyle="1" w:styleId="TextoindependienteprimerasangraCar1">
    <w:name w:val="Texto independiente primera sangría Car1"/>
    <w:uiPriority w:val="99"/>
    <w:semiHidden/>
  </w:style>
  <w:style w:type="character" w:customStyle="1" w:styleId="FechaCar1">
    <w:name w:val="Fecha Car1"/>
    <w:uiPriority w:val="99"/>
    <w:semiHidden/>
    <w:rPr>
      <w:sz w:val="24"/>
      <w:szCs w:val="24"/>
      <w:lang w:val="es-ES" w:eastAsia="es-ES"/>
    </w:rPr>
  </w:style>
  <w:style w:type="character" w:customStyle="1" w:styleId="TextonotaalfinalCar1">
    <w:name w:val="Texto nota al final Car1"/>
    <w:uiPriority w:val="99"/>
    <w:semiHidden/>
    <w:rPr>
      <w:lang w:val="es-ES" w:eastAsia="es-ES"/>
    </w:rPr>
  </w:style>
  <w:style w:type="paragraph" w:customStyle="1" w:styleId="Caracteresenmarcados">
    <w:name w:val="Caracteres enmarcados"/>
    <w:basedOn w:val="Normal"/>
    <w:qFormat/>
    <w:pPr>
      <w:spacing w:after="0" w:line="240" w:lineRule="auto"/>
    </w:pPr>
    <w:rPr>
      <w:rFonts w:ascii="Times New Roman" w:eastAsia="Times New Roman" w:hAnsi="Times New Roman" w:cs="Times New Roman"/>
      <w:sz w:val="24"/>
      <w:szCs w:val="24"/>
      <w:lang w:val="es-MX" w:eastAsia="es-MX"/>
    </w:rPr>
  </w:style>
  <w:style w:type="paragraph" w:customStyle="1" w:styleId="ParaAttribute4">
    <w:name w:val="ParaAttribute4"/>
    <w:qFormat/>
    <w:pPr>
      <w:widowControl w:val="0"/>
      <w:wordWrap w:val="0"/>
      <w:jc w:val="both"/>
    </w:pPr>
    <w:rPr>
      <w:rFonts w:ascii="Times New Roman" w:eastAsia="¹Å" w:hAnsi="Times New Roman" w:cs="Times New Roman"/>
    </w:rPr>
  </w:style>
  <w:style w:type="paragraph" w:customStyle="1" w:styleId="intro">
    <w:name w:val="intro"/>
    <w:basedOn w:val="Normal"/>
    <w:qFormat/>
    <w:pPr>
      <w:spacing w:after="0" w:line="240" w:lineRule="auto"/>
    </w:pPr>
    <w:rPr>
      <w:rFonts w:ascii="inherit" w:eastAsia="Times New Roman" w:hAnsi="inherit" w:cs="Times New Roman"/>
      <w:sz w:val="24"/>
      <w:szCs w:val="24"/>
      <w:lang w:val="es-MX" w:eastAsia="es-CO"/>
    </w:rPr>
  </w:style>
  <w:style w:type="paragraph" w:customStyle="1" w:styleId="listaentradilla1">
    <w:name w:val="listaentradilla1"/>
    <w:basedOn w:val="Normal"/>
    <w:qFormat/>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qFormat/>
    <w:pPr>
      <w:spacing w:line="240" w:lineRule="atLeast"/>
    </w:pPr>
    <w:rPr>
      <w:rFonts w:ascii="Verdana" w:eastAsia="Calibri" w:hAnsi="Verdana" w:cs="Times New Roman"/>
      <w:sz w:val="20"/>
      <w:szCs w:val="20"/>
      <w:lang w:val="es-MX" w:eastAsia="es-CO"/>
    </w:rPr>
  </w:style>
  <w:style w:type="paragraph" w:customStyle="1" w:styleId="Pa11">
    <w:name w:val="Pa11"/>
    <w:basedOn w:val="Default"/>
    <w:next w:val="Default"/>
    <w:uiPriority w:val="99"/>
    <w:qFormat/>
    <w:pPr>
      <w:spacing w:line="141" w:lineRule="atLeast"/>
    </w:pPr>
    <w:rPr>
      <w:rFonts w:ascii="Futura Bk" w:eastAsia="SimSun" w:hAnsi="Futura Bk" w:cstheme="minorBidi"/>
      <w:color w:val="auto"/>
      <w:lang w:val="es-CO" w:eastAsia="en-US"/>
    </w:rPr>
  </w:style>
  <w:style w:type="paragraph" w:customStyle="1" w:styleId="tag-publicidad">
    <w:name w:val="tag-publicidad"/>
    <w:basedOn w:val="Normal"/>
    <w:qFormat/>
    <w:pPr>
      <w:spacing w:before="100" w:beforeAutospacing="1" w:after="100" w:afterAutospacing="1" w:line="240" w:lineRule="auto"/>
    </w:pPr>
    <w:rPr>
      <w:rFonts w:ascii="Times New Roman" w:eastAsia="Times New Roman" w:hAnsi="Times New Roman" w:cs="Times New Roman"/>
      <w:sz w:val="24"/>
      <w:szCs w:val="24"/>
      <w:lang w:val="es-MX" w:eastAsia="es-CO"/>
    </w:rPr>
  </w:style>
  <w:style w:type="paragraph" w:customStyle="1" w:styleId="centrado0">
    <w:name w:val="centrado"/>
    <w:basedOn w:val="Normal"/>
    <w:qFormat/>
    <w:pPr>
      <w:spacing w:before="100" w:beforeAutospacing="1" w:after="100" w:afterAutospacing="1" w:line="270" w:lineRule="atLeast"/>
      <w:jc w:val="center"/>
    </w:pPr>
    <w:rPr>
      <w:rFonts w:ascii="Open Sans" w:eastAsia="Times New Roman" w:hAnsi="Open Sans" w:cs="Times New Roman"/>
      <w:sz w:val="18"/>
      <w:szCs w:val="18"/>
      <w:lang w:val="es-MX" w:eastAsia="es-CO"/>
    </w:rPr>
  </w:style>
  <w:style w:type="paragraph" w:customStyle="1" w:styleId="Pa7">
    <w:name w:val="Pa7"/>
    <w:basedOn w:val="Default"/>
    <w:next w:val="Default"/>
    <w:uiPriority w:val="99"/>
    <w:qFormat/>
    <w:pPr>
      <w:spacing w:line="241" w:lineRule="atLeast"/>
    </w:pPr>
    <w:rPr>
      <w:rFonts w:ascii="HelveticaNeueLT Pro 45 Lt" w:eastAsia="SimSun" w:hAnsi="HelveticaNeueLT Pro 45 Lt" w:cstheme="minorBidi"/>
      <w:color w:val="auto"/>
      <w:lang w:val="es-CO" w:eastAsia="en-US"/>
    </w:rPr>
  </w:style>
  <w:style w:type="paragraph" w:customStyle="1" w:styleId="cajavjaencabezadocentrado">
    <w:name w:val="caja_vja_encabezado_centrado"/>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4">
    <w:name w:val="CM14"/>
    <w:basedOn w:val="Normal"/>
    <w:next w:val="Normal"/>
    <w:uiPriority w:val="99"/>
    <w:qFormat/>
    <w:pPr>
      <w:autoSpaceDE w:val="0"/>
      <w:autoSpaceDN w:val="0"/>
      <w:adjustRightInd w:val="0"/>
      <w:spacing w:after="0" w:line="271" w:lineRule="atLeast"/>
    </w:pPr>
    <w:rPr>
      <w:rFonts w:ascii="Arial" w:eastAsia="Calibri" w:hAnsi="Arial" w:cs="Arial"/>
      <w:sz w:val="24"/>
      <w:szCs w:val="24"/>
      <w:lang w:val="es-ES" w:eastAsia="es-ES"/>
    </w:rPr>
  </w:style>
  <w:style w:type="paragraph" w:customStyle="1" w:styleId="CM117">
    <w:name w:val="CM117"/>
    <w:basedOn w:val="Normal"/>
    <w:next w:val="Normal"/>
    <w:uiPriority w:val="99"/>
    <w:qFormat/>
    <w:pPr>
      <w:autoSpaceDE w:val="0"/>
      <w:autoSpaceDN w:val="0"/>
      <w:adjustRightInd w:val="0"/>
      <w:spacing w:after="0" w:line="240" w:lineRule="auto"/>
    </w:pPr>
    <w:rPr>
      <w:rFonts w:ascii="Arial" w:eastAsia="Calibri" w:hAnsi="Arial" w:cs="Arial"/>
      <w:sz w:val="24"/>
      <w:szCs w:val="24"/>
      <w:lang w:val="es-ES" w:eastAsia="es-ES"/>
    </w:rPr>
  </w:style>
  <w:style w:type="paragraph" w:customStyle="1" w:styleId="pa160">
    <w:name w:val="pa16"/>
    <w:basedOn w:val="Normal"/>
    <w:qFormat/>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Cuerpodeltexto2">
    <w:name w:val="Cuerpo del texto (2)_"/>
    <w:basedOn w:val="Fuentedeprrafopredeter"/>
    <w:link w:val="Cuerpodeltexto20"/>
    <w:locked/>
    <w:rPr>
      <w:rFonts w:ascii="Arial" w:eastAsia="Arial" w:hAnsi="Arial" w:cs="Arial"/>
      <w:sz w:val="21"/>
      <w:szCs w:val="21"/>
      <w:shd w:val="clear" w:color="auto" w:fill="FFFFFF"/>
    </w:rPr>
  </w:style>
  <w:style w:type="paragraph" w:customStyle="1" w:styleId="Cuerpodeltexto20">
    <w:name w:val="Cuerpo del texto (2)"/>
    <w:basedOn w:val="Normal"/>
    <w:link w:val="Cuerpodeltexto2"/>
    <w:qFormat/>
    <w:pPr>
      <w:widowControl w:val="0"/>
      <w:shd w:val="clear" w:color="auto" w:fill="FFFFFF"/>
      <w:spacing w:after="0" w:line="245" w:lineRule="exact"/>
      <w:ind w:hanging="399"/>
      <w:jc w:val="both"/>
    </w:pPr>
    <w:rPr>
      <w:rFonts w:ascii="Arial" w:eastAsia="Arial" w:hAnsi="Arial" w:cs="Arial"/>
      <w:sz w:val="21"/>
      <w:szCs w:val="21"/>
    </w:rPr>
  </w:style>
  <w:style w:type="character" w:customStyle="1" w:styleId="a">
    <w:name w:val="a"/>
    <w:qFormat/>
  </w:style>
  <w:style w:type="character" w:customStyle="1" w:styleId="CharAttribute8">
    <w:name w:val="CharAttribute8"/>
    <w:rPr>
      <w:rFonts w:ascii="Arial" w:eastAsia="Times New Roman" w:hAnsi="Arial" w:cs="Arial" w:hint="default"/>
    </w:rPr>
  </w:style>
  <w:style w:type="character" w:customStyle="1" w:styleId="baj1">
    <w:name w:val="b_aj1"/>
    <w:rPr>
      <w:b/>
      <w:bCs/>
      <w:color w:val="000000"/>
    </w:rPr>
  </w:style>
  <w:style w:type="character" w:customStyle="1" w:styleId="descriptionid32424780siteid9781">
    <w:name w:val="descriptionid32424780siteid9781"/>
    <w:rPr>
      <w:rFonts w:ascii="Arial" w:hAnsi="Arial" w:cs="Arial" w:hint="default"/>
      <w:color w:val="000000"/>
      <w:sz w:val="20"/>
      <w:szCs w:val="20"/>
    </w:rPr>
  </w:style>
  <w:style w:type="character" w:customStyle="1" w:styleId="A6">
    <w:name w:val="A6"/>
    <w:uiPriority w:val="99"/>
    <w:rPr>
      <w:rFonts w:ascii="Helvetica Neue" w:hAnsi="Helvetica Neue" w:cs="Helvetica Neue" w:hint="default"/>
      <w:color w:val="000000"/>
      <w:sz w:val="16"/>
      <w:szCs w:val="16"/>
    </w:rPr>
  </w:style>
  <w:style w:type="character" w:customStyle="1" w:styleId="A11">
    <w:name w:val="A11"/>
    <w:uiPriority w:val="99"/>
    <w:rPr>
      <w:rFonts w:ascii="Futura Bk" w:hAnsi="Futura Bk" w:cs="Futura Bk" w:hint="default"/>
      <w:color w:val="000000"/>
      <w:sz w:val="22"/>
      <w:szCs w:val="22"/>
    </w:rPr>
  </w:style>
  <w:style w:type="character" w:customStyle="1" w:styleId="A12">
    <w:name w:val="A12"/>
    <w:uiPriority w:val="99"/>
    <w:rPr>
      <w:rFonts w:ascii="Futura Bk" w:hAnsi="Futura Bk" w:cs="Futura Bk" w:hint="default"/>
      <w:color w:val="000000"/>
    </w:rPr>
  </w:style>
  <w:style w:type="character" w:customStyle="1" w:styleId="A2">
    <w:name w:val="A2"/>
    <w:uiPriority w:val="99"/>
    <w:rPr>
      <w:rFonts w:ascii="Futura Bk" w:hAnsi="Futura Bk" w:cs="Futura Bk" w:hint="default"/>
      <w:color w:val="000000"/>
      <w:sz w:val="20"/>
      <w:szCs w:val="20"/>
    </w:rPr>
  </w:style>
  <w:style w:type="character" w:customStyle="1" w:styleId="a14">
    <w:name w:val="a14"/>
    <w:rPr>
      <w:rFonts w:ascii="Futura Bk" w:hAnsi="Futura Bk" w:hint="default"/>
      <w:color w:val="000000"/>
    </w:rPr>
  </w:style>
  <w:style w:type="character" w:customStyle="1" w:styleId="A7">
    <w:name w:val="A7"/>
    <w:uiPriority w:val="99"/>
    <w:rPr>
      <w:rFonts w:ascii="HelveticaNeueLT Pro 55 Roman" w:hAnsi="HelveticaNeueLT Pro 55 Roman" w:cs="HelveticaNeueLT Pro 55 Roman" w:hint="default"/>
      <w:color w:val="000000"/>
      <w:sz w:val="36"/>
      <w:szCs w:val="36"/>
    </w:rPr>
  </w:style>
  <w:style w:type="character" w:customStyle="1" w:styleId="A5">
    <w:name w:val="A5"/>
    <w:uiPriority w:val="99"/>
    <w:rPr>
      <w:rFonts w:ascii="HelveticaNeueLT Pro 45 Lt" w:hAnsi="HelveticaNeueLT Pro 45 Lt" w:cs="HelveticaNeueLT Pro 45 Lt" w:hint="default"/>
      <w:color w:val="000000"/>
      <w:sz w:val="15"/>
      <w:szCs w:val="15"/>
    </w:rPr>
  </w:style>
  <w:style w:type="character" w:customStyle="1" w:styleId="tgc">
    <w:name w:val="_tgc"/>
  </w:style>
  <w:style w:type="character" w:customStyle="1" w:styleId="z-PrincipiodelformularioCar1">
    <w:name w:val="z-Principio del formulario Car1"/>
    <w:basedOn w:val="Fuentedeprrafopredeter"/>
    <w:uiPriority w:val="99"/>
    <w:semiHidden/>
    <w:rPr>
      <w:rFonts w:ascii="Arial" w:hAnsi="Arial" w:cs="Arial" w:hint="default"/>
      <w:vanish/>
      <w:sz w:val="16"/>
      <w:szCs w:val="16"/>
      <w:lang w:val="es-ES" w:eastAsia="es-ES"/>
    </w:rPr>
  </w:style>
  <w:style w:type="character" w:customStyle="1" w:styleId="Cuerpodeltexto2Exact">
    <w:name w:val="Cuerpo del texto (2) Exact"/>
    <w:basedOn w:val="Fuentedeprrafopredeter"/>
    <w:rPr>
      <w:rFonts w:ascii="Arial" w:eastAsia="Arial" w:hAnsi="Arial" w:cs="Arial" w:hint="default"/>
      <w:sz w:val="21"/>
      <w:szCs w:val="21"/>
      <w:u w:val="none"/>
    </w:rPr>
  </w:style>
  <w:style w:type="character" w:customStyle="1" w:styleId="Cuerpodeltexto285ptoExact">
    <w:name w:val="Cuerpo del texto (2) + 8.5 pto Exact"/>
    <w:basedOn w:val="Cuerpodeltexto2"/>
    <w:rPr>
      <w:rFonts w:ascii="Arial" w:eastAsia="Arial" w:hAnsi="Arial" w:cs="Arial"/>
      <w:color w:val="000000"/>
      <w:spacing w:val="0"/>
      <w:w w:val="100"/>
      <w:position w:val="0"/>
      <w:sz w:val="17"/>
      <w:szCs w:val="17"/>
      <w:u w:val="none"/>
      <w:shd w:val="clear" w:color="auto" w:fill="FFFFFF"/>
      <w:lang w:val="es-ES" w:eastAsia="es-ES" w:bidi="es-ES"/>
    </w:rPr>
  </w:style>
  <w:style w:type="character" w:customStyle="1" w:styleId="notranslate">
    <w:name w:val="notranslate"/>
    <w:basedOn w:val="Fuentedeprrafopredeter"/>
  </w:style>
  <w:style w:type="character" w:customStyle="1" w:styleId="TextocomentarioCar11">
    <w:name w:val="Texto comentario Car11"/>
    <w:basedOn w:val="Fuentedeprrafopredeter"/>
    <w:uiPriority w:val="99"/>
    <w:semiHidden/>
    <w:rPr>
      <w:rFonts w:ascii="Times New Roman" w:hAnsi="Times New Roman" w:cs="Times New Roman" w:hint="default"/>
      <w:sz w:val="20"/>
      <w:szCs w:val="20"/>
    </w:rPr>
  </w:style>
  <w:style w:type="character" w:customStyle="1" w:styleId="PiedepginaCar11">
    <w:name w:val="Pie de página Car11"/>
    <w:basedOn w:val="Fuentedeprrafopredeter"/>
    <w:semiHidden/>
    <w:rPr>
      <w:rFonts w:ascii="Times New Roman" w:hAnsi="Times New Roman" w:cs="Times New Roman" w:hint="default"/>
    </w:rPr>
  </w:style>
  <w:style w:type="character" w:customStyle="1" w:styleId="TtuloCar11">
    <w:name w:val="Título Car11"/>
    <w:basedOn w:val="Fuentedeprrafopredeter"/>
    <w:rPr>
      <w:rFonts w:asciiTheme="majorHAnsi" w:eastAsiaTheme="majorEastAsia" w:hAnsiTheme="majorHAnsi" w:cs="Times New Roman" w:hint="default"/>
      <w:spacing w:val="-10"/>
      <w:kern w:val="28"/>
      <w:sz w:val="56"/>
      <w:szCs w:val="56"/>
    </w:rPr>
  </w:style>
  <w:style w:type="character" w:customStyle="1" w:styleId="SangradetextonormalCar11">
    <w:name w:val="Sangría de texto normal Car11"/>
    <w:basedOn w:val="Fuentedeprrafopredeter"/>
    <w:uiPriority w:val="99"/>
    <w:semiHidden/>
    <w:rPr>
      <w:rFonts w:ascii="Times New Roman" w:hAnsi="Times New Roman" w:cs="Times New Roman" w:hint="default"/>
    </w:rPr>
  </w:style>
  <w:style w:type="character" w:customStyle="1" w:styleId="FirmaCar11">
    <w:name w:val="Firma Car11"/>
    <w:basedOn w:val="Fuentedeprrafopredeter"/>
    <w:semiHidden/>
    <w:rPr>
      <w:rFonts w:ascii="Times New Roman" w:hAnsi="Times New Roman" w:cs="Times New Roman" w:hint="default"/>
    </w:rPr>
  </w:style>
  <w:style w:type="character" w:customStyle="1" w:styleId="SubttuloCar11">
    <w:name w:val="Subtítulo Car11"/>
    <w:basedOn w:val="Fuentedeprrafopredeter"/>
    <w:uiPriority w:val="11"/>
    <w:rPr>
      <w:rFonts w:ascii="Times New Roman" w:eastAsiaTheme="minorEastAsia" w:hAnsi="Times New Roman" w:cs="Times New Roman" w:hint="default"/>
      <w:color w:val="595959" w:themeColor="text1" w:themeTint="A6"/>
      <w:spacing w:val="15"/>
    </w:rPr>
  </w:style>
  <w:style w:type="character" w:customStyle="1" w:styleId="Sangra2detindependienteCar11">
    <w:name w:val="Sangría 2 de t. independiente Car11"/>
    <w:basedOn w:val="Fuentedeprrafopredeter"/>
    <w:uiPriority w:val="99"/>
    <w:semiHidden/>
    <w:rPr>
      <w:rFonts w:ascii="Times New Roman" w:hAnsi="Times New Roman" w:cs="Times New Roman" w:hint="default"/>
    </w:rPr>
  </w:style>
  <w:style w:type="character" w:customStyle="1" w:styleId="EncabezadodemensajeCar11">
    <w:name w:val="Encabezado de mensaje Car11"/>
    <w:basedOn w:val="Fuentedeprrafopredeter"/>
    <w:semiHidden/>
    <w:rPr>
      <w:rFonts w:asciiTheme="majorHAnsi" w:eastAsiaTheme="majorEastAsia" w:hAnsiTheme="majorHAnsi" w:cs="Times New Roman" w:hint="default"/>
      <w:sz w:val="24"/>
      <w:szCs w:val="24"/>
      <w:shd w:val="pct20" w:color="auto" w:fill="auto"/>
    </w:rPr>
  </w:style>
  <w:style w:type="character" w:customStyle="1" w:styleId="CierreCar11">
    <w:name w:val="Cierre Car11"/>
    <w:basedOn w:val="Fuentedeprrafopredeter"/>
    <w:semiHidden/>
    <w:rPr>
      <w:rFonts w:ascii="Times New Roman" w:hAnsi="Times New Roman" w:cs="Times New Roman" w:hint="default"/>
    </w:rPr>
  </w:style>
  <w:style w:type="character" w:customStyle="1" w:styleId="TextoindependienteprimerasangraCar11">
    <w:name w:val="Texto independiente primera sangría Car11"/>
    <w:basedOn w:val="Fuentedeprrafopredeter"/>
    <w:semiHidden/>
    <w:rPr>
      <w:rFonts w:ascii="Times New Roman" w:hAnsi="Times New Roman" w:cs="Times New Roman" w:hint="default"/>
    </w:rPr>
  </w:style>
  <w:style w:type="character" w:customStyle="1" w:styleId="Textoindependienteprimerasangra2Car11">
    <w:name w:val="Texto independiente primera sangría 2 Car11"/>
    <w:basedOn w:val="SangradetextonormalCar11"/>
    <w:uiPriority w:val="99"/>
    <w:semiHidden/>
    <w:rPr>
      <w:rFonts w:ascii="Times New Roman" w:hAnsi="Times New Roman" w:cs="Times New Roman" w:hint="default"/>
    </w:rPr>
  </w:style>
  <w:style w:type="character" w:customStyle="1" w:styleId="Textoindependiente3Car11">
    <w:name w:val="Texto independiente 3 Car11"/>
    <w:basedOn w:val="Fuentedeprrafopredeter"/>
    <w:semiHidden/>
    <w:rPr>
      <w:rFonts w:ascii="Times New Roman" w:hAnsi="Times New Roman" w:cs="Times New Roman" w:hint="default"/>
      <w:sz w:val="16"/>
      <w:szCs w:val="16"/>
    </w:rPr>
  </w:style>
  <w:style w:type="character" w:customStyle="1" w:styleId="Textoindependiente2Car11">
    <w:name w:val="Texto independiente 2 Car11"/>
    <w:basedOn w:val="Fuentedeprrafopredeter"/>
    <w:semiHidden/>
    <w:rPr>
      <w:rFonts w:ascii="Times New Roman" w:hAnsi="Times New Roman" w:cs="Times New Roman" w:hint="default"/>
    </w:rPr>
  </w:style>
  <w:style w:type="character" w:customStyle="1" w:styleId="TextosinformatoCar11">
    <w:name w:val="Texto sin formato Car11"/>
    <w:basedOn w:val="Fuentedeprrafopredeter"/>
    <w:uiPriority w:val="99"/>
    <w:semiHidden/>
    <w:rPr>
      <w:rFonts w:ascii="Consolas" w:hAnsi="Consolas" w:cs="Times New Roman" w:hint="default"/>
      <w:sz w:val="21"/>
      <w:szCs w:val="21"/>
    </w:rPr>
  </w:style>
  <w:style w:type="character" w:customStyle="1" w:styleId="Sangra3detindependienteCar11">
    <w:name w:val="Sangría 3 de t. independiente Car11"/>
    <w:basedOn w:val="Fuentedeprrafopredeter"/>
    <w:semiHidden/>
    <w:rPr>
      <w:rFonts w:ascii="Times New Roman" w:hAnsi="Times New Roman" w:cs="Times New Roman" w:hint="default"/>
      <w:sz w:val="16"/>
      <w:szCs w:val="16"/>
    </w:rPr>
  </w:style>
  <w:style w:type="character" w:customStyle="1" w:styleId="SaludoCar11">
    <w:name w:val="Saludo Car11"/>
    <w:basedOn w:val="Fuentedeprrafopredeter"/>
    <w:semiHidden/>
    <w:rPr>
      <w:rFonts w:ascii="Times New Roman" w:hAnsi="Times New Roman" w:cs="Times New Roman" w:hint="default"/>
    </w:rPr>
  </w:style>
  <w:style w:type="character" w:customStyle="1" w:styleId="FechaCar11">
    <w:name w:val="Fecha Car11"/>
    <w:basedOn w:val="Fuentedeprrafopredeter"/>
    <w:semiHidden/>
    <w:rPr>
      <w:rFonts w:ascii="Times New Roman" w:hAnsi="Times New Roman" w:cs="Times New Roman" w:hint="default"/>
    </w:rPr>
  </w:style>
  <w:style w:type="character" w:customStyle="1" w:styleId="MapadeldocumentoCar11">
    <w:name w:val="Mapa del documento Car11"/>
    <w:basedOn w:val="Fuentedeprrafopredeter"/>
    <w:semiHidden/>
    <w:rPr>
      <w:rFonts w:ascii="Segoe UI" w:hAnsi="Segoe UI" w:cs="Segoe UI" w:hint="default"/>
      <w:sz w:val="16"/>
      <w:szCs w:val="16"/>
    </w:rPr>
  </w:style>
  <w:style w:type="character" w:customStyle="1" w:styleId="TextonotapieCar11">
    <w:name w:val="Texto nota pie Car11"/>
    <w:basedOn w:val="Fuentedeprrafopredeter"/>
    <w:uiPriority w:val="99"/>
    <w:semiHidden/>
    <w:rPr>
      <w:rFonts w:ascii="Times New Roman" w:hAnsi="Times New Roman" w:cs="Times New Roman" w:hint="default"/>
      <w:sz w:val="20"/>
      <w:szCs w:val="20"/>
    </w:rPr>
  </w:style>
  <w:style w:type="character" w:customStyle="1" w:styleId="TextonotaalfinalCar11">
    <w:name w:val="Texto nota al final Car11"/>
    <w:basedOn w:val="Fuentedeprrafopredeter"/>
    <w:uiPriority w:val="99"/>
    <w:semiHidden/>
    <w:rPr>
      <w:rFonts w:ascii="Times New Roman" w:hAnsi="Times New Roman" w:cs="Times New Roman" w:hint="default"/>
      <w:sz w:val="20"/>
      <w:szCs w:val="20"/>
    </w:rPr>
  </w:style>
  <w:style w:type="table" w:customStyle="1" w:styleId="Tablaconcuadrcula1111">
    <w:name w:val="Tabla con cuadrícula1111"/>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21">
    <w:name w:val="Tabla de cuadrícula 2 - Énfasis 21"/>
    <w:basedOn w:val="Tablanormal"/>
    <w:uiPriority w:val="47"/>
    <w:rPr>
      <w:rFonts w:ascii="Calibri" w:eastAsia="Calibri" w:hAnsi="Calibri" w:cs="Times New Roman"/>
      <w:lang w:val="es-ES" w:eastAsia="es-ES"/>
    </w:rPr>
    <w:tblPr>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1Claro-nfasis21">
    <w:name w:val="Tabla de cuadrícula 1 Claro - Énfasis 21"/>
    <w:basedOn w:val="Tablanormal"/>
    <w:uiPriority w:val="46"/>
    <w:rPr>
      <w:rFonts w:ascii="Calibri" w:eastAsia="Calibri" w:hAnsi="Calibri" w:cs="Times New Roman"/>
      <w:lang w:val="es-ES" w:eastAsia="es-ES"/>
    </w:rPr>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Pr>
      <w:rFonts w:ascii="Calibri" w:eastAsia="Calibri" w:hAnsi="Calibri" w:cs="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27">
    <w:name w:val="Tabla con cuadrícula27"/>
    <w:basedOn w:val="Tablanormal"/>
    <w:uiPriority w:val="5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igraph">
    <w:name w:val="epigraph"/>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9">
    <w:name w:val="Tabla con cuadrícula39"/>
    <w:basedOn w:val="Tablanormal"/>
    <w:uiPriority w:val="39"/>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Pr>
      <w:color w:val="605E5C"/>
      <w:shd w:val="clear" w:color="auto" w:fill="E1DFDD"/>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fecha-act">
    <w:name w:val="fecha-act"/>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t-3">
    <w:name w:val="mt-3"/>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5">
    <w:name w:val="Tabla con cuadrícula45"/>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
    <w:name w:val="Sombreado claro - Énfasis 12"/>
    <w:basedOn w:val="Tablanormal"/>
    <w:uiPriority w:val="60"/>
    <w:rPr>
      <w:rFonts w:ascii="Calibri" w:eastAsia="Calibri" w:hAnsi="Calibri" w:cs="Times New Roman"/>
      <w:color w:val="365F91"/>
      <w:lang w:val="es-ES" w:eastAsia="es-E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2">
    <w:name w:val="Sombreado claro2"/>
    <w:basedOn w:val="Tablanormal"/>
    <w:uiPriority w:val="60"/>
    <w:rPr>
      <w:rFonts w:ascii="Calibri" w:eastAsia="Calibri" w:hAnsi="Calibri" w:cs="Times New Roman"/>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5">
    <w:name w:val="Tabla con cuadrícula115"/>
    <w:basedOn w:val="Tablanormal"/>
    <w:uiPriority w:val="59"/>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3">
    <w:name w:val="Sombreado claro - Énfasis 13"/>
    <w:basedOn w:val="Tablanormal"/>
    <w:uiPriority w:val="60"/>
    <w:rPr>
      <w:rFonts w:ascii="Calibri" w:eastAsia="Calibri" w:hAnsi="Calibri" w:cs="Times New Roman"/>
      <w:color w:val="365F91"/>
      <w:lang w:val="es-ES" w:eastAsia="es-E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3">
    <w:name w:val="Sombreado claro3"/>
    <w:basedOn w:val="Tablanormal"/>
    <w:uiPriority w:val="60"/>
    <w:rPr>
      <w:rFonts w:ascii="Calibri" w:eastAsia="Calibri" w:hAnsi="Calibri" w:cs="Times New Roman"/>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6">
    <w:name w:val="Tabla con cuadrícula116"/>
    <w:basedOn w:val="Tablanormal"/>
    <w:uiPriority w:val="59"/>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59"/>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uiPriority w:val="59"/>
    <w:rPr>
      <w:rFonts w:ascii="Times New Roman" w:eastAsia="Times New Roman"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4">
    <w:name w:val="Sombreado claro - Énfasis 14"/>
    <w:basedOn w:val="Tablanormal"/>
    <w:uiPriority w:val="60"/>
    <w:rPr>
      <w:rFonts w:ascii="Calibri" w:eastAsia="Calibri" w:hAnsi="Calibri" w:cs="Times New Roman"/>
      <w:color w:val="365F91"/>
      <w:lang w:val="es-ES" w:eastAsia="es-ES"/>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4">
    <w:name w:val="Sombreado claro4"/>
    <w:basedOn w:val="Tablanormal"/>
    <w:uiPriority w:val="60"/>
    <w:rPr>
      <w:rFonts w:ascii="Calibri" w:eastAsia="Calibri" w:hAnsi="Calibri" w:cs="Times New Roman"/>
      <w:color w:val="000000"/>
      <w:lang w:val="es-E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8">
    <w:name w:val="Tabla con cuadrícula118"/>
    <w:basedOn w:val="Tablanormal"/>
    <w:uiPriority w:val="59"/>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2"/>
    <w:rPr>
      <w:rFonts w:ascii="Calibri" w:eastAsia="Calibri" w:hAnsi="Calibri" w:cs="Times New Roman"/>
      <w:lang w:val="es-ES" w:eastAsia="es-ES"/>
    </w:rPr>
    <w:tblPr>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auto"/>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auto"/>
        </w:tcBorders>
      </w:tcPr>
    </w:tblStylePr>
  </w:style>
  <w:style w:type="character" w:customStyle="1" w:styleId="Mencionar2">
    <w:name w:val="Mencionar2"/>
    <w:uiPriority w:val="99"/>
    <w:semiHidden/>
    <w:unhideWhenUsed/>
    <w:rPr>
      <w:color w:val="2B579A"/>
      <w:shd w:val="clear" w:color="auto" w:fill="E6E6E6"/>
    </w:rPr>
  </w:style>
  <w:style w:type="paragraph" w:customStyle="1" w:styleId="CharChar2">
    <w:name w:val="Char Char2"/>
    <w:basedOn w:val="Normal"/>
    <w:qFormat/>
    <w:pPr>
      <w:spacing w:line="240" w:lineRule="exact"/>
    </w:pPr>
    <w:rPr>
      <w:rFonts w:ascii="Verdana" w:eastAsia="Calibri" w:hAnsi="Verdana" w:cs="Verdana"/>
      <w:sz w:val="20"/>
      <w:szCs w:val="20"/>
      <w:lang w:val="en-US"/>
    </w:rPr>
  </w:style>
  <w:style w:type="table" w:customStyle="1" w:styleId="Tablanormal21">
    <w:name w:val="Tabla normal 21"/>
    <w:basedOn w:val="Tablanormal"/>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8">
    <w:name w:val="Mención sin resolver8"/>
    <w:basedOn w:val="Fuentedeprrafopredeter"/>
    <w:uiPriority w:val="99"/>
    <w:semiHidden/>
    <w:unhideWhenUsed/>
    <w:rPr>
      <w:color w:val="605E5C"/>
      <w:shd w:val="clear" w:color="auto" w:fill="E1DFDD"/>
    </w:rPr>
  </w:style>
  <w:style w:type="table" w:customStyle="1" w:styleId="Tablaconcuadrcula50">
    <w:name w:val="Tabla con cuadrícula50"/>
    <w:basedOn w:val="Tablanormal"/>
    <w:uiPriority w:val="3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DA0A8CE0-87F8-46C1-AB96-03161F51C15A}" type="doc">
      <dgm:prSet loTypeId="urn:microsoft.com/office/officeart/2005/8/layout/hierarchy2#1" loCatId="hierarchy" qsTypeId="urn:microsoft.com/office/officeart/2005/8/quickstyle/simple3#1" qsCatId="simple" csTypeId="urn:microsoft.com/office/officeart/2005/8/colors/accent1_2#1" csCatId="accent1" phldr="1"/>
      <dgm:spPr/>
      <dgm:t>
        <a:bodyPr/>
        <a:lstStyle/>
        <a:p>
          <a:endParaRPr lang="es-ES"/>
        </a:p>
      </dgm:t>
    </dgm:pt>
    <dgm:pt modelId="{9CE779DE-FE15-4328-A575-964E79282D9F}">
      <dgm:prSet phldrT="[Texto]" custT="1"/>
      <dgm:spPr>
        <a:xfrm>
          <a:off x="0" y="783354"/>
          <a:ext cx="744286"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100">
              <a:solidFill>
                <a:sysClr val="windowText" lastClr="000000"/>
              </a:solidFill>
              <a:latin typeface="Calibri" panose="020F0502020204030204"/>
              <a:ea typeface="+mn-ea"/>
              <a:cs typeface="+mn-cs"/>
            </a:rPr>
            <a:t>LOTE IPS </a:t>
          </a:r>
        </a:p>
      </dgm:t>
    </dgm:pt>
    <dgm:pt modelId="{00107AD4-A316-42DB-A06B-8B86E2526BD3}" type="parTrans" cxnId="{1037C72D-A3E3-426E-9655-4F9503F3F4E6}">
      <dgm:prSet/>
      <dgm:spPr/>
      <dgm:t>
        <a:bodyPr/>
        <a:lstStyle/>
        <a:p>
          <a:pPr algn="r"/>
          <a:endParaRPr lang="es-ES" sz="1050"/>
        </a:p>
      </dgm:t>
    </dgm:pt>
    <dgm:pt modelId="{934B0F01-37B8-4C16-B1B3-D0DC84880C2B}" type="sibTrans" cxnId="{1037C72D-A3E3-426E-9655-4F9503F3F4E6}">
      <dgm:prSet/>
      <dgm:spPr/>
      <dgm:t>
        <a:bodyPr/>
        <a:lstStyle/>
        <a:p>
          <a:pPr algn="r"/>
          <a:endParaRPr lang="es-ES" sz="1050"/>
        </a:p>
      </dgm:t>
    </dgm:pt>
    <dgm:pt modelId="{D99BF8F5-81B8-40AC-8BDC-70A229077FDF}">
      <dgm:prSet phldrT="[Texto]" custT="1"/>
      <dgm:spPr>
        <a:xfrm>
          <a:off x="1291926" y="316911"/>
          <a:ext cx="1362769"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100">
              <a:solidFill>
                <a:sysClr val="windowText" lastClr="000000"/>
              </a:solidFill>
              <a:latin typeface="Calibri" panose="020F0502020204030204"/>
              <a:ea typeface="+mn-ea"/>
              <a:cs typeface="+mn-cs"/>
            </a:rPr>
            <a:t>CON CARGO A CONTRATO</a:t>
          </a:r>
        </a:p>
      </dgm:t>
    </dgm:pt>
    <dgm:pt modelId="{F4E1F22E-38E8-42B2-9E8E-7D5BE8FB4DC5}" type="parTrans" cxnId="{0592AB0D-D357-45B8-B20B-B7624FA9E60B}">
      <dgm:prSet custT="1"/>
      <dgm:spPr>
        <a:xfrm rot="19174670">
          <a:off x="658425" y="763972"/>
          <a:ext cx="719360" cy="39990"/>
        </a:xfrm>
        <a:custGeom>
          <a:avLst/>
          <a:gdLst/>
          <a:ahLst/>
          <a:cxnLst/>
          <a:rect l="0" t="0" r="0" b="0"/>
          <a:pathLst>
            <a:path>
              <a:moveTo>
                <a:pt x="0" y="20195"/>
              </a:moveTo>
              <a:lnTo>
                <a:pt x="728692" y="20195"/>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19F3F134-7E78-4BC1-A1C2-6075723D72DE}" type="sibTrans" cxnId="{0592AB0D-D357-45B8-B20B-B7624FA9E60B}">
      <dgm:prSet/>
      <dgm:spPr/>
      <dgm:t>
        <a:bodyPr/>
        <a:lstStyle/>
        <a:p>
          <a:pPr algn="r"/>
          <a:endParaRPr lang="es-ES" sz="1050"/>
        </a:p>
      </dgm:t>
    </dgm:pt>
    <dgm:pt modelId="{AF5E4A70-82E4-41AC-83E5-E71A9AD7543B}">
      <dgm:prSet phldrT="[Texto]" custT="1"/>
      <dgm:spPr>
        <a:xfrm>
          <a:off x="2857588" y="11948"/>
          <a:ext cx="2151567"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000">
              <a:solidFill>
                <a:sysClr val="windowText" lastClr="000000"/>
              </a:solidFill>
              <a:latin typeface="Calibri" panose="020F0502020204030204"/>
              <a:ea typeface="+mn-ea"/>
              <a:cs typeface="+mn-cs"/>
            </a:rPr>
            <a:t>CON GLOSA TOTAL/PARCIAL</a:t>
          </a:r>
        </a:p>
      </dgm:t>
    </dgm:pt>
    <dgm:pt modelId="{CF6C3416-605E-479A-BF36-FC597E8618A6}" type="parTrans" cxnId="{929A3245-3205-4079-948C-15C1EFE5C86F}">
      <dgm:prSet custT="1"/>
      <dgm:spPr>
        <a:xfrm rot="18218166">
          <a:off x="2572997" y="378269"/>
          <a:ext cx="366289"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7C035948-DDAD-4F4E-A7F6-FDFF1206CCAA}" type="sibTrans" cxnId="{929A3245-3205-4079-948C-15C1EFE5C86F}">
      <dgm:prSet/>
      <dgm:spPr/>
      <dgm:t>
        <a:bodyPr/>
        <a:lstStyle/>
        <a:p>
          <a:pPr algn="r"/>
          <a:endParaRPr lang="es-ES" sz="1050"/>
        </a:p>
      </dgm:t>
    </dgm:pt>
    <dgm:pt modelId="{79A5FF3B-11D9-46EB-9B3B-204B8214EAA3}">
      <dgm:prSet phldrT="[Texto]" custT="1"/>
      <dgm:spPr>
        <a:xfrm>
          <a:off x="2857588" y="549768"/>
          <a:ext cx="883763"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000">
              <a:solidFill>
                <a:sysClr val="windowText" lastClr="000000"/>
              </a:solidFill>
              <a:latin typeface="Calibri" panose="020F0502020204030204"/>
              <a:ea typeface="+mn-ea"/>
              <a:cs typeface="+mn-cs"/>
            </a:rPr>
            <a:t>SIN GLOSA</a:t>
          </a:r>
        </a:p>
      </dgm:t>
    </dgm:pt>
    <dgm:pt modelId="{5C5E6BE1-CC87-4217-AC0C-4D426878CA37}" type="parTrans" cxnId="{25E31989-EC93-4998-966A-005F59BE02E8}">
      <dgm:prSet custT="1"/>
      <dgm:spPr>
        <a:xfrm rot="2936019">
          <a:off x="2601717" y="647179"/>
          <a:ext cx="308849"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45188D8B-5CE7-4CCD-AF3F-2B9E8428A35A}" type="sibTrans" cxnId="{25E31989-EC93-4998-966A-005F59BE02E8}">
      <dgm:prSet/>
      <dgm:spPr/>
      <dgm:t>
        <a:bodyPr/>
        <a:lstStyle/>
        <a:p>
          <a:pPr algn="r"/>
          <a:endParaRPr lang="es-ES" sz="1050"/>
        </a:p>
      </dgm:t>
    </dgm:pt>
    <dgm:pt modelId="{ED9EEB86-435D-4300-B94B-A0E52E7873E7}">
      <dgm:prSet phldrT="[Texto]" custT="1"/>
      <dgm:spPr>
        <a:xfrm>
          <a:off x="1259208" y="1350997"/>
          <a:ext cx="1402913"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100">
              <a:solidFill>
                <a:sysClr val="windowText" lastClr="000000"/>
              </a:solidFill>
              <a:latin typeface="Calibri" panose="020F0502020204030204"/>
              <a:ea typeface="+mn-ea"/>
              <a:cs typeface="+mn-cs"/>
            </a:rPr>
            <a:t>SIN CONTRATO</a:t>
          </a:r>
        </a:p>
      </dgm:t>
    </dgm:pt>
    <dgm:pt modelId="{2D0436B1-50BA-42D8-8528-4274E02271A3}" type="parTrans" cxnId="{6449B2EC-A682-4B4F-9882-A6B3AE4C5980}">
      <dgm:prSet custT="1"/>
      <dgm:spPr>
        <a:xfrm rot="2867286">
          <a:off x="618549" y="1281015"/>
          <a:ext cx="766396" cy="39990"/>
        </a:xfrm>
        <a:custGeom>
          <a:avLst/>
          <a:gdLst/>
          <a:ahLst/>
          <a:cxnLst/>
          <a:rect l="0" t="0" r="0" b="0"/>
          <a:pathLst>
            <a:path>
              <a:moveTo>
                <a:pt x="0" y="20195"/>
              </a:moveTo>
              <a:lnTo>
                <a:pt x="748277" y="20195"/>
              </a:lnTo>
            </a:path>
          </a:pathLst>
        </a:custGeom>
        <a:noFill/>
        <a:ln w="25400" cap="flat" cmpd="sng" algn="ctr">
          <a:solidFill>
            <a:srgbClr val="4F81BD">
              <a:shade val="6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17825C65-F2A7-47CC-9184-2FA69F2F2931}" type="sibTrans" cxnId="{6449B2EC-A682-4B4F-9882-A6B3AE4C5980}">
      <dgm:prSet/>
      <dgm:spPr/>
      <dgm:t>
        <a:bodyPr/>
        <a:lstStyle/>
        <a:p>
          <a:pPr algn="r"/>
          <a:endParaRPr lang="es-ES" sz="1050"/>
        </a:p>
      </dgm:t>
    </dgm:pt>
    <dgm:pt modelId="{E5599C13-7817-486D-8657-E76B2D27F20B}">
      <dgm:prSet phldrT="[Texto]" custT="1"/>
      <dgm:spPr>
        <a:xfrm>
          <a:off x="2897733" y="1087587"/>
          <a:ext cx="2038354"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000">
              <a:solidFill>
                <a:sysClr val="windowText" lastClr="000000"/>
              </a:solidFill>
              <a:latin typeface="Calibri" panose="020F0502020204030204"/>
              <a:ea typeface="+mn-ea"/>
              <a:cs typeface="+mn-cs"/>
            </a:rPr>
            <a:t>CON GLOSA TOTAL/PARCIAL</a:t>
          </a:r>
        </a:p>
      </dgm:t>
    </dgm:pt>
    <dgm:pt modelId="{8F786C72-8BDE-4CBE-B0E1-F4CD087DF10A}" type="parTrans" cxnId="{C892C170-CE02-4B48-903C-17A02E7B67CF}">
      <dgm:prSet custT="1"/>
      <dgm:spPr>
        <a:xfrm rot="18708696">
          <a:off x="2603223" y="1433132"/>
          <a:ext cx="353408"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5D8A323A-1EC7-4CC6-A5AD-3512EA924CB5}" type="sibTrans" cxnId="{C892C170-CE02-4B48-903C-17A02E7B67CF}">
      <dgm:prSet/>
      <dgm:spPr/>
      <dgm:t>
        <a:bodyPr/>
        <a:lstStyle/>
        <a:p>
          <a:pPr algn="r"/>
          <a:endParaRPr lang="es-ES" sz="1050"/>
        </a:p>
      </dgm:t>
    </dgm:pt>
    <dgm:pt modelId="{5A042BA4-FFED-4FFE-A249-D7E0A767D7D9}">
      <dgm:prSet custT="1"/>
      <dgm:spPr>
        <a:xfrm>
          <a:off x="2897733" y="1625407"/>
          <a:ext cx="1209654"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r">
            <a:buNone/>
          </a:pPr>
          <a:r>
            <a:rPr lang="es-ES" sz="1000">
              <a:solidFill>
                <a:sysClr val="windowText" lastClr="000000"/>
              </a:solidFill>
              <a:latin typeface="Calibri" panose="020F0502020204030204"/>
              <a:ea typeface="+mn-ea"/>
              <a:cs typeface="+mn-cs"/>
            </a:rPr>
            <a:t>SIN GLOSA</a:t>
          </a:r>
        </a:p>
      </dgm:t>
    </dgm:pt>
    <dgm:pt modelId="{63E1188C-0335-4E15-AC5D-246E54A0DE6E}" type="parTrans" cxnId="{ABC0CCD2-2566-416A-BD49-4C106F46E698}">
      <dgm:prSet custT="1"/>
      <dgm:spPr>
        <a:xfrm rot="2961010">
          <a:off x="2599087" y="1702041"/>
          <a:ext cx="361681"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gm:spPr>
      <dgm:t>
        <a:bodyPr/>
        <a:lstStyle/>
        <a:p>
          <a:pPr algn="r">
            <a:buNone/>
          </a:pPr>
          <a:endParaRPr lang="es-ES" sz="100">
            <a:solidFill>
              <a:sysClr val="windowText" lastClr="000000">
                <a:hueOff val="0"/>
                <a:satOff val="0"/>
                <a:lumOff val="0"/>
                <a:alphaOff val="0"/>
              </a:sysClr>
            </a:solidFill>
            <a:latin typeface="Calibri" panose="020F0502020204030204"/>
            <a:ea typeface="+mn-ea"/>
            <a:cs typeface="+mn-cs"/>
          </a:endParaRPr>
        </a:p>
      </dgm:t>
    </dgm:pt>
    <dgm:pt modelId="{A1D7A4EB-E9F2-4B63-A9DA-1B64444CE2A5}" type="sibTrans" cxnId="{ABC0CCD2-2566-416A-BD49-4C106F46E698}">
      <dgm:prSet/>
      <dgm:spPr/>
      <dgm:t>
        <a:bodyPr/>
        <a:lstStyle/>
        <a:p>
          <a:pPr algn="r"/>
          <a:endParaRPr lang="es-ES" sz="1050"/>
        </a:p>
      </dgm:t>
    </dgm:pt>
    <dgm:pt modelId="{1975AF57-A75E-43F7-A7AF-B027D6F64883}" type="pres">
      <dgm:prSet presAssocID="{DA0A8CE0-87F8-46C1-AB96-03161F51C15A}" presName="diagram" presStyleCnt="0">
        <dgm:presLayoutVars>
          <dgm:chPref val="1"/>
          <dgm:dir/>
          <dgm:animOne val="branch"/>
          <dgm:animLvl val="lvl"/>
          <dgm:resizeHandles val="exact"/>
        </dgm:presLayoutVars>
      </dgm:prSet>
      <dgm:spPr/>
    </dgm:pt>
    <dgm:pt modelId="{6FB1CA24-6600-4A73-B6CE-98DAE4DA4D56}" type="pres">
      <dgm:prSet presAssocID="{9CE779DE-FE15-4328-A575-964E79282D9F}" presName="root1" presStyleCnt="0"/>
      <dgm:spPr/>
    </dgm:pt>
    <dgm:pt modelId="{531E0AAC-FD44-49A2-A0BC-7E2DF6673321}" type="pres">
      <dgm:prSet presAssocID="{9CE779DE-FE15-4328-A575-964E79282D9F}" presName="LevelOneTextNode" presStyleLbl="node0" presStyleIdx="0" presStyleCnt="1" custScaleX="79574" custLinFactNeighborX="-74275" custLinFactNeighborY="-7553">
        <dgm:presLayoutVars>
          <dgm:chPref val="3"/>
        </dgm:presLayoutVars>
      </dgm:prSet>
      <dgm:spPr>
        <a:prstGeom prst="roundRect">
          <a:avLst>
            <a:gd name="adj" fmla="val 10000"/>
          </a:avLst>
        </a:prstGeom>
      </dgm:spPr>
    </dgm:pt>
    <dgm:pt modelId="{57CE13DE-01AE-4920-B3C5-C43FCEB83EE8}" type="pres">
      <dgm:prSet presAssocID="{9CE779DE-FE15-4328-A575-964E79282D9F}" presName="level2hierChild" presStyleCnt="0"/>
      <dgm:spPr/>
    </dgm:pt>
    <dgm:pt modelId="{9DB9843B-D009-41F6-ABBF-3DA90236A237}" type="pres">
      <dgm:prSet presAssocID="{F4E1F22E-38E8-42B2-9E8E-7D5BE8FB4DC5}" presName="conn2-1" presStyleLbl="parChTrans1D2" presStyleIdx="0" presStyleCnt="2"/>
      <dgm:spPr>
        <a:custGeom>
          <a:avLst/>
          <a:gdLst/>
          <a:ahLst/>
          <a:cxnLst/>
          <a:rect l="0" t="0" r="0" b="0"/>
          <a:pathLst>
            <a:path>
              <a:moveTo>
                <a:pt x="0" y="20195"/>
              </a:moveTo>
              <a:lnTo>
                <a:pt x="728692" y="20195"/>
              </a:lnTo>
            </a:path>
          </a:pathLst>
        </a:custGeom>
      </dgm:spPr>
    </dgm:pt>
    <dgm:pt modelId="{C801835F-1E50-4F2E-A73D-2B4064BBFB31}" type="pres">
      <dgm:prSet presAssocID="{F4E1F22E-38E8-42B2-9E8E-7D5BE8FB4DC5}" presName="connTx" presStyleLbl="parChTrans1D2" presStyleIdx="0" presStyleCnt="2"/>
      <dgm:spPr/>
    </dgm:pt>
    <dgm:pt modelId="{D52721F0-A003-4DA0-AC83-5004CB94A003}" type="pres">
      <dgm:prSet presAssocID="{D99BF8F5-81B8-40AC-8BDC-70A229077FDF}" presName="root2" presStyleCnt="0"/>
      <dgm:spPr/>
    </dgm:pt>
    <dgm:pt modelId="{B7D70314-016A-4D0E-9010-A41E9AE24D12}" type="pres">
      <dgm:prSet presAssocID="{D99BF8F5-81B8-40AC-8BDC-70A229077FDF}" presName="LevelTwoTextNode" presStyleLbl="node2" presStyleIdx="0" presStyleCnt="2" custScaleX="145698" custLinFactNeighborX="18308" custLinFactNeighborY="7709">
        <dgm:presLayoutVars>
          <dgm:chPref val="3"/>
        </dgm:presLayoutVars>
      </dgm:prSet>
      <dgm:spPr>
        <a:prstGeom prst="roundRect">
          <a:avLst>
            <a:gd name="adj" fmla="val 10000"/>
          </a:avLst>
        </a:prstGeom>
      </dgm:spPr>
    </dgm:pt>
    <dgm:pt modelId="{226BD269-4717-4E06-8466-F732F8FA2492}" type="pres">
      <dgm:prSet presAssocID="{D99BF8F5-81B8-40AC-8BDC-70A229077FDF}" presName="level3hierChild" presStyleCnt="0"/>
      <dgm:spPr/>
    </dgm:pt>
    <dgm:pt modelId="{8ABCDD45-5B3D-4FA2-8142-FD7784164740}" type="pres">
      <dgm:prSet presAssocID="{CF6C3416-605E-479A-BF36-FC597E8618A6}" presName="conn2-1" presStyleLbl="parChTrans1D3" presStyleIdx="0" presStyleCnt="4"/>
      <dgm:spPr>
        <a:custGeom>
          <a:avLst/>
          <a:gdLst/>
          <a:ahLst/>
          <a:cxnLst/>
          <a:rect l="0" t="0" r="0" b="0"/>
          <a:pathLst>
            <a:path>
              <a:moveTo>
                <a:pt x="0" y="20195"/>
              </a:moveTo>
              <a:lnTo>
                <a:pt x="284268" y="20195"/>
              </a:lnTo>
            </a:path>
          </a:pathLst>
        </a:custGeom>
      </dgm:spPr>
    </dgm:pt>
    <dgm:pt modelId="{6C4B75CD-4E26-432C-A845-F2B546781E94}" type="pres">
      <dgm:prSet presAssocID="{CF6C3416-605E-479A-BF36-FC597E8618A6}" presName="connTx" presStyleLbl="parChTrans1D3" presStyleIdx="0" presStyleCnt="4"/>
      <dgm:spPr/>
    </dgm:pt>
    <dgm:pt modelId="{8570CE92-373C-471E-BE95-A850BEF01991}" type="pres">
      <dgm:prSet presAssocID="{AF5E4A70-82E4-41AC-83E5-E71A9AD7543B}" presName="root2" presStyleCnt="0"/>
      <dgm:spPr/>
    </dgm:pt>
    <dgm:pt modelId="{252F9092-56A9-4E2E-882F-81B6EB596023}" type="pres">
      <dgm:prSet presAssocID="{AF5E4A70-82E4-41AC-83E5-E71A9AD7543B}" presName="LevelTwoTextNode" presStyleLbl="node3" presStyleIdx="0" presStyleCnt="4" custScaleX="230031">
        <dgm:presLayoutVars>
          <dgm:chPref val="3"/>
        </dgm:presLayoutVars>
      </dgm:prSet>
      <dgm:spPr>
        <a:prstGeom prst="roundRect">
          <a:avLst>
            <a:gd name="adj" fmla="val 10000"/>
          </a:avLst>
        </a:prstGeom>
      </dgm:spPr>
    </dgm:pt>
    <dgm:pt modelId="{89F15466-F616-42BD-8E1B-6FBF9F6CC855}" type="pres">
      <dgm:prSet presAssocID="{AF5E4A70-82E4-41AC-83E5-E71A9AD7543B}" presName="level3hierChild" presStyleCnt="0"/>
      <dgm:spPr/>
    </dgm:pt>
    <dgm:pt modelId="{4F8B4CAA-5A78-43D3-893B-A9F2D70AB471}" type="pres">
      <dgm:prSet presAssocID="{5C5E6BE1-CC87-4217-AC0C-4D426878CA37}" presName="conn2-1" presStyleLbl="parChTrans1D3" presStyleIdx="1" presStyleCnt="4"/>
      <dgm:spPr>
        <a:custGeom>
          <a:avLst/>
          <a:gdLst/>
          <a:ahLst/>
          <a:cxnLst/>
          <a:rect l="0" t="0" r="0" b="0"/>
          <a:pathLst>
            <a:path>
              <a:moveTo>
                <a:pt x="0" y="20195"/>
              </a:moveTo>
              <a:lnTo>
                <a:pt x="284268" y="20195"/>
              </a:lnTo>
            </a:path>
          </a:pathLst>
        </a:custGeom>
      </dgm:spPr>
    </dgm:pt>
    <dgm:pt modelId="{F064DF65-F7F0-4954-BA5E-2116F564AC32}" type="pres">
      <dgm:prSet presAssocID="{5C5E6BE1-CC87-4217-AC0C-4D426878CA37}" presName="connTx" presStyleLbl="parChTrans1D3" presStyleIdx="1" presStyleCnt="4"/>
      <dgm:spPr/>
    </dgm:pt>
    <dgm:pt modelId="{F6E9B149-D197-4E3B-96AC-285B5804A1BF}" type="pres">
      <dgm:prSet presAssocID="{79A5FF3B-11D9-46EB-9B3B-204B8214EAA3}" presName="root2" presStyleCnt="0"/>
      <dgm:spPr/>
    </dgm:pt>
    <dgm:pt modelId="{B7FF5922-3ACA-4A6D-88A1-CA207AB4CA1E}" type="pres">
      <dgm:prSet presAssocID="{79A5FF3B-11D9-46EB-9B3B-204B8214EAA3}" presName="LevelTwoTextNode" presStyleLbl="node3" presStyleIdx="1" presStyleCnt="4" custScaleX="94486">
        <dgm:presLayoutVars>
          <dgm:chPref val="3"/>
        </dgm:presLayoutVars>
      </dgm:prSet>
      <dgm:spPr>
        <a:prstGeom prst="roundRect">
          <a:avLst>
            <a:gd name="adj" fmla="val 10000"/>
          </a:avLst>
        </a:prstGeom>
      </dgm:spPr>
    </dgm:pt>
    <dgm:pt modelId="{273CDCEA-4FE0-4B60-827E-F4DF2DA20D67}" type="pres">
      <dgm:prSet presAssocID="{79A5FF3B-11D9-46EB-9B3B-204B8214EAA3}" presName="level3hierChild" presStyleCnt="0"/>
      <dgm:spPr/>
    </dgm:pt>
    <dgm:pt modelId="{ADACC297-C22D-4E00-AD59-6F85F97E2602}" type="pres">
      <dgm:prSet presAssocID="{2D0436B1-50BA-42D8-8528-4274E02271A3}" presName="conn2-1" presStyleLbl="parChTrans1D2" presStyleIdx="1" presStyleCnt="2"/>
      <dgm:spPr>
        <a:custGeom>
          <a:avLst/>
          <a:gdLst/>
          <a:ahLst/>
          <a:cxnLst/>
          <a:rect l="0" t="0" r="0" b="0"/>
          <a:pathLst>
            <a:path>
              <a:moveTo>
                <a:pt x="0" y="20195"/>
              </a:moveTo>
              <a:lnTo>
                <a:pt x="748277" y="20195"/>
              </a:lnTo>
            </a:path>
          </a:pathLst>
        </a:custGeom>
      </dgm:spPr>
    </dgm:pt>
    <dgm:pt modelId="{2A6466AF-3D69-4D33-B255-EF3D61C1EE39}" type="pres">
      <dgm:prSet presAssocID="{2D0436B1-50BA-42D8-8528-4274E02271A3}" presName="connTx" presStyleLbl="parChTrans1D2" presStyleIdx="1" presStyleCnt="2"/>
      <dgm:spPr/>
    </dgm:pt>
    <dgm:pt modelId="{E15E5C5C-B865-43FB-B153-DBFB881C8657}" type="pres">
      <dgm:prSet presAssocID="{ED9EEB86-435D-4300-B94B-A0E52E7873E7}" presName="root2" presStyleCnt="0"/>
      <dgm:spPr/>
    </dgm:pt>
    <dgm:pt modelId="{55DCEA0D-53F7-424F-A812-F5943C09CB90}" type="pres">
      <dgm:prSet presAssocID="{ED9EEB86-435D-4300-B94B-A0E52E7873E7}" presName="LevelTwoTextNode" presStyleLbl="node2" presStyleIdx="1" presStyleCnt="2" custScaleX="149990" custLinFactNeighborX="14810" custLinFactNeighborY="-1176">
        <dgm:presLayoutVars>
          <dgm:chPref val="3"/>
        </dgm:presLayoutVars>
      </dgm:prSet>
      <dgm:spPr>
        <a:prstGeom prst="roundRect">
          <a:avLst>
            <a:gd name="adj" fmla="val 10000"/>
          </a:avLst>
        </a:prstGeom>
      </dgm:spPr>
    </dgm:pt>
    <dgm:pt modelId="{7667C7A4-7B54-4220-9A0A-36CEA49ED361}" type="pres">
      <dgm:prSet presAssocID="{ED9EEB86-435D-4300-B94B-A0E52E7873E7}" presName="level3hierChild" presStyleCnt="0"/>
      <dgm:spPr/>
    </dgm:pt>
    <dgm:pt modelId="{3817EB06-2479-4397-8E7D-045D059830A4}" type="pres">
      <dgm:prSet presAssocID="{8F786C72-8BDE-4CBE-B0E1-F4CD087DF10A}" presName="conn2-1" presStyleLbl="parChTrans1D3" presStyleIdx="2" presStyleCnt="4"/>
      <dgm:spPr>
        <a:custGeom>
          <a:avLst/>
          <a:gdLst/>
          <a:ahLst/>
          <a:cxnLst/>
          <a:rect l="0" t="0" r="0" b="0"/>
          <a:pathLst>
            <a:path>
              <a:moveTo>
                <a:pt x="0" y="20195"/>
              </a:moveTo>
              <a:lnTo>
                <a:pt x="284268" y="20195"/>
              </a:lnTo>
            </a:path>
          </a:pathLst>
        </a:custGeom>
      </dgm:spPr>
    </dgm:pt>
    <dgm:pt modelId="{699A057D-BBE0-4B4D-A178-345FE9BBFF98}" type="pres">
      <dgm:prSet presAssocID="{8F786C72-8BDE-4CBE-B0E1-F4CD087DF10A}" presName="connTx" presStyleLbl="parChTrans1D3" presStyleIdx="2" presStyleCnt="4"/>
      <dgm:spPr/>
    </dgm:pt>
    <dgm:pt modelId="{9A1F9E45-ABD0-4348-9C96-BD4F6AB63F2C}" type="pres">
      <dgm:prSet presAssocID="{E5599C13-7817-486D-8657-E76B2D27F20B}" presName="root2" presStyleCnt="0"/>
      <dgm:spPr/>
    </dgm:pt>
    <dgm:pt modelId="{6D088258-12DE-4187-A87A-6CBD49E4362F}" type="pres">
      <dgm:prSet presAssocID="{E5599C13-7817-486D-8657-E76B2D27F20B}" presName="LevelTwoTextNode" presStyleLbl="node3" presStyleIdx="2" presStyleCnt="4" custScaleX="217926">
        <dgm:presLayoutVars>
          <dgm:chPref val="3"/>
        </dgm:presLayoutVars>
      </dgm:prSet>
      <dgm:spPr>
        <a:prstGeom prst="roundRect">
          <a:avLst>
            <a:gd name="adj" fmla="val 10000"/>
          </a:avLst>
        </a:prstGeom>
      </dgm:spPr>
    </dgm:pt>
    <dgm:pt modelId="{BD31E1D9-7BB3-4C14-BD9C-A6447D20F8BF}" type="pres">
      <dgm:prSet presAssocID="{E5599C13-7817-486D-8657-E76B2D27F20B}" presName="level3hierChild" presStyleCnt="0"/>
      <dgm:spPr/>
    </dgm:pt>
    <dgm:pt modelId="{5D842ABC-E730-4AF3-974E-113359E16A99}" type="pres">
      <dgm:prSet presAssocID="{63E1188C-0335-4E15-AC5D-246E54A0DE6E}" presName="conn2-1" presStyleLbl="parChTrans1D3" presStyleIdx="3" presStyleCnt="4"/>
      <dgm:spPr>
        <a:custGeom>
          <a:avLst/>
          <a:gdLst/>
          <a:ahLst/>
          <a:cxnLst/>
          <a:rect l="0" t="0" r="0" b="0"/>
          <a:pathLst>
            <a:path>
              <a:moveTo>
                <a:pt x="0" y="20195"/>
              </a:moveTo>
              <a:lnTo>
                <a:pt x="284268" y="20195"/>
              </a:lnTo>
            </a:path>
          </a:pathLst>
        </a:custGeom>
      </dgm:spPr>
    </dgm:pt>
    <dgm:pt modelId="{457E5EDA-D20D-4A97-8BB6-B11E707B5FF6}" type="pres">
      <dgm:prSet presAssocID="{63E1188C-0335-4E15-AC5D-246E54A0DE6E}" presName="connTx" presStyleLbl="parChTrans1D3" presStyleIdx="3" presStyleCnt="4"/>
      <dgm:spPr/>
    </dgm:pt>
    <dgm:pt modelId="{8F946F3D-EA21-40D9-90E9-94C6225C16EB}" type="pres">
      <dgm:prSet presAssocID="{5A042BA4-FFED-4FFE-A249-D7E0A767D7D9}" presName="root2" presStyleCnt="0"/>
      <dgm:spPr/>
    </dgm:pt>
    <dgm:pt modelId="{B05D8247-5E73-4371-92B6-70ECCF24865B}" type="pres">
      <dgm:prSet presAssocID="{5A042BA4-FFED-4FFE-A249-D7E0A767D7D9}" presName="LevelTwoTextNode" presStyleLbl="node3" presStyleIdx="3" presStyleCnt="4" custScaleX="129328">
        <dgm:presLayoutVars>
          <dgm:chPref val="3"/>
        </dgm:presLayoutVars>
      </dgm:prSet>
      <dgm:spPr>
        <a:prstGeom prst="roundRect">
          <a:avLst>
            <a:gd name="adj" fmla="val 10000"/>
          </a:avLst>
        </a:prstGeom>
      </dgm:spPr>
    </dgm:pt>
    <dgm:pt modelId="{56C6AB45-6093-43D2-8171-F9B280BE58A6}" type="pres">
      <dgm:prSet presAssocID="{5A042BA4-FFED-4FFE-A249-D7E0A767D7D9}" presName="level3hierChild" presStyleCnt="0"/>
      <dgm:spPr/>
    </dgm:pt>
  </dgm:ptLst>
  <dgm:cxnLst>
    <dgm:cxn modelId="{6B18C00A-61D2-4F75-8CB9-69EFD3F35C09}" type="presOf" srcId="{F4E1F22E-38E8-42B2-9E8E-7D5BE8FB4DC5}" destId="{C801835F-1E50-4F2E-A73D-2B4064BBFB31}" srcOrd="1" destOrd="0" presId="urn:microsoft.com/office/officeart/2005/8/layout/hierarchy2#1"/>
    <dgm:cxn modelId="{0592AB0D-D357-45B8-B20B-B7624FA9E60B}" srcId="{9CE779DE-FE15-4328-A575-964E79282D9F}" destId="{D99BF8F5-81B8-40AC-8BDC-70A229077FDF}" srcOrd="0" destOrd="0" parTransId="{F4E1F22E-38E8-42B2-9E8E-7D5BE8FB4DC5}" sibTransId="{19F3F134-7E78-4BC1-A1C2-6075723D72DE}"/>
    <dgm:cxn modelId="{5047A30E-1C3F-49C4-98C8-004F3861A16B}" type="presOf" srcId="{63E1188C-0335-4E15-AC5D-246E54A0DE6E}" destId="{5D842ABC-E730-4AF3-974E-113359E16A99}" srcOrd="0" destOrd="0" presId="urn:microsoft.com/office/officeart/2005/8/layout/hierarchy2#1"/>
    <dgm:cxn modelId="{1D0AA01C-D584-4E2A-9633-51B79CB29809}" type="presOf" srcId="{8F786C72-8BDE-4CBE-B0E1-F4CD087DF10A}" destId="{699A057D-BBE0-4B4D-A178-345FE9BBFF98}" srcOrd="1" destOrd="0" presId="urn:microsoft.com/office/officeart/2005/8/layout/hierarchy2#1"/>
    <dgm:cxn modelId="{C98CF820-B49E-4730-B6F6-BB75DF4181D5}" type="presOf" srcId="{E5599C13-7817-486D-8657-E76B2D27F20B}" destId="{6D088258-12DE-4187-A87A-6CBD49E4362F}" srcOrd="0" destOrd="0" presId="urn:microsoft.com/office/officeart/2005/8/layout/hierarchy2#1"/>
    <dgm:cxn modelId="{1037C72D-A3E3-426E-9655-4F9503F3F4E6}" srcId="{DA0A8CE0-87F8-46C1-AB96-03161F51C15A}" destId="{9CE779DE-FE15-4328-A575-964E79282D9F}" srcOrd="0" destOrd="0" parTransId="{00107AD4-A316-42DB-A06B-8B86E2526BD3}" sibTransId="{934B0F01-37B8-4C16-B1B3-D0DC84880C2B}"/>
    <dgm:cxn modelId="{C435CB5C-C687-41A1-ACE3-132F4FEAC798}" type="presOf" srcId="{2D0436B1-50BA-42D8-8528-4274E02271A3}" destId="{ADACC297-C22D-4E00-AD59-6F85F97E2602}" srcOrd="0" destOrd="0" presId="urn:microsoft.com/office/officeart/2005/8/layout/hierarchy2#1"/>
    <dgm:cxn modelId="{929A3245-3205-4079-948C-15C1EFE5C86F}" srcId="{D99BF8F5-81B8-40AC-8BDC-70A229077FDF}" destId="{AF5E4A70-82E4-41AC-83E5-E71A9AD7543B}" srcOrd="0" destOrd="0" parTransId="{CF6C3416-605E-479A-BF36-FC597E8618A6}" sibTransId="{7C035948-DDAD-4F4E-A7F6-FDFF1206CCAA}"/>
    <dgm:cxn modelId="{3ED7F666-9E96-4EFA-904F-6494F8DF4E42}" type="presOf" srcId="{2D0436B1-50BA-42D8-8528-4274E02271A3}" destId="{2A6466AF-3D69-4D33-B255-EF3D61C1EE39}" srcOrd="1" destOrd="0" presId="urn:microsoft.com/office/officeart/2005/8/layout/hierarchy2#1"/>
    <dgm:cxn modelId="{4AD7184C-D296-44E4-A271-DAA3B5022AE3}" type="presOf" srcId="{5C5E6BE1-CC87-4217-AC0C-4D426878CA37}" destId="{4F8B4CAA-5A78-43D3-893B-A9F2D70AB471}" srcOrd="0" destOrd="0" presId="urn:microsoft.com/office/officeart/2005/8/layout/hierarchy2#1"/>
    <dgm:cxn modelId="{C892C170-CE02-4B48-903C-17A02E7B67CF}" srcId="{ED9EEB86-435D-4300-B94B-A0E52E7873E7}" destId="{E5599C13-7817-486D-8657-E76B2D27F20B}" srcOrd="0" destOrd="0" parTransId="{8F786C72-8BDE-4CBE-B0E1-F4CD087DF10A}" sibTransId="{5D8A323A-1EC7-4CC6-A5AD-3512EA924CB5}"/>
    <dgm:cxn modelId="{E1A28477-4F35-437C-B38A-52DA4CBF6D97}" type="presOf" srcId="{79A5FF3B-11D9-46EB-9B3B-204B8214EAA3}" destId="{B7FF5922-3ACA-4A6D-88A1-CA207AB4CA1E}" srcOrd="0" destOrd="0" presId="urn:microsoft.com/office/officeart/2005/8/layout/hierarchy2#1"/>
    <dgm:cxn modelId="{A671307D-2296-442C-88DC-B5E285D27E98}" type="presOf" srcId="{CF6C3416-605E-479A-BF36-FC597E8618A6}" destId="{6C4B75CD-4E26-432C-A845-F2B546781E94}" srcOrd="1" destOrd="0" presId="urn:microsoft.com/office/officeart/2005/8/layout/hierarchy2#1"/>
    <dgm:cxn modelId="{9B7B2883-FF7E-41DB-807B-9F4391D34001}" type="presOf" srcId="{AF5E4A70-82E4-41AC-83E5-E71A9AD7543B}" destId="{252F9092-56A9-4E2E-882F-81B6EB596023}" srcOrd="0" destOrd="0" presId="urn:microsoft.com/office/officeart/2005/8/layout/hierarchy2#1"/>
    <dgm:cxn modelId="{25E31989-EC93-4998-966A-005F59BE02E8}" srcId="{D99BF8F5-81B8-40AC-8BDC-70A229077FDF}" destId="{79A5FF3B-11D9-46EB-9B3B-204B8214EAA3}" srcOrd="1" destOrd="0" parTransId="{5C5E6BE1-CC87-4217-AC0C-4D426878CA37}" sibTransId="{45188D8B-5CE7-4CCD-AF3F-2B9E8428A35A}"/>
    <dgm:cxn modelId="{99842A9B-F30D-477F-A928-BE3BBA3CA964}" type="presOf" srcId="{63E1188C-0335-4E15-AC5D-246E54A0DE6E}" destId="{457E5EDA-D20D-4A97-8BB6-B11E707B5FF6}" srcOrd="1" destOrd="0" presId="urn:microsoft.com/office/officeart/2005/8/layout/hierarchy2#1"/>
    <dgm:cxn modelId="{F64DAF9E-932D-4271-A9F0-174E5DDB9E45}" type="presOf" srcId="{DA0A8CE0-87F8-46C1-AB96-03161F51C15A}" destId="{1975AF57-A75E-43F7-A7AF-B027D6F64883}" srcOrd="0" destOrd="0" presId="urn:microsoft.com/office/officeart/2005/8/layout/hierarchy2#1"/>
    <dgm:cxn modelId="{76839FAC-CC7B-468B-949D-BDFC2C2BF618}" type="presOf" srcId="{5A042BA4-FFED-4FFE-A249-D7E0A767D7D9}" destId="{B05D8247-5E73-4371-92B6-70ECCF24865B}" srcOrd="0" destOrd="0" presId="urn:microsoft.com/office/officeart/2005/8/layout/hierarchy2#1"/>
    <dgm:cxn modelId="{0684B8BC-F6DF-467A-8E41-B0D027051B45}" type="presOf" srcId="{9CE779DE-FE15-4328-A575-964E79282D9F}" destId="{531E0AAC-FD44-49A2-A0BC-7E2DF6673321}" srcOrd="0" destOrd="0" presId="urn:microsoft.com/office/officeart/2005/8/layout/hierarchy2#1"/>
    <dgm:cxn modelId="{BC6317CF-6220-4AEE-93FF-7C8072FCAB56}" type="presOf" srcId="{8F786C72-8BDE-4CBE-B0E1-F4CD087DF10A}" destId="{3817EB06-2479-4397-8E7D-045D059830A4}" srcOrd="0" destOrd="0" presId="urn:microsoft.com/office/officeart/2005/8/layout/hierarchy2#1"/>
    <dgm:cxn modelId="{ABC0CCD2-2566-416A-BD49-4C106F46E698}" srcId="{ED9EEB86-435D-4300-B94B-A0E52E7873E7}" destId="{5A042BA4-FFED-4FFE-A249-D7E0A767D7D9}" srcOrd="1" destOrd="0" parTransId="{63E1188C-0335-4E15-AC5D-246E54A0DE6E}" sibTransId="{A1D7A4EB-E9F2-4B63-A9DA-1B64444CE2A5}"/>
    <dgm:cxn modelId="{8CA161DB-DF8E-439E-8E99-CA1B16B23D97}" type="presOf" srcId="{CF6C3416-605E-479A-BF36-FC597E8618A6}" destId="{8ABCDD45-5B3D-4FA2-8142-FD7784164740}" srcOrd="0" destOrd="0" presId="urn:microsoft.com/office/officeart/2005/8/layout/hierarchy2#1"/>
    <dgm:cxn modelId="{6449B2EC-A682-4B4F-9882-A6B3AE4C5980}" srcId="{9CE779DE-FE15-4328-A575-964E79282D9F}" destId="{ED9EEB86-435D-4300-B94B-A0E52E7873E7}" srcOrd="1" destOrd="0" parTransId="{2D0436B1-50BA-42D8-8528-4274E02271A3}" sibTransId="{17825C65-F2A7-47CC-9184-2FA69F2F2931}"/>
    <dgm:cxn modelId="{060A61F5-C991-40B7-B3B0-D4FBECF817EF}" type="presOf" srcId="{5C5E6BE1-CC87-4217-AC0C-4D426878CA37}" destId="{F064DF65-F7F0-4954-BA5E-2116F564AC32}" srcOrd="1" destOrd="0" presId="urn:microsoft.com/office/officeart/2005/8/layout/hierarchy2#1"/>
    <dgm:cxn modelId="{0DAAD6F7-6222-4F4F-B62A-B9E7DCD06415}" type="presOf" srcId="{D99BF8F5-81B8-40AC-8BDC-70A229077FDF}" destId="{B7D70314-016A-4D0E-9010-A41E9AE24D12}" srcOrd="0" destOrd="0" presId="urn:microsoft.com/office/officeart/2005/8/layout/hierarchy2#1"/>
    <dgm:cxn modelId="{E44285FB-CF94-439A-B862-1F50F1C7E491}" type="presOf" srcId="{ED9EEB86-435D-4300-B94B-A0E52E7873E7}" destId="{55DCEA0D-53F7-424F-A812-F5943C09CB90}" srcOrd="0" destOrd="0" presId="urn:microsoft.com/office/officeart/2005/8/layout/hierarchy2#1"/>
    <dgm:cxn modelId="{4DC8E8FF-1940-43DC-9C54-74463551AEEF}" type="presOf" srcId="{F4E1F22E-38E8-42B2-9E8E-7D5BE8FB4DC5}" destId="{9DB9843B-D009-41F6-ABBF-3DA90236A237}" srcOrd="0" destOrd="0" presId="urn:microsoft.com/office/officeart/2005/8/layout/hierarchy2#1"/>
    <dgm:cxn modelId="{7FA332B5-CC2F-4EF1-A993-870D9A1E0BE1}" type="presParOf" srcId="{1975AF57-A75E-43F7-A7AF-B027D6F64883}" destId="{6FB1CA24-6600-4A73-B6CE-98DAE4DA4D56}" srcOrd="0" destOrd="0" presId="urn:microsoft.com/office/officeart/2005/8/layout/hierarchy2#1"/>
    <dgm:cxn modelId="{9C023772-431F-4754-9ACB-085BB4811797}" type="presParOf" srcId="{6FB1CA24-6600-4A73-B6CE-98DAE4DA4D56}" destId="{531E0AAC-FD44-49A2-A0BC-7E2DF6673321}" srcOrd="0" destOrd="0" presId="urn:microsoft.com/office/officeart/2005/8/layout/hierarchy2#1"/>
    <dgm:cxn modelId="{89B58FA5-7084-4EB0-B1D7-ECB666279B84}" type="presParOf" srcId="{6FB1CA24-6600-4A73-B6CE-98DAE4DA4D56}" destId="{57CE13DE-01AE-4920-B3C5-C43FCEB83EE8}" srcOrd="1" destOrd="0" presId="urn:microsoft.com/office/officeart/2005/8/layout/hierarchy2#1"/>
    <dgm:cxn modelId="{79D11CD3-D974-4F9D-9E1C-7FBE36D014E3}" type="presParOf" srcId="{57CE13DE-01AE-4920-B3C5-C43FCEB83EE8}" destId="{9DB9843B-D009-41F6-ABBF-3DA90236A237}" srcOrd="0" destOrd="0" presId="urn:microsoft.com/office/officeart/2005/8/layout/hierarchy2#1"/>
    <dgm:cxn modelId="{07490D7B-E78A-4829-9FE0-F259554AF543}" type="presParOf" srcId="{9DB9843B-D009-41F6-ABBF-3DA90236A237}" destId="{C801835F-1E50-4F2E-A73D-2B4064BBFB31}" srcOrd="0" destOrd="0" presId="urn:microsoft.com/office/officeart/2005/8/layout/hierarchy2#1"/>
    <dgm:cxn modelId="{42923CCA-E269-4F44-8F97-17D8D64FEBEF}" type="presParOf" srcId="{57CE13DE-01AE-4920-B3C5-C43FCEB83EE8}" destId="{D52721F0-A003-4DA0-AC83-5004CB94A003}" srcOrd="1" destOrd="0" presId="urn:microsoft.com/office/officeart/2005/8/layout/hierarchy2#1"/>
    <dgm:cxn modelId="{35365A37-38A1-46EA-8A80-52375FD88DAB}" type="presParOf" srcId="{D52721F0-A003-4DA0-AC83-5004CB94A003}" destId="{B7D70314-016A-4D0E-9010-A41E9AE24D12}" srcOrd="0" destOrd="0" presId="urn:microsoft.com/office/officeart/2005/8/layout/hierarchy2#1"/>
    <dgm:cxn modelId="{265B28FA-9EF8-40AA-8044-79004E7507A7}" type="presParOf" srcId="{D52721F0-A003-4DA0-AC83-5004CB94A003}" destId="{226BD269-4717-4E06-8466-F732F8FA2492}" srcOrd="1" destOrd="0" presId="urn:microsoft.com/office/officeart/2005/8/layout/hierarchy2#1"/>
    <dgm:cxn modelId="{23AAB09A-7975-4BF1-80CF-1BC1C80812FE}" type="presParOf" srcId="{226BD269-4717-4E06-8466-F732F8FA2492}" destId="{8ABCDD45-5B3D-4FA2-8142-FD7784164740}" srcOrd="0" destOrd="0" presId="urn:microsoft.com/office/officeart/2005/8/layout/hierarchy2#1"/>
    <dgm:cxn modelId="{E5D00C47-C2CC-4C44-A933-B1427166AEDE}" type="presParOf" srcId="{8ABCDD45-5B3D-4FA2-8142-FD7784164740}" destId="{6C4B75CD-4E26-432C-A845-F2B546781E94}" srcOrd="0" destOrd="0" presId="urn:microsoft.com/office/officeart/2005/8/layout/hierarchy2#1"/>
    <dgm:cxn modelId="{63E8DD85-6011-4AB0-AC4D-82301B25C97B}" type="presParOf" srcId="{226BD269-4717-4E06-8466-F732F8FA2492}" destId="{8570CE92-373C-471E-BE95-A850BEF01991}" srcOrd="1" destOrd="0" presId="urn:microsoft.com/office/officeart/2005/8/layout/hierarchy2#1"/>
    <dgm:cxn modelId="{E7E343C1-A206-4EDC-9A03-66043575A569}" type="presParOf" srcId="{8570CE92-373C-471E-BE95-A850BEF01991}" destId="{252F9092-56A9-4E2E-882F-81B6EB596023}" srcOrd="0" destOrd="0" presId="urn:microsoft.com/office/officeart/2005/8/layout/hierarchy2#1"/>
    <dgm:cxn modelId="{4D2F1230-49C4-4372-BB2E-2697D3D16673}" type="presParOf" srcId="{8570CE92-373C-471E-BE95-A850BEF01991}" destId="{89F15466-F616-42BD-8E1B-6FBF9F6CC855}" srcOrd="1" destOrd="0" presId="urn:microsoft.com/office/officeart/2005/8/layout/hierarchy2#1"/>
    <dgm:cxn modelId="{244A2425-AB9B-46AB-A63B-3EDEF0028623}" type="presParOf" srcId="{226BD269-4717-4E06-8466-F732F8FA2492}" destId="{4F8B4CAA-5A78-43D3-893B-A9F2D70AB471}" srcOrd="2" destOrd="0" presId="urn:microsoft.com/office/officeart/2005/8/layout/hierarchy2#1"/>
    <dgm:cxn modelId="{C1751488-CCCC-498E-89FB-983F207D4654}" type="presParOf" srcId="{4F8B4CAA-5A78-43D3-893B-A9F2D70AB471}" destId="{F064DF65-F7F0-4954-BA5E-2116F564AC32}" srcOrd="0" destOrd="0" presId="urn:microsoft.com/office/officeart/2005/8/layout/hierarchy2#1"/>
    <dgm:cxn modelId="{4A911F0F-1285-4520-BCE6-C2EE704A6F89}" type="presParOf" srcId="{226BD269-4717-4E06-8466-F732F8FA2492}" destId="{F6E9B149-D197-4E3B-96AC-285B5804A1BF}" srcOrd="3" destOrd="0" presId="urn:microsoft.com/office/officeart/2005/8/layout/hierarchy2#1"/>
    <dgm:cxn modelId="{2F698FB6-3BD7-4A7D-9698-A251F381E039}" type="presParOf" srcId="{F6E9B149-D197-4E3B-96AC-285B5804A1BF}" destId="{B7FF5922-3ACA-4A6D-88A1-CA207AB4CA1E}" srcOrd="0" destOrd="0" presId="urn:microsoft.com/office/officeart/2005/8/layout/hierarchy2#1"/>
    <dgm:cxn modelId="{9B3B3E18-086F-47E9-81FC-4EEACE6E4474}" type="presParOf" srcId="{F6E9B149-D197-4E3B-96AC-285B5804A1BF}" destId="{273CDCEA-4FE0-4B60-827E-F4DF2DA20D67}" srcOrd="1" destOrd="0" presId="urn:microsoft.com/office/officeart/2005/8/layout/hierarchy2#1"/>
    <dgm:cxn modelId="{A16244C0-BDA2-4870-9BC1-D7BBBD266AEE}" type="presParOf" srcId="{57CE13DE-01AE-4920-B3C5-C43FCEB83EE8}" destId="{ADACC297-C22D-4E00-AD59-6F85F97E2602}" srcOrd="2" destOrd="0" presId="urn:microsoft.com/office/officeart/2005/8/layout/hierarchy2#1"/>
    <dgm:cxn modelId="{29FEEC86-680F-4773-98D6-FE280735410B}" type="presParOf" srcId="{ADACC297-C22D-4E00-AD59-6F85F97E2602}" destId="{2A6466AF-3D69-4D33-B255-EF3D61C1EE39}" srcOrd="0" destOrd="0" presId="urn:microsoft.com/office/officeart/2005/8/layout/hierarchy2#1"/>
    <dgm:cxn modelId="{51B93A05-7D33-4FEF-BF1B-9B80BCB1EC27}" type="presParOf" srcId="{57CE13DE-01AE-4920-B3C5-C43FCEB83EE8}" destId="{E15E5C5C-B865-43FB-B153-DBFB881C8657}" srcOrd="3" destOrd="0" presId="urn:microsoft.com/office/officeart/2005/8/layout/hierarchy2#1"/>
    <dgm:cxn modelId="{58E1DA95-2CE2-44A9-AC22-683A1658E94A}" type="presParOf" srcId="{E15E5C5C-B865-43FB-B153-DBFB881C8657}" destId="{55DCEA0D-53F7-424F-A812-F5943C09CB90}" srcOrd="0" destOrd="0" presId="urn:microsoft.com/office/officeart/2005/8/layout/hierarchy2#1"/>
    <dgm:cxn modelId="{FC40721C-81AA-4179-9B64-8C3C4462D7D4}" type="presParOf" srcId="{E15E5C5C-B865-43FB-B153-DBFB881C8657}" destId="{7667C7A4-7B54-4220-9A0A-36CEA49ED361}" srcOrd="1" destOrd="0" presId="urn:microsoft.com/office/officeart/2005/8/layout/hierarchy2#1"/>
    <dgm:cxn modelId="{F36D4FD2-E7F6-4C61-B013-EAC5174922E9}" type="presParOf" srcId="{7667C7A4-7B54-4220-9A0A-36CEA49ED361}" destId="{3817EB06-2479-4397-8E7D-045D059830A4}" srcOrd="0" destOrd="0" presId="urn:microsoft.com/office/officeart/2005/8/layout/hierarchy2#1"/>
    <dgm:cxn modelId="{68007266-0EAC-481F-BCFB-1CF13A86097B}" type="presParOf" srcId="{3817EB06-2479-4397-8E7D-045D059830A4}" destId="{699A057D-BBE0-4B4D-A178-345FE9BBFF98}" srcOrd="0" destOrd="0" presId="urn:microsoft.com/office/officeart/2005/8/layout/hierarchy2#1"/>
    <dgm:cxn modelId="{2A914AC1-3B8D-4425-A6A1-8BA95E1FE41C}" type="presParOf" srcId="{7667C7A4-7B54-4220-9A0A-36CEA49ED361}" destId="{9A1F9E45-ABD0-4348-9C96-BD4F6AB63F2C}" srcOrd="1" destOrd="0" presId="urn:microsoft.com/office/officeart/2005/8/layout/hierarchy2#1"/>
    <dgm:cxn modelId="{12D7FD24-50E6-4A46-8A06-9051B9705A1C}" type="presParOf" srcId="{9A1F9E45-ABD0-4348-9C96-BD4F6AB63F2C}" destId="{6D088258-12DE-4187-A87A-6CBD49E4362F}" srcOrd="0" destOrd="0" presId="urn:microsoft.com/office/officeart/2005/8/layout/hierarchy2#1"/>
    <dgm:cxn modelId="{83D5B63B-15E7-44AE-9256-FE22520C1F8E}" type="presParOf" srcId="{9A1F9E45-ABD0-4348-9C96-BD4F6AB63F2C}" destId="{BD31E1D9-7BB3-4C14-BD9C-A6447D20F8BF}" srcOrd="1" destOrd="0" presId="urn:microsoft.com/office/officeart/2005/8/layout/hierarchy2#1"/>
    <dgm:cxn modelId="{E647D10F-2510-46EA-85E3-2F736978A435}" type="presParOf" srcId="{7667C7A4-7B54-4220-9A0A-36CEA49ED361}" destId="{5D842ABC-E730-4AF3-974E-113359E16A99}" srcOrd="2" destOrd="0" presId="urn:microsoft.com/office/officeart/2005/8/layout/hierarchy2#1"/>
    <dgm:cxn modelId="{BD669784-D91B-463F-B70B-8C64245D7E82}" type="presParOf" srcId="{5D842ABC-E730-4AF3-974E-113359E16A99}" destId="{457E5EDA-D20D-4A97-8BB6-B11E707B5FF6}" srcOrd="0" destOrd="0" presId="urn:microsoft.com/office/officeart/2005/8/layout/hierarchy2#1"/>
    <dgm:cxn modelId="{B458E6EF-F649-4062-82BE-C59C322BE395}" type="presParOf" srcId="{7667C7A4-7B54-4220-9A0A-36CEA49ED361}" destId="{8F946F3D-EA21-40D9-90E9-94C6225C16EB}" srcOrd="3" destOrd="0" presId="urn:microsoft.com/office/officeart/2005/8/layout/hierarchy2#1"/>
    <dgm:cxn modelId="{71D3DAFD-1E6A-4A69-A4C1-6484B105E637}" type="presParOf" srcId="{8F946F3D-EA21-40D9-90E9-94C6225C16EB}" destId="{B05D8247-5E73-4371-92B6-70ECCF24865B}" srcOrd="0" destOrd="0" presId="urn:microsoft.com/office/officeart/2005/8/layout/hierarchy2#1"/>
    <dgm:cxn modelId="{AB83B0DE-D6F6-4E24-98C3-07D0C9C6419F}" type="presParOf" srcId="{8F946F3D-EA21-40D9-90E9-94C6225C16EB}" destId="{56C6AB45-6093-43D2-8171-F9B280BE58A6}" srcOrd="1" destOrd="0" presId="urn:microsoft.com/office/officeart/2005/8/layout/hierarchy2#1"/>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1E0AAC-FD44-49A2-A0BC-7E2DF6673321}">
      <dsp:nvSpPr>
        <dsp:cNvPr id="0" name=""/>
        <dsp:cNvSpPr/>
      </dsp:nvSpPr>
      <dsp:spPr>
        <a:xfrm>
          <a:off x="0" y="783354"/>
          <a:ext cx="744286"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r" defTabSz="488950">
            <a:lnSpc>
              <a:spcPct val="90000"/>
            </a:lnSpc>
            <a:spcBef>
              <a:spcPct val="0"/>
            </a:spcBef>
            <a:spcAft>
              <a:spcPct val="35000"/>
            </a:spcAft>
            <a:buNone/>
          </a:pPr>
          <a:r>
            <a:rPr lang="es-ES" sz="1100" kern="1200">
              <a:solidFill>
                <a:sysClr val="windowText" lastClr="000000"/>
              </a:solidFill>
              <a:latin typeface="Calibri" panose="020F0502020204030204"/>
              <a:ea typeface="+mn-ea"/>
              <a:cs typeface="+mn-cs"/>
            </a:rPr>
            <a:t>LOTE IPS </a:t>
          </a:r>
        </a:p>
      </dsp:txBody>
      <dsp:txXfrm>
        <a:off x="13698" y="797052"/>
        <a:ext cx="716890" cy="440273"/>
      </dsp:txXfrm>
    </dsp:sp>
    <dsp:sp modelId="{9DB9843B-D009-41F6-ABBF-3DA90236A237}">
      <dsp:nvSpPr>
        <dsp:cNvPr id="0" name=""/>
        <dsp:cNvSpPr/>
      </dsp:nvSpPr>
      <dsp:spPr>
        <a:xfrm rot="19174670">
          <a:off x="658425" y="763972"/>
          <a:ext cx="719360" cy="39990"/>
        </a:xfrm>
        <a:custGeom>
          <a:avLst/>
          <a:gdLst/>
          <a:ahLst/>
          <a:cxnLst/>
          <a:rect l="0" t="0" r="0" b="0"/>
          <a:pathLst>
            <a:path>
              <a:moveTo>
                <a:pt x="0" y="20195"/>
              </a:moveTo>
              <a:lnTo>
                <a:pt x="728692" y="20195"/>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992754" y="781937"/>
        <a:ext cx="0" cy="0"/>
      </dsp:txXfrm>
    </dsp:sp>
    <dsp:sp modelId="{B7D70314-016A-4D0E-9010-A41E9AE24D12}">
      <dsp:nvSpPr>
        <dsp:cNvPr id="0" name=""/>
        <dsp:cNvSpPr/>
      </dsp:nvSpPr>
      <dsp:spPr>
        <a:xfrm>
          <a:off x="1291926" y="316911"/>
          <a:ext cx="1362769"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r" defTabSz="488950">
            <a:lnSpc>
              <a:spcPct val="90000"/>
            </a:lnSpc>
            <a:spcBef>
              <a:spcPct val="0"/>
            </a:spcBef>
            <a:spcAft>
              <a:spcPct val="35000"/>
            </a:spcAft>
            <a:buNone/>
          </a:pPr>
          <a:r>
            <a:rPr lang="es-ES" sz="1100" kern="1200">
              <a:solidFill>
                <a:sysClr val="windowText" lastClr="000000"/>
              </a:solidFill>
              <a:latin typeface="Calibri" panose="020F0502020204030204"/>
              <a:ea typeface="+mn-ea"/>
              <a:cs typeface="+mn-cs"/>
            </a:rPr>
            <a:t>CON CARGO A CONTRATO</a:t>
          </a:r>
        </a:p>
      </dsp:txBody>
      <dsp:txXfrm>
        <a:off x="1305624" y="330609"/>
        <a:ext cx="1335373" cy="440273"/>
      </dsp:txXfrm>
    </dsp:sp>
    <dsp:sp modelId="{8ABCDD45-5B3D-4FA2-8142-FD7784164740}">
      <dsp:nvSpPr>
        <dsp:cNvPr id="0" name=""/>
        <dsp:cNvSpPr/>
      </dsp:nvSpPr>
      <dsp:spPr>
        <a:xfrm rot="18218166">
          <a:off x="2572997" y="378269"/>
          <a:ext cx="366289"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2743445" y="400816"/>
        <a:ext cx="0" cy="0"/>
      </dsp:txXfrm>
    </dsp:sp>
    <dsp:sp modelId="{252F9092-56A9-4E2E-882F-81B6EB596023}">
      <dsp:nvSpPr>
        <dsp:cNvPr id="0" name=""/>
        <dsp:cNvSpPr/>
      </dsp:nvSpPr>
      <dsp:spPr>
        <a:xfrm>
          <a:off x="2857588" y="11948"/>
          <a:ext cx="2151567"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r" defTabSz="444500">
            <a:lnSpc>
              <a:spcPct val="90000"/>
            </a:lnSpc>
            <a:spcBef>
              <a:spcPct val="0"/>
            </a:spcBef>
            <a:spcAft>
              <a:spcPct val="35000"/>
            </a:spcAft>
            <a:buNone/>
          </a:pPr>
          <a:r>
            <a:rPr lang="es-ES" sz="1000" kern="1200">
              <a:solidFill>
                <a:sysClr val="windowText" lastClr="000000"/>
              </a:solidFill>
              <a:latin typeface="Calibri" panose="020F0502020204030204"/>
              <a:ea typeface="+mn-ea"/>
              <a:cs typeface="+mn-cs"/>
            </a:rPr>
            <a:t>CON GLOSA TOTAL/PARCIAL</a:t>
          </a:r>
        </a:p>
      </dsp:txBody>
      <dsp:txXfrm>
        <a:off x="2871286" y="25646"/>
        <a:ext cx="2124171" cy="440273"/>
      </dsp:txXfrm>
    </dsp:sp>
    <dsp:sp modelId="{4F8B4CAA-5A78-43D3-893B-A9F2D70AB471}">
      <dsp:nvSpPr>
        <dsp:cNvPr id="0" name=""/>
        <dsp:cNvSpPr/>
      </dsp:nvSpPr>
      <dsp:spPr>
        <a:xfrm rot="2936019">
          <a:off x="2601717" y="647179"/>
          <a:ext cx="308849"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2756890" y="656280"/>
        <a:ext cx="0" cy="0"/>
      </dsp:txXfrm>
    </dsp:sp>
    <dsp:sp modelId="{B7FF5922-3ACA-4A6D-88A1-CA207AB4CA1E}">
      <dsp:nvSpPr>
        <dsp:cNvPr id="0" name=""/>
        <dsp:cNvSpPr/>
      </dsp:nvSpPr>
      <dsp:spPr>
        <a:xfrm>
          <a:off x="2857588" y="549768"/>
          <a:ext cx="883763"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r" defTabSz="444500">
            <a:lnSpc>
              <a:spcPct val="90000"/>
            </a:lnSpc>
            <a:spcBef>
              <a:spcPct val="0"/>
            </a:spcBef>
            <a:spcAft>
              <a:spcPct val="35000"/>
            </a:spcAft>
            <a:buNone/>
          </a:pPr>
          <a:r>
            <a:rPr lang="es-ES" sz="1000" kern="1200">
              <a:solidFill>
                <a:sysClr val="windowText" lastClr="000000"/>
              </a:solidFill>
              <a:latin typeface="Calibri" panose="020F0502020204030204"/>
              <a:ea typeface="+mn-ea"/>
              <a:cs typeface="+mn-cs"/>
            </a:rPr>
            <a:t>SIN GLOSA</a:t>
          </a:r>
        </a:p>
      </dsp:txBody>
      <dsp:txXfrm>
        <a:off x="2871286" y="563466"/>
        <a:ext cx="856367" cy="440273"/>
      </dsp:txXfrm>
    </dsp:sp>
    <dsp:sp modelId="{ADACC297-C22D-4E00-AD59-6F85F97E2602}">
      <dsp:nvSpPr>
        <dsp:cNvPr id="0" name=""/>
        <dsp:cNvSpPr/>
      </dsp:nvSpPr>
      <dsp:spPr>
        <a:xfrm rot="2867286">
          <a:off x="618549" y="1281015"/>
          <a:ext cx="766396" cy="39990"/>
        </a:xfrm>
        <a:custGeom>
          <a:avLst/>
          <a:gdLst/>
          <a:ahLst/>
          <a:cxnLst/>
          <a:rect l="0" t="0" r="0" b="0"/>
          <a:pathLst>
            <a:path>
              <a:moveTo>
                <a:pt x="0" y="20195"/>
              </a:moveTo>
              <a:lnTo>
                <a:pt x="748277" y="20195"/>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1003064" y="1273946"/>
        <a:ext cx="0" cy="0"/>
      </dsp:txXfrm>
    </dsp:sp>
    <dsp:sp modelId="{55DCEA0D-53F7-424F-A812-F5943C09CB90}">
      <dsp:nvSpPr>
        <dsp:cNvPr id="0" name=""/>
        <dsp:cNvSpPr/>
      </dsp:nvSpPr>
      <dsp:spPr>
        <a:xfrm>
          <a:off x="1259208" y="1350997"/>
          <a:ext cx="1402913"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r" defTabSz="488950">
            <a:lnSpc>
              <a:spcPct val="90000"/>
            </a:lnSpc>
            <a:spcBef>
              <a:spcPct val="0"/>
            </a:spcBef>
            <a:spcAft>
              <a:spcPct val="35000"/>
            </a:spcAft>
            <a:buNone/>
          </a:pPr>
          <a:r>
            <a:rPr lang="es-ES" sz="1100" kern="1200">
              <a:solidFill>
                <a:sysClr val="windowText" lastClr="000000"/>
              </a:solidFill>
              <a:latin typeface="Calibri" panose="020F0502020204030204"/>
              <a:ea typeface="+mn-ea"/>
              <a:cs typeface="+mn-cs"/>
            </a:rPr>
            <a:t>SIN CONTRATO</a:t>
          </a:r>
        </a:p>
      </dsp:txBody>
      <dsp:txXfrm>
        <a:off x="1272906" y="1364695"/>
        <a:ext cx="1375517" cy="440273"/>
      </dsp:txXfrm>
    </dsp:sp>
    <dsp:sp modelId="{3817EB06-2479-4397-8E7D-045D059830A4}">
      <dsp:nvSpPr>
        <dsp:cNvPr id="0" name=""/>
        <dsp:cNvSpPr/>
      </dsp:nvSpPr>
      <dsp:spPr>
        <a:xfrm rot="18708696">
          <a:off x="2603223" y="1433132"/>
          <a:ext cx="353408"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2767452" y="1453822"/>
        <a:ext cx="0" cy="0"/>
      </dsp:txXfrm>
    </dsp:sp>
    <dsp:sp modelId="{6D088258-12DE-4187-A87A-6CBD49E4362F}">
      <dsp:nvSpPr>
        <dsp:cNvPr id="0" name=""/>
        <dsp:cNvSpPr/>
      </dsp:nvSpPr>
      <dsp:spPr>
        <a:xfrm>
          <a:off x="2897733" y="1087587"/>
          <a:ext cx="2038345"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r" defTabSz="444500">
            <a:lnSpc>
              <a:spcPct val="90000"/>
            </a:lnSpc>
            <a:spcBef>
              <a:spcPct val="0"/>
            </a:spcBef>
            <a:spcAft>
              <a:spcPct val="35000"/>
            </a:spcAft>
            <a:buNone/>
          </a:pPr>
          <a:r>
            <a:rPr lang="es-ES" sz="1000" kern="1200">
              <a:solidFill>
                <a:sysClr val="windowText" lastClr="000000"/>
              </a:solidFill>
              <a:latin typeface="Calibri" panose="020F0502020204030204"/>
              <a:ea typeface="+mn-ea"/>
              <a:cs typeface="+mn-cs"/>
            </a:rPr>
            <a:t>CON GLOSA TOTAL/PARCIAL</a:t>
          </a:r>
        </a:p>
      </dsp:txBody>
      <dsp:txXfrm>
        <a:off x="2911431" y="1101285"/>
        <a:ext cx="2010949" cy="440273"/>
      </dsp:txXfrm>
    </dsp:sp>
    <dsp:sp modelId="{5D842ABC-E730-4AF3-974E-113359E16A99}">
      <dsp:nvSpPr>
        <dsp:cNvPr id="0" name=""/>
        <dsp:cNvSpPr/>
      </dsp:nvSpPr>
      <dsp:spPr>
        <a:xfrm rot="2961010">
          <a:off x="2599087" y="1702041"/>
          <a:ext cx="361681" cy="39990"/>
        </a:xfrm>
        <a:custGeom>
          <a:avLst/>
          <a:gdLst/>
          <a:ahLst/>
          <a:cxnLst/>
          <a:rect l="0" t="0" r="0" b="0"/>
          <a:pathLst>
            <a:path>
              <a:moveTo>
                <a:pt x="0" y="20195"/>
              </a:moveTo>
              <a:lnTo>
                <a:pt x="284268" y="20195"/>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r" defTabSz="44450">
            <a:lnSpc>
              <a:spcPct val="90000"/>
            </a:lnSpc>
            <a:spcBef>
              <a:spcPct val="0"/>
            </a:spcBef>
            <a:spcAft>
              <a:spcPct val="35000"/>
            </a:spcAft>
            <a:buNone/>
          </a:pPr>
          <a:endParaRPr lang="es-ES" sz="100" kern="1200">
            <a:solidFill>
              <a:sysClr val="windowText" lastClr="000000">
                <a:hueOff val="0"/>
                <a:satOff val="0"/>
                <a:lumOff val="0"/>
                <a:alphaOff val="0"/>
              </a:sysClr>
            </a:solidFill>
            <a:latin typeface="Calibri" panose="020F0502020204030204"/>
            <a:ea typeface="+mn-ea"/>
            <a:cs typeface="+mn-cs"/>
          </a:endParaRPr>
        </a:p>
      </dsp:txBody>
      <dsp:txXfrm>
        <a:off x="2780897" y="1709286"/>
        <a:ext cx="0" cy="0"/>
      </dsp:txXfrm>
    </dsp:sp>
    <dsp:sp modelId="{B05D8247-5E73-4371-92B6-70ECCF24865B}">
      <dsp:nvSpPr>
        <dsp:cNvPr id="0" name=""/>
        <dsp:cNvSpPr/>
      </dsp:nvSpPr>
      <dsp:spPr>
        <a:xfrm>
          <a:off x="2897733" y="1625407"/>
          <a:ext cx="1209654" cy="467669"/>
        </a:xfrm>
        <a:prstGeom prst="roundRect">
          <a:avLst>
            <a:gd name="adj" fmla="val 10000"/>
          </a:avLst>
        </a:prstGeom>
        <a:noFill/>
        <a:ln w="3175">
          <a:solidFill>
            <a:sysClr val="windowText" lastClr="000000"/>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r" defTabSz="444500">
            <a:lnSpc>
              <a:spcPct val="90000"/>
            </a:lnSpc>
            <a:spcBef>
              <a:spcPct val="0"/>
            </a:spcBef>
            <a:spcAft>
              <a:spcPct val="35000"/>
            </a:spcAft>
            <a:buNone/>
          </a:pPr>
          <a:r>
            <a:rPr lang="es-ES" sz="1000" kern="1200">
              <a:solidFill>
                <a:sysClr val="windowText" lastClr="000000"/>
              </a:solidFill>
              <a:latin typeface="Calibri" panose="020F0502020204030204"/>
              <a:ea typeface="+mn-ea"/>
              <a:cs typeface="+mn-cs"/>
            </a:rPr>
            <a:t>SIN GLOSA</a:t>
          </a:r>
        </a:p>
      </dsp:txBody>
      <dsp:txXfrm>
        <a:off x="2911431" y="1639105"/>
        <a:ext cx="1182258" cy="44027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endSty" val="noArr"/>
                        <dgm:param type="begPts" val="midR"/>
                        <dgm:param type="endPts" val="midL"/>
                      </dgm:alg>
                    </dgm:if>
                    <dgm:else name="Name14">
                      <dgm:alg type="conn">
                        <dgm:param type="dim" val="1D"/>
                        <dgm:param type="endSty" val="noArr"/>
                        <dgm:param type="begPts" val="midL"/>
                        <dgm:param type="endPts" val="mid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215F1-B27F-4914-9806-03835DD592E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119</Pages>
  <Words>44480</Words>
  <Characters>246989</Characters>
  <Application>Microsoft Office Word</Application>
  <DocSecurity>0</DocSecurity>
  <Lines>2058</Lines>
  <Paragraphs>581</Paragraphs>
  <ScaleCrop>false</ScaleCrop>
  <Company>DISAN</Company>
  <LinksUpToDate>false</LinksUpToDate>
  <CharactersWithSpaces>290888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SMSM. Gisela Gutierrez Ramos</dc:creator>
  <cp:lastModifiedBy>Nilet T</cp:lastModifiedBy>
  <cp:revision>4</cp:revision>
  <dcterms:created xsi:type="dcterms:W3CDTF">2026-10-14T20:46:00Z</dcterms:created>
  <dcterms:modified xsi:type="dcterms:W3CDTF">2026-10-21T13:45:00Z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3082-12.1.0.29162</vt:lpwstr>
  </property>
  <property fmtid="{D5CDD505-2E9C-101B-9397-08002B2CF9AE}" pid="3" name="ICV">
    <vt:lpwstr>54475E579FDF4227AD781D23F797BA14_13</vt:lpwstr>
  </property>
</Properties>
</file>