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36DBF1" w14:textId="77777777" w:rsidR="000914C1" w:rsidRDefault="000914C1" w:rsidP="00004031">
      <w:pPr>
        <w:pStyle w:val="Ttulo"/>
        <w:ind w:left="-851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ANEXO No. 0</w:t>
      </w:r>
    </w:p>
    <w:p w14:paraId="74A05E60" w14:textId="62B505F5" w:rsidR="000914C1" w:rsidRDefault="000914C1" w:rsidP="00004031">
      <w:pPr>
        <w:ind w:left="-851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OFERTA </w:t>
      </w:r>
      <w:r w:rsidR="000F20F5">
        <w:rPr>
          <w:rFonts w:ascii="Arial" w:eastAsia="Arial" w:hAnsi="Arial" w:cs="Arial"/>
          <w:b/>
          <w:sz w:val="22"/>
          <w:szCs w:val="22"/>
        </w:rPr>
        <w:t>ECONÓMICA</w:t>
      </w:r>
    </w:p>
    <w:p w14:paraId="7F269287" w14:textId="55B26B0F" w:rsidR="000914C1" w:rsidRDefault="000914C1" w:rsidP="00004031">
      <w:pPr>
        <w:jc w:val="center"/>
        <w:rPr>
          <w:rFonts w:ascii="Arial" w:eastAsia="Arial" w:hAnsi="Arial" w:cs="Arial"/>
          <w:b/>
          <w:sz w:val="22"/>
          <w:szCs w:val="22"/>
        </w:rPr>
      </w:pPr>
    </w:p>
    <w:p w14:paraId="38C1FD3C" w14:textId="6D28AEA8" w:rsidR="000F20F5" w:rsidRDefault="000F20F5" w:rsidP="00004031">
      <w:pPr>
        <w:jc w:val="center"/>
        <w:rPr>
          <w:rFonts w:ascii="Arial" w:eastAsia="Arial" w:hAnsi="Arial" w:cs="Arial"/>
          <w:b/>
          <w:sz w:val="22"/>
          <w:szCs w:val="22"/>
        </w:rPr>
      </w:pPr>
      <w:bookmarkStart w:id="0" w:name="_GoBack"/>
      <w:bookmarkEnd w:id="0"/>
      <w:r>
        <w:rPr>
          <w:rFonts w:ascii="Arial" w:eastAsia="Arial" w:hAnsi="Arial" w:cs="Arial"/>
          <w:b/>
          <w:sz w:val="22"/>
          <w:szCs w:val="22"/>
        </w:rPr>
        <w:t>FICHA TÉCNICA</w:t>
      </w:r>
    </w:p>
    <w:p w14:paraId="245E8DE9" w14:textId="5A76E535" w:rsidR="00493FAA" w:rsidRDefault="00493FAA" w:rsidP="000914C1">
      <w:pPr>
        <w:jc w:val="both"/>
        <w:rPr>
          <w:rFonts w:ascii="Arial" w:eastAsia="Arial" w:hAnsi="Arial" w:cs="Arial"/>
          <w:b/>
          <w:sz w:val="22"/>
          <w:szCs w:val="22"/>
        </w:rPr>
      </w:pP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2"/>
        <w:gridCol w:w="4114"/>
        <w:gridCol w:w="1466"/>
        <w:gridCol w:w="1560"/>
        <w:gridCol w:w="1559"/>
      </w:tblGrid>
      <w:tr w:rsidR="00DB6091" w:rsidRPr="008B6BA1" w14:paraId="134C6DFE" w14:textId="7FA9D9EB" w:rsidTr="00DB6091">
        <w:trPr>
          <w:trHeight w:val="96"/>
          <w:jc w:val="center"/>
        </w:trPr>
        <w:tc>
          <w:tcPr>
            <w:tcW w:w="0" w:type="auto"/>
            <w:vAlign w:val="center"/>
            <w:hideMark/>
          </w:tcPr>
          <w:p w14:paraId="501DEEA9" w14:textId="0B976341" w:rsidR="00DB6091" w:rsidRPr="00A9153D" w:rsidRDefault="00DB6091" w:rsidP="0059065A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9153D">
              <w:rPr>
                <w:rFonts w:ascii="Arial" w:hAnsi="Arial" w:cs="Arial"/>
                <w:b/>
                <w:bCs/>
                <w:color w:val="000000"/>
              </w:rPr>
              <w:t>EJES</w:t>
            </w:r>
          </w:p>
        </w:tc>
        <w:tc>
          <w:tcPr>
            <w:tcW w:w="0" w:type="auto"/>
            <w:vAlign w:val="center"/>
            <w:hideMark/>
          </w:tcPr>
          <w:p w14:paraId="2759B19F" w14:textId="050EB825" w:rsidR="00DB6091" w:rsidRPr="00A9153D" w:rsidRDefault="00DB6091" w:rsidP="0059065A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9153D">
              <w:rPr>
                <w:rFonts w:ascii="Arial" w:hAnsi="Arial" w:cs="Arial"/>
                <w:b/>
                <w:bCs/>
                <w:color w:val="000000"/>
              </w:rPr>
              <w:t>TEMÁTICA</w:t>
            </w:r>
          </w:p>
        </w:tc>
        <w:tc>
          <w:tcPr>
            <w:tcW w:w="0" w:type="auto"/>
            <w:vAlign w:val="center"/>
            <w:hideMark/>
          </w:tcPr>
          <w:p w14:paraId="36FFEDA4" w14:textId="4290BC62" w:rsidR="00DB6091" w:rsidRPr="00A9153D" w:rsidRDefault="00DB6091" w:rsidP="0059065A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9153D">
              <w:rPr>
                <w:rFonts w:ascii="Arial" w:hAnsi="Arial" w:cs="Arial"/>
                <w:b/>
                <w:bCs/>
                <w:color w:val="000000"/>
              </w:rPr>
              <w:t>INTENSIDAD MÍNIMA</w:t>
            </w:r>
          </w:p>
        </w:tc>
        <w:tc>
          <w:tcPr>
            <w:tcW w:w="1560" w:type="dxa"/>
          </w:tcPr>
          <w:p w14:paraId="025CCAC8" w14:textId="7D64EE6D" w:rsidR="00DB6091" w:rsidRDefault="00DB6091" w:rsidP="00DB6091">
            <w:pPr>
              <w:autoSpaceDE w:val="0"/>
              <w:autoSpaceDN w:val="0"/>
              <w:adjustRightInd w:val="0"/>
              <w:rPr>
                <w:rFonts w:ascii="Arial-BoldMT" w:eastAsiaTheme="minorHAnsi" w:hAnsi="Arial-BoldMT" w:cs="Arial-BoldMT"/>
                <w:b/>
                <w:bCs/>
                <w:lang w:eastAsia="en-US"/>
              </w:rPr>
            </w:pPr>
            <w:r>
              <w:rPr>
                <w:rFonts w:ascii="Arial-BoldMT" w:eastAsiaTheme="minorHAnsi" w:hAnsi="Arial-BoldMT" w:cs="Arial-BoldMT"/>
                <w:b/>
                <w:bCs/>
                <w:lang w:eastAsia="en-US"/>
              </w:rPr>
              <w:t>PRECIO</w:t>
            </w:r>
            <w:r>
              <w:rPr>
                <w:rFonts w:ascii="Arial-BoldMT" w:eastAsiaTheme="minorHAnsi" w:hAnsi="Arial-BoldMT" w:cs="Arial-BoldMT"/>
                <w:b/>
                <w:bCs/>
                <w:lang w:eastAsia="en-US"/>
              </w:rPr>
              <w:t xml:space="preserve"> </w:t>
            </w:r>
            <w:r>
              <w:rPr>
                <w:rFonts w:ascii="Arial-BoldMT" w:eastAsiaTheme="minorHAnsi" w:hAnsi="Arial-BoldMT" w:cs="Arial-BoldMT"/>
                <w:b/>
                <w:bCs/>
                <w:lang w:eastAsia="en-US"/>
              </w:rPr>
              <w:t>UNITARIO</w:t>
            </w:r>
          </w:p>
          <w:p w14:paraId="6350266B" w14:textId="59EA91A8" w:rsidR="00DB6091" w:rsidRDefault="00DB6091" w:rsidP="00DB6091">
            <w:pPr>
              <w:autoSpaceDE w:val="0"/>
              <w:autoSpaceDN w:val="0"/>
              <w:adjustRightInd w:val="0"/>
              <w:rPr>
                <w:rFonts w:ascii="Arial-BoldMT" w:eastAsiaTheme="minorHAnsi" w:hAnsi="Arial-BoldMT" w:cs="Arial-BoldMT"/>
                <w:b/>
                <w:bCs/>
                <w:lang w:eastAsia="en-US"/>
              </w:rPr>
            </w:pPr>
            <w:r>
              <w:rPr>
                <w:rFonts w:ascii="Arial-BoldMT" w:eastAsiaTheme="minorHAnsi" w:hAnsi="Arial-BoldMT" w:cs="Arial-BoldMT"/>
                <w:b/>
                <w:bCs/>
                <w:lang w:eastAsia="en-US"/>
              </w:rPr>
              <w:t>ESTIMAD</w:t>
            </w:r>
            <w:r>
              <w:rPr>
                <w:rFonts w:ascii="Arial-BoldMT" w:eastAsiaTheme="minorHAnsi" w:hAnsi="Arial-BoldMT" w:cs="Arial-BoldMT"/>
                <w:b/>
                <w:bCs/>
                <w:lang w:eastAsia="en-US"/>
              </w:rPr>
              <w:t xml:space="preserve"> </w:t>
            </w:r>
            <w:r>
              <w:rPr>
                <w:rFonts w:ascii="Arial-BoldMT" w:eastAsiaTheme="minorHAnsi" w:hAnsi="Arial-BoldMT" w:cs="Arial-BoldMT"/>
                <w:b/>
                <w:bCs/>
                <w:lang w:eastAsia="en-US"/>
              </w:rPr>
              <w:t>O IVA</w:t>
            </w:r>
          </w:p>
          <w:p w14:paraId="675CAEA2" w14:textId="16E2B7D8" w:rsidR="00DB6091" w:rsidRPr="00A9153D" w:rsidRDefault="00DB6091" w:rsidP="00DB6091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lang w:eastAsia="en-US"/>
              </w:rPr>
            </w:pPr>
            <w:r>
              <w:rPr>
                <w:rFonts w:ascii="Arial-BoldMT" w:eastAsiaTheme="minorHAnsi" w:hAnsi="Arial-BoldMT" w:cs="Arial-BoldMT"/>
                <w:b/>
                <w:bCs/>
                <w:lang w:eastAsia="en-US"/>
              </w:rPr>
              <w:t>INCLUIDO</w:t>
            </w:r>
          </w:p>
        </w:tc>
        <w:tc>
          <w:tcPr>
            <w:tcW w:w="1559" w:type="dxa"/>
          </w:tcPr>
          <w:p w14:paraId="6913D000" w14:textId="22D52E44" w:rsidR="00DB6091" w:rsidRPr="00A9153D" w:rsidRDefault="00DB6091" w:rsidP="00A9153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lang w:eastAsia="en-US"/>
              </w:rPr>
            </w:pPr>
            <w:r w:rsidRPr="00A9153D">
              <w:rPr>
                <w:rFonts w:ascii="Arial" w:eastAsiaTheme="minorHAnsi" w:hAnsi="Arial" w:cs="Arial"/>
                <w:b/>
                <w:bCs/>
                <w:lang w:eastAsia="en-US"/>
              </w:rPr>
              <w:t>VALOR OFERTA</w:t>
            </w:r>
          </w:p>
          <w:p w14:paraId="321A0502" w14:textId="52517CD5" w:rsidR="00DB6091" w:rsidRPr="00A9153D" w:rsidRDefault="00DB6091" w:rsidP="00A9153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9153D">
              <w:rPr>
                <w:rFonts w:ascii="Arial" w:eastAsiaTheme="minorHAnsi" w:hAnsi="Arial" w:cs="Arial"/>
                <w:b/>
                <w:bCs/>
                <w:lang w:eastAsia="en-US"/>
              </w:rPr>
              <w:t>ESTIMADO IVA INCLUIDO</w:t>
            </w:r>
          </w:p>
        </w:tc>
      </w:tr>
      <w:tr w:rsidR="00DB6091" w:rsidRPr="008B6BA1" w14:paraId="0DB91F01" w14:textId="2B3EE24A" w:rsidTr="00DB6091">
        <w:trPr>
          <w:trHeight w:val="96"/>
          <w:jc w:val="center"/>
        </w:trPr>
        <w:tc>
          <w:tcPr>
            <w:tcW w:w="0" w:type="auto"/>
            <w:vAlign w:val="center"/>
            <w:hideMark/>
          </w:tcPr>
          <w:p w14:paraId="762472B3" w14:textId="77777777" w:rsidR="00DB6091" w:rsidRPr="008B6BA1" w:rsidRDefault="00DB6091" w:rsidP="0059065A">
            <w:pPr>
              <w:jc w:val="center"/>
              <w:rPr>
                <w:rFonts w:ascii="Arial" w:hAnsi="Arial" w:cs="Arial"/>
                <w:color w:val="000000"/>
              </w:rPr>
            </w:pPr>
            <w:r w:rsidRPr="008B6BA1">
              <w:rPr>
                <w:rFonts w:ascii="Arial" w:hAnsi="Arial" w:cs="Arial"/>
                <w:color w:val="000000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14:paraId="6F513D87" w14:textId="77777777" w:rsidR="00DB6091" w:rsidRDefault="00DB6091" w:rsidP="0059065A">
            <w:pPr>
              <w:jc w:val="both"/>
              <w:rPr>
                <w:rFonts w:ascii="Arial" w:hAnsi="Arial" w:cs="Arial"/>
                <w:b/>
                <w:color w:val="000000"/>
              </w:rPr>
            </w:pPr>
            <w:r w:rsidRPr="00EF58E3">
              <w:rPr>
                <w:rFonts w:ascii="Arial" w:hAnsi="Arial" w:cs="Arial"/>
                <w:b/>
                <w:color w:val="000000"/>
              </w:rPr>
              <w:t>Introducción a la gestión pública</w:t>
            </w:r>
            <w:r>
              <w:rPr>
                <w:rFonts w:ascii="Arial" w:hAnsi="Arial" w:cs="Arial"/>
                <w:b/>
                <w:color w:val="000000"/>
              </w:rPr>
              <w:t xml:space="preserve"> para el desarrollo territorial, la cual abordara:</w:t>
            </w:r>
          </w:p>
          <w:p w14:paraId="1AB251AA" w14:textId="77777777" w:rsidR="00DB6091" w:rsidRPr="009A37E0" w:rsidRDefault="00DB6091" w:rsidP="0059065A">
            <w:pPr>
              <w:jc w:val="both"/>
              <w:rPr>
                <w:rFonts w:ascii="Arial" w:hAnsi="Arial" w:cs="Arial"/>
                <w:color w:val="000000"/>
              </w:rPr>
            </w:pPr>
          </w:p>
          <w:p w14:paraId="45F3B6B5" w14:textId="77777777" w:rsidR="00DB6091" w:rsidRPr="009A37E0" w:rsidRDefault="00DB6091" w:rsidP="0059065A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000000"/>
              </w:rPr>
            </w:pPr>
            <w:r w:rsidRPr="009A37E0">
              <w:rPr>
                <w:rFonts w:ascii="Arial" w:hAnsi="Arial" w:cs="Arial"/>
                <w:color w:val="000000"/>
              </w:rPr>
              <w:t>Presentación general y metodología.</w:t>
            </w:r>
          </w:p>
          <w:p w14:paraId="31B51053" w14:textId="77777777" w:rsidR="00DB6091" w:rsidRPr="009A37E0" w:rsidRDefault="00DB6091" w:rsidP="0059065A">
            <w:pPr>
              <w:pStyle w:val="Prrafodelista"/>
              <w:ind w:left="720"/>
              <w:jc w:val="both"/>
              <w:rPr>
                <w:rFonts w:ascii="Arial" w:hAnsi="Arial" w:cs="Arial"/>
                <w:color w:val="000000"/>
              </w:rPr>
            </w:pPr>
          </w:p>
          <w:p w14:paraId="0A402070" w14:textId="77777777" w:rsidR="00DB6091" w:rsidRPr="009A37E0" w:rsidRDefault="00DB6091" w:rsidP="0059065A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000000"/>
              </w:rPr>
            </w:pPr>
            <w:r w:rsidRPr="009A37E0">
              <w:rPr>
                <w:rFonts w:ascii="Arial" w:hAnsi="Arial" w:cs="Arial"/>
                <w:color w:val="000000"/>
              </w:rPr>
              <w:t>Diferenciación conceptual y práctica entre políticas públicas, desarrollo territorial y las herramientas de gestión del Estado.</w:t>
            </w:r>
          </w:p>
          <w:p w14:paraId="59292BD2" w14:textId="77777777" w:rsidR="00DB6091" w:rsidRPr="008B6BA1" w:rsidRDefault="00DB6091" w:rsidP="0059065A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vAlign w:val="center"/>
            <w:hideMark/>
          </w:tcPr>
          <w:p w14:paraId="1B830DE7" w14:textId="77777777" w:rsidR="00DB6091" w:rsidRPr="008B6BA1" w:rsidRDefault="00DB6091" w:rsidP="0059065A">
            <w:pPr>
              <w:jc w:val="center"/>
              <w:rPr>
                <w:rFonts w:ascii="Arial" w:hAnsi="Arial" w:cs="Arial"/>
                <w:color w:val="000000"/>
              </w:rPr>
            </w:pPr>
            <w:r w:rsidRPr="008B6BA1">
              <w:rPr>
                <w:rFonts w:ascii="Arial" w:hAnsi="Arial" w:cs="Arial"/>
                <w:color w:val="000000"/>
              </w:rPr>
              <w:t>6 horas</w:t>
            </w:r>
          </w:p>
        </w:tc>
        <w:tc>
          <w:tcPr>
            <w:tcW w:w="1560" w:type="dxa"/>
          </w:tcPr>
          <w:p w14:paraId="62C67D24" w14:textId="77777777" w:rsidR="00DB6091" w:rsidRPr="008B6BA1" w:rsidRDefault="00DB6091" w:rsidP="0059065A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559" w:type="dxa"/>
          </w:tcPr>
          <w:p w14:paraId="267BEC14" w14:textId="69A46513" w:rsidR="00DB6091" w:rsidRPr="008B6BA1" w:rsidRDefault="00DB6091" w:rsidP="0059065A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DB6091" w:rsidRPr="008B6BA1" w14:paraId="3D2AC0CA" w14:textId="7B1C81C5" w:rsidTr="00DB6091">
        <w:trPr>
          <w:trHeight w:val="96"/>
          <w:jc w:val="center"/>
        </w:trPr>
        <w:tc>
          <w:tcPr>
            <w:tcW w:w="0" w:type="auto"/>
            <w:vAlign w:val="center"/>
            <w:hideMark/>
          </w:tcPr>
          <w:p w14:paraId="11E712CD" w14:textId="77777777" w:rsidR="00DB6091" w:rsidRPr="008B6BA1" w:rsidRDefault="00DB6091" w:rsidP="0059065A">
            <w:pPr>
              <w:jc w:val="center"/>
              <w:rPr>
                <w:rFonts w:ascii="Arial" w:hAnsi="Arial" w:cs="Arial"/>
                <w:color w:val="000000"/>
              </w:rPr>
            </w:pPr>
            <w:r w:rsidRPr="008B6BA1">
              <w:rPr>
                <w:rFonts w:ascii="Arial" w:hAnsi="Arial" w:cs="Arial"/>
                <w:color w:val="000000"/>
              </w:rPr>
              <w:t>II</w:t>
            </w:r>
          </w:p>
        </w:tc>
        <w:tc>
          <w:tcPr>
            <w:tcW w:w="0" w:type="auto"/>
            <w:vAlign w:val="center"/>
            <w:hideMark/>
          </w:tcPr>
          <w:p w14:paraId="68C9071B" w14:textId="77777777" w:rsidR="00DB6091" w:rsidRDefault="00DB6091" w:rsidP="0059065A">
            <w:pPr>
              <w:jc w:val="both"/>
              <w:rPr>
                <w:rFonts w:ascii="Arial" w:hAnsi="Arial" w:cs="Arial"/>
                <w:b/>
                <w:color w:val="000000"/>
              </w:rPr>
            </w:pPr>
            <w:r w:rsidRPr="00EF58E3">
              <w:rPr>
                <w:rFonts w:ascii="Arial" w:hAnsi="Arial" w:cs="Arial"/>
                <w:b/>
                <w:color w:val="000000"/>
              </w:rPr>
              <w:t xml:space="preserve">Ciclo de las políticas públicas y </w:t>
            </w:r>
            <w:r>
              <w:rPr>
                <w:rFonts w:ascii="Arial" w:hAnsi="Arial" w:cs="Arial"/>
                <w:b/>
                <w:color w:val="000000"/>
              </w:rPr>
              <w:t>herramientas de gestión pública, la cual abordara:</w:t>
            </w:r>
          </w:p>
          <w:p w14:paraId="03227F56" w14:textId="77777777" w:rsidR="00DB6091" w:rsidRDefault="00DB6091" w:rsidP="0059065A">
            <w:pPr>
              <w:jc w:val="both"/>
              <w:rPr>
                <w:rFonts w:ascii="Arial" w:hAnsi="Arial" w:cs="Arial"/>
                <w:b/>
                <w:color w:val="000000"/>
              </w:rPr>
            </w:pPr>
          </w:p>
          <w:p w14:paraId="5D7BC8A1" w14:textId="77777777" w:rsidR="00DB6091" w:rsidRDefault="00DB6091" w:rsidP="0059065A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color w:val="000000"/>
              </w:rPr>
            </w:pPr>
            <w:r w:rsidRPr="009A37E0">
              <w:rPr>
                <w:rFonts w:ascii="Arial" w:hAnsi="Arial" w:cs="Arial"/>
                <w:b/>
                <w:bCs/>
                <w:color w:val="000000"/>
              </w:rPr>
              <w:t>Formulación del problema:</w:t>
            </w:r>
            <w:r w:rsidRPr="009A37E0">
              <w:rPr>
                <w:rFonts w:ascii="Arial" w:hAnsi="Arial" w:cs="Arial"/>
                <w:color w:val="000000"/>
              </w:rPr>
              <w:t xml:space="preserve"> Identificación de necesidades sociales y análisis de viabilidad (estudios previos sectoriales).</w:t>
            </w:r>
          </w:p>
          <w:p w14:paraId="70CC9FC8" w14:textId="77777777" w:rsidR="00DB6091" w:rsidRDefault="00DB6091" w:rsidP="0059065A">
            <w:pPr>
              <w:pStyle w:val="Prrafodelista"/>
              <w:ind w:left="360"/>
              <w:jc w:val="both"/>
              <w:rPr>
                <w:rFonts w:ascii="Arial" w:hAnsi="Arial" w:cs="Arial"/>
                <w:color w:val="000000"/>
              </w:rPr>
            </w:pPr>
          </w:p>
          <w:p w14:paraId="751A9D96" w14:textId="77777777" w:rsidR="00DB6091" w:rsidRDefault="00DB6091" w:rsidP="0059065A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color w:val="000000"/>
              </w:rPr>
            </w:pPr>
            <w:r w:rsidRPr="009A37E0">
              <w:rPr>
                <w:rFonts w:ascii="Arial" w:hAnsi="Arial" w:cs="Arial"/>
                <w:b/>
                <w:bCs/>
                <w:color w:val="000000"/>
              </w:rPr>
              <w:t>Toma de decisiones - Agenda pública:</w:t>
            </w:r>
            <w:r w:rsidRPr="009A37E0">
              <w:rPr>
                <w:rFonts w:ascii="Arial" w:hAnsi="Arial" w:cs="Arial"/>
                <w:color w:val="000000"/>
              </w:rPr>
              <w:t xml:space="preserve"> Priorización de proyectos y asignación de recursos.</w:t>
            </w:r>
          </w:p>
          <w:p w14:paraId="191C6CEB" w14:textId="77777777" w:rsidR="00DB6091" w:rsidRPr="009A37E0" w:rsidRDefault="00DB6091" w:rsidP="0059065A">
            <w:pPr>
              <w:pStyle w:val="Prrafodelista"/>
              <w:rPr>
                <w:rFonts w:ascii="Arial" w:hAnsi="Arial" w:cs="Arial"/>
                <w:color w:val="000000"/>
              </w:rPr>
            </w:pPr>
          </w:p>
          <w:p w14:paraId="728B3CB9" w14:textId="77777777" w:rsidR="00DB6091" w:rsidRPr="009A37E0" w:rsidRDefault="00DB6091" w:rsidP="0059065A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color w:val="000000"/>
              </w:rPr>
            </w:pPr>
            <w:r w:rsidRPr="009A37E0">
              <w:rPr>
                <w:rFonts w:ascii="Arial" w:hAnsi="Arial" w:cs="Arial"/>
                <w:b/>
                <w:bCs/>
                <w:color w:val="000000"/>
              </w:rPr>
              <w:t>Implementación:</w:t>
            </w:r>
            <w:r w:rsidRPr="009A37E0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9A37E0">
              <w:rPr>
                <w:rFonts w:ascii="Arial" w:hAnsi="Arial" w:cs="Arial"/>
                <w:color w:val="000000"/>
              </w:rPr>
              <w:t>Operacionalización</w:t>
            </w:r>
            <w:proofErr w:type="spellEnd"/>
            <w:r w:rsidRPr="009A37E0">
              <w:rPr>
                <w:rFonts w:ascii="Arial" w:hAnsi="Arial" w:cs="Arial"/>
                <w:color w:val="000000"/>
              </w:rPr>
              <w:t xml:space="preserve"> de las políticas a través de la gestión pública y la contratación estatal (adquisición de bienes, obras y servicios para materializar la política).</w:t>
            </w:r>
          </w:p>
          <w:p w14:paraId="62A57EBD" w14:textId="77777777" w:rsidR="00DB6091" w:rsidRPr="009A37E0" w:rsidRDefault="00DB6091" w:rsidP="0059065A">
            <w:pPr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0" w:type="auto"/>
            <w:vAlign w:val="center"/>
            <w:hideMark/>
          </w:tcPr>
          <w:p w14:paraId="01FC0A7B" w14:textId="77777777" w:rsidR="00DB6091" w:rsidRPr="008B6BA1" w:rsidRDefault="00DB6091" w:rsidP="0059065A">
            <w:pPr>
              <w:jc w:val="center"/>
              <w:rPr>
                <w:rFonts w:ascii="Arial" w:hAnsi="Arial" w:cs="Arial"/>
                <w:color w:val="000000"/>
              </w:rPr>
            </w:pPr>
            <w:r w:rsidRPr="008B6BA1">
              <w:rPr>
                <w:rFonts w:ascii="Arial" w:hAnsi="Arial" w:cs="Arial"/>
                <w:color w:val="000000"/>
              </w:rPr>
              <w:t>6 horas</w:t>
            </w:r>
          </w:p>
        </w:tc>
        <w:tc>
          <w:tcPr>
            <w:tcW w:w="1560" w:type="dxa"/>
          </w:tcPr>
          <w:p w14:paraId="033C5BFE" w14:textId="77777777" w:rsidR="00DB6091" w:rsidRPr="008B6BA1" w:rsidRDefault="00DB6091" w:rsidP="0059065A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559" w:type="dxa"/>
          </w:tcPr>
          <w:p w14:paraId="0FAB5FDA" w14:textId="73BBB5DA" w:rsidR="00DB6091" w:rsidRPr="008B6BA1" w:rsidRDefault="00DB6091" w:rsidP="0059065A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DB6091" w:rsidRPr="008B6BA1" w14:paraId="6E7FDC4A" w14:textId="3C88D648" w:rsidTr="00DB6091">
        <w:trPr>
          <w:trHeight w:val="96"/>
          <w:jc w:val="center"/>
        </w:trPr>
        <w:tc>
          <w:tcPr>
            <w:tcW w:w="0" w:type="auto"/>
            <w:vAlign w:val="center"/>
            <w:hideMark/>
          </w:tcPr>
          <w:p w14:paraId="2C32D064" w14:textId="77777777" w:rsidR="00DB6091" w:rsidRPr="008B6BA1" w:rsidRDefault="00DB6091" w:rsidP="0059065A">
            <w:pPr>
              <w:jc w:val="center"/>
              <w:rPr>
                <w:rFonts w:ascii="Arial" w:hAnsi="Arial" w:cs="Arial"/>
                <w:color w:val="000000"/>
              </w:rPr>
            </w:pPr>
            <w:r w:rsidRPr="008B6BA1">
              <w:rPr>
                <w:rFonts w:ascii="Arial" w:hAnsi="Arial" w:cs="Arial"/>
                <w:color w:val="000000"/>
              </w:rPr>
              <w:t>III</w:t>
            </w:r>
          </w:p>
        </w:tc>
        <w:tc>
          <w:tcPr>
            <w:tcW w:w="0" w:type="auto"/>
            <w:vAlign w:val="center"/>
            <w:hideMark/>
          </w:tcPr>
          <w:p w14:paraId="34714FFD" w14:textId="77777777" w:rsidR="00DB6091" w:rsidRDefault="00DB6091" w:rsidP="0059065A">
            <w:pPr>
              <w:jc w:val="both"/>
              <w:rPr>
                <w:rFonts w:ascii="Arial" w:hAnsi="Arial" w:cs="Arial"/>
                <w:color w:val="000000"/>
              </w:rPr>
            </w:pPr>
            <w:r w:rsidRPr="00EF58E3">
              <w:rPr>
                <w:rFonts w:ascii="Arial" w:hAnsi="Arial" w:cs="Arial"/>
                <w:b/>
                <w:color w:val="000000"/>
              </w:rPr>
              <w:t>Evaluación de políticas públicas e instrumentos de seguimiento</w:t>
            </w:r>
            <w:r>
              <w:rPr>
                <w:rFonts w:ascii="Arial" w:hAnsi="Arial" w:cs="Arial"/>
                <w:color w:val="000000"/>
              </w:rPr>
              <w:t>, la cual abordara.</w:t>
            </w:r>
          </w:p>
          <w:p w14:paraId="7A167792" w14:textId="77777777" w:rsidR="00DB6091" w:rsidRDefault="00DB6091" w:rsidP="0059065A">
            <w:pPr>
              <w:jc w:val="both"/>
              <w:rPr>
                <w:rFonts w:ascii="Arial" w:hAnsi="Arial" w:cs="Arial"/>
                <w:color w:val="000000"/>
              </w:rPr>
            </w:pPr>
          </w:p>
          <w:p w14:paraId="4AF61400" w14:textId="77777777" w:rsidR="00DB6091" w:rsidRDefault="00DB6091" w:rsidP="0059065A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color w:val="000000"/>
              </w:rPr>
            </w:pPr>
            <w:r w:rsidRPr="00A1014B">
              <w:rPr>
                <w:rFonts w:ascii="Arial" w:hAnsi="Arial" w:cs="Arial"/>
                <w:b/>
                <w:bCs/>
                <w:color w:val="000000"/>
              </w:rPr>
              <w:t>Temporalidad:</w:t>
            </w:r>
            <w:r w:rsidRPr="00A1014B">
              <w:rPr>
                <w:rFonts w:ascii="Arial" w:hAnsi="Arial" w:cs="Arial"/>
                <w:color w:val="000000"/>
              </w:rPr>
              <w:t xml:space="preserve"> Evaluación ex ante (diseño y estructuración), durante (seguimiento a la ejecución) y ex post (impacto).</w:t>
            </w:r>
          </w:p>
          <w:p w14:paraId="5D6A167F" w14:textId="77777777" w:rsidR="00DB6091" w:rsidRDefault="00DB6091" w:rsidP="0059065A">
            <w:pPr>
              <w:pStyle w:val="Prrafodelista"/>
              <w:ind w:left="360"/>
              <w:jc w:val="both"/>
              <w:rPr>
                <w:rFonts w:ascii="Arial" w:hAnsi="Arial" w:cs="Arial"/>
                <w:color w:val="000000"/>
              </w:rPr>
            </w:pPr>
          </w:p>
          <w:p w14:paraId="49EDDF73" w14:textId="77777777" w:rsidR="00DB6091" w:rsidRDefault="00DB6091" w:rsidP="0059065A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color w:val="000000"/>
              </w:rPr>
            </w:pPr>
            <w:r w:rsidRPr="00A1014B">
              <w:rPr>
                <w:rFonts w:ascii="Arial" w:hAnsi="Arial" w:cs="Arial"/>
                <w:b/>
                <w:bCs/>
                <w:color w:val="000000"/>
              </w:rPr>
              <w:t>Fase del ciclo:</w:t>
            </w:r>
            <w:r w:rsidRPr="00A1014B">
              <w:rPr>
                <w:rFonts w:ascii="Arial" w:hAnsi="Arial" w:cs="Arial"/>
                <w:color w:val="000000"/>
              </w:rPr>
              <w:t xml:space="preserve"> Monitoreo en tiempo real de la ejecución de políticas y de los contratos derivados de estas.</w:t>
            </w:r>
          </w:p>
          <w:p w14:paraId="45A22C66" w14:textId="77777777" w:rsidR="00DB6091" w:rsidRPr="00A1014B" w:rsidRDefault="00DB6091" w:rsidP="0059065A">
            <w:pPr>
              <w:pStyle w:val="Prrafodelista"/>
              <w:rPr>
                <w:rFonts w:ascii="Arial" w:hAnsi="Arial" w:cs="Arial"/>
                <w:color w:val="000000"/>
              </w:rPr>
            </w:pPr>
          </w:p>
          <w:p w14:paraId="798E14ED" w14:textId="77777777" w:rsidR="00DB6091" w:rsidRPr="00A1014B" w:rsidRDefault="00DB6091" w:rsidP="0059065A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color w:val="000000"/>
              </w:rPr>
            </w:pPr>
            <w:r w:rsidRPr="00A1014B">
              <w:rPr>
                <w:rFonts w:ascii="Arial" w:hAnsi="Arial" w:cs="Arial"/>
                <w:b/>
                <w:bCs/>
                <w:color w:val="000000"/>
              </w:rPr>
              <w:t>Alcance cadena de valor:</w:t>
            </w:r>
            <w:r w:rsidRPr="00A1014B">
              <w:rPr>
                <w:rFonts w:ascii="Arial" w:hAnsi="Arial" w:cs="Arial"/>
                <w:color w:val="000000"/>
              </w:rPr>
              <w:t xml:space="preserve"> Relación insumo-proceso-producto-resultado-</w:t>
            </w:r>
            <w:r w:rsidRPr="00A1014B">
              <w:rPr>
                <w:rFonts w:ascii="Arial" w:hAnsi="Arial" w:cs="Arial"/>
                <w:color w:val="000000"/>
              </w:rPr>
              <w:lastRenderedPageBreak/>
              <w:t>impacto, asegurando el valor por el dinero en las inversiones públicas.</w:t>
            </w:r>
          </w:p>
        </w:tc>
        <w:tc>
          <w:tcPr>
            <w:tcW w:w="0" w:type="auto"/>
            <w:vAlign w:val="center"/>
            <w:hideMark/>
          </w:tcPr>
          <w:p w14:paraId="5AC5BA10" w14:textId="77777777" w:rsidR="00DB6091" w:rsidRPr="008B6BA1" w:rsidRDefault="00DB6091" w:rsidP="0059065A">
            <w:pPr>
              <w:jc w:val="center"/>
              <w:rPr>
                <w:rFonts w:ascii="Arial" w:hAnsi="Arial" w:cs="Arial"/>
                <w:color w:val="000000"/>
              </w:rPr>
            </w:pPr>
            <w:r w:rsidRPr="008B6BA1">
              <w:rPr>
                <w:rFonts w:ascii="Arial" w:hAnsi="Arial" w:cs="Arial"/>
                <w:color w:val="000000"/>
              </w:rPr>
              <w:lastRenderedPageBreak/>
              <w:t>6 horas</w:t>
            </w:r>
          </w:p>
        </w:tc>
        <w:tc>
          <w:tcPr>
            <w:tcW w:w="1560" w:type="dxa"/>
          </w:tcPr>
          <w:p w14:paraId="042A60E9" w14:textId="77777777" w:rsidR="00DB6091" w:rsidRPr="008B6BA1" w:rsidRDefault="00DB6091" w:rsidP="0059065A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559" w:type="dxa"/>
          </w:tcPr>
          <w:p w14:paraId="689168D0" w14:textId="3DA1D30D" w:rsidR="00DB6091" w:rsidRPr="008B6BA1" w:rsidRDefault="00DB6091" w:rsidP="0059065A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DB6091" w:rsidRPr="008B6BA1" w14:paraId="6D1A7C51" w14:textId="2D6ED98B" w:rsidTr="00DB6091">
        <w:trPr>
          <w:trHeight w:val="146"/>
          <w:jc w:val="center"/>
        </w:trPr>
        <w:tc>
          <w:tcPr>
            <w:tcW w:w="0" w:type="auto"/>
            <w:vAlign w:val="center"/>
            <w:hideMark/>
          </w:tcPr>
          <w:p w14:paraId="3A32F2FA" w14:textId="77777777" w:rsidR="00DB6091" w:rsidRPr="008B6BA1" w:rsidRDefault="00DB6091" w:rsidP="0059065A">
            <w:pPr>
              <w:jc w:val="center"/>
              <w:rPr>
                <w:rFonts w:ascii="Arial" w:hAnsi="Arial" w:cs="Arial"/>
                <w:color w:val="000000"/>
              </w:rPr>
            </w:pPr>
            <w:r w:rsidRPr="008B6BA1">
              <w:rPr>
                <w:rFonts w:ascii="Arial" w:hAnsi="Arial" w:cs="Arial"/>
                <w:color w:val="000000"/>
              </w:rPr>
              <w:lastRenderedPageBreak/>
              <w:t>IV</w:t>
            </w:r>
          </w:p>
        </w:tc>
        <w:tc>
          <w:tcPr>
            <w:tcW w:w="0" w:type="auto"/>
            <w:vAlign w:val="center"/>
            <w:hideMark/>
          </w:tcPr>
          <w:p w14:paraId="4FA03078" w14:textId="77777777" w:rsidR="00DB6091" w:rsidRDefault="00DB6091" w:rsidP="0059065A">
            <w:pPr>
              <w:jc w:val="both"/>
              <w:rPr>
                <w:rFonts w:ascii="Arial" w:hAnsi="Arial" w:cs="Arial"/>
                <w:b/>
                <w:color w:val="000000"/>
              </w:rPr>
            </w:pPr>
            <w:r w:rsidRPr="00EF58E3">
              <w:rPr>
                <w:rFonts w:ascii="Arial" w:hAnsi="Arial" w:cs="Arial"/>
                <w:b/>
                <w:color w:val="000000"/>
              </w:rPr>
              <w:t>Sistema Nacional de Planeación e instrument</w:t>
            </w:r>
            <w:r>
              <w:rPr>
                <w:rFonts w:ascii="Arial" w:hAnsi="Arial" w:cs="Arial"/>
                <w:b/>
                <w:color w:val="000000"/>
              </w:rPr>
              <w:t>os de planificación territorial, la cual el abordara:</w:t>
            </w:r>
          </w:p>
          <w:p w14:paraId="4F7048A7" w14:textId="77777777" w:rsidR="00DB6091" w:rsidRDefault="00DB6091" w:rsidP="0059065A">
            <w:pPr>
              <w:jc w:val="both"/>
              <w:rPr>
                <w:rFonts w:ascii="Arial" w:hAnsi="Arial" w:cs="Arial"/>
                <w:b/>
                <w:color w:val="000000"/>
              </w:rPr>
            </w:pPr>
          </w:p>
          <w:p w14:paraId="21A01F70" w14:textId="77777777" w:rsidR="00DB6091" w:rsidRDefault="00DB6091" w:rsidP="0059065A">
            <w:pPr>
              <w:jc w:val="both"/>
              <w:rPr>
                <w:rFonts w:ascii="Arial" w:hAnsi="Arial" w:cs="Arial"/>
                <w:b/>
                <w:color w:val="000000"/>
              </w:rPr>
            </w:pPr>
          </w:p>
          <w:p w14:paraId="16E2CD54" w14:textId="77777777" w:rsidR="00DB6091" w:rsidRDefault="00DB6091" w:rsidP="0059065A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Arial" w:hAnsi="Arial" w:cs="Arial"/>
                <w:bCs/>
                <w:color w:val="000000"/>
              </w:rPr>
            </w:pPr>
            <w:r w:rsidRPr="00A1014B">
              <w:rPr>
                <w:rFonts w:ascii="Arial" w:hAnsi="Arial" w:cs="Arial"/>
                <w:bCs/>
                <w:color w:val="000000"/>
              </w:rPr>
              <w:t>Ley 388 de 1997 - POT: Implicaciones del Plan de Ordenamiento Territorial en el desarrollo físico y socioeconómico, y cómo este condiciona las obras de infraestructura urbana y rural.</w:t>
            </w:r>
          </w:p>
          <w:p w14:paraId="15EBC77D" w14:textId="77777777" w:rsidR="00DB6091" w:rsidRDefault="00DB6091" w:rsidP="0059065A">
            <w:pPr>
              <w:pStyle w:val="Prrafodelista"/>
              <w:ind w:left="360"/>
              <w:jc w:val="both"/>
              <w:rPr>
                <w:rFonts w:ascii="Arial" w:hAnsi="Arial" w:cs="Arial"/>
                <w:bCs/>
                <w:color w:val="000000"/>
              </w:rPr>
            </w:pPr>
          </w:p>
          <w:p w14:paraId="1150D430" w14:textId="77777777" w:rsidR="00DB6091" w:rsidRDefault="00DB6091" w:rsidP="0059065A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Arial" w:hAnsi="Arial" w:cs="Arial"/>
                <w:bCs/>
                <w:color w:val="000000"/>
              </w:rPr>
            </w:pPr>
            <w:r w:rsidRPr="00A1014B">
              <w:rPr>
                <w:rFonts w:ascii="Arial" w:hAnsi="Arial" w:cs="Arial"/>
                <w:bCs/>
                <w:color w:val="000000"/>
              </w:rPr>
              <w:t>Sistema Nacional de Planeación: Relación entre las directrices del nivel central (Nación) y la autonomía de las entidades territoriales.</w:t>
            </w:r>
          </w:p>
          <w:p w14:paraId="64E8FDBE" w14:textId="77777777" w:rsidR="00DB6091" w:rsidRPr="00A1014B" w:rsidRDefault="00DB6091" w:rsidP="0059065A">
            <w:pPr>
              <w:pStyle w:val="Prrafodelista"/>
              <w:rPr>
                <w:rFonts w:ascii="Arial" w:hAnsi="Arial" w:cs="Arial"/>
                <w:bCs/>
                <w:color w:val="000000"/>
              </w:rPr>
            </w:pPr>
          </w:p>
          <w:p w14:paraId="595B46BA" w14:textId="77777777" w:rsidR="00DB6091" w:rsidRPr="00A1014B" w:rsidRDefault="00DB6091" w:rsidP="0059065A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Arial" w:hAnsi="Arial" w:cs="Arial"/>
                <w:bCs/>
                <w:color w:val="000000"/>
              </w:rPr>
            </w:pPr>
            <w:r w:rsidRPr="00A1014B">
              <w:rPr>
                <w:rFonts w:ascii="Arial" w:hAnsi="Arial" w:cs="Arial"/>
                <w:bCs/>
                <w:color w:val="000000"/>
              </w:rPr>
              <w:t>Integración de las herramientas de gestión territorial con los instrumentos presupuestales locales.</w:t>
            </w:r>
          </w:p>
          <w:p w14:paraId="1DB52C35" w14:textId="77777777" w:rsidR="00DB6091" w:rsidRPr="008B6BA1" w:rsidRDefault="00DB6091" w:rsidP="0059065A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vAlign w:val="center"/>
            <w:hideMark/>
          </w:tcPr>
          <w:p w14:paraId="4A6DB08A" w14:textId="77777777" w:rsidR="00DB6091" w:rsidRPr="008B6BA1" w:rsidRDefault="00DB6091" w:rsidP="0059065A">
            <w:pPr>
              <w:jc w:val="center"/>
              <w:rPr>
                <w:rFonts w:ascii="Arial" w:hAnsi="Arial" w:cs="Arial"/>
                <w:color w:val="000000"/>
              </w:rPr>
            </w:pPr>
            <w:r w:rsidRPr="008B6BA1">
              <w:rPr>
                <w:rFonts w:ascii="Arial" w:hAnsi="Arial" w:cs="Arial"/>
                <w:color w:val="000000"/>
              </w:rPr>
              <w:t>6 horas</w:t>
            </w:r>
          </w:p>
        </w:tc>
        <w:tc>
          <w:tcPr>
            <w:tcW w:w="1560" w:type="dxa"/>
          </w:tcPr>
          <w:p w14:paraId="3BE01275" w14:textId="77777777" w:rsidR="00DB6091" w:rsidRPr="008B6BA1" w:rsidRDefault="00DB6091" w:rsidP="0059065A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559" w:type="dxa"/>
          </w:tcPr>
          <w:p w14:paraId="109C6524" w14:textId="68D48430" w:rsidR="00DB6091" w:rsidRPr="008B6BA1" w:rsidRDefault="00DB6091" w:rsidP="0059065A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DB6091" w:rsidRPr="008B6BA1" w14:paraId="3D6C1219" w14:textId="5AE0E008" w:rsidTr="00DB6091">
        <w:trPr>
          <w:trHeight w:val="146"/>
          <w:jc w:val="center"/>
        </w:trPr>
        <w:tc>
          <w:tcPr>
            <w:tcW w:w="0" w:type="auto"/>
            <w:vAlign w:val="center"/>
            <w:hideMark/>
          </w:tcPr>
          <w:p w14:paraId="2C2015A1" w14:textId="77777777" w:rsidR="00DB6091" w:rsidRPr="008B6BA1" w:rsidRDefault="00DB6091" w:rsidP="0059065A">
            <w:pPr>
              <w:jc w:val="center"/>
              <w:rPr>
                <w:rFonts w:ascii="Arial" w:hAnsi="Arial" w:cs="Arial"/>
                <w:color w:val="000000"/>
              </w:rPr>
            </w:pPr>
            <w:r w:rsidRPr="008B6BA1">
              <w:rPr>
                <w:rFonts w:ascii="Arial" w:hAnsi="Arial" w:cs="Arial"/>
                <w:color w:val="000000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14:paraId="65EA9209" w14:textId="77777777" w:rsidR="00DB6091" w:rsidRDefault="00DB6091" w:rsidP="0059065A">
            <w:pPr>
              <w:jc w:val="both"/>
              <w:rPr>
                <w:rFonts w:ascii="Arial" w:hAnsi="Arial" w:cs="Arial"/>
                <w:b/>
                <w:color w:val="000000"/>
              </w:rPr>
            </w:pPr>
            <w:r w:rsidRPr="00EF58E3">
              <w:rPr>
                <w:rFonts w:ascii="Arial" w:hAnsi="Arial" w:cs="Arial"/>
                <w:b/>
                <w:color w:val="000000"/>
              </w:rPr>
              <w:t>Articulación entre el Plan de Desarrollo, POT y p</w:t>
            </w:r>
            <w:r>
              <w:rPr>
                <w:rFonts w:ascii="Arial" w:hAnsi="Arial" w:cs="Arial"/>
                <w:b/>
                <w:color w:val="000000"/>
              </w:rPr>
              <w:t>olíticas públicas territoriales, la cual abordara:</w:t>
            </w:r>
          </w:p>
          <w:p w14:paraId="72F14739" w14:textId="77777777" w:rsidR="00DB6091" w:rsidRDefault="00DB6091" w:rsidP="0059065A">
            <w:pPr>
              <w:jc w:val="both"/>
              <w:rPr>
                <w:rFonts w:ascii="Arial" w:hAnsi="Arial" w:cs="Arial"/>
                <w:b/>
                <w:color w:val="000000"/>
              </w:rPr>
            </w:pPr>
          </w:p>
          <w:p w14:paraId="2D463B63" w14:textId="77777777" w:rsidR="00DB6091" w:rsidRDefault="00DB6091" w:rsidP="0059065A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rial" w:hAnsi="Arial" w:cs="Arial"/>
                <w:color w:val="000000"/>
              </w:rPr>
            </w:pPr>
            <w:r w:rsidRPr="00A1014B">
              <w:rPr>
                <w:rFonts w:ascii="Arial" w:hAnsi="Arial" w:cs="Arial"/>
                <w:color w:val="000000"/>
              </w:rPr>
              <w:t xml:space="preserve">Gestión territorial integrada: Cómo sincronizar de manera efectiva los </w:t>
            </w:r>
            <w:proofErr w:type="spellStart"/>
            <w:r w:rsidRPr="00A1014B">
              <w:rPr>
                <w:rFonts w:ascii="Arial" w:hAnsi="Arial" w:cs="Arial"/>
                <w:color w:val="000000"/>
              </w:rPr>
              <w:t>PODT</w:t>
            </w:r>
            <w:proofErr w:type="spellEnd"/>
            <w:r w:rsidRPr="00A1014B">
              <w:rPr>
                <w:rFonts w:ascii="Arial" w:hAnsi="Arial" w:cs="Arial"/>
                <w:color w:val="000000"/>
              </w:rPr>
              <w:t xml:space="preserve"> (Planes de Ordenamiento Departamental) y herramientas de gestión pública territoriales.</w:t>
            </w:r>
          </w:p>
          <w:p w14:paraId="7A610B2B" w14:textId="77777777" w:rsidR="00DB6091" w:rsidRDefault="00DB6091" w:rsidP="0059065A">
            <w:pPr>
              <w:pStyle w:val="Prrafodelista"/>
              <w:ind w:left="360"/>
              <w:jc w:val="both"/>
              <w:rPr>
                <w:rFonts w:ascii="Arial" w:hAnsi="Arial" w:cs="Arial"/>
                <w:color w:val="000000"/>
              </w:rPr>
            </w:pPr>
          </w:p>
          <w:p w14:paraId="77F67863" w14:textId="77777777" w:rsidR="00DB6091" w:rsidRDefault="00DB6091" w:rsidP="0059065A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rial" w:hAnsi="Arial" w:cs="Arial"/>
                <w:color w:val="000000"/>
              </w:rPr>
            </w:pPr>
            <w:r w:rsidRPr="00A1014B">
              <w:rPr>
                <w:rFonts w:ascii="Arial" w:hAnsi="Arial" w:cs="Arial"/>
                <w:color w:val="000000"/>
              </w:rPr>
              <w:t>Alineación del POT con el Plan de Desarrollo Municipal y las Políticas Públicas Locales.</w:t>
            </w:r>
          </w:p>
          <w:p w14:paraId="45757343" w14:textId="77777777" w:rsidR="00DB6091" w:rsidRPr="00A1014B" w:rsidRDefault="00DB6091" w:rsidP="0059065A">
            <w:pPr>
              <w:pStyle w:val="Prrafodelista"/>
              <w:rPr>
                <w:rFonts w:ascii="Arial" w:hAnsi="Arial" w:cs="Arial"/>
                <w:color w:val="000000"/>
              </w:rPr>
            </w:pPr>
          </w:p>
          <w:p w14:paraId="45D3B093" w14:textId="77777777" w:rsidR="00DB6091" w:rsidRPr="00A1014B" w:rsidRDefault="00DB6091" w:rsidP="0059065A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rial" w:hAnsi="Arial" w:cs="Arial"/>
                <w:color w:val="000000"/>
              </w:rPr>
            </w:pPr>
            <w:r w:rsidRPr="00172216">
              <w:rPr>
                <w:rFonts w:ascii="Arial" w:hAnsi="Arial" w:cs="Arial"/>
                <w:color w:val="000000"/>
              </w:rPr>
              <w:t>Eje de articulación operativa:</w:t>
            </w:r>
            <w:r w:rsidRPr="00A1014B">
              <w:rPr>
                <w:rFonts w:ascii="Arial" w:hAnsi="Arial" w:cs="Arial"/>
                <w:color w:val="000000"/>
              </w:rPr>
              <w:t xml:space="preserve"> El puente entre la planeación y la ejecución mediante el Plan Operativo Anual de Inversiones (</w:t>
            </w:r>
            <w:proofErr w:type="spellStart"/>
            <w:r w:rsidRPr="00A1014B">
              <w:rPr>
                <w:rFonts w:ascii="Arial" w:hAnsi="Arial" w:cs="Arial"/>
                <w:color w:val="000000"/>
              </w:rPr>
              <w:t>POAI</w:t>
            </w:r>
            <w:proofErr w:type="spellEnd"/>
            <w:r w:rsidRPr="00A1014B">
              <w:rPr>
                <w:rFonts w:ascii="Arial" w:hAnsi="Arial" w:cs="Arial"/>
                <w:color w:val="000000"/>
              </w:rPr>
              <w:t>) y el Plan Anual de Adquisiciones (PAA).</w:t>
            </w:r>
          </w:p>
          <w:p w14:paraId="6529CC12" w14:textId="77777777" w:rsidR="00DB6091" w:rsidRPr="008B6BA1" w:rsidRDefault="00DB6091" w:rsidP="0059065A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vAlign w:val="center"/>
            <w:hideMark/>
          </w:tcPr>
          <w:p w14:paraId="0F86B21F" w14:textId="77777777" w:rsidR="00DB6091" w:rsidRPr="008B6BA1" w:rsidRDefault="00DB6091" w:rsidP="0059065A">
            <w:pPr>
              <w:jc w:val="center"/>
              <w:rPr>
                <w:rFonts w:ascii="Arial" w:hAnsi="Arial" w:cs="Arial"/>
                <w:color w:val="000000"/>
              </w:rPr>
            </w:pPr>
            <w:r w:rsidRPr="008B6BA1">
              <w:rPr>
                <w:rFonts w:ascii="Arial" w:hAnsi="Arial" w:cs="Arial"/>
                <w:color w:val="000000"/>
              </w:rPr>
              <w:t>6 horas</w:t>
            </w:r>
          </w:p>
        </w:tc>
        <w:tc>
          <w:tcPr>
            <w:tcW w:w="1560" w:type="dxa"/>
          </w:tcPr>
          <w:p w14:paraId="578E4AA1" w14:textId="77777777" w:rsidR="00DB6091" w:rsidRPr="008B6BA1" w:rsidRDefault="00DB6091" w:rsidP="0059065A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559" w:type="dxa"/>
          </w:tcPr>
          <w:p w14:paraId="7FFF7775" w14:textId="1E30F75C" w:rsidR="00DB6091" w:rsidRPr="008B6BA1" w:rsidRDefault="00DB6091" w:rsidP="0059065A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DB6091" w:rsidRPr="008B6BA1" w14:paraId="2D502B03" w14:textId="0696BA92" w:rsidTr="00DB6091">
        <w:trPr>
          <w:trHeight w:val="47"/>
          <w:jc w:val="center"/>
        </w:trPr>
        <w:tc>
          <w:tcPr>
            <w:tcW w:w="0" w:type="auto"/>
            <w:gridSpan w:val="2"/>
            <w:vAlign w:val="bottom"/>
            <w:hideMark/>
          </w:tcPr>
          <w:p w14:paraId="75FF23D1" w14:textId="77777777" w:rsidR="00DB6091" w:rsidRPr="008B6BA1" w:rsidRDefault="00DB6091" w:rsidP="0059065A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B6BA1">
              <w:rPr>
                <w:rFonts w:ascii="Arial" w:hAnsi="Arial" w:cs="Arial"/>
                <w:b/>
                <w:bCs/>
                <w:color w:val="000000"/>
              </w:rPr>
              <w:t>Total Intensidad Horaria</w:t>
            </w:r>
          </w:p>
        </w:tc>
        <w:tc>
          <w:tcPr>
            <w:tcW w:w="0" w:type="auto"/>
            <w:noWrap/>
            <w:vAlign w:val="bottom"/>
            <w:hideMark/>
          </w:tcPr>
          <w:p w14:paraId="580E07DA" w14:textId="77777777" w:rsidR="00DB6091" w:rsidRPr="008B6BA1" w:rsidRDefault="00DB6091" w:rsidP="0059065A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B6BA1">
              <w:rPr>
                <w:rFonts w:ascii="Arial" w:hAnsi="Arial" w:cs="Arial"/>
                <w:b/>
                <w:bCs/>
                <w:color w:val="000000"/>
              </w:rPr>
              <w:t>30 horas</w:t>
            </w:r>
          </w:p>
        </w:tc>
        <w:tc>
          <w:tcPr>
            <w:tcW w:w="1560" w:type="dxa"/>
          </w:tcPr>
          <w:p w14:paraId="7720A71F" w14:textId="77777777" w:rsidR="00DB6091" w:rsidRPr="008B6BA1" w:rsidRDefault="00DB6091" w:rsidP="0059065A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559" w:type="dxa"/>
          </w:tcPr>
          <w:p w14:paraId="5F801847" w14:textId="08D1E3E6" w:rsidR="00DB6091" w:rsidRPr="008B6BA1" w:rsidRDefault="00DB6091" w:rsidP="0059065A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14:paraId="1E43F99F" w14:textId="30CC1AA9" w:rsidR="00493FAA" w:rsidRDefault="00493FAA" w:rsidP="000914C1">
      <w:pPr>
        <w:jc w:val="both"/>
        <w:rPr>
          <w:rFonts w:ascii="Arial" w:eastAsia="Arial" w:hAnsi="Arial" w:cs="Arial"/>
          <w:b/>
          <w:sz w:val="22"/>
          <w:szCs w:val="22"/>
        </w:rPr>
      </w:pPr>
    </w:p>
    <w:p w14:paraId="05D03E6E" w14:textId="14C29916" w:rsidR="000914C1" w:rsidRDefault="000914C1" w:rsidP="000914C1">
      <w:pPr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Valor total de la oferta: </w:t>
      </w:r>
    </w:p>
    <w:p w14:paraId="20F7BF54" w14:textId="77777777" w:rsidR="00471418" w:rsidRDefault="00471418" w:rsidP="000914C1">
      <w:pPr>
        <w:jc w:val="both"/>
        <w:rPr>
          <w:rFonts w:ascii="Arial" w:eastAsia="Arial" w:hAnsi="Arial" w:cs="Arial"/>
          <w:b/>
          <w:sz w:val="22"/>
          <w:szCs w:val="22"/>
        </w:rPr>
      </w:pPr>
    </w:p>
    <w:p w14:paraId="5B73CA49" w14:textId="77777777" w:rsidR="00471418" w:rsidRDefault="00471418" w:rsidP="000914C1">
      <w:pPr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______________________________________________________. </w:t>
      </w:r>
    </w:p>
    <w:p w14:paraId="04244B62" w14:textId="77777777" w:rsidR="000914C1" w:rsidRDefault="000914C1" w:rsidP="000914C1">
      <w:pPr>
        <w:rPr>
          <w:rFonts w:ascii="Arial" w:eastAsia="Arial" w:hAnsi="Arial" w:cs="Arial"/>
          <w:sz w:val="22"/>
          <w:szCs w:val="22"/>
        </w:rPr>
      </w:pPr>
    </w:p>
    <w:p w14:paraId="7F6CA18D" w14:textId="77777777" w:rsidR="000914C1" w:rsidRDefault="000914C1" w:rsidP="000914C1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Atentamente;</w:t>
      </w:r>
    </w:p>
    <w:p w14:paraId="057E8BD9" w14:textId="77777777" w:rsidR="00471418" w:rsidRDefault="00471418" w:rsidP="000914C1">
      <w:pPr>
        <w:jc w:val="both"/>
        <w:rPr>
          <w:rFonts w:ascii="Arial" w:eastAsia="Arial" w:hAnsi="Arial" w:cs="Arial"/>
          <w:sz w:val="22"/>
          <w:szCs w:val="22"/>
        </w:rPr>
      </w:pPr>
    </w:p>
    <w:p w14:paraId="62C7AD6A" w14:textId="77777777" w:rsidR="000914C1" w:rsidRDefault="000914C1" w:rsidP="000914C1">
      <w:pPr>
        <w:ind w:left="-851"/>
        <w:jc w:val="both"/>
        <w:rPr>
          <w:rFonts w:ascii="Arial" w:eastAsia="Arial" w:hAnsi="Arial" w:cs="Arial"/>
          <w:sz w:val="22"/>
          <w:szCs w:val="22"/>
        </w:rPr>
      </w:pPr>
    </w:p>
    <w:p w14:paraId="2154B472" w14:textId="77777777" w:rsidR="000914C1" w:rsidRDefault="000914C1" w:rsidP="000914C1">
      <w:pPr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NOMBRE DEL OFERENTE O DE SU REPRESENTANTE LEGAL.</w:t>
      </w:r>
    </w:p>
    <w:p w14:paraId="499B3355" w14:textId="77777777" w:rsidR="00471418" w:rsidRDefault="00471418" w:rsidP="000914C1">
      <w:pPr>
        <w:rPr>
          <w:rFonts w:ascii="Arial" w:eastAsia="Arial" w:hAnsi="Arial" w:cs="Arial"/>
          <w:b/>
          <w:sz w:val="22"/>
          <w:szCs w:val="22"/>
        </w:rPr>
      </w:pPr>
    </w:p>
    <w:p w14:paraId="620D2D60" w14:textId="77777777" w:rsidR="000914C1" w:rsidRDefault="000914C1" w:rsidP="000914C1">
      <w:pPr>
        <w:ind w:left="-851"/>
        <w:rPr>
          <w:rFonts w:ascii="Arial" w:eastAsia="Arial" w:hAnsi="Arial" w:cs="Arial"/>
          <w:sz w:val="22"/>
          <w:szCs w:val="22"/>
        </w:rPr>
      </w:pPr>
    </w:p>
    <w:p w14:paraId="2E92B27D" w14:textId="77777777" w:rsidR="000914C1" w:rsidRDefault="000914C1" w:rsidP="000914C1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>CC No. ____________________________ De ____________________________</w:t>
      </w:r>
    </w:p>
    <w:p w14:paraId="4CD62D7E" w14:textId="77777777" w:rsidR="000914C1" w:rsidRDefault="000914C1" w:rsidP="000914C1">
      <w:pPr>
        <w:rPr>
          <w:rFonts w:ascii="Arial" w:eastAsia="Arial" w:hAnsi="Arial" w:cs="Arial"/>
          <w:sz w:val="22"/>
          <w:szCs w:val="22"/>
        </w:rPr>
      </w:pPr>
    </w:p>
    <w:p w14:paraId="4F9C0A92" w14:textId="77777777" w:rsidR="000914C1" w:rsidRDefault="000914C1" w:rsidP="000914C1">
      <w:pPr>
        <w:pStyle w:val="Ttulo"/>
        <w:rPr>
          <w:rFonts w:ascii="Arial" w:eastAsia="Arial" w:hAnsi="Arial" w:cs="Arial"/>
          <w:b/>
          <w:sz w:val="22"/>
          <w:szCs w:val="22"/>
        </w:rPr>
      </w:pPr>
    </w:p>
    <w:p w14:paraId="304E6E0A" w14:textId="77777777" w:rsidR="000A67E5" w:rsidRDefault="000A67E5"/>
    <w:sectPr w:rsidR="000A67E5" w:rsidSect="005037E7">
      <w:pgSz w:w="12240" w:h="15840" w:code="1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6F594B"/>
    <w:multiLevelType w:val="hybridMultilevel"/>
    <w:tmpl w:val="9EC8C8F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87A1713"/>
    <w:multiLevelType w:val="hybridMultilevel"/>
    <w:tmpl w:val="CB4EFE1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6103E07"/>
    <w:multiLevelType w:val="hybridMultilevel"/>
    <w:tmpl w:val="BB58950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80D0948"/>
    <w:multiLevelType w:val="hybridMultilevel"/>
    <w:tmpl w:val="7A5E04C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5E40213"/>
    <w:multiLevelType w:val="hybridMultilevel"/>
    <w:tmpl w:val="A896285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4C1"/>
    <w:rsid w:val="00004031"/>
    <w:rsid w:val="00052F5D"/>
    <w:rsid w:val="000914C1"/>
    <w:rsid w:val="000A67E5"/>
    <w:rsid w:val="000F20F5"/>
    <w:rsid w:val="00471418"/>
    <w:rsid w:val="00493FAA"/>
    <w:rsid w:val="005037E7"/>
    <w:rsid w:val="00623DC1"/>
    <w:rsid w:val="007F4C03"/>
    <w:rsid w:val="00A9153D"/>
    <w:rsid w:val="00AF397A"/>
    <w:rsid w:val="00B10DA0"/>
    <w:rsid w:val="00B54C86"/>
    <w:rsid w:val="00DB6091"/>
    <w:rsid w:val="00FE3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D50F7"/>
  <w15:chartTrackingRefBased/>
  <w15:docId w15:val="{C206169D-1083-44F3-AA63-D423B5B88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14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qFormat/>
    <w:rsid w:val="000914C1"/>
    <w:pPr>
      <w:jc w:val="center"/>
    </w:pPr>
    <w:rPr>
      <w:rFonts w:ascii="Impact" w:hAnsi="Impact"/>
      <w:sz w:val="40"/>
    </w:rPr>
  </w:style>
  <w:style w:type="character" w:customStyle="1" w:styleId="TtuloCar">
    <w:name w:val="Título Car"/>
    <w:basedOn w:val="Fuentedeprrafopredeter"/>
    <w:link w:val="Ttulo"/>
    <w:rsid w:val="000914C1"/>
    <w:rPr>
      <w:rFonts w:ascii="Impact" w:eastAsia="Times New Roman" w:hAnsi="Impact" w:cs="Times New Roman"/>
      <w:sz w:val="40"/>
      <w:szCs w:val="20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0914C1"/>
    <w:pPr>
      <w:spacing w:before="100" w:beforeAutospacing="1" w:after="100" w:afterAutospacing="1"/>
    </w:pPr>
    <w:rPr>
      <w:sz w:val="24"/>
      <w:szCs w:val="24"/>
      <w:lang w:eastAsia="es-CO"/>
    </w:rPr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HOJA,Fotografía,Bolita"/>
    <w:basedOn w:val="Normal"/>
    <w:link w:val="PrrafodelistaCar"/>
    <w:uiPriority w:val="34"/>
    <w:qFormat/>
    <w:rsid w:val="00493FAA"/>
    <w:pPr>
      <w:ind w:left="708"/>
    </w:p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locked/>
    <w:rsid w:val="00493FAA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528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418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Lenovo</cp:lastModifiedBy>
  <cp:revision>5</cp:revision>
  <dcterms:created xsi:type="dcterms:W3CDTF">2026-07-06T15:56:00Z</dcterms:created>
  <dcterms:modified xsi:type="dcterms:W3CDTF">2026-10-21T03:30:00Z</dcterms:modified>
</cp:coreProperties>
</file>