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0053E9" w14:textId="77777777" w:rsidR="00D73065" w:rsidRDefault="00D73065" w:rsidP="00885D3F">
      <w:pPr>
        <w:tabs>
          <w:tab w:val="left" w:pos="7797"/>
        </w:tabs>
        <w:spacing w:after="0"/>
        <w:jc w:val="center"/>
        <w:rPr>
          <w:rFonts w:ascii="Arial" w:hAnsi="Arial" w:cs="Arial"/>
          <w:b/>
          <w:bCs/>
        </w:rPr>
      </w:pPr>
    </w:p>
    <w:p w14:paraId="30F13083" w14:textId="77777777" w:rsidR="00D73065" w:rsidRDefault="00D73065" w:rsidP="00885D3F">
      <w:pPr>
        <w:tabs>
          <w:tab w:val="left" w:pos="7797"/>
        </w:tabs>
        <w:spacing w:after="0"/>
        <w:jc w:val="center"/>
        <w:rPr>
          <w:rFonts w:ascii="Arial" w:hAnsi="Arial" w:cs="Arial"/>
          <w:b/>
          <w:bCs/>
        </w:rPr>
      </w:pPr>
    </w:p>
    <w:p w14:paraId="452FAF3B" w14:textId="5F0D165E" w:rsidR="00D250B5" w:rsidRDefault="002824C9" w:rsidP="00885D3F">
      <w:pPr>
        <w:tabs>
          <w:tab w:val="left" w:pos="7797"/>
        </w:tabs>
        <w:spacing w:after="0"/>
        <w:jc w:val="center"/>
        <w:rPr>
          <w:rFonts w:ascii="Arial" w:hAnsi="Arial" w:cs="Arial"/>
          <w:b/>
          <w:bCs/>
        </w:rPr>
      </w:pPr>
      <w:r>
        <w:rPr>
          <w:rFonts w:ascii="Arial" w:hAnsi="Arial" w:cs="Arial"/>
          <w:b/>
          <w:bCs/>
        </w:rPr>
        <w:t>FORMATO No. 8</w:t>
      </w:r>
    </w:p>
    <w:p w14:paraId="6C42FC68" w14:textId="77777777" w:rsidR="00C72040" w:rsidRDefault="00C72040" w:rsidP="00885D3F">
      <w:pPr>
        <w:tabs>
          <w:tab w:val="left" w:pos="7797"/>
        </w:tabs>
        <w:spacing w:after="0"/>
        <w:jc w:val="center"/>
        <w:rPr>
          <w:rFonts w:ascii="Arial" w:hAnsi="Arial" w:cs="Arial"/>
          <w:b/>
          <w:bCs/>
        </w:rPr>
      </w:pPr>
      <w:r>
        <w:rPr>
          <w:rFonts w:ascii="Arial" w:hAnsi="Arial" w:cs="Arial"/>
          <w:b/>
          <w:bCs/>
        </w:rPr>
        <w:t>CARTA DE CERTIFICACIÓN CUMPLIMIENTO DE ESPECIFICACIONES</w:t>
      </w:r>
    </w:p>
    <w:p w14:paraId="60DA00F0" w14:textId="77777777" w:rsidR="00C72040" w:rsidRPr="00391F76" w:rsidRDefault="00C72040" w:rsidP="00391F76">
      <w:pPr>
        <w:tabs>
          <w:tab w:val="left" w:pos="7797"/>
        </w:tabs>
        <w:spacing w:after="0"/>
        <w:jc w:val="both"/>
        <w:rPr>
          <w:rFonts w:ascii="Arial" w:hAnsi="Arial" w:cs="Arial"/>
        </w:rPr>
      </w:pPr>
    </w:p>
    <w:p w14:paraId="2662EB67" w14:textId="77777777" w:rsidR="00391F76" w:rsidRPr="00391F76" w:rsidRDefault="00391F76" w:rsidP="00391F76">
      <w:pPr>
        <w:tabs>
          <w:tab w:val="left" w:pos="7797"/>
        </w:tabs>
        <w:spacing w:after="0"/>
        <w:jc w:val="both"/>
        <w:rPr>
          <w:rFonts w:ascii="Arial" w:hAnsi="Arial" w:cs="Arial"/>
        </w:rPr>
      </w:pPr>
      <w:r w:rsidRPr="00391F76">
        <w:rPr>
          <w:rFonts w:ascii="Arial" w:hAnsi="Arial" w:cs="Arial"/>
        </w:rPr>
        <w:t>Yo, __________________________________________, identificado(a) con _________________, en calidad de representante legal de la empresa __________________________________________, participante en el proceso de contratación __________________________________________, mediante la presente:</w:t>
      </w:r>
    </w:p>
    <w:p w14:paraId="3BED9DB1" w14:textId="77777777" w:rsidR="00391F76" w:rsidRPr="00391F76" w:rsidRDefault="00391F76" w:rsidP="00391F76">
      <w:pPr>
        <w:tabs>
          <w:tab w:val="left" w:pos="7797"/>
        </w:tabs>
        <w:spacing w:after="0"/>
        <w:jc w:val="both"/>
        <w:rPr>
          <w:rFonts w:ascii="Arial" w:hAnsi="Arial" w:cs="Arial"/>
        </w:rPr>
      </w:pPr>
    </w:p>
    <w:p w14:paraId="25C76FE3" w14:textId="77777777" w:rsidR="00391F76" w:rsidRPr="006031E6" w:rsidRDefault="00391F76" w:rsidP="006031E6">
      <w:pPr>
        <w:tabs>
          <w:tab w:val="left" w:pos="7797"/>
        </w:tabs>
        <w:spacing w:after="0"/>
        <w:jc w:val="center"/>
        <w:rPr>
          <w:rFonts w:ascii="Arial" w:hAnsi="Arial" w:cs="Arial"/>
          <w:b/>
        </w:rPr>
      </w:pPr>
      <w:r w:rsidRPr="006031E6">
        <w:rPr>
          <w:rFonts w:ascii="Arial" w:hAnsi="Arial" w:cs="Arial"/>
          <w:b/>
        </w:rPr>
        <w:t>CERTIFICO BAJO LA GRAVEDAD DEL JURAMENTO QUE:</w:t>
      </w:r>
    </w:p>
    <w:p w14:paraId="6F1C101C" w14:textId="77777777" w:rsidR="00391F76" w:rsidRPr="00391F76" w:rsidRDefault="00391F76" w:rsidP="00391F76">
      <w:pPr>
        <w:tabs>
          <w:tab w:val="left" w:pos="7797"/>
        </w:tabs>
        <w:spacing w:after="0"/>
        <w:jc w:val="both"/>
        <w:rPr>
          <w:rFonts w:ascii="Arial" w:hAnsi="Arial" w:cs="Arial"/>
        </w:rPr>
      </w:pPr>
    </w:p>
    <w:p w14:paraId="22A2E84D" w14:textId="3862CF2A" w:rsidR="00391F76" w:rsidRPr="00391F76" w:rsidRDefault="00391F76" w:rsidP="00391F76">
      <w:pPr>
        <w:tabs>
          <w:tab w:val="left" w:pos="7797"/>
        </w:tabs>
        <w:spacing w:after="0"/>
        <w:jc w:val="both"/>
        <w:rPr>
          <w:rFonts w:ascii="Arial" w:hAnsi="Arial" w:cs="Arial"/>
        </w:rPr>
      </w:pPr>
      <w:r w:rsidRPr="00391F76">
        <w:rPr>
          <w:rFonts w:ascii="Arial" w:hAnsi="Arial" w:cs="Arial"/>
        </w:rPr>
        <w:t>Conozco, acepto y me obligo a cumplir todas y cada una de las especificaciones técnicas, requisitos mínimos, condiciones funcionales y parámetros de desempeño exigidos por la Entidad Contratante</w:t>
      </w:r>
      <w:r w:rsidR="009C6356">
        <w:rPr>
          <w:rFonts w:ascii="Arial" w:hAnsi="Arial" w:cs="Arial"/>
        </w:rPr>
        <w:t xml:space="preserve"> y garantías establecidas en el pliego de condiciones</w:t>
      </w:r>
      <w:r w:rsidRPr="00391F76">
        <w:rPr>
          <w:rFonts w:ascii="Arial" w:hAnsi="Arial" w:cs="Arial"/>
        </w:rPr>
        <w:t xml:space="preserve"> para el suministro de los equipos objeto del proceso, </w:t>
      </w:r>
      <w:r>
        <w:rPr>
          <w:rFonts w:ascii="Arial" w:hAnsi="Arial" w:cs="Arial"/>
        </w:rPr>
        <w:t xml:space="preserve">número </w:t>
      </w:r>
      <w:r w:rsidR="006031E6">
        <w:rPr>
          <w:rFonts w:ascii="Arial" w:hAnsi="Arial" w:cs="Arial"/>
        </w:rPr>
        <w:t>________.</w:t>
      </w:r>
    </w:p>
    <w:p w14:paraId="5EB69BA0" w14:textId="77777777" w:rsidR="00391F76" w:rsidRPr="00391F76" w:rsidRDefault="00391F76" w:rsidP="00391F76">
      <w:pPr>
        <w:tabs>
          <w:tab w:val="left" w:pos="7797"/>
        </w:tabs>
        <w:spacing w:after="0"/>
        <w:jc w:val="both"/>
        <w:rPr>
          <w:rFonts w:ascii="Arial" w:hAnsi="Arial" w:cs="Arial"/>
        </w:rPr>
      </w:pPr>
    </w:p>
    <w:p w14:paraId="1E7D382C" w14:textId="77777777" w:rsidR="00391F76" w:rsidRPr="00391F76" w:rsidRDefault="00391F76" w:rsidP="00391F76">
      <w:pPr>
        <w:tabs>
          <w:tab w:val="left" w:pos="7797"/>
        </w:tabs>
        <w:spacing w:after="0"/>
        <w:jc w:val="both"/>
        <w:rPr>
          <w:rFonts w:ascii="Arial" w:hAnsi="Arial" w:cs="Arial"/>
        </w:rPr>
      </w:pPr>
      <w:r w:rsidRPr="00391F76">
        <w:rPr>
          <w:rFonts w:ascii="Arial" w:hAnsi="Arial" w:cs="Arial"/>
        </w:rPr>
        <w:t>Declaro que los equipos ofrecidos en nuestra propuesta cumplen integralmente con todas las características técnicas descritas en los Estudios Previos, Ficha Técnica, Pliego de Condiciones y demás documentos del proceso, sin excepciones, equivalencias no autorizadas ni modificaciones no contempladas.</w:t>
      </w:r>
    </w:p>
    <w:p w14:paraId="44E0AACE" w14:textId="77777777" w:rsidR="00391F76" w:rsidRPr="00391F76" w:rsidRDefault="00391F76" w:rsidP="00391F76">
      <w:pPr>
        <w:tabs>
          <w:tab w:val="left" w:pos="7797"/>
        </w:tabs>
        <w:spacing w:after="0"/>
        <w:jc w:val="both"/>
        <w:rPr>
          <w:rFonts w:ascii="Arial" w:hAnsi="Arial" w:cs="Arial"/>
        </w:rPr>
      </w:pPr>
    </w:p>
    <w:p w14:paraId="7A056ADD" w14:textId="77777777" w:rsidR="00391F76" w:rsidRPr="00391F76" w:rsidRDefault="00391F76" w:rsidP="00391F76">
      <w:pPr>
        <w:tabs>
          <w:tab w:val="left" w:pos="7797"/>
        </w:tabs>
        <w:spacing w:after="0"/>
        <w:jc w:val="both"/>
        <w:rPr>
          <w:rFonts w:ascii="Arial" w:hAnsi="Arial" w:cs="Arial"/>
        </w:rPr>
      </w:pPr>
      <w:r w:rsidRPr="00391F76">
        <w:rPr>
          <w:rFonts w:ascii="Arial" w:hAnsi="Arial" w:cs="Arial"/>
        </w:rPr>
        <w:t>Me comprometo a que, en caso de resultar adjudicatario, los equipos entregados serán nuevos, originales de fábrica, de línea vigente, y corresponderán exactamente a las características técnicas ofertadas y exigidas por la Entidad.</w:t>
      </w:r>
    </w:p>
    <w:p w14:paraId="3CE18BCF" w14:textId="77777777" w:rsidR="00391F76" w:rsidRPr="00391F76" w:rsidRDefault="00391F76" w:rsidP="00391F76">
      <w:pPr>
        <w:tabs>
          <w:tab w:val="left" w:pos="7797"/>
        </w:tabs>
        <w:spacing w:after="0"/>
        <w:jc w:val="both"/>
        <w:rPr>
          <w:rFonts w:ascii="Arial" w:hAnsi="Arial" w:cs="Arial"/>
        </w:rPr>
      </w:pPr>
    </w:p>
    <w:p w14:paraId="33BD50DA" w14:textId="77777777" w:rsidR="00391F76" w:rsidRPr="00391F76" w:rsidRDefault="00391F76" w:rsidP="00391F76">
      <w:pPr>
        <w:tabs>
          <w:tab w:val="left" w:pos="7797"/>
        </w:tabs>
        <w:spacing w:after="0"/>
        <w:jc w:val="both"/>
        <w:rPr>
          <w:rFonts w:ascii="Arial" w:hAnsi="Arial" w:cs="Arial"/>
        </w:rPr>
      </w:pPr>
      <w:r w:rsidRPr="00391F76">
        <w:rPr>
          <w:rFonts w:ascii="Arial" w:hAnsi="Arial" w:cs="Arial"/>
        </w:rPr>
        <w:t xml:space="preserve">Reconozco que el incumplimiento de cualquiera de estas obligaciones constituye causal de </w:t>
      </w:r>
      <w:r w:rsidR="0085729F">
        <w:rPr>
          <w:rFonts w:ascii="Arial" w:hAnsi="Arial" w:cs="Arial"/>
        </w:rPr>
        <w:t>incumplimiento</w:t>
      </w:r>
      <w:r w:rsidRPr="00391F76">
        <w:rPr>
          <w:rFonts w:ascii="Arial" w:hAnsi="Arial" w:cs="Arial"/>
        </w:rPr>
        <w:t xml:space="preserve"> de la propuesta</w:t>
      </w:r>
      <w:r w:rsidR="0085729F">
        <w:rPr>
          <w:rFonts w:ascii="Arial" w:hAnsi="Arial" w:cs="Arial"/>
        </w:rPr>
        <w:t xml:space="preserve"> y se me harán efectivas las garantías aplicables de las pólizas que amparen el contrato</w:t>
      </w:r>
      <w:r w:rsidRPr="00391F76">
        <w:rPr>
          <w:rFonts w:ascii="Arial" w:hAnsi="Arial" w:cs="Arial"/>
        </w:rPr>
        <w:t>, y demás consecuencias legales previstas en la normatividad aplicable y en los documentos del proceso.</w:t>
      </w:r>
    </w:p>
    <w:p w14:paraId="00D38E12" w14:textId="77777777" w:rsidR="00391F76" w:rsidRPr="00391F76" w:rsidRDefault="00391F76" w:rsidP="00391F76">
      <w:pPr>
        <w:tabs>
          <w:tab w:val="left" w:pos="7797"/>
        </w:tabs>
        <w:spacing w:after="0"/>
        <w:jc w:val="both"/>
        <w:rPr>
          <w:rFonts w:ascii="Arial" w:hAnsi="Arial" w:cs="Arial"/>
        </w:rPr>
      </w:pPr>
    </w:p>
    <w:p w14:paraId="4EFDF7F8" w14:textId="77777777" w:rsidR="00391F76" w:rsidRDefault="00391F76" w:rsidP="00391F76">
      <w:pPr>
        <w:tabs>
          <w:tab w:val="left" w:pos="7797"/>
        </w:tabs>
        <w:spacing w:after="0"/>
        <w:jc w:val="both"/>
        <w:rPr>
          <w:rFonts w:ascii="Arial" w:hAnsi="Arial" w:cs="Arial"/>
        </w:rPr>
      </w:pPr>
      <w:r w:rsidRPr="00391F76">
        <w:rPr>
          <w:rFonts w:ascii="Arial" w:hAnsi="Arial" w:cs="Arial"/>
        </w:rPr>
        <w:t>Declaro que esta certificación se firma de manera libre, consciente y veraz, y que forma parte integrante de los documentos de la propuesta.</w:t>
      </w:r>
    </w:p>
    <w:p w14:paraId="001EBE1D" w14:textId="77777777" w:rsidR="00391F76" w:rsidRDefault="00391F76" w:rsidP="00391F76">
      <w:pPr>
        <w:tabs>
          <w:tab w:val="left" w:pos="7797"/>
        </w:tabs>
        <w:spacing w:after="0"/>
        <w:jc w:val="both"/>
        <w:rPr>
          <w:rFonts w:ascii="Arial" w:hAnsi="Arial" w:cs="Arial"/>
        </w:rPr>
      </w:pPr>
    </w:p>
    <w:p w14:paraId="36701562" w14:textId="2FDED34E" w:rsidR="00391F76" w:rsidRDefault="00391F76" w:rsidP="00391F76">
      <w:pPr>
        <w:tabs>
          <w:tab w:val="left" w:pos="7797"/>
        </w:tabs>
        <w:spacing w:after="0"/>
        <w:jc w:val="both"/>
        <w:rPr>
          <w:rFonts w:ascii="Arial" w:hAnsi="Arial" w:cs="Arial"/>
        </w:rPr>
      </w:pPr>
      <w:r>
        <w:rPr>
          <w:rFonts w:ascii="Arial" w:hAnsi="Arial" w:cs="Arial"/>
        </w:rPr>
        <w:t>Las especificaciones de entrega de cada uno de los elementos son las siguientes y contempladas en las fichas técnicas:</w:t>
      </w:r>
    </w:p>
    <w:p w14:paraId="125D1647" w14:textId="182C6B73" w:rsidR="00D73065" w:rsidRDefault="00D73065" w:rsidP="00391F76">
      <w:pPr>
        <w:tabs>
          <w:tab w:val="left" w:pos="7797"/>
        </w:tabs>
        <w:spacing w:after="0"/>
        <w:jc w:val="both"/>
        <w:rPr>
          <w:rFonts w:ascii="Arial" w:hAnsi="Arial" w:cs="Arial"/>
        </w:rPr>
      </w:pPr>
    </w:p>
    <w:p w14:paraId="7B22E374" w14:textId="7A519CEA" w:rsidR="00D73065" w:rsidRPr="00D73065" w:rsidRDefault="00D73065" w:rsidP="002824C9">
      <w:pPr>
        <w:shd w:val="clear" w:color="auto" w:fill="FFFF00"/>
        <w:tabs>
          <w:tab w:val="left" w:pos="7797"/>
        </w:tabs>
        <w:spacing w:after="0"/>
        <w:jc w:val="both"/>
        <w:rPr>
          <w:rFonts w:ascii="Arial" w:hAnsi="Arial" w:cs="Arial"/>
          <w:color w:val="FF0000"/>
        </w:rPr>
      </w:pPr>
      <w:r>
        <w:rPr>
          <w:rFonts w:ascii="Arial" w:hAnsi="Arial" w:cs="Arial"/>
          <w:color w:val="FF0000"/>
        </w:rPr>
        <w:t xml:space="preserve">Solo dejar las </w:t>
      </w:r>
      <w:r w:rsidR="000A49B1">
        <w:rPr>
          <w:rFonts w:ascii="Arial" w:hAnsi="Arial" w:cs="Arial"/>
          <w:color w:val="FF0000"/>
        </w:rPr>
        <w:t>especificaciones técnicas</w:t>
      </w:r>
      <w:r w:rsidR="002824C9">
        <w:rPr>
          <w:rFonts w:ascii="Arial" w:hAnsi="Arial" w:cs="Arial"/>
          <w:color w:val="FF0000"/>
        </w:rPr>
        <w:t xml:space="preserve"> </w:t>
      </w:r>
      <w:r w:rsidR="000A49B1">
        <w:rPr>
          <w:rFonts w:ascii="Arial" w:hAnsi="Arial" w:cs="Arial"/>
          <w:color w:val="FF0000"/>
        </w:rPr>
        <w:t>de los</w:t>
      </w:r>
      <w:r>
        <w:rPr>
          <w:rFonts w:ascii="Arial" w:hAnsi="Arial" w:cs="Arial"/>
          <w:color w:val="FF0000"/>
        </w:rPr>
        <w:t xml:space="preserve"> cuales se postulan. </w:t>
      </w:r>
    </w:p>
    <w:p w14:paraId="04F128F3" w14:textId="77777777" w:rsidR="00391F76" w:rsidRDefault="00391F76" w:rsidP="00391F76">
      <w:pPr>
        <w:tabs>
          <w:tab w:val="left" w:pos="7797"/>
        </w:tabs>
        <w:spacing w:after="0"/>
        <w:jc w:val="both"/>
        <w:rPr>
          <w:rFonts w:ascii="Arial" w:hAnsi="Arial" w:cs="Arial"/>
        </w:rPr>
      </w:pPr>
    </w:p>
    <w:p w14:paraId="32BC93B2" w14:textId="77777777" w:rsidR="00391F76" w:rsidRDefault="00391F76" w:rsidP="00391F76">
      <w:pPr>
        <w:tabs>
          <w:tab w:val="left" w:pos="7797"/>
        </w:tabs>
        <w:spacing w:after="0"/>
        <w:jc w:val="both"/>
        <w:rPr>
          <w:rFonts w:ascii="Arial" w:hAnsi="Arial" w:cs="Arial"/>
        </w:rPr>
      </w:pPr>
    </w:p>
    <w:p w14:paraId="077AEDF5" w14:textId="77777777" w:rsidR="00391F76" w:rsidRDefault="00391F76" w:rsidP="00391F76">
      <w:pPr>
        <w:tabs>
          <w:tab w:val="left" w:pos="7797"/>
        </w:tabs>
        <w:spacing w:after="0"/>
        <w:jc w:val="both"/>
        <w:rPr>
          <w:rFonts w:ascii="Arial" w:hAnsi="Arial" w:cs="Arial"/>
        </w:rPr>
      </w:pPr>
    </w:p>
    <w:p w14:paraId="12077EC3" w14:textId="77777777" w:rsidR="00391F76" w:rsidRDefault="00391F76" w:rsidP="00391F76">
      <w:pPr>
        <w:tabs>
          <w:tab w:val="left" w:pos="7797"/>
        </w:tabs>
        <w:spacing w:after="0"/>
        <w:jc w:val="both"/>
        <w:rPr>
          <w:rFonts w:ascii="Arial" w:hAnsi="Arial" w:cs="Arial"/>
        </w:rPr>
      </w:pPr>
    </w:p>
    <w:p w14:paraId="4496BF81" w14:textId="77777777" w:rsidR="00391F76" w:rsidRDefault="00391F76" w:rsidP="00391F76">
      <w:pPr>
        <w:tabs>
          <w:tab w:val="left" w:pos="7797"/>
        </w:tabs>
        <w:spacing w:after="0"/>
        <w:jc w:val="both"/>
        <w:rPr>
          <w:rFonts w:ascii="Arial" w:hAnsi="Arial" w:cs="Arial"/>
        </w:rPr>
      </w:pPr>
    </w:p>
    <w:p w14:paraId="663D8856" w14:textId="77777777" w:rsidR="00391F76" w:rsidRDefault="00391F76" w:rsidP="00391F76">
      <w:pPr>
        <w:tabs>
          <w:tab w:val="left" w:pos="7797"/>
        </w:tabs>
        <w:spacing w:after="0"/>
        <w:jc w:val="both"/>
        <w:rPr>
          <w:rFonts w:ascii="Arial" w:hAnsi="Arial" w:cs="Arial"/>
        </w:rPr>
      </w:pPr>
    </w:p>
    <w:p w14:paraId="61A4283A" w14:textId="77777777" w:rsidR="00391F76" w:rsidRDefault="00391F76" w:rsidP="00391F76">
      <w:pPr>
        <w:tabs>
          <w:tab w:val="left" w:pos="7797"/>
        </w:tabs>
        <w:spacing w:after="0"/>
        <w:jc w:val="both"/>
        <w:rPr>
          <w:rFonts w:ascii="Arial" w:hAnsi="Arial" w:cs="Arial"/>
        </w:rPr>
      </w:pPr>
    </w:p>
    <w:p w14:paraId="71A822DE" w14:textId="77777777" w:rsidR="00391F76" w:rsidRDefault="00391F76" w:rsidP="00391F76">
      <w:pPr>
        <w:tabs>
          <w:tab w:val="left" w:pos="7797"/>
        </w:tabs>
        <w:spacing w:after="0"/>
        <w:jc w:val="both"/>
        <w:rPr>
          <w:rFonts w:ascii="Arial" w:hAnsi="Arial" w:cs="Arial"/>
        </w:rPr>
      </w:pPr>
    </w:p>
    <w:p w14:paraId="5A4E8AC5" w14:textId="77777777" w:rsidR="00391F76" w:rsidRDefault="00391F76" w:rsidP="00391F76">
      <w:pPr>
        <w:tabs>
          <w:tab w:val="left" w:pos="7797"/>
        </w:tabs>
        <w:spacing w:after="0"/>
        <w:jc w:val="both"/>
        <w:rPr>
          <w:rFonts w:ascii="Arial" w:hAnsi="Arial" w:cs="Arial"/>
        </w:rPr>
      </w:pPr>
    </w:p>
    <w:p w14:paraId="0C80C50D" w14:textId="69E58B09" w:rsidR="00391F76" w:rsidRDefault="00391F76" w:rsidP="00E151BF">
      <w:pPr>
        <w:tabs>
          <w:tab w:val="left" w:pos="7797"/>
        </w:tabs>
        <w:spacing w:after="0"/>
        <w:rPr>
          <w:rFonts w:ascii="Arial" w:hAnsi="Arial" w:cs="Arial"/>
          <w:b/>
          <w:bCs/>
        </w:rPr>
      </w:pPr>
      <w:bookmarkStart w:id="0" w:name="_GoBack"/>
      <w:bookmarkEnd w:id="0"/>
    </w:p>
    <w:p w14:paraId="4314340D" w14:textId="77777777" w:rsidR="00497BD3" w:rsidRDefault="00497BD3" w:rsidP="00885D3F">
      <w:pPr>
        <w:tabs>
          <w:tab w:val="left" w:pos="7797"/>
        </w:tabs>
        <w:spacing w:after="0"/>
        <w:jc w:val="center"/>
        <w:rPr>
          <w:rFonts w:ascii="Arial" w:hAnsi="Arial" w:cs="Arial"/>
          <w:b/>
          <w:bCs/>
        </w:rPr>
      </w:pPr>
      <w:r w:rsidRPr="009E6081">
        <w:rPr>
          <w:rFonts w:ascii="Arial" w:hAnsi="Arial" w:cs="Arial"/>
          <w:b/>
          <w:bCs/>
        </w:rPr>
        <w:t>FICHAS TÉCNICAS</w:t>
      </w:r>
    </w:p>
    <w:p w14:paraId="2396402B" w14:textId="6D99FBFA" w:rsidR="00721E3A" w:rsidRDefault="00721E3A" w:rsidP="00885D3F">
      <w:pPr>
        <w:tabs>
          <w:tab w:val="left" w:pos="7797"/>
        </w:tabs>
        <w:spacing w:after="0"/>
        <w:jc w:val="center"/>
        <w:rPr>
          <w:rFonts w:ascii="Arial" w:hAnsi="Arial" w:cs="Arial"/>
          <w:b/>
          <w:bCs/>
        </w:rPr>
      </w:pPr>
    </w:p>
    <w:p w14:paraId="4764905E" w14:textId="78034B60" w:rsidR="002824C9" w:rsidRDefault="002824C9" w:rsidP="00885D3F">
      <w:pPr>
        <w:tabs>
          <w:tab w:val="left" w:pos="7797"/>
        </w:tabs>
        <w:spacing w:after="0"/>
        <w:jc w:val="center"/>
        <w:rPr>
          <w:rFonts w:ascii="Arial" w:hAnsi="Arial" w:cs="Arial"/>
          <w:b/>
          <w:bCs/>
        </w:rPr>
      </w:pPr>
    </w:p>
    <w:p w14:paraId="254DB2A8" w14:textId="77777777" w:rsidR="002824C9" w:rsidRPr="00915C04" w:rsidRDefault="002824C9" w:rsidP="002824C9">
      <w:pPr>
        <w:jc w:val="both"/>
        <w:rPr>
          <w:color w:val="FF0000"/>
        </w:rPr>
      </w:pPr>
    </w:p>
    <w:p w14:paraId="30CB96F2" w14:textId="77777777" w:rsidR="002824C9" w:rsidRPr="00915C04" w:rsidRDefault="002824C9" w:rsidP="002824C9">
      <w:pPr>
        <w:mirrorIndents/>
        <w:jc w:val="both"/>
        <w:rPr>
          <w:rFonts w:eastAsia="Times New Roman"/>
          <w:b/>
          <w:color w:val="FF0000"/>
          <w:sz w:val="18"/>
          <w:szCs w:val="18"/>
        </w:rPr>
      </w:pPr>
      <w:r w:rsidRPr="00915C04">
        <w:rPr>
          <w:rFonts w:eastAsia="Times New Roman"/>
          <w:b/>
          <w:color w:val="FF0000"/>
          <w:sz w:val="18"/>
          <w:szCs w:val="18"/>
        </w:rPr>
        <w:t xml:space="preserve">LOTE N° 1: EQUIPOS Y HERRAMIENTAS. </w:t>
      </w:r>
    </w:p>
    <w:p w14:paraId="0D6A996F" w14:textId="77777777" w:rsidR="002824C9" w:rsidRPr="00915C04" w:rsidRDefault="002824C9" w:rsidP="002824C9">
      <w:pPr>
        <w:mirrorIndents/>
        <w:jc w:val="both"/>
        <w:rPr>
          <w:rFonts w:eastAsia="Times New Roman"/>
          <w:b/>
          <w:color w:val="FF0000"/>
          <w:sz w:val="18"/>
          <w:szCs w:val="18"/>
        </w:rPr>
      </w:pPr>
    </w:p>
    <w:tbl>
      <w:tblPr>
        <w:tblW w:w="57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1"/>
        <w:gridCol w:w="6332"/>
        <w:gridCol w:w="1444"/>
        <w:gridCol w:w="1716"/>
      </w:tblGrid>
      <w:tr w:rsidR="002824C9" w:rsidRPr="00915C04" w14:paraId="2D3BC895" w14:textId="77777777" w:rsidTr="00041271">
        <w:trPr>
          <w:trHeight w:val="20"/>
          <w:jc w:val="center"/>
        </w:trPr>
        <w:tc>
          <w:tcPr>
            <w:tcW w:w="288" w:type="pct"/>
            <w:shd w:val="clear" w:color="auto" w:fill="002060"/>
            <w:vAlign w:val="center"/>
            <w:hideMark/>
          </w:tcPr>
          <w:p w14:paraId="4D8CF0CB" w14:textId="77777777" w:rsidR="002824C9" w:rsidRPr="00915C04" w:rsidRDefault="002824C9" w:rsidP="00041271">
            <w:pPr>
              <w:jc w:val="center"/>
              <w:rPr>
                <w:rFonts w:eastAsia="Times New Roman"/>
                <w:b/>
                <w:color w:val="FF0000"/>
                <w:sz w:val="18"/>
                <w:szCs w:val="18"/>
              </w:rPr>
            </w:pPr>
            <w:r w:rsidRPr="00915C04">
              <w:rPr>
                <w:rFonts w:eastAsia="Times New Roman"/>
                <w:b/>
                <w:color w:val="FF0000"/>
                <w:sz w:val="18"/>
                <w:szCs w:val="18"/>
              </w:rPr>
              <w:t>ITEM</w:t>
            </w:r>
          </w:p>
        </w:tc>
        <w:tc>
          <w:tcPr>
            <w:tcW w:w="3143" w:type="pct"/>
            <w:shd w:val="clear" w:color="auto" w:fill="002060"/>
            <w:vAlign w:val="center"/>
            <w:hideMark/>
          </w:tcPr>
          <w:p w14:paraId="32FE81CD" w14:textId="77777777" w:rsidR="002824C9" w:rsidRPr="00915C04" w:rsidRDefault="002824C9" w:rsidP="00041271">
            <w:pPr>
              <w:jc w:val="center"/>
              <w:rPr>
                <w:rFonts w:eastAsia="Times New Roman"/>
                <w:b/>
                <w:color w:val="FF0000"/>
                <w:sz w:val="18"/>
                <w:szCs w:val="18"/>
              </w:rPr>
            </w:pPr>
            <w:r w:rsidRPr="00915C04">
              <w:rPr>
                <w:rFonts w:eastAsia="Times New Roman"/>
                <w:b/>
                <w:color w:val="FF0000"/>
                <w:sz w:val="18"/>
                <w:szCs w:val="18"/>
              </w:rPr>
              <w:t>DESCRIPCIÓN</w:t>
            </w:r>
          </w:p>
        </w:tc>
        <w:tc>
          <w:tcPr>
            <w:tcW w:w="717" w:type="pct"/>
            <w:shd w:val="clear" w:color="auto" w:fill="002060"/>
            <w:vAlign w:val="center"/>
            <w:hideMark/>
          </w:tcPr>
          <w:p w14:paraId="68C65815" w14:textId="77777777" w:rsidR="002824C9" w:rsidRPr="00915C04" w:rsidRDefault="002824C9" w:rsidP="00041271">
            <w:pPr>
              <w:jc w:val="center"/>
              <w:rPr>
                <w:rFonts w:eastAsia="Times New Roman"/>
                <w:b/>
                <w:color w:val="FF0000"/>
                <w:sz w:val="18"/>
                <w:szCs w:val="18"/>
              </w:rPr>
            </w:pPr>
            <w:r w:rsidRPr="00915C04">
              <w:rPr>
                <w:rFonts w:eastAsia="Times New Roman"/>
                <w:b/>
                <w:color w:val="FF0000"/>
                <w:sz w:val="18"/>
                <w:szCs w:val="18"/>
              </w:rPr>
              <w:t>Línea se SA</w:t>
            </w:r>
          </w:p>
        </w:tc>
        <w:tc>
          <w:tcPr>
            <w:tcW w:w="853" w:type="pct"/>
            <w:shd w:val="clear" w:color="auto" w:fill="002060"/>
            <w:vAlign w:val="center"/>
            <w:hideMark/>
          </w:tcPr>
          <w:p w14:paraId="1C2E09D4" w14:textId="77777777" w:rsidR="002824C9" w:rsidRPr="00915C04" w:rsidRDefault="002824C9" w:rsidP="00041271">
            <w:pPr>
              <w:jc w:val="center"/>
              <w:rPr>
                <w:rFonts w:eastAsia="Times New Roman"/>
                <w:b/>
                <w:color w:val="FF0000"/>
                <w:sz w:val="18"/>
                <w:szCs w:val="18"/>
              </w:rPr>
            </w:pPr>
            <w:r w:rsidRPr="00915C04">
              <w:rPr>
                <w:rFonts w:eastAsia="Times New Roman"/>
                <w:b/>
                <w:color w:val="FF0000"/>
                <w:sz w:val="18"/>
                <w:szCs w:val="18"/>
              </w:rPr>
              <w:t>Uso</w:t>
            </w:r>
          </w:p>
        </w:tc>
      </w:tr>
      <w:tr w:rsidR="002824C9" w:rsidRPr="00915C04" w14:paraId="419598CE" w14:textId="77777777" w:rsidTr="00041271">
        <w:trPr>
          <w:trHeight w:val="20"/>
          <w:jc w:val="center"/>
        </w:trPr>
        <w:tc>
          <w:tcPr>
            <w:tcW w:w="288" w:type="pct"/>
            <w:shd w:val="clear" w:color="auto" w:fill="auto"/>
            <w:noWrap/>
            <w:vAlign w:val="center"/>
            <w:hideMark/>
          </w:tcPr>
          <w:p w14:paraId="698AC94E"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1</w:t>
            </w:r>
          </w:p>
        </w:tc>
        <w:tc>
          <w:tcPr>
            <w:tcW w:w="3143" w:type="pct"/>
            <w:shd w:val="clear" w:color="auto" w:fill="auto"/>
            <w:vAlign w:val="center"/>
            <w:hideMark/>
          </w:tcPr>
          <w:p w14:paraId="0C5992A0"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Azada fabricada de una única pieza templada, en acero carbono de alta calidad, recubierta con pintura electrostática a polvo, lámina de tamaño 2.5 pulgadas, ojo de 38 mm de diámetro, mango de 145 cm en madera barnizada.</w:t>
            </w:r>
          </w:p>
        </w:tc>
        <w:tc>
          <w:tcPr>
            <w:tcW w:w="717" w:type="pct"/>
            <w:shd w:val="clear" w:color="auto" w:fill="auto"/>
            <w:vAlign w:val="center"/>
            <w:hideMark/>
          </w:tcPr>
          <w:p w14:paraId="635ABD12"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Plátano y papa china.</w:t>
            </w:r>
          </w:p>
        </w:tc>
        <w:tc>
          <w:tcPr>
            <w:tcW w:w="853" w:type="pct"/>
            <w:shd w:val="clear" w:color="auto" w:fill="auto"/>
            <w:vAlign w:val="center"/>
            <w:hideMark/>
          </w:tcPr>
          <w:p w14:paraId="2B14372E"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Individual</w:t>
            </w:r>
          </w:p>
        </w:tc>
      </w:tr>
      <w:tr w:rsidR="002824C9" w:rsidRPr="00915C04" w14:paraId="4CFD643A" w14:textId="77777777" w:rsidTr="00041271">
        <w:trPr>
          <w:trHeight w:val="20"/>
          <w:jc w:val="center"/>
        </w:trPr>
        <w:tc>
          <w:tcPr>
            <w:tcW w:w="288" w:type="pct"/>
            <w:shd w:val="clear" w:color="auto" w:fill="auto"/>
            <w:noWrap/>
            <w:vAlign w:val="center"/>
            <w:hideMark/>
          </w:tcPr>
          <w:p w14:paraId="23140069"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2</w:t>
            </w:r>
          </w:p>
        </w:tc>
        <w:tc>
          <w:tcPr>
            <w:tcW w:w="3143" w:type="pct"/>
            <w:shd w:val="clear" w:color="auto" w:fill="auto"/>
            <w:vAlign w:val="center"/>
          </w:tcPr>
          <w:p w14:paraId="5160935C"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Balanza Mecánica de Reloj para 20 Kilos con Platón, balanza de colgar, Material de fabricación:</w:t>
            </w:r>
          </w:p>
          <w:p w14:paraId="01021AC0" w14:textId="77777777" w:rsidR="002824C9" w:rsidRPr="00915C04" w:rsidRDefault="002824C9" w:rsidP="00041271">
            <w:pPr>
              <w:jc w:val="both"/>
              <w:rPr>
                <w:rFonts w:eastAsia="Times New Roman"/>
                <w:color w:val="FF0000"/>
                <w:sz w:val="18"/>
                <w:szCs w:val="18"/>
              </w:rPr>
            </w:pPr>
          </w:p>
          <w:p w14:paraId="48C8E18F"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 xml:space="preserve">Aro Central elaborado en lámina de acero </w:t>
            </w:r>
            <w:proofErr w:type="spellStart"/>
            <w:r w:rsidRPr="00915C04">
              <w:rPr>
                <w:rFonts w:eastAsia="Times New Roman"/>
                <w:color w:val="FF0000"/>
                <w:sz w:val="18"/>
                <w:szCs w:val="18"/>
              </w:rPr>
              <w:t>cold</w:t>
            </w:r>
            <w:proofErr w:type="spellEnd"/>
            <w:r w:rsidRPr="00915C04">
              <w:rPr>
                <w:rFonts w:eastAsia="Times New Roman"/>
                <w:color w:val="FF0000"/>
                <w:sz w:val="18"/>
                <w:szCs w:val="18"/>
              </w:rPr>
              <w:t xml:space="preserve"> </w:t>
            </w:r>
            <w:proofErr w:type="spellStart"/>
            <w:r w:rsidRPr="00915C04">
              <w:rPr>
                <w:rFonts w:eastAsia="Times New Roman"/>
                <w:color w:val="FF0000"/>
                <w:sz w:val="18"/>
                <w:szCs w:val="18"/>
              </w:rPr>
              <w:t>rolled</w:t>
            </w:r>
            <w:proofErr w:type="spellEnd"/>
            <w:r w:rsidRPr="00915C04">
              <w:rPr>
                <w:rFonts w:eastAsia="Times New Roman"/>
                <w:color w:val="FF0000"/>
                <w:sz w:val="18"/>
                <w:szCs w:val="18"/>
              </w:rPr>
              <w:t xml:space="preserve"> Calibre 26 y pintado en esmalte </w:t>
            </w:r>
            <w:proofErr w:type="spellStart"/>
            <w:r w:rsidRPr="00915C04">
              <w:rPr>
                <w:rFonts w:eastAsia="Times New Roman"/>
                <w:color w:val="FF0000"/>
                <w:sz w:val="18"/>
                <w:szCs w:val="18"/>
              </w:rPr>
              <w:t>horneable</w:t>
            </w:r>
            <w:proofErr w:type="spellEnd"/>
            <w:r w:rsidRPr="00915C04">
              <w:rPr>
                <w:rFonts w:eastAsia="Times New Roman"/>
                <w:color w:val="FF0000"/>
                <w:sz w:val="18"/>
                <w:szCs w:val="18"/>
              </w:rPr>
              <w:t xml:space="preserve"> color blanco o azul.</w:t>
            </w:r>
          </w:p>
          <w:p w14:paraId="5D82126D"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Bisel en aluminio repujado o brillado</w:t>
            </w:r>
          </w:p>
          <w:p w14:paraId="6209BEFB"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Contra bisel hecho en aluminio</w:t>
            </w:r>
          </w:p>
          <w:p w14:paraId="2AF085CA"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 xml:space="preserve">Carátula o dial: elaborada en artes y posteriormente se hace la parte de litografía en hojalata, pintada con esmalte </w:t>
            </w:r>
            <w:proofErr w:type="spellStart"/>
            <w:r w:rsidRPr="00915C04">
              <w:rPr>
                <w:rFonts w:eastAsia="Times New Roman"/>
                <w:color w:val="FF0000"/>
                <w:sz w:val="18"/>
                <w:szCs w:val="18"/>
              </w:rPr>
              <w:t>horneable</w:t>
            </w:r>
            <w:proofErr w:type="spellEnd"/>
            <w:r w:rsidRPr="00915C04">
              <w:rPr>
                <w:rFonts w:eastAsia="Times New Roman"/>
                <w:color w:val="FF0000"/>
                <w:sz w:val="18"/>
                <w:szCs w:val="18"/>
              </w:rPr>
              <w:t xml:space="preserve"> y posteriormente se cubre con barniz transparente.</w:t>
            </w:r>
          </w:p>
          <w:p w14:paraId="684971B8"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Remache fabricado en hierro 3/8” para el automático.</w:t>
            </w:r>
          </w:p>
          <w:p w14:paraId="649C89CA"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Resortes compensados a temperatura: elaborados en alambres acerados.</w:t>
            </w:r>
          </w:p>
          <w:p w14:paraId="645F0470"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Piñón enterizo en acero.</w:t>
            </w:r>
          </w:p>
          <w:p w14:paraId="2C3A38C5"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Visor en vidrio: elaborado en vidrio transparente de 2mm.</w:t>
            </w:r>
          </w:p>
          <w:p w14:paraId="50A0AF9D"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Colgante con oreja.</w:t>
            </w:r>
          </w:p>
          <w:p w14:paraId="3F7DEFE7"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Reloj con aro pintado, División: 1 onza, Diámetro del reloj: 21 cm, Sistema Mecánico con lectura por ambos lados, lectura por una cara en kilos y por la otra en libras.</w:t>
            </w:r>
          </w:p>
        </w:tc>
        <w:tc>
          <w:tcPr>
            <w:tcW w:w="717" w:type="pct"/>
            <w:shd w:val="clear" w:color="auto" w:fill="auto"/>
            <w:vAlign w:val="center"/>
            <w:hideMark/>
          </w:tcPr>
          <w:p w14:paraId="5D6950E6"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Tilapia</w:t>
            </w:r>
          </w:p>
        </w:tc>
        <w:tc>
          <w:tcPr>
            <w:tcW w:w="853" w:type="pct"/>
            <w:shd w:val="clear" w:color="auto" w:fill="auto"/>
            <w:vAlign w:val="center"/>
            <w:hideMark/>
          </w:tcPr>
          <w:p w14:paraId="2C517B8C"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Colectivo</w:t>
            </w:r>
          </w:p>
        </w:tc>
      </w:tr>
      <w:tr w:rsidR="002824C9" w:rsidRPr="00915C04" w14:paraId="336EEE6D" w14:textId="77777777" w:rsidTr="00041271">
        <w:trPr>
          <w:trHeight w:val="20"/>
          <w:jc w:val="center"/>
        </w:trPr>
        <w:tc>
          <w:tcPr>
            <w:tcW w:w="288" w:type="pct"/>
            <w:shd w:val="clear" w:color="auto" w:fill="auto"/>
            <w:noWrap/>
            <w:vAlign w:val="center"/>
            <w:hideMark/>
          </w:tcPr>
          <w:p w14:paraId="2FFAF204"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3</w:t>
            </w:r>
          </w:p>
        </w:tc>
        <w:tc>
          <w:tcPr>
            <w:tcW w:w="3143" w:type="pct"/>
            <w:shd w:val="clear" w:color="auto" w:fill="auto"/>
            <w:vAlign w:val="center"/>
            <w:hideMark/>
          </w:tcPr>
          <w:p w14:paraId="49236157"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Bascula Portátil Electrónica</w:t>
            </w:r>
          </w:p>
          <w:p w14:paraId="6D5A10EF" w14:textId="77777777" w:rsidR="002824C9" w:rsidRPr="00915C04" w:rsidRDefault="002824C9" w:rsidP="00041271">
            <w:pPr>
              <w:jc w:val="both"/>
              <w:rPr>
                <w:rFonts w:eastAsia="Times New Roman"/>
                <w:color w:val="FF0000"/>
                <w:sz w:val="18"/>
                <w:szCs w:val="18"/>
              </w:rPr>
            </w:pPr>
          </w:p>
          <w:p w14:paraId="334881DC"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Báscula portátil electrónica, plataforma plegable 100%, Capacidad de pesaje máximo: 500 kg, Protección de sobrepeso, Bandeja reforzado en acero inoxidable, LCD con luz de fondo, Teclado resistente al agua y al aceite, Unidades de pesaje kilogramos, Dimensiones de la bandeja: 45 cm de ancho x 60 cm de largo aproximadamente; Total función de ahorro de energía, Batería recargable, con mínimo 12 meses de garantía.</w:t>
            </w:r>
          </w:p>
        </w:tc>
        <w:tc>
          <w:tcPr>
            <w:tcW w:w="717" w:type="pct"/>
            <w:shd w:val="clear" w:color="auto" w:fill="auto"/>
            <w:vAlign w:val="center"/>
            <w:hideMark/>
          </w:tcPr>
          <w:p w14:paraId="7FAA9116"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Tilapia</w:t>
            </w:r>
          </w:p>
        </w:tc>
        <w:tc>
          <w:tcPr>
            <w:tcW w:w="853" w:type="pct"/>
            <w:shd w:val="clear" w:color="auto" w:fill="auto"/>
            <w:vAlign w:val="center"/>
            <w:hideMark/>
          </w:tcPr>
          <w:p w14:paraId="4D8CF3B9"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Colectivo</w:t>
            </w:r>
          </w:p>
        </w:tc>
      </w:tr>
      <w:tr w:rsidR="002824C9" w:rsidRPr="00915C04" w14:paraId="25F99008" w14:textId="77777777" w:rsidTr="00041271">
        <w:trPr>
          <w:trHeight w:val="20"/>
          <w:jc w:val="center"/>
        </w:trPr>
        <w:tc>
          <w:tcPr>
            <w:tcW w:w="288" w:type="pct"/>
            <w:shd w:val="clear" w:color="auto" w:fill="auto"/>
            <w:noWrap/>
            <w:vAlign w:val="center"/>
            <w:hideMark/>
          </w:tcPr>
          <w:p w14:paraId="41BDACDB"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4</w:t>
            </w:r>
          </w:p>
        </w:tc>
        <w:tc>
          <w:tcPr>
            <w:tcW w:w="3143" w:type="pct"/>
            <w:shd w:val="clear" w:color="auto" w:fill="auto"/>
            <w:vAlign w:val="center"/>
          </w:tcPr>
          <w:p w14:paraId="249D1E8F" w14:textId="77777777" w:rsidR="002824C9" w:rsidRPr="00915C04" w:rsidRDefault="002824C9" w:rsidP="00041271">
            <w:pPr>
              <w:jc w:val="both"/>
              <w:rPr>
                <w:rFonts w:eastAsia="Times New Roman"/>
                <w:color w:val="FF0000"/>
                <w:sz w:val="18"/>
                <w:szCs w:val="18"/>
              </w:rPr>
            </w:pPr>
            <w:proofErr w:type="spellStart"/>
            <w:r w:rsidRPr="00915C04">
              <w:rPr>
                <w:rFonts w:eastAsia="Times New Roman"/>
                <w:color w:val="FF0000"/>
                <w:sz w:val="18"/>
                <w:szCs w:val="18"/>
              </w:rPr>
              <w:t>Blower</w:t>
            </w:r>
            <w:proofErr w:type="spellEnd"/>
            <w:r w:rsidRPr="00915C04">
              <w:rPr>
                <w:rFonts w:eastAsia="Times New Roman"/>
                <w:color w:val="FF0000"/>
                <w:sz w:val="18"/>
                <w:szCs w:val="18"/>
              </w:rPr>
              <w:t xml:space="preserve"> Aireador Solar de 1 HP</w:t>
            </w:r>
          </w:p>
          <w:p w14:paraId="3AAA14FD" w14:textId="77777777" w:rsidR="002824C9" w:rsidRPr="00915C04" w:rsidRDefault="002824C9" w:rsidP="00041271">
            <w:pPr>
              <w:jc w:val="both"/>
              <w:rPr>
                <w:rFonts w:eastAsia="Times New Roman"/>
                <w:color w:val="FF0000"/>
                <w:sz w:val="18"/>
                <w:szCs w:val="18"/>
              </w:rPr>
            </w:pPr>
          </w:p>
          <w:p w14:paraId="29F3FADD"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lastRenderedPageBreak/>
              <w:t xml:space="preserve">Kit </w:t>
            </w:r>
            <w:proofErr w:type="spellStart"/>
            <w:r w:rsidRPr="00915C04">
              <w:rPr>
                <w:rFonts w:eastAsia="Times New Roman"/>
                <w:color w:val="FF0000"/>
                <w:sz w:val="18"/>
                <w:szCs w:val="18"/>
              </w:rPr>
              <w:t>blower</w:t>
            </w:r>
            <w:proofErr w:type="spellEnd"/>
            <w:r w:rsidRPr="00915C04">
              <w:rPr>
                <w:rFonts w:eastAsia="Times New Roman"/>
                <w:color w:val="FF0000"/>
                <w:sz w:val="18"/>
                <w:szCs w:val="18"/>
              </w:rPr>
              <w:t xml:space="preserve"> o soplador industrial para aireación de estanques con funcionamiento mediante energía solar, Potencia: 750 watts (1 HP), Función Doble Propósito: inyección de aire oxigenado y extracción de gases nocivos, Voltaje: DC 48 voltios, Caudal: mínimo 25 m³/hora, Cobertura: mínimo 666 m², Material carcasa: plástico ABS, Dimensiones: 16 cm de ancho x 46 cm de alto (+/- 3%), Peso: 14 kg (+/- 3%)</w:t>
            </w:r>
          </w:p>
          <w:p w14:paraId="0FEBB8AB" w14:textId="77777777" w:rsidR="002824C9" w:rsidRPr="00915C04" w:rsidRDefault="002824C9" w:rsidP="00041271">
            <w:pPr>
              <w:jc w:val="both"/>
              <w:rPr>
                <w:rFonts w:eastAsia="Times New Roman"/>
                <w:color w:val="FF0000"/>
                <w:sz w:val="18"/>
                <w:szCs w:val="18"/>
                <w:highlight w:val="yellow"/>
              </w:rPr>
            </w:pPr>
          </w:p>
          <w:p w14:paraId="61183D6E"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Kit Sistema fotovoltaico autónomo compuesto por:</w:t>
            </w:r>
          </w:p>
          <w:p w14:paraId="79F97F79"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 xml:space="preserve">2 paneles solares </w:t>
            </w:r>
            <w:proofErr w:type="spellStart"/>
            <w:r w:rsidRPr="00915C04">
              <w:rPr>
                <w:rFonts w:eastAsia="Times New Roman"/>
                <w:color w:val="FF0000"/>
                <w:sz w:val="18"/>
                <w:szCs w:val="18"/>
              </w:rPr>
              <w:t>monocristalinos</w:t>
            </w:r>
            <w:proofErr w:type="spellEnd"/>
            <w:r w:rsidRPr="00915C04">
              <w:rPr>
                <w:rFonts w:eastAsia="Times New Roman"/>
                <w:color w:val="FF0000"/>
                <w:sz w:val="18"/>
                <w:szCs w:val="18"/>
              </w:rPr>
              <w:t xml:space="preserve"> de 590W.</w:t>
            </w:r>
          </w:p>
          <w:p w14:paraId="739C2EFA"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 xml:space="preserve">1 batería ciclo profundo </w:t>
            </w:r>
            <w:proofErr w:type="spellStart"/>
            <w:r w:rsidRPr="00915C04">
              <w:rPr>
                <w:rFonts w:eastAsia="Times New Roman"/>
                <w:color w:val="FF0000"/>
                <w:sz w:val="18"/>
                <w:szCs w:val="18"/>
              </w:rPr>
              <w:t>agm</w:t>
            </w:r>
            <w:proofErr w:type="spellEnd"/>
            <w:r w:rsidRPr="00915C04">
              <w:rPr>
                <w:rFonts w:eastAsia="Times New Roman"/>
                <w:color w:val="FF0000"/>
                <w:sz w:val="18"/>
                <w:szCs w:val="18"/>
              </w:rPr>
              <w:t xml:space="preserve"> 100 amperios y 12 voltios.</w:t>
            </w:r>
          </w:p>
          <w:p w14:paraId="49C32DEC"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1 inversos MPPT 80 amperios con potencia nominal mínima de 3000 watts y tensión nominal de trabajo mínima 12 voltios.</w:t>
            </w:r>
          </w:p>
          <w:p w14:paraId="5FC58F5F"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6 conectores mc4 par.</w:t>
            </w:r>
          </w:p>
          <w:p w14:paraId="391A2B25"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 xml:space="preserve">2 </w:t>
            </w:r>
            <w:proofErr w:type="spellStart"/>
            <w:r w:rsidRPr="00915C04">
              <w:rPr>
                <w:rFonts w:eastAsia="Times New Roman"/>
                <w:color w:val="FF0000"/>
                <w:sz w:val="18"/>
                <w:szCs w:val="18"/>
              </w:rPr>
              <w:t>breakers</w:t>
            </w:r>
            <w:proofErr w:type="spellEnd"/>
            <w:r w:rsidRPr="00915C04">
              <w:rPr>
                <w:rFonts w:eastAsia="Times New Roman"/>
                <w:color w:val="FF0000"/>
                <w:sz w:val="18"/>
                <w:szCs w:val="18"/>
              </w:rPr>
              <w:t xml:space="preserve"> AC de 30 amperios.</w:t>
            </w:r>
          </w:p>
          <w:p w14:paraId="3BF5F90B"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 xml:space="preserve">2 mini </w:t>
            </w:r>
            <w:proofErr w:type="spellStart"/>
            <w:r w:rsidRPr="00915C04">
              <w:rPr>
                <w:rFonts w:eastAsia="Times New Roman"/>
                <w:color w:val="FF0000"/>
                <w:sz w:val="18"/>
                <w:szCs w:val="18"/>
              </w:rPr>
              <w:t>breakers</w:t>
            </w:r>
            <w:proofErr w:type="spellEnd"/>
            <w:r w:rsidRPr="00915C04">
              <w:rPr>
                <w:rFonts w:eastAsia="Times New Roman"/>
                <w:color w:val="FF0000"/>
                <w:sz w:val="18"/>
                <w:szCs w:val="18"/>
              </w:rPr>
              <w:t xml:space="preserve"> DC para el riel DIN 32 amperios 800 voltios.</w:t>
            </w:r>
          </w:p>
          <w:p w14:paraId="665FE33A"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40 metros de cable polarizado apto para sistemas fotovoltaicos.</w:t>
            </w:r>
          </w:p>
          <w:p w14:paraId="079D05CF"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 xml:space="preserve">1 caja de protección para </w:t>
            </w:r>
            <w:proofErr w:type="spellStart"/>
            <w:r w:rsidRPr="00915C04">
              <w:rPr>
                <w:rFonts w:eastAsia="Times New Roman"/>
                <w:color w:val="FF0000"/>
                <w:sz w:val="18"/>
                <w:szCs w:val="18"/>
              </w:rPr>
              <w:t>breakers</w:t>
            </w:r>
            <w:proofErr w:type="spellEnd"/>
            <w:r w:rsidRPr="00915C04">
              <w:rPr>
                <w:rFonts w:eastAsia="Times New Roman"/>
                <w:color w:val="FF0000"/>
                <w:sz w:val="18"/>
                <w:szCs w:val="18"/>
              </w:rPr>
              <w:t>.</w:t>
            </w:r>
          </w:p>
          <w:p w14:paraId="2DF49298"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3 cables calibre 2 AWG cada uno de 3 metros de longitud.</w:t>
            </w:r>
          </w:p>
          <w:p w14:paraId="1AA89422"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4 cables calibre 8AWG cada uno de 3 metros de longitud.</w:t>
            </w:r>
          </w:p>
          <w:p w14:paraId="504797B2"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1 Dispositivo de Protección contra Sobretensiones (DPS).</w:t>
            </w:r>
          </w:p>
        </w:tc>
        <w:tc>
          <w:tcPr>
            <w:tcW w:w="717" w:type="pct"/>
            <w:shd w:val="clear" w:color="auto" w:fill="auto"/>
            <w:vAlign w:val="center"/>
          </w:tcPr>
          <w:p w14:paraId="65935C1B"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lastRenderedPageBreak/>
              <w:t>Tilapia y camarón</w:t>
            </w:r>
          </w:p>
        </w:tc>
        <w:tc>
          <w:tcPr>
            <w:tcW w:w="853" w:type="pct"/>
            <w:shd w:val="clear" w:color="auto" w:fill="auto"/>
            <w:vAlign w:val="center"/>
          </w:tcPr>
          <w:p w14:paraId="61416CD8"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Colectivo</w:t>
            </w:r>
          </w:p>
        </w:tc>
      </w:tr>
      <w:tr w:rsidR="002824C9" w:rsidRPr="00915C04" w14:paraId="657BC36A" w14:textId="77777777" w:rsidTr="00041271">
        <w:trPr>
          <w:trHeight w:val="20"/>
          <w:jc w:val="center"/>
        </w:trPr>
        <w:tc>
          <w:tcPr>
            <w:tcW w:w="288" w:type="pct"/>
            <w:shd w:val="clear" w:color="auto" w:fill="auto"/>
            <w:noWrap/>
            <w:vAlign w:val="center"/>
            <w:hideMark/>
          </w:tcPr>
          <w:p w14:paraId="72175C85"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5</w:t>
            </w:r>
          </w:p>
        </w:tc>
        <w:tc>
          <w:tcPr>
            <w:tcW w:w="3143" w:type="pct"/>
            <w:shd w:val="clear" w:color="auto" w:fill="auto"/>
            <w:vAlign w:val="center"/>
          </w:tcPr>
          <w:p w14:paraId="05453D73"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 xml:space="preserve">Carrete Cable Acero Plastificado 1/8”, rollo x 200m, configuración de núcleo en acero galvanizado recubierta por una capa que garantiza protección anticorrosiva, peso </w:t>
            </w:r>
            <w:proofErr w:type="spellStart"/>
            <w:r w:rsidRPr="00915C04">
              <w:rPr>
                <w:rFonts w:eastAsia="Times New Roman"/>
                <w:color w:val="FF0000"/>
                <w:sz w:val="18"/>
                <w:szCs w:val="18"/>
              </w:rPr>
              <w:t>aprox</w:t>
            </w:r>
            <w:proofErr w:type="spellEnd"/>
            <w:r w:rsidRPr="00915C04">
              <w:rPr>
                <w:rFonts w:eastAsia="Times New Roman"/>
                <w:color w:val="FF0000"/>
                <w:sz w:val="18"/>
                <w:szCs w:val="18"/>
              </w:rPr>
              <w:t xml:space="preserve"> 9.7 kg,</w:t>
            </w:r>
          </w:p>
        </w:tc>
        <w:tc>
          <w:tcPr>
            <w:tcW w:w="717" w:type="pct"/>
            <w:shd w:val="clear" w:color="auto" w:fill="auto"/>
            <w:vAlign w:val="center"/>
          </w:tcPr>
          <w:p w14:paraId="4C53243E"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Tilapia y camarón</w:t>
            </w:r>
          </w:p>
        </w:tc>
        <w:tc>
          <w:tcPr>
            <w:tcW w:w="853" w:type="pct"/>
            <w:shd w:val="clear" w:color="auto" w:fill="auto"/>
            <w:vAlign w:val="center"/>
          </w:tcPr>
          <w:p w14:paraId="2CA23298"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Colectivo</w:t>
            </w:r>
          </w:p>
        </w:tc>
      </w:tr>
      <w:tr w:rsidR="002824C9" w:rsidRPr="00915C04" w14:paraId="34894D6F" w14:textId="77777777" w:rsidTr="00041271">
        <w:trPr>
          <w:trHeight w:val="20"/>
          <w:jc w:val="center"/>
        </w:trPr>
        <w:tc>
          <w:tcPr>
            <w:tcW w:w="288" w:type="pct"/>
            <w:shd w:val="clear" w:color="auto" w:fill="auto"/>
            <w:noWrap/>
            <w:vAlign w:val="center"/>
            <w:hideMark/>
          </w:tcPr>
          <w:p w14:paraId="58049D50"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6</w:t>
            </w:r>
          </w:p>
        </w:tc>
        <w:tc>
          <w:tcPr>
            <w:tcW w:w="3143" w:type="pct"/>
            <w:shd w:val="clear" w:color="auto" w:fill="auto"/>
            <w:vAlign w:val="center"/>
          </w:tcPr>
          <w:p w14:paraId="4413DDCE"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 xml:space="preserve">Chile (Atarraya de ojo pequeño) para captura de peces tipo carnadas. Material de fabricación: Nylon multifilamento, Radio: 1.7 m, Diámetro: 3.4 m, Grosor del nylon: 0.30 cm </w:t>
            </w:r>
            <w:proofErr w:type="spellStart"/>
            <w:r w:rsidRPr="00915C04">
              <w:rPr>
                <w:rFonts w:eastAsia="Times New Roman"/>
                <w:color w:val="FF0000"/>
                <w:sz w:val="18"/>
                <w:szCs w:val="18"/>
              </w:rPr>
              <w:t>apróx</w:t>
            </w:r>
            <w:proofErr w:type="spellEnd"/>
            <w:r w:rsidRPr="00915C04">
              <w:rPr>
                <w:rFonts w:eastAsia="Times New Roman"/>
                <w:color w:val="FF0000"/>
                <w:sz w:val="18"/>
                <w:szCs w:val="18"/>
              </w:rPr>
              <w:t xml:space="preserve">, con 5 libras de plomo para su hundimiento, Ojo de malla: 1 pulgada, Circunferencia aproximada: 10 m, Red circular de caída en forma de sombrilla y utilizada al voleo, tipo de cierre: bolsa argolla, con protección contra los rayos del sol </w:t>
            </w:r>
            <w:r>
              <w:rPr>
                <w:rFonts w:eastAsia="Times New Roman"/>
                <w:color w:val="FF0000"/>
                <w:sz w:val="18"/>
                <w:szCs w:val="18"/>
              </w:rPr>
              <w:t>–</w:t>
            </w:r>
            <w:r w:rsidRPr="00915C04">
              <w:rPr>
                <w:rFonts w:eastAsia="Times New Roman"/>
                <w:color w:val="FF0000"/>
                <w:sz w:val="18"/>
                <w:szCs w:val="18"/>
              </w:rPr>
              <w:t xml:space="preserve"> UV</w:t>
            </w:r>
          </w:p>
        </w:tc>
        <w:tc>
          <w:tcPr>
            <w:tcW w:w="717" w:type="pct"/>
            <w:shd w:val="clear" w:color="auto" w:fill="auto"/>
            <w:vAlign w:val="center"/>
          </w:tcPr>
          <w:p w14:paraId="4930F636"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Tilapia y camarón</w:t>
            </w:r>
          </w:p>
        </w:tc>
        <w:tc>
          <w:tcPr>
            <w:tcW w:w="853" w:type="pct"/>
            <w:shd w:val="clear" w:color="auto" w:fill="auto"/>
            <w:vAlign w:val="center"/>
          </w:tcPr>
          <w:p w14:paraId="76624F4E"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Colectivo</w:t>
            </w:r>
          </w:p>
        </w:tc>
      </w:tr>
      <w:tr w:rsidR="002824C9" w:rsidRPr="00915C04" w14:paraId="299B5A5D" w14:textId="77777777" w:rsidTr="00041271">
        <w:trPr>
          <w:trHeight w:val="20"/>
          <w:jc w:val="center"/>
        </w:trPr>
        <w:tc>
          <w:tcPr>
            <w:tcW w:w="288" w:type="pct"/>
            <w:shd w:val="clear" w:color="auto" w:fill="auto"/>
            <w:noWrap/>
            <w:vAlign w:val="center"/>
            <w:hideMark/>
          </w:tcPr>
          <w:p w14:paraId="126C7CF5"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7</w:t>
            </w:r>
          </w:p>
        </w:tc>
        <w:tc>
          <w:tcPr>
            <w:tcW w:w="3143" w:type="pct"/>
            <w:shd w:val="clear" w:color="auto" w:fill="auto"/>
            <w:vAlign w:val="center"/>
          </w:tcPr>
          <w:p w14:paraId="6702907A"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Chinchorro para Piscicultura 25 x 2,5 m, calibre mínimo 210/12 o equivalente: Aparejo de pesca especial para la captura de peces, Material de fabricación: nylon multifilamento, Ojo de malla de 1 pulgada sin nudo; Flotación con boyas plásticas estándar de color naranja o azul y lastre de plomo que garantice la correcta operación y extensión de red, Con protección contra los rayos del sol – UV.</w:t>
            </w:r>
          </w:p>
        </w:tc>
        <w:tc>
          <w:tcPr>
            <w:tcW w:w="717" w:type="pct"/>
            <w:shd w:val="clear" w:color="auto" w:fill="auto"/>
            <w:vAlign w:val="center"/>
          </w:tcPr>
          <w:p w14:paraId="686D917A"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Tilapia y camarón</w:t>
            </w:r>
          </w:p>
        </w:tc>
        <w:tc>
          <w:tcPr>
            <w:tcW w:w="853" w:type="pct"/>
            <w:shd w:val="clear" w:color="auto" w:fill="auto"/>
            <w:vAlign w:val="center"/>
          </w:tcPr>
          <w:p w14:paraId="4E72EA82"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Colectivo</w:t>
            </w:r>
          </w:p>
        </w:tc>
      </w:tr>
      <w:tr w:rsidR="002824C9" w:rsidRPr="00915C04" w14:paraId="663D8BA0" w14:textId="77777777" w:rsidTr="00041271">
        <w:trPr>
          <w:trHeight w:val="20"/>
          <w:jc w:val="center"/>
        </w:trPr>
        <w:tc>
          <w:tcPr>
            <w:tcW w:w="288" w:type="pct"/>
            <w:shd w:val="clear" w:color="auto" w:fill="auto"/>
            <w:noWrap/>
            <w:vAlign w:val="center"/>
            <w:hideMark/>
          </w:tcPr>
          <w:p w14:paraId="47E67328"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8</w:t>
            </w:r>
          </w:p>
        </w:tc>
        <w:tc>
          <w:tcPr>
            <w:tcW w:w="3143" w:type="pct"/>
            <w:shd w:val="clear" w:color="auto" w:fill="auto"/>
            <w:vAlign w:val="center"/>
          </w:tcPr>
          <w:p w14:paraId="6EDCA968"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 xml:space="preserve">Discos </w:t>
            </w:r>
            <w:proofErr w:type="spellStart"/>
            <w:r w:rsidRPr="00915C04">
              <w:rPr>
                <w:rFonts w:eastAsia="Times New Roman"/>
                <w:color w:val="FF0000"/>
                <w:sz w:val="18"/>
                <w:szCs w:val="18"/>
              </w:rPr>
              <w:t>Secchi</w:t>
            </w:r>
            <w:proofErr w:type="spellEnd"/>
            <w:r w:rsidRPr="00915C04">
              <w:rPr>
                <w:rFonts w:eastAsia="Times New Roman"/>
                <w:color w:val="FF0000"/>
                <w:sz w:val="18"/>
                <w:szCs w:val="18"/>
              </w:rPr>
              <w:t xml:space="preserve"> para monitoreo de calidad de agua en sistemas piscícolas: Diámetro: 25 centímetros, Material del Cuerpo: Acrílico o polietileno reforzado con perno de acero inoxidable, Dos cuadrantes blancos y dos negros, Cinta o cuerda de 3 metros graduada en milímetros, centímetros y/o metros, Pieza de plomo de 250 gramos para contrapeso,</w:t>
            </w:r>
          </w:p>
        </w:tc>
        <w:tc>
          <w:tcPr>
            <w:tcW w:w="717" w:type="pct"/>
            <w:shd w:val="clear" w:color="auto" w:fill="auto"/>
            <w:vAlign w:val="center"/>
          </w:tcPr>
          <w:p w14:paraId="225BFFDB"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Tilapia</w:t>
            </w:r>
          </w:p>
        </w:tc>
        <w:tc>
          <w:tcPr>
            <w:tcW w:w="853" w:type="pct"/>
            <w:shd w:val="clear" w:color="auto" w:fill="auto"/>
            <w:vAlign w:val="center"/>
          </w:tcPr>
          <w:p w14:paraId="3E733ED0"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Colectivo</w:t>
            </w:r>
          </w:p>
        </w:tc>
      </w:tr>
      <w:tr w:rsidR="002824C9" w:rsidRPr="00915C04" w14:paraId="76EA7014" w14:textId="77777777" w:rsidTr="00041271">
        <w:trPr>
          <w:trHeight w:val="20"/>
          <w:jc w:val="center"/>
        </w:trPr>
        <w:tc>
          <w:tcPr>
            <w:tcW w:w="288" w:type="pct"/>
            <w:shd w:val="clear" w:color="auto" w:fill="auto"/>
            <w:noWrap/>
            <w:vAlign w:val="center"/>
            <w:hideMark/>
          </w:tcPr>
          <w:p w14:paraId="62225FB3"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9</w:t>
            </w:r>
          </w:p>
        </w:tc>
        <w:tc>
          <w:tcPr>
            <w:tcW w:w="3143" w:type="pct"/>
            <w:shd w:val="clear" w:color="auto" w:fill="auto"/>
            <w:vAlign w:val="center"/>
          </w:tcPr>
          <w:p w14:paraId="5BBE496A"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Electrobomba con Potencia de 1 HP, diámetro de entrada tubería 2.54 cm, Flujo máximo de 55 l/min, altura máxima de succión de 50 m para acceso a agua en pozos profundos. Dimensiones compactas de 26 cm x 15 cm x 12 cm.</w:t>
            </w:r>
          </w:p>
        </w:tc>
        <w:tc>
          <w:tcPr>
            <w:tcW w:w="717" w:type="pct"/>
            <w:shd w:val="clear" w:color="auto" w:fill="auto"/>
            <w:vAlign w:val="center"/>
          </w:tcPr>
          <w:p w14:paraId="2E135D39"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Camarón</w:t>
            </w:r>
          </w:p>
        </w:tc>
        <w:tc>
          <w:tcPr>
            <w:tcW w:w="853" w:type="pct"/>
            <w:shd w:val="clear" w:color="auto" w:fill="auto"/>
            <w:vAlign w:val="center"/>
          </w:tcPr>
          <w:p w14:paraId="37EC14E5"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Colectivo</w:t>
            </w:r>
          </w:p>
        </w:tc>
      </w:tr>
      <w:tr w:rsidR="002824C9" w:rsidRPr="00915C04" w14:paraId="12F6481B" w14:textId="77777777" w:rsidTr="00041271">
        <w:trPr>
          <w:trHeight w:val="20"/>
          <w:jc w:val="center"/>
        </w:trPr>
        <w:tc>
          <w:tcPr>
            <w:tcW w:w="288" w:type="pct"/>
            <w:shd w:val="clear" w:color="auto" w:fill="auto"/>
            <w:noWrap/>
            <w:vAlign w:val="center"/>
            <w:hideMark/>
          </w:tcPr>
          <w:p w14:paraId="1ADA95C5"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lastRenderedPageBreak/>
              <w:t>10</w:t>
            </w:r>
          </w:p>
        </w:tc>
        <w:tc>
          <w:tcPr>
            <w:tcW w:w="3143" w:type="pct"/>
            <w:shd w:val="clear" w:color="auto" w:fill="auto"/>
            <w:vAlign w:val="center"/>
          </w:tcPr>
          <w:p w14:paraId="4EB06CA0"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Fumigadora Estacionaria con motor de 5.5 Hp a Gasolina, con bomba automática para un caudal entre 20 - 40 Litros por minuto, presión entre 145 – 580 PSI</w:t>
            </w:r>
          </w:p>
        </w:tc>
        <w:tc>
          <w:tcPr>
            <w:tcW w:w="717" w:type="pct"/>
            <w:shd w:val="clear" w:color="auto" w:fill="auto"/>
            <w:vAlign w:val="center"/>
          </w:tcPr>
          <w:p w14:paraId="61440998"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Plátano y papa china.</w:t>
            </w:r>
          </w:p>
        </w:tc>
        <w:tc>
          <w:tcPr>
            <w:tcW w:w="853" w:type="pct"/>
            <w:shd w:val="clear" w:color="auto" w:fill="auto"/>
            <w:vAlign w:val="center"/>
          </w:tcPr>
          <w:p w14:paraId="0A30F366"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Colectivo</w:t>
            </w:r>
          </w:p>
        </w:tc>
      </w:tr>
      <w:tr w:rsidR="002824C9" w:rsidRPr="00915C04" w14:paraId="73BE4B33" w14:textId="77777777" w:rsidTr="00041271">
        <w:trPr>
          <w:trHeight w:val="20"/>
          <w:jc w:val="center"/>
        </w:trPr>
        <w:tc>
          <w:tcPr>
            <w:tcW w:w="288" w:type="pct"/>
            <w:shd w:val="clear" w:color="auto" w:fill="auto"/>
            <w:noWrap/>
            <w:vAlign w:val="center"/>
            <w:hideMark/>
          </w:tcPr>
          <w:p w14:paraId="0D38E231"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11</w:t>
            </w:r>
          </w:p>
        </w:tc>
        <w:tc>
          <w:tcPr>
            <w:tcW w:w="3143" w:type="pct"/>
            <w:shd w:val="clear" w:color="auto" w:fill="auto"/>
            <w:vAlign w:val="center"/>
          </w:tcPr>
          <w:p w14:paraId="5A4A35FC"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 xml:space="preserve">Fumigadora manual de espalda con una capacidad del Recipiente de 20 Litros en polietileno de alta densidad, capacidad de la cámara de 1 Litro, presión Máxima de Trabajo: 40 PSI (+/- 10%), lanza en acero Inoxidable, con pistón en Latón con posiciones de la Llave: Continua, Intermitente y de bloqueo total. Incluye una boquillas metálica de Cono Hueco (1000 cc), </w:t>
            </w:r>
            <w:proofErr w:type="spellStart"/>
            <w:r w:rsidRPr="00915C04">
              <w:rPr>
                <w:rFonts w:eastAsia="Times New Roman"/>
                <w:color w:val="FF0000"/>
                <w:sz w:val="18"/>
                <w:szCs w:val="18"/>
              </w:rPr>
              <w:t>portaboquilla</w:t>
            </w:r>
            <w:proofErr w:type="spellEnd"/>
            <w:r w:rsidRPr="00915C04">
              <w:rPr>
                <w:rFonts w:eastAsia="Times New Roman"/>
                <w:color w:val="FF0000"/>
                <w:sz w:val="18"/>
                <w:szCs w:val="18"/>
              </w:rPr>
              <w:t xml:space="preserve"> de uso agrícola Universal.</w:t>
            </w:r>
          </w:p>
        </w:tc>
        <w:tc>
          <w:tcPr>
            <w:tcW w:w="717" w:type="pct"/>
            <w:shd w:val="clear" w:color="auto" w:fill="auto"/>
            <w:vAlign w:val="center"/>
          </w:tcPr>
          <w:p w14:paraId="6C05E99F"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Coco, plátano y papa china.</w:t>
            </w:r>
          </w:p>
        </w:tc>
        <w:tc>
          <w:tcPr>
            <w:tcW w:w="853" w:type="pct"/>
            <w:shd w:val="clear" w:color="auto" w:fill="auto"/>
            <w:vAlign w:val="center"/>
          </w:tcPr>
          <w:p w14:paraId="39E07A3D"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Individual</w:t>
            </w:r>
          </w:p>
        </w:tc>
      </w:tr>
      <w:tr w:rsidR="002824C9" w:rsidRPr="00915C04" w14:paraId="1453EB67" w14:textId="77777777" w:rsidTr="00041271">
        <w:trPr>
          <w:trHeight w:val="20"/>
          <w:jc w:val="center"/>
        </w:trPr>
        <w:tc>
          <w:tcPr>
            <w:tcW w:w="288" w:type="pct"/>
            <w:shd w:val="clear" w:color="auto" w:fill="auto"/>
            <w:noWrap/>
            <w:vAlign w:val="center"/>
            <w:hideMark/>
          </w:tcPr>
          <w:p w14:paraId="6657E9F2"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12</w:t>
            </w:r>
          </w:p>
        </w:tc>
        <w:tc>
          <w:tcPr>
            <w:tcW w:w="3143" w:type="pct"/>
            <w:shd w:val="clear" w:color="auto" w:fill="auto"/>
            <w:vAlign w:val="center"/>
          </w:tcPr>
          <w:p w14:paraId="55B6E405" w14:textId="77777777" w:rsidR="002824C9" w:rsidRPr="00915C04" w:rsidRDefault="002824C9" w:rsidP="00041271">
            <w:pPr>
              <w:jc w:val="both"/>
              <w:rPr>
                <w:rFonts w:eastAsia="Times New Roman"/>
                <w:color w:val="FF0000"/>
                <w:sz w:val="18"/>
                <w:szCs w:val="18"/>
              </w:rPr>
            </w:pPr>
            <w:proofErr w:type="spellStart"/>
            <w:r w:rsidRPr="00915C04">
              <w:rPr>
                <w:rFonts w:eastAsia="Times New Roman"/>
                <w:color w:val="FF0000"/>
                <w:sz w:val="18"/>
                <w:szCs w:val="18"/>
              </w:rPr>
              <w:t>Geomembrana</w:t>
            </w:r>
            <w:proofErr w:type="spellEnd"/>
            <w:r w:rsidRPr="00915C04">
              <w:rPr>
                <w:rFonts w:eastAsia="Times New Roman"/>
                <w:color w:val="FF0000"/>
                <w:sz w:val="18"/>
                <w:szCs w:val="18"/>
              </w:rPr>
              <w:t xml:space="preserve"> para revestimiento de estanques o pozos destinados al cultivo de camarón, fabricada en material sintético impermeable tipo HDPE, LLDPE o equivalente, con protección UV y exposiciones ambientales, resistente al rasgado. Dimensiones: área a cubrir 30 m</w:t>
            </w:r>
            <w:r w:rsidRPr="00915C04">
              <w:rPr>
                <w:rFonts w:eastAsia="Times New Roman"/>
                <w:color w:val="FF0000"/>
                <w:sz w:val="18"/>
                <w:szCs w:val="18"/>
                <w:vertAlign w:val="superscript"/>
              </w:rPr>
              <w:t>2</w:t>
            </w:r>
            <w:r w:rsidRPr="00915C04">
              <w:rPr>
                <w:rFonts w:eastAsia="Times New Roman"/>
                <w:color w:val="FF0000"/>
                <w:sz w:val="18"/>
                <w:szCs w:val="18"/>
              </w:rPr>
              <w:t xml:space="preserve">, medidas sujetas al requerimiento de la supervisión durante ejecución, espesor mínimo 1.0 </w:t>
            </w:r>
            <w:proofErr w:type="spellStart"/>
            <w:r w:rsidRPr="00915C04">
              <w:rPr>
                <w:rFonts w:eastAsia="Times New Roman"/>
                <w:color w:val="FF0000"/>
                <w:sz w:val="18"/>
                <w:szCs w:val="18"/>
              </w:rPr>
              <w:t>mm.</w:t>
            </w:r>
            <w:proofErr w:type="spellEnd"/>
          </w:p>
        </w:tc>
        <w:tc>
          <w:tcPr>
            <w:tcW w:w="717" w:type="pct"/>
            <w:shd w:val="clear" w:color="auto" w:fill="auto"/>
            <w:vAlign w:val="center"/>
          </w:tcPr>
          <w:p w14:paraId="64567E5D"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Camarón</w:t>
            </w:r>
          </w:p>
        </w:tc>
        <w:tc>
          <w:tcPr>
            <w:tcW w:w="853" w:type="pct"/>
            <w:shd w:val="clear" w:color="auto" w:fill="auto"/>
            <w:vAlign w:val="center"/>
          </w:tcPr>
          <w:p w14:paraId="653A9ADD"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Colectivo</w:t>
            </w:r>
          </w:p>
        </w:tc>
      </w:tr>
      <w:tr w:rsidR="002824C9" w:rsidRPr="00915C04" w14:paraId="3C1279F9" w14:textId="77777777" w:rsidTr="00041271">
        <w:trPr>
          <w:trHeight w:val="20"/>
          <w:jc w:val="center"/>
        </w:trPr>
        <w:tc>
          <w:tcPr>
            <w:tcW w:w="288" w:type="pct"/>
            <w:shd w:val="clear" w:color="auto" w:fill="auto"/>
            <w:noWrap/>
            <w:vAlign w:val="center"/>
            <w:hideMark/>
          </w:tcPr>
          <w:p w14:paraId="727A7D18"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13</w:t>
            </w:r>
          </w:p>
        </w:tc>
        <w:tc>
          <w:tcPr>
            <w:tcW w:w="3143" w:type="pct"/>
            <w:shd w:val="clear" w:color="auto" w:fill="auto"/>
            <w:vAlign w:val="center"/>
          </w:tcPr>
          <w:p w14:paraId="601E0823"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 xml:space="preserve">Guadaña con motor de dos tiempos con un rango </w:t>
            </w:r>
            <w:proofErr w:type="gramStart"/>
            <w:r w:rsidRPr="00915C04">
              <w:rPr>
                <w:rFonts w:eastAsia="Times New Roman"/>
                <w:color w:val="FF0000"/>
                <w:sz w:val="18"/>
                <w:szCs w:val="18"/>
              </w:rPr>
              <w:t>de  40</w:t>
            </w:r>
            <w:proofErr w:type="gramEnd"/>
            <w:r w:rsidRPr="00915C04">
              <w:rPr>
                <w:rFonts w:eastAsia="Times New Roman"/>
                <w:color w:val="FF0000"/>
                <w:sz w:val="18"/>
                <w:szCs w:val="18"/>
              </w:rPr>
              <w:t xml:space="preserve"> CC a 45 CC, potencia de 1,6 - 2.2 KW, peso entre 6 - 6.3 kilogramos, presión acústica 90 - 96 dB, vibraciones izquierda/derecha 6,4/3,4 m/s2, cuchilla matorrales, capacidad de depósito 0,64 litros, eje de transmisión rígido, sistema anti vibración de un punto, longitud total (sin herramienta de corte) 190 centímetros, ancho de corte mínimo de 41 a 42 cm con cabezal de nylon. Incluye </w:t>
            </w:r>
            <w:proofErr w:type="spellStart"/>
            <w:r w:rsidRPr="00915C04">
              <w:rPr>
                <w:rFonts w:eastAsia="Times New Roman"/>
                <w:color w:val="FF0000"/>
                <w:sz w:val="18"/>
                <w:szCs w:val="18"/>
              </w:rPr>
              <w:t>puñadura</w:t>
            </w:r>
            <w:proofErr w:type="spellEnd"/>
            <w:r w:rsidRPr="00915C04">
              <w:rPr>
                <w:rFonts w:eastAsia="Times New Roman"/>
                <w:color w:val="FF0000"/>
                <w:sz w:val="18"/>
                <w:szCs w:val="18"/>
              </w:rPr>
              <w:t xml:space="preserve"> ergonómica multifuncional.</w:t>
            </w:r>
          </w:p>
        </w:tc>
        <w:tc>
          <w:tcPr>
            <w:tcW w:w="717" w:type="pct"/>
            <w:shd w:val="clear" w:color="auto" w:fill="auto"/>
            <w:vAlign w:val="center"/>
          </w:tcPr>
          <w:p w14:paraId="7B2B21D2"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Plátano y papa china.</w:t>
            </w:r>
          </w:p>
        </w:tc>
        <w:tc>
          <w:tcPr>
            <w:tcW w:w="853" w:type="pct"/>
            <w:shd w:val="clear" w:color="auto" w:fill="auto"/>
            <w:vAlign w:val="center"/>
          </w:tcPr>
          <w:p w14:paraId="40BD5FD6"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Colectivo</w:t>
            </w:r>
          </w:p>
        </w:tc>
      </w:tr>
      <w:tr w:rsidR="002824C9" w:rsidRPr="00915C04" w14:paraId="7E9F7ACC" w14:textId="77777777" w:rsidTr="00041271">
        <w:trPr>
          <w:trHeight w:val="20"/>
          <w:jc w:val="center"/>
        </w:trPr>
        <w:tc>
          <w:tcPr>
            <w:tcW w:w="288" w:type="pct"/>
            <w:shd w:val="clear" w:color="auto" w:fill="auto"/>
            <w:noWrap/>
            <w:vAlign w:val="center"/>
            <w:hideMark/>
          </w:tcPr>
          <w:p w14:paraId="2BDE0825"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14</w:t>
            </w:r>
          </w:p>
        </w:tc>
        <w:tc>
          <w:tcPr>
            <w:tcW w:w="3143" w:type="pct"/>
            <w:shd w:val="clear" w:color="auto" w:fill="auto"/>
            <w:vAlign w:val="center"/>
          </w:tcPr>
          <w:p w14:paraId="7FEB403D"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 xml:space="preserve">Kit de protección para fumigación, avalado por la NTC 5040 aplicable a cada componente, contiene escafandra laborada en tela anti-fluidos 90% poliéster, 10% </w:t>
            </w:r>
            <w:proofErr w:type="spellStart"/>
            <w:r w:rsidRPr="00915C04">
              <w:rPr>
                <w:rFonts w:eastAsia="Times New Roman"/>
                <w:color w:val="FF0000"/>
                <w:sz w:val="18"/>
                <w:szCs w:val="18"/>
              </w:rPr>
              <w:t>acrilatopara</w:t>
            </w:r>
            <w:proofErr w:type="spellEnd"/>
            <w:r w:rsidRPr="00915C04">
              <w:rPr>
                <w:rFonts w:eastAsia="Times New Roman"/>
                <w:color w:val="FF0000"/>
                <w:sz w:val="18"/>
                <w:szCs w:val="18"/>
              </w:rPr>
              <w:t xml:space="preserve"> repeler líquidos, mascarilla desechable con protección respiratoria de 3 capas de fieltro con filtro de carbón activado, gafas ajustables con protección UV y </w:t>
            </w:r>
            <w:proofErr w:type="spellStart"/>
            <w:r w:rsidRPr="00915C04">
              <w:rPr>
                <w:rFonts w:eastAsia="Times New Roman"/>
                <w:color w:val="FF0000"/>
                <w:sz w:val="18"/>
                <w:szCs w:val="18"/>
              </w:rPr>
              <w:t>antiempañantes</w:t>
            </w:r>
            <w:proofErr w:type="spellEnd"/>
            <w:r w:rsidRPr="00915C04">
              <w:rPr>
                <w:rFonts w:eastAsia="Times New Roman"/>
                <w:color w:val="FF0000"/>
                <w:sz w:val="18"/>
                <w:szCs w:val="18"/>
              </w:rPr>
              <w:t xml:space="preserve">, guantes fabricados en nitrilo, camisa elaborada en tela anti-fluidos 90% poliéster ,10% acrilato y pantalón en tela </w:t>
            </w:r>
            <w:proofErr w:type="spellStart"/>
            <w:r w:rsidRPr="00915C04">
              <w:rPr>
                <w:rFonts w:eastAsia="Times New Roman"/>
                <w:color w:val="FF0000"/>
                <w:sz w:val="18"/>
                <w:szCs w:val="18"/>
              </w:rPr>
              <w:t>antifluidos</w:t>
            </w:r>
            <w:proofErr w:type="spellEnd"/>
            <w:r w:rsidRPr="00915C04">
              <w:rPr>
                <w:rFonts w:eastAsia="Times New Roman"/>
                <w:color w:val="FF0000"/>
                <w:sz w:val="18"/>
                <w:szCs w:val="18"/>
              </w:rPr>
              <w:t xml:space="preserve"> 90% poliéster, 10% acrílico. Disponibilidad de tallas variadas. Disponibilidad de tallas variadas.</w:t>
            </w:r>
          </w:p>
        </w:tc>
        <w:tc>
          <w:tcPr>
            <w:tcW w:w="717" w:type="pct"/>
            <w:shd w:val="clear" w:color="auto" w:fill="auto"/>
            <w:vAlign w:val="center"/>
          </w:tcPr>
          <w:p w14:paraId="7F0C6B54"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Coco</w:t>
            </w:r>
          </w:p>
        </w:tc>
        <w:tc>
          <w:tcPr>
            <w:tcW w:w="853" w:type="pct"/>
            <w:shd w:val="clear" w:color="auto" w:fill="auto"/>
            <w:vAlign w:val="center"/>
          </w:tcPr>
          <w:p w14:paraId="1A7E696F"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Individual</w:t>
            </w:r>
          </w:p>
        </w:tc>
      </w:tr>
      <w:tr w:rsidR="002824C9" w:rsidRPr="00915C04" w14:paraId="1F14FDBF" w14:textId="77777777" w:rsidTr="00041271">
        <w:trPr>
          <w:trHeight w:val="20"/>
          <w:jc w:val="center"/>
        </w:trPr>
        <w:tc>
          <w:tcPr>
            <w:tcW w:w="288" w:type="pct"/>
            <w:shd w:val="clear" w:color="auto" w:fill="auto"/>
            <w:noWrap/>
            <w:vAlign w:val="center"/>
            <w:hideMark/>
          </w:tcPr>
          <w:p w14:paraId="4736DC25"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15</w:t>
            </w:r>
          </w:p>
        </w:tc>
        <w:tc>
          <w:tcPr>
            <w:tcW w:w="3143" w:type="pct"/>
            <w:shd w:val="clear" w:color="auto" w:fill="auto"/>
            <w:vAlign w:val="center"/>
          </w:tcPr>
          <w:p w14:paraId="1EA850FC"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 xml:space="preserve">Kit </w:t>
            </w:r>
            <w:proofErr w:type="spellStart"/>
            <w:r w:rsidRPr="00915C04">
              <w:rPr>
                <w:rFonts w:eastAsia="Times New Roman"/>
                <w:color w:val="FF0000"/>
                <w:sz w:val="18"/>
                <w:szCs w:val="18"/>
              </w:rPr>
              <w:t>multiparamétrico</w:t>
            </w:r>
            <w:proofErr w:type="spellEnd"/>
            <w:r w:rsidRPr="00915C04">
              <w:rPr>
                <w:rFonts w:eastAsia="Times New Roman"/>
                <w:color w:val="FF0000"/>
                <w:sz w:val="18"/>
                <w:szCs w:val="18"/>
              </w:rPr>
              <w:t xml:space="preserve"> para análisis de calidad de agua dulce en sistemas piscícolas, capaz de medir como mínimo pH, pH de alto rango, amoníaco, nitrito, nitrato, oxígeno y dureza. El kit deberá permitir la realización de mínimo 900 pruebas en total, mediante método colorimétrico o equivalente, e incluir todos los reactivos, recipientes, comparadores e insumos necesarios para su operación.</w:t>
            </w:r>
          </w:p>
          <w:p w14:paraId="3A378959" w14:textId="77777777" w:rsidR="002824C9" w:rsidRPr="00915C04" w:rsidRDefault="002824C9" w:rsidP="00041271">
            <w:pPr>
              <w:jc w:val="both"/>
              <w:rPr>
                <w:rFonts w:eastAsia="Times New Roman"/>
                <w:color w:val="FF0000"/>
                <w:sz w:val="18"/>
                <w:szCs w:val="18"/>
              </w:rPr>
            </w:pPr>
          </w:p>
          <w:p w14:paraId="7F9CDED7"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Contenido mínimo de las pruebas:</w:t>
            </w:r>
          </w:p>
          <w:p w14:paraId="401DD132" w14:textId="77777777" w:rsidR="002824C9" w:rsidRPr="00915C04" w:rsidRDefault="002824C9" w:rsidP="00041271">
            <w:pPr>
              <w:jc w:val="both"/>
              <w:rPr>
                <w:rFonts w:eastAsia="Times New Roman"/>
                <w:color w:val="FF0000"/>
                <w:sz w:val="18"/>
                <w:szCs w:val="18"/>
              </w:rPr>
            </w:pPr>
          </w:p>
          <w:p w14:paraId="52EF4501"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Amoniaco: Mínimo 130 pruebas</w:t>
            </w:r>
          </w:p>
          <w:p w14:paraId="40370909"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Nitrato: Mínimo 90 pruebas.</w:t>
            </w:r>
          </w:p>
          <w:p w14:paraId="1A6277A9"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Nitrito: Mínimo 90 pruebas.</w:t>
            </w:r>
          </w:p>
          <w:p w14:paraId="4E955C9E"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Dureza: Mínimo 130 pruebas.</w:t>
            </w:r>
          </w:p>
          <w:p w14:paraId="530F0B83"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pH: Mínimo 250 pruebas.</w:t>
            </w:r>
          </w:p>
          <w:p w14:paraId="033992EF"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pH de alto rango: Mínimo 160 pruebas.</w:t>
            </w:r>
          </w:p>
          <w:p w14:paraId="52C69558"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Oxigeno: Mínimo 50 pruebas.</w:t>
            </w:r>
          </w:p>
          <w:p w14:paraId="275C257E" w14:textId="77777777" w:rsidR="002824C9" w:rsidRPr="00915C04" w:rsidRDefault="002824C9" w:rsidP="00041271">
            <w:pPr>
              <w:jc w:val="both"/>
              <w:rPr>
                <w:rFonts w:eastAsia="Times New Roman"/>
                <w:color w:val="FF0000"/>
                <w:sz w:val="18"/>
                <w:szCs w:val="18"/>
              </w:rPr>
            </w:pPr>
          </w:p>
          <w:p w14:paraId="1517190F"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 xml:space="preserve">Nota: Los reactivos deberán contar con fecha de vencimiento vigente y remanente mínima del 70% al momento de la entrega. El producto deberá suministrarse con </w:t>
            </w:r>
            <w:r w:rsidRPr="00915C04">
              <w:rPr>
                <w:rFonts w:eastAsia="Times New Roman"/>
                <w:color w:val="FF0000"/>
                <w:sz w:val="18"/>
                <w:szCs w:val="18"/>
              </w:rPr>
              <w:lastRenderedPageBreak/>
              <w:t>manual o instructivo y en perfectas condiciones. Deberá contar con los accesorios de ensayo correspondientes.</w:t>
            </w:r>
          </w:p>
        </w:tc>
        <w:tc>
          <w:tcPr>
            <w:tcW w:w="717" w:type="pct"/>
            <w:shd w:val="clear" w:color="auto" w:fill="auto"/>
            <w:vAlign w:val="center"/>
          </w:tcPr>
          <w:p w14:paraId="32291676"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lastRenderedPageBreak/>
              <w:t>Tilapia</w:t>
            </w:r>
          </w:p>
        </w:tc>
        <w:tc>
          <w:tcPr>
            <w:tcW w:w="853" w:type="pct"/>
            <w:shd w:val="clear" w:color="auto" w:fill="auto"/>
            <w:vAlign w:val="center"/>
          </w:tcPr>
          <w:p w14:paraId="6D4F87AE"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Colectivo</w:t>
            </w:r>
          </w:p>
        </w:tc>
      </w:tr>
      <w:tr w:rsidR="002824C9" w:rsidRPr="00915C04" w14:paraId="74C1D94C" w14:textId="77777777" w:rsidTr="00041271">
        <w:trPr>
          <w:trHeight w:val="20"/>
          <w:jc w:val="center"/>
        </w:trPr>
        <w:tc>
          <w:tcPr>
            <w:tcW w:w="288" w:type="pct"/>
            <w:shd w:val="clear" w:color="auto" w:fill="auto"/>
            <w:noWrap/>
            <w:vAlign w:val="center"/>
            <w:hideMark/>
          </w:tcPr>
          <w:p w14:paraId="035752A5"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16</w:t>
            </w:r>
          </w:p>
        </w:tc>
        <w:tc>
          <w:tcPr>
            <w:tcW w:w="3143" w:type="pct"/>
            <w:shd w:val="clear" w:color="auto" w:fill="auto"/>
            <w:vAlign w:val="center"/>
          </w:tcPr>
          <w:p w14:paraId="480A37A4"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 xml:space="preserve">Motocultor con motor </w:t>
            </w:r>
            <w:proofErr w:type="spellStart"/>
            <w:r w:rsidRPr="00915C04">
              <w:rPr>
                <w:rFonts w:eastAsia="Times New Roman"/>
                <w:color w:val="FF0000"/>
                <w:sz w:val="18"/>
                <w:szCs w:val="18"/>
              </w:rPr>
              <w:t>Diesel</w:t>
            </w:r>
            <w:proofErr w:type="spellEnd"/>
            <w:r w:rsidRPr="00915C04">
              <w:rPr>
                <w:rFonts w:eastAsia="Times New Roman"/>
                <w:color w:val="FF0000"/>
                <w:sz w:val="18"/>
                <w:szCs w:val="18"/>
              </w:rPr>
              <w:t xml:space="preserve"> de 4T y 296cc con sistema de arranque manual y abarca en promedio unos 400m²/hora con su trabajo de labranza de entre 180 y 300 mm de profundidad y de entre 1050 y 1350 mm de ancho de transmisión por engranajes, </w:t>
            </w:r>
            <w:proofErr w:type="spellStart"/>
            <w:r w:rsidRPr="00915C04">
              <w:rPr>
                <w:rFonts w:eastAsia="Times New Roman"/>
                <w:color w:val="FF0000"/>
                <w:sz w:val="18"/>
                <w:szCs w:val="18"/>
              </w:rPr>
              <w:t>clutch</w:t>
            </w:r>
            <w:proofErr w:type="spellEnd"/>
            <w:r w:rsidRPr="00915C04">
              <w:rPr>
                <w:rFonts w:eastAsia="Times New Roman"/>
                <w:color w:val="FF0000"/>
                <w:sz w:val="18"/>
                <w:szCs w:val="18"/>
              </w:rPr>
              <w:t xml:space="preserve"> de plato húmedo, palanca de cambios con reversa – marcha 2 – neutro – 1, peso de 160 kilogramos, ruedas de 8 pulgadas.</w:t>
            </w:r>
          </w:p>
        </w:tc>
        <w:tc>
          <w:tcPr>
            <w:tcW w:w="717" w:type="pct"/>
            <w:shd w:val="clear" w:color="auto" w:fill="auto"/>
            <w:vAlign w:val="center"/>
          </w:tcPr>
          <w:p w14:paraId="4B057528"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Papa china</w:t>
            </w:r>
          </w:p>
        </w:tc>
        <w:tc>
          <w:tcPr>
            <w:tcW w:w="853" w:type="pct"/>
            <w:shd w:val="clear" w:color="auto" w:fill="auto"/>
            <w:vAlign w:val="center"/>
          </w:tcPr>
          <w:p w14:paraId="2B6C4C8F"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Colectivo</w:t>
            </w:r>
          </w:p>
        </w:tc>
      </w:tr>
      <w:tr w:rsidR="002824C9" w:rsidRPr="00915C04" w14:paraId="641C3884" w14:textId="77777777" w:rsidTr="00041271">
        <w:trPr>
          <w:trHeight w:val="20"/>
          <w:jc w:val="center"/>
        </w:trPr>
        <w:tc>
          <w:tcPr>
            <w:tcW w:w="288" w:type="pct"/>
            <w:shd w:val="clear" w:color="auto" w:fill="auto"/>
            <w:noWrap/>
            <w:vAlign w:val="center"/>
            <w:hideMark/>
          </w:tcPr>
          <w:p w14:paraId="4BBA2029"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17</w:t>
            </w:r>
          </w:p>
        </w:tc>
        <w:tc>
          <w:tcPr>
            <w:tcW w:w="3143" w:type="pct"/>
            <w:shd w:val="clear" w:color="auto" w:fill="auto"/>
            <w:vAlign w:val="center"/>
          </w:tcPr>
          <w:p w14:paraId="3E709FEF"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Malla pajarera de 1.80 m de ancho por 50 m de largo, fabricada en polipropileno de alta densidad..</w:t>
            </w:r>
          </w:p>
        </w:tc>
        <w:tc>
          <w:tcPr>
            <w:tcW w:w="717" w:type="pct"/>
            <w:shd w:val="clear" w:color="auto" w:fill="auto"/>
            <w:vAlign w:val="center"/>
          </w:tcPr>
          <w:p w14:paraId="01B461E7"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Tilapia y camarón</w:t>
            </w:r>
          </w:p>
        </w:tc>
        <w:tc>
          <w:tcPr>
            <w:tcW w:w="853" w:type="pct"/>
            <w:shd w:val="clear" w:color="auto" w:fill="auto"/>
            <w:vAlign w:val="center"/>
          </w:tcPr>
          <w:p w14:paraId="001C98BD"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Colectivo</w:t>
            </w:r>
          </w:p>
        </w:tc>
      </w:tr>
      <w:tr w:rsidR="002824C9" w:rsidRPr="00915C04" w14:paraId="4089780A" w14:textId="77777777" w:rsidTr="00041271">
        <w:trPr>
          <w:trHeight w:val="20"/>
          <w:jc w:val="center"/>
        </w:trPr>
        <w:tc>
          <w:tcPr>
            <w:tcW w:w="288" w:type="pct"/>
            <w:shd w:val="clear" w:color="auto" w:fill="auto"/>
            <w:noWrap/>
            <w:vAlign w:val="center"/>
            <w:hideMark/>
          </w:tcPr>
          <w:p w14:paraId="29B11716"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18</w:t>
            </w:r>
          </w:p>
        </w:tc>
        <w:tc>
          <w:tcPr>
            <w:tcW w:w="3143" w:type="pct"/>
            <w:shd w:val="clear" w:color="auto" w:fill="auto"/>
            <w:vAlign w:val="center"/>
          </w:tcPr>
          <w:p w14:paraId="09CF693C"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Manguera 1/2 polietileno con una longitud de 100 M para soportar una presión de 120 Psi, fabricada con un 70% de material recuperado y un 30% de material virgen</w:t>
            </w:r>
          </w:p>
        </w:tc>
        <w:tc>
          <w:tcPr>
            <w:tcW w:w="717" w:type="pct"/>
            <w:shd w:val="clear" w:color="auto" w:fill="auto"/>
            <w:vAlign w:val="center"/>
          </w:tcPr>
          <w:p w14:paraId="7504C5C9"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Camarón</w:t>
            </w:r>
          </w:p>
        </w:tc>
        <w:tc>
          <w:tcPr>
            <w:tcW w:w="853" w:type="pct"/>
            <w:shd w:val="clear" w:color="auto" w:fill="auto"/>
            <w:vAlign w:val="center"/>
          </w:tcPr>
          <w:p w14:paraId="5324A98D"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Colectivo</w:t>
            </w:r>
          </w:p>
        </w:tc>
      </w:tr>
      <w:tr w:rsidR="002824C9" w:rsidRPr="00915C04" w14:paraId="480FAFC5" w14:textId="77777777" w:rsidTr="00041271">
        <w:trPr>
          <w:trHeight w:val="20"/>
          <w:jc w:val="center"/>
        </w:trPr>
        <w:tc>
          <w:tcPr>
            <w:tcW w:w="288" w:type="pct"/>
            <w:shd w:val="clear" w:color="auto" w:fill="auto"/>
            <w:noWrap/>
            <w:vAlign w:val="center"/>
            <w:hideMark/>
          </w:tcPr>
          <w:p w14:paraId="74CEEE19"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19</w:t>
            </w:r>
          </w:p>
        </w:tc>
        <w:tc>
          <w:tcPr>
            <w:tcW w:w="3143" w:type="pct"/>
            <w:shd w:val="clear" w:color="auto" w:fill="auto"/>
            <w:vAlign w:val="center"/>
          </w:tcPr>
          <w:p w14:paraId="41912673"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Medidor Portátil de Oxígeno disuelto y temperatura de agua con sonda óptica (4-5mt de longitud), cubierta hermética, Pantalla digital, Fuente de corriente pila de 9 voltios, Estuche del medidor: con IP 67 a prueba de agua, Función de apagado automático después de 30 minutos de inactividad, 50-60 conjunto de datos revisable de memoria, Indicador de batería baja con duración de batería de mínimo 500 horas, Dimensiones (ancho x profundo x alto) 18,7-19,0 cm x 7,6-7,8 cm x 3,8-4,0 cm; Debe incluir: dos pilas, manual de instrucciones en idioma español (impreso y en CD o en formato digital), Set de calibración, 6 membranas de reemplazo, estuche de transporte rígido con espacio para medidor y sonda; con garantía mínimo un (1) año.</w:t>
            </w:r>
          </w:p>
        </w:tc>
        <w:tc>
          <w:tcPr>
            <w:tcW w:w="717" w:type="pct"/>
            <w:shd w:val="clear" w:color="auto" w:fill="auto"/>
            <w:vAlign w:val="center"/>
          </w:tcPr>
          <w:p w14:paraId="787CDCDF"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Tilapia</w:t>
            </w:r>
          </w:p>
        </w:tc>
        <w:tc>
          <w:tcPr>
            <w:tcW w:w="853" w:type="pct"/>
            <w:shd w:val="clear" w:color="auto" w:fill="auto"/>
            <w:vAlign w:val="center"/>
          </w:tcPr>
          <w:p w14:paraId="693241B5"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Colectivo</w:t>
            </w:r>
          </w:p>
        </w:tc>
      </w:tr>
      <w:tr w:rsidR="002824C9" w:rsidRPr="00915C04" w14:paraId="7FE9D05C" w14:textId="77777777" w:rsidTr="00041271">
        <w:trPr>
          <w:trHeight w:val="20"/>
          <w:jc w:val="center"/>
        </w:trPr>
        <w:tc>
          <w:tcPr>
            <w:tcW w:w="288" w:type="pct"/>
            <w:shd w:val="clear" w:color="auto" w:fill="auto"/>
            <w:noWrap/>
            <w:vAlign w:val="center"/>
            <w:hideMark/>
          </w:tcPr>
          <w:p w14:paraId="1CD6EB71"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20</w:t>
            </w:r>
          </w:p>
        </w:tc>
        <w:tc>
          <w:tcPr>
            <w:tcW w:w="3143" w:type="pct"/>
            <w:shd w:val="clear" w:color="auto" w:fill="auto"/>
            <w:vAlign w:val="center"/>
          </w:tcPr>
          <w:p w14:paraId="7C12FD7A"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Motosierra a gasolina de cilindrada 72.2 centímetros cúbicos y potencia de 5.23 hp, logro 3,9 kW, peso de la unidad sin combustible de 6,2 kg con una relación peso/potencia de 1,6 kg/kW, para una longitud de la espada 37-75 cm 3, longitud con tope de garra 450 mm, nivel de presión sonora 106 dB, potencia acústica 117 dB.</w:t>
            </w:r>
          </w:p>
        </w:tc>
        <w:tc>
          <w:tcPr>
            <w:tcW w:w="717" w:type="pct"/>
            <w:shd w:val="clear" w:color="auto" w:fill="auto"/>
            <w:vAlign w:val="center"/>
          </w:tcPr>
          <w:p w14:paraId="7F9330B2"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Coco, plátano.</w:t>
            </w:r>
          </w:p>
        </w:tc>
        <w:tc>
          <w:tcPr>
            <w:tcW w:w="853" w:type="pct"/>
            <w:shd w:val="clear" w:color="auto" w:fill="auto"/>
            <w:vAlign w:val="center"/>
          </w:tcPr>
          <w:p w14:paraId="4CC014C6"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Colectivo</w:t>
            </w:r>
          </w:p>
        </w:tc>
      </w:tr>
      <w:tr w:rsidR="002824C9" w:rsidRPr="00915C04" w14:paraId="0B9E0C8F" w14:textId="77777777" w:rsidTr="00041271">
        <w:trPr>
          <w:trHeight w:val="20"/>
          <w:jc w:val="center"/>
        </w:trPr>
        <w:tc>
          <w:tcPr>
            <w:tcW w:w="288" w:type="pct"/>
            <w:shd w:val="clear" w:color="auto" w:fill="auto"/>
            <w:noWrap/>
            <w:vAlign w:val="center"/>
            <w:hideMark/>
          </w:tcPr>
          <w:p w14:paraId="47EB50DC"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21</w:t>
            </w:r>
          </w:p>
        </w:tc>
        <w:tc>
          <w:tcPr>
            <w:tcW w:w="3143" w:type="pct"/>
            <w:shd w:val="clear" w:color="auto" w:fill="auto"/>
            <w:vAlign w:val="center"/>
          </w:tcPr>
          <w:p w14:paraId="2989D014"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 xml:space="preserve">Nasas para muestreo y pesca, fabricada con malla sin nudo de ½” (12.7mm </w:t>
            </w:r>
            <w:proofErr w:type="spellStart"/>
            <w:r w:rsidRPr="00915C04">
              <w:rPr>
                <w:rFonts w:eastAsia="Times New Roman"/>
                <w:color w:val="FF0000"/>
                <w:sz w:val="18"/>
                <w:szCs w:val="18"/>
              </w:rPr>
              <w:t>aprox</w:t>
            </w:r>
            <w:proofErr w:type="spellEnd"/>
            <w:r w:rsidRPr="00915C04">
              <w:rPr>
                <w:rFonts w:eastAsia="Times New Roman"/>
                <w:color w:val="FF0000"/>
                <w:sz w:val="18"/>
                <w:szCs w:val="18"/>
              </w:rPr>
              <w:t>) o equivalente. Estructura fabricada en aluminio, aro de forma cuadrada u ovalada con dimensión comprendida entre 38-55cm, longitud mínima del mango entre 65-90 cm de largo, profundidad del saco entre 35-50 cm.</w:t>
            </w:r>
          </w:p>
        </w:tc>
        <w:tc>
          <w:tcPr>
            <w:tcW w:w="717" w:type="pct"/>
            <w:shd w:val="clear" w:color="auto" w:fill="auto"/>
            <w:vAlign w:val="center"/>
          </w:tcPr>
          <w:p w14:paraId="27006609"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Tilapia y camarón</w:t>
            </w:r>
          </w:p>
        </w:tc>
        <w:tc>
          <w:tcPr>
            <w:tcW w:w="853" w:type="pct"/>
            <w:shd w:val="clear" w:color="auto" w:fill="auto"/>
            <w:vAlign w:val="center"/>
          </w:tcPr>
          <w:p w14:paraId="555727C8"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Colectivo</w:t>
            </w:r>
          </w:p>
        </w:tc>
      </w:tr>
      <w:tr w:rsidR="002824C9" w:rsidRPr="00915C04" w14:paraId="08656FC7" w14:textId="77777777" w:rsidTr="00041271">
        <w:trPr>
          <w:trHeight w:val="20"/>
          <w:jc w:val="center"/>
        </w:trPr>
        <w:tc>
          <w:tcPr>
            <w:tcW w:w="288" w:type="pct"/>
            <w:shd w:val="clear" w:color="auto" w:fill="auto"/>
            <w:noWrap/>
            <w:vAlign w:val="center"/>
            <w:hideMark/>
          </w:tcPr>
          <w:p w14:paraId="495488D0"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22</w:t>
            </w:r>
          </w:p>
        </w:tc>
        <w:tc>
          <w:tcPr>
            <w:tcW w:w="3143" w:type="pct"/>
            <w:shd w:val="clear" w:color="auto" w:fill="auto"/>
            <w:vAlign w:val="center"/>
          </w:tcPr>
          <w:p w14:paraId="4B117C9D"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Overol impermeable con botas incorporadas para labores de pesca y piscicultura, fabricado en material impermeable de alta resistencia, con recubrimiento en PVC o material equivalente, doble costura y selladas. Selló de todas las costuras y doble TAPED los puntos débiles que tiene más fricción en el uso para mantenerte seco al hacer trabajos de pesca. Las botas deberán ser impermeables y contar con suela antideslizante. Disponibilidad variada de tallas en ambos componentes.</w:t>
            </w:r>
          </w:p>
        </w:tc>
        <w:tc>
          <w:tcPr>
            <w:tcW w:w="717" w:type="pct"/>
            <w:shd w:val="clear" w:color="auto" w:fill="auto"/>
            <w:vAlign w:val="center"/>
          </w:tcPr>
          <w:p w14:paraId="78E65FD5"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Tilapia</w:t>
            </w:r>
          </w:p>
        </w:tc>
        <w:tc>
          <w:tcPr>
            <w:tcW w:w="853" w:type="pct"/>
            <w:shd w:val="clear" w:color="auto" w:fill="auto"/>
            <w:vAlign w:val="center"/>
          </w:tcPr>
          <w:p w14:paraId="38F7758D"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Colectivo</w:t>
            </w:r>
          </w:p>
        </w:tc>
      </w:tr>
      <w:tr w:rsidR="002824C9" w:rsidRPr="00915C04" w14:paraId="2BC8B32A" w14:textId="77777777" w:rsidTr="00041271">
        <w:trPr>
          <w:trHeight w:val="20"/>
          <w:jc w:val="center"/>
        </w:trPr>
        <w:tc>
          <w:tcPr>
            <w:tcW w:w="288" w:type="pct"/>
            <w:shd w:val="clear" w:color="auto" w:fill="auto"/>
            <w:noWrap/>
            <w:vAlign w:val="center"/>
            <w:hideMark/>
          </w:tcPr>
          <w:p w14:paraId="367DD8B2"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23</w:t>
            </w:r>
          </w:p>
        </w:tc>
        <w:tc>
          <w:tcPr>
            <w:tcW w:w="3143" w:type="pct"/>
            <w:shd w:val="clear" w:color="auto" w:fill="auto"/>
            <w:vAlign w:val="center"/>
          </w:tcPr>
          <w:p w14:paraId="14EEEF5F" w14:textId="77777777" w:rsidR="002824C9" w:rsidRPr="00915C04" w:rsidRDefault="002824C9" w:rsidP="00041271">
            <w:pPr>
              <w:jc w:val="both"/>
              <w:rPr>
                <w:rFonts w:eastAsia="Times New Roman"/>
                <w:color w:val="FF0000"/>
                <w:sz w:val="18"/>
                <w:szCs w:val="18"/>
              </w:rPr>
            </w:pPr>
            <w:r w:rsidRPr="00915C04">
              <w:rPr>
                <w:color w:val="FF0000"/>
                <w:sz w:val="18"/>
                <w:szCs w:val="18"/>
              </w:rPr>
              <w:t xml:space="preserve">Pala redonda en acero forjado de alta durabilidad Ancho </w:t>
            </w:r>
            <w:proofErr w:type="spellStart"/>
            <w:r w:rsidRPr="00915C04">
              <w:rPr>
                <w:color w:val="FF0000"/>
                <w:sz w:val="18"/>
                <w:szCs w:val="18"/>
              </w:rPr>
              <w:t>aprox</w:t>
            </w:r>
            <w:proofErr w:type="spellEnd"/>
            <w:r w:rsidRPr="00915C04">
              <w:rPr>
                <w:color w:val="FF0000"/>
                <w:sz w:val="18"/>
                <w:szCs w:val="18"/>
              </w:rPr>
              <w:t xml:space="preserve"> 26 cm, alto </w:t>
            </w:r>
            <w:proofErr w:type="spellStart"/>
            <w:r w:rsidRPr="00915C04">
              <w:rPr>
                <w:color w:val="FF0000"/>
                <w:sz w:val="18"/>
                <w:szCs w:val="18"/>
              </w:rPr>
              <w:t>aprox</w:t>
            </w:r>
            <w:proofErr w:type="spellEnd"/>
            <w:r w:rsidRPr="00915C04">
              <w:rPr>
                <w:color w:val="FF0000"/>
                <w:sz w:val="18"/>
                <w:szCs w:val="18"/>
              </w:rPr>
              <w:t xml:space="preserve"> 145 cm, espesor </w:t>
            </w:r>
            <w:proofErr w:type="spellStart"/>
            <w:r w:rsidRPr="00915C04">
              <w:rPr>
                <w:color w:val="FF0000"/>
                <w:sz w:val="18"/>
                <w:szCs w:val="18"/>
              </w:rPr>
              <w:t>aprox</w:t>
            </w:r>
            <w:proofErr w:type="spellEnd"/>
            <w:r w:rsidRPr="00915C04">
              <w:rPr>
                <w:color w:val="FF0000"/>
                <w:sz w:val="18"/>
                <w:szCs w:val="18"/>
              </w:rPr>
              <w:t xml:space="preserve"> 0.16 cm, con cabo de madera y manija plástica con un peso aproximado de 1 kilogramos.</w:t>
            </w:r>
          </w:p>
        </w:tc>
        <w:tc>
          <w:tcPr>
            <w:tcW w:w="717" w:type="pct"/>
            <w:shd w:val="clear" w:color="auto" w:fill="auto"/>
            <w:vAlign w:val="center"/>
          </w:tcPr>
          <w:p w14:paraId="2D61C6A9"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Camarón</w:t>
            </w:r>
          </w:p>
        </w:tc>
        <w:tc>
          <w:tcPr>
            <w:tcW w:w="853" w:type="pct"/>
            <w:shd w:val="clear" w:color="auto" w:fill="auto"/>
            <w:vAlign w:val="center"/>
          </w:tcPr>
          <w:p w14:paraId="1B0F0F3F"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Colectivo</w:t>
            </w:r>
          </w:p>
        </w:tc>
      </w:tr>
      <w:tr w:rsidR="002824C9" w:rsidRPr="00915C04" w14:paraId="1FA15865" w14:textId="77777777" w:rsidTr="00041271">
        <w:trPr>
          <w:trHeight w:val="20"/>
          <w:jc w:val="center"/>
        </w:trPr>
        <w:tc>
          <w:tcPr>
            <w:tcW w:w="288" w:type="pct"/>
            <w:shd w:val="clear" w:color="auto" w:fill="auto"/>
            <w:noWrap/>
            <w:vAlign w:val="center"/>
            <w:hideMark/>
          </w:tcPr>
          <w:p w14:paraId="4D8E0C7A"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24</w:t>
            </w:r>
          </w:p>
        </w:tc>
        <w:tc>
          <w:tcPr>
            <w:tcW w:w="3143" w:type="pct"/>
            <w:shd w:val="clear" w:color="auto" w:fill="auto"/>
            <w:vAlign w:val="center"/>
          </w:tcPr>
          <w:p w14:paraId="5D818354"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 xml:space="preserve">Tanque Circular de </w:t>
            </w:r>
            <w:proofErr w:type="spellStart"/>
            <w:r w:rsidRPr="00915C04">
              <w:rPr>
                <w:rFonts w:eastAsia="Times New Roman"/>
                <w:color w:val="FF0000"/>
                <w:sz w:val="18"/>
                <w:szCs w:val="18"/>
              </w:rPr>
              <w:t>Geomembrana</w:t>
            </w:r>
            <w:proofErr w:type="spellEnd"/>
            <w:r w:rsidRPr="00915C04">
              <w:rPr>
                <w:rFonts w:eastAsia="Times New Roman"/>
                <w:color w:val="FF0000"/>
                <w:sz w:val="18"/>
                <w:szCs w:val="18"/>
              </w:rPr>
              <w:t xml:space="preserve"> 3 m= Diámetro del tanque: 3 m, Estructura:  Platinas en acero galvanizado de 2” x 1/8” (0.31 cm), Incluye soportes para sujetar la </w:t>
            </w:r>
            <w:proofErr w:type="spellStart"/>
            <w:r w:rsidRPr="00915C04">
              <w:rPr>
                <w:rFonts w:eastAsia="Times New Roman"/>
                <w:color w:val="FF0000"/>
                <w:sz w:val="18"/>
                <w:szCs w:val="18"/>
              </w:rPr>
              <w:t>geomembrana</w:t>
            </w:r>
            <w:proofErr w:type="spellEnd"/>
            <w:r w:rsidRPr="00915C04">
              <w:rPr>
                <w:rFonts w:eastAsia="Times New Roman"/>
                <w:color w:val="FF0000"/>
                <w:sz w:val="18"/>
                <w:szCs w:val="18"/>
              </w:rPr>
              <w:t xml:space="preserve"> a la estructura (Ojales de ½”), Altura del tanque: 1.20 m; </w:t>
            </w:r>
            <w:proofErr w:type="spellStart"/>
            <w:r w:rsidRPr="00915C04">
              <w:rPr>
                <w:rFonts w:eastAsia="Times New Roman"/>
                <w:color w:val="FF0000"/>
                <w:sz w:val="18"/>
                <w:szCs w:val="18"/>
              </w:rPr>
              <w:t>Geomembrana</w:t>
            </w:r>
            <w:proofErr w:type="spellEnd"/>
            <w:r w:rsidRPr="00915C04">
              <w:rPr>
                <w:rFonts w:eastAsia="Times New Roman"/>
                <w:color w:val="FF0000"/>
                <w:sz w:val="18"/>
                <w:szCs w:val="18"/>
              </w:rPr>
              <w:t xml:space="preserve">: con protección UV de alta calidad y resistencia, Material:  Polietileno de alta densidad HDPE, Calibre:  40; Usos: almacenamiento de agua, para piscicultura y almacenamiento en general de líquidos libres de hidrocarburos; nuevo, en perfecto estado </w:t>
            </w:r>
          </w:p>
        </w:tc>
        <w:tc>
          <w:tcPr>
            <w:tcW w:w="717" w:type="pct"/>
            <w:shd w:val="clear" w:color="auto" w:fill="auto"/>
            <w:vAlign w:val="center"/>
          </w:tcPr>
          <w:p w14:paraId="4C9813A4"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Tilapia</w:t>
            </w:r>
          </w:p>
        </w:tc>
        <w:tc>
          <w:tcPr>
            <w:tcW w:w="853" w:type="pct"/>
            <w:shd w:val="clear" w:color="auto" w:fill="auto"/>
            <w:vAlign w:val="center"/>
          </w:tcPr>
          <w:p w14:paraId="01366A86"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Colectivo</w:t>
            </w:r>
          </w:p>
        </w:tc>
      </w:tr>
      <w:tr w:rsidR="002824C9" w:rsidRPr="00915C04" w14:paraId="1D7ABB6D" w14:textId="77777777" w:rsidTr="00041271">
        <w:trPr>
          <w:trHeight w:val="20"/>
          <w:jc w:val="center"/>
        </w:trPr>
        <w:tc>
          <w:tcPr>
            <w:tcW w:w="288" w:type="pct"/>
            <w:shd w:val="clear" w:color="auto" w:fill="auto"/>
            <w:noWrap/>
            <w:vAlign w:val="center"/>
            <w:hideMark/>
          </w:tcPr>
          <w:p w14:paraId="0BC8D9A3"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25</w:t>
            </w:r>
          </w:p>
        </w:tc>
        <w:tc>
          <w:tcPr>
            <w:tcW w:w="3143" w:type="pct"/>
            <w:shd w:val="clear" w:color="auto" w:fill="auto"/>
            <w:vAlign w:val="center"/>
          </w:tcPr>
          <w:p w14:paraId="3351F102" w14:textId="77777777" w:rsidR="002824C9" w:rsidRPr="00915C04" w:rsidRDefault="002824C9" w:rsidP="00041271">
            <w:pPr>
              <w:jc w:val="both"/>
              <w:rPr>
                <w:rFonts w:eastAsia="Times New Roman"/>
                <w:color w:val="FF0000"/>
                <w:sz w:val="18"/>
                <w:szCs w:val="18"/>
              </w:rPr>
            </w:pPr>
            <w:r w:rsidRPr="00915C04">
              <w:rPr>
                <w:color w:val="FF0000"/>
                <w:sz w:val="18"/>
                <w:szCs w:val="18"/>
              </w:rPr>
              <w:t xml:space="preserve">Tanque de plástico (polietileno) con capacidad de 1000 litros para almacenamiento de agua potable, diámetro </w:t>
            </w:r>
            <w:proofErr w:type="spellStart"/>
            <w:r w:rsidRPr="00915C04">
              <w:rPr>
                <w:color w:val="FF0000"/>
                <w:sz w:val="18"/>
                <w:szCs w:val="18"/>
              </w:rPr>
              <w:t>aprox</w:t>
            </w:r>
            <w:proofErr w:type="spellEnd"/>
            <w:r w:rsidRPr="00915C04">
              <w:rPr>
                <w:color w:val="FF0000"/>
                <w:sz w:val="18"/>
                <w:szCs w:val="18"/>
              </w:rPr>
              <w:t xml:space="preserve"> 126 cm, ancho </w:t>
            </w:r>
            <w:proofErr w:type="spellStart"/>
            <w:r w:rsidRPr="00915C04">
              <w:rPr>
                <w:color w:val="FF0000"/>
                <w:sz w:val="18"/>
                <w:szCs w:val="18"/>
              </w:rPr>
              <w:t>aprox</w:t>
            </w:r>
            <w:proofErr w:type="spellEnd"/>
            <w:r w:rsidRPr="00915C04">
              <w:rPr>
                <w:color w:val="FF0000"/>
                <w:sz w:val="18"/>
                <w:szCs w:val="18"/>
              </w:rPr>
              <w:t xml:space="preserve"> 126 cm y alto </w:t>
            </w:r>
            <w:proofErr w:type="spellStart"/>
            <w:r w:rsidRPr="00915C04">
              <w:rPr>
                <w:color w:val="FF0000"/>
                <w:sz w:val="18"/>
                <w:szCs w:val="18"/>
              </w:rPr>
              <w:t>aprox</w:t>
            </w:r>
            <w:proofErr w:type="spellEnd"/>
            <w:r w:rsidRPr="00915C04">
              <w:rPr>
                <w:color w:val="FF0000"/>
                <w:sz w:val="18"/>
                <w:szCs w:val="18"/>
              </w:rPr>
              <w:t xml:space="preserve"> 145 cm, con capa interior virgen, avalados por NTC 5022 y NTC 4384, con recubrimiento que evite </w:t>
            </w:r>
            <w:r w:rsidRPr="00915C04">
              <w:rPr>
                <w:color w:val="FF0000"/>
                <w:sz w:val="18"/>
                <w:szCs w:val="18"/>
              </w:rPr>
              <w:lastRenderedPageBreak/>
              <w:t>la producción de algas y bacterias, con aditivo U.V para el bloqueo de rayos ultravioletas.</w:t>
            </w:r>
          </w:p>
        </w:tc>
        <w:tc>
          <w:tcPr>
            <w:tcW w:w="717" w:type="pct"/>
            <w:shd w:val="clear" w:color="auto" w:fill="auto"/>
            <w:vAlign w:val="center"/>
          </w:tcPr>
          <w:p w14:paraId="6997B10E"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lastRenderedPageBreak/>
              <w:t>Tilapia y camarón.</w:t>
            </w:r>
          </w:p>
        </w:tc>
        <w:tc>
          <w:tcPr>
            <w:tcW w:w="853" w:type="pct"/>
            <w:shd w:val="clear" w:color="auto" w:fill="auto"/>
            <w:vAlign w:val="center"/>
          </w:tcPr>
          <w:p w14:paraId="7B7047AD"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Colectivo</w:t>
            </w:r>
          </w:p>
        </w:tc>
      </w:tr>
      <w:tr w:rsidR="002824C9" w:rsidRPr="00915C04" w14:paraId="66F1A7D4" w14:textId="77777777" w:rsidTr="00041271">
        <w:trPr>
          <w:trHeight w:val="20"/>
          <w:jc w:val="center"/>
        </w:trPr>
        <w:tc>
          <w:tcPr>
            <w:tcW w:w="288" w:type="pct"/>
            <w:shd w:val="clear" w:color="auto" w:fill="auto"/>
            <w:noWrap/>
            <w:vAlign w:val="center"/>
            <w:hideMark/>
          </w:tcPr>
          <w:p w14:paraId="0874F694"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26</w:t>
            </w:r>
          </w:p>
        </w:tc>
        <w:tc>
          <w:tcPr>
            <w:tcW w:w="3143" w:type="pct"/>
            <w:shd w:val="clear" w:color="auto" w:fill="auto"/>
            <w:vAlign w:val="center"/>
          </w:tcPr>
          <w:p w14:paraId="0A24452A" w14:textId="77777777" w:rsidR="002824C9" w:rsidRPr="00915C04" w:rsidRDefault="002824C9" w:rsidP="00041271">
            <w:pPr>
              <w:jc w:val="both"/>
              <w:rPr>
                <w:rFonts w:eastAsia="Times New Roman"/>
                <w:color w:val="FF0000"/>
                <w:sz w:val="18"/>
                <w:szCs w:val="18"/>
              </w:rPr>
            </w:pPr>
            <w:r w:rsidRPr="00915C04">
              <w:rPr>
                <w:color w:val="FF0000"/>
                <w:sz w:val="18"/>
                <w:szCs w:val="18"/>
              </w:rPr>
              <w:t xml:space="preserve">Tanque de plástico (polietileno) con capacidad de 500 litros para almacenamiento de agua potable diámetro </w:t>
            </w:r>
            <w:proofErr w:type="spellStart"/>
            <w:r w:rsidRPr="00915C04">
              <w:rPr>
                <w:color w:val="FF0000"/>
                <w:sz w:val="18"/>
                <w:szCs w:val="18"/>
              </w:rPr>
              <w:t>aprox</w:t>
            </w:r>
            <w:proofErr w:type="spellEnd"/>
            <w:r w:rsidRPr="00915C04">
              <w:rPr>
                <w:color w:val="FF0000"/>
                <w:sz w:val="18"/>
                <w:szCs w:val="18"/>
              </w:rPr>
              <w:t xml:space="preserve"> 105 cm, ancho </w:t>
            </w:r>
            <w:proofErr w:type="spellStart"/>
            <w:r w:rsidRPr="00915C04">
              <w:rPr>
                <w:color w:val="FF0000"/>
                <w:sz w:val="18"/>
                <w:szCs w:val="18"/>
              </w:rPr>
              <w:t>aprox</w:t>
            </w:r>
            <w:proofErr w:type="spellEnd"/>
            <w:r w:rsidRPr="00915C04">
              <w:rPr>
                <w:color w:val="FF0000"/>
                <w:sz w:val="18"/>
                <w:szCs w:val="18"/>
              </w:rPr>
              <w:t xml:space="preserve"> 105 cm, alto </w:t>
            </w:r>
            <w:proofErr w:type="spellStart"/>
            <w:r w:rsidRPr="00915C04">
              <w:rPr>
                <w:color w:val="FF0000"/>
                <w:sz w:val="18"/>
                <w:szCs w:val="18"/>
              </w:rPr>
              <w:t>aprox</w:t>
            </w:r>
            <w:proofErr w:type="spellEnd"/>
            <w:r w:rsidRPr="00915C04">
              <w:rPr>
                <w:color w:val="FF0000"/>
                <w:sz w:val="18"/>
                <w:szCs w:val="18"/>
              </w:rPr>
              <w:t xml:space="preserve"> 103 cm, con capa interior virgen, avalados por NTC 5022 y NTC 4384, con recubrimiento que evite la producción de algas y bacterias, con aditivo U.V para el bloqueo de rayos ultravioletas.</w:t>
            </w:r>
          </w:p>
        </w:tc>
        <w:tc>
          <w:tcPr>
            <w:tcW w:w="717" w:type="pct"/>
            <w:shd w:val="clear" w:color="auto" w:fill="auto"/>
            <w:vAlign w:val="center"/>
          </w:tcPr>
          <w:p w14:paraId="2C7E14FB"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Coco, plátano y papa china.</w:t>
            </w:r>
          </w:p>
        </w:tc>
        <w:tc>
          <w:tcPr>
            <w:tcW w:w="853" w:type="pct"/>
            <w:shd w:val="clear" w:color="auto" w:fill="auto"/>
            <w:vAlign w:val="center"/>
          </w:tcPr>
          <w:p w14:paraId="7BF7A7EA"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Individual.</w:t>
            </w:r>
          </w:p>
        </w:tc>
      </w:tr>
    </w:tbl>
    <w:p w14:paraId="5FC0588A" w14:textId="77777777" w:rsidR="002824C9" w:rsidRDefault="002824C9" w:rsidP="002824C9">
      <w:pPr>
        <w:pStyle w:val="Textoindependiente"/>
        <w:jc w:val="both"/>
        <w:rPr>
          <w:sz w:val="18"/>
          <w:szCs w:val="18"/>
        </w:rPr>
      </w:pPr>
    </w:p>
    <w:p w14:paraId="71118EE1" w14:textId="77777777" w:rsidR="002824C9" w:rsidRPr="00345733" w:rsidRDefault="002824C9" w:rsidP="002824C9">
      <w:pPr>
        <w:jc w:val="both"/>
        <w:rPr>
          <w:b/>
          <w:color w:val="FF0000"/>
          <w:highlight w:val="yellow"/>
        </w:rPr>
      </w:pPr>
    </w:p>
    <w:p w14:paraId="49A34B65" w14:textId="77777777" w:rsidR="002824C9" w:rsidRPr="00345733" w:rsidRDefault="002824C9" w:rsidP="002824C9">
      <w:pPr>
        <w:jc w:val="both"/>
        <w:rPr>
          <w:b/>
          <w:color w:val="FF0000"/>
        </w:rPr>
      </w:pPr>
      <w:r w:rsidRPr="00345733">
        <w:rPr>
          <w:b/>
          <w:color w:val="FF0000"/>
        </w:rPr>
        <w:t xml:space="preserve">Nota N°1 (Lote N°1): </w:t>
      </w:r>
      <w:r w:rsidRPr="00345733">
        <w:rPr>
          <w:bCs/>
          <w:color w:val="FF0000"/>
        </w:rPr>
        <w:t>Los precios ofertados deberán incluir todos los costos directos e indirectos requeridos para el suministro de los bienes y la correcta ejecución del contrato, tales como transporte, cargue, descargue, entrega, mano de obra, materiales, equipos, administración, impuestos, tasas, contribuciones, estampillas, garantías, seguridad social, prestaciones sociales, gastos de legalización y demás erogaciones necesarias para el cumplimiento del objeto contractual. En consecuencia, la Entidad no reconocerá pagos adicionales por conceptos no incluidos en la oferta económica.</w:t>
      </w:r>
    </w:p>
    <w:p w14:paraId="18902CB3" w14:textId="77777777" w:rsidR="002824C9" w:rsidRPr="00345733" w:rsidRDefault="002824C9" w:rsidP="002824C9">
      <w:pPr>
        <w:tabs>
          <w:tab w:val="left" w:pos="7797"/>
        </w:tabs>
        <w:jc w:val="both"/>
        <w:rPr>
          <w:b/>
          <w:bCs/>
          <w:color w:val="FF0000"/>
          <w:highlight w:val="green"/>
        </w:rPr>
      </w:pPr>
    </w:p>
    <w:p w14:paraId="6E0F7BAF" w14:textId="77777777" w:rsidR="002824C9" w:rsidRPr="00345733" w:rsidRDefault="002824C9" w:rsidP="002824C9">
      <w:pPr>
        <w:tabs>
          <w:tab w:val="left" w:pos="7797"/>
        </w:tabs>
        <w:jc w:val="both"/>
        <w:rPr>
          <w:b/>
          <w:bCs/>
          <w:color w:val="FF0000"/>
        </w:rPr>
      </w:pPr>
      <w:r w:rsidRPr="00345733">
        <w:rPr>
          <w:b/>
          <w:color w:val="FF0000"/>
        </w:rPr>
        <w:t xml:space="preserve">Nota </w:t>
      </w:r>
      <w:r w:rsidRPr="00345733">
        <w:rPr>
          <w:b/>
          <w:bCs/>
          <w:color w:val="FF0000"/>
        </w:rPr>
        <w:t xml:space="preserve">N°2 </w:t>
      </w:r>
      <w:r w:rsidRPr="00345733">
        <w:rPr>
          <w:b/>
          <w:color w:val="FF0000"/>
        </w:rPr>
        <w:t>(Lote N°1)</w:t>
      </w:r>
      <w:r w:rsidRPr="00345733">
        <w:rPr>
          <w:b/>
          <w:bCs/>
          <w:color w:val="FF0000"/>
        </w:rPr>
        <w:t xml:space="preserve">: </w:t>
      </w:r>
      <w:r w:rsidRPr="00345733">
        <w:rPr>
          <w:color w:val="FF0000"/>
        </w:rPr>
        <w:t>Todos los bienes suministrados deberán ser nuevos, originales de fábrica, estar libres de defectos de fabricación, golpes, fisuras, deformaciones, corrosión, reparaciones o cualquier condición que afecte su funcionamiento, calidad o vida útil. Adicionalmente, las especificaciones técnicas señaladas corresponden a características mínimas requeridas por la Entidad. El contratista podrá ofertar bienes con características iguales o superiores, siempre que garanticen el cumplimiento de la necesidad y no disminuyan la calidad, funcionalidad o desempeño requerido.</w:t>
      </w:r>
    </w:p>
    <w:p w14:paraId="6308CC4D" w14:textId="77777777" w:rsidR="002824C9" w:rsidRPr="00345733" w:rsidRDefault="002824C9" w:rsidP="002824C9">
      <w:pPr>
        <w:tabs>
          <w:tab w:val="left" w:pos="7797"/>
        </w:tabs>
        <w:jc w:val="both"/>
        <w:rPr>
          <w:b/>
          <w:bCs/>
          <w:color w:val="FF0000"/>
          <w:highlight w:val="green"/>
        </w:rPr>
      </w:pPr>
    </w:p>
    <w:p w14:paraId="63929D2F" w14:textId="77777777" w:rsidR="002824C9" w:rsidRPr="00345733" w:rsidRDefault="002824C9" w:rsidP="002824C9">
      <w:pPr>
        <w:tabs>
          <w:tab w:val="left" w:pos="7797"/>
        </w:tabs>
        <w:jc w:val="both"/>
        <w:rPr>
          <w:bCs/>
          <w:color w:val="FF0000"/>
          <w:highlight w:val="green"/>
        </w:rPr>
      </w:pPr>
      <w:r w:rsidRPr="00345733">
        <w:rPr>
          <w:b/>
          <w:color w:val="FF0000"/>
        </w:rPr>
        <w:t>Nota N°3 (Lote N°1)</w:t>
      </w:r>
      <w:r w:rsidRPr="00345733">
        <w:rPr>
          <w:b/>
          <w:bCs/>
          <w:color w:val="FF0000"/>
        </w:rPr>
        <w:t>:</w:t>
      </w:r>
      <w:r w:rsidRPr="00345733">
        <w:rPr>
          <w:bCs/>
          <w:color w:val="FF0000"/>
        </w:rPr>
        <w:t xml:space="preserve"> Los equipos, herramientas y demás bienes objeto de suministro deberán contar con certificado de garantía expedido por el fabricante, distribuidor autorizado o proveedor, con una vigencia mínima de un (1) año, o la que resulte aplicable de acuerdo con las condiciones y características técnicas de cada equipo. La garantía deberá cubrir defectos de fabricación, fallas de materiales, daños en componentes, deficiencias de ensamblaje y cualquier anomalía atribuible a la calidad del producto que se presente durante condiciones normales de almacenamiento y/</w:t>
      </w:r>
      <w:proofErr w:type="spellStart"/>
      <w:r w:rsidRPr="00345733">
        <w:rPr>
          <w:bCs/>
          <w:color w:val="FF0000"/>
        </w:rPr>
        <w:t>o</w:t>
      </w:r>
      <w:proofErr w:type="spellEnd"/>
      <w:r w:rsidRPr="00345733">
        <w:rPr>
          <w:bCs/>
          <w:color w:val="FF0000"/>
        </w:rPr>
        <w:t xml:space="preserve"> operación. En caso de presentarse fallas cubiertas por la garantía, el contratista deberá realizar, sin costo adicional para la Entidad, la reparación, sustitución de la parte o el reemplazo total del bien cuando ello sea necesario para restablecer su correcto funcionamiento, dentro de un plazo razonable acorde con la naturaleza del equipo afectado.</w:t>
      </w:r>
    </w:p>
    <w:p w14:paraId="0AA4ED8B" w14:textId="77777777" w:rsidR="002824C9" w:rsidRPr="00345733" w:rsidRDefault="002824C9" w:rsidP="002824C9">
      <w:pPr>
        <w:tabs>
          <w:tab w:val="left" w:pos="7797"/>
        </w:tabs>
        <w:jc w:val="both"/>
        <w:rPr>
          <w:bCs/>
          <w:color w:val="FF0000"/>
          <w:highlight w:val="green"/>
        </w:rPr>
      </w:pPr>
    </w:p>
    <w:p w14:paraId="74399C53" w14:textId="77777777" w:rsidR="002824C9" w:rsidRPr="00345733" w:rsidRDefault="002824C9" w:rsidP="002824C9">
      <w:pPr>
        <w:tabs>
          <w:tab w:val="left" w:pos="7797"/>
        </w:tabs>
        <w:jc w:val="both"/>
        <w:rPr>
          <w:bCs/>
          <w:color w:val="FF0000"/>
        </w:rPr>
      </w:pPr>
      <w:r w:rsidRPr="00345733">
        <w:rPr>
          <w:b/>
          <w:color w:val="FF0000"/>
        </w:rPr>
        <w:t>Nota N°</w:t>
      </w:r>
      <w:r w:rsidRPr="00345733">
        <w:rPr>
          <w:b/>
          <w:bCs/>
          <w:color w:val="FF0000"/>
        </w:rPr>
        <w:t xml:space="preserve">4 </w:t>
      </w:r>
      <w:r w:rsidRPr="00345733">
        <w:rPr>
          <w:b/>
          <w:color w:val="FF0000"/>
        </w:rPr>
        <w:t>(Lote N°1</w:t>
      </w:r>
      <w:proofErr w:type="gramStart"/>
      <w:r w:rsidRPr="00345733">
        <w:rPr>
          <w:b/>
          <w:color w:val="FF0000"/>
        </w:rPr>
        <w:t>)</w:t>
      </w:r>
      <w:r w:rsidRPr="00345733">
        <w:rPr>
          <w:b/>
          <w:bCs/>
          <w:color w:val="FF0000"/>
        </w:rPr>
        <w:t>:</w:t>
      </w:r>
      <w:r w:rsidRPr="00345733">
        <w:rPr>
          <w:bCs/>
          <w:color w:val="FF0000"/>
        </w:rPr>
        <w:t>.</w:t>
      </w:r>
      <w:proofErr w:type="gramEnd"/>
      <w:r w:rsidRPr="00345733">
        <w:rPr>
          <w:bCs/>
          <w:color w:val="FF0000"/>
        </w:rPr>
        <w:t xml:space="preserve"> El contratista será responsable de asumir integralmente los costos y actividades asociadas al cargue, descargue, embalaje, manipulación, almacenamiento temporal, transporte terrestre y/o fluvial, distribución y entrega de los bienes objeto del contrato, así como cualquier otra actividad logística requerida para garantizar su suministro oportuno y en óptimas condiciones. La entrega de las herramientas, equipos e insumos deberá realizarse en los municipios de la costa pacífica del Departamento de Nariño: El Charco, Santa Bárbara de Iscuandé, Mosquera, </w:t>
      </w:r>
      <w:r w:rsidRPr="00345733">
        <w:rPr>
          <w:bCs/>
          <w:color w:val="FF0000"/>
        </w:rPr>
        <w:lastRenderedPageBreak/>
        <w:t>La Tola, Olaya Herrera y Tumaco. En consecuencia, el contratista deberá prever y disponer de los recursos humanos, técnicos, operativos y logísticos necesarios para asegurar la correcta ejecución del contrato, garantizando que los bienes sean entregados completos, en perfecto estado de funcionamiento y en los lugares definidos por la supervisión, sin generar costos adicionales para la entidad.</w:t>
      </w:r>
    </w:p>
    <w:p w14:paraId="612F0A25" w14:textId="77777777" w:rsidR="002824C9" w:rsidRPr="00345733" w:rsidRDefault="002824C9" w:rsidP="002824C9">
      <w:pPr>
        <w:tabs>
          <w:tab w:val="left" w:pos="7797"/>
        </w:tabs>
        <w:jc w:val="both"/>
        <w:rPr>
          <w:bCs/>
          <w:color w:val="FF0000"/>
        </w:rPr>
      </w:pPr>
    </w:p>
    <w:p w14:paraId="64A52028" w14:textId="77777777" w:rsidR="002824C9" w:rsidRPr="00345733" w:rsidRDefault="002824C9" w:rsidP="002824C9">
      <w:pPr>
        <w:tabs>
          <w:tab w:val="left" w:pos="7797"/>
        </w:tabs>
        <w:jc w:val="both"/>
        <w:rPr>
          <w:bCs/>
          <w:color w:val="FF0000"/>
        </w:rPr>
      </w:pPr>
      <w:r w:rsidRPr="00345733">
        <w:rPr>
          <w:b/>
          <w:color w:val="FF0000"/>
        </w:rPr>
        <w:t>Nota N°</w:t>
      </w:r>
      <w:r w:rsidRPr="00345733">
        <w:rPr>
          <w:b/>
          <w:bCs/>
          <w:color w:val="FF0000"/>
        </w:rPr>
        <w:t xml:space="preserve">5 </w:t>
      </w:r>
      <w:r w:rsidRPr="00345733">
        <w:rPr>
          <w:b/>
          <w:color w:val="FF0000"/>
        </w:rPr>
        <w:t>(Lote N°1)</w:t>
      </w:r>
      <w:r w:rsidRPr="00345733">
        <w:rPr>
          <w:b/>
          <w:bCs/>
          <w:color w:val="FF0000"/>
        </w:rPr>
        <w:t>:</w:t>
      </w:r>
      <w:r w:rsidRPr="00345733">
        <w:rPr>
          <w:bCs/>
          <w:color w:val="FF0000"/>
        </w:rPr>
        <w:t xml:space="preserve"> La Entidad podrá solicitar durante la ejecución contractual fichas técnicas, catálogos, certificados de calidad o documentos equivalentes que permitan verificar el cumplimiento de las especificaciones ofertadas. Adicionalmente, cuando las especificaciones hagan referencia a normas técnicas nacionales o internacionales, el contratista deberá acreditar su cumplimiento mediante documentación expedida por el fabricante, laboratorio o entidad competente, cuando la Entidad lo requiera.</w:t>
      </w:r>
    </w:p>
    <w:p w14:paraId="2DCF7BE5" w14:textId="77777777" w:rsidR="002824C9" w:rsidRPr="00345733" w:rsidRDefault="002824C9" w:rsidP="002824C9">
      <w:pPr>
        <w:tabs>
          <w:tab w:val="left" w:pos="7797"/>
        </w:tabs>
        <w:jc w:val="both"/>
        <w:rPr>
          <w:bCs/>
          <w:color w:val="FF0000"/>
        </w:rPr>
      </w:pPr>
    </w:p>
    <w:p w14:paraId="0BD0C01C" w14:textId="77777777" w:rsidR="002824C9" w:rsidRPr="00345733" w:rsidRDefault="002824C9" w:rsidP="002824C9">
      <w:pPr>
        <w:tabs>
          <w:tab w:val="left" w:pos="7797"/>
        </w:tabs>
        <w:jc w:val="both"/>
        <w:rPr>
          <w:bCs/>
          <w:color w:val="FF0000"/>
        </w:rPr>
      </w:pPr>
      <w:r w:rsidRPr="00345733">
        <w:rPr>
          <w:b/>
          <w:color w:val="FF0000"/>
        </w:rPr>
        <w:t>Nota N°</w:t>
      </w:r>
      <w:r w:rsidRPr="00345733">
        <w:rPr>
          <w:b/>
          <w:bCs/>
          <w:color w:val="FF0000"/>
        </w:rPr>
        <w:t xml:space="preserve">6 </w:t>
      </w:r>
      <w:r w:rsidRPr="00345733">
        <w:rPr>
          <w:b/>
          <w:color w:val="FF0000"/>
        </w:rPr>
        <w:t>(Lote N°1)</w:t>
      </w:r>
      <w:r w:rsidRPr="00345733">
        <w:rPr>
          <w:b/>
          <w:bCs/>
          <w:color w:val="FF0000"/>
        </w:rPr>
        <w:t>:</w:t>
      </w:r>
      <w:r w:rsidRPr="00345733">
        <w:rPr>
          <w:bCs/>
          <w:color w:val="FF0000"/>
        </w:rPr>
        <w:t xml:space="preserve"> La entrega de los bienes no implica aceptación automática por parte de la Entidad. La recepción estará sujeta a la verificación de cantidades, calidad, especificaciones técnicas y funcionamiento, cuando corresponda.</w:t>
      </w:r>
    </w:p>
    <w:p w14:paraId="6266A353" w14:textId="77777777" w:rsidR="002824C9" w:rsidRDefault="002824C9" w:rsidP="002824C9">
      <w:pPr>
        <w:jc w:val="both"/>
        <w:rPr>
          <w:b/>
          <w:highlight w:val="yellow"/>
        </w:rPr>
      </w:pPr>
    </w:p>
    <w:p w14:paraId="169486FD" w14:textId="77777777" w:rsidR="002824C9" w:rsidRPr="009250EB" w:rsidRDefault="002824C9" w:rsidP="002824C9">
      <w:pPr>
        <w:pStyle w:val="Textoindependiente"/>
        <w:jc w:val="both"/>
        <w:rPr>
          <w:sz w:val="18"/>
          <w:szCs w:val="18"/>
        </w:rPr>
      </w:pPr>
    </w:p>
    <w:p w14:paraId="5B0B5799" w14:textId="77777777" w:rsidR="002824C9" w:rsidRPr="009250EB" w:rsidRDefault="002824C9" w:rsidP="002824C9">
      <w:pPr>
        <w:mirrorIndents/>
        <w:jc w:val="both"/>
        <w:rPr>
          <w:b/>
          <w:bCs/>
          <w:color w:val="808080"/>
          <w:sz w:val="18"/>
          <w:szCs w:val="18"/>
        </w:rPr>
      </w:pPr>
      <w:r w:rsidRPr="009250EB">
        <w:rPr>
          <w:rFonts w:eastAsia="Times New Roman"/>
          <w:b/>
          <w:color w:val="000000"/>
          <w:sz w:val="18"/>
          <w:szCs w:val="18"/>
        </w:rPr>
        <w:t xml:space="preserve">LOTE N° 2. INSUMOS: </w:t>
      </w:r>
    </w:p>
    <w:p w14:paraId="5D2C718E" w14:textId="77777777" w:rsidR="002824C9" w:rsidRPr="00915C04" w:rsidRDefault="002824C9" w:rsidP="002824C9">
      <w:pPr>
        <w:mirrorIndents/>
        <w:jc w:val="both"/>
        <w:rPr>
          <w:b/>
          <w:bCs/>
          <w:iCs/>
          <w:color w:val="FF0000"/>
          <w:sz w:val="18"/>
          <w:szCs w:val="18"/>
        </w:rPr>
      </w:pPr>
    </w:p>
    <w:p w14:paraId="0D0D40C9" w14:textId="77777777" w:rsidR="002824C9" w:rsidRPr="00915C04" w:rsidRDefault="002824C9" w:rsidP="002824C9">
      <w:pPr>
        <w:jc w:val="both"/>
        <w:rPr>
          <w:b/>
          <w:bCs/>
          <w:color w:val="FF0000"/>
          <w:sz w:val="18"/>
          <w:szCs w:val="18"/>
        </w:rPr>
      </w:pPr>
    </w:p>
    <w:tbl>
      <w:tblPr>
        <w:tblW w:w="54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5"/>
        <w:gridCol w:w="6535"/>
        <w:gridCol w:w="1116"/>
        <w:gridCol w:w="1340"/>
      </w:tblGrid>
      <w:tr w:rsidR="002824C9" w:rsidRPr="00915C04" w14:paraId="259C03FF" w14:textId="77777777" w:rsidTr="00041271">
        <w:trPr>
          <w:trHeight w:val="20"/>
          <w:jc w:val="center"/>
        </w:trPr>
        <w:tc>
          <w:tcPr>
            <w:tcW w:w="344" w:type="pct"/>
            <w:shd w:val="clear" w:color="auto" w:fill="002060"/>
            <w:vAlign w:val="center"/>
          </w:tcPr>
          <w:p w14:paraId="507B1D95" w14:textId="77777777" w:rsidR="002824C9" w:rsidRPr="00915C04" w:rsidRDefault="002824C9" w:rsidP="00041271">
            <w:pPr>
              <w:jc w:val="center"/>
              <w:rPr>
                <w:rFonts w:eastAsia="Times New Roman"/>
                <w:b/>
                <w:color w:val="FF0000"/>
                <w:sz w:val="18"/>
                <w:szCs w:val="18"/>
              </w:rPr>
            </w:pPr>
            <w:r w:rsidRPr="00915C04">
              <w:rPr>
                <w:rFonts w:eastAsia="Times New Roman"/>
                <w:b/>
                <w:color w:val="FF0000"/>
                <w:sz w:val="18"/>
                <w:szCs w:val="18"/>
              </w:rPr>
              <w:t>ITEM</w:t>
            </w:r>
          </w:p>
        </w:tc>
        <w:tc>
          <w:tcPr>
            <w:tcW w:w="3384" w:type="pct"/>
            <w:shd w:val="clear" w:color="auto" w:fill="002060"/>
            <w:vAlign w:val="center"/>
          </w:tcPr>
          <w:p w14:paraId="1E2AD0AC" w14:textId="77777777" w:rsidR="002824C9" w:rsidRPr="00915C04" w:rsidRDefault="002824C9" w:rsidP="00041271">
            <w:pPr>
              <w:jc w:val="center"/>
              <w:rPr>
                <w:rFonts w:eastAsia="Times New Roman"/>
                <w:b/>
                <w:color w:val="FF0000"/>
                <w:sz w:val="18"/>
                <w:szCs w:val="18"/>
              </w:rPr>
            </w:pPr>
            <w:r w:rsidRPr="00915C04">
              <w:rPr>
                <w:rFonts w:eastAsia="Times New Roman"/>
                <w:b/>
                <w:color w:val="FF0000"/>
                <w:sz w:val="18"/>
                <w:szCs w:val="18"/>
              </w:rPr>
              <w:t>DESCRIPCIÓN</w:t>
            </w:r>
          </w:p>
        </w:tc>
        <w:tc>
          <w:tcPr>
            <w:tcW w:w="578" w:type="pct"/>
            <w:shd w:val="clear" w:color="auto" w:fill="002060"/>
            <w:vAlign w:val="center"/>
          </w:tcPr>
          <w:p w14:paraId="6B940D68" w14:textId="77777777" w:rsidR="002824C9" w:rsidRPr="00915C04" w:rsidRDefault="002824C9" w:rsidP="00041271">
            <w:pPr>
              <w:jc w:val="center"/>
              <w:rPr>
                <w:rFonts w:eastAsia="Times New Roman"/>
                <w:b/>
                <w:color w:val="FF0000"/>
                <w:sz w:val="18"/>
                <w:szCs w:val="18"/>
              </w:rPr>
            </w:pPr>
            <w:r w:rsidRPr="00915C04">
              <w:rPr>
                <w:rFonts w:eastAsia="Times New Roman"/>
                <w:b/>
                <w:color w:val="FF0000"/>
                <w:sz w:val="18"/>
                <w:szCs w:val="18"/>
              </w:rPr>
              <w:t>Línea se SA</w:t>
            </w:r>
          </w:p>
        </w:tc>
        <w:tc>
          <w:tcPr>
            <w:tcW w:w="694" w:type="pct"/>
            <w:shd w:val="clear" w:color="auto" w:fill="002060"/>
            <w:vAlign w:val="center"/>
          </w:tcPr>
          <w:p w14:paraId="29D32E17" w14:textId="77777777" w:rsidR="002824C9" w:rsidRPr="00915C04" w:rsidRDefault="002824C9" w:rsidP="00041271">
            <w:pPr>
              <w:jc w:val="center"/>
              <w:rPr>
                <w:rFonts w:eastAsia="Times New Roman"/>
                <w:b/>
                <w:color w:val="FF0000"/>
                <w:sz w:val="18"/>
                <w:szCs w:val="18"/>
              </w:rPr>
            </w:pPr>
            <w:r w:rsidRPr="00915C04">
              <w:rPr>
                <w:rFonts w:eastAsia="Times New Roman"/>
                <w:b/>
                <w:color w:val="FF0000"/>
                <w:sz w:val="18"/>
                <w:szCs w:val="18"/>
              </w:rPr>
              <w:t>Uso</w:t>
            </w:r>
          </w:p>
        </w:tc>
      </w:tr>
      <w:tr w:rsidR="002824C9" w:rsidRPr="00F77C3F" w14:paraId="284244D0" w14:textId="77777777" w:rsidTr="00041271">
        <w:trPr>
          <w:trHeight w:val="20"/>
          <w:jc w:val="center"/>
        </w:trPr>
        <w:tc>
          <w:tcPr>
            <w:tcW w:w="344" w:type="pct"/>
            <w:shd w:val="clear" w:color="auto" w:fill="auto"/>
            <w:vAlign w:val="center"/>
            <w:hideMark/>
          </w:tcPr>
          <w:p w14:paraId="6D5206BB"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1</w:t>
            </w:r>
          </w:p>
        </w:tc>
        <w:tc>
          <w:tcPr>
            <w:tcW w:w="3384" w:type="pct"/>
            <w:shd w:val="clear" w:color="auto" w:fill="FFFFFF"/>
            <w:vAlign w:val="center"/>
            <w:hideMark/>
          </w:tcPr>
          <w:p w14:paraId="7ED91D81" w14:textId="77777777" w:rsidR="002824C9" w:rsidRPr="00F77C3F" w:rsidRDefault="002824C9" w:rsidP="00041271">
            <w:pPr>
              <w:jc w:val="both"/>
              <w:rPr>
                <w:rFonts w:eastAsia="Times New Roman"/>
                <w:color w:val="FF0000"/>
                <w:sz w:val="18"/>
                <w:szCs w:val="18"/>
              </w:rPr>
            </w:pPr>
            <w:r w:rsidRPr="00F77C3F">
              <w:rPr>
                <w:rFonts w:eastAsia="Times New Roman"/>
                <w:color w:val="FF0000"/>
                <w:sz w:val="18"/>
                <w:szCs w:val="18"/>
              </w:rPr>
              <w:t>Abono orgánico mezclado con materiales de origen orgánico animal y vegetal que han sido sometidos a un proceso de compostaje y maduración, con una composición mínima de nitrógeno al 1,5%, Fosforo asimilable al 4% y Potasio soluble al 3,5%, Calcio (CaO) 10%, Magnesio total (MgO) 1.3%, Carbono orgánico oxidable 19</w:t>
            </w:r>
            <w:proofErr w:type="gramStart"/>
            <w:r w:rsidRPr="00F77C3F">
              <w:rPr>
                <w:rFonts w:eastAsia="Times New Roman"/>
                <w:color w:val="FF0000"/>
                <w:sz w:val="18"/>
                <w:szCs w:val="18"/>
              </w:rPr>
              <w:t>% .</w:t>
            </w:r>
            <w:proofErr w:type="gramEnd"/>
            <w:r w:rsidRPr="00F77C3F">
              <w:rPr>
                <w:rFonts w:eastAsia="Times New Roman"/>
                <w:color w:val="FF0000"/>
                <w:sz w:val="18"/>
                <w:szCs w:val="18"/>
              </w:rPr>
              <w:t xml:space="preserve"> Bulto x 40 kg.</w:t>
            </w:r>
          </w:p>
        </w:tc>
        <w:tc>
          <w:tcPr>
            <w:tcW w:w="578" w:type="pct"/>
            <w:shd w:val="clear" w:color="auto" w:fill="FFFFFF"/>
            <w:vAlign w:val="center"/>
            <w:hideMark/>
          </w:tcPr>
          <w:p w14:paraId="6A4DDB84" w14:textId="77777777" w:rsidR="002824C9" w:rsidRPr="00F77C3F" w:rsidRDefault="002824C9" w:rsidP="00041271">
            <w:pPr>
              <w:jc w:val="center"/>
              <w:rPr>
                <w:rFonts w:eastAsia="Times New Roman"/>
                <w:color w:val="FF0000"/>
                <w:sz w:val="18"/>
                <w:szCs w:val="18"/>
              </w:rPr>
            </w:pPr>
            <w:r w:rsidRPr="00F77C3F">
              <w:rPr>
                <w:rFonts w:eastAsia="Times New Roman"/>
                <w:color w:val="FF0000"/>
                <w:sz w:val="18"/>
                <w:szCs w:val="18"/>
              </w:rPr>
              <w:t>Plátano y papa china.</w:t>
            </w:r>
          </w:p>
        </w:tc>
        <w:tc>
          <w:tcPr>
            <w:tcW w:w="694" w:type="pct"/>
            <w:shd w:val="clear" w:color="auto" w:fill="FFFFFF"/>
            <w:vAlign w:val="center"/>
            <w:hideMark/>
          </w:tcPr>
          <w:p w14:paraId="47EB4852" w14:textId="77777777" w:rsidR="002824C9" w:rsidRPr="00F77C3F" w:rsidRDefault="002824C9" w:rsidP="00041271">
            <w:pPr>
              <w:jc w:val="center"/>
              <w:rPr>
                <w:rFonts w:eastAsia="Times New Roman"/>
                <w:color w:val="FF0000"/>
                <w:sz w:val="18"/>
                <w:szCs w:val="18"/>
              </w:rPr>
            </w:pPr>
            <w:r w:rsidRPr="00F77C3F">
              <w:rPr>
                <w:rFonts w:eastAsia="Times New Roman"/>
                <w:color w:val="FF0000"/>
                <w:sz w:val="18"/>
                <w:szCs w:val="18"/>
              </w:rPr>
              <w:t>Individual.</w:t>
            </w:r>
          </w:p>
        </w:tc>
      </w:tr>
      <w:tr w:rsidR="002824C9" w:rsidRPr="00F77C3F" w14:paraId="5E5A6C91" w14:textId="77777777" w:rsidTr="00041271">
        <w:trPr>
          <w:trHeight w:val="20"/>
          <w:jc w:val="center"/>
        </w:trPr>
        <w:tc>
          <w:tcPr>
            <w:tcW w:w="344" w:type="pct"/>
            <w:shd w:val="clear" w:color="auto" w:fill="auto"/>
            <w:vAlign w:val="center"/>
            <w:hideMark/>
          </w:tcPr>
          <w:p w14:paraId="11569CEF"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2</w:t>
            </w:r>
          </w:p>
        </w:tc>
        <w:tc>
          <w:tcPr>
            <w:tcW w:w="3384" w:type="pct"/>
            <w:shd w:val="clear" w:color="auto" w:fill="FFFFFF"/>
            <w:vAlign w:val="center"/>
            <w:hideMark/>
          </w:tcPr>
          <w:p w14:paraId="42CF273C" w14:textId="77777777" w:rsidR="002824C9" w:rsidRPr="00F77C3F" w:rsidRDefault="002824C9" w:rsidP="00041271">
            <w:pPr>
              <w:jc w:val="both"/>
              <w:rPr>
                <w:rFonts w:eastAsia="Times New Roman"/>
                <w:color w:val="FF0000"/>
                <w:sz w:val="18"/>
                <w:szCs w:val="18"/>
              </w:rPr>
            </w:pPr>
            <w:r w:rsidRPr="00F77C3F">
              <w:rPr>
                <w:rFonts w:eastAsia="Times New Roman"/>
                <w:color w:val="FF0000"/>
                <w:sz w:val="18"/>
                <w:szCs w:val="18"/>
              </w:rPr>
              <w:t xml:space="preserve">Semilla certificada de Alevinos de tilapia roja </w:t>
            </w:r>
            <w:proofErr w:type="spellStart"/>
            <w:r w:rsidRPr="00F77C3F">
              <w:rPr>
                <w:rFonts w:eastAsia="Times New Roman"/>
                <w:color w:val="FF0000"/>
                <w:sz w:val="18"/>
                <w:szCs w:val="18"/>
              </w:rPr>
              <w:t>Oreochromis</w:t>
            </w:r>
            <w:proofErr w:type="spellEnd"/>
            <w:r w:rsidRPr="00F77C3F">
              <w:rPr>
                <w:rFonts w:eastAsia="Times New Roman"/>
                <w:color w:val="FF0000"/>
                <w:sz w:val="18"/>
                <w:szCs w:val="18"/>
              </w:rPr>
              <w:t xml:space="preserve"> </w:t>
            </w:r>
            <w:proofErr w:type="spellStart"/>
            <w:r w:rsidRPr="00F77C3F">
              <w:rPr>
                <w:rFonts w:eastAsia="Times New Roman"/>
                <w:color w:val="FF0000"/>
                <w:sz w:val="18"/>
                <w:szCs w:val="18"/>
              </w:rPr>
              <w:t>sp</w:t>
            </w:r>
            <w:proofErr w:type="spellEnd"/>
            <w:r w:rsidRPr="00F77C3F">
              <w:rPr>
                <w:rFonts w:eastAsia="Times New Roman"/>
                <w:color w:val="FF0000"/>
                <w:sz w:val="18"/>
                <w:szCs w:val="18"/>
              </w:rPr>
              <w:t xml:space="preserve"> de 1 gramos o de peso aproximado con tamaño entre 2,5 - 3 cm, homogéneos, porcentaje de reversión sexual mínimo del 90%</w:t>
            </w:r>
          </w:p>
        </w:tc>
        <w:tc>
          <w:tcPr>
            <w:tcW w:w="578" w:type="pct"/>
            <w:shd w:val="clear" w:color="auto" w:fill="FFFFFF"/>
            <w:vAlign w:val="center"/>
            <w:hideMark/>
          </w:tcPr>
          <w:p w14:paraId="2020FB4C" w14:textId="77777777" w:rsidR="002824C9" w:rsidRPr="00F77C3F" w:rsidRDefault="002824C9" w:rsidP="00041271">
            <w:pPr>
              <w:jc w:val="center"/>
              <w:rPr>
                <w:rFonts w:eastAsia="Times New Roman"/>
                <w:color w:val="FF0000"/>
                <w:sz w:val="18"/>
                <w:szCs w:val="18"/>
              </w:rPr>
            </w:pPr>
            <w:r w:rsidRPr="00F77C3F">
              <w:rPr>
                <w:rFonts w:eastAsia="Times New Roman"/>
                <w:color w:val="FF0000"/>
                <w:sz w:val="18"/>
                <w:szCs w:val="18"/>
              </w:rPr>
              <w:t>Tilapia</w:t>
            </w:r>
          </w:p>
        </w:tc>
        <w:tc>
          <w:tcPr>
            <w:tcW w:w="694" w:type="pct"/>
            <w:shd w:val="clear" w:color="auto" w:fill="FFFFFF"/>
            <w:vAlign w:val="center"/>
            <w:hideMark/>
          </w:tcPr>
          <w:p w14:paraId="2C554590" w14:textId="77777777" w:rsidR="002824C9" w:rsidRPr="00F77C3F" w:rsidRDefault="002824C9" w:rsidP="00041271">
            <w:pPr>
              <w:jc w:val="center"/>
              <w:rPr>
                <w:rFonts w:eastAsia="Times New Roman"/>
                <w:color w:val="FF0000"/>
                <w:sz w:val="18"/>
                <w:szCs w:val="18"/>
              </w:rPr>
            </w:pPr>
            <w:r w:rsidRPr="00F77C3F">
              <w:rPr>
                <w:rFonts w:eastAsia="Times New Roman"/>
                <w:color w:val="FF0000"/>
                <w:sz w:val="18"/>
                <w:szCs w:val="18"/>
              </w:rPr>
              <w:t>Colectivo</w:t>
            </w:r>
          </w:p>
        </w:tc>
      </w:tr>
      <w:tr w:rsidR="002824C9" w:rsidRPr="00F77C3F" w14:paraId="5CF57F50" w14:textId="77777777" w:rsidTr="00041271">
        <w:trPr>
          <w:trHeight w:val="20"/>
          <w:jc w:val="center"/>
        </w:trPr>
        <w:tc>
          <w:tcPr>
            <w:tcW w:w="344" w:type="pct"/>
            <w:shd w:val="clear" w:color="auto" w:fill="auto"/>
            <w:vAlign w:val="center"/>
            <w:hideMark/>
          </w:tcPr>
          <w:p w14:paraId="4E03ECE9"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3</w:t>
            </w:r>
          </w:p>
        </w:tc>
        <w:tc>
          <w:tcPr>
            <w:tcW w:w="3384" w:type="pct"/>
            <w:shd w:val="clear" w:color="auto" w:fill="FFFFFF"/>
            <w:vAlign w:val="center"/>
            <w:hideMark/>
          </w:tcPr>
          <w:p w14:paraId="07A4989D" w14:textId="77777777" w:rsidR="002824C9" w:rsidRPr="00F77C3F" w:rsidRDefault="002824C9" w:rsidP="00041271">
            <w:pPr>
              <w:jc w:val="both"/>
              <w:rPr>
                <w:rFonts w:eastAsia="Times New Roman"/>
                <w:color w:val="FF0000"/>
                <w:sz w:val="18"/>
                <w:szCs w:val="18"/>
              </w:rPr>
            </w:pPr>
            <w:r w:rsidRPr="00F77C3F">
              <w:rPr>
                <w:rFonts w:eastAsia="Times New Roman"/>
                <w:color w:val="FF0000"/>
                <w:sz w:val="18"/>
                <w:szCs w:val="18"/>
              </w:rPr>
              <w:t xml:space="preserve">Cal agrícola: polvo blanco, finamente divido e </w:t>
            </w:r>
            <w:proofErr w:type="spellStart"/>
            <w:r w:rsidRPr="00F77C3F">
              <w:rPr>
                <w:rFonts w:eastAsia="Times New Roman"/>
                <w:color w:val="FF0000"/>
                <w:sz w:val="18"/>
                <w:szCs w:val="18"/>
              </w:rPr>
              <w:t>inoloro</w:t>
            </w:r>
            <w:proofErr w:type="spellEnd"/>
            <w:r w:rsidRPr="00F77C3F">
              <w:rPr>
                <w:rFonts w:eastAsia="Times New Roman"/>
                <w:color w:val="FF0000"/>
                <w:sz w:val="18"/>
                <w:szCs w:val="18"/>
              </w:rPr>
              <w:t xml:space="preserve">, </w:t>
            </w:r>
            <w:proofErr w:type="gramStart"/>
            <w:r w:rsidRPr="00F77C3F">
              <w:rPr>
                <w:rFonts w:eastAsia="Times New Roman"/>
                <w:color w:val="FF0000"/>
                <w:sz w:val="18"/>
                <w:szCs w:val="18"/>
              </w:rPr>
              <w:t>material .</w:t>
            </w:r>
            <w:proofErr w:type="gramEnd"/>
            <w:r w:rsidRPr="00F77C3F">
              <w:rPr>
                <w:rFonts w:eastAsia="Times New Roman"/>
                <w:color w:val="FF0000"/>
                <w:sz w:val="18"/>
                <w:szCs w:val="18"/>
              </w:rPr>
              <w:t xml:space="preserve"> Carbonato de Calcio CaCO3 90%-100%. solubilidad 0.017 g/l, punto de fusión 825ºC. Bulto x 50 kg</w:t>
            </w:r>
          </w:p>
        </w:tc>
        <w:tc>
          <w:tcPr>
            <w:tcW w:w="578" w:type="pct"/>
            <w:shd w:val="clear" w:color="auto" w:fill="FFFFFF"/>
            <w:vAlign w:val="center"/>
            <w:hideMark/>
          </w:tcPr>
          <w:p w14:paraId="507F7D13" w14:textId="77777777" w:rsidR="002824C9" w:rsidRPr="00F77C3F" w:rsidRDefault="002824C9" w:rsidP="00041271">
            <w:pPr>
              <w:jc w:val="center"/>
              <w:rPr>
                <w:rFonts w:eastAsia="Times New Roman"/>
                <w:color w:val="FF0000"/>
                <w:sz w:val="18"/>
                <w:szCs w:val="18"/>
              </w:rPr>
            </w:pPr>
            <w:r w:rsidRPr="00F77C3F">
              <w:rPr>
                <w:rFonts w:eastAsia="Times New Roman"/>
                <w:color w:val="FF0000"/>
                <w:sz w:val="18"/>
                <w:szCs w:val="18"/>
              </w:rPr>
              <w:t>Camarón</w:t>
            </w:r>
          </w:p>
        </w:tc>
        <w:tc>
          <w:tcPr>
            <w:tcW w:w="694" w:type="pct"/>
            <w:shd w:val="clear" w:color="auto" w:fill="FFFFFF"/>
            <w:vAlign w:val="center"/>
            <w:hideMark/>
          </w:tcPr>
          <w:p w14:paraId="45EE2B07" w14:textId="77777777" w:rsidR="002824C9" w:rsidRPr="00F77C3F" w:rsidRDefault="002824C9" w:rsidP="00041271">
            <w:pPr>
              <w:jc w:val="center"/>
              <w:rPr>
                <w:rFonts w:eastAsia="Times New Roman"/>
                <w:color w:val="FF0000"/>
                <w:sz w:val="18"/>
                <w:szCs w:val="18"/>
              </w:rPr>
            </w:pPr>
            <w:r w:rsidRPr="00F77C3F">
              <w:rPr>
                <w:rFonts w:eastAsia="Times New Roman"/>
                <w:color w:val="FF0000"/>
                <w:sz w:val="18"/>
                <w:szCs w:val="18"/>
              </w:rPr>
              <w:t>Colectivo</w:t>
            </w:r>
          </w:p>
        </w:tc>
      </w:tr>
      <w:tr w:rsidR="002824C9" w:rsidRPr="00F77C3F" w14:paraId="5CDD3D75" w14:textId="77777777" w:rsidTr="00041271">
        <w:trPr>
          <w:trHeight w:val="20"/>
          <w:jc w:val="center"/>
        </w:trPr>
        <w:tc>
          <w:tcPr>
            <w:tcW w:w="344" w:type="pct"/>
            <w:shd w:val="clear" w:color="auto" w:fill="auto"/>
            <w:vAlign w:val="center"/>
            <w:hideMark/>
          </w:tcPr>
          <w:p w14:paraId="5121FCC0"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4</w:t>
            </w:r>
          </w:p>
        </w:tc>
        <w:tc>
          <w:tcPr>
            <w:tcW w:w="3384" w:type="pct"/>
            <w:shd w:val="clear" w:color="auto" w:fill="FFFFFF"/>
            <w:vAlign w:val="center"/>
            <w:hideMark/>
          </w:tcPr>
          <w:p w14:paraId="1FEA1FAD" w14:textId="77777777" w:rsidR="002824C9" w:rsidRPr="00F77C3F" w:rsidRDefault="002824C9" w:rsidP="00041271">
            <w:pPr>
              <w:jc w:val="both"/>
              <w:rPr>
                <w:rFonts w:eastAsia="Times New Roman"/>
                <w:color w:val="FF0000"/>
                <w:sz w:val="18"/>
                <w:szCs w:val="18"/>
              </w:rPr>
            </w:pPr>
            <w:r w:rsidRPr="00F77C3F">
              <w:rPr>
                <w:rFonts w:eastAsia="Times New Roman"/>
                <w:color w:val="FF0000"/>
                <w:sz w:val="18"/>
                <w:szCs w:val="18"/>
              </w:rPr>
              <w:t xml:space="preserve">Concentrado para camarón, durante las etapas de levante y </w:t>
            </w:r>
            <w:proofErr w:type="gramStart"/>
            <w:r w:rsidRPr="00F77C3F">
              <w:rPr>
                <w:rFonts w:eastAsia="Times New Roman"/>
                <w:color w:val="FF0000"/>
                <w:sz w:val="18"/>
                <w:szCs w:val="18"/>
              </w:rPr>
              <w:t>finalización,.</w:t>
            </w:r>
            <w:proofErr w:type="gramEnd"/>
            <w:r w:rsidRPr="00F77C3F">
              <w:rPr>
                <w:rFonts w:eastAsia="Times New Roman"/>
                <w:color w:val="FF0000"/>
                <w:sz w:val="18"/>
                <w:szCs w:val="18"/>
              </w:rPr>
              <w:t xml:space="preserve"> Proteína (MIN) 35.0%, Grasa (MIN) 5.0%, fibra (MIN) 5.0%, ceniza (MÁX) 12%, humedad (MÁX) 13.0%, presentación bulto x 40 kg</w:t>
            </w:r>
          </w:p>
        </w:tc>
        <w:tc>
          <w:tcPr>
            <w:tcW w:w="578" w:type="pct"/>
            <w:shd w:val="clear" w:color="auto" w:fill="FFFFFF"/>
            <w:vAlign w:val="center"/>
            <w:hideMark/>
          </w:tcPr>
          <w:p w14:paraId="73CE0616" w14:textId="77777777" w:rsidR="002824C9" w:rsidRPr="00F77C3F" w:rsidRDefault="002824C9" w:rsidP="00041271">
            <w:pPr>
              <w:jc w:val="center"/>
              <w:rPr>
                <w:rFonts w:eastAsia="Times New Roman"/>
                <w:color w:val="FF0000"/>
                <w:sz w:val="18"/>
                <w:szCs w:val="18"/>
              </w:rPr>
            </w:pPr>
            <w:r w:rsidRPr="00F77C3F">
              <w:rPr>
                <w:rFonts w:eastAsia="Times New Roman"/>
                <w:color w:val="FF0000"/>
                <w:sz w:val="18"/>
                <w:szCs w:val="18"/>
              </w:rPr>
              <w:t>Camarón</w:t>
            </w:r>
          </w:p>
        </w:tc>
        <w:tc>
          <w:tcPr>
            <w:tcW w:w="694" w:type="pct"/>
            <w:shd w:val="clear" w:color="auto" w:fill="FFFFFF"/>
            <w:vAlign w:val="center"/>
            <w:hideMark/>
          </w:tcPr>
          <w:p w14:paraId="41CC7CD1" w14:textId="77777777" w:rsidR="002824C9" w:rsidRPr="00F77C3F" w:rsidRDefault="002824C9" w:rsidP="00041271">
            <w:pPr>
              <w:jc w:val="center"/>
              <w:rPr>
                <w:rFonts w:eastAsia="Times New Roman"/>
                <w:color w:val="FF0000"/>
                <w:sz w:val="18"/>
                <w:szCs w:val="18"/>
              </w:rPr>
            </w:pPr>
            <w:r w:rsidRPr="00F77C3F">
              <w:rPr>
                <w:rFonts w:eastAsia="Times New Roman"/>
                <w:color w:val="FF0000"/>
                <w:sz w:val="18"/>
                <w:szCs w:val="18"/>
              </w:rPr>
              <w:t>Colectivo</w:t>
            </w:r>
          </w:p>
        </w:tc>
      </w:tr>
      <w:tr w:rsidR="002824C9" w:rsidRPr="00F77C3F" w14:paraId="74B06258" w14:textId="77777777" w:rsidTr="00041271">
        <w:trPr>
          <w:trHeight w:val="20"/>
          <w:jc w:val="center"/>
        </w:trPr>
        <w:tc>
          <w:tcPr>
            <w:tcW w:w="344" w:type="pct"/>
            <w:shd w:val="clear" w:color="auto" w:fill="auto"/>
            <w:vAlign w:val="center"/>
            <w:hideMark/>
          </w:tcPr>
          <w:p w14:paraId="2E8BA20C"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5</w:t>
            </w:r>
          </w:p>
        </w:tc>
        <w:tc>
          <w:tcPr>
            <w:tcW w:w="3384" w:type="pct"/>
            <w:shd w:val="clear" w:color="auto" w:fill="FFFFFF"/>
            <w:vAlign w:val="center"/>
            <w:hideMark/>
          </w:tcPr>
          <w:p w14:paraId="3DD47975" w14:textId="77777777" w:rsidR="002824C9" w:rsidRPr="00F77C3F" w:rsidRDefault="002824C9" w:rsidP="00041271">
            <w:pPr>
              <w:jc w:val="both"/>
              <w:rPr>
                <w:rFonts w:eastAsia="Times New Roman"/>
                <w:color w:val="FF0000"/>
                <w:sz w:val="18"/>
                <w:szCs w:val="18"/>
              </w:rPr>
            </w:pPr>
            <w:r w:rsidRPr="00F77C3F">
              <w:rPr>
                <w:rFonts w:eastAsia="Times New Roman"/>
                <w:color w:val="FF0000"/>
                <w:sz w:val="18"/>
                <w:szCs w:val="18"/>
              </w:rPr>
              <w:t xml:space="preserve">Concentrado para tilapia </w:t>
            </w:r>
            <w:proofErr w:type="spellStart"/>
            <w:r w:rsidRPr="00F77C3F">
              <w:rPr>
                <w:rFonts w:eastAsia="Times New Roman"/>
                <w:color w:val="FF0000"/>
                <w:sz w:val="18"/>
                <w:szCs w:val="18"/>
              </w:rPr>
              <w:t>extruder</w:t>
            </w:r>
            <w:proofErr w:type="spellEnd"/>
            <w:r w:rsidRPr="00F77C3F">
              <w:rPr>
                <w:rFonts w:eastAsia="Times New Roman"/>
                <w:color w:val="FF0000"/>
                <w:sz w:val="18"/>
                <w:szCs w:val="18"/>
              </w:rPr>
              <w:t xml:space="preserve"> 24% de proteína min, Grasa min 4%, Fibra </w:t>
            </w:r>
            <w:proofErr w:type="spellStart"/>
            <w:r w:rsidRPr="00F77C3F">
              <w:rPr>
                <w:rFonts w:eastAsia="Times New Roman"/>
                <w:color w:val="FF0000"/>
                <w:sz w:val="18"/>
                <w:szCs w:val="18"/>
              </w:rPr>
              <w:t>máx</w:t>
            </w:r>
            <w:proofErr w:type="spellEnd"/>
            <w:r w:rsidRPr="00F77C3F">
              <w:rPr>
                <w:rFonts w:eastAsia="Times New Roman"/>
                <w:color w:val="FF0000"/>
                <w:sz w:val="18"/>
                <w:szCs w:val="18"/>
              </w:rPr>
              <w:t xml:space="preserve"> 8.0%, Cenizas </w:t>
            </w:r>
            <w:proofErr w:type="spellStart"/>
            <w:r w:rsidRPr="00F77C3F">
              <w:rPr>
                <w:rFonts w:eastAsia="Times New Roman"/>
                <w:color w:val="FF0000"/>
                <w:sz w:val="18"/>
                <w:szCs w:val="18"/>
              </w:rPr>
              <w:t>máx</w:t>
            </w:r>
            <w:proofErr w:type="spellEnd"/>
            <w:r w:rsidRPr="00F77C3F">
              <w:rPr>
                <w:rFonts w:eastAsia="Times New Roman"/>
                <w:color w:val="FF0000"/>
                <w:sz w:val="18"/>
                <w:szCs w:val="18"/>
              </w:rPr>
              <w:t xml:space="preserve"> 10%, Humedad </w:t>
            </w:r>
            <w:proofErr w:type="spellStart"/>
            <w:r w:rsidRPr="00F77C3F">
              <w:rPr>
                <w:rFonts w:eastAsia="Times New Roman"/>
                <w:color w:val="FF0000"/>
                <w:sz w:val="18"/>
                <w:szCs w:val="18"/>
              </w:rPr>
              <w:t>máx</w:t>
            </w:r>
            <w:proofErr w:type="spellEnd"/>
            <w:r w:rsidRPr="00F77C3F">
              <w:rPr>
                <w:rFonts w:eastAsia="Times New Roman"/>
                <w:color w:val="FF0000"/>
                <w:sz w:val="18"/>
                <w:szCs w:val="18"/>
              </w:rPr>
              <w:t xml:space="preserve"> 12 %. Fecha de vigencia y/o elaboración. Presentación Bulto x 40 kg</w:t>
            </w:r>
          </w:p>
        </w:tc>
        <w:tc>
          <w:tcPr>
            <w:tcW w:w="578" w:type="pct"/>
            <w:shd w:val="clear" w:color="auto" w:fill="FFFFFF"/>
            <w:vAlign w:val="center"/>
            <w:hideMark/>
          </w:tcPr>
          <w:p w14:paraId="1B4441D7" w14:textId="77777777" w:rsidR="002824C9" w:rsidRPr="00F77C3F" w:rsidRDefault="002824C9" w:rsidP="00041271">
            <w:pPr>
              <w:jc w:val="center"/>
              <w:rPr>
                <w:rFonts w:eastAsia="Times New Roman"/>
                <w:color w:val="FF0000"/>
                <w:sz w:val="18"/>
                <w:szCs w:val="18"/>
              </w:rPr>
            </w:pPr>
            <w:r w:rsidRPr="00F77C3F">
              <w:rPr>
                <w:rFonts w:eastAsia="Times New Roman"/>
                <w:color w:val="FF0000"/>
                <w:sz w:val="18"/>
                <w:szCs w:val="18"/>
              </w:rPr>
              <w:t>Tilapia</w:t>
            </w:r>
          </w:p>
        </w:tc>
        <w:tc>
          <w:tcPr>
            <w:tcW w:w="694" w:type="pct"/>
            <w:shd w:val="clear" w:color="auto" w:fill="FFFFFF"/>
            <w:vAlign w:val="center"/>
            <w:hideMark/>
          </w:tcPr>
          <w:p w14:paraId="249EA1C2" w14:textId="77777777" w:rsidR="002824C9" w:rsidRPr="00F77C3F" w:rsidRDefault="002824C9" w:rsidP="00041271">
            <w:pPr>
              <w:jc w:val="center"/>
              <w:rPr>
                <w:rFonts w:eastAsia="Times New Roman"/>
                <w:color w:val="FF0000"/>
                <w:sz w:val="18"/>
                <w:szCs w:val="18"/>
              </w:rPr>
            </w:pPr>
            <w:r w:rsidRPr="00F77C3F">
              <w:rPr>
                <w:rFonts w:eastAsia="Times New Roman"/>
                <w:color w:val="FF0000"/>
                <w:sz w:val="18"/>
                <w:szCs w:val="18"/>
              </w:rPr>
              <w:t>Colectivo</w:t>
            </w:r>
          </w:p>
        </w:tc>
      </w:tr>
      <w:tr w:rsidR="002824C9" w:rsidRPr="00F77C3F" w14:paraId="4E38F2E5" w14:textId="77777777" w:rsidTr="00041271">
        <w:trPr>
          <w:trHeight w:val="20"/>
          <w:jc w:val="center"/>
        </w:trPr>
        <w:tc>
          <w:tcPr>
            <w:tcW w:w="344" w:type="pct"/>
            <w:shd w:val="clear" w:color="auto" w:fill="auto"/>
            <w:vAlign w:val="center"/>
            <w:hideMark/>
          </w:tcPr>
          <w:p w14:paraId="2DB9C620"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6</w:t>
            </w:r>
          </w:p>
        </w:tc>
        <w:tc>
          <w:tcPr>
            <w:tcW w:w="3384" w:type="pct"/>
            <w:shd w:val="clear" w:color="auto" w:fill="FFFFFF"/>
            <w:vAlign w:val="center"/>
            <w:hideMark/>
          </w:tcPr>
          <w:p w14:paraId="4AF292B7" w14:textId="77777777" w:rsidR="002824C9" w:rsidRPr="00F77C3F" w:rsidRDefault="002824C9" w:rsidP="00041271">
            <w:pPr>
              <w:jc w:val="both"/>
              <w:rPr>
                <w:rFonts w:eastAsia="Times New Roman"/>
                <w:color w:val="FF0000"/>
                <w:sz w:val="18"/>
                <w:szCs w:val="18"/>
              </w:rPr>
            </w:pPr>
            <w:r w:rsidRPr="00F77C3F">
              <w:rPr>
                <w:rFonts w:eastAsia="Times New Roman"/>
                <w:color w:val="FF0000"/>
                <w:sz w:val="18"/>
                <w:szCs w:val="18"/>
              </w:rPr>
              <w:t xml:space="preserve">Concentrado para tilapia </w:t>
            </w:r>
            <w:proofErr w:type="spellStart"/>
            <w:r w:rsidRPr="00F77C3F">
              <w:rPr>
                <w:rFonts w:eastAsia="Times New Roman"/>
                <w:color w:val="FF0000"/>
                <w:sz w:val="18"/>
                <w:szCs w:val="18"/>
              </w:rPr>
              <w:t>extruder</w:t>
            </w:r>
            <w:proofErr w:type="spellEnd"/>
            <w:r w:rsidRPr="00F77C3F">
              <w:rPr>
                <w:rFonts w:eastAsia="Times New Roman"/>
                <w:color w:val="FF0000"/>
                <w:sz w:val="18"/>
                <w:szCs w:val="18"/>
              </w:rPr>
              <w:t xml:space="preserve"> 30% de proteína min, Grasa min 6%, Fibra </w:t>
            </w:r>
            <w:proofErr w:type="spellStart"/>
            <w:r w:rsidRPr="00F77C3F">
              <w:rPr>
                <w:rFonts w:eastAsia="Times New Roman"/>
                <w:color w:val="FF0000"/>
                <w:sz w:val="18"/>
                <w:szCs w:val="18"/>
              </w:rPr>
              <w:t>máx</w:t>
            </w:r>
            <w:proofErr w:type="spellEnd"/>
            <w:r w:rsidRPr="00F77C3F">
              <w:rPr>
                <w:rFonts w:eastAsia="Times New Roman"/>
                <w:color w:val="FF0000"/>
                <w:sz w:val="18"/>
                <w:szCs w:val="18"/>
              </w:rPr>
              <w:t xml:space="preserve"> 6.0%, Cenizas </w:t>
            </w:r>
            <w:proofErr w:type="spellStart"/>
            <w:r w:rsidRPr="00F77C3F">
              <w:rPr>
                <w:rFonts w:eastAsia="Times New Roman"/>
                <w:color w:val="FF0000"/>
                <w:sz w:val="18"/>
                <w:szCs w:val="18"/>
              </w:rPr>
              <w:t>máx</w:t>
            </w:r>
            <w:proofErr w:type="spellEnd"/>
            <w:r w:rsidRPr="00F77C3F">
              <w:rPr>
                <w:rFonts w:eastAsia="Times New Roman"/>
                <w:color w:val="FF0000"/>
                <w:sz w:val="18"/>
                <w:szCs w:val="18"/>
              </w:rPr>
              <w:t xml:space="preserve"> 12%, Humedad </w:t>
            </w:r>
            <w:proofErr w:type="spellStart"/>
            <w:r w:rsidRPr="00F77C3F">
              <w:rPr>
                <w:rFonts w:eastAsia="Times New Roman"/>
                <w:color w:val="FF0000"/>
                <w:sz w:val="18"/>
                <w:szCs w:val="18"/>
              </w:rPr>
              <w:t>máx</w:t>
            </w:r>
            <w:proofErr w:type="spellEnd"/>
            <w:r w:rsidRPr="00F77C3F">
              <w:rPr>
                <w:rFonts w:eastAsia="Times New Roman"/>
                <w:color w:val="FF0000"/>
                <w:sz w:val="18"/>
                <w:szCs w:val="18"/>
              </w:rPr>
              <w:t xml:space="preserve"> 12%. Fecha de vigencia y/o elaboración.</w:t>
            </w:r>
            <w:r w:rsidRPr="00F77C3F">
              <w:rPr>
                <w:rStyle w:val="Refdecomentario"/>
                <w:color w:val="FF0000"/>
                <w:lang w:bidi="es-CO"/>
              </w:rPr>
              <w:t xml:space="preserve"> </w:t>
            </w:r>
            <w:r w:rsidRPr="00F77C3F">
              <w:rPr>
                <w:rFonts w:eastAsia="Times New Roman"/>
                <w:color w:val="FF0000"/>
                <w:sz w:val="18"/>
                <w:szCs w:val="18"/>
              </w:rPr>
              <w:t>Presentación bulto x 40 kg.</w:t>
            </w:r>
          </w:p>
        </w:tc>
        <w:tc>
          <w:tcPr>
            <w:tcW w:w="578" w:type="pct"/>
            <w:shd w:val="clear" w:color="auto" w:fill="FFFFFF"/>
            <w:vAlign w:val="center"/>
            <w:hideMark/>
          </w:tcPr>
          <w:p w14:paraId="56F34F32" w14:textId="77777777" w:rsidR="002824C9" w:rsidRPr="00F77C3F" w:rsidRDefault="002824C9" w:rsidP="00041271">
            <w:pPr>
              <w:jc w:val="center"/>
              <w:rPr>
                <w:rFonts w:eastAsia="Times New Roman"/>
                <w:color w:val="FF0000"/>
                <w:sz w:val="18"/>
                <w:szCs w:val="18"/>
              </w:rPr>
            </w:pPr>
            <w:r w:rsidRPr="00F77C3F">
              <w:rPr>
                <w:rFonts w:eastAsia="Times New Roman"/>
                <w:color w:val="FF0000"/>
                <w:sz w:val="18"/>
                <w:szCs w:val="18"/>
              </w:rPr>
              <w:t>Tilapia</w:t>
            </w:r>
          </w:p>
        </w:tc>
        <w:tc>
          <w:tcPr>
            <w:tcW w:w="694" w:type="pct"/>
            <w:shd w:val="clear" w:color="auto" w:fill="FFFFFF"/>
            <w:vAlign w:val="center"/>
            <w:hideMark/>
          </w:tcPr>
          <w:p w14:paraId="4F320D66" w14:textId="77777777" w:rsidR="002824C9" w:rsidRPr="00F77C3F" w:rsidRDefault="002824C9" w:rsidP="00041271">
            <w:pPr>
              <w:jc w:val="center"/>
              <w:rPr>
                <w:rFonts w:eastAsia="Times New Roman"/>
                <w:color w:val="FF0000"/>
                <w:sz w:val="18"/>
                <w:szCs w:val="18"/>
              </w:rPr>
            </w:pPr>
            <w:r w:rsidRPr="00F77C3F">
              <w:rPr>
                <w:rFonts w:eastAsia="Times New Roman"/>
                <w:color w:val="FF0000"/>
                <w:sz w:val="18"/>
                <w:szCs w:val="18"/>
              </w:rPr>
              <w:t>Colectivo</w:t>
            </w:r>
          </w:p>
        </w:tc>
      </w:tr>
      <w:tr w:rsidR="002824C9" w:rsidRPr="00F77C3F" w14:paraId="76C40749" w14:textId="77777777" w:rsidTr="00041271">
        <w:trPr>
          <w:trHeight w:val="20"/>
          <w:jc w:val="center"/>
        </w:trPr>
        <w:tc>
          <w:tcPr>
            <w:tcW w:w="344" w:type="pct"/>
            <w:shd w:val="clear" w:color="auto" w:fill="auto"/>
            <w:vAlign w:val="center"/>
            <w:hideMark/>
          </w:tcPr>
          <w:p w14:paraId="79CB2A28"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lastRenderedPageBreak/>
              <w:t>7</w:t>
            </w:r>
          </w:p>
        </w:tc>
        <w:tc>
          <w:tcPr>
            <w:tcW w:w="3384" w:type="pct"/>
            <w:shd w:val="clear" w:color="auto" w:fill="FFFFFF"/>
            <w:vAlign w:val="center"/>
            <w:hideMark/>
          </w:tcPr>
          <w:p w14:paraId="021D411D" w14:textId="77777777" w:rsidR="002824C9" w:rsidRPr="00F77C3F" w:rsidRDefault="002824C9" w:rsidP="00041271">
            <w:pPr>
              <w:jc w:val="both"/>
              <w:rPr>
                <w:rFonts w:eastAsia="Times New Roman"/>
                <w:color w:val="FF0000"/>
                <w:sz w:val="18"/>
                <w:szCs w:val="18"/>
              </w:rPr>
            </w:pPr>
            <w:r w:rsidRPr="00F77C3F">
              <w:rPr>
                <w:rFonts w:eastAsia="Times New Roman"/>
                <w:color w:val="FF0000"/>
                <w:sz w:val="18"/>
                <w:szCs w:val="18"/>
              </w:rPr>
              <w:t xml:space="preserve">Concentrado para tilapia </w:t>
            </w:r>
            <w:proofErr w:type="spellStart"/>
            <w:r w:rsidRPr="00F77C3F">
              <w:rPr>
                <w:rFonts w:eastAsia="Times New Roman"/>
                <w:color w:val="FF0000"/>
                <w:sz w:val="18"/>
                <w:szCs w:val="18"/>
              </w:rPr>
              <w:t>extruder</w:t>
            </w:r>
            <w:proofErr w:type="spellEnd"/>
            <w:r w:rsidRPr="00F77C3F">
              <w:rPr>
                <w:rFonts w:eastAsia="Times New Roman"/>
                <w:color w:val="FF0000"/>
                <w:sz w:val="18"/>
                <w:szCs w:val="18"/>
              </w:rPr>
              <w:t xml:space="preserve"> 38% de proteína min, Grasa min 4%, Fibra </w:t>
            </w:r>
            <w:proofErr w:type="spellStart"/>
            <w:r w:rsidRPr="00F77C3F">
              <w:rPr>
                <w:rFonts w:eastAsia="Times New Roman"/>
                <w:color w:val="FF0000"/>
                <w:sz w:val="18"/>
                <w:szCs w:val="18"/>
              </w:rPr>
              <w:t>máx</w:t>
            </w:r>
            <w:proofErr w:type="spellEnd"/>
            <w:r w:rsidRPr="00F77C3F">
              <w:rPr>
                <w:rFonts w:eastAsia="Times New Roman"/>
                <w:color w:val="FF0000"/>
                <w:sz w:val="18"/>
                <w:szCs w:val="18"/>
              </w:rPr>
              <w:t xml:space="preserve"> 6.0%, Cenizas </w:t>
            </w:r>
            <w:proofErr w:type="spellStart"/>
            <w:r w:rsidRPr="00F77C3F">
              <w:rPr>
                <w:rFonts w:eastAsia="Times New Roman"/>
                <w:color w:val="FF0000"/>
                <w:sz w:val="18"/>
                <w:szCs w:val="18"/>
              </w:rPr>
              <w:t>máx</w:t>
            </w:r>
            <w:proofErr w:type="spellEnd"/>
            <w:r w:rsidRPr="00F77C3F">
              <w:rPr>
                <w:rFonts w:eastAsia="Times New Roman"/>
                <w:color w:val="FF0000"/>
                <w:sz w:val="18"/>
                <w:szCs w:val="18"/>
              </w:rPr>
              <w:t xml:space="preserve"> 10%, Humedad </w:t>
            </w:r>
            <w:proofErr w:type="spellStart"/>
            <w:r w:rsidRPr="00F77C3F">
              <w:rPr>
                <w:rFonts w:eastAsia="Times New Roman"/>
                <w:color w:val="FF0000"/>
                <w:sz w:val="18"/>
                <w:szCs w:val="18"/>
              </w:rPr>
              <w:t>máx</w:t>
            </w:r>
            <w:proofErr w:type="spellEnd"/>
            <w:r w:rsidRPr="00F77C3F">
              <w:rPr>
                <w:rFonts w:eastAsia="Times New Roman"/>
                <w:color w:val="FF0000"/>
                <w:sz w:val="18"/>
                <w:szCs w:val="18"/>
              </w:rPr>
              <w:t xml:space="preserve"> 12%. Fecha de vigencia y/o elaboración. Presentación Bulto x 40 kg.</w:t>
            </w:r>
          </w:p>
        </w:tc>
        <w:tc>
          <w:tcPr>
            <w:tcW w:w="578" w:type="pct"/>
            <w:shd w:val="clear" w:color="auto" w:fill="FFFFFF"/>
            <w:vAlign w:val="center"/>
            <w:hideMark/>
          </w:tcPr>
          <w:p w14:paraId="37579D53" w14:textId="77777777" w:rsidR="002824C9" w:rsidRPr="00F77C3F" w:rsidRDefault="002824C9" w:rsidP="00041271">
            <w:pPr>
              <w:jc w:val="center"/>
              <w:rPr>
                <w:rFonts w:eastAsia="Times New Roman"/>
                <w:color w:val="FF0000"/>
                <w:sz w:val="18"/>
                <w:szCs w:val="18"/>
              </w:rPr>
            </w:pPr>
            <w:r w:rsidRPr="00F77C3F">
              <w:rPr>
                <w:rFonts w:eastAsia="Times New Roman"/>
                <w:color w:val="FF0000"/>
                <w:sz w:val="18"/>
                <w:szCs w:val="18"/>
              </w:rPr>
              <w:t>Tilapia</w:t>
            </w:r>
          </w:p>
        </w:tc>
        <w:tc>
          <w:tcPr>
            <w:tcW w:w="694" w:type="pct"/>
            <w:shd w:val="clear" w:color="auto" w:fill="FFFFFF"/>
            <w:vAlign w:val="center"/>
            <w:hideMark/>
          </w:tcPr>
          <w:p w14:paraId="373B3DF1" w14:textId="77777777" w:rsidR="002824C9" w:rsidRPr="00F77C3F" w:rsidRDefault="002824C9" w:rsidP="00041271">
            <w:pPr>
              <w:jc w:val="center"/>
              <w:rPr>
                <w:rFonts w:eastAsia="Times New Roman"/>
                <w:color w:val="FF0000"/>
                <w:sz w:val="18"/>
                <w:szCs w:val="18"/>
              </w:rPr>
            </w:pPr>
            <w:r w:rsidRPr="00F77C3F">
              <w:rPr>
                <w:rFonts w:eastAsia="Times New Roman"/>
                <w:color w:val="FF0000"/>
                <w:sz w:val="18"/>
                <w:szCs w:val="18"/>
              </w:rPr>
              <w:t>Colectivo</w:t>
            </w:r>
          </w:p>
        </w:tc>
      </w:tr>
      <w:tr w:rsidR="002824C9" w:rsidRPr="00F77C3F" w14:paraId="062A2435" w14:textId="77777777" w:rsidTr="00041271">
        <w:trPr>
          <w:trHeight w:val="20"/>
          <w:jc w:val="center"/>
        </w:trPr>
        <w:tc>
          <w:tcPr>
            <w:tcW w:w="344" w:type="pct"/>
            <w:shd w:val="clear" w:color="auto" w:fill="auto"/>
            <w:vAlign w:val="center"/>
            <w:hideMark/>
          </w:tcPr>
          <w:p w14:paraId="59587953"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8</w:t>
            </w:r>
          </w:p>
        </w:tc>
        <w:tc>
          <w:tcPr>
            <w:tcW w:w="3384" w:type="pct"/>
            <w:shd w:val="clear" w:color="auto" w:fill="FFFFFF"/>
            <w:vAlign w:val="center"/>
            <w:hideMark/>
          </w:tcPr>
          <w:p w14:paraId="32333E18" w14:textId="77777777" w:rsidR="002824C9" w:rsidRPr="00F77C3F" w:rsidRDefault="002824C9" w:rsidP="00041271">
            <w:pPr>
              <w:jc w:val="both"/>
              <w:rPr>
                <w:rFonts w:eastAsia="Times New Roman"/>
                <w:color w:val="FF0000"/>
                <w:sz w:val="18"/>
                <w:szCs w:val="18"/>
              </w:rPr>
            </w:pPr>
            <w:r w:rsidRPr="00F77C3F">
              <w:rPr>
                <w:rFonts w:eastAsia="Times New Roman"/>
                <w:color w:val="FF0000"/>
                <w:sz w:val="18"/>
                <w:szCs w:val="18"/>
              </w:rPr>
              <w:t xml:space="preserve">Concentrado para tilapia harina 45% de proteína min, Grasa min 4%, Fibra </w:t>
            </w:r>
            <w:proofErr w:type="spellStart"/>
            <w:r w:rsidRPr="00F77C3F">
              <w:rPr>
                <w:rFonts w:eastAsia="Times New Roman"/>
                <w:color w:val="FF0000"/>
                <w:sz w:val="18"/>
                <w:szCs w:val="18"/>
              </w:rPr>
              <w:t>máx</w:t>
            </w:r>
            <w:proofErr w:type="spellEnd"/>
            <w:r w:rsidRPr="00F77C3F">
              <w:rPr>
                <w:rFonts w:eastAsia="Times New Roman"/>
                <w:color w:val="FF0000"/>
                <w:sz w:val="18"/>
                <w:szCs w:val="18"/>
              </w:rPr>
              <w:t xml:space="preserve"> 6.0%, Cenizas </w:t>
            </w:r>
            <w:proofErr w:type="spellStart"/>
            <w:r w:rsidRPr="00F77C3F">
              <w:rPr>
                <w:rFonts w:eastAsia="Times New Roman"/>
                <w:color w:val="FF0000"/>
                <w:sz w:val="18"/>
                <w:szCs w:val="18"/>
              </w:rPr>
              <w:t>máx</w:t>
            </w:r>
            <w:proofErr w:type="spellEnd"/>
            <w:r w:rsidRPr="00F77C3F">
              <w:rPr>
                <w:rFonts w:eastAsia="Times New Roman"/>
                <w:color w:val="FF0000"/>
                <w:sz w:val="18"/>
                <w:szCs w:val="18"/>
              </w:rPr>
              <w:t xml:space="preserve"> 10%, Humedad </w:t>
            </w:r>
            <w:proofErr w:type="spellStart"/>
            <w:r w:rsidRPr="00F77C3F">
              <w:rPr>
                <w:rFonts w:eastAsia="Times New Roman"/>
                <w:color w:val="FF0000"/>
                <w:sz w:val="18"/>
                <w:szCs w:val="18"/>
              </w:rPr>
              <w:t>máx</w:t>
            </w:r>
            <w:proofErr w:type="spellEnd"/>
            <w:r w:rsidRPr="00F77C3F">
              <w:rPr>
                <w:rFonts w:eastAsia="Times New Roman"/>
                <w:color w:val="FF0000"/>
                <w:sz w:val="18"/>
                <w:szCs w:val="18"/>
              </w:rPr>
              <w:t xml:space="preserve"> 12%. Fecha de vigencia y/o elaboración. Presentación bulto x 40 Kg.</w:t>
            </w:r>
          </w:p>
        </w:tc>
        <w:tc>
          <w:tcPr>
            <w:tcW w:w="578" w:type="pct"/>
            <w:shd w:val="clear" w:color="auto" w:fill="FFFFFF"/>
            <w:vAlign w:val="center"/>
            <w:hideMark/>
          </w:tcPr>
          <w:p w14:paraId="72E1E97F" w14:textId="77777777" w:rsidR="002824C9" w:rsidRPr="00F77C3F" w:rsidRDefault="002824C9" w:rsidP="00041271">
            <w:pPr>
              <w:jc w:val="center"/>
              <w:rPr>
                <w:rFonts w:eastAsia="Times New Roman"/>
                <w:color w:val="FF0000"/>
                <w:sz w:val="18"/>
                <w:szCs w:val="18"/>
              </w:rPr>
            </w:pPr>
            <w:r w:rsidRPr="00F77C3F">
              <w:rPr>
                <w:rFonts w:eastAsia="Times New Roman"/>
                <w:color w:val="FF0000"/>
                <w:sz w:val="18"/>
                <w:szCs w:val="18"/>
              </w:rPr>
              <w:t>Tilapia</w:t>
            </w:r>
          </w:p>
        </w:tc>
        <w:tc>
          <w:tcPr>
            <w:tcW w:w="694" w:type="pct"/>
            <w:shd w:val="clear" w:color="auto" w:fill="FFFFFF"/>
            <w:vAlign w:val="center"/>
            <w:hideMark/>
          </w:tcPr>
          <w:p w14:paraId="5FC7919D" w14:textId="77777777" w:rsidR="002824C9" w:rsidRPr="00F77C3F" w:rsidRDefault="002824C9" w:rsidP="00041271">
            <w:pPr>
              <w:jc w:val="center"/>
              <w:rPr>
                <w:rFonts w:eastAsia="Times New Roman"/>
                <w:color w:val="FF0000"/>
                <w:sz w:val="18"/>
                <w:szCs w:val="18"/>
              </w:rPr>
            </w:pPr>
            <w:r w:rsidRPr="00F77C3F">
              <w:rPr>
                <w:rFonts w:eastAsia="Times New Roman"/>
                <w:color w:val="FF0000"/>
                <w:sz w:val="18"/>
                <w:szCs w:val="18"/>
              </w:rPr>
              <w:t>Colectivo</w:t>
            </w:r>
          </w:p>
        </w:tc>
      </w:tr>
      <w:tr w:rsidR="002824C9" w:rsidRPr="00F77C3F" w14:paraId="09C52F81" w14:textId="77777777" w:rsidTr="00041271">
        <w:trPr>
          <w:trHeight w:val="20"/>
          <w:jc w:val="center"/>
        </w:trPr>
        <w:tc>
          <w:tcPr>
            <w:tcW w:w="344" w:type="pct"/>
            <w:shd w:val="clear" w:color="auto" w:fill="auto"/>
            <w:vAlign w:val="center"/>
            <w:hideMark/>
          </w:tcPr>
          <w:p w14:paraId="19BBB583"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9</w:t>
            </w:r>
          </w:p>
        </w:tc>
        <w:tc>
          <w:tcPr>
            <w:tcW w:w="3384" w:type="pct"/>
            <w:shd w:val="clear" w:color="auto" w:fill="FFFFFF"/>
            <w:vAlign w:val="center"/>
          </w:tcPr>
          <w:p w14:paraId="512F152A" w14:textId="77777777" w:rsidR="002824C9" w:rsidRPr="00F77C3F" w:rsidRDefault="002824C9" w:rsidP="00041271">
            <w:pPr>
              <w:jc w:val="both"/>
              <w:rPr>
                <w:rFonts w:eastAsia="Times New Roman"/>
                <w:color w:val="FF0000"/>
                <w:sz w:val="18"/>
                <w:szCs w:val="18"/>
              </w:rPr>
            </w:pPr>
            <w:r w:rsidRPr="00F77C3F">
              <w:rPr>
                <w:rFonts w:eastAsia="Times New Roman"/>
                <w:color w:val="FF0000"/>
                <w:sz w:val="18"/>
                <w:szCs w:val="18"/>
              </w:rPr>
              <w:t>Feromonas de Segregación Rhynchophorol C. Feromona sintética imitante de la señal química del compuesto orgánico secretado por los machos de la especie mencionada para atraer individuos de ambos sexos y de esta forma capturarlos en el trampeo masivo. Sobre x 0,5 ml.</w:t>
            </w:r>
          </w:p>
        </w:tc>
        <w:tc>
          <w:tcPr>
            <w:tcW w:w="578" w:type="pct"/>
            <w:shd w:val="clear" w:color="auto" w:fill="FFFFFF"/>
            <w:vAlign w:val="center"/>
            <w:hideMark/>
          </w:tcPr>
          <w:p w14:paraId="164BDD67" w14:textId="77777777" w:rsidR="002824C9" w:rsidRPr="00F77C3F" w:rsidRDefault="002824C9" w:rsidP="00041271">
            <w:pPr>
              <w:jc w:val="center"/>
              <w:rPr>
                <w:rFonts w:eastAsia="Times New Roman"/>
                <w:color w:val="FF0000"/>
                <w:sz w:val="18"/>
                <w:szCs w:val="18"/>
              </w:rPr>
            </w:pPr>
            <w:r w:rsidRPr="00F77C3F">
              <w:rPr>
                <w:rFonts w:eastAsia="Times New Roman"/>
                <w:color w:val="FF0000"/>
                <w:sz w:val="18"/>
                <w:szCs w:val="18"/>
              </w:rPr>
              <w:t>Tilapia</w:t>
            </w:r>
          </w:p>
        </w:tc>
        <w:tc>
          <w:tcPr>
            <w:tcW w:w="694" w:type="pct"/>
            <w:shd w:val="clear" w:color="auto" w:fill="FFFFFF"/>
            <w:vAlign w:val="center"/>
            <w:hideMark/>
          </w:tcPr>
          <w:p w14:paraId="77797688" w14:textId="77777777" w:rsidR="002824C9" w:rsidRPr="00F77C3F" w:rsidRDefault="002824C9" w:rsidP="00041271">
            <w:pPr>
              <w:jc w:val="center"/>
              <w:rPr>
                <w:rFonts w:eastAsia="Times New Roman"/>
                <w:color w:val="FF0000"/>
                <w:sz w:val="18"/>
                <w:szCs w:val="18"/>
              </w:rPr>
            </w:pPr>
            <w:r w:rsidRPr="00F77C3F">
              <w:rPr>
                <w:rFonts w:eastAsia="Times New Roman"/>
                <w:color w:val="FF0000"/>
                <w:sz w:val="18"/>
                <w:szCs w:val="18"/>
              </w:rPr>
              <w:t>Colectivo</w:t>
            </w:r>
          </w:p>
        </w:tc>
      </w:tr>
      <w:tr w:rsidR="002824C9" w:rsidRPr="00F77C3F" w14:paraId="2A610B53" w14:textId="77777777" w:rsidTr="00041271">
        <w:trPr>
          <w:trHeight w:val="20"/>
          <w:jc w:val="center"/>
        </w:trPr>
        <w:tc>
          <w:tcPr>
            <w:tcW w:w="344" w:type="pct"/>
            <w:shd w:val="clear" w:color="auto" w:fill="auto"/>
            <w:vAlign w:val="center"/>
            <w:hideMark/>
          </w:tcPr>
          <w:p w14:paraId="6CBC1125"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10</w:t>
            </w:r>
          </w:p>
        </w:tc>
        <w:tc>
          <w:tcPr>
            <w:tcW w:w="3384" w:type="pct"/>
            <w:shd w:val="clear" w:color="auto" w:fill="FFFFFF"/>
            <w:vAlign w:val="center"/>
            <w:hideMark/>
          </w:tcPr>
          <w:p w14:paraId="05EABBDF" w14:textId="77777777" w:rsidR="002824C9" w:rsidRPr="00F77C3F" w:rsidRDefault="002824C9" w:rsidP="00041271">
            <w:pPr>
              <w:jc w:val="both"/>
              <w:rPr>
                <w:rFonts w:eastAsia="Times New Roman"/>
                <w:color w:val="FF0000"/>
                <w:sz w:val="18"/>
                <w:szCs w:val="18"/>
              </w:rPr>
            </w:pPr>
            <w:r w:rsidRPr="00F77C3F">
              <w:rPr>
                <w:rFonts w:eastAsia="Times New Roman"/>
                <w:color w:val="FF0000"/>
                <w:sz w:val="18"/>
                <w:szCs w:val="18"/>
              </w:rPr>
              <w:t>Fertilizante complejo, sólido granulado soluble, de color beige pálido. Nitrógeno total (% N) 15%, Fósforo total 15%, Potasio Total 15%, azufre total 10% pH: 6,0 – 7,2. Solubilidad en agua: 90 g/100 ml. Presentación bulto x 50 Kg.</w:t>
            </w:r>
          </w:p>
        </w:tc>
        <w:tc>
          <w:tcPr>
            <w:tcW w:w="578" w:type="pct"/>
            <w:shd w:val="clear" w:color="auto" w:fill="FFFFFF"/>
            <w:vAlign w:val="center"/>
            <w:hideMark/>
          </w:tcPr>
          <w:p w14:paraId="1935FE34" w14:textId="77777777" w:rsidR="002824C9" w:rsidRPr="00F77C3F" w:rsidRDefault="002824C9" w:rsidP="00041271">
            <w:pPr>
              <w:jc w:val="center"/>
              <w:rPr>
                <w:rFonts w:eastAsia="Times New Roman"/>
                <w:color w:val="FF0000"/>
                <w:sz w:val="18"/>
                <w:szCs w:val="18"/>
              </w:rPr>
            </w:pPr>
            <w:r w:rsidRPr="00F77C3F">
              <w:rPr>
                <w:rFonts w:eastAsia="Times New Roman"/>
                <w:color w:val="FF0000"/>
                <w:sz w:val="18"/>
                <w:szCs w:val="18"/>
              </w:rPr>
              <w:t>Coco</w:t>
            </w:r>
          </w:p>
        </w:tc>
        <w:tc>
          <w:tcPr>
            <w:tcW w:w="694" w:type="pct"/>
            <w:shd w:val="clear" w:color="auto" w:fill="FFFFFF"/>
            <w:vAlign w:val="center"/>
            <w:hideMark/>
          </w:tcPr>
          <w:p w14:paraId="4765E077" w14:textId="77777777" w:rsidR="002824C9" w:rsidRPr="00F77C3F" w:rsidRDefault="002824C9" w:rsidP="00041271">
            <w:pPr>
              <w:jc w:val="center"/>
              <w:rPr>
                <w:rFonts w:eastAsia="Times New Roman"/>
                <w:color w:val="FF0000"/>
                <w:sz w:val="18"/>
                <w:szCs w:val="18"/>
              </w:rPr>
            </w:pPr>
            <w:r w:rsidRPr="00F77C3F">
              <w:rPr>
                <w:rFonts w:eastAsia="Times New Roman"/>
                <w:color w:val="FF0000"/>
                <w:sz w:val="18"/>
                <w:szCs w:val="18"/>
              </w:rPr>
              <w:t>Individual</w:t>
            </w:r>
          </w:p>
        </w:tc>
      </w:tr>
      <w:tr w:rsidR="002824C9" w:rsidRPr="00915C04" w14:paraId="0C8B0F5A" w14:textId="77777777" w:rsidTr="00041271">
        <w:trPr>
          <w:trHeight w:val="20"/>
          <w:jc w:val="center"/>
        </w:trPr>
        <w:tc>
          <w:tcPr>
            <w:tcW w:w="344" w:type="pct"/>
            <w:shd w:val="clear" w:color="auto" w:fill="auto"/>
            <w:vAlign w:val="center"/>
            <w:hideMark/>
          </w:tcPr>
          <w:p w14:paraId="67FC3DAD"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11</w:t>
            </w:r>
          </w:p>
        </w:tc>
        <w:tc>
          <w:tcPr>
            <w:tcW w:w="3384" w:type="pct"/>
            <w:shd w:val="clear" w:color="auto" w:fill="auto"/>
            <w:vAlign w:val="center"/>
            <w:hideMark/>
          </w:tcPr>
          <w:p w14:paraId="52D6FD79"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Fertilizante completo formulado 17-6-18-2, con una composición Nitrógeno Total (N) 17%, Fósforo 6%, Potasio 18%, Magnesio total 2%. Presentación bulto x 50 Kg.</w:t>
            </w:r>
            <w:r w:rsidRPr="00915C04" w:rsidDel="004D763B">
              <w:rPr>
                <w:rStyle w:val="Refdecomentario"/>
                <w:color w:val="FF0000"/>
                <w:lang w:bidi="es-CO"/>
              </w:rPr>
              <w:t xml:space="preserve"> </w:t>
            </w:r>
          </w:p>
        </w:tc>
        <w:tc>
          <w:tcPr>
            <w:tcW w:w="578" w:type="pct"/>
            <w:shd w:val="clear" w:color="auto" w:fill="auto"/>
            <w:vAlign w:val="center"/>
            <w:hideMark/>
          </w:tcPr>
          <w:p w14:paraId="1CC6ECD1"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Plátano</w:t>
            </w:r>
          </w:p>
        </w:tc>
        <w:tc>
          <w:tcPr>
            <w:tcW w:w="694" w:type="pct"/>
            <w:shd w:val="clear" w:color="auto" w:fill="auto"/>
            <w:vAlign w:val="center"/>
            <w:hideMark/>
          </w:tcPr>
          <w:p w14:paraId="1677C9F2"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Individual</w:t>
            </w:r>
          </w:p>
        </w:tc>
      </w:tr>
      <w:tr w:rsidR="002824C9" w:rsidRPr="00915C04" w14:paraId="08692CEA" w14:textId="77777777" w:rsidTr="00041271">
        <w:trPr>
          <w:trHeight w:val="20"/>
          <w:jc w:val="center"/>
        </w:trPr>
        <w:tc>
          <w:tcPr>
            <w:tcW w:w="344" w:type="pct"/>
            <w:shd w:val="clear" w:color="auto" w:fill="auto"/>
            <w:vAlign w:val="center"/>
            <w:hideMark/>
          </w:tcPr>
          <w:p w14:paraId="4DD89948"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12</w:t>
            </w:r>
          </w:p>
        </w:tc>
        <w:tc>
          <w:tcPr>
            <w:tcW w:w="3384" w:type="pct"/>
            <w:shd w:val="clear" w:color="auto" w:fill="auto"/>
            <w:vAlign w:val="center"/>
            <w:hideMark/>
          </w:tcPr>
          <w:p w14:paraId="097D31BB"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 xml:space="preserve">Fungicida sistémico de aplicación foliar para el control de la </w:t>
            </w:r>
            <w:proofErr w:type="spellStart"/>
            <w:r w:rsidRPr="00915C04">
              <w:rPr>
                <w:rFonts w:eastAsia="Times New Roman"/>
                <w:color w:val="FF0000"/>
                <w:sz w:val="18"/>
                <w:szCs w:val="18"/>
              </w:rPr>
              <w:t>sigatoka</w:t>
            </w:r>
            <w:proofErr w:type="spellEnd"/>
            <w:r w:rsidRPr="00915C04">
              <w:rPr>
                <w:rFonts w:eastAsia="Times New Roman"/>
                <w:color w:val="FF0000"/>
                <w:sz w:val="18"/>
                <w:szCs w:val="18"/>
              </w:rPr>
              <w:t xml:space="preserve"> negra y </w:t>
            </w:r>
            <w:proofErr w:type="spellStart"/>
            <w:r w:rsidRPr="00915C04">
              <w:rPr>
                <w:rFonts w:eastAsia="Times New Roman"/>
                <w:color w:val="FF0000"/>
                <w:sz w:val="18"/>
                <w:szCs w:val="18"/>
              </w:rPr>
              <w:t>botrytis</w:t>
            </w:r>
            <w:proofErr w:type="spellEnd"/>
            <w:r w:rsidRPr="00915C04">
              <w:rPr>
                <w:rFonts w:eastAsia="Times New Roman"/>
                <w:color w:val="FF0000"/>
                <w:sz w:val="18"/>
                <w:szCs w:val="18"/>
              </w:rPr>
              <w:t xml:space="preserve"> su ingrediente activo es </w:t>
            </w:r>
            <w:proofErr w:type="spellStart"/>
            <w:r w:rsidRPr="00915C04">
              <w:rPr>
                <w:rFonts w:eastAsia="Times New Roman"/>
                <w:color w:val="FF0000"/>
                <w:sz w:val="18"/>
                <w:szCs w:val="18"/>
              </w:rPr>
              <w:t>Pyrimethanil</w:t>
            </w:r>
            <w:proofErr w:type="spellEnd"/>
            <w:r w:rsidRPr="00915C04">
              <w:rPr>
                <w:rFonts w:eastAsia="Times New Roman"/>
                <w:color w:val="FF0000"/>
                <w:sz w:val="18"/>
                <w:szCs w:val="18"/>
              </w:rPr>
              <w:t xml:space="preserve"> que inhibe la secreción de encimas. Presentación envase plástico x litro.</w:t>
            </w:r>
          </w:p>
        </w:tc>
        <w:tc>
          <w:tcPr>
            <w:tcW w:w="578" w:type="pct"/>
            <w:shd w:val="clear" w:color="auto" w:fill="auto"/>
            <w:vAlign w:val="center"/>
            <w:hideMark/>
          </w:tcPr>
          <w:p w14:paraId="22E98CDB"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Plátano</w:t>
            </w:r>
          </w:p>
        </w:tc>
        <w:tc>
          <w:tcPr>
            <w:tcW w:w="694" w:type="pct"/>
            <w:shd w:val="clear" w:color="auto" w:fill="auto"/>
            <w:vAlign w:val="center"/>
            <w:hideMark/>
          </w:tcPr>
          <w:p w14:paraId="74CD70B1"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Individual</w:t>
            </w:r>
          </w:p>
        </w:tc>
      </w:tr>
      <w:tr w:rsidR="002824C9" w:rsidRPr="00915C04" w14:paraId="0AF789C7" w14:textId="77777777" w:rsidTr="00041271">
        <w:trPr>
          <w:trHeight w:val="20"/>
          <w:jc w:val="center"/>
        </w:trPr>
        <w:tc>
          <w:tcPr>
            <w:tcW w:w="344" w:type="pct"/>
            <w:shd w:val="clear" w:color="auto" w:fill="auto"/>
            <w:vAlign w:val="center"/>
            <w:hideMark/>
          </w:tcPr>
          <w:p w14:paraId="45ECD52A"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13</w:t>
            </w:r>
          </w:p>
        </w:tc>
        <w:tc>
          <w:tcPr>
            <w:tcW w:w="3384" w:type="pct"/>
            <w:shd w:val="clear" w:color="auto" w:fill="auto"/>
            <w:vAlign w:val="center"/>
            <w:hideMark/>
          </w:tcPr>
          <w:p w14:paraId="29BA8307"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Herbicida foliar no selectivo con ingrediente activo paraquat al 20%, herbicida post-emergente de contacto no selectivo, ideal para controlar rápidamente malezas de hoja ancha y gramíneas, resistente a la lluvia y se inactiva al contacto con el suelo. Densidad 1.070-1.084 g/ml, pH 4-7, contenido paraquat 188-212 g/l, Categoría II. Presentación Caneca x 5 galones.</w:t>
            </w:r>
          </w:p>
        </w:tc>
        <w:tc>
          <w:tcPr>
            <w:tcW w:w="578" w:type="pct"/>
            <w:shd w:val="clear" w:color="auto" w:fill="auto"/>
            <w:vAlign w:val="center"/>
            <w:hideMark/>
          </w:tcPr>
          <w:p w14:paraId="7341640E"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Plátano</w:t>
            </w:r>
          </w:p>
        </w:tc>
        <w:tc>
          <w:tcPr>
            <w:tcW w:w="694" w:type="pct"/>
            <w:shd w:val="clear" w:color="auto" w:fill="auto"/>
            <w:vAlign w:val="center"/>
            <w:hideMark/>
          </w:tcPr>
          <w:p w14:paraId="2EA855FD"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Individual</w:t>
            </w:r>
          </w:p>
        </w:tc>
      </w:tr>
      <w:tr w:rsidR="002824C9" w:rsidRPr="00915C04" w14:paraId="4C4E646F" w14:textId="77777777" w:rsidTr="00041271">
        <w:trPr>
          <w:trHeight w:val="20"/>
          <w:jc w:val="center"/>
        </w:trPr>
        <w:tc>
          <w:tcPr>
            <w:tcW w:w="344" w:type="pct"/>
            <w:shd w:val="clear" w:color="auto" w:fill="auto"/>
            <w:vAlign w:val="center"/>
            <w:hideMark/>
          </w:tcPr>
          <w:p w14:paraId="556D59FA"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14</w:t>
            </w:r>
          </w:p>
        </w:tc>
        <w:tc>
          <w:tcPr>
            <w:tcW w:w="3384" w:type="pct"/>
            <w:shd w:val="clear" w:color="auto" w:fill="auto"/>
            <w:vAlign w:val="center"/>
            <w:hideMark/>
          </w:tcPr>
          <w:p w14:paraId="5F21BEFC"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 xml:space="preserve">Insecticida piretroide, con principio activo </w:t>
            </w:r>
            <w:proofErr w:type="spellStart"/>
            <w:r w:rsidRPr="00915C04">
              <w:rPr>
                <w:rFonts w:eastAsia="Times New Roman"/>
                <w:color w:val="FF0000"/>
                <w:sz w:val="18"/>
                <w:szCs w:val="18"/>
              </w:rPr>
              <w:t>Lambdacialotrina</w:t>
            </w:r>
            <w:proofErr w:type="spellEnd"/>
            <w:r w:rsidRPr="00915C04">
              <w:rPr>
                <w:rFonts w:eastAsia="Times New Roman"/>
                <w:color w:val="FF0000"/>
                <w:sz w:val="18"/>
                <w:szCs w:val="18"/>
              </w:rPr>
              <w:t xml:space="preserve"> al 2,5% CE, Densidad: 0,800 +/- 0,010 g/mL pH: 6,0 – 8,0. Presentación en litro.</w:t>
            </w:r>
          </w:p>
        </w:tc>
        <w:tc>
          <w:tcPr>
            <w:tcW w:w="578" w:type="pct"/>
            <w:shd w:val="clear" w:color="auto" w:fill="auto"/>
            <w:vAlign w:val="center"/>
          </w:tcPr>
          <w:p w14:paraId="2CA8AA5B"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Coco</w:t>
            </w:r>
          </w:p>
        </w:tc>
        <w:tc>
          <w:tcPr>
            <w:tcW w:w="694" w:type="pct"/>
            <w:shd w:val="clear" w:color="auto" w:fill="auto"/>
            <w:vAlign w:val="center"/>
          </w:tcPr>
          <w:p w14:paraId="5D9C329C"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Individual</w:t>
            </w:r>
          </w:p>
        </w:tc>
      </w:tr>
      <w:tr w:rsidR="002824C9" w:rsidRPr="00915C04" w14:paraId="5F62F360" w14:textId="77777777" w:rsidTr="00041271">
        <w:trPr>
          <w:trHeight w:val="20"/>
          <w:jc w:val="center"/>
        </w:trPr>
        <w:tc>
          <w:tcPr>
            <w:tcW w:w="344" w:type="pct"/>
            <w:shd w:val="clear" w:color="auto" w:fill="auto"/>
            <w:vAlign w:val="center"/>
            <w:hideMark/>
          </w:tcPr>
          <w:p w14:paraId="766FE763"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15</w:t>
            </w:r>
          </w:p>
        </w:tc>
        <w:tc>
          <w:tcPr>
            <w:tcW w:w="3384" w:type="pct"/>
            <w:shd w:val="clear" w:color="auto" w:fill="auto"/>
            <w:vAlign w:val="center"/>
            <w:hideMark/>
          </w:tcPr>
          <w:p w14:paraId="3E0CC4D7"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Cal dolomita proveniente de la pulverización de la roca dolomita. Calcio total (CaO) 35% - Magnesio total (MgO) 16%, pH 9.7. Bulto x 40 kilogramos</w:t>
            </w:r>
            <w:r w:rsidRPr="00915C04" w:rsidDel="00950A8B">
              <w:rPr>
                <w:rStyle w:val="Refdecomentario"/>
                <w:color w:val="FF0000"/>
                <w:lang w:bidi="es-CO"/>
              </w:rPr>
              <w:t xml:space="preserve"> </w:t>
            </w:r>
          </w:p>
        </w:tc>
        <w:tc>
          <w:tcPr>
            <w:tcW w:w="578" w:type="pct"/>
            <w:shd w:val="clear" w:color="auto" w:fill="auto"/>
            <w:vAlign w:val="center"/>
          </w:tcPr>
          <w:p w14:paraId="0AE839F6"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Papa china</w:t>
            </w:r>
          </w:p>
        </w:tc>
        <w:tc>
          <w:tcPr>
            <w:tcW w:w="694" w:type="pct"/>
            <w:shd w:val="clear" w:color="auto" w:fill="auto"/>
            <w:vAlign w:val="center"/>
          </w:tcPr>
          <w:p w14:paraId="0A043B48"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Individual</w:t>
            </w:r>
          </w:p>
        </w:tc>
      </w:tr>
      <w:tr w:rsidR="002824C9" w:rsidRPr="00915C04" w14:paraId="2C0DEE74" w14:textId="77777777" w:rsidTr="00041271">
        <w:trPr>
          <w:trHeight w:val="20"/>
          <w:jc w:val="center"/>
        </w:trPr>
        <w:tc>
          <w:tcPr>
            <w:tcW w:w="344" w:type="pct"/>
            <w:shd w:val="clear" w:color="auto" w:fill="auto"/>
            <w:vAlign w:val="center"/>
            <w:hideMark/>
          </w:tcPr>
          <w:p w14:paraId="721F88E2"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16</w:t>
            </w:r>
          </w:p>
        </w:tc>
        <w:tc>
          <w:tcPr>
            <w:tcW w:w="3384" w:type="pct"/>
            <w:shd w:val="clear" w:color="auto" w:fill="auto"/>
            <w:vAlign w:val="center"/>
            <w:hideMark/>
          </w:tcPr>
          <w:p w14:paraId="3ED32C3B"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 xml:space="preserve">Melaza de Caña Liquida como producto derivado de la caña de azúcar, con aspecto de color marrón oscuro, líquido denso y viscoso, de sabor dulce y ligeramente amargo. Composición: Azucares Totales mínimo 48%, cenizas sulfatadas máximo 16%, </w:t>
            </w:r>
            <w:r w:rsidRPr="00915C04">
              <w:rPr>
                <w:rFonts w:eastAsia="Times New Roman"/>
                <w:color w:val="FF0000"/>
                <w:sz w:val="18"/>
                <w:szCs w:val="18"/>
              </w:rPr>
              <w:br/>
              <w:t xml:space="preserve">grados </w:t>
            </w:r>
            <w:proofErr w:type="spellStart"/>
            <w:r w:rsidRPr="00915C04">
              <w:rPr>
                <w:rFonts w:eastAsia="Times New Roman"/>
                <w:color w:val="FF0000"/>
                <w:sz w:val="18"/>
                <w:szCs w:val="18"/>
              </w:rPr>
              <w:t>°brix</w:t>
            </w:r>
            <w:proofErr w:type="spellEnd"/>
            <w:r w:rsidRPr="00915C04">
              <w:rPr>
                <w:rFonts w:eastAsia="Times New Roman"/>
                <w:color w:val="FF0000"/>
                <w:sz w:val="18"/>
                <w:szCs w:val="18"/>
              </w:rPr>
              <w:t xml:space="preserve"> 85. Presentación Bulto x 30 kg.</w:t>
            </w:r>
          </w:p>
        </w:tc>
        <w:tc>
          <w:tcPr>
            <w:tcW w:w="578" w:type="pct"/>
            <w:shd w:val="clear" w:color="auto" w:fill="auto"/>
            <w:vAlign w:val="center"/>
          </w:tcPr>
          <w:p w14:paraId="46549D17"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Coco y Camarón</w:t>
            </w:r>
          </w:p>
        </w:tc>
        <w:tc>
          <w:tcPr>
            <w:tcW w:w="694" w:type="pct"/>
            <w:shd w:val="clear" w:color="auto" w:fill="auto"/>
            <w:vAlign w:val="center"/>
          </w:tcPr>
          <w:p w14:paraId="371B4409"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Individual  para coco y Colectivo para Camarón</w:t>
            </w:r>
          </w:p>
        </w:tc>
      </w:tr>
      <w:tr w:rsidR="002824C9" w:rsidRPr="00915C04" w14:paraId="442116C2" w14:textId="77777777" w:rsidTr="00041271">
        <w:trPr>
          <w:trHeight w:val="20"/>
          <w:jc w:val="center"/>
        </w:trPr>
        <w:tc>
          <w:tcPr>
            <w:tcW w:w="344" w:type="pct"/>
            <w:shd w:val="clear" w:color="auto" w:fill="auto"/>
            <w:vAlign w:val="center"/>
            <w:hideMark/>
          </w:tcPr>
          <w:p w14:paraId="2D81A22C"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17</w:t>
            </w:r>
          </w:p>
        </w:tc>
        <w:tc>
          <w:tcPr>
            <w:tcW w:w="3384" w:type="pct"/>
            <w:shd w:val="clear" w:color="auto" w:fill="auto"/>
            <w:vAlign w:val="center"/>
            <w:hideMark/>
          </w:tcPr>
          <w:p w14:paraId="61373724"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 xml:space="preserve">Semilla certificada de </w:t>
            </w:r>
            <w:proofErr w:type="spellStart"/>
            <w:r w:rsidRPr="00915C04">
              <w:rPr>
                <w:rFonts w:eastAsia="Times New Roman"/>
                <w:color w:val="FF0000"/>
                <w:sz w:val="18"/>
                <w:szCs w:val="18"/>
              </w:rPr>
              <w:t>Nauplios</w:t>
            </w:r>
            <w:proofErr w:type="spellEnd"/>
            <w:r w:rsidRPr="00915C04">
              <w:rPr>
                <w:rFonts w:eastAsia="Times New Roman"/>
                <w:color w:val="FF0000"/>
                <w:sz w:val="18"/>
                <w:szCs w:val="18"/>
              </w:rPr>
              <w:t xml:space="preserve"> (larvas) de camarón </w:t>
            </w:r>
            <w:proofErr w:type="spellStart"/>
            <w:r w:rsidRPr="00915C04">
              <w:rPr>
                <w:rFonts w:eastAsia="Times New Roman"/>
                <w:color w:val="FF0000"/>
                <w:sz w:val="18"/>
                <w:szCs w:val="18"/>
              </w:rPr>
              <w:t>Machrobraquin</w:t>
            </w:r>
            <w:proofErr w:type="spellEnd"/>
            <w:r w:rsidRPr="00915C04">
              <w:rPr>
                <w:rFonts w:eastAsia="Times New Roman"/>
                <w:color w:val="FF0000"/>
                <w:sz w:val="18"/>
                <w:szCs w:val="18"/>
              </w:rPr>
              <w:t xml:space="preserve"> </w:t>
            </w:r>
            <w:proofErr w:type="spellStart"/>
            <w:r w:rsidRPr="00915C04">
              <w:rPr>
                <w:rFonts w:eastAsia="Times New Roman"/>
                <w:color w:val="FF0000"/>
                <w:sz w:val="18"/>
                <w:szCs w:val="18"/>
              </w:rPr>
              <w:t>tenellum</w:t>
            </w:r>
            <w:proofErr w:type="spellEnd"/>
            <w:r w:rsidRPr="00915C04">
              <w:rPr>
                <w:rFonts w:eastAsia="Times New Roman"/>
                <w:color w:val="FF0000"/>
                <w:sz w:val="18"/>
                <w:szCs w:val="18"/>
              </w:rPr>
              <w:t>.</w:t>
            </w:r>
          </w:p>
        </w:tc>
        <w:tc>
          <w:tcPr>
            <w:tcW w:w="578" w:type="pct"/>
            <w:shd w:val="clear" w:color="auto" w:fill="auto"/>
            <w:vAlign w:val="center"/>
          </w:tcPr>
          <w:p w14:paraId="1E4B5305"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Camarón</w:t>
            </w:r>
          </w:p>
        </w:tc>
        <w:tc>
          <w:tcPr>
            <w:tcW w:w="694" w:type="pct"/>
            <w:shd w:val="clear" w:color="auto" w:fill="auto"/>
            <w:vAlign w:val="center"/>
          </w:tcPr>
          <w:p w14:paraId="4ABCB2B8"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Colectivo</w:t>
            </w:r>
          </w:p>
        </w:tc>
      </w:tr>
      <w:tr w:rsidR="002824C9" w:rsidRPr="00915C04" w14:paraId="5EFEBBEC" w14:textId="77777777" w:rsidTr="00041271">
        <w:trPr>
          <w:trHeight w:val="20"/>
          <w:jc w:val="center"/>
        </w:trPr>
        <w:tc>
          <w:tcPr>
            <w:tcW w:w="344" w:type="pct"/>
            <w:shd w:val="clear" w:color="auto" w:fill="auto"/>
            <w:vAlign w:val="center"/>
            <w:hideMark/>
          </w:tcPr>
          <w:p w14:paraId="4472E91E"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18</w:t>
            </w:r>
          </w:p>
        </w:tc>
        <w:tc>
          <w:tcPr>
            <w:tcW w:w="3384" w:type="pct"/>
            <w:shd w:val="clear" w:color="auto" w:fill="auto"/>
            <w:vAlign w:val="center"/>
          </w:tcPr>
          <w:p w14:paraId="0765F92C"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Recipiente bidón plástico con capacidad de 20 litros, para el transporte de líquidos, compatibles con productos químicos, fitosanitarios, agroquímicos. Fabricados con polietileno de alta densidad, grosor constante en todas las áreas del envase.</w:t>
            </w:r>
          </w:p>
        </w:tc>
        <w:tc>
          <w:tcPr>
            <w:tcW w:w="578" w:type="pct"/>
            <w:shd w:val="clear" w:color="auto" w:fill="auto"/>
            <w:vAlign w:val="center"/>
          </w:tcPr>
          <w:p w14:paraId="6E14B538"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Coco</w:t>
            </w:r>
          </w:p>
        </w:tc>
        <w:tc>
          <w:tcPr>
            <w:tcW w:w="694" w:type="pct"/>
            <w:shd w:val="clear" w:color="auto" w:fill="auto"/>
            <w:vAlign w:val="center"/>
          </w:tcPr>
          <w:p w14:paraId="2B7913F1"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Individual</w:t>
            </w:r>
          </w:p>
        </w:tc>
      </w:tr>
      <w:tr w:rsidR="002824C9" w:rsidRPr="00915C04" w14:paraId="5D1F7882" w14:textId="77777777" w:rsidTr="00041271">
        <w:trPr>
          <w:trHeight w:val="20"/>
          <w:jc w:val="center"/>
        </w:trPr>
        <w:tc>
          <w:tcPr>
            <w:tcW w:w="344" w:type="pct"/>
            <w:shd w:val="clear" w:color="auto" w:fill="auto"/>
            <w:vAlign w:val="center"/>
            <w:hideMark/>
          </w:tcPr>
          <w:p w14:paraId="6D7C2F7D"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19</w:t>
            </w:r>
          </w:p>
        </w:tc>
        <w:tc>
          <w:tcPr>
            <w:tcW w:w="3384" w:type="pct"/>
            <w:shd w:val="clear" w:color="auto" w:fill="auto"/>
            <w:vAlign w:val="center"/>
            <w:hideMark/>
          </w:tcPr>
          <w:p w14:paraId="5036B7AF"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Saco Fique Granel de 70cm X 95cm - tejido 20/20.</w:t>
            </w:r>
          </w:p>
        </w:tc>
        <w:tc>
          <w:tcPr>
            <w:tcW w:w="578" w:type="pct"/>
            <w:shd w:val="clear" w:color="auto" w:fill="auto"/>
            <w:vAlign w:val="center"/>
          </w:tcPr>
          <w:p w14:paraId="5E31965B"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Coco</w:t>
            </w:r>
          </w:p>
        </w:tc>
        <w:tc>
          <w:tcPr>
            <w:tcW w:w="694" w:type="pct"/>
            <w:shd w:val="clear" w:color="auto" w:fill="auto"/>
            <w:vAlign w:val="center"/>
          </w:tcPr>
          <w:p w14:paraId="2F61FC79"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Individual</w:t>
            </w:r>
          </w:p>
        </w:tc>
      </w:tr>
      <w:tr w:rsidR="002824C9" w:rsidRPr="00915C04" w14:paraId="22712BF4" w14:textId="77777777" w:rsidTr="00041271">
        <w:trPr>
          <w:trHeight w:val="20"/>
          <w:jc w:val="center"/>
        </w:trPr>
        <w:tc>
          <w:tcPr>
            <w:tcW w:w="344" w:type="pct"/>
            <w:shd w:val="clear" w:color="auto" w:fill="auto"/>
            <w:vAlign w:val="center"/>
            <w:hideMark/>
          </w:tcPr>
          <w:p w14:paraId="1B5F092B"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20</w:t>
            </w:r>
          </w:p>
        </w:tc>
        <w:tc>
          <w:tcPr>
            <w:tcW w:w="3384" w:type="pct"/>
            <w:shd w:val="clear" w:color="auto" w:fill="auto"/>
            <w:vAlign w:val="center"/>
            <w:hideMark/>
          </w:tcPr>
          <w:p w14:paraId="27EF665A"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Sal Marina para Piscicultura, Compuesta por Cloruro sódico (</w:t>
            </w:r>
            <w:proofErr w:type="spellStart"/>
            <w:r w:rsidRPr="00915C04">
              <w:rPr>
                <w:rFonts w:eastAsia="Times New Roman"/>
                <w:color w:val="FF0000"/>
                <w:sz w:val="18"/>
                <w:szCs w:val="18"/>
              </w:rPr>
              <w:t>NaCl</w:t>
            </w:r>
            <w:proofErr w:type="spellEnd"/>
            <w:r w:rsidRPr="00915C04">
              <w:rPr>
                <w:rFonts w:eastAsia="Times New Roman"/>
                <w:color w:val="FF0000"/>
                <w:sz w:val="18"/>
                <w:szCs w:val="18"/>
              </w:rPr>
              <w:t>), Humedad ≤ 0.5%, Cloruro sódico en materia seca ≥ 97%, Residuo insoluble en agua ≤5 gr/kg, Nitrógeno Total ≤20 mg/kg. NO CONTIENE ADITIVOS. Producto Color blanco, granulado, cristalino, inodoro, limpio, suelto y soluble en agua. Presentación bulto x 34 kg.</w:t>
            </w:r>
          </w:p>
        </w:tc>
        <w:tc>
          <w:tcPr>
            <w:tcW w:w="578" w:type="pct"/>
            <w:shd w:val="clear" w:color="auto" w:fill="auto"/>
            <w:vAlign w:val="center"/>
          </w:tcPr>
          <w:p w14:paraId="26365939"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Camarón</w:t>
            </w:r>
          </w:p>
        </w:tc>
        <w:tc>
          <w:tcPr>
            <w:tcW w:w="694" w:type="pct"/>
            <w:shd w:val="clear" w:color="auto" w:fill="auto"/>
            <w:vAlign w:val="center"/>
          </w:tcPr>
          <w:p w14:paraId="0E09A0F9"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Colectivo</w:t>
            </w:r>
          </w:p>
        </w:tc>
      </w:tr>
      <w:tr w:rsidR="002824C9" w:rsidRPr="00915C04" w14:paraId="34B09421" w14:textId="77777777" w:rsidTr="00041271">
        <w:trPr>
          <w:trHeight w:val="20"/>
          <w:jc w:val="center"/>
        </w:trPr>
        <w:tc>
          <w:tcPr>
            <w:tcW w:w="344" w:type="pct"/>
            <w:shd w:val="clear" w:color="auto" w:fill="auto"/>
            <w:vAlign w:val="center"/>
            <w:hideMark/>
          </w:tcPr>
          <w:p w14:paraId="6AAFEBA8"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21</w:t>
            </w:r>
          </w:p>
        </w:tc>
        <w:tc>
          <w:tcPr>
            <w:tcW w:w="3384" w:type="pct"/>
            <w:shd w:val="clear" w:color="auto" w:fill="auto"/>
            <w:vAlign w:val="center"/>
            <w:hideMark/>
          </w:tcPr>
          <w:p w14:paraId="79F078D3" w14:textId="77777777" w:rsidR="002824C9" w:rsidRPr="00915C04" w:rsidRDefault="002824C9" w:rsidP="00041271">
            <w:pPr>
              <w:jc w:val="both"/>
              <w:rPr>
                <w:rFonts w:eastAsia="Times New Roman"/>
                <w:color w:val="FF0000"/>
                <w:sz w:val="18"/>
                <w:szCs w:val="18"/>
              </w:rPr>
            </w:pPr>
            <w:r w:rsidRPr="00915C04">
              <w:rPr>
                <w:rFonts w:eastAsia="Times New Roman"/>
                <w:color w:val="FF0000"/>
                <w:sz w:val="18"/>
                <w:szCs w:val="18"/>
              </w:rPr>
              <w:t>Semillas para palmas de coco con desarrollo de raíz germinativo y tallo mínimo con 4 hojas. Las semillas deben provenir de viveros certificados por el ICA.</w:t>
            </w:r>
          </w:p>
        </w:tc>
        <w:tc>
          <w:tcPr>
            <w:tcW w:w="578" w:type="pct"/>
            <w:shd w:val="clear" w:color="auto" w:fill="auto"/>
            <w:vAlign w:val="center"/>
          </w:tcPr>
          <w:p w14:paraId="19582CF8"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Coco</w:t>
            </w:r>
          </w:p>
        </w:tc>
        <w:tc>
          <w:tcPr>
            <w:tcW w:w="694" w:type="pct"/>
            <w:shd w:val="clear" w:color="auto" w:fill="auto"/>
            <w:vAlign w:val="center"/>
          </w:tcPr>
          <w:p w14:paraId="66C1D260" w14:textId="77777777" w:rsidR="002824C9" w:rsidRPr="00915C04" w:rsidRDefault="002824C9" w:rsidP="00041271">
            <w:pPr>
              <w:jc w:val="center"/>
              <w:rPr>
                <w:rFonts w:eastAsia="Times New Roman"/>
                <w:color w:val="FF0000"/>
                <w:sz w:val="18"/>
                <w:szCs w:val="18"/>
              </w:rPr>
            </w:pPr>
            <w:r w:rsidRPr="00915C04">
              <w:rPr>
                <w:rFonts w:eastAsia="Times New Roman"/>
                <w:color w:val="FF0000"/>
                <w:sz w:val="18"/>
                <w:szCs w:val="18"/>
              </w:rPr>
              <w:t>Individual</w:t>
            </w:r>
          </w:p>
        </w:tc>
      </w:tr>
    </w:tbl>
    <w:p w14:paraId="752F7500" w14:textId="77777777" w:rsidR="002824C9" w:rsidRPr="0082360C" w:rsidRDefault="002824C9" w:rsidP="002824C9">
      <w:pPr>
        <w:jc w:val="both"/>
        <w:rPr>
          <w:rFonts w:ascii="Calibri" w:hAnsi="Calibri" w:cs="Calibri"/>
          <w:color w:val="FF0000"/>
        </w:rPr>
      </w:pPr>
    </w:p>
    <w:p w14:paraId="38A877FD" w14:textId="77777777" w:rsidR="002824C9" w:rsidRPr="0082360C" w:rsidRDefault="002824C9" w:rsidP="002824C9">
      <w:pPr>
        <w:jc w:val="both"/>
        <w:rPr>
          <w:bCs/>
          <w:color w:val="FF0000"/>
        </w:rPr>
      </w:pPr>
      <w:r w:rsidRPr="0082360C">
        <w:rPr>
          <w:b/>
          <w:color w:val="FF0000"/>
        </w:rPr>
        <w:lastRenderedPageBreak/>
        <w:t xml:space="preserve">Nota N°1 (Lote N°2): </w:t>
      </w:r>
      <w:r w:rsidRPr="0082360C">
        <w:rPr>
          <w:bCs/>
          <w:color w:val="FF0000"/>
        </w:rPr>
        <w:t>Los precios ofertados deberán incluir todos los costos directos e indirectos requeridos para el suministro de los bienes y la correcta ejecución del contrato, tales como transporte, cargue, descargue, entrega, mano de obra, materiales, equipos, administración, impuestos, tasas, contribuciones, estampillas, garantías, seguridad social, prestaciones sociales, gastos de legalización y demás erogaciones necesarias para el cumplimiento del objeto contractual. En consecuencia, la Entidad no reconocerá pagos adicionales por conceptos no incluidos en la oferta económica.</w:t>
      </w:r>
    </w:p>
    <w:p w14:paraId="320FE979" w14:textId="77777777" w:rsidR="002824C9" w:rsidRPr="0082360C" w:rsidRDefault="002824C9" w:rsidP="002824C9">
      <w:pPr>
        <w:jc w:val="both"/>
        <w:rPr>
          <w:bCs/>
          <w:color w:val="FF0000"/>
        </w:rPr>
      </w:pPr>
    </w:p>
    <w:p w14:paraId="277C8227" w14:textId="77777777" w:rsidR="002824C9" w:rsidRPr="0082360C" w:rsidRDefault="002824C9" w:rsidP="002824C9">
      <w:pPr>
        <w:jc w:val="both"/>
        <w:rPr>
          <w:color w:val="FF0000"/>
        </w:rPr>
      </w:pPr>
      <w:r w:rsidRPr="0082360C">
        <w:rPr>
          <w:b/>
          <w:color w:val="FF0000"/>
        </w:rPr>
        <w:t xml:space="preserve">Nota N°2 (Lote N°2): </w:t>
      </w:r>
      <w:r w:rsidRPr="0082360C">
        <w:rPr>
          <w:color w:val="FF0000"/>
        </w:rPr>
        <w:t>Todos los bienes suministrados deberán ser nuevos, originales de fábrica, estar libres de defectos de fabricación, golpes, fisuras, deformaciones, corrosión, reparaciones o cualquier condición que afecte su funcionamiento, calidad o vida útil. Adicionalmente, las especificaciones técnicas señaladas corresponden a características mínimas requeridas por la Entidad. El contratista podrá ofertar bienes con características iguales o superiores, siempre que garanticen el cumplimiento de la necesidad y no disminuyan la calidad, funcionalidad o desempeño requerido.</w:t>
      </w:r>
    </w:p>
    <w:p w14:paraId="6E99D8AC" w14:textId="77777777" w:rsidR="002824C9" w:rsidRPr="0082360C" w:rsidRDefault="002824C9" w:rsidP="002824C9">
      <w:pPr>
        <w:jc w:val="both"/>
        <w:rPr>
          <w:color w:val="FF0000"/>
        </w:rPr>
      </w:pPr>
    </w:p>
    <w:p w14:paraId="1F1A3BC4" w14:textId="77777777" w:rsidR="002824C9" w:rsidRPr="0082360C" w:rsidRDefault="002824C9" w:rsidP="002824C9">
      <w:pPr>
        <w:jc w:val="both"/>
        <w:rPr>
          <w:color w:val="FF0000"/>
        </w:rPr>
      </w:pPr>
      <w:r w:rsidRPr="0082360C">
        <w:rPr>
          <w:b/>
          <w:color w:val="FF0000"/>
        </w:rPr>
        <w:t>Nota N°3 (Lote N°2):</w:t>
      </w:r>
      <w:r w:rsidRPr="0082360C">
        <w:rPr>
          <w:color w:val="FF0000"/>
        </w:rPr>
        <w:t xml:space="preserve"> El contratista deberá garantizar que todos los bienes objeto de suministro sean entregados en sus empaques originales de fábrica, debidamente sellados, rotulados e identificados, conservando en todo momento las condiciones de calidad, integridad, trazabilidad, almacenamiento y seguridad establecidas por el fabricante. Asimismo, los productos que, por su naturaleza, requieran registro, licencia, autorización, certificación, permiso de comercialización o cualquier otro documento habilitante, deberán contar con los respectivos soportes vigentes expedidos por la autoridad competente al momento de la entrega. Para efectos de la verificación técnica, el oferente deberá aportar, cuando aplique, fichas técnicas, hojas de seguridad, certificados de calidad, registros ICA, certificados de análisis, documentos de trazabilidad o documentos equivalentes emitidos por el fabricante o entidad competente, que permitan acreditar el cumplimiento de las especificaciones técnicas exigidas, así como de la normatividad vigente aplicable a cada producto.</w:t>
      </w:r>
    </w:p>
    <w:p w14:paraId="4C739CA7" w14:textId="77777777" w:rsidR="002824C9" w:rsidRPr="0082360C" w:rsidRDefault="002824C9" w:rsidP="002824C9">
      <w:pPr>
        <w:jc w:val="both"/>
        <w:rPr>
          <w:color w:val="FF0000"/>
        </w:rPr>
      </w:pPr>
    </w:p>
    <w:p w14:paraId="0A4D9354" w14:textId="77777777" w:rsidR="002824C9" w:rsidRPr="0082360C" w:rsidRDefault="002824C9" w:rsidP="002824C9">
      <w:pPr>
        <w:tabs>
          <w:tab w:val="left" w:pos="7797"/>
        </w:tabs>
        <w:jc w:val="both"/>
        <w:rPr>
          <w:bCs/>
          <w:color w:val="FF0000"/>
        </w:rPr>
      </w:pPr>
      <w:r w:rsidRPr="0082360C">
        <w:rPr>
          <w:b/>
          <w:color w:val="FF0000"/>
        </w:rPr>
        <w:t>Nota N°</w:t>
      </w:r>
      <w:r w:rsidRPr="0082360C">
        <w:rPr>
          <w:b/>
          <w:bCs/>
          <w:color w:val="FF0000"/>
        </w:rPr>
        <w:t xml:space="preserve">4 </w:t>
      </w:r>
      <w:r w:rsidRPr="0082360C">
        <w:rPr>
          <w:b/>
          <w:color w:val="FF0000"/>
        </w:rPr>
        <w:t>(Lote N°2)</w:t>
      </w:r>
      <w:r w:rsidRPr="0082360C">
        <w:rPr>
          <w:b/>
          <w:bCs/>
          <w:color w:val="FF0000"/>
        </w:rPr>
        <w:t>:</w:t>
      </w:r>
      <w:r w:rsidRPr="0082360C">
        <w:rPr>
          <w:bCs/>
          <w:color w:val="FF0000"/>
        </w:rPr>
        <w:t xml:space="preserve"> El contratista será responsable de asumir integralmente los costos y actividades asociadas al cargue, descargue, embalaje, manipulación, almacenamiento temporal, transporte terrestre y/o fluvial, distribución y entrega de los bienes objeto del contrato, así como cualquier otra actividad logística requerida para garantizar su suministro oportuno y en óptimas condiciones. La entrega de las herramientas, equipos e insumos deberá realizarse en los municipios de la costa pacífica del Departamento de Nariño: El Charco, Santa Bárbara de Iscuandé, Mosquera, La Tola, Olaya Herrera y Tumaco. En consecuencia, el contratista deberá prever y disponer de los recursos humanos, técnicos, operativos y logísticos necesarios para asegurar la correcta ejecución del contrato, garantizando que los bienes sean entregados completos, en perfecto estado de funcionamiento y en los lugares definidos por la supervisión, sin generar costos adicionales para la entidad.</w:t>
      </w:r>
    </w:p>
    <w:p w14:paraId="5D19BD21" w14:textId="77777777" w:rsidR="002824C9" w:rsidRPr="0082360C" w:rsidRDefault="002824C9" w:rsidP="002824C9">
      <w:pPr>
        <w:tabs>
          <w:tab w:val="left" w:pos="7797"/>
        </w:tabs>
        <w:jc w:val="both"/>
        <w:rPr>
          <w:bCs/>
          <w:color w:val="FF0000"/>
        </w:rPr>
      </w:pPr>
    </w:p>
    <w:p w14:paraId="3F797CFF" w14:textId="77777777" w:rsidR="002824C9" w:rsidRPr="0082360C" w:rsidRDefault="002824C9" w:rsidP="002824C9">
      <w:pPr>
        <w:tabs>
          <w:tab w:val="left" w:pos="7797"/>
        </w:tabs>
        <w:jc w:val="both"/>
        <w:rPr>
          <w:bCs/>
          <w:color w:val="FF0000"/>
        </w:rPr>
      </w:pPr>
      <w:r w:rsidRPr="0082360C">
        <w:rPr>
          <w:b/>
          <w:color w:val="FF0000"/>
        </w:rPr>
        <w:lastRenderedPageBreak/>
        <w:t>Nota N°</w:t>
      </w:r>
      <w:r w:rsidRPr="0082360C">
        <w:rPr>
          <w:b/>
          <w:bCs/>
          <w:color w:val="FF0000"/>
        </w:rPr>
        <w:t xml:space="preserve">5 </w:t>
      </w:r>
      <w:r w:rsidRPr="0082360C">
        <w:rPr>
          <w:b/>
          <w:color w:val="FF0000"/>
        </w:rPr>
        <w:t>(Lote N°2)</w:t>
      </w:r>
      <w:r w:rsidRPr="0082360C">
        <w:rPr>
          <w:b/>
          <w:bCs/>
          <w:color w:val="FF0000"/>
        </w:rPr>
        <w:t>:</w:t>
      </w:r>
      <w:r w:rsidRPr="0082360C">
        <w:rPr>
          <w:bCs/>
          <w:color w:val="FF0000"/>
        </w:rPr>
        <w:t xml:space="preserve"> La Entidad podrá solicitar durante la ejecución contractual fichas técnicas, catálogos, certificados de calidad o documentos equivalentes que permitan verificar el cumplimiento de las especificaciones ofertadas. Adicionalmente, cuando las especificaciones hagan referencia a normas técnicas nacionales o internacionales, el contratista deberá acreditar su cumplimiento mediante documentación expedida por el fabricante, laboratorio o entidad competente, cuando la Entidad lo requiera.</w:t>
      </w:r>
    </w:p>
    <w:p w14:paraId="32BD0C98" w14:textId="77777777" w:rsidR="002824C9" w:rsidRPr="0082360C" w:rsidRDefault="002824C9" w:rsidP="002824C9">
      <w:pPr>
        <w:tabs>
          <w:tab w:val="left" w:pos="7797"/>
        </w:tabs>
        <w:jc w:val="both"/>
        <w:rPr>
          <w:bCs/>
          <w:color w:val="FF0000"/>
        </w:rPr>
      </w:pPr>
    </w:p>
    <w:p w14:paraId="1998E169" w14:textId="77777777" w:rsidR="002824C9" w:rsidRPr="0082360C" w:rsidRDefault="002824C9" w:rsidP="002824C9">
      <w:pPr>
        <w:tabs>
          <w:tab w:val="left" w:pos="7797"/>
        </w:tabs>
        <w:jc w:val="both"/>
        <w:rPr>
          <w:bCs/>
          <w:color w:val="FF0000"/>
        </w:rPr>
      </w:pPr>
      <w:r w:rsidRPr="0082360C">
        <w:rPr>
          <w:b/>
          <w:color w:val="FF0000"/>
        </w:rPr>
        <w:t>Nota N°</w:t>
      </w:r>
      <w:r w:rsidRPr="0082360C">
        <w:rPr>
          <w:b/>
          <w:bCs/>
          <w:color w:val="FF0000"/>
        </w:rPr>
        <w:t xml:space="preserve">6 </w:t>
      </w:r>
      <w:r w:rsidRPr="0082360C">
        <w:rPr>
          <w:b/>
          <w:color w:val="FF0000"/>
        </w:rPr>
        <w:t>(Lote N°2)</w:t>
      </w:r>
      <w:r w:rsidRPr="0082360C">
        <w:rPr>
          <w:b/>
          <w:bCs/>
          <w:color w:val="FF0000"/>
        </w:rPr>
        <w:t>:</w:t>
      </w:r>
      <w:r w:rsidRPr="0082360C">
        <w:rPr>
          <w:bCs/>
          <w:color w:val="FF0000"/>
        </w:rPr>
        <w:t xml:space="preserve"> La entrega de los bienes no implica aceptación automática por parte de la Entidad. La recepción estará sujeta a la verificación de cantidades, calidad, especificaciones técnicas y funcionamiento, cuando corresponda.</w:t>
      </w:r>
    </w:p>
    <w:p w14:paraId="190C49D8" w14:textId="77777777" w:rsidR="002824C9" w:rsidRPr="0082360C" w:rsidRDefault="002824C9" w:rsidP="002824C9">
      <w:pPr>
        <w:jc w:val="both"/>
        <w:rPr>
          <w:rFonts w:eastAsia="Times New Roman"/>
          <w:color w:val="FF0000"/>
          <w:highlight w:val="green"/>
        </w:rPr>
      </w:pPr>
    </w:p>
    <w:p w14:paraId="0779AF00" w14:textId="77777777" w:rsidR="002824C9" w:rsidRPr="0082360C" w:rsidRDefault="002824C9" w:rsidP="002824C9">
      <w:pPr>
        <w:tabs>
          <w:tab w:val="left" w:pos="7797"/>
        </w:tabs>
        <w:jc w:val="both"/>
        <w:rPr>
          <w:bCs/>
          <w:color w:val="FF0000"/>
        </w:rPr>
      </w:pPr>
      <w:r w:rsidRPr="0082360C">
        <w:rPr>
          <w:b/>
          <w:color w:val="FF0000"/>
        </w:rPr>
        <w:t>Nota N°</w:t>
      </w:r>
      <w:r w:rsidRPr="0082360C">
        <w:rPr>
          <w:b/>
          <w:bCs/>
          <w:color w:val="FF0000"/>
        </w:rPr>
        <w:t xml:space="preserve">7 </w:t>
      </w:r>
      <w:r w:rsidRPr="0082360C">
        <w:rPr>
          <w:b/>
          <w:color w:val="FF0000"/>
        </w:rPr>
        <w:t>(Lote N°2)</w:t>
      </w:r>
      <w:r w:rsidRPr="0082360C">
        <w:rPr>
          <w:b/>
          <w:bCs/>
          <w:color w:val="FF0000"/>
        </w:rPr>
        <w:t xml:space="preserve">: </w:t>
      </w:r>
      <w:r w:rsidRPr="0082360C">
        <w:rPr>
          <w:bCs/>
          <w:color w:val="FF0000"/>
        </w:rPr>
        <w:t>SUMINISTRO DE AGROQUÍMICOS Y MATERIAL VEGETAL: En cumplimiento de la normativa vigente en Colombia para el manejo de insumos agropecuarios, se establece que quien realice el suministro de agroquímicos deberá ser un establecimiento o proveedor debidamente autorizado y registrado ante el Instituto Colombiano Agropecuario (ICA). Asimismo, los productos entregados deberán contar con registro ICA vigente y cumplir con los requisitos técnicos de almacenamiento, manejo, etiquetado y comercialización establecidos por la autoridad competente.</w:t>
      </w:r>
    </w:p>
    <w:p w14:paraId="623B4A12" w14:textId="77777777" w:rsidR="002824C9" w:rsidRPr="0082360C" w:rsidRDefault="002824C9" w:rsidP="002824C9">
      <w:pPr>
        <w:tabs>
          <w:tab w:val="left" w:pos="7797"/>
        </w:tabs>
        <w:jc w:val="both"/>
        <w:rPr>
          <w:bCs/>
          <w:color w:val="FF0000"/>
          <w:highlight w:val="green"/>
        </w:rPr>
      </w:pPr>
    </w:p>
    <w:p w14:paraId="179581CA" w14:textId="77777777" w:rsidR="002824C9" w:rsidRPr="0082360C" w:rsidRDefault="002824C9" w:rsidP="002824C9">
      <w:pPr>
        <w:tabs>
          <w:tab w:val="left" w:pos="7797"/>
        </w:tabs>
        <w:jc w:val="both"/>
        <w:rPr>
          <w:bCs/>
          <w:color w:val="FF0000"/>
        </w:rPr>
      </w:pPr>
      <w:r w:rsidRPr="0082360C">
        <w:rPr>
          <w:b/>
          <w:color w:val="FF0000"/>
        </w:rPr>
        <w:t>Nota N°</w:t>
      </w:r>
      <w:r w:rsidRPr="0082360C">
        <w:rPr>
          <w:b/>
          <w:bCs/>
          <w:color w:val="FF0000"/>
        </w:rPr>
        <w:t xml:space="preserve">8 (Lote N°2): </w:t>
      </w:r>
      <w:r w:rsidRPr="0082360C">
        <w:rPr>
          <w:bCs/>
          <w:color w:val="FF0000"/>
        </w:rPr>
        <w:t>Los productos objeto de suministro que cuenten con fecha de elaboración, vencimiento o vida útil determinada por el fabricante deberán entregarse con una vigencia remanente mínima equivalente al setenta por ciento (70%) de su vida útil total o, en todo caso, con una vigencia no inferior a doce (12) meses contados a partir de la fecha de entrega, salvo que la naturaleza del producto establezca un período diferente de conservación. La Entidad se reserva el derecho de rechazar aquellos bienes que presenten fechas de vencimiento próximas, vencidas, alteradas, ilegibles o que no permitan verificar adecuadamente su trazabilidad y condiciones de uso.</w:t>
      </w:r>
    </w:p>
    <w:p w14:paraId="19A2586A" w14:textId="6CEEEED7" w:rsidR="002824C9" w:rsidRDefault="002824C9" w:rsidP="002824C9">
      <w:pPr>
        <w:tabs>
          <w:tab w:val="left" w:pos="7797"/>
        </w:tabs>
        <w:spacing w:after="0"/>
        <w:rPr>
          <w:rFonts w:ascii="Arial" w:hAnsi="Arial" w:cs="Arial"/>
          <w:b/>
          <w:bCs/>
        </w:rPr>
      </w:pPr>
    </w:p>
    <w:p w14:paraId="588EB248" w14:textId="755A6C1D" w:rsidR="002824C9" w:rsidRDefault="002824C9" w:rsidP="00885D3F">
      <w:pPr>
        <w:tabs>
          <w:tab w:val="left" w:pos="7797"/>
        </w:tabs>
        <w:spacing w:after="0"/>
        <w:jc w:val="center"/>
        <w:rPr>
          <w:rFonts w:ascii="Arial" w:hAnsi="Arial" w:cs="Arial"/>
          <w:b/>
          <w:bCs/>
        </w:rPr>
      </w:pPr>
    </w:p>
    <w:p w14:paraId="28F28D52" w14:textId="7C245522" w:rsidR="002824C9" w:rsidRDefault="002824C9" w:rsidP="00885D3F">
      <w:pPr>
        <w:tabs>
          <w:tab w:val="left" w:pos="7797"/>
        </w:tabs>
        <w:spacing w:after="0"/>
        <w:jc w:val="center"/>
        <w:rPr>
          <w:rFonts w:ascii="Arial" w:hAnsi="Arial" w:cs="Arial"/>
          <w:b/>
          <w:bCs/>
        </w:rPr>
      </w:pPr>
    </w:p>
    <w:p w14:paraId="18E2EB18" w14:textId="5461C75E" w:rsidR="002824C9" w:rsidRDefault="002824C9" w:rsidP="00885D3F">
      <w:pPr>
        <w:tabs>
          <w:tab w:val="left" w:pos="7797"/>
        </w:tabs>
        <w:spacing w:after="0"/>
        <w:jc w:val="center"/>
        <w:rPr>
          <w:rFonts w:ascii="Arial" w:hAnsi="Arial" w:cs="Arial"/>
          <w:b/>
          <w:bCs/>
        </w:rPr>
      </w:pPr>
    </w:p>
    <w:p w14:paraId="462A3E36" w14:textId="5DA16805" w:rsidR="002824C9" w:rsidRDefault="002824C9" w:rsidP="002824C9">
      <w:pPr>
        <w:tabs>
          <w:tab w:val="left" w:pos="7797"/>
        </w:tabs>
        <w:spacing w:after="0"/>
        <w:rPr>
          <w:rFonts w:ascii="Arial" w:hAnsi="Arial" w:cs="Arial"/>
          <w:b/>
          <w:bCs/>
        </w:rPr>
      </w:pPr>
    </w:p>
    <w:p w14:paraId="14206FD2" w14:textId="3B6E8343" w:rsidR="002824C9" w:rsidRDefault="002824C9" w:rsidP="00885D3F">
      <w:pPr>
        <w:tabs>
          <w:tab w:val="left" w:pos="7797"/>
        </w:tabs>
        <w:spacing w:after="0"/>
        <w:jc w:val="center"/>
        <w:rPr>
          <w:rFonts w:ascii="Arial" w:hAnsi="Arial" w:cs="Arial"/>
          <w:b/>
          <w:bCs/>
        </w:rPr>
      </w:pPr>
    </w:p>
    <w:p w14:paraId="19AE6F1E" w14:textId="53E99A34" w:rsidR="002824C9" w:rsidRDefault="002824C9" w:rsidP="00885D3F">
      <w:pPr>
        <w:tabs>
          <w:tab w:val="left" w:pos="7797"/>
        </w:tabs>
        <w:spacing w:after="0"/>
        <w:jc w:val="center"/>
        <w:rPr>
          <w:rFonts w:ascii="Arial" w:hAnsi="Arial" w:cs="Arial"/>
          <w:b/>
          <w:bCs/>
        </w:rPr>
      </w:pPr>
    </w:p>
    <w:p w14:paraId="43CDA198" w14:textId="77777777" w:rsidR="002824C9" w:rsidRDefault="002824C9" w:rsidP="00885D3F">
      <w:pPr>
        <w:tabs>
          <w:tab w:val="left" w:pos="7797"/>
        </w:tabs>
        <w:spacing w:after="0"/>
        <w:jc w:val="center"/>
        <w:rPr>
          <w:rFonts w:ascii="Arial" w:hAnsi="Arial" w:cs="Arial"/>
          <w:b/>
          <w:bCs/>
        </w:rPr>
      </w:pPr>
    </w:p>
    <w:p w14:paraId="24C7ED73" w14:textId="77777777" w:rsidR="00721E3A" w:rsidRDefault="00721E3A" w:rsidP="00885D3F">
      <w:pPr>
        <w:tabs>
          <w:tab w:val="left" w:pos="7797"/>
        </w:tabs>
        <w:spacing w:after="0"/>
        <w:jc w:val="center"/>
        <w:rPr>
          <w:rFonts w:ascii="Arial" w:hAnsi="Arial" w:cs="Arial"/>
          <w:b/>
          <w:bCs/>
        </w:rPr>
      </w:pPr>
    </w:p>
    <w:p w14:paraId="42FE222C" w14:textId="5DA0CF6A" w:rsidR="00721E3A" w:rsidRPr="002E44C3" w:rsidRDefault="00721E3A" w:rsidP="00721E3A">
      <w:pPr>
        <w:pStyle w:val="Textoindependiente"/>
        <w:ind w:right="-1"/>
        <w:jc w:val="both"/>
        <w:rPr>
          <w:rFonts w:ascii="Arial" w:hAnsi="Arial" w:cs="Arial"/>
          <w:bCs/>
          <w:i/>
          <w:iCs/>
          <w:color w:val="000000" w:themeColor="text1"/>
        </w:rPr>
      </w:pPr>
      <w:r w:rsidRPr="002E44C3">
        <w:rPr>
          <w:rFonts w:ascii="Arial" w:hAnsi="Arial" w:cs="Arial"/>
          <w:bCs/>
          <w:i/>
          <w:iCs/>
          <w:color w:val="000000" w:themeColor="text1"/>
        </w:rPr>
        <w:t>.</w:t>
      </w:r>
    </w:p>
    <w:p w14:paraId="68EBC888" w14:textId="77777777" w:rsidR="00721E3A" w:rsidRDefault="00721E3A" w:rsidP="00885D3F">
      <w:pPr>
        <w:tabs>
          <w:tab w:val="left" w:pos="7797"/>
        </w:tabs>
        <w:spacing w:after="0"/>
        <w:jc w:val="center"/>
        <w:rPr>
          <w:rFonts w:ascii="Arial" w:hAnsi="Arial" w:cs="Arial"/>
          <w:b/>
          <w:bCs/>
        </w:rPr>
      </w:pPr>
    </w:p>
    <w:p w14:paraId="7E4A903A" w14:textId="77777777" w:rsidR="00F5303D" w:rsidRDefault="00F5303D" w:rsidP="008D5050">
      <w:pPr>
        <w:tabs>
          <w:tab w:val="left" w:pos="7797"/>
        </w:tabs>
        <w:spacing w:after="0"/>
        <w:rPr>
          <w:rFonts w:ascii="Arial" w:hAnsi="Arial" w:cs="Arial"/>
          <w:b/>
          <w:bCs/>
        </w:rPr>
      </w:pPr>
    </w:p>
    <w:p w14:paraId="4CAB6A5B" w14:textId="77777777" w:rsidR="00391F76" w:rsidRDefault="00391F76" w:rsidP="00F034AD">
      <w:pPr>
        <w:tabs>
          <w:tab w:val="left" w:pos="6030"/>
        </w:tabs>
        <w:spacing w:after="0"/>
        <w:rPr>
          <w:rFonts w:ascii="Arial" w:hAnsi="Arial" w:cs="Arial"/>
          <w:sz w:val="18"/>
          <w:szCs w:val="18"/>
        </w:rPr>
      </w:pPr>
    </w:p>
    <w:p w14:paraId="671C0DF5" w14:textId="77777777" w:rsidR="00391F76" w:rsidRDefault="00391F76" w:rsidP="00391F76">
      <w:pPr>
        <w:tabs>
          <w:tab w:val="left" w:pos="6030"/>
        </w:tabs>
        <w:spacing w:after="0"/>
        <w:rPr>
          <w:rFonts w:ascii="Arial" w:hAnsi="Arial" w:cs="Arial"/>
          <w:b/>
          <w:bCs/>
          <w:sz w:val="18"/>
          <w:szCs w:val="18"/>
        </w:rPr>
      </w:pPr>
      <w:r w:rsidRPr="00391F76">
        <w:rPr>
          <w:rFonts w:ascii="Arial" w:hAnsi="Arial" w:cs="Arial"/>
          <w:b/>
          <w:bCs/>
          <w:sz w:val="18"/>
          <w:szCs w:val="18"/>
        </w:rPr>
        <w:t>En constancia, se firma:</w:t>
      </w:r>
    </w:p>
    <w:p w14:paraId="3A50553C" w14:textId="77777777" w:rsidR="00391F76" w:rsidRPr="00391F76" w:rsidRDefault="00391F76" w:rsidP="00391F76">
      <w:pPr>
        <w:tabs>
          <w:tab w:val="left" w:pos="6030"/>
        </w:tabs>
        <w:spacing w:after="0"/>
        <w:rPr>
          <w:rFonts w:ascii="Arial" w:hAnsi="Arial" w:cs="Arial"/>
          <w:sz w:val="18"/>
          <w:szCs w:val="18"/>
        </w:rPr>
      </w:pPr>
    </w:p>
    <w:p w14:paraId="36E2A17C" w14:textId="77777777" w:rsidR="00391F76" w:rsidRDefault="00391F76" w:rsidP="00391F76">
      <w:pPr>
        <w:tabs>
          <w:tab w:val="left" w:pos="6030"/>
        </w:tabs>
        <w:spacing w:after="0"/>
        <w:rPr>
          <w:rFonts w:ascii="Arial" w:hAnsi="Arial" w:cs="Arial"/>
          <w:sz w:val="18"/>
          <w:szCs w:val="18"/>
        </w:rPr>
      </w:pPr>
      <w:r w:rsidRPr="00391F76">
        <w:rPr>
          <w:rFonts w:ascii="Arial" w:hAnsi="Arial" w:cs="Arial"/>
          <w:b/>
          <w:bCs/>
          <w:sz w:val="18"/>
          <w:szCs w:val="18"/>
        </w:rPr>
        <w:t>__________________________________________</w:t>
      </w:r>
      <w:r w:rsidRPr="00391F76">
        <w:rPr>
          <w:rFonts w:ascii="Arial" w:hAnsi="Arial" w:cs="Arial"/>
          <w:sz w:val="18"/>
          <w:szCs w:val="18"/>
        </w:rPr>
        <w:br/>
        <w:t>Nombre</w:t>
      </w:r>
    </w:p>
    <w:p w14:paraId="2F59DEDA" w14:textId="77777777" w:rsidR="00391F76" w:rsidRDefault="00391F76" w:rsidP="00391F76">
      <w:pPr>
        <w:tabs>
          <w:tab w:val="left" w:pos="6030"/>
        </w:tabs>
        <w:spacing w:after="0"/>
        <w:rPr>
          <w:rFonts w:ascii="Arial" w:hAnsi="Arial" w:cs="Arial"/>
          <w:sz w:val="18"/>
          <w:szCs w:val="18"/>
        </w:rPr>
      </w:pPr>
      <w:r w:rsidRPr="00391F76">
        <w:rPr>
          <w:rFonts w:ascii="Arial" w:hAnsi="Arial" w:cs="Arial"/>
          <w:sz w:val="18"/>
          <w:szCs w:val="18"/>
        </w:rPr>
        <w:lastRenderedPageBreak/>
        <w:br/>
      </w:r>
      <w:r w:rsidRPr="00391F76">
        <w:rPr>
          <w:rFonts w:ascii="Arial" w:hAnsi="Arial" w:cs="Arial"/>
          <w:b/>
          <w:bCs/>
          <w:sz w:val="18"/>
          <w:szCs w:val="18"/>
        </w:rPr>
        <w:t>__________________________________________</w:t>
      </w:r>
      <w:r w:rsidRPr="00391F76">
        <w:rPr>
          <w:rFonts w:ascii="Arial" w:hAnsi="Arial" w:cs="Arial"/>
          <w:sz w:val="18"/>
          <w:szCs w:val="18"/>
        </w:rPr>
        <w:br/>
        <w:t>Cargo</w:t>
      </w:r>
    </w:p>
    <w:p w14:paraId="25C70BA4" w14:textId="77777777" w:rsidR="00391F76" w:rsidRDefault="00391F76" w:rsidP="00391F76">
      <w:pPr>
        <w:tabs>
          <w:tab w:val="left" w:pos="6030"/>
        </w:tabs>
        <w:spacing w:after="0"/>
        <w:rPr>
          <w:rFonts w:ascii="Arial" w:hAnsi="Arial" w:cs="Arial"/>
          <w:sz w:val="18"/>
          <w:szCs w:val="18"/>
        </w:rPr>
      </w:pPr>
      <w:r w:rsidRPr="00391F76">
        <w:rPr>
          <w:rFonts w:ascii="Arial" w:hAnsi="Arial" w:cs="Arial"/>
          <w:sz w:val="18"/>
          <w:szCs w:val="18"/>
        </w:rPr>
        <w:br/>
      </w:r>
      <w:r w:rsidRPr="00391F76">
        <w:rPr>
          <w:rFonts w:ascii="Arial" w:hAnsi="Arial" w:cs="Arial"/>
          <w:b/>
          <w:bCs/>
          <w:sz w:val="18"/>
          <w:szCs w:val="18"/>
        </w:rPr>
        <w:t>__________________________________________</w:t>
      </w:r>
      <w:r w:rsidRPr="00391F76">
        <w:rPr>
          <w:rFonts w:ascii="Arial" w:hAnsi="Arial" w:cs="Arial"/>
          <w:sz w:val="18"/>
          <w:szCs w:val="18"/>
        </w:rPr>
        <w:br/>
        <w:t>Empresa</w:t>
      </w:r>
    </w:p>
    <w:p w14:paraId="60166021" w14:textId="77777777" w:rsidR="00391F76" w:rsidRDefault="00391F76" w:rsidP="00391F76">
      <w:pPr>
        <w:tabs>
          <w:tab w:val="left" w:pos="6030"/>
        </w:tabs>
        <w:spacing w:after="0"/>
        <w:rPr>
          <w:rFonts w:ascii="Arial" w:hAnsi="Arial" w:cs="Arial"/>
          <w:sz w:val="18"/>
          <w:szCs w:val="18"/>
        </w:rPr>
      </w:pPr>
      <w:r w:rsidRPr="00391F76">
        <w:rPr>
          <w:rFonts w:ascii="Arial" w:hAnsi="Arial" w:cs="Arial"/>
          <w:sz w:val="18"/>
          <w:szCs w:val="18"/>
        </w:rPr>
        <w:br/>
      </w:r>
      <w:r w:rsidRPr="00391F76">
        <w:rPr>
          <w:rFonts w:ascii="Arial" w:hAnsi="Arial" w:cs="Arial"/>
          <w:b/>
          <w:bCs/>
          <w:sz w:val="18"/>
          <w:szCs w:val="18"/>
        </w:rPr>
        <w:t>__________________________________________</w:t>
      </w:r>
      <w:r w:rsidRPr="00391F76">
        <w:rPr>
          <w:rFonts w:ascii="Arial" w:hAnsi="Arial" w:cs="Arial"/>
          <w:sz w:val="18"/>
          <w:szCs w:val="18"/>
        </w:rPr>
        <w:br/>
        <w:t>Firma</w:t>
      </w:r>
    </w:p>
    <w:p w14:paraId="5572ABC0" w14:textId="77777777" w:rsidR="00681680" w:rsidRDefault="00391F76" w:rsidP="00F034AD">
      <w:pPr>
        <w:tabs>
          <w:tab w:val="left" w:pos="6030"/>
        </w:tabs>
        <w:spacing w:after="0"/>
        <w:rPr>
          <w:rFonts w:ascii="Arial" w:hAnsi="Arial" w:cs="Arial"/>
          <w:sz w:val="18"/>
          <w:szCs w:val="18"/>
        </w:rPr>
      </w:pPr>
      <w:r w:rsidRPr="00391F76">
        <w:rPr>
          <w:rFonts w:ascii="Arial" w:hAnsi="Arial" w:cs="Arial"/>
          <w:sz w:val="18"/>
          <w:szCs w:val="18"/>
        </w:rPr>
        <w:br/>
      </w:r>
      <w:r w:rsidRPr="00391F76">
        <w:rPr>
          <w:rFonts w:ascii="Arial" w:hAnsi="Arial" w:cs="Arial"/>
          <w:b/>
          <w:bCs/>
          <w:sz w:val="18"/>
          <w:szCs w:val="18"/>
        </w:rPr>
        <w:t>Fecha: ______________________</w:t>
      </w:r>
    </w:p>
    <w:sectPr w:rsidR="0068168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BD3"/>
    <w:rsid w:val="0001183E"/>
    <w:rsid w:val="0002433C"/>
    <w:rsid w:val="00047B91"/>
    <w:rsid w:val="00056D31"/>
    <w:rsid w:val="000718D7"/>
    <w:rsid w:val="00073DD8"/>
    <w:rsid w:val="00077394"/>
    <w:rsid w:val="000A3B98"/>
    <w:rsid w:val="000A49B1"/>
    <w:rsid w:val="000A6770"/>
    <w:rsid w:val="000D0995"/>
    <w:rsid w:val="000D226D"/>
    <w:rsid w:val="000D3252"/>
    <w:rsid w:val="000E1D07"/>
    <w:rsid w:val="001121C2"/>
    <w:rsid w:val="001206D9"/>
    <w:rsid w:val="00120B4C"/>
    <w:rsid w:val="00140C1A"/>
    <w:rsid w:val="00140C46"/>
    <w:rsid w:val="00183FC7"/>
    <w:rsid w:val="001B5580"/>
    <w:rsid w:val="001B5BBA"/>
    <w:rsid w:val="001C2440"/>
    <w:rsid w:val="001C3F36"/>
    <w:rsid w:val="001D03F6"/>
    <w:rsid w:val="001D3AE1"/>
    <w:rsid w:val="001D3B1A"/>
    <w:rsid w:val="001E10D4"/>
    <w:rsid w:val="001E11C9"/>
    <w:rsid w:val="001E1E70"/>
    <w:rsid w:val="001F4AE5"/>
    <w:rsid w:val="00206C9F"/>
    <w:rsid w:val="0021593B"/>
    <w:rsid w:val="00223124"/>
    <w:rsid w:val="002317C7"/>
    <w:rsid w:val="002824C9"/>
    <w:rsid w:val="002839DD"/>
    <w:rsid w:val="0029405A"/>
    <w:rsid w:val="002A3021"/>
    <w:rsid w:val="002C77E7"/>
    <w:rsid w:val="002E3AA1"/>
    <w:rsid w:val="00315AD7"/>
    <w:rsid w:val="00323E73"/>
    <w:rsid w:val="003274C2"/>
    <w:rsid w:val="0033706B"/>
    <w:rsid w:val="0034070F"/>
    <w:rsid w:val="003454DC"/>
    <w:rsid w:val="00350C1C"/>
    <w:rsid w:val="003570B7"/>
    <w:rsid w:val="0036259B"/>
    <w:rsid w:val="003718FC"/>
    <w:rsid w:val="00391F76"/>
    <w:rsid w:val="0039273F"/>
    <w:rsid w:val="003968EE"/>
    <w:rsid w:val="003A3836"/>
    <w:rsid w:val="003A3DF8"/>
    <w:rsid w:val="003A4C59"/>
    <w:rsid w:val="003B0005"/>
    <w:rsid w:val="003B15AE"/>
    <w:rsid w:val="003B7B57"/>
    <w:rsid w:val="003C2CFF"/>
    <w:rsid w:val="003D1AAD"/>
    <w:rsid w:val="003D3F82"/>
    <w:rsid w:val="003D7AFC"/>
    <w:rsid w:val="003E0691"/>
    <w:rsid w:val="003E17D8"/>
    <w:rsid w:val="003E44C5"/>
    <w:rsid w:val="003F0E2A"/>
    <w:rsid w:val="00417E92"/>
    <w:rsid w:val="004247A9"/>
    <w:rsid w:val="004426EF"/>
    <w:rsid w:val="00444A5A"/>
    <w:rsid w:val="004826D8"/>
    <w:rsid w:val="00497BD3"/>
    <w:rsid w:val="004A0442"/>
    <w:rsid w:val="004A299D"/>
    <w:rsid w:val="004B6F8C"/>
    <w:rsid w:val="004C0C94"/>
    <w:rsid w:val="004C283C"/>
    <w:rsid w:val="004D51A5"/>
    <w:rsid w:val="004E34C5"/>
    <w:rsid w:val="004E67DC"/>
    <w:rsid w:val="004F6A52"/>
    <w:rsid w:val="00512154"/>
    <w:rsid w:val="0051789E"/>
    <w:rsid w:val="00522749"/>
    <w:rsid w:val="005266C2"/>
    <w:rsid w:val="0053098A"/>
    <w:rsid w:val="00531BE2"/>
    <w:rsid w:val="00537678"/>
    <w:rsid w:val="00543C9D"/>
    <w:rsid w:val="00553650"/>
    <w:rsid w:val="005538B6"/>
    <w:rsid w:val="005549D1"/>
    <w:rsid w:val="005A4840"/>
    <w:rsid w:val="005A4C89"/>
    <w:rsid w:val="005B3D3A"/>
    <w:rsid w:val="005B54C2"/>
    <w:rsid w:val="005C5186"/>
    <w:rsid w:val="005D212F"/>
    <w:rsid w:val="005D7FB0"/>
    <w:rsid w:val="006031E6"/>
    <w:rsid w:val="00635426"/>
    <w:rsid w:val="0064154D"/>
    <w:rsid w:val="00641909"/>
    <w:rsid w:val="00652D76"/>
    <w:rsid w:val="006740D3"/>
    <w:rsid w:val="00681680"/>
    <w:rsid w:val="00687DE3"/>
    <w:rsid w:val="0069697D"/>
    <w:rsid w:val="006A1681"/>
    <w:rsid w:val="006B298D"/>
    <w:rsid w:val="006E3B28"/>
    <w:rsid w:val="006E3F22"/>
    <w:rsid w:val="00717AE2"/>
    <w:rsid w:val="007215D5"/>
    <w:rsid w:val="00721E3A"/>
    <w:rsid w:val="00727A7E"/>
    <w:rsid w:val="007337EF"/>
    <w:rsid w:val="00740357"/>
    <w:rsid w:val="00743163"/>
    <w:rsid w:val="00743BD9"/>
    <w:rsid w:val="00754FC4"/>
    <w:rsid w:val="0078018D"/>
    <w:rsid w:val="00790378"/>
    <w:rsid w:val="00794C1E"/>
    <w:rsid w:val="0079776C"/>
    <w:rsid w:val="007A389F"/>
    <w:rsid w:val="007C27B6"/>
    <w:rsid w:val="007D179A"/>
    <w:rsid w:val="007D2832"/>
    <w:rsid w:val="007E476B"/>
    <w:rsid w:val="007F541F"/>
    <w:rsid w:val="008115FE"/>
    <w:rsid w:val="0081318B"/>
    <w:rsid w:val="00814BED"/>
    <w:rsid w:val="00830532"/>
    <w:rsid w:val="00831B47"/>
    <w:rsid w:val="008321A3"/>
    <w:rsid w:val="00833B8D"/>
    <w:rsid w:val="008416CD"/>
    <w:rsid w:val="00842555"/>
    <w:rsid w:val="00843F98"/>
    <w:rsid w:val="00854982"/>
    <w:rsid w:val="0085729F"/>
    <w:rsid w:val="00872FAA"/>
    <w:rsid w:val="00875D74"/>
    <w:rsid w:val="00877D72"/>
    <w:rsid w:val="0088181F"/>
    <w:rsid w:val="00885D3F"/>
    <w:rsid w:val="00892030"/>
    <w:rsid w:val="00894067"/>
    <w:rsid w:val="00896E34"/>
    <w:rsid w:val="008B14D0"/>
    <w:rsid w:val="008B3CF8"/>
    <w:rsid w:val="008D5050"/>
    <w:rsid w:val="0090204A"/>
    <w:rsid w:val="009172AF"/>
    <w:rsid w:val="00920F46"/>
    <w:rsid w:val="00944142"/>
    <w:rsid w:val="0094656E"/>
    <w:rsid w:val="009567A6"/>
    <w:rsid w:val="00984FA1"/>
    <w:rsid w:val="0099279D"/>
    <w:rsid w:val="009A11D9"/>
    <w:rsid w:val="009B0979"/>
    <w:rsid w:val="009B5CE3"/>
    <w:rsid w:val="009B6392"/>
    <w:rsid w:val="009C6356"/>
    <w:rsid w:val="009D2885"/>
    <w:rsid w:val="009D48BF"/>
    <w:rsid w:val="009E347A"/>
    <w:rsid w:val="009E6081"/>
    <w:rsid w:val="009F0874"/>
    <w:rsid w:val="00A13437"/>
    <w:rsid w:val="00A23E2B"/>
    <w:rsid w:val="00A24D60"/>
    <w:rsid w:val="00A27752"/>
    <w:rsid w:val="00A30992"/>
    <w:rsid w:val="00A32A54"/>
    <w:rsid w:val="00A47EFA"/>
    <w:rsid w:val="00A54888"/>
    <w:rsid w:val="00A61F15"/>
    <w:rsid w:val="00A66C23"/>
    <w:rsid w:val="00A70789"/>
    <w:rsid w:val="00A7247F"/>
    <w:rsid w:val="00A77AA5"/>
    <w:rsid w:val="00A8219B"/>
    <w:rsid w:val="00A829D5"/>
    <w:rsid w:val="00AD0971"/>
    <w:rsid w:val="00AD36E4"/>
    <w:rsid w:val="00AE2A6A"/>
    <w:rsid w:val="00AF5DA7"/>
    <w:rsid w:val="00B0476A"/>
    <w:rsid w:val="00B073BE"/>
    <w:rsid w:val="00B23EF7"/>
    <w:rsid w:val="00B34E30"/>
    <w:rsid w:val="00B4093F"/>
    <w:rsid w:val="00B43ABF"/>
    <w:rsid w:val="00B82F57"/>
    <w:rsid w:val="00B84AD0"/>
    <w:rsid w:val="00BB1E37"/>
    <w:rsid w:val="00BB426A"/>
    <w:rsid w:val="00BC1687"/>
    <w:rsid w:val="00BC7C8E"/>
    <w:rsid w:val="00BD10EE"/>
    <w:rsid w:val="00BE03AD"/>
    <w:rsid w:val="00BF4D6A"/>
    <w:rsid w:val="00C0583A"/>
    <w:rsid w:val="00C059E4"/>
    <w:rsid w:val="00C10A53"/>
    <w:rsid w:val="00C22FCA"/>
    <w:rsid w:val="00C34A0E"/>
    <w:rsid w:val="00C54084"/>
    <w:rsid w:val="00C5739E"/>
    <w:rsid w:val="00C61FD2"/>
    <w:rsid w:val="00C622EE"/>
    <w:rsid w:val="00C62CE7"/>
    <w:rsid w:val="00C67CA9"/>
    <w:rsid w:val="00C72040"/>
    <w:rsid w:val="00C75A5D"/>
    <w:rsid w:val="00C83397"/>
    <w:rsid w:val="00C83A7D"/>
    <w:rsid w:val="00C850E1"/>
    <w:rsid w:val="00CA1D9B"/>
    <w:rsid w:val="00CD4BCA"/>
    <w:rsid w:val="00CE648F"/>
    <w:rsid w:val="00CF14F8"/>
    <w:rsid w:val="00CF5B35"/>
    <w:rsid w:val="00CF5C7D"/>
    <w:rsid w:val="00D20BFE"/>
    <w:rsid w:val="00D20E7C"/>
    <w:rsid w:val="00D21A7B"/>
    <w:rsid w:val="00D23582"/>
    <w:rsid w:val="00D250B5"/>
    <w:rsid w:val="00D348FD"/>
    <w:rsid w:val="00D43CDB"/>
    <w:rsid w:val="00D5302C"/>
    <w:rsid w:val="00D60319"/>
    <w:rsid w:val="00D65828"/>
    <w:rsid w:val="00D73065"/>
    <w:rsid w:val="00D91671"/>
    <w:rsid w:val="00DB25DD"/>
    <w:rsid w:val="00DB6089"/>
    <w:rsid w:val="00DB6578"/>
    <w:rsid w:val="00DE2B41"/>
    <w:rsid w:val="00E0248C"/>
    <w:rsid w:val="00E151BF"/>
    <w:rsid w:val="00E22A50"/>
    <w:rsid w:val="00E26300"/>
    <w:rsid w:val="00E538E2"/>
    <w:rsid w:val="00E669E6"/>
    <w:rsid w:val="00E764EA"/>
    <w:rsid w:val="00E97A9B"/>
    <w:rsid w:val="00ED0B9C"/>
    <w:rsid w:val="00EE2B9B"/>
    <w:rsid w:val="00EE3E0D"/>
    <w:rsid w:val="00EE4675"/>
    <w:rsid w:val="00EE56FA"/>
    <w:rsid w:val="00EE6411"/>
    <w:rsid w:val="00F034AD"/>
    <w:rsid w:val="00F11F03"/>
    <w:rsid w:val="00F35C1F"/>
    <w:rsid w:val="00F40466"/>
    <w:rsid w:val="00F466D1"/>
    <w:rsid w:val="00F5108E"/>
    <w:rsid w:val="00F5303D"/>
    <w:rsid w:val="00FB44B2"/>
    <w:rsid w:val="00FC13B6"/>
    <w:rsid w:val="00FD39EE"/>
    <w:rsid w:val="00FE1E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B5513"/>
  <w15:chartTrackingRefBased/>
  <w15:docId w15:val="{F7457747-A93F-493F-A01A-A0789762A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97BD3"/>
    <w:pPr>
      <w:spacing w:after="200" w:line="276" w:lineRule="auto"/>
      <w:ind w:left="720"/>
      <w:contextualSpacing/>
    </w:pPr>
    <w:rPr>
      <w:kern w:val="0"/>
      <w14:ligatures w14:val="none"/>
    </w:rPr>
  </w:style>
  <w:style w:type="table" w:styleId="Tablaconcuadrcula">
    <w:name w:val="Table Grid"/>
    <w:basedOn w:val="Tablanormal"/>
    <w:uiPriority w:val="39"/>
    <w:rsid w:val="00B84A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C0C94"/>
    <w:pPr>
      <w:autoSpaceDE w:val="0"/>
      <w:autoSpaceDN w:val="0"/>
      <w:adjustRightInd w:val="0"/>
      <w:spacing w:after="0" w:line="240" w:lineRule="auto"/>
    </w:pPr>
    <w:rPr>
      <w:rFonts w:ascii="Verdana" w:hAnsi="Verdana" w:cs="Verdana"/>
      <w:color w:val="000000"/>
      <w:kern w:val="0"/>
      <w:sz w:val="24"/>
      <w:szCs w:val="24"/>
      <w:lang w:val="en-US"/>
    </w:rPr>
  </w:style>
  <w:style w:type="paragraph" w:styleId="Ttulo">
    <w:name w:val="Title"/>
    <w:basedOn w:val="Normal"/>
    <w:next w:val="Normal"/>
    <w:link w:val="TtuloCar"/>
    <w:uiPriority w:val="1"/>
    <w:qFormat/>
    <w:rsid w:val="00687DE3"/>
    <w:pPr>
      <w:autoSpaceDE w:val="0"/>
      <w:autoSpaceDN w:val="0"/>
      <w:adjustRightInd w:val="0"/>
      <w:spacing w:after="0" w:line="240" w:lineRule="auto"/>
    </w:pPr>
    <w:rPr>
      <w:rFonts w:ascii="Times New Roman" w:hAnsi="Times New Roman" w:cs="Times New Roman"/>
      <w:kern w:val="0"/>
      <w:sz w:val="24"/>
      <w:szCs w:val="24"/>
      <w:lang w:val="en-US"/>
    </w:rPr>
  </w:style>
  <w:style w:type="character" w:customStyle="1" w:styleId="TtuloCar">
    <w:name w:val="Título Car"/>
    <w:basedOn w:val="Fuentedeprrafopredeter"/>
    <w:link w:val="Ttulo"/>
    <w:uiPriority w:val="1"/>
    <w:rsid w:val="00687DE3"/>
    <w:rPr>
      <w:rFonts w:ascii="Times New Roman" w:hAnsi="Times New Roman" w:cs="Times New Roman"/>
      <w:kern w:val="0"/>
      <w:sz w:val="24"/>
      <w:szCs w:val="24"/>
      <w:lang w:val="en-US"/>
    </w:rPr>
  </w:style>
  <w:style w:type="paragraph" w:styleId="Textoindependiente">
    <w:name w:val="Body Text"/>
    <w:basedOn w:val="Normal"/>
    <w:link w:val="TextoindependienteCar"/>
    <w:uiPriority w:val="1"/>
    <w:qFormat/>
    <w:rsid w:val="00721E3A"/>
    <w:pPr>
      <w:widowControl w:val="0"/>
      <w:autoSpaceDE w:val="0"/>
      <w:autoSpaceDN w:val="0"/>
      <w:spacing w:after="0" w:line="240" w:lineRule="auto"/>
    </w:pPr>
    <w:rPr>
      <w:rFonts w:ascii="Arial MT" w:eastAsia="Arial MT" w:hAnsi="Arial MT" w:cs="Arial MT"/>
      <w:kern w:val="0"/>
      <w:sz w:val="20"/>
      <w:szCs w:val="20"/>
      <w14:ligatures w14:val="none"/>
    </w:rPr>
  </w:style>
  <w:style w:type="character" w:customStyle="1" w:styleId="TextoindependienteCar">
    <w:name w:val="Texto independiente Car"/>
    <w:basedOn w:val="Fuentedeprrafopredeter"/>
    <w:link w:val="Textoindependiente"/>
    <w:uiPriority w:val="1"/>
    <w:rsid w:val="00721E3A"/>
    <w:rPr>
      <w:rFonts w:ascii="Arial MT" w:eastAsia="Arial MT" w:hAnsi="Arial MT" w:cs="Arial MT"/>
      <w:kern w:val="0"/>
      <w:sz w:val="20"/>
      <w:szCs w:val="20"/>
      <w14:ligatures w14:val="none"/>
    </w:rPr>
  </w:style>
  <w:style w:type="paragraph" w:styleId="NormalWeb">
    <w:name w:val="Normal (Web)"/>
    <w:basedOn w:val="Normal"/>
    <w:uiPriority w:val="99"/>
    <w:unhideWhenUsed/>
    <w:rsid w:val="00721E3A"/>
    <w:pPr>
      <w:widowControl w:val="0"/>
      <w:autoSpaceDE w:val="0"/>
      <w:autoSpaceDN w:val="0"/>
      <w:spacing w:after="0" w:line="240" w:lineRule="auto"/>
    </w:pPr>
    <w:rPr>
      <w:rFonts w:ascii="Times New Roman" w:eastAsia="Arial MT" w:hAnsi="Times New Roman" w:cs="Times New Roman"/>
      <w:kern w:val="0"/>
      <w:sz w:val="24"/>
      <w:szCs w:val="24"/>
      <w14:ligatures w14:val="none"/>
    </w:rPr>
  </w:style>
  <w:style w:type="character" w:styleId="Refdecomentario">
    <w:name w:val="annotation reference"/>
    <w:uiPriority w:val="99"/>
    <w:unhideWhenUsed/>
    <w:rsid w:val="002824C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4529C-0E15-433A-AF39-7108C7F2C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4260</Words>
  <Characters>23432</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Almeida</dc:creator>
  <cp:keywords/>
  <dc:description/>
  <cp:lastModifiedBy>Sistemas</cp:lastModifiedBy>
  <cp:revision>5</cp:revision>
  <dcterms:created xsi:type="dcterms:W3CDTF">2026-08-10T23:09:00Z</dcterms:created>
  <dcterms:modified xsi:type="dcterms:W3CDTF">2026-09-24T22:59:00Z</dcterms:modified>
</cp:coreProperties>
</file>