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61548" w:rsidRPr="00000227" w:rsidRDefault="00561548" w:rsidP="00000227">
      <w:pPr>
        <w:jc w:val="both"/>
        <w:rPr>
          <w:lang w:val="es-CO"/>
        </w:rPr>
      </w:pPr>
    </w:p>
    <w:p w:rsidR="00201FB3" w:rsidRPr="00000227" w:rsidRDefault="00201FB3" w:rsidP="00000227">
      <w:pPr>
        <w:jc w:val="both"/>
        <w:rPr>
          <w:lang w:val="es-CO"/>
        </w:rPr>
      </w:pPr>
    </w:p>
    <w:p w:rsidR="00000227" w:rsidRPr="00000227" w:rsidRDefault="00000227" w:rsidP="00000227">
      <w:pPr>
        <w:pStyle w:val="Default"/>
        <w:jc w:val="both"/>
        <w:rPr>
          <w:sz w:val="22"/>
          <w:szCs w:val="22"/>
        </w:rPr>
      </w:pPr>
    </w:p>
    <w:p w:rsidR="00000227" w:rsidRPr="00000227" w:rsidRDefault="00000227" w:rsidP="00000227">
      <w:pPr>
        <w:pStyle w:val="Default"/>
        <w:jc w:val="both"/>
        <w:rPr>
          <w:sz w:val="22"/>
          <w:szCs w:val="22"/>
        </w:rPr>
      </w:pPr>
    </w:p>
    <w:p w:rsidR="00000227" w:rsidRPr="00000227" w:rsidRDefault="00000227" w:rsidP="00000227">
      <w:pPr>
        <w:spacing w:after="80"/>
        <w:jc w:val="center"/>
        <w:rPr>
          <w:rFonts w:cs="Arial"/>
          <w:b/>
          <w:sz w:val="22"/>
          <w:lang w:val="es-CO"/>
        </w:rPr>
      </w:pPr>
    </w:p>
    <w:p w:rsidR="00000227" w:rsidRPr="00000227" w:rsidRDefault="00000227" w:rsidP="00000227">
      <w:pPr>
        <w:spacing w:after="80"/>
        <w:jc w:val="center"/>
        <w:rPr>
          <w:rFonts w:cs="Arial"/>
          <w:sz w:val="22"/>
          <w:lang w:val="es-CO"/>
        </w:rPr>
      </w:pPr>
      <w:r w:rsidRPr="00000227">
        <w:rPr>
          <w:rFonts w:cs="Arial"/>
          <w:b/>
          <w:sz w:val="22"/>
          <w:lang w:val="es-CO"/>
        </w:rPr>
        <w:t>PERSONERÍA MUNICIPAL DE PEREIRA</w:t>
      </w:r>
    </w:p>
    <w:p w:rsidR="00000227" w:rsidRPr="00000227" w:rsidRDefault="00000227" w:rsidP="00000227">
      <w:pPr>
        <w:spacing w:after="80"/>
        <w:jc w:val="center"/>
        <w:rPr>
          <w:rFonts w:cs="Arial"/>
          <w:sz w:val="22"/>
          <w:lang w:val="es-CO"/>
        </w:rPr>
      </w:pPr>
      <w:r w:rsidRPr="00000227">
        <w:rPr>
          <w:rFonts w:cs="Arial"/>
          <w:b/>
          <w:sz w:val="22"/>
          <w:lang w:val="es-CO"/>
        </w:rPr>
        <w:t>ANEXO 1 – APÉNDICE 1: ESPECIFICACIONES PARTICULARES POR ÍTEM</w:t>
      </w:r>
    </w:p>
    <w:p w:rsidR="00000227" w:rsidRPr="00000227" w:rsidRDefault="00000227" w:rsidP="00000227">
      <w:pPr>
        <w:spacing w:after="80"/>
        <w:jc w:val="center"/>
        <w:rPr>
          <w:rFonts w:cs="Arial"/>
          <w:sz w:val="22"/>
          <w:lang w:val="es-CO"/>
        </w:rPr>
      </w:pPr>
      <w:r w:rsidRPr="00000227">
        <w:rPr>
          <w:rFonts w:cs="Arial"/>
          <w:b/>
          <w:sz w:val="22"/>
          <w:lang w:val="es-CO"/>
        </w:rPr>
        <w:t>ESPECIFICACIONES TÉCNICAS Y ALCANCE DEL PROYECTO</w:t>
      </w:r>
    </w:p>
    <w:p w:rsidR="00000227" w:rsidRPr="00000227" w:rsidRDefault="00000227" w:rsidP="00000227">
      <w:pPr>
        <w:spacing w:after="80"/>
        <w:jc w:val="center"/>
        <w:rPr>
          <w:rFonts w:cs="Arial"/>
          <w:sz w:val="22"/>
          <w:lang w:val="es-CO"/>
        </w:rPr>
      </w:pPr>
      <w:r w:rsidRPr="00000227">
        <w:rPr>
          <w:rFonts w:cs="Arial"/>
          <w:b/>
          <w:sz w:val="22"/>
          <w:lang w:val="es-CO"/>
        </w:rPr>
        <w:t>ADECUACIÓN, REMODELACIÓN Y MEJORAS DE INFRAESTRUCTURA FÍSICA, ELÉCTRICA Y DE VOZ Y DATOS DEL PISO 3 EDIFICIO PERSONERÍA DE PEREIRA</w:t>
      </w:r>
    </w:p>
    <w:p w:rsidR="00000227" w:rsidRPr="00000227" w:rsidRDefault="00000227" w:rsidP="00000227">
      <w:pPr>
        <w:spacing w:after="80"/>
        <w:jc w:val="center"/>
        <w:rPr>
          <w:rFonts w:cs="Arial"/>
          <w:sz w:val="22"/>
          <w:lang w:val="es-CO"/>
        </w:rPr>
      </w:pPr>
      <w:r w:rsidRPr="00000227">
        <w:rPr>
          <w:rFonts w:cs="Arial"/>
          <w:sz w:val="22"/>
          <w:lang w:val="es-CO"/>
        </w:rPr>
        <w:t>Proceso PE-SAMC-156-2026 | Octubre de 2026</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 OBJETO DEL CONTRATO</w:t>
      </w:r>
    </w:p>
    <w:p w:rsidR="00000227" w:rsidRPr="00000227" w:rsidRDefault="00000227" w:rsidP="00000227">
      <w:pPr>
        <w:spacing w:after="80"/>
        <w:jc w:val="both"/>
        <w:rPr>
          <w:rFonts w:cs="Arial"/>
          <w:sz w:val="22"/>
          <w:lang w:val="es-CO"/>
        </w:rPr>
      </w:pPr>
      <w:r w:rsidRPr="00000227">
        <w:rPr>
          <w:rFonts w:cs="Arial"/>
          <w:sz w:val="22"/>
          <w:lang w:val="es-CO"/>
        </w:rPr>
        <w:t>ADECUACIÓN, REMODELACIÓN Y MEJORAS DE INFRAESTRUCTURA FÍSICA, ELÉCTRICA Y DE VOZ Y DATOS DEL PISO 3 EDIFICIO PERSONERÍA DE PEREIRA.</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2. FINALIDAD Y ALCANCE</w:t>
      </w:r>
    </w:p>
    <w:p w:rsidR="00000227" w:rsidRPr="00000227" w:rsidRDefault="00000227" w:rsidP="00000227">
      <w:pPr>
        <w:spacing w:after="80"/>
        <w:jc w:val="both"/>
        <w:rPr>
          <w:rFonts w:cs="Arial"/>
          <w:sz w:val="22"/>
          <w:lang w:val="es-CO"/>
        </w:rPr>
      </w:pPr>
      <w:r w:rsidRPr="00000227">
        <w:rPr>
          <w:rFonts w:cs="Arial"/>
          <w:sz w:val="22"/>
          <w:lang w:val="es-CO"/>
        </w:rPr>
        <w:t>La intervención comprende la ejecución coordinada de obras, suministros, transporte, instalación, mano de obra, equipos y herramientas requeridos para mejorar las condiciones físicas y funcionales del tercer piso, conforme al presupuesto oficial 2026, las especificaciones técnicas, el pliego, los planos y los demás documentos que integren el proceso. El anexo anterior se utiliza únicamente como antecedente metodológico, dado que el proceso 2026 tiene alcance y cantidades propias.</w:t>
      </w:r>
    </w:p>
    <w:p w:rsidR="00000227" w:rsidRPr="00000227" w:rsidRDefault="00000227" w:rsidP="00000227">
      <w:pPr>
        <w:pStyle w:val="Listaconvietas"/>
        <w:jc w:val="both"/>
        <w:rPr>
          <w:rFonts w:cs="Arial"/>
          <w:sz w:val="22"/>
          <w:lang w:val="es-CO"/>
        </w:rPr>
      </w:pPr>
      <w:r w:rsidRPr="00000227">
        <w:rPr>
          <w:rFonts w:cs="Arial"/>
          <w:sz w:val="22"/>
          <w:lang w:val="es-CO"/>
        </w:rPr>
        <w:t>Desmontes, localización, replanteo y aseo.</w:t>
      </w:r>
    </w:p>
    <w:p w:rsidR="00000227" w:rsidRPr="00000227" w:rsidRDefault="00000227" w:rsidP="00000227">
      <w:pPr>
        <w:pStyle w:val="Listaconvietas"/>
        <w:jc w:val="both"/>
        <w:rPr>
          <w:rFonts w:cs="Arial"/>
          <w:sz w:val="22"/>
          <w:lang w:val="es-CO"/>
        </w:rPr>
      </w:pPr>
      <w:r w:rsidRPr="00000227">
        <w:rPr>
          <w:rFonts w:cs="Arial"/>
          <w:sz w:val="22"/>
          <w:lang w:val="es-CO"/>
        </w:rPr>
        <w:t xml:space="preserve">Nivelación, piso vinílico, </w:t>
      </w:r>
      <w:proofErr w:type="spellStart"/>
      <w:r w:rsidRPr="00000227">
        <w:rPr>
          <w:rFonts w:cs="Arial"/>
          <w:sz w:val="22"/>
          <w:lang w:val="es-CO"/>
        </w:rPr>
        <w:t>bocapuertas</w:t>
      </w:r>
      <w:proofErr w:type="spellEnd"/>
      <w:r w:rsidRPr="00000227">
        <w:rPr>
          <w:rFonts w:cs="Arial"/>
          <w:sz w:val="22"/>
          <w:lang w:val="es-CO"/>
        </w:rPr>
        <w:t xml:space="preserve"> y </w:t>
      </w:r>
      <w:proofErr w:type="spellStart"/>
      <w:r w:rsidRPr="00000227">
        <w:rPr>
          <w:rFonts w:cs="Arial"/>
          <w:sz w:val="22"/>
          <w:lang w:val="es-CO"/>
        </w:rPr>
        <w:t>guardaescobas</w:t>
      </w:r>
      <w:proofErr w:type="spellEnd"/>
      <w:r w:rsidRPr="00000227">
        <w:rPr>
          <w:rFonts w:cs="Arial"/>
          <w:sz w:val="22"/>
          <w:lang w:val="es-CO"/>
        </w:rPr>
        <w:t>.</w:t>
      </w:r>
    </w:p>
    <w:p w:rsidR="00000227" w:rsidRPr="00000227" w:rsidRDefault="00000227" w:rsidP="00000227">
      <w:pPr>
        <w:pStyle w:val="Listaconvietas"/>
        <w:jc w:val="both"/>
        <w:rPr>
          <w:rFonts w:cs="Arial"/>
          <w:sz w:val="22"/>
          <w:lang w:val="es-CO"/>
        </w:rPr>
      </w:pPr>
      <w:r w:rsidRPr="00000227">
        <w:rPr>
          <w:rFonts w:cs="Arial"/>
          <w:sz w:val="22"/>
          <w:lang w:val="es-CO"/>
        </w:rPr>
        <w:t xml:space="preserve">Acabados WPC, madera, persianas, </w:t>
      </w:r>
      <w:proofErr w:type="spellStart"/>
      <w:r w:rsidRPr="00000227">
        <w:rPr>
          <w:rFonts w:cs="Arial"/>
          <w:sz w:val="22"/>
          <w:lang w:val="es-CO"/>
        </w:rPr>
        <w:t>panelería</w:t>
      </w:r>
      <w:proofErr w:type="spellEnd"/>
      <w:r w:rsidRPr="00000227">
        <w:rPr>
          <w:rFonts w:cs="Arial"/>
          <w:sz w:val="22"/>
          <w:lang w:val="es-CO"/>
        </w:rPr>
        <w:t>, estuco, pintura, puertas de vidrio y archivo rodante.</w:t>
      </w:r>
    </w:p>
    <w:p w:rsidR="00000227" w:rsidRPr="00000227" w:rsidRDefault="00000227" w:rsidP="00000227">
      <w:pPr>
        <w:pStyle w:val="Listaconvietas"/>
        <w:jc w:val="both"/>
        <w:rPr>
          <w:rFonts w:cs="Arial"/>
          <w:sz w:val="22"/>
          <w:lang w:val="es-CO"/>
        </w:rPr>
      </w:pPr>
      <w:r w:rsidRPr="00000227">
        <w:rPr>
          <w:rFonts w:cs="Arial"/>
          <w:sz w:val="22"/>
          <w:lang w:val="es-CO"/>
        </w:rPr>
        <w:t>Instalaciones eléctricas de fuerza, acometida, controles, salidas de iluminación y luminarias.</w:t>
      </w:r>
    </w:p>
    <w:p w:rsidR="00000227" w:rsidRPr="00000227" w:rsidRDefault="00000227" w:rsidP="00000227">
      <w:pPr>
        <w:pStyle w:val="Listaconvietas"/>
        <w:jc w:val="both"/>
        <w:rPr>
          <w:rFonts w:cs="Arial"/>
          <w:sz w:val="22"/>
          <w:lang w:val="es-CO"/>
        </w:rPr>
      </w:pPr>
      <w:r w:rsidRPr="00000227">
        <w:rPr>
          <w:rFonts w:cs="Arial"/>
          <w:sz w:val="22"/>
          <w:lang w:val="es-CO"/>
        </w:rPr>
        <w:t>Cableado estructurado de datos categoría 6A, red regulada, canalizaciones, switches y tablero trifásico.</w:t>
      </w:r>
    </w:p>
    <w:p w:rsidR="00000227" w:rsidRPr="00000227" w:rsidRDefault="00000227" w:rsidP="00000227">
      <w:pPr>
        <w:pStyle w:val="Listaconvietas"/>
        <w:jc w:val="both"/>
        <w:rPr>
          <w:rFonts w:cs="Arial"/>
          <w:sz w:val="22"/>
          <w:lang w:val="es-CO"/>
        </w:rPr>
      </w:pPr>
      <w:r w:rsidRPr="00000227">
        <w:rPr>
          <w:rFonts w:cs="Arial"/>
          <w:sz w:val="22"/>
          <w:lang w:val="es-CO"/>
        </w:rPr>
        <w:t>Reparación de los daños del sismo del 10 de agosto de 2026 en el piso 3: muro en estructura liviana con placa de fibrocemento, junta de separación, resane de placa con mortero modificado y resane de fisuras del cielo raso.</w:t>
      </w:r>
    </w:p>
    <w:p w:rsidR="00000227" w:rsidRPr="00000227" w:rsidRDefault="00000227" w:rsidP="00000227">
      <w:pPr>
        <w:pStyle w:val="Listaconvietas"/>
        <w:jc w:val="both"/>
        <w:rPr>
          <w:rFonts w:cs="Arial"/>
          <w:sz w:val="22"/>
          <w:lang w:val="es-CO"/>
        </w:rPr>
      </w:pPr>
      <w:r w:rsidRPr="00000227">
        <w:rPr>
          <w:rFonts w:cs="Arial"/>
          <w:sz w:val="22"/>
          <w:lang w:val="es-CO"/>
        </w:rPr>
        <w:t xml:space="preserve">Suministros de mobiliario y </w:t>
      </w:r>
      <w:proofErr w:type="spellStart"/>
      <w:r w:rsidRPr="00000227">
        <w:rPr>
          <w:rFonts w:cs="Arial"/>
          <w:sz w:val="22"/>
          <w:lang w:val="es-CO"/>
        </w:rPr>
        <w:t>grommet</w:t>
      </w:r>
      <w:proofErr w:type="spellEnd"/>
      <w:r w:rsidRPr="00000227">
        <w:rPr>
          <w:rFonts w:cs="Arial"/>
          <w:sz w:val="22"/>
          <w:lang w:val="es-CO"/>
        </w:rPr>
        <w:t>.</w:t>
      </w:r>
    </w:p>
    <w:p w:rsidR="00000227" w:rsidRPr="00000227" w:rsidRDefault="00000227" w:rsidP="00000227">
      <w:pPr>
        <w:pStyle w:val="Listaconvietas"/>
        <w:jc w:val="both"/>
        <w:rPr>
          <w:rFonts w:cs="Arial"/>
          <w:sz w:val="22"/>
          <w:lang w:val="es-CO"/>
        </w:rPr>
      </w:pPr>
      <w:r w:rsidRPr="00000227">
        <w:rPr>
          <w:rFonts w:cs="Arial"/>
          <w:sz w:val="22"/>
          <w:lang w:val="es-CO"/>
        </w:rPr>
        <w:t>Pruebas, protección, limpieza, documentación final y recibo a satisfacción.</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3. CONDICIONES GENERALES</w:t>
      </w:r>
    </w:p>
    <w:p w:rsidR="00000227" w:rsidRPr="00000227" w:rsidRDefault="00000227" w:rsidP="00000227">
      <w:pPr>
        <w:pStyle w:val="Listaconvietas"/>
        <w:jc w:val="both"/>
        <w:rPr>
          <w:rFonts w:cs="Arial"/>
          <w:sz w:val="22"/>
          <w:lang w:val="es-CO"/>
        </w:rPr>
      </w:pPr>
      <w:r w:rsidRPr="00000227">
        <w:rPr>
          <w:rFonts w:cs="Arial"/>
          <w:sz w:val="22"/>
          <w:lang w:val="es-CO"/>
        </w:rPr>
        <w:t>Verificación previa en sitio de medidas, niveles, interferencias y condiciones existentes.</w:t>
      </w:r>
    </w:p>
    <w:p w:rsidR="00000227" w:rsidRPr="00000227" w:rsidRDefault="00000227" w:rsidP="00000227">
      <w:pPr>
        <w:pStyle w:val="Listaconvietas"/>
        <w:jc w:val="both"/>
        <w:rPr>
          <w:rFonts w:cs="Arial"/>
          <w:sz w:val="22"/>
          <w:lang w:val="es-CO"/>
        </w:rPr>
      </w:pPr>
      <w:r w:rsidRPr="00000227">
        <w:rPr>
          <w:rFonts w:cs="Arial"/>
          <w:sz w:val="22"/>
          <w:lang w:val="es-CO"/>
        </w:rPr>
        <w:t>Protección de elementos que permanezcan y reparación a cargo del contratista de daños imputables a la ejecución.</w:t>
      </w:r>
    </w:p>
    <w:p w:rsidR="00000227" w:rsidRPr="00000227" w:rsidRDefault="00000227" w:rsidP="00000227">
      <w:pPr>
        <w:pStyle w:val="Listaconvietas"/>
        <w:jc w:val="both"/>
        <w:rPr>
          <w:rFonts w:cs="Arial"/>
          <w:sz w:val="22"/>
          <w:lang w:val="es-CO"/>
        </w:rPr>
      </w:pPr>
      <w:r w:rsidRPr="00000227">
        <w:rPr>
          <w:rFonts w:cs="Arial"/>
          <w:sz w:val="22"/>
          <w:lang w:val="es-CO"/>
        </w:rPr>
        <w:t>Materiales nuevos en partidas de suministro y elementos existentes únicamente donde se indique reinstalación.</w:t>
      </w:r>
    </w:p>
    <w:p w:rsidR="00000227" w:rsidRPr="00000227" w:rsidRDefault="00000227" w:rsidP="00000227">
      <w:pPr>
        <w:pStyle w:val="Listaconvietas"/>
        <w:jc w:val="both"/>
        <w:rPr>
          <w:rFonts w:cs="Arial"/>
          <w:sz w:val="22"/>
          <w:lang w:val="es-CO"/>
        </w:rPr>
      </w:pPr>
      <w:r w:rsidRPr="00000227">
        <w:rPr>
          <w:rFonts w:cs="Arial"/>
          <w:sz w:val="22"/>
          <w:lang w:val="es-CO"/>
        </w:rPr>
        <w:lastRenderedPageBreak/>
        <w:t>Presentación de fichas técnicas, catálogos o muestras cuando sean requeridos antes de la instalación masiva.</w:t>
      </w:r>
    </w:p>
    <w:p w:rsidR="00000227" w:rsidRPr="00000227" w:rsidRDefault="00000227" w:rsidP="00000227">
      <w:pPr>
        <w:pStyle w:val="Listaconvietas"/>
        <w:jc w:val="both"/>
        <w:rPr>
          <w:rFonts w:cs="Arial"/>
          <w:sz w:val="22"/>
          <w:lang w:val="es-CO"/>
        </w:rPr>
      </w:pPr>
      <w:r w:rsidRPr="00000227">
        <w:rPr>
          <w:rFonts w:cs="Arial"/>
          <w:sz w:val="22"/>
          <w:lang w:val="es-CO"/>
        </w:rPr>
        <w:t>Coordinación previa con la Supervisión de actividades que afecten la operación institucional.</w:t>
      </w:r>
    </w:p>
    <w:p w:rsidR="00000227" w:rsidRPr="00000227" w:rsidRDefault="00000227" w:rsidP="00000227">
      <w:pPr>
        <w:pStyle w:val="Listaconvietas"/>
        <w:jc w:val="both"/>
        <w:rPr>
          <w:rFonts w:cs="Arial"/>
          <w:sz w:val="22"/>
          <w:lang w:val="es-CO"/>
        </w:rPr>
      </w:pPr>
      <w:r w:rsidRPr="00000227">
        <w:rPr>
          <w:rFonts w:cs="Arial"/>
          <w:sz w:val="22"/>
          <w:lang w:val="es-CO"/>
        </w:rPr>
        <w:t>Manejo de residuos, orden, señalización, EPP y cumplimiento del SG-SST aplicable.</w:t>
      </w:r>
    </w:p>
    <w:p w:rsidR="00000227" w:rsidRPr="00000227" w:rsidRDefault="00000227" w:rsidP="00000227">
      <w:pPr>
        <w:pStyle w:val="Listaconvietas"/>
        <w:jc w:val="both"/>
        <w:rPr>
          <w:rFonts w:cs="Arial"/>
          <w:sz w:val="22"/>
          <w:lang w:val="es-CO"/>
        </w:rPr>
      </w:pPr>
      <w:r w:rsidRPr="00000227">
        <w:rPr>
          <w:rFonts w:cs="Arial"/>
          <w:sz w:val="22"/>
          <w:lang w:val="es-CO"/>
        </w:rPr>
        <w:t>Ninguna discrepancia documental autoriza cambios unilaterales de cantidad, especificación, precio, plazo o alcance.</w:t>
      </w:r>
    </w:p>
    <w:p w:rsidR="00000227" w:rsidRPr="00000227" w:rsidRDefault="00000227" w:rsidP="00000227">
      <w:pPr>
        <w:pStyle w:val="Listaconvietas"/>
        <w:numPr>
          <w:ilvl w:val="0"/>
          <w:numId w:val="0"/>
        </w:numPr>
        <w:ind w:left="360" w:hanging="360"/>
        <w:jc w:val="both"/>
        <w:rPr>
          <w:rFonts w:cs="Arial"/>
          <w:sz w:val="22"/>
          <w:lang w:val="es-CO"/>
        </w:rPr>
      </w:pPr>
    </w:p>
    <w:p w:rsidR="00000227" w:rsidRPr="00000227" w:rsidRDefault="00000227" w:rsidP="00000227">
      <w:pPr>
        <w:pStyle w:val="Listaconvietas"/>
        <w:numPr>
          <w:ilvl w:val="0"/>
          <w:numId w:val="0"/>
        </w:numPr>
        <w:ind w:left="360" w:hanging="360"/>
        <w:jc w:val="both"/>
        <w:rPr>
          <w:rFonts w:cs="Arial"/>
          <w:sz w:val="22"/>
          <w:lang w:val="es-CO"/>
        </w:rPr>
      </w:pP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4. MEDICIÓN Y PAGO</w:t>
      </w:r>
    </w:p>
    <w:p w:rsidR="00000227" w:rsidRPr="00000227" w:rsidRDefault="00000227" w:rsidP="00000227">
      <w:pPr>
        <w:spacing w:after="80"/>
        <w:jc w:val="both"/>
        <w:rPr>
          <w:rFonts w:cs="Arial"/>
          <w:sz w:val="22"/>
          <w:lang w:val="es-CO"/>
        </w:rPr>
      </w:pPr>
      <w:r w:rsidRPr="00000227">
        <w:rPr>
          <w:rFonts w:cs="Arial"/>
          <w:sz w:val="22"/>
          <w:lang w:val="es-CO"/>
        </w:rPr>
        <w:t>Cada actividad se medirá en la unidad indicada en el presupuesto oficial y sobre cantidades efectivamente ejecutadas, verificadas y recibidas a satisfacción. El precio unitario comprende los materiales, mano de obra, equipos, herramientas, transporte, accesorios, fijaciones, desperdicios normales, pruebas, protección, limpieza y operaciones inherentes a la correcta terminación del ítem, salvo partidas expresamente independientes.</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5. ESPECIFICACIONES PARTICULARES</w:t>
      </w:r>
    </w:p>
    <w:p w:rsidR="00000227" w:rsidRPr="00000227" w:rsidRDefault="00000227" w:rsidP="00000227">
      <w:pPr>
        <w:pStyle w:val="Ttulo2"/>
        <w:jc w:val="both"/>
        <w:rPr>
          <w:rFonts w:cs="Arial"/>
          <w:sz w:val="22"/>
          <w:szCs w:val="22"/>
          <w:lang w:val="es-CO"/>
        </w:rPr>
      </w:pPr>
      <w:r w:rsidRPr="00000227">
        <w:rPr>
          <w:rFonts w:cs="Arial"/>
          <w:sz w:val="22"/>
          <w:szCs w:val="22"/>
          <w:lang w:val="es-CO"/>
        </w:rPr>
        <w:t>1.1 Localización y replanteo</w:t>
      </w:r>
    </w:p>
    <w:tbl>
      <w:tblPr>
        <w:tblStyle w:val="Tablaconcuadrcula"/>
        <w:tblW w:w="0" w:type="auto"/>
        <w:jc w:val="center"/>
        <w:tblLook w:val="04A0" w:firstRow="1" w:lastRow="0" w:firstColumn="1" w:lastColumn="0" w:noHBand="0" w:noVBand="1"/>
      </w:tblPr>
      <w:tblGrid>
        <w:gridCol w:w="2378"/>
        <w:gridCol w:w="2397"/>
        <w:gridCol w:w="2437"/>
        <w:gridCol w:w="2417"/>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264,5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Medición, trazado y verificación del área, ejes, niveles, dimensiones e interferencias.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Área replanteada y novedades registradas.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1.2 Desmonte de puertas metálicas o de madera, incluye marco</w:t>
      </w:r>
    </w:p>
    <w:tbl>
      <w:tblPr>
        <w:tblStyle w:val="Tablaconcuadrcula"/>
        <w:tblW w:w="0" w:type="auto"/>
        <w:jc w:val="center"/>
        <w:tblLook w:val="04A0" w:firstRow="1" w:lastRow="0" w:firstColumn="1" w:lastColumn="0" w:noHBand="0" w:noVBand="1"/>
      </w:tblPr>
      <w:tblGrid>
        <w:gridCol w:w="2388"/>
        <w:gridCol w:w="2404"/>
        <w:gridCol w:w="2427"/>
        <w:gridCol w:w="241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Retiro controlado de hojas, marcos, herrajes y accesorios; protección y disposición donde indique la Supervisión.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Zona despejada sin daños indebidos.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1.3 Desmonte de división metálica o vidrio templado</w:t>
      </w:r>
    </w:p>
    <w:tbl>
      <w:tblPr>
        <w:tblStyle w:val="Tablaconcuadrcula"/>
        <w:tblW w:w="0" w:type="auto"/>
        <w:jc w:val="center"/>
        <w:tblLook w:val="04A0" w:firstRow="1" w:lastRow="0" w:firstColumn="1" w:lastColumn="0" w:noHBand="0" w:noVBand="1"/>
      </w:tblPr>
      <w:tblGrid>
        <w:gridCol w:w="2388"/>
        <w:gridCol w:w="2404"/>
        <w:gridCol w:w="2428"/>
        <w:gridCol w:w="2409"/>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124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Retiro técnico de divisiones, perfilería, vidrio y fijaciones; protección de piezas reutilizables.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Desmonte seguro y área liberada.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1.4 Aseo de obra</w:t>
      </w:r>
    </w:p>
    <w:tbl>
      <w:tblPr>
        <w:tblStyle w:val="Tablaconcuadrcula"/>
        <w:tblW w:w="0" w:type="auto"/>
        <w:jc w:val="center"/>
        <w:tblLook w:val="04A0" w:firstRow="1" w:lastRow="0" w:firstColumn="1" w:lastColumn="0" w:noHBand="0" w:noVBand="1"/>
      </w:tblPr>
      <w:tblGrid>
        <w:gridCol w:w="2392"/>
        <w:gridCol w:w="2408"/>
        <w:gridCol w:w="2434"/>
        <w:gridCol w:w="2395"/>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232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Recolección, retiro de residuos y limpieza de frentes durante la ejecución y al cierre. Incluye los frentes del capítulo 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Área limpia y segura.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2.1 Nivelación de superficie</w:t>
      </w:r>
    </w:p>
    <w:tbl>
      <w:tblPr>
        <w:tblStyle w:val="Tablaconcuadrcula"/>
        <w:tblW w:w="0" w:type="auto"/>
        <w:jc w:val="center"/>
        <w:tblLook w:val="04A0" w:firstRow="1" w:lastRow="0" w:firstColumn="1" w:lastColumn="0" w:noHBand="0" w:noVBand="1"/>
      </w:tblPr>
      <w:tblGrid>
        <w:gridCol w:w="2387"/>
        <w:gridCol w:w="2404"/>
        <w:gridCol w:w="2448"/>
        <w:gridCol w:w="239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137,5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Preparación y corrección de irregularidades con material compatible con el acabado final.</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Base firme, seca, estable y apta.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2.2 Piso vinílico antideslizante tráfico alto e=4 mm, aprox. 18 x 122 cm</w:t>
      </w:r>
    </w:p>
    <w:tbl>
      <w:tblPr>
        <w:tblStyle w:val="Tablaconcuadrcula"/>
        <w:tblW w:w="0" w:type="auto"/>
        <w:jc w:val="center"/>
        <w:tblLook w:val="04A0" w:firstRow="1" w:lastRow="0" w:firstColumn="1" w:lastColumn="0" w:noHBand="0" w:noVBand="1"/>
      </w:tblPr>
      <w:tblGrid>
        <w:gridCol w:w="2379"/>
        <w:gridCol w:w="2397"/>
        <w:gridCol w:w="2408"/>
        <w:gridCol w:w="2445"/>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264,5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completa, incluidos cortes, sistema de unión o adhesivo compatible y remates.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Piso uniforme, firme, sin levantamientos ni juntas defectuosas.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 xml:space="preserve">2.3 </w:t>
      </w:r>
      <w:proofErr w:type="spellStart"/>
      <w:r w:rsidRPr="00000227">
        <w:rPr>
          <w:rFonts w:cs="Arial"/>
          <w:sz w:val="22"/>
          <w:szCs w:val="22"/>
          <w:lang w:val="es-CO"/>
        </w:rPr>
        <w:t>Bocapuerta</w:t>
      </w:r>
      <w:proofErr w:type="spellEnd"/>
      <w:r w:rsidRPr="00000227">
        <w:rPr>
          <w:rFonts w:cs="Arial"/>
          <w:sz w:val="22"/>
          <w:szCs w:val="22"/>
          <w:lang w:val="es-CO"/>
        </w:rPr>
        <w:t xml:space="preserve"> granito pulido, dilataciones bronce a=0,15 m</w:t>
      </w:r>
    </w:p>
    <w:tbl>
      <w:tblPr>
        <w:tblStyle w:val="Tablaconcuadrcula"/>
        <w:tblW w:w="0" w:type="auto"/>
        <w:jc w:val="center"/>
        <w:tblLook w:val="04A0" w:firstRow="1" w:lastRow="0" w:firstColumn="1" w:lastColumn="0" w:noHBand="0" w:noVBand="1"/>
      </w:tblPr>
      <w:tblGrid>
        <w:gridCol w:w="2385"/>
        <w:gridCol w:w="2401"/>
        <w:gridCol w:w="2431"/>
        <w:gridCol w:w="2412"/>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10</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Construcción de transición en granito pulido de 15 cm con dilataciones de bronce.</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Alineada, estable y sin aristas peligrosas.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 xml:space="preserve">2.4 </w:t>
      </w:r>
      <w:proofErr w:type="spellStart"/>
      <w:r w:rsidRPr="00000227">
        <w:rPr>
          <w:rFonts w:cs="Arial"/>
          <w:sz w:val="22"/>
          <w:szCs w:val="22"/>
          <w:lang w:val="es-CO"/>
        </w:rPr>
        <w:t>Guardaescoba</w:t>
      </w:r>
      <w:proofErr w:type="spellEnd"/>
      <w:r w:rsidRPr="00000227">
        <w:rPr>
          <w:rFonts w:cs="Arial"/>
          <w:sz w:val="22"/>
          <w:szCs w:val="22"/>
          <w:lang w:val="es-CO"/>
        </w:rPr>
        <w:t xml:space="preserve"> vinilo </w:t>
      </w:r>
      <w:proofErr w:type="spellStart"/>
      <w:r w:rsidRPr="00000227">
        <w:rPr>
          <w:rFonts w:cs="Arial"/>
          <w:sz w:val="22"/>
          <w:szCs w:val="22"/>
          <w:lang w:val="es-CO"/>
        </w:rPr>
        <w:t>click</w:t>
      </w:r>
      <w:proofErr w:type="spellEnd"/>
      <w:r w:rsidRPr="00000227">
        <w:rPr>
          <w:rFonts w:cs="Arial"/>
          <w:sz w:val="22"/>
          <w:szCs w:val="22"/>
          <w:lang w:val="es-CO"/>
        </w:rPr>
        <w:t xml:space="preserve"> h aprox. 8 cm</w:t>
      </w:r>
    </w:p>
    <w:tbl>
      <w:tblPr>
        <w:tblStyle w:val="Tablaconcuadrcula"/>
        <w:tblW w:w="0" w:type="auto"/>
        <w:jc w:val="center"/>
        <w:tblLook w:val="04A0" w:firstRow="1" w:lastRow="0" w:firstColumn="1" w:lastColumn="0" w:noHBand="0" w:noVBand="1"/>
      </w:tblPr>
      <w:tblGrid>
        <w:gridCol w:w="2386"/>
        <w:gridCol w:w="2403"/>
        <w:gridCol w:w="2417"/>
        <w:gridCol w:w="242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ML</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219,3</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con accesorios, uniones, esquinas, cortes y fijación.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Continuidad y fijación firme.</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3.1 Lámina WPC 2,90 x 0,16 x 0,023 m</w:t>
      </w:r>
    </w:p>
    <w:tbl>
      <w:tblPr>
        <w:tblStyle w:val="Tablaconcuadrcula"/>
        <w:tblW w:w="0" w:type="auto"/>
        <w:jc w:val="center"/>
        <w:tblLook w:val="04A0" w:firstRow="1" w:lastRow="0" w:firstColumn="1" w:lastColumn="0" w:noHBand="0" w:noVBand="1"/>
      </w:tblPr>
      <w:tblGrid>
        <w:gridCol w:w="2373"/>
        <w:gridCol w:w="2392"/>
        <w:gridCol w:w="2419"/>
        <w:gridCol w:w="2445"/>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80</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con accesorios, cortes y fijaciones compatibles.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Aplomada, alineada y sin deformaciones.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3.2 Listones de madera</w:t>
      </w:r>
    </w:p>
    <w:tbl>
      <w:tblPr>
        <w:tblStyle w:val="Tablaconcuadrcula"/>
        <w:tblW w:w="0" w:type="auto"/>
        <w:jc w:val="center"/>
        <w:tblLook w:val="04A0" w:firstRow="1" w:lastRow="0" w:firstColumn="1" w:lastColumn="0" w:noHBand="0" w:noVBand="1"/>
      </w:tblPr>
      <w:tblGrid>
        <w:gridCol w:w="2385"/>
        <w:gridCol w:w="2402"/>
        <w:gridCol w:w="2440"/>
        <w:gridCol w:w="2402"/>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según especificación técnica, incluidos accesorios, fijación y acabado.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Piezas estables, alineadas y con acabado uniforme.</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 xml:space="preserve">3.3 Persiana enrollable </w:t>
      </w:r>
      <w:proofErr w:type="spellStart"/>
      <w:r w:rsidRPr="00000227">
        <w:rPr>
          <w:rFonts w:cs="Arial"/>
          <w:sz w:val="22"/>
          <w:szCs w:val="22"/>
          <w:lang w:val="es-CO"/>
        </w:rPr>
        <w:t>blackout</w:t>
      </w:r>
      <w:proofErr w:type="spellEnd"/>
      <w:r w:rsidRPr="00000227">
        <w:rPr>
          <w:rFonts w:cs="Arial"/>
          <w:sz w:val="22"/>
          <w:szCs w:val="22"/>
          <w:lang w:val="es-CO"/>
        </w:rPr>
        <w:t xml:space="preserve"> 130 x 200 cm blanca</w:t>
      </w:r>
    </w:p>
    <w:tbl>
      <w:tblPr>
        <w:tblStyle w:val="Tablaconcuadrcula"/>
        <w:tblW w:w="0" w:type="auto"/>
        <w:jc w:val="center"/>
        <w:tblLook w:val="04A0" w:firstRow="1" w:lastRow="0" w:firstColumn="1" w:lastColumn="0" w:noHBand="0" w:noVBand="1"/>
      </w:tblPr>
      <w:tblGrid>
        <w:gridCol w:w="2378"/>
        <w:gridCol w:w="2396"/>
        <w:gridCol w:w="2413"/>
        <w:gridCol w:w="2442"/>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21</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soportes, mecanismo y fijaciones; verificar medidas en sitio.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Accionamiento suave y alineación correcta.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 xml:space="preserve">3.4 Reinstalación </w:t>
      </w:r>
      <w:proofErr w:type="spellStart"/>
      <w:r w:rsidRPr="00000227">
        <w:rPr>
          <w:rFonts w:cs="Arial"/>
          <w:sz w:val="22"/>
          <w:szCs w:val="22"/>
          <w:lang w:val="es-CO"/>
        </w:rPr>
        <w:t>panelería</w:t>
      </w:r>
      <w:proofErr w:type="spellEnd"/>
      <w:r w:rsidRPr="00000227">
        <w:rPr>
          <w:rFonts w:cs="Arial"/>
          <w:sz w:val="22"/>
          <w:szCs w:val="22"/>
          <w:lang w:val="es-CO"/>
        </w:rPr>
        <w:t xml:space="preserve"> existente en lámina</w:t>
      </w:r>
    </w:p>
    <w:tbl>
      <w:tblPr>
        <w:tblStyle w:val="Tablaconcuadrcula"/>
        <w:tblW w:w="0" w:type="auto"/>
        <w:jc w:val="center"/>
        <w:tblLook w:val="04A0" w:firstRow="1" w:lastRow="0" w:firstColumn="1" w:lastColumn="0" w:noHBand="0" w:noVBand="1"/>
      </w:tblPr>
      <w:tblGrid>
        <w:gridCol w:w="2379"/>
        <w:gridCol w:w="2397"/>
        <w:gridCol w:w="2431"/>
        <w:gridCol w:w="2422"/>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60</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Reinstalación con marco en lámina cuando corresponda, resane, anticorrosivo y pintura de estructura, puertas y marcos a dos caras y dos manos, más accesorios.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Módulos firmes, nivelados, aplomados y acabado homogéneo.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3.5 Estuco y pintura vinilo tipo I muros, 3 capas</w:t>
      </w:r>
    </w:p>
    <w:tbl>
      <w:tblPr>
        <w:tblStyle w:val="Tablaconcuadrcula"/>
        <w:tblW w:w="0" w:type="auto"/>
        <w:jc w:val="center"/>
        <w:tblLook w:val="04A0" w:firstRow="1" w:lastRow="0" w:firstColumn="1" w:lastColumn="0" w:noHBand="0" w:noVBand="1"/>
      </w:tblPr>
      <w:tblGrid>
        <w:gridCol w:w="2383"/>
        <w:gridCol w:w="2399"/>
        <w:gridCol w:w="2426"/>
        <w:gridCol w:w="2421"/>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212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Preparación, resane, estuco, lijado y pintura en tres capas. Incluye las dos caras del muro nuevo en estructura liviana (ítem 6.1), después del tratamiento de juntas (ítem 6.2).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Cubrimiento y color uniformes.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3.6 Estuco y pintura cielo raso vinilo tipo II, 3 capas</w:t>
      </w:r>
    </w:p>
    <w:tbl>
      <w:tblPr>
        <w:tblStyle w:val="Tablaconcuadrcula"/>
        <w:tblW w:w="0" w:type="auto"/>
        <w:jc w:val="center"/>
        <w:tblLook w:val="04A0" w:firstRow="1" w:lastRow="0" w:firstColumn="1" w:lastColumn="0" w:noHBand="0" w:noVBand="1"/>
      </w:tblPr>
      <w:tblGrid>
        <w:gridCol w:w="2391"/>
        <w:gridCol w:w="2406"/>
        <w:gridCol w:w="2432"/>
        <w:gridCol w:w="240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264,5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Preparación, resane, estuco y pintura en tres capas. Incluye el estuco sobre el mortero de reparación de la placa (ítem 6.4) y el acabado de las fisuras resanadas (ítem 6.5). Se ejecuta sobre todo el cielo raso al terminar las actividades del capítulo 6, para que el tono quede homogéneo.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Acabado continuo y limpio.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3.7 Pintura esmalte estructura metálica, 2 capas</w:t>
      </w:r>
    </w:p>
    <w:tbl>
      <w:tblPr>
        <w:tblStyle w:val="Tablaconcuadrcula"/>
        <w:tblW w:w="0" w:type="auto"/>
        <w:jc w:val="center"/>
        <w:tblLook w:val="04A0" w:firstRow="1" w:lastRow="0" w:firstColumn="1" w:lastColumn="0" w:noHBand="0" w:noVBand="1"/>
      </w:tblPr>
      <w:tblGrid>
        <w:gridCol w:w="2383"/>
        <w:gridCol w:w="2399"/>
        <w:gridCol w:w="2426"/>
        <w:gridCol w:w="2421"/>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254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Preparación de superficie y esmalte a dos capas; protección anticorrosiva según condición del sustrato.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Cubrimiento uniforme y adherente.</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3.8 Puerta batiente vidrio templado 10 mm, dos alas</w:t>
      </w:r>
    </w:p>
    <w:tbl>
      <w:tblPr>
        <w:tblStyle w:val="Tablaconcuadrcula"/>
        <w:tblW w:w="0" w:type="auto"/>
        <w:jc w:val="center"/>
        <w:tblLook w:val="04A0" w:firstRow="1" w:lastRow="0" w:firstColumn="1" w:lastColumn="0" w:noHBand="0" w:noVBand="1"/>
      </w:tblPr>
      <w:tblGrid>
        <w:gridCol w:w="2380"/>
        <w:gridCol w:w="2398"/>
        <w:gridCol w:w="2432"/>
        <w:gridCol w:w="2419"/>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 xml:space="preserve">Incluye herrajes de acero inoxidable, cerradura, falleba y </w:t>
            </w:r>
            <w:proofErr w:type="spellStart"/>
            <w:r w:rsidRPr="00000227">
              <w:rPr>
                <w:rFonts w:cs="Arial"/>
                <w:sz w:val="22"/>
                <w:szCs w:val="22"/>
                <w:lang w:val="es-CO"/>
              </w:rPr>
              <w:t>cierrepuertas</w:t>
            </w:r>
            <w:proofErr w:type="spellEnd"/>
            <w:r w:rsidRPr="00000227">
              <w:rPr>
                <w:rFonts w:cs="Arial"/>
                <w:sz w:val="22"/>
                <w:szCs w:val="22"/>
                <w:lang w:val="es-CO"/>
              </w:rPr>
              <w:t xml:space="preserve"> conforme a descripción presupuestal. Medida de referencia registrada: ancho 1800 mm y alto 2135 mm; verificar vano antes de fabricar.</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Vidrios y herrajes firmes; apertura, cierre y cerradura funcionales.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3.9 Archivo rodante metálico doble faz, estantería ajustable, base móvil y rieles</w:t>
      </w:r>
    </w:p>
    <w:tbl>
      <w:tblPr>
        <w:tblStyle w:val="Tablaconcuadrcula"/>
        <w:tblW w:w="0" w:type="auto"/>
        <w:jc w:val="center"/>
        <w:tblLook w:val="04A0" w:firstRow="1" w:lastRow="0" w:firstColumn="1" w:lastColumn="0" w:noHBand="0" w:noVBand="1"/>
      </w:tblPr>
      <w:tblGrid>
        <w:gridCol w:w="2364"/>
        <w:gridCol w:w="2384"/>
        <w:gridCol w:w="2433"/>
        <w:gridCol w:w="2448"/>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44,77</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Sistema integral; referencia dimensional presupuestal 2,4 m x 2,0 m x 1,2 m. Incluye levantamiento, suministro, rieles, anclajes, nivelación y puesta en operación. La localización de rieles y anclajes se sujeta al estudio de cargas de la placa del piso 3 que hace parte de los documentos del proceso.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Desplazamiento estable, rieles nivelados, estanterías firmes; manual y garantía.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 xml:space="preserve">4.1 Salida tomacorriente doble polo a tierra Cu #12 THHN, PVC 3/4, </w:t>
      </w:r>
      <w:proofErr w:type="spellStart"/>
      <w:r w:rsidRPr="00000227">
        <w:rPr>
          <w:rFonts w:cs="Arial"/>
          <w:sz w:val="22"/>
          <w:szCs w:val="22"/>
          <w:lang w:val="es-CO"/>
        </w:rPr>
        <w:t>prom</w:t>
      </w:r>
      <w:proofErr w:type="spellEnd"/>
      <w:r w:rsidRPr="00000227">
        <w:rPr>
          <w:rFonts w:cs="Arial"/>
          <w:sz w:val="22"/>
          <w:szCs w:val="22"/>
          <w:lang w:val="es-CO"/>
        </w:rPr>
        <w:t>. 6 m</w:t>
      </w:r>
    </w:p>
    <w:tbl>
      <w:tblPr>
        <w:tblStyle w:val="Tablaconcuadrcula"/>
        <w:tblW w:w="0" w:type="auto"/>
        <w:jc w:val="center"/>
        <w:tblLook w:val="04A0" w:firstRow="1" w:lastRow="0" w:firstColumn="1" w:lastColumn="0" w:noHBand="0" w:noVBand="1"/>
      </w:tblPr>
      <w:tblGrid>
        <w:gridCol w:w="2380"/>
        <w:gridCol w:w="2398"/>
        <w:gridCol w:w="2427"/>
        <w:gridCol w:w="2424"/>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Salida completa con aparato, cajas, conductores, canalización, accesorios, fijaciones y conexión.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Continuidad, polaridad y tierra verificadas.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4.2 Acometida cobre libre halógenos 1#12 F + 1#12 N + 1#12 T</w:t>
      </w:r>
    </w:p>
    <w:tbl>
      <w:tblPr>
        <w:tblStyle w:val="Tablaconcuadrcula"/>
        <w:tblW w:w="0" w:type="auto"/>
        <w:jc w:val="center"/>
        <w:tblLook w:val="04A0" w:firstRow="1" w:lastRow="0" w:firstColumn="1" w:lastColumn="0" w:noHBand="0" w:noVBand="1"/>
      </w:tblPr>
      <w:tblGrid>
        <w:gridCol w:w="2378"/>
        <w:gridCol w:w="2397"/>
        <w:gridCol w:w="2427"/>
        <w:gridCol w:w="2427"/>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86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de conductores, tendido, identificación y conexiones.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Continuidad, aislamiento e identificación verificadas.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4.3 Interruptor sencillo</w:t>
      </w:r>
    </w:p>
    <w:tbl>
      <w:tblPr>
        <w:tblStyle w:val="Tablaconcuadrcula"/>
        <w:tblW w:w="0" w:type="auto"/>
        <w:jc w:val="center"/>
        <w:tblLook w:val="04A0" w:firstRow="1" w:lastRow="0" w:firstColumn="1" w:lastColumn="0" w:noHBand="0" w:noVBand="1"/>
      </w:tblPr>
      <w:tblGrid>
        <w:gridCol w:w="2395"/>
        <w:gridCol w:w="2411"/>
        <w:gridCol w:w="2424"/>
        <w:gridCol w:w="2399"/>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Aparato, Cu #12 THHN libre halógenos, PVC 3/4, longitud promedio 4,5 m y accesorios.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Mando correcto y firme.</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4.4 Interruptor doble</w:t>
      </w:r>
    </w:p>
    <w:tbl>
      <w:tblPr>
        <w:tblStyle w:val="Tablaconcuadrcula"/>
        <w:tblW w:w="0" w:type="auto"/>
        <w:jc w:val="center"/>
        <w:tblLook w:val="04A0" w:firstRow="1" w:lastRow="0" w:firstColumn="1" w:lastColumn="0" w:noHBand="0" w:noVBand="1"/>
      </w:tblPr>
      <w:tblGrid>
        <w:gridCol w:w="2382"/>
        <w:gridCol w:w="2399"/>
        <w:gridCol w:w="2428"/>
        <w:gridCol w:w="242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Salida completa según presupuesto.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Dos mandos funcionales.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4.5 Interruptor doble conmutable</w:t>
      </w:r>
    </w:p>
    <w:tbl>
      <w:tblPr>
        <w:tblStyle w:val="Tablaconcuadrcula"/>
        <w:tblW w:w="0" w:type="auto"/>
        <w:jc w:val="center"/>
        <w:tblLook w:val="04A0" w:firstRow="1" w:lastRow="0" w:firstColumn="1" w:lastColumn="0" w:noHBand="0" w:noVBand="1"/>
      </w:tblPr>
      <w:tblGrid>
        <w:gridCol w:w="2379"/>
        <w:gridCol w:w="2396"/>
        <w:gridCol w:w="2426"/>
        <w:gridCol w:w="2428"/>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Salida completa según presupuesto.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Conmutación funcional.</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4.6 Interruptor triple</w:t>
      </w:r>
    </w:p>
    <w:tbl>
      <w:tblPr>
        <w:tblStyle w:val="Tablaconcuadrcula"/>
        <w:tblW w:w="0" w:type="auto"/>
        <w:jc w:val="center"/>
        <w:tblLook w:val="04A0" w:firstRow="1" w:lastRow="0" w:firstColumn="1" w:lastColumn="0" w:noHBand="0" w:noVBand="1"/>
      </w:tblPr>
      <w:tblGrid>
        <w:gridCol w:w="2382"/>
        <w:gridCol w:w="2399"/>
        <w:gridCol w:w="2428"/>
        <w:gridCol w:w="242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Salida completa según presupuesto.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Tres mandos funcionales.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4.7 Salida de iluminación</w:t>
      </w:r>
    </w:p>
    <w:tbl>
      <w:tblPr>
        <w:tblStyle w:val="Tablaconcuadrcula"/>
        <w:tblW w:w="0" w:type="auto"/>
        <w:jc w:val="center"/>
        <w:tblLook w:val="04A0" w:firstRow="1" w:lastRow="0" w:firstColumn="1" w:lastColumn="0" w:noHBand="0" w:noVBand="1"/>
      </w:tblPr>
      <w:tblGrid>
        <w:gridCol w:w="2385"/>
        <w:gridCol w:w="2402"/>
        <w:gridCol w:w="2414"/>
        <w:gridCol w:w="2428"/>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38</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Cu #12 THHN libre halógenos, PVC 3/4, longitud promedio 6 m, accesorios y fijaciones.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Continuidad, aislamiento y mando verificados.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4.8 Panel LED sobreponer 60 x 60, 48 W blanco</w:t>
      </w:r>
    </w:p>
    <w:tbl>
      <w:tblPr>
        <w:tblStyle w:val="Tablaconcuadrcula"/>
        <w:tblW w:w="0" w:type="auto"/>
        <w:jc w:val="center"/>
        <w:tblLook w:val="04A0" w:firstRow="1" w:lastRow="0" w:firstColumn="1" w:lastColumn="0" w:noHBand="0" w:noVBand="1"/>
      </w:tblPr>
      <w:tblGrid>
        <w:gridCol w:w="2385"/>
        <w:gridCol w:w="2402"/>
        <w:gridCol w:w="2431"/>
        <w:gridCol w:w="2411"/>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7</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 xml:space="preserve">Suministro, transporte, accesorios, conexión e instalación; </w:t>
            </w:r>
            <w:proofErr w:type="spellStart"/>
            <w:r w:rsidRPr="00000227">
              <w:rPr>
                <w:rFonts w:cs="Arial"/>
                <w:sz w:val="22"/>
                <w:szCs w:val="22"/>
                <w:lang w:val="es-CO"/>
              </w:rPr>
              <w:t>Halux</w:t>
            </w:r>
            <w:proofErr w:type="spellEnd"/>
            <w:r w:rsidRPr="00000227">
              <w:rPr>
                <w:rFonts w:cs="Arial"/>
                <w:sz w:val="22"/>
                <w:szCs w:val="22"/>
                <w:lang w:val="es-CO"/>
              </w:rPr>
              <w:t xml:space="preserve"> o similar según presupuesto.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Encendido estable y fijación segura.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4.9 Panel LED sobreponer 60 x 30, 24 W blanco</w:t>
      </w:r>
    </w:p>
    <w:tbl>
      <w:tblPr>
        <w:tblStyle w:val="Tablaconcuadrcula"/>
        <w:tblW w:w="0" w:type="auto"/>
        <w:jc w:val="center"/>
        <w:tblLook w:val="04A0" w:firstRow="1" w:lastRow="0" w:firstColumn="1" w:lastColumn="0" w:noHBand="0" w:noVBand="1"/>
      </w:tblPr>
      <w:tblGrid>
        <w:gridCol w:w="2376"/>
        <w:gridCol w:w="2393"/>
        <w:gridCol w:w="2409"/>
        <w:gridCol w:w="2451"/>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10</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 xml:space="preserve">Suministro, accesorios, conexión e instalación; </w:t>
            </w:r>
            <w:proofErr w:type="spellStart"/>
            <w:r w:rsidRPr="00000227">
              <w:rPr>
                <w:rFonts w:cs="Arial"/>
                <w:sz w:val="22"/>
                <w:szCs w:val="22"/>
                <w:lang w:val="es-CO"/>
              </w:rPr>
              <w:t>Halux</w:t>
            </w:r>
            <w:proofErr w:type="spellEnd"/>
            <w:r w:rsidRPr="00000227">
              <w:rPr>
                <w:rFonts w:cs="Arial"/>
                <w:sz w:val="22"/>
                <w:szCs w:val="22"/>
                <w:lang w:val="es-CO"/>
              </w:rPr>
              <w:t xml:space="preserve"> o similar.</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Funcionamiento y fijación aprobados.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4.10 Panel LED sobreponer 120 x 30, 48 W</w:t>
      </w:r>
    </w:p>
    <w:tbl>
      <w:tblPr>
        <w:tblStyle w:val="Tablaconcuadrcula"/>
        <w:tblW w:w="0" w:type="auto"/>
        <w:jc w:val="center"/>
        <w:tblLook w:val="04A0" w:firstRow="1" w:lastRow="0" w:firstColumn="1" w:lastColumn="0" w:noHBand="0" w:noVBand="1"/>
      </w:tblPr>
      <w:tblGrid>
        <w:gridCol w:w="2376"/>
        <w:gridCol w:w="2393"/>
        <w:gridCol w:w="2409"/>
        <w:gridCol w:w="2451"/>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9</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accesorios, conexión e instalación.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Funcionamiento y alineación aprobados.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4.11 Lámpara lineal LED descolgar negra 17 W 120 x 5 cm</w:t>
      </w:r>
    </w:p>
    <w:tbl>
      <w:tblPr>
        <w:tblStyle w:val="Tablaconcuadrcula"/>
        <w:tblW w:w="0" w:type="auto"/>
        <w:jc w:val="center"/>
        <w:tblLook w:val="04A0" w:firstRow="1" w:lastRow="0" w:firstColumn="1" w:lastColumn="0" w:noHBand="0" w:noVBand="1"/>
      </w:tblPr>
      <w:tblGrid>
        <w:gridCol w:w="2373"/>
        <w:gridCol w:w="2392"/>
        <w:gridCol w:w="2414"/>
        <w:gridCol w:w="245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suspensión, nivelación, accesorios y conexión.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Suspensión segura, nivel y funcionamiento.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4.12 Aplique pared Ojo de Lupa alto brillo</w:t>
      </w:r>
    </w:p>
    <w:tbl>
      <w:tblPr>
        <w:tblStyle w:val="Tablaconcuadrcula"/>
        <w:tblW w:w="0" w:type="auto"/>
        <w:jc w:val="center"/>
        <w:tblLook w:val="04A0" w:firstRow="1" w:lastRow="0" w:firstColumn="1" w:lastColumn="0" w:noHBand="0" w:noVBand="1"/>
      </w:tblPr>
      <w:tblGrid>
        <w:gridCol w:w="2390"/>
        <w:gridCol w:w="2406"/>
        <w:gridCol w:w="2420"/>
        <w:gridCol w:w="241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fijación, accesorios y conexión.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Fijación y encendido correctos.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5.1 Switch 24 puertos 10/100/1000, 2 puertos SFP</w:t>
      </w:r>
    </w:p>
    <w:tbl>
      <w:tblPr>
        <w:tblStyle w:val="Tablaconcuadrcula"/>
        <w:tblW w:w="0" w:type="auto"/>
        <w:jc w:val="center"/>
        <w:tblLook w:val="04A0" w:firstRow="1" w:lastRow="0" w:firstColumn="1" w:lastColumn="0" w:noHBand="0" w:noVBand="1"/>
      </w:tblPr>
      <w:tblGrid>
        <w:gridCol w:w="2369"/>
        <w:gridCol w:w="2388"/>
        <w:gridCol w:w="2449"/>
        <w:gridCol w:w="242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instalación en el gabinete o rack de comunicaciones que indique la Supervisión, configuración básica, etiquetado y conexión de los puntos. Incluye ficha técnica y garantía.</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Equipo operando, puertos probados y configuración entregada.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5.2 Acometida para red regulada libre de halógenos 1N°12 (F) + 1N°12 (N) + 1N°12 (T)</w:t>
      </w:r>
    </w:p>
    <w:tbl>
      <w:tblPr>
        <w:tblStyle w:val="Tablaconcuadrcula"/>
        <w:tblW w:w="0" w:type="auto"/>
        <w:jc w:val="center"/>
        <w:tblLook w:val="04A0" w:firstRow="1" w:lastRow="0" w:firstColumn="1" w:lastColumn="0" w:noHBand="0" w:noVBand="1"/>
      </w:tblPr>
      <w:tblGrid>
        <w:gridCol w:w="2378"/>
        <w:gridCol w:w="2397"/>
        <w:gridCol w:w="2427"/>
        <w:gridCol w:w="2427"/>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105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tendido e identificación de conductores desde el tablero de circuitos regulados hasta las salidas de red regulada.</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Continuidad, aislamiento e identificación verificados.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5.3 Bandeja portacables tipo malla 60 x 300 mm, tramos de 3 m</w:t>
      </w:r>
    </w:p>
    <w:tbl>
      <w:tblPr>
        <w:tblStyle w:val="Tablaconcuadrcula"/>
        <w:tblW w:w="0" w:type="auto"/>
        <w:jc w:val="center"/>
        <w:tblLook w:val="04A0" w:firstRow="1" w:lastRow="0" w:firstColumn="1" w:lastColumn="0" w:noHBand="0" w:noVBand="1"/>
      </w:tblPr>
      <w:tblGrid>
        <w:gridCol w:w="2385"/>
        <w:gridCol w:w="2402"/>
        <w:gridCol w:w="2433"/>
        <w:gridCol w:w="2409"/>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con soportes, uniones, accesorios y conexión equipotencial a tierra.</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Bandeja nivelada, firme y conectada a tierra.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5.4 Canaleta metálica 20 x 5 cm con división, calibre 22, con tapa</w:t>
      </w:r>
    </w:p>
    <w:tbl>
      <w:tblPr>
        <w:tblStyle w:val="Tablaconcuadrcula"/>
        <w:tblW w:w="0" w:type="auto"/>
        <w:jc w:val="center"/>
        <w:tblLook w:val="04A0" w:firstRow="1" w:lastRow="0" w:firstColumn="1" w:lastColumn="0" w:noHBand="0" w:noVBand="1"/>
      </w:tblPr>
      <w:tblGrid>
        <w:gridCol w:w="2389"/>
        <w:gridCol w:w="2406"/>
        <w:gridCol w:w="2417"/>
        <w:gridCol w:w="2417"/>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31</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atornillada, con división entre datos y energía, accesorios y remates.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Canaleta alineada, fija y con separación entre datos y energía.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5.5 Punto de datos categoría 6A</w:t>
      </w:r>
    </w:p>
    <w:tbl>
      <w:tblPr>
        <w:tblStyle w:val="Tablaconcuadrcula"/>
        <w:tblW w:w="0" w:type="auto"/>
        <w:jc w:val="center"/>
        <w:tblLook w:val="04A0" w:firstRow="1" w:lastRow="0" w:firstColumn="1" w:lastColumn="0" w:noHBand="0" w:noVBand="1"/>
      </w:tblPr>
      <w:tblGrid>
        <w:gridCol w:w="2378"/>
        <w:gridCol w:w="2396"/>
        <w:gridCol w:w="2435"/>
        <w:gridCol w:w="242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Cable U/UTP categoría 6A, jack, face plate, caja de salida y patch cords, conectorizado y marcado.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Certificación de cada punto categoría 6A con equipo certificador y reporte entregado.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5.6 Punto de red regulada</w:t>
      </w:r>
    </w:p>
    <w:tbl>
      <w:tblPr>
        <w:tblStyle w:val="Tablaconcuadrcula"/>
        <w:tblW w:w="0" w:type="auto"/>
        <w:jc w:val="center"/>
        <w:tblLook w:val="04A0" w:firstRow="1" w:lastRow="0" w:firstColumn="1" w:lastColumn="0" w:noHBand="0" w:noVBand="1"/>
      </w:tblPr>
      <w:tblGrid>
        <w:gridCol w:w="2376"/>
        <w:gridCol w:w="2395"/>
        <w:gridCol w:w="2432"/>
        <w:gridCol w:w="2426"/>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Tubería, cable THHN calibre 12, tomacorriente identificado para red regulada, caja de salida y accesorios.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Polaridad, tierra y tensión verificadas; tomas identificadas.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5.7 Tablero trifásico 24 circuitos 220/127 V, con puerta, chapa y espacio para totalizador</w:t>
      </w:r>
    </w:p>
    <w:tbl>
      <w:tblPr>
        <w:tblStyle w:val="Tablaconcuadrcula"/>
        <w:tblW w:w="0" w:type="auto"/>
        <w:jc w:val="center"/>
        <w:tblLook w:val="04A0" w:firstRow="1" w:lastRow="0" w:firstColumn="1" w:lastColumn="0" w:noHBand="0" w:noVBand="1"/>
      </w:tblPr>
      <w:tblGrid>
        <w:gridCol w:w="2391"/>
        <w:gridCol w:w="2406"/>
        <w:gridCol w:w="2426"/>
        <w:gridCol w:w="2406"/>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instalación, conexión, marcación de circuitos y cuadro de cargas actualizado.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Tablero instalado, rotulado y con cuadro de cargas.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6.1 Muro en estructura liviana con placa de fibrocemento e = 10 mm a dos caras</w:t>
      </w:r>
    </w:p>
    <w:tbl>
      <w:tblPr>
        <w:tblStyle w:val="Tablaconcuadrcula"/>
        <w:tblW w:w="0" w:type="auto"/>
        <w:jc w:val="center"/>
        <w:tblLook w:val="04A0" w:firstRow="1" w:lastRow="0" w:firstColumn="1" w:lastColumn="0" w:noHBand="0" w:noVBand="1"/>
      </w:tblPr>
      <w:tblGrid>
        <w:gridCol w:w="2384"/>
        <w:gridCol w:w="2400"/>
        <w:gridCol w:w="2430"/>
        <w:gridCol w:w="2415"/>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45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Perfilería galvanizada (canal y paral calibre 26 cada 0,61 m) y placa de fibrocemento tipo Superboard de 10 mm a dos caras, fijada a placa y piso; altura libre 2,4 m. Reemplaza el muro de mampostería del fondo de la sala de conciliación. El acabado de las caras se paga en el ítem 3.5.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Muro aplomado, firme y sin deflexiones visibles; tornillería según el fabricante.</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6.2 Tratamiento de juntas del muro en fibrocemento</w:t>
      </w:r>
    </w:p>
    <w:tbl>
      <w:tblPr>
        <w:tblStyle w:val="Tablaconcuadrcula"/>
        <w:tblW w:w="0" w:type="auto"/>
        <w:jc w:val="center"/>
        <w:tblLook w:val="04A0" w:firstRow="1" w:lastRow="0" w:firstColumn="1" w:lastColumn="0" w:noHBand="0" w:noVBand="1"/>
      </w:tblPr>
      <w:tblGrid>
        <w:gridCol w:w="2397"/>
        <w:gridCol w:w="2412"/>
        <w:gridCol w:w="2405"/>
        <w:gridCol w:w="2415"/>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72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Cinta y masilla en juntas, tapado de tornillos y lijado, en las dos caras.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Superficie continua, sin juntas visibles y lista para estuco.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6.3 Junta de separación de 10 a 15 mm entre muro liviano y estructura</w:t>
      </w:r>
    </w:p>
    <w:tbl>
      <w:tblPr>
        <w:tblStyle w:val="Tablaconcuadrcula"/>
        <w:tblW w:w="0" w:type="auto"/>
        <w:jc w:val="center"/>
        <w:tblLook w:val="04A0" w:firstRow="1" w:lastRow="0" w:firstColumn="1" w:lastColumn="0" w:noHBand="0" w:noVBand="1"/>
      </w:tblPr>
      <w:tblGrid>
        <w:gridCol w:w="2390"/>
        <w:gridCol w:w="2405"/>
        <w:gridCol w:w="2431"/>
        <w:gridCol w:w="240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68,4</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Junta perimetral contra placa y columnas, con fondo de junta y sellante acrílico elastomérico pintable en las dos caras, para que el muro no tome esfuerzos del pórtico en un sismo (NSR-10, A.9).</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Junta continua, de ancho uniforme y con el sellante adherido.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6.4 Resane de placa (cara inferior) con mortero 1:3 modificado con adhesivo acrílico, e = 8 mm</w:t>
      </w:r>
    </w:p>
    <w:tbl>
      <w:tblPr>
        <w:tblStyle w:val="Tablaconcuadrcula"/>
        <w:tblW w:w="0" w:type="auto"/>
        <w:jc w:val="center"/>
        <w:tblLook w:val="04A0" w:firstRow="1" w:lastRow="0" w:firstColumn="1" w:lastColumn="0" w:noHBand="0" w:noVBand="1"/>
      </w:tblPr>
      <w:tblGrid>
        <w:gridCol w:w="2382"/>
        <w:gridCol w:w="2401"/>
        <w:gridCol w:w="2430"/>
        <w:gridCol w:w="2416"/>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212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Zonas con pañete desprendido, suelto o hueco al golpeteo, estimadas en el 80 % del área de la placa. Retiro del material suelto, escarificado, limpieza, saturación, lechada de adherencia y mortero en capa de 8 mm (máximo 10 mm por capa). Antes de ejecutar, la Supervisión aprobará el plano de zonas a intervenir y un panel de prueba de 1 m². No se permite pañete grueso. El estuco y la pintura se pagan en el ítem 3.6.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Adherencia verificada a los 7 días (martilleo o tracción), sin zonas huecas ni fisuras.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6.5 Resane de fisuras en cielo raso</w:t>
      </w:r>
    </w:p>
    <w:tbl>
      <w:tblPr>
        <w:tblStyle w:val="Tablaconcuadrcula"/>
        <w:tblW w:w="0" w:type="auto"/>
        <w:jc w:val="center"/>
        <w:tblLook w:val="04A0" w:firstRow="1" w:lastRow="0" w:firstColumn="1" w:lastColumn="0" w:noHBand="0" w:noVBand="1"/>
      </w:tblPr>
      <w:tblGrid>
        <w:gridCol w:w="2396"/>
        <w:gridCol w:w="2413"/>
        <w:gridCol w:w="2407"/>
        <w:gridCol w:w="241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M2</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39,7</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Apertura de la fisura en V, limpieza, relleno con yeso y estuco, cinta en fisuras mayores y lijado; se mide sobre el área con fisuras. La pintura se paga en el ítem 3.6.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Fisuras selladas y superficie lisa, sin marcas.</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6.6 Retiro de sobrantes de obra con transporte hasta 10 km y disposición final</w:t>
      </w:r>
    </w:p>
    <w:tbl>
      <w:tblPr>
        <w:tblStyle w:val="Tablaconcuadrcula"/>
        <w:tblW w:w="0" w:type="auto"/>
        <w:jc w:val="center"/>
        <w:tblLook w:val="04A0" w:firstRow="1" w:lastRow="0" w:firstColumn="1" w:lastColumn="0" w:noHBand="0" w:noVBand="1"/>
      </w:tblPr>
      <w:tblGrid>
        <w:gridCol w:w="2388"/>
        <w:gridCol w:w="2405"/>
        <w:gridCol w:w="2418"/>
        <w:gridCol w:w="2418"/>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M3</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2,5</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Trasiego desde el piso 3 hasta la calle, cargue, transporte en volqueta hasta 10 km y disposición final en sitio autorizado.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Certificado o recibo de disposición del sitio autorizado.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7.1 Silla ergonómica negra con cabecero y reposabrazos</w:t>
      </w:r>
    </w:p>
    <w:tbl>
      <w:tblPr>
        <w:tblStyle w:val="Tablaconcuadrcula"/>
        <w:tblW w:w="0" w:type="auto"/>
        <w:jc w:val="center"/>
        <w:tblLook w:val="04A0" w:firstRow="1" w:lastRow="0" w:firstColumn="1" w:lastColumn="0" w:noHBand="0" w:noVBand="1"/>
      </w:tblPr>
      <w:tblGrid>
        <w:gridCol w:w="2379"/>
        <w:gridCol w:w="2396"/>
        <w:gridCol w:w="2431"/>
        <w:gridCol w:w="2423"/>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6</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y entrega armada con componentes del producto ofertado.</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Sin defectos y mecanismos funcionales; ficha y garantía.</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t>7.2 Mesa de juntas mínimo 2 x 1,1 m, aglomerado RH, 6 puestos</w:t>
      </w:r>
    </w:p>
    <w:tbl>
      <w:tblPr>
        <w:tblStyle w:val="Tablaconcuadrcula"/>
        <w:tblW w:w="0" w:type="auto"/>
        <w:jc w:val="center"/>
        <w:tblLook w:val="04A0" w:firstRow="1" w:lastRow="0" w:firstColumn="1" w:lastColumn="0" w:noHBand="0" w:noVBand="1"/>
      </w:tblPr>
      <w:tblGrid>
        <w:gridCol w:w="2395"/>
        <w:gridCol w:w="2410"/>
        <w:gridCol w:w="2424"/>
        <w:gridCol w:w="2400"/>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con todos los accesorios.</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Mesa estable, nivelada y lista para uso.</w:t>
            </w:r>
          </w:p>
        </w:tc>
      </w:tr>
    </w:tbl>
    <w:p w:rsidR="00000227" w:rsidRPr="00000227" w:rsidRDefault="00000227" w:rsidP="00000227">
      <w:pPr>
        <w:pStyle w:val="Ttulo2"/>
        <w:jc w:val="both"/>
        <w:rPr>
          <w:rFonts w:cs="Arial"/>
          <w:sz w:val="22"/>
          <w:szCs w:val="22"/>
          <w:lang w:val="es-CO"/>
        </w:rPr>
      </w:pPr>
      <w:r w:rsidRPr="00000227">
        <w:rPr>
          <w:rFonts w:cs="Arial"/>
          <w:sz w:val="22"/>
          <w:szCs w:val="22"/>
          <w:lang w:val="es-CO"/>
        </w:rPr>
        <w:lastRenderedPageBreak/>
        <w:t>7.3 Grommet 4 funciones: 1 HDMI, 1 USB, 2 tomas</w:t>
      </w:r>
    </w:p>
    <w:tbl>
      <w:tblPr>
        <w:tblStyle w:val="Tablaconcuadrcula"/>
        <w:tblW w:w="0" w:type="auto"/>
        <w:jc w:val="center"/>
        <w:tblLook w:val="04A0" w:firstRow="1" w:lastRow="0" w:firstColumn="1" w:lastColumn="0" w:noHBand="0" w:noVBand="1"/>
      </w:tblPr>
      <w:tblGrid>
        <w:gridCol w:w="2378"/>
        <w:gridCol w:w="2396"/>
        <w:gridCol w:w="2438"/>
        <w:gridCol w:w="2417"/>
      </w:tblGrid>
      <w:tr w:rsidR="00000227" w:rsidRPr="00000227" w:rsidTr="000077B7">
        <w:trPr>
          <w:cantSplit/>
          <w:jc w:val="center"/>
        </w:trPr>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Unidad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Cantidad</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Alcance técnico mínimo</w:t>
            </w:r>
          </w:p>
        </w:tc>
        <w:tc>
          <w:tcPr>
            <w:tcW w:w="252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Criterio de recibo</w:t>
            </w:r>
          </w:p>
        </w:tc>
      </w:tr>
      <w:tr w:rsidR="00000227" w:rsidRPr="00000227" w:rsidTr="000077B7">
        <w:trPr>
          <w:cantSplit/>
          <w:jc w:val="center"/>
        </w:trPr>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UN</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1</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Suministro e instalación e integración física con el mobiliario; conexión según infraestructura disponible.</w:t>
            </w:r>
          </w:p>
        </w:tc>
        <w:tc>
          <w:tcPr>
            <w:tcW w:w="2520" w:type="dxa"/>
          </w:tcPr>
          <w:p w:rsidR="00000227" w:rsidRPr="00000227" w:rsidRDefault="00000227" w:rsidP="00000227">
            <w:pPr>
              <w:jc w:val="both"/>
              <w:rPr>
                <w:rFonts w:cs="Arial"/>
                <w:sz w:val="22"/>
                <w:szCs w:val="22"/>
                <w:lang w:val="es-CO"/>
              </w:rPr>
            </w:pPr>
            <w:r w:rsidRPr="00000227">
              <w:rPr>
                <w:rFonts w:cs="Arial"/>
                <w:sz w:val="22"/>
                <w:szCs w:val="22"/>
                <w:lang w:val="es-CO"/>
              </w:rPr>
              <w:t>Módulo firme y tomas funcionales; puertos instalados.</w:t>
            </w:r>
          </w:p>
        </w:tc>
      </w:tr>
    </w:tbl>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6. INSTALACIONES ELÉCTRICAS, VOZ Y DATOS</w:t>
      </w:r>
    </w:p>
    <w:p w:rsidR="00000227" w:rsidRPr="00000227" w:rsidRDefault="00000227" w:rsidP="00000227">
      <w:pPr>
        <w:pStyle w:val="Listaconvietas"/>
        <w:jc w:val="both"/>
        <w:rPr>
          <w:rFonts w:cs="Arial"/>
          <w:sz w:val="22"/>
          <w:lang w:val="es-CO"/>
        </w:rPr>
      </w:pPr>
      <w:r w:rsidRPr="00000227">
        <w:rPr>
          <w:rFonts w:cs="Arial"/>
          <w:sz w:val="22"/>
          <w:lang w:val="es-CO"/>
        </w:rPr>
        <w:t>Las instalaciones eléctricas se ejecutarán conforme a la reglamentación técnica vigente aplicable y a los documentos del proceso.</w:t>
      </w:r>
    </w:p>
    <w:p w:rsidR="00000227" w:rsidRPr="00000227" w:rsidRDefault="00000227" w:rsidP="00000227">
      <w:pPr>
        <w:pStyle w:val="Listaconvietas"/>
        <w:jc w:val="both"/>
        <w:rPr>
          <w:rFonts w:cs="Arial"/>
          <w:sz w:val="22"/>
          <w:lang w:val="es-CO"/>
        </w:rPr>
      </w:pPr>
      <w:r w:rsidRPr="00000227">
        <w:rPr>
          <w:rFonts w:cs="Arial"/>
          <w:sz w:val="22"/>
          <w:lang w:val="es-CO"/>
        </w:rPr>
        <w:t>Los circuitos intervenidos deberán quedar identificados y se efectuarán las verificaciones técnicas correspondientes antes de su puesta en servicio.</w:t>
      </w:r>
    </w:p>
    <w:p w:rsidR="00000227" w:rsidRPr="00000227" w:rsidRDefault="00000227" w:rsidP="00000227">
      <w:pPr>
        <w:pStyle w:val="Listaconvietas"/>
        <w:jc w:val="both"/>
        <w:rPr>
          <w:rFonts w:cs="Arial"/>
          <w:sz w:val="22"/>
          <w:lang w:val="es-CO"/>
        </w:rPr>
      </w:pPr>
      <w:r w:rsidRPr="00000227">
        <w:rPr>
          <w:rFonts w:cs="Arial"/>
          <w:sz w:val="22"/>
          <w:lang w:val="es-CO"/>
        </w:rPr>
        <w:t>El capítulo 5 del presupuesto comprende el cableado estructurado de datos categoría 6A, la red regulada, las canalizaciones (bandeja y canaleta), los switches y el tablero trifásico. Al cierre, el contratista entregará la certificación de los puntos de datos, la identificación de puntos y circuitos y los planos récord de rutas y salidas.</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7. ARCHIVO RODANTE Y GESTIÓN DOCUMENTAL</w:t>
      </w:r>
    </w:p>
    <w:p w:rsidR="00000227" w:rsidRPr="00000227" w:rsidRDefault="00000227" w:rsidP="00000227">
      <w:pPr>
        <w:pStyle w:val="Listaconvietas"/>
        <w:jc w:val="both"/>
        <w:rPr>
          <w:rFonts w:cs="Arial"/>
          <w:sz w:val="22"/>
          <w:lang w:val="es-CO"/>
        </w:rPr>
      </w:pPr>
      <w:r w:rsidRPr="00000227">
        <w:rPr>
          <w:rFonts w:cs="Arial"/>
          <w:sz w:val="22"/>
          <w:lang w:val="es-CO"/>
        </w:rPr>
        <w:t>Verificar previamente dimensiones útiles, circulación, interferencias y condición del soporte donde se instalen rieles y anclajes.</w:t>
      </w:r>
    </w:p>
    <w:p w:rsidR="00000227" w:rsidRPr="00000227" w:rsidRDefault="00000227" w:rsidP="00000227">
      <w:pPr>
        <w:pStyle w:val="Listaconvietas"/>
        <w:jc w:val="both"/>
        <w:rPr>
          <w:rFonts w:cs="Arial"/>
          <w:sz w:val="22"/>
          <w:lang w:val="es-CO"/>
        </w:rPr>
      </w:pPr>
      <w:r w:rsidRPr="00000227">
        <w:rPr>
          <w:rFonts w:cs="Arial"/>
          <w:sz w:val="22"/>
          <w:lang w:val="es-CO"/>
        </w:rPr>
        <w:t>Presentar ficha técnica del sistema suministrado, manual de operación y mantenimiento y garantía.</w:t>
      </w:r>
    </w:p>
    <w:p w:rsidR="00000227" w:rsidRPr="00000227" w:rsidRDefault="00000227" w:rsidP="00000227">
      <w:pPr>
        <w:pStyle w:val="Listaconvietas"/>
        <w:jc w:val="both"/>
        <w:rPr>
          <w:rFonts w:cs="Arial"/>
          <w:sz w:val="22"/>
          <w:lang w:val="es-CO"/>
        </w:rPr>
      </w:pPr>
      <w:r w:rsidRPr="00000227">
        <w:rPr>
          <w:rFonts w:cs="Arial"/>
          <w:sz w:val="22"/>
          <w:lang w:val="es-CO"/>
        </w:rPr>
        <w:t>La instalación deberá permitir operación controlada, acceso y mantenimiento sin interferir con los demás elementos del espacio.</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8. SEGURIDAD, AMBIENTE Y PROTECCIÓN DE LA OPERACIÓN</w:t>
      </w:r>
    </w:p>
    <w:p w:rsidR="00000227" w:rsidRPr="00000227" w:rsidRDefault="00000227" w:rsidP="00000227">
      <w:pPr>
        <w:pStyle w:val="Listaconvietas"/>
        <w:jc w:val="both"/>
        <w:rPr>
          <w:rFonts w:cs="Arial"/>
          <w:sz w:val="22"/>
          <w:lang w:val="es-CO"/>
        </w:rPr>
      </w:pPr>
      <w:r w:rsidRPr="00000227">
        <w:rPr>
          <w:rFonts w:cs="Arial"/>
          <w:sz w:val="22"/>
          <w:lang w:val="es-CO"/>
        </w:rPr>
        <w:t>Aplicar SG-SST, señalización, EPP y controles para actividades de riesgo conforme a la normativa vigente.</w:t>
      </w:r>
    </w:p>
    <w:p w:rsidR="00000227" w:rsidRPr="00000227" w:rsidRDefault="00000227" w:rsidP="00000227">
      <w:pPr>
        <w:pStyle w:val="Listaconvietas"/>
        <w:jc w:val="both"/>
        <w:rPr>
          <w:rFonts w:cs="Arial"/>
          <w:sz w:val="22"/>
          <w:lang w:val="es-CO"/>
        </w:rPr>
      </w:pPr>
      <w:r w:rsidRPr="00000227">
        <w:rPr>
          <w:rFonts w:cs="Arial"/>
          <w:sz w:val="22"/>
          <w:lang w:val="es-CO"/>
        </w:rPr>
        <w:t>Gestionar RCD y demás residuos generados y mantener soportes cuando proceda.</w:t>
      </w:r>
    </w:p>
    <w:p w:rsidR="00000227" w:rsidRPr="00000227" w:rsidRDefault="00000227" w:rsidP="00000227">
      <w:pPr>
        <w:pStyle w:val="Listaconvietas"/>
        <w:jc w:val="both"/>
        <w:rPr>
          <w:rFonts w:cs="Arial"/>
          <w:sz w:val="22"/>
          <w:lang w:val="es-CO"/>
        </w:rPr>
      </w:pPr>
      <w:r w:rsidRPr="00000227">
        <w:rPr>
          <w:rFonts w:cs="Arial"/>
          <w:sz w:val="22"/>
          <w:lang w:val="es-CO"/>
        </w:rPr>
        <w:t>Controlar polvo, ruido y afectaciones a áreas ocupadas de la sede.</w:t>
      </w:r>
    </w:p>
    <w:p w:rsidR="00000227" w:rsidRPr="00000227" w:rsidRDefault="00000227" w:rsidP="00000227">
      <w:pPr>
        <w:pStyle w:val="Listaconvietas"/>
        <w:jc w:val="both"/>
        <w:rPr>
          <w:rFonts w:cs="Arial"/>
          <w:sz w:val="22"/>
          <w:lang w:val="es-CO"/>
        </w:rPr>
      </w:pPr>
      <w:r w:rsidRPr="00000227">
        <w:rPr>
          <w:rFonts w:cs="Arial"/>
          <w:sz w:val="22"/>
          <w:lang w:val="es-CO"/>
        </w:rPr>
        <w:t>Mantener zonas de circulación y evacuación libres de obstrucciones.</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lastRenderedPageBreak/>
        <w:t>9. CONTROL DE CALIDAD Y ENTREGABLES</w:t>
      </w:r>
    </w:p>
    <w:tbl>
      <w:tblPr>
        <w:tblStyle w:val="Tablaconcuadrcula"/>
        <w:tblW w:w="0" w:type="auto"/>
        <w:jc w:val="center"/>
        <w:tblLook w:val="04A0" w:firstRow="1" w:lastRow="0" w:firstColumn="1" w:lastColumn="0" w:noHBand="0" w:noVBand="1"/>
      </w:tblPr>
      <w:tblGrid>
        <w:gridCol w:w="4808"/>
        <w:gridCol w:w="4821"/>
      </w:tblGrid>
      <w:tr w:rsidR="00000227" w:rsidRPr="00000227" w:rsidTr="000077B7">
        <w:trPr>
          <w:cantSplit/>
          <w:jc w:val="center"/>
        </w:trPr>
        <w:tc>
          <w:tcPr>
            <w:tcW w:w="504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Componente</w:t>
            </w:r>
          </w:p>
        </w:tc>
        <w:tc>
          <w:tcPr>
            <w:tcW w:w="5040" w:type="dxa"/>
            <w:shd w:val="clear" w:color="auto" w:fill="1F4E79"/>
          </w:tcPr>
          <w:p w:rsidR="00000227" w:rsidRPr="00000227" w:rsidRDefault="00000227" w:rsidP="00000227">
            <w:pPr>
              <w:keepNext/>
              <w:jc w:val="both"/>
              <w:rPr>
                <w:rFonts w:cs="Arial"/>
                <w:sz w:val="22"/>
                <w:szCs w:val="22"/>
                <w:lang w:val="es-CO"/>
              </w:rPr>
            </w:pPr>
            <w:r w:rsidRPr="00000227">
              <w:rPr>
                <w:rFonts w:cs="Arial"/>
                <w:b/>
                <w:sz w:val="22"/>
                <w:szCs w:val="22"/>
                <w:lang w:val="es-CO"/>
              </w:rPr>
              <w:t>Evidencia mínima</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Pisos y acabados</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Inspección de nivelación, remates, uniformidad y limpieza.</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proofErr w:type="spellStart"/>
            <w:r w:rsidRPr="00000227">
              <w:rPr>
                <w:rFonts w:cs="Arial"/>
                <w:sz w:val="22"/>
                <w:szCs w:val="22"/>
                <w:lang w:val="es-CO"/>
              </w:rPr>
              <w:t>Panelería</w:t>
            </w:r>
            <w:proofErr w:type="spellEnd"/>
            <w:r w:rsidRPr="00000227">
              <w:rPr>
                <w:rFonts w:cs="Arial"/>
                <w:sz w:val="22"/>
                <w:szCs w:val="22"/>
                <w:lang w:val="es-CO"/>
              </w:rPr>
              <w:t xml:space="preserve"> y puertas</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Alineación, estabilidad, herrajes y acabado.</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Archivo rodante</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Prueba de operación, ficha, manual y garantía.</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Eléctrico</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Registro de pruebas, identificación y funcionamiento.</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Cableado estructurado</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Certificación de los 32 puntos categoría 6A, identificación de puntos y planos récord.</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Reparación de daños del sismo</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Plano de zonas de placa intervenidas aprobado por la Supervisión, panel de prueba y verificación de adherencia del mortero a los 7 días, junta de separación sellada y certificado de disposición de sobrantes.</w:t>
            </w:r>
          </w:p>
        </w:tc>
      </w:tr>
      <w:tr w:rsidR="00000227" w:rsidRPr="00000227" w:rsidTr="000077B7">
        <w:trPr>
          <w:cantSplit/>
          <w:jc w:val="center"/>
        </w:trPr>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Suministros</w:t>
            </w:r>
          </w:p>
        </w:tc>
        <w:tc>
          <w:tcPr>
            <w:tcW w:w="5040" w:type="dxa"/>
          </w:tcPr>
          <w:p w:rsidR="00000227" w:rsidRPr="00000227" w:rsidRDefault="00000227" w:rsidP="00000227">
            <w:pPr>
              <w:keepNext/>
              <w:jc w:val="both"/>
              <w:rPr>
                <w:rFonts w:cs="Arial"/>
                <w:sz w:val="22"/>
                <w:szCs w:val="22"/>
                <w:lang w:val="es-CO"/>
              </w:rPr>
            </w:pPr>
            <w:r w:rsidRPr="00000227">
              <w:rPr>
                <w:rFonts w:cs="Arial"/>
                <w:sz w:val="22"/>
                <w:szCs w:val="22"/>
                <w:lang w:val="es-CO"/>
              </w:rPr>
              <w:t>Fichas, garantías y funcionamiento cuando aplique.</w:t>
            </w:r>
          </w:p>
        </w:tc>
      </w:tr>
      <w:tr w:rsidR="00000227" w:rsidRPr="00000227" w:rsidTr="000077B7">
        <w:trPr>
          <w:cantSplit/>
          <w:jc w:val="center"/>
        </w:trPr>
        <w:tc>
          <w:tcPr>
            <w:tcW w:w="5040" w:type="dxa"/>
          </w:tcPr>
          <w:p w:rsidR="00000227" w:rsidRPr="00000227" w:rsidRDefault="00000227" w:rsidP="00000227">
            <w:pPr>
              <w:jc w:val="both"/>
              <w:rPr>
                <w:rFonts w:cs="Arial"/>
                <w:sz w:val="22"/>
                <w:szCs w:val="22"/>
                <w:lang w:val="es-CO"/>
              </w:rPr>
            </w:pPr>
            <w:r w:rsidRPr="00000227">
              <w:rPr>
                <w:rFonts w:cs="Arial"/>
                <w:sz w:val="22"/>
                <w:szCs w:val="22"/>
                <w:lang w:val="es-CO"/>
              </w:rPr>
              <w:t>Cierre</w:t>
            </w:r>
          </w:p>
        </w:tc>
        <w:tc>
          <w:tcPr>
            <w:tcW w:w="5040" w:type="dxa"/>
          </w:tcPr>
          <w:p w:rsidR="00000227" w:rsidRPr="00000227" w:rsidRDefault="00000227" w:rsidP="00000227">
            <w:pPr>
              <w:jc w:val="both"/>
              <w:rPr>
                <w:rFonts w:cs="Arial"/>
                <w:sz w:val="22"/>
                <w:szCs w:val="22"/>
                <w:lang w:val="es-CO"/>
              </w:rPr>
            </w:pPr>
            <w:r w:rsidRPr="00000227">
              <w:rPr>
                <w:rFonts w:cs="Arial"/>
                <w:sz w:val="22"/>
                <w:szCs w:val="22"/>
                <w:lang w:val="es-CO"/>
              </w:rPr>
              <w:t>Aseo final, registro fotográfico, manuales, garantías y documentación récord/as-</w:t>
            </w:r>
            <w:proofErr w:type="spellStart"/>
            <w:r w:rsidRPr="00000227">
              <w:rPr>
                <w:rFonts w:cs="Arial"/>
                <w:sz w:val="22"/>
                <w:szCs w:val="22"/>
                <w:lang w:val="es-CO"/>
              </w:rPr>
              <w:t>built</w:t>
            </w:r>
            <w:proofErr w:type="spellEnd"/>
            <w:r w:rsidRPr="00000227">
              <w:rPr>
                <w:rFonts w:cs="Arial"/>
                <w:sz w:val="22"/>
                <w:szCs w:val="22"/>
                <w:lang w:val="es-CO"/>
              </w:rPr>
              <w:t xml:space="preserve"> cuando aplique.</w:t>
            </w:r>
          </w:p>
        </w:tc>
      </w:tr>
    </w:tbl>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10. EXCLUSIONES Y CONTROL DEL ALCANCE</w:t>
      </w:r>
    </w:p>
    <w:p w:rsidR="00000227" w:rsidRPr="00000227" w:rsidRDefault="00000227" w:rsidP="00000227">
      <w:pPr>
        <w:pStyle w:val="Listaconvietas"/>
        <w:jc w:val="both"/>
        <w:rPr>
          <w:rFonts w:cs="Arial"/>
          <w:sz w:val="22"/>
          <w:lang w:val="es-CO"/>
        </w:rPr>
      </w:pPr>
      <w:r w:rsidRPr="00000227">
        <w:rPr>
          <w:rFonts w:cs="Arial"/>
          <w:sz w:val="22"/>
          <w:lang w:val="es-CO"/>
        </w:rPr>
        <w:t>No se autorizan intervenciones estructurales mayores ni actividades ajenas a las partidas presupuestadas por el solo efecto de este anexo.</w:t>
      </w:r>
    </w:p>
    <w:p w:rsidR="00000227" w:rsidRPr="00000227" w:rsidRDefault="00000227" w:rsidP="00000227">
      <w:pPr>
        <w:pStyle w:val="Listaconvietas"/>
        <w:jc w:val="both"/>
        <w:rPr>
          <w:rFonts w:cs="Arial"/>
          <w:sz w:val="22"/>
          <w:lang w:val="es-CO"/>
        </w:rPr>
      </w:pPr>
      <w:r w:rsidRPr="00000227">
        <w:rPr>
          <w:rFonts w:cs="Arial"/>
          <w:sz w:val="22"/>
          <w:lang w:val="es-CO"/>
        </w:rPr>
        <w:t>No se incorporan equipos informáticos ni nuevos componentes de voz y datos que carezcan de partida presupuestal.</w:t>
      </w:r>
    </w:p>
    <w:p w:rsidR="00000227" w:rsidRPr="00000227" w:rsidRDefault="00000227" w:rsidP="00000227">
      <w:pPr>
        <w:pStyle w:val="Listaconvietas"/>
        <w:jc w:val="both"/>
        <w:rPr>
          <w:rFonts w:cs="Arial"/>
          <w:sz w:val="22"/>
          <w:lang w:val="es-CO"/>
        </w:rPr>
      </w:pPr>
      <w:r w:rsidRPr="00000227">
        <w:rPr>
          <w:rFonts w:cs="Arial"/>
          <w:sz w:val="22"/>
          <w:lang w:val="es-CO"/>
        </w:rPr>
        <w:t>Ninguna actividad no prevista o sustitución con incidencia en precio, cantidad, plazo o alcance podrá ejecutarse unilateralmente.</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11. PLAZO, LUGAR Y COORDINACIÓN</w:t>
      </w:r>
    </w:p>
    <w:p w:rsidR="00000227" w:rsidRPr="00000227" w:rsidRDefault="00000227" w:rsidP="00000227">
      <w:pPr>
        <w:spacing w:after="80"/>
        <w:jc w:val="both"/>
        <w:rPr>
          <w:rFonts w:cs="Arial"/>
          <w:sz w:val="22"/>
          <w:lang w:val="es-CO"/>
        </w:rPr>
      </w:pPr>
      <w:r w:rsidRPr="00000227">
        <w:rPr>
          <w:rFonts w:cs="Arial"/>
          <w:sz w:val="22"/>
          <w:lang w:val="es-CO"/>
        </w:rPr>
        <w:t>El plazo de referencia del proceso es de cuarenta y cinco (45) días calendario contados conforme a lo definido en el pliego y el contrato. La ejecución se realizará en el piso 3 de la sede de la Personería Municipal de Pereira, Calle 25 No. 7-48, Unidad Administrativa El Lago. El contratista coordinará con la Supervisión los frentes, horarios e interferencias con la operación institucional.</w:t>
      </w:r>
    </w:p>
    <w:p w:rsidR="00000227" w:rsidRPr="00000227" w:rsidRDefault="00000227" w:rsidP="00000227">
      <w:pPr>
        <w:pStyle w:val="Ttulo1"/>
        <w:jc w:val="both"/>
        <w:rPr>
          <w:rFonts w:ascii="Arial" w:hAnsi="Arial" w:cs="Arial"/>
          <w:color w:val="auto"/>
          <w:sz w:val="22"/>
          <w:szCs w:val="22"/>
          <w:lang w:val="es-CO"/>
        </w:rPr>
      </w:pPr>
    </w:p>
    <w:p w:rsidR="00000227" w:rsidRPr="00000227" w:rsidRDefault="00000227" w:rsidP="00000227">
      <w:pPr>
        <w:pStyle w:val="Ttulo1"/>
        <w:jc w:val="both"/>
        <w:rPr>
          <w:rFonts w:ascii="Arial" w:hAnsi="Arial" w:cs="Arial"/>
          <w:color w:val="auto"/>
          <w:sz w:val="22"/>
          <w:szCs w:val="22"/>
          <w:lang w:val="es-CO"/>
        </w:rPr>
      </w:pPr>
    </w:p>
    <w:p w:rsidR="00000227" w:rsidRPr="00000227" w:rsidRDefault="00000227" w:rsidP="00000227">
      <w:pPr>
        <w:pStyle w:val="Ttulo1"/>
        <w:jc w:val="both"/>
        <w:rPr>
          <w:rFonts w:ascii="Arial" w:hAnsi="Arial" w:cs="Arial"/>
          <w:color w:val="auto"/>
          <w:sz w:val="22"/>
          <w:szCs w:val="22"/>
          <w:lang w:val="es-CO"/>
        </w:rPr>
      </w:pP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12. DOCUMENTOS DE REFERENCIA Y PRELACIÓN</w:t>
      </w:r>
    </w:p>
    <w:p w:rsidR="00000227" w:rsidRPr="00000227" w:rsidRDefault="00000227" w:rsidP="00000227">
      <w:pPr>
        <w:spacing w:after="80"/>
        <w:jc w:val="both"/>
        <w:rPr>
          <w:rFonts w:cs="Arial"/>
          <w:sz w:val="22"/>
          <w:lang w:val="es-CO"/>
        </w:rPr>
      </w:pPr>
      <w:r w:rsidRPr="00000227">
        <w:rPr>
          <w:rFonts w:cs="Arial"/>
          <w:sz w:val="22"/>
          <w:lang w:val="es-CO"/>
        </w:rPr>
        <w:t>Este anexo se aplicará armónicamente con el pliego definitivo, el presupuesto oficial 2026, la propuesta económica adjudicada, los planos y diseños que integren formalmente el proceso, la matriz de riesgos, las adendas y el contrato. El anexo técnico de la vigencia anterior constituye únicamente antecedente metodológico y no reemplaza las cantidades ni condiciones del proceso 2026.</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13. VERIFICACIONES PREVIAS A FABRICACIÓN E INSTALACIÓN</w:t>
      </w:r>
    </w:p>
    <w:p w:rsidR="00000227" w:rsidRPr="00000227" w:rsidRDefault="00000227" w:rsidP="00000227">
      <w:pPr>
        <w:jc w:val="both"/>
        <w:rPr>
          <w:rFonts w:cs="Arial"/>
          <w:sz w:val="22"/>
          <w:lang w:val="es-CO"/>
        </w:rPr>
      </w:pPr>
      <w:r w:rsidRPr="00000227">
        <w:rPr>
          <w:rFonts w:cs="Arial"/>
          <w:sz w:val="22"/>
          <w:lang w:val="es-CO"/>
        </w:rPr>
        <w:t>Antes de fabricar o instalar elementos cuya ejecución dependa de dimensiones reales del sitio, el contratista deberá verificar en campo vanos, niveles, puntos de fijación, interferencias y condiciones de soporte. En especial, para las puertas batientes de vidrio templado se deberá confrontar la dimensión consignada en el presupuesto con el vano existente antes de autorizar su fabricación. Cualquier diferencia deberá ponerse previamente en conocimiento de la Supervisión y no habilitará modificaciones unilaterales del alcance, cantidad, precio o plazo.</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14. ACTIVIDADES NO PREVISTAS Y MODIFICACIONES</w:t>
      </w:r>
    </w:p>
    <w:p w:rsidR="00000227" w:rsidRPr="00000227" w:rsidRDefault="00000227" w:rsidP="00000227">
      <w:pPr>
        <w:jc w:val="both"/>
        <w:rPr>
          <w:rFonts w:cs="Arial"/>
          <w:sz w:val="22"/>
          <w:lang w:val="es-CO"/>
        </w:rPr>
      </w:pPr>
      <w:r w:rsidRPr="00000227">
        <w:rPr>
          <w:rFonts w:cs="Arial"/>
          <w:sz w:val="22"/>
          <w:lang w:val="es-CO"/>
        </w:rPr>
        <w:t>La necesidad de ejecutar actividades no previstas, mayores o menores cantidades, sustituciones técnicas o cualquier modificación con incidencia en el alcance, valor o plazo deberá tramitarse conforme al pliego de condiciones, el contrato y la normativa aplicable. Ninguna de estas actividades podrá ejecutarse sin la autorización y formalización previa que corresponda.</w:t>
      </w:r>
    </w:p>
    <w:p w:rsidR="00000227" w:rsidRPr="00000227" w:rsidRDefault="00000227" w:rsidP="00000227">
      <w:pPr>
        <w:pStyle w:val="Ttulo1"/>
        <w:jc w:val="both"/>
        <w:rPr>
          <w:rFonts w:ascii="Arial" w:hAnsi="Arial" w:cs="Arial"/>
          <w:color w:val="auto"/>
          <w:sz w:val="22"/>
          <w:szCs w:val="22"/>
          <w:lang w:val="es-CO"/>
        </w:rPr>
      </w:pPr>
      <w:r w:rsidRPr="00000227">
        <w:rPr>
          <w:rFonts w:ascii="Arial" w:hAnsi="Arial" w:cs="Arial"/>
          <w:color w:val="auto"/>
          <w:sz w:val="22"/>
          <w:szCs w:val="22"/>
          <w:lang w:val="es-CO"/>
        </w:rPr>
        <w:t>15. RECIBO FINAL</w:t>
      </w:r>
    </w:p>
    <w:p w:rsidR="00000227" w:rsidRPr="00000227" w:rsidRDefault="00000227" w:rsidP="00000227">
      <w:pPr>
        <w:jc w:val="both"/>
        <w:rPr>
          <w:rFonts w:cs="Arial"/>
          <w:sz w:val="22"/>
          <w:lang w:val="es-CO"/>
        </w:rPr>
      </w:pPr>
      <w:r w:rsidRPr="00000227">
        <w:rPr>
          <w:rFonts w:cs="Arial"/>
          <w:sz w:val="22"/>
          <w:lang w:val="es-CO"/>
        </w:rPr>
        <w:t>El recibo final procederá cuando las actividades ejecutadas se encuentren terminadas y funcionales de acuerdo con su naturaleza, las áreas intervenidas estén limpias y se hayan entregado los soportes exigibles del alcance efectivamente ejecutado, incluidos registros de pruebas, fichas técnicas, garantías, manuales y documentación récord o as-</w:t>
      </w:r>
      <w:proofErr w:type="spellStart"/>
      <w:r w:rsidRPr="00000227">
        <w:rPr>
          <w:rFonts w:cs="Arial"/>
          <w:sz w:val="22"/>
          <w:lang w:val="es-CO"/>
        </w:rPr>
        <w:t>built</w:t>
      </w:r>
      <w:proofErr w:type="spellEnd"/>
      <w:r w:rsidRPr="00000227">
        <w:rPr>
          <w:rFonts w:cs="Arial"/>
          <w:sz w:val="22"/>
          <w:lang w:val="es-CO"/>
        </w:rPr>
        <w:t xml:space="preserve"> cuando aplique. La suscripción del recibo no releva al contratista de las obligaciones y garantías posteriores que resulten aplicables.</w:t>
      </w:r>
    </w:p>
    <w:p w:rsidR="00000227" w:rsidRPr="00000227" w:rsidRDefault="00000227" w:rsidP="00000227">
      <w:pPr>
        <w:pStyle w:val="Default"/>
        <w:jc w:val="both"/>
        <w:rPr>
          <w:sz w:val="22"/>
          <w:szCs w:val="22"/>
        </w:rPr>
      </w:pPr>
    </w:p>
    <w:p w:rsidR="00201FB3" w:rsidRPr="00000227" w:rsidRDefault="00201FB3" w:rsidP="00000227">
      <w:pPr>
        <w:keepNext/>
        <w:keepLines/>
        <w:spacing w:after="0"/>
        <w:jc w:val="both"/>
        <w:rPr>
          <w:rFonts w:cs="Arial"/>
          <w:sz w:val="18"/>
          <w:szCs w:val="18"/>
          <w:lang w:val="es-CO"/>
        </w:rPr>
      </w:pPr>
      <w:r w:rsidRPr="00000227">
        <w:rPr>
          <w:rFonts w:cs="Arial"/>
          <w:b/>
          <w:sz w:val="18"/>
          <w:szCs w:val="18"/>
          <w:lang w:val="es-CO"/>
        </w:rPr>
        <w:t>Elaboró:</w:t>
      </w:r>
    </w:p>
    <w:p w:rsidR="00201FB3" w:rsidRPr="00000227" w:rsidRDefault="00F60087" w:rsidP="00000227">
      <w:pPr>
        <w:keepNext/>
        <w:keepLines/>
        <w:spacing w:after="0"/>
        <w:jc w:val="both"/>
        <w:rPr>
          <w:rFonts w:cs="Arial"/>
          <w:sz w:val="18"/>
          <w:szCs w:val="18"/>
          <w:lang w:val="es-CO"/>
        </w:rPr>
      </w:pPr>
      <w:r>
        <w:rPr>
          <w:noProof/>
        </w:rPr>
        <w:t xml:space="preserve">ORIGINAL FIRMADO </w:t>
      </w:r>
    </w:p>
    <w:p w:rsidR="00201FB3" w:rsidRPr="00000227" w:rsidRDefault="00201FB3" w:rsidP="00000227">
      <w:pPr>
        <w:keepNext/>
        <w:keepLines/>
        <w:spacing w:after="0"/>
        <w:jc w:val="both"/>
        <w:rPr>
          <w:rFonts w:cs="Arial"/>
          <w:sz w:val="18"/>
          <w:szCs w:val="18"/>
          <w:lang w:val="es-CO"/>
        </w:rPr>
      </w:pPr>
      <w:r>
        <w:t>______________________________________</w:t>
      </w:r>
    </w:p>
    <w:p w:rsidR="00201FB3" w:rsidRPr="00000227" w:rsidRDefault="00201FB3" w:rsidP="00000227">
      <w:pPr>
        <w:keepNext/>
        <w:keepLines/>
        <w:spacing w:after="0"/>
        <w:jc w:val="both"/>
        <w:rPr>
          <w:rFonts w:cs="Arial"/>
          <w:sz w:val="18"/>
          <w:szCs w:val="18"/>
          <w:lang w:val="es-CO"/>
        </w:rPr>
      </w:pPr>
      <w:r>
        <w:rPr>
          <w:b/>
        </w:rPr>
        <w:t>ING. JOSÉ ÁNGEL ROMERO OLMEDO</w:t>
      </w:r>
    </w:p>
    <w:p w:rsidR="00201FB3" w:rsidRPr="00000227" w:rsidRDefault="00201FB3" w:rsidP="00000227">
      <w:pPr>
        <w:keepNext/>
        <w:keepLines/>
        <w:spacing w:after="0"/>
        <w:jc w:val="both"/>
        <w:rPr>
          <w:rFonts w:cs="Arial"/>
          <w:sz w:val="18"/>
          <w:szCs w:val="18"/>
          <w:lang w:val="es-CO"/>
        </w:rPr>
      </w:pPr>
      <w:r>
        <w:t>Ingeniero civil, especialista en estructuras (CUC)</w:t>
      </w:r>
    </w:p>
    <w:p w:rsidR="00201FB3" w:rsidRPr="00000227" w:rsidRDefault="00201FB3" w:rsidP="00000227">
      <w:pPr>
        <w:keepNext/>
        <w:keepLines/>
        <w:spacing w:after="0"/>
        <w:jc w:val="both"/>
        <w:rPr>
          <w:rFonts w:cs="Arial"/>
          <w:sz w:val="18"/>
          <w:szCs w:val="18"/>
          <w:lang w:val="es-CO"/>
        </w:rPr>
      </w:pPr>
      <w:r>
        <w:t>Matrícula profesional 071037-0555921-CES</w:t>
      </w:r>
    </w:p>
    <w:p w:rsidR="00201FB3" w:rsidRPr="00000227" w:rsidRDefault="00201FB3" w:rsidP="00000227">
      <w:pPr>
        <w:keepNext/>
        <w:keepLines/>
        <w:spacing w:after="0"/>
        <w:jc w:val="both"/>
        <w:rPr>
          <w:rFonts w:cs="Arial"/>
          <w:sz w:val="18"/>
          <w:szCs w:val="18"/>
          <w:lang w:val="es-CO"/>
        </w:rPr>
      </w:pPr>
      <w:r>
        <w:t>Contratista CD-CPS-150-2026 – Personería Municipal de Pereira</w:t>
      </w:r>
    </w:p>
    <w:sectPr w:rsidR="00201FB3" w:rsidRPr="00000227" w:rsidSect="00201FB3">
      <w:headerReference w:type="default" r:id="rId7"/>
      <w:footerReference w:type="default" r:id="rId8"/>
      <w:pgSz w:w="12242" w:h="18722" w:code="164"/>
      <w:pgMar w:top="3005" w:right="1043" w:bottom="1134" w:left="1560" w:header="85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5F9C" w:rsidRDefault="00715F9C" w:rsidP="00201FB3">
      <w:pPr>
        <w:spacing w:after="0" w:line="240" w:lineRule="auto"/>
      </w:pPr>
      <w:r>
        <w:separator/>
      </w:r>
    </w:p>
  </w:endnote>
  <w:endnote w:type="continuationSeparator" w:id="0">
    <w:p w:rsidR="00715F9C" w:rsidRDefault="00715F9C" w:rsidP="0020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75DF" w:rsidRPr="00E34C68" w:rsidRDefault="00000000" w:rsidP="00F92503">
    <w:pPr>
      <w:jc w:val="center"/>
      <w:rPr>
        <w:rFonts w:eastAsia="Arial" w:cs="Arial"/>
        <w:szCs w:val="19"/>
      </w:rPr>
    </w:pPr>
    <w:proofErr w:type="spellStart"/>
    <w:r>
      <w:rPr>
        <w:rFonts w:eastAsia="Arial" w:cs="Arial"/>
        <w:szCs w:val="19"/>
      </w:rPr>
      <w:t>D</w:t>
    </w:r>
    <w:r w:rsidRPr="00E34C68">
      <w:rPr>
        <w:rFonts w:eastAsia="Arial" w:cs="Arial"/>
        <w:szCs w:val="19"/>
      </w:rPr>
      <w:t>irección</w:t>
    </w:r>
    <w:proofErr w:type="spellEnd"/>
    <w:r w:rsidRPr="00E34C68">
      <w:rPr>
        <w:rFonts w:eastAsia="Arial" w:cs="Arial"/>
        <w:szCs w:val="19"/>
      </w:rPr>
      <w:t xml:space="preserve">: Calle 25 N° 7- 48 Unidad </w:t>
    </w:r>
    <w:proofErr w:type="spellStart"/>
    <w:r w:rsidRPr="00E34C68">
      <w:rPr>
        <w:rFonts w:eastAsia="Arial" w:cs="Arial"/>
        <w:szCs w:val="19"/>
      </w:rPr>
      <w:t>Administrativa</w:t>
    </w:r>
    <w:proofErr w:type="spellEnd"/>
    <w:r w:rsidRPr="00E34C68">
      <w:rPr>
        <w:rFonts w:eastAsia="Arial" w:cs="Arial"/>
        <w:szCs w:val="19"/>
      </w:rPr>
      <w:t xml:space="preserve"> </w:t>
    </w:r>
    <w:proofErr w:type="spellStart"/>
    <w:r w:rsidRPr="00E34C68">
      <w:rPr>
        <w:rFonts w:eastAsia="Arial" w:cs="Arial"/>
        <w:szCs w:val="19"/>
      </w:rPr>
      <w:t>el</w:t>
    </w:r>
    <w:proofErr w:type="spellEnd"/>
    <w:r w:rsidRPr="00E34C68">
      <w:rPr>
        <w:rFonts w:eastAsia="Arial" w:cs="Arial"/>
        <w:szCs w:val="19"/>
      </w:rPr>
      <w:t xml:space="preserve"> Lago Piso 3 y 4</w:t>
    </w:r>
  </w:p>
  <w:p w:rsidR="000975DF" w:rsidRPr="003C1C25" w:rsidRDefault="00000000" w:rsidP="00F92503">
    <w:pPr>
      <w:jc w:val="center"/>
      <w:rPr>
        <w:rFonts w:eastAsia="Arial" w:cs="Arial"/>
        <w:szCs w:val="19"/>
      </w:rPr>
    </w:pPr>
    <w:r w:rsidRPr="003C1C25">
      <w:rPr>
        <w:rFonts w:eastAsia="Arial" w:cs="Arial"/>
        <w:szCs w:val="19"/>
      </w:rPr>
      <w:t xml:space="preserve">Email: </w:t>
    </w:r>
    <w:hyperlink r:id="rId1">
      <w:r w:rsidR="000975DF" w:rsidRPr="003C1C25">
        <w:rPr>
          <w:rFonts w:eastAsia="Arial" w:cs="Arial"/>
          <w:color w:val="0000FF"/>
          <w:szCs w:val="19"/>
          <w:u w:val="single"/>
        </w:rPr>
        <w:t>atencionalusuario@personeriapereira.gov.co</w:t>
      </w:r>
    </w:hyperlink>
    <w:r w:rsidRPr="003C1C25">
      <w:rPr>
        <w:rFonts w:eastAsia="Arial" w:cs="Arial"/>
        <w:szCs w:val="19"/>
      </w:rPr>
      <w:t xml:space="preserve"> </w:t>
    </w:r>
  </w:p>
  <w:p w:rsidR="000975DF" w:rsidRPr="00A96302" w:rsidRDefault="00000000" w:rsidP="00F92503">
    <w:pPr>
      <w:widowControl w:val="0"/>
      <w:autoSpaceDE w:val="0"/>
      <w:autoSpaceDN w:val="0"/>
      <w:adjustRightInd w:val="0"/>
      <w:jc w:val="right"/>
      <w:rPr>
        <w:rFonts w:ascii="Century Gothic" w:hAnsi="Century Gothic" w:cs="Arial"/>
        <w:b/>
        <w:sz w:val="20"/>
        <w:szCs w:val="20"/>
      </w:rPr>
    </w:pPr>
    <w:r w:rsidRPr="00E34C68">
      <w:rPr>
        <w:rFonts w:eastAsia="Arial" w:cs="Arial"/>
        <w:szCs w:val="19"/>
      </w:rPr>
      <w:t xml:space="preserve">Sitio web: personeriapereira.gov.co / Facebook: </w:t>
    </w:r>
    <w:proofErr w:type="spellStart"/>
    <w:r w:rsidRPr="00E34C68">
      <w:rPr>
        <w:rFonts w:eastAsia="Arial" w:cs="Arial"/>
        <w:szCs w:val="19"/>
      </w:rPr>
      <w:t>Personería</w:t>
    </w:r>
    <w:proofErr w:type="spellEnd"/>
    <w:r w:rsidRPr="00E34C68">
      <w:rPr>
        <w:rFonts w:eastAsia="Arial" w:cs="Arial"/>
        <w:szCs w:val="19"/>
      </w:rPr>
      <w:t xml:space="preserve"> de Pereira / Instagram: </w:t>
    </w:r>
    <w:proofErr w:type="spellStart"/>
    <w:r w:rsidRPr="00E34C68">
      <w:rPr>
        <w:rFonts w:eastAsia="Arial" w:cs="Arial"/>
        <w:szCs w:val="19"/>
      </w:rPr>
      <w:t>personeriape</w:t>
    </w:r>
    <w:proofErr w:type="spellEnd"/>
    <w:r>
      <w:rPr>
        <w:rFonts w:ascii="Century Gothic" w:hAnsi="Century Gothic" w:cs="Arial"/>
        <w:b/>
        <w:noProof/>
        <w:sz w:val="20"/>
        <w:szCs w:val="20"/>
      </w:rPr>
      <w:drawing>
        <wp:anchor distT="0" distB="0" distL="114300" distR="114300" simplePos="0" relativeHeight="251661312" behindDoc="1" locked="0" layoutInCell="1" allowOverlap="1" wp14:anchorId="11D936D0" wp14:editId="55189790">
          <wp:simplePos x="0" y="0"/>
          <wp:positionH relativeFrom="page">
            <wp:align>center</wp:align>
          </wp:positionH>
          <wp:positionV relativeFrom="paragraph">
            <wp:posOffset>-752475</wp:posOffset>
          </wp:positionV>
          <wp:extent cx="7616257" cy="1296000"/>
          <wp:effectExtent l="0" t="0" r="3810" b="0"/>
          <wp:wrapNone/>
          <wp:docPr id="71386337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16257" cy="12960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cs="Arial"/>
        <w:b/>
        <w:noProof/>
        <w:sz w:val="20"/>
        <w:szCs w:val="20"/>
      </w:rPr>
      <w:drawing>
        <wp:anchor distT="0" distB="0" distL="0" distR="0" simplePos="0" relativeHeight="251660288" behindDoc="1" locked="0" layoutInCell="1" allowOverlap="1" wp14:anchorId="2B7B4C86" wp14:editId="34338905">
          <wp:simplePos x="0" y="0"/>
          <wp:positionH relativeFrom="column">
            <wp:posOffset>0</wp:posOffset>
          </wp:positionH>
          <wp:positionV relativeFrom="paragraph">
            <wp:posOffset>10557510</wp:posOffset>
          </wp:positionV>
          <wp:extent cx="6120765" cy="1021080"/>
          <wp:effectExtent l="0" t="0" r="0" b="7620"/>
          <wp:wrapNone/>
          <wp:docPr id="213311257"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0765"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noProof/>
        <w:sz w:val="20"/>
        <w:szCs w:val="20"/>
      </w:rPr>
      <w:drawing>
        <wp:anchor distT="0" distB="0" distL="0" distR="0" simplePos="0" relativeHeight="251659264" behindDoc="1" locked="0" layoutInCell="1" allowOverlap="1" wp14:anchorId="381C6493" wp14:editId="344B3A7D">
          <wp:simplePos x="0" y="0"/>
          <wp:positionH relativeFrom="column">
            <wp:posOffset>0</wp:posOffset>
          </wp:positionH>
          <wp:positionV relativeFrom="paragraph">
            <wp:posOffset>10557510</wp:posOffset>
          </wp:positionV>
          <wp:extent cx="6120765" cy="1021080"/>
          <wp:effectExtent l="0" t="0" r="0" b="7620"/>
          <wp:wrapNone/>
          <wp:docPr id="1214881808"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0765" cy="1021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5F9C" w:rsidRDefault="00715F9C" w:rsidP="00201FB3">
      <w:pPr>
        <w:spacing w:after="0" w:line="240" w:lineRule="auto"/>
      </w:pPr>
      <w:r>
        <w:separator/>
      </w:r>
    </w:p>
  </w:footnote>
  <w:footnote w:type="continuationSeparator" w:id="0">
    <w:p w:rsidR="00715F9C" w:rsidRDefault="00715F9C" w:rsidP="00201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01FB3" w:rsidRDefault="00201FB3" w:rsidP="00510A7D">
    <w:pPr>
      <w:pStyle w:val="Encabezado"/>
      <w:rPr>
        <w:noProof/>
      </w:rPr>
    </w:pPr>
    <w:r>
      <w:rPr>
        <w:rFonts w:ascii="Times New Roman" w:hAnsi="Times New Roman"/>
        <w:noProof/>
        <w:lang w:eastAsia="es-CO"/>
      </w:rPr>
      <mc:AlternateContent>
        <mc:Choice Requires="wps">
          <w:drawing>
            <wp:anchor distT="0" distB="0" distL="0" distR="0" simplePos="0" relativeHeight="251663360" behindDoc="0" locked="0" layoutInCell="1" allowOverlap="1" wp14:anchorId="0EC64756" wp14:editId="67AB5CC5">
              <wp:simplePos x="0" y="0"/>
              <wp:positionH relativeFrom="margin">
                <wp:posOffset>-828674</wp:posOffset>
              </wp:positionH>
              <wp:positionV relativeFrom="page">
                <wp:posOffset>266700</wp:posOffset>
              </wp:positionV>
              <wp:extent cx="6873240" cy="1752600"/>
              <wp:effectExtent l="0" t="0" r="0" b="0"/>
              <wp:wrapNone/>
              <wp:docPr id="61271475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73240" cy="1752600"/>
                      </a:xfrm>
                      <a:prstGeom prst="rect">
                        <a:avLst/>
                      </a:prstGeom>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6"/>
                            <w:gridCol w:w="4618"/>
                            <w:gridCol w:w="1167"/>
                            <w:gridCol w:w="519"/>
                            <w:gridCol w:w="701"/>
                            <w:gridCol w:w="610"/>
                          </w:tblGrid>
                          <w:tr w:rsidR="00510A7D" w:rsidTr="00201FB3">
                            <w:trPr>
                              <w:trHeight w:val="417"/>
                            </w:trPr>
                            <w:tc>
                              <w:tcPr>
                                <w:tcW w:w="2496" w:type="dxa"/>
                                <w:vMerge w:val="restart"/>
                                <w:tcBorders>
                                  <w:top w:val="single" w:sz="4" w:space="0" w:color="000000"/>
                                  <w:left w:val="single" w:sz="4" w:space="0" w:color="000000"/>
                                  <w:bottom w:val="single" w:sz="4" w:space="0" w:color="000000"/>
                                  <w:right w:val="single" w:sz="4" w:space="0" w:color="000000"/>
                                </w:tcBorders>
                              </w:tcPr>
                              <w:p w:rsidR="00201FB3" w:rsidRDefault="00201FB3">
                                <w:pPr>
                                  <w:rPr>
                                    <w:noProof/>
                                  </w:rPr>
                                </w:pPr>
                              </w:p>
                              <w:p w:rsidR="00201FB3" w:rsidRDefault="00201FB3">
                                <w:pPr>
                                  <w:rPr>
                                    <w:noProof/>
                                  </w:rPr>
                                </w:pPr>
                              </w:p>
                              <w:p w:rsidR="000975DF" w:rsidRDefault="00000000">
                                <w:pPr>
                                  <w:rPr>
                                    <w:rFonts w:ascii="Times New Roman"/>
                                    <w:sz w:val="20"/>
                                  </w:rPr>
                                </w:pPr>
                                <w:r>
                                  <w:rPr>
                                    <w:noProof/>
                                  </w:rPr>
                                  <w:drawing>
                                    <wp:inline distT="0" distB="0" distL="0" distR="0" wp14:anchorId="0D578831" wp14:editId="72107A8B">
                                      <wp:extent cx="1428115" cy="466090"/>
                                      <wp:effectExtent l="0" t="0" r="635" b="0"/>
                                      <wp:docPr id="395045911"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428115" cy="466090"/>
                                              </a:xfrm>
                                              <a:prstGeom prst="rect">
                                                <a:avLst/>
                                              </a:prstGeom>
                                            </pic:spPr>
                                          </pic:pic>
                                        </a:graphicData>
                                      </a:graphic>
                                    </wp:inline>
                                  </w:drawing>
                                </w: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ind w:left="3" w:right="3"/>
                                  <w:jc w:val="center"/>
                                  <w:rPr>
                                    <w:b/>
                                    <w:sz w:val="24"/>
                                  </w:rPr>
                                </w:pPr>
                                <w:r>
                                  <w:rPr>
                                    <w:b/>
                                    <w:color w:val="212121"/>
                                    <w:sz w:val="24"/>
                                  </w:rPr>
                                  <w:t>MACROPROCESO</w:t>
                                </w:r>
                                <w:r>
                                  <w:rPr>
                                    <w:b/>
                                    <w:color w:val="212121"/>
                                    <w:spacing w:val="-5"/>
                                    <w:sz w:val="24"/>
                                  </w:rPr>
                                  <w:t xml:space="preserve"> </w:t>
                                </w:r>
                                <w:r>
                                  <w:rPr>
                                    <w:b/>
                                    <w:color w:val="212121"/>
                                    <w:sz w:val="24"/>
                                  </w:rPr>
                                  <w:t>-</w:t>
                                </w:r>
                                <w:r>
                                  <w:rPr>
                                    <w:b/>
                                    <w:color w:val="212121"/>
                                    <w:spacing w:val="-3"/>
                                    <w:sz w:val="24"/>
                                  </w:rPr>
                                  <w:t xml:space="preserve"> </w:t>
                                </w:r>
                                <w:r>
                                  <w:rPr>
                                    <w:b/>
                                    <w:color w:val="212121"/>
                                    <w:spacing w:val="-2"/>
                                    <w:sz w:val="24"/>
                                  </w:rPr>
                                  <w:t>PROCESO</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right="2"/>
                                  <w:jc w:val="center"/>
                                  <w:rPr>
                                    <w:b/>
                                    <w:sz w:val="16"/>
                                  </w:rPr>
                                </w:pPr>
                                <w:r>
                                  <w:rPr>
                                    <w:b/>
                                    <w:color w:val="212121"/>
                                    <w:spacing w:val="-2"/>
                                    <w:sz w:val="16"/>
                                  </w:rPr>
                                  <w:t>CÓDIGO</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565"/>
                                  <w:rPr>
                                    <w:sz w:val="16"/>
                                  </w:rPr>
                                </w:pPr>
                                <w:r>
                                  <w:rPr>
                                    <w:color w:val="212121"/>
                                    <w:spacing w:val="-2"/>
                                    <w:sz w:val="16"/>
                                  </w:rPr>
                                  <w:t>JU-FO-</w:t>
                                </w:r>
                                <w:r>
                                  <w:rPr>
                                    <w:color w:val="212121"/>
                                    <w:spacing w:val="-5"/>
                                    <w:sz w:val="16"/>
                                  </w:rPr>
                                  <w:t>30</w:t>
                                </w:r>
                              </w:p>
                            </w:tc>
                          </w:tr>
                          <w:tr w:rsidR="00510A7D" w:rsidTr="00201FB3">
                            <w:trPr>
                              <w:trHeight w:val="551"/>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tcBorders>
                                  <w:top w:val="single" w:sz="4" w:space="0" w:color="000000"/>
                                  <w:left w:val="single" w:sz="4" w:space="0" w:color="000000"/>
                                  <w:bottom w:val="single" w:sz="4" w:space="0" w:color="000000"/>
                                  <w:right w:val="single" w:sz="4" w:space="0" w:color="000000"/>
                                </w:tcBorders>
                                <w:hideMark/>
                              </w:tcPr>
                              <w:p w:rsidR="000975DF" w:rsidRDefault="00000000">
                                <w:pPr>
                                  <w:ind w:left="3"/>
                                  <w:jc w:val="center"/>
                                  <w:rPr>
                                    <w:sz w:val="24"/>
                                  </w:rPr>
                                </w:pPr>
                                <w:r>
                                  <w:rPr>
                                    <w:color w:val="212121"/>
                                    <w:sz w:val="24"/>
                                  </w:rPr>
                                  <w:t>Apoyo</w:t>
                                </w:r>
                                <w:r>
                                  <w:rPr>
                                    <w:color w:val="212121"/>
                                    <w:spacing w:val="-2"/>
                                    <w:sz w:val="24"/>
                                  </w:rPr>
                                  <w:t xml:space="preserve"> </w:t>
                                </w:r>
                                <w:r>
                                  <w:rPr>
                                    <w:color w:val="212121"/>
                                    <w:sz w:val="24"/>
                                  </w:rPr>
                                  <w:t xml:space="preserve">– </w:t>
                                </w:r>
                                <w:r>
                                  <w:rPr>
                                    <w:color w:val="212121"/>
                                    <w:spacing w:val="-2"/>
                                    <w:sz w:val="24"/>
                                  </w:rPr>
                                  <w:t>Jurídica</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right="1"/>
                                  <w:jc w:val="center"/>
                                  <w:rPr>
                                    <w:b/>
                                    <w:sz w:val="16"/>
                                  </w:rPr>
                                </w:pPr>
                                <w:r>
                                  <w:rPr>
                                    <w:b/>
                                    <w:color w:val="212121"/>
                                    <w:spacing w:val="-2"/>
                                    <w:sz w:val="16"/>
                                  </w:rPr>
                                  <w:t>VERSIÓN</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3"/>
                                  <w:jc w:val="center"/>
                                  <w:rPr>
                                    <w:sz w:val="16"/>
                                  </w:rPr>
                                </w:pPr>
                                <w:r>
                                  <w:rPr>
                                    <w:color w:val="212121"/>
                                    <w:spacing w:val="-10"/>
                                    <w:sz w:val="16"/>
                                  </w:rPr>
                                  <w:t>1</w:t>
                                </w:r>
                              </w:p>
                            </w:tc>
                          </w:tr>
                          <w:tr w:rsidR="00510A7D" w:rsidTr="00201FB3">
                            <w:trPr>
                              <w:trHeight w:val="277"/>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258" w:lineRule="exact"/>
                                  <w:ind w:left="3"/>
                                  <w:jc w:val="center"/>
                                  <w:rPr>
                                    <w:b/>
                                    <w:sz w:val="24"/>
                                  </w:rPr>
                                </w:pPr>
                                <w:r>
                                  <w:rPr>
                                    <w:b/>
                                    <w:color w:val="212121"/>
                                    <w:spacing w:val="-2"/>
                                    <w:sz w:val="24"/>
                                  </w:rPr>
                                  <w:t>FORMATO</w:t>
                                </w:r>
                              </w:p>
                            </w:tc>
                            <w:tc>
                              <w:tcPr>
                                <w:tcW w:w="1167" w:type="dxa"/>
                                <w:vMerge w:val="restart"/>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196"/>
                                  <w:rPr>
                                    <w:b/>
                                    <w:sz w:val="16"/>
                                  </w:rPr>
                                </w:pPr>
                                <w:r>
                                  <w:rPr>
                                    <w:b/>
                                    <w:color w:val="212121"/>
                                    <w:spacing w:val="-2"/>
                                    <w:sz w:val="16"/>
                                  </w:rPr>
                                  <w:t>VIGENCIA</w:t>
                                </w:r>
                              </w:p>
                            </w:tc>
                            <w:tc>
                              <w:tcPr>
                                <w:tcW w:w="519"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10"/>
                                  <w:jc w:val="center"/>
                                  <w:rPr>
                                    <w:b/>
                                    <w:sz w:val="16"/>
                                  </w:rPr>
                                </w:pPr>
                                <w:r>
                                  <w:rPr>
                                    <w:b/>
                                    <w:color w:val="212121"/>
                                    <w:spacing w:val="-5"/>
                                    <w:sz w:val="16"/>
                                  </w:rPr>
                                  <w:t>DÍA</w:t>
                                </w:r>
                              </w:p>
                            </w:tc>
                            <w:tc>
                              <w:tcPr>
                                <w:tcW w:w="701"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6"/>
                                  <w:jc w:val="center"/>
                                  <w:rPr>
                                    <w:b/>
                                    <w:sz w:val="16"/>
                                  </w:rPr>
                                </w:pPr>
                                <w:r>
                                  <w:rPr>
                                    <w:b/>
                                    <w:color w:val="212121"/>
                                    <w:spacing w:val="-5"/>
                                    <w:sz w:val="16"/>
                                  </w:rPr>
                                  <w:t>MES</w:t>
                                </w:r>
                              </w:p>
                            </w:tc>
                            <w:tc>
                              <w:tcPr>
                                <w:tcW w:w="610"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9"/>
                                  <w:jc w:val="center"/>
                                  <w:rPr>
                                    <w:b/>
                                    <w:sz w:val="16"/>
                                  </w:rPr>
                                </w:pPr>
                                <w:r>
                                  <w:rPr>
                                    <w:b/>
                                    <w:color w:val="212121"/>
                                    <w:spacing w:val="-5"/>
                                    <w:sz w:val="16"/>
                                  </w:rPr>
                                  <w:t>AÑO</w:t>
                                </w:r>
                              </w:p>
                            </w:tc>
                          </w:tr>
                          <w:tr w:rsidR="00510A7D" w:rsidTr="00201FB3">
                            <w:trPr>
                              <w:trHeight w:val="326"/>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vMerge w:val="restart"/>
                                <w:tcBorders>
                                  <w:top w:val="single" w:sz="4" w:space="0" w:color="000000"/>
                                  <w:left w:val="single" w:sz="4" w:space="0" w:color="000000"/>
                                  <w:bottom w:val="single" w:sz="4" w:space="0" w:color="000000"/>
                                  <w:right w:val="single" w:sz="4" w:space="0" w:color="000000"/>
                                </w:tcBorders>
                                <w:hideMark/>
                              </w:tcPr>
                              <w:p w:rsidR="000975DF" w:rsidRDefault="00000227" w:rsidP="00000227">
                                <w:pPr>
                                  <w:rPr>
                                    <w:sz w:val="24"/>
                                  </w:rPr>
                                </w:pPr>
                                <w:r>
                                  <w:rPr>
                                    <w:sz w:val="24"/>
                                  </w:rPr>
                                  <w:t xml:space="preserve">ANEXO TÉCNICO ESPECIFICACIONES </w:t>
                                </w:r>
                              </w:p>
                            </w:tc>
                            <w:tc>
                              <w:tcPr>
                                <w:tcW w:w="1167"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eastAsia="Arial" w:cs="Arial"/>
                                    <w:b/>
                                    <w:sz w:val="16"/>
                                    <w:lang w:val="es-ES"/>
                                  </w:rPr>
                                </w:pPr>
                              </w:p>
                            </w:tc>
                            <w:tc>
                              <w:tcPr>
                                <w:tcW w:w="519"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10" w:right="4"/>
                                  <w:jc w:val="center"/>
                                  <w:rPr>
                                    <w:sz w:val="16"/>
                                  </w:rPr>
                                </w:pPr>
                                <w:r>
                                  <w:rPr>
                                    <w:color w:val="212121"/>
                                    <w:spacing w:val="-5"/>
                                    <w:sz w:val="16"/>
                                  </w:rPr>
                                  <w:t>01</w:t>
                                </w:r>
                              </w:p>
                            </w:tc>
                            <w:tc>
                              <w:tcPr>
                                <w:tcW w:w="701"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6"/>
                                  <w:jc w:val="center"/>
                                  <w:rPr>
                                    <w:sz w:val="16"/>
                                  </w:rPr>
                                </w:pPr>
                                <w:r>
                                  <w:rPr>
                                    <w:color w:val="212121"/>
                                    <w:spacing w:val="-5"/>
                                    <w:sz w:val="16"/>
                                  </w:rPr>
                                  <w:t>02</w:t>
                                </w:r>
                              </w:p>
                            </w:tc>
                            <w:tc>
                              <w:tcPr>
                                <w:tcW w:w="610"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9" w:right="4"/>
                                  <w:jc w:val="center"/>
                                  <w:rPr>
                                    <w:sz w:val="16"/>
                                  </w:rPr>
                                </w:pPr>
                                <w:r>
                                  <w:rPr>
                                    <w:color w:val="212121"/>
                                    <w:spacing w:val="-4"/>
                                    <w:sz w:val="16"/>
                                  </w:rPr>
                                  <w:t>2026</w:t>
                                </w:r>
                              </w:p>
                            </w:tc>
                          </w:tr>
                          <w:tr w:rsidR="00510A7D" w:rsidTr="00201FB3">
                            <w:trPr>
                              <w:trHeight w:val="330"/>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eastAsia="Arial" w:cs="Arial"/>
                                    <w:sz w:val="24"/>
                                    <w:lang w:val="es-ES"/>
                                  </w:rPr>
                                </w:pP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jc w:val="center"/>
                                  <w:rPr>
                                    <w:b/>
                                    <w:sz w:val="16"/>
                                  </w:rPr>
                                </w:pPr>
                                <w:r>
                                  <w:rPr>
                                    <w:b/>
                                    <w:color w:val="212121"/>
                                    <w:spacing w:val="-2"/>
                                    <w:sz w:val="16"/>
                                  </w:rPr>
                                  <w:t>PÁGINA</w:t>
                                </w:r>
                              </w:p>
                            </w:tc>
                            <w:tc>
                              <w:tcPr>
                                <w:tcW w:w="519"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10" w:right="2"/>
                                  <w:jc w:val="center"/>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c>
                            <w:tc>
                              <w:tcPr>
                                <w:tcW w:w="701"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6"/>
                                  <w:jc w:val="center"/>
                                  <w:rPr>
                                    <w:sz w:val="16"/>
                                  </w:rPr>
                                </w:pPr>
                                <w:r>
                                  <w:rPr>
                                    <w:color w:val="212121"/>
                                    <w:spacing w:val="-5"/>
                                    <w:sz w:val="16"/>
                                  </w:rPr>
                                  <w:t>de</w:t>
                                </w:r>
                              </w:p>
                            </w:tc>
                            <w:tc>
                              <w:tcPr>
                                <w:tcW w:w="610"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9" w:right="7"/>
                                  <w:jc w:val="center"/>
                                  <w:rPr>
                                    <w:sz w:val="16"/>
                                  </w:rPr>
                                </w:pPr>
                                <w:r>
                                  <w:rPr>
                                    <w:color w:val="212121"/>
                                    <w:spacing w:val="-5"/>
                                    <w:sz w:val="16"/>
                                  </w:rPr>
                                  <w:fldChar w:fldCharType="begin"/>
                                </w:r>
                                <w:r>
                                  <w:rPr>
                                    <w:color w:val="212121"/>
                                    <w:spacing w:val="-5"/>
                                    <w:sz w:val="16"/>
                                  </w:rPr>
                                  <w:instrText xml:space="preserve"> NUMPAGES </w:instrText>
                                </w:r>
                                <w:r>
                                  <w:rPr>
                                    <w:color w:val="212121"/>
                                    <w:spacing w:val="-5"/>
                                    <w:sz w:val="16"/>
                                  </w:rPr>
                                  <w:fldChar w:fldCharType="separate"/>
                                </w:r>
                                <w:r>
                                  <w:rPr>
                                    <w:color w:val="212121"/>
                                    <w:spacing w:val="-5"/>
                                    <w:sz w:val="16"/>
                                  </w:rPr>
                                  <w:t>10</w:t>
                                </w:r>
                                <w:r>
                                  <w:rPr>
                                    <w:color w:val="212121"/>
                                    <w:spacing w:val="-5"/>
                                    <w:sz w:val="16"/>
                                  </w:rPr>
                                  <w:fldChar w:fldCharType="end"/>
                                </w:r>
                              </w:p>
                            </w:tc>
                          </w:tr>
                        </w:tbl>
                        <w:p w:rsidR="000975DF" w:rsidRDefault="000975DF" w:rsidP="00510A7D">
                          <w:pPr>
                            <w:rPr>
                              <w:rFonts w:eastAsia="Arial" w:cs="Arial"/>
                              <w:lang w:val="es-ES"/>
                            </w:rPr>
                          </w:pP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EC64756" id="_x0000_t202" coordsize="21600,21600" o:spt="202" path="m,l,21600r21600,l21600,xe">
              <v:stroke joinstyle="miter"/>
              <v:path gradientshapeok="t" o:connecttype="rect"/>
            </v:shapetype>
            <v:shape id="Cuadro de texto 4" o:spid="_x0000_s1026" type="#_x0000_t202" style="position:absolute;margin-left:-65.25pt;margin-top:21pt;width:541.2pt;height:138pt;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96"/>
                      <w:gridCol w:w="4618"/>
                      <w:gridCol w:w="1167"/>
                      <w:gridCol w:w="519"/>
                      <w:gridCol w:w="701"/>
                      <w:gridCol w:w="610"/>
                    </w:tblGrid>
                    <w:tr w:rsidR="00510A7D" w:rsidTr="00201FB3">
                      <w:trPr>
                        <w:trHeight w:val="417"/>
                      </w:trPr>
                      <w:tc>
                        <w:tcPr>
                          <w:tcW w:w="2496" w:type="dxa"/>
                          <w:vMerge w:val="restart"/>
                          <w:tcBorders>
                            <w:top w:val="single" w:sz="4" w:space="0" w:color="000000"/>
                            <w:left w:val="single" w:sz="4" w:space="0" w:color="000000"/>
                            <w:bottom w:val="single" w:sz="4" w:space="0" w:color="000000"/>
                            <w:right w:val="single" w:sz="4" w:space="0" w:color="000000"/>
                          </w:tcBorders>
                        </w:tcPr>
                        <w:p w:rsidR="00201FB3" w:rsidRDefault="00201FB3">
                          <w:pPr>
                            <w:rPr>
                              <w:noProof/>
                            </w:rPr>
                          </w:pPr>
                        </w:p>
                        <w:p w:rsidR="00201FB3" w:rsidRDefault="00201FB3">
                          <w:pPr>
                            <w:rPr>
                              <w:noProof/>
                            </w:rPr>
                          </w:pPr>
                        </w:p>
                        <w:p w:rsidR="000975DF" w:rsidRDefault="00000000">
                          <w:pPr>
                            <w:rPr>
                              <w:rFonts w:ascii="Times New Roman"/>
                              <w:sz w:val="20"/>
                            </w:rPr>
                          </w:pPr>
                          <w:r>
                            <w:rPr>
                              <w:noProof/>
                            </w:rPr>
                            <w:drawing>
                              <wp:inline distT="0" distB="0" distL="0" distR="0" wp14:anchorId="0D578831" wp14:editId="72107A8B">
                                <wp:extent cx="1428115" cy="466090"/>
                                <wp:effectExtent l="0" t="0" r="635" b="0"/>
                                <wp:docPr id="395045911"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428115" cy="466090"/>
                                        </a:xfrm>
                                        <a:prstGeom prst="rect">
                                          <a:avLst/>
                                        </a:prstGeom>
                                      </pic:spPr>
                                    </pic:pic>
                                  </a:graphicData>
                                </a:graphic>
                              </wp:inline>
                            </w:drawing>
                          </w: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ind w:left="3" w:right="3"/>
                            <w:jc w:val="center"/>
                            <w:rPr>
                              <w:b/>
                              <w:sz w:val="24"/>
                            </w:rPr>
                          </w:pPr>
                          <w:r>
                            <w:rPr>
                              <w:b/>
                              <w:color w:val="212121"/>
                              <w:sz w:val="24"/>
                            </w:rPr>
                            <w:t>MACROPROCESO</w:t>
                          </w:r>
                          <w:r>
                            <w:rPr>
                              <w:b/>
                              <w:color w:val="212121"/>
                              <w:spacing w:val="-5"/>
                              <w:sz w:val="24"/>
                            </w:rPr>
                            <w:t xml:space="preserve"> </w:t>
                          </w:r>
                          <w:r>
                            <w:rPr>
                              <w:b/>
                              <w:color w:val="212121"/>
                              <w:sz w:val="24"/>
                            </w:rPr>
                            <w:t>-</w:t>
                          </w:r>
                          <w:r>
                            <w:rPr>
                              <w:b/>
                              <w:color w:val="212121"/>
                              <w:spacing w:val="-3"/>
                              <w:sz w:val="24"/>
                            </w:rPr>
                            <w:t xml:space="preserve"> </w:t>
                          </w:r>
                          <w:r>
                            <w:rPr>
                              <w:b/>
                              <w:color w:val="212121"/>
                              <w:spacing w:val="-2"/>
                              <w:sz w:val="24"/>
                            </w:rPr>
                            <w:t>PROCESO</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right="2"/>
                            <w:jc w:val="center"/>
                            <w:rPr>
                              <w:b/>
                              <w:sz w:val="16"/>
                            </w:rPr>
                          </w:pPr>
                          <w:r>
                            <w:rPr>
                              <w:b/>
                              <w:color w:val="212121"/>
                              <w:spacing w:val="-2"/>
                              <w:sz w:val="16"/>
                            </w:rPr>
                            <w:t>CÓDIGO</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565"/>
                            <w:rPr>
                              <w:sz w:val="16"/>
                            </w:rPr>
                          </w:pPr>
                          <w:r>
                            <w:rPr>
                              <w:color w:val="212121"/>
                              <w:spacing w:val="-2"/>
                              <w:sz w:val="16"/>
                            </w:rPr>
                            <w:t>JU-FO-</w:t>
                          </w:r>
                          <w:r>
                            <w:rPr>
                              <w:color w:val="212121"/>
                              <w:spacing w:val="-5"/>
                              <w:sz w:val="16"/>
                            </w:rPr>
                            <w:t>30</w:t>
                          </w:r>
                        </w:p>
                      </w:tc>
                    </w:tr>
                    <w:tr w:rsidR="00510A7D" w:rsidTr="00201FB3">
                      <w:trPr>
                        <w:trHeight w:val="551"/>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tcBorders>
                            <w:top w:val="single" w:sz="4" w:space="0" w:color="000000"/>
                            <w:left w:val="single" w:sz="4" w:space="0" w:color="000000"/>
                            <w:bottom w:val="single" w:sz="4" w:space="0" w:color="000000"/>
                            <w:right w:val="single" w:sz="4" w:space="0" w:color="000000"/>
                          </w:tcBorders>
                          <w:hideMark/>
                        </w:tcPr>
                        <w:p w:rsidR="000975DF" w:rsidRDefault="00000000">
                          <w:pPr>
                            <w:ind w:left="3"/>
                            <w:jc w:val="center"/>
                            <w:rPr>
                              <w:sz w:val="24"/>
                            </w:rPr>
                          </w:pPr>
                          <w:r>
                            <w:rPr>
                              <w:color w:val="212121"/>
                              <w:sz w:val="24"/>
                            </w:rPr>
                            <w:t>Apoyo</w:t>
                          </w:r>
                          <w:r>
                            <w:rPr>
                              <w:color w:val="212121"/>
                              <w:spacing w:val="-2"/>
                              <w:sz w:val="24"/>
                            </w:rPr>
                            <w:t xml:space="preserve"> </w:t>
                          </w:r>
                          <w:r>
                            <w:rPr>
                              <w:color w:val="212121"/>
                              <w:sz w:val="24"/>
                            </w:rPr>
                            <w:t xml:space="preserve">– </w:t>
                          </w:r>
                          <w:r>
                            <w:rPr>
                              <w:color w:val="212121"/>
                              <w:spacing w:val="-2"/>
                              <w:sz w:val="24"/>
                            </w:rPr>
                            <w:t>Jurídica</w:t>
                          </w: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right="1"/>
                            <w:jc w:val="center"/>
                            <w:rPr>
                              <w:b/>
                              <w:sz w:val="16"/>
                            </w:rPr>
                          </w:pPr>
                          <w:r>
                            <w:rPr>
                              <w:b/>
                              <w:color w:val="212121"/>
                              <w:spacing w:val="-2"/>
                              <w:sz w:val="16"/>
                            </w:rPr>
                            <w:t>VERSIÓN</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3"/>
                            <w:jc w:val="center"/>
                            <w:rPr>
                              <w:sz w:val="16"/>
                            </w:rPr>
                          </w:pPr>
                          <w:r>
                            <w:rPr>
                              <w:color w:val="212121"/>
                              <w:spacing w:val="-10"/>
                              <w:sz w:val="16"/>
                            </w:rPr>
                            <w:t>1</w:t>
                          </w:r>
                        </w:p>
                      </w:tc>
                    </w:tr>
                    <w:tr w:rsidR="00510A7D" w:rsidTr="00201FB3">
                      <w:trPr>
                        <w:trHeight w:val="277"/>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258" w:lineRule="exact"/>
                            <w:ind w:left="3"/>
                            <w:jc w:val="center"/>
                            <w:rPr>
                              <w:b/>
                              <w:sz w:val="24"/>
                            </w:rPr>
                          </w:pPr>
                          <w:r>
                            <w:rPr>
                              <w:b/>
                              <w:color w:val="212121"/>
                              <w:spacing w:val="-2"/>
                              <w:sz w:val="24"/>
                            </w:rPr>
                            <w:t>FORMATO</w:t>
                          </w:r>
                        </w:p>
                      </w:tc>
                      <w:tc>
                        <w:tcPr>
                          <w:tcW w:w="1167" w:type="dxa"/>
                          <w:vMerge w:val="restart"/>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196"/>
                            <w:rPr>
                              <w:b/>
                              <w:sz w:val="16"/>
                            </w:rPr>
                          </w:pPr>
                          <w:r>
                            <w:rPr>
                              <w:b/>
                              <w:color w:val="212121"/>
                              <w:spacing w:val="-2"/>
                              <w:sz w:val="16"/>
                            </w:rPr>
                            <w:t>VIGENCIA</w:t>
                          </w:r>
                        </w:p>
                      </w:tc>
                      <w:tc>
                        <w:tcPr>
                          <w:tcW w:w="519"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10"/>
                            <w:jc w:val="center"/>
                            <w:rPr>
                              <w:b/>
                              <w:sz w:val="16"/>
                            </w:rPr>
                          </w:pPr>
                          <w:r>
                            <w:rPr>
                              <w:b/>
                              <w:color w:val="212121"/>
                              <w:spacing w:val="-5"/>
                              <w:sz w:val="16"/>
                            </w:rPr>
                            <w:t>DÍA</w:t>
                          </w:r>
                        </w:p>
                      </w:tc>
                      <w:tc>
                        <w:tcPr>
                          <w:tcW w:w="701"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6"/>
                            <w:jc w:val="center"/>
                            <w:rPr>
                              <w:b/>
                              <w:sz w:val="16"/>
                            </w:rPr>
                          </w:pPr>
                          <w:r>
                            <w:rPr>
                              <w:b/>
                              <w:color w:val="212121"/>
                              <w:spacing w:val="-5"/>
                              <w:sz w:val="16"/>
                            </w:rPr>
                            <w:t>MES</w:t>
                          </w:r>
                        </w:p>
                      </w:tc>
                      <w:tc>
                        <w:tcPr>
                          <w:tcW w:w="610"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9"/>
                            <w:jc w:val="center"/>
                            <w:rPr>
                              <w:b/>
                              <w:sz w:val="16"/>
                            </w:rPr>
                          </w:pPr>
                          <w:r>
                            <w:rPr>
                              <w:b/>
                              <w:color w:val="212121"/>
                              <w:spacing w:val="-5"/>
                              <w:sz w:val="16"/>
                            </w:rPr>
                            <w:t>AÑO</w:t>
                          </w:r>
                        </w:p>
                      </w:tc>
                    </w:tr>
                    <w:tr w:rsidR="00510A7D" w:rsidTr="00201FB3">
                      <w:trPr>
                        <w:trHeight w:val="326"/>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vMerge w:val="restart"/>
                          <w:tcBorders>
                            <w:top w:val="single" w:sz="4" w:space="0" w:color="000000"/>
                            <w:left w:val="single" w:sz="4" w:space="0" w:color="000000"/>
                            <w:bottom w:val="single" w:sz="4" w:space="0" w:color="000000"/>
                            <w:right w:val="single" w:sz="4" w:space="0" w:color="000000"/>
                          </w:tcBorders>
                          <w:hideMark/>
                        </w:tcPr>
                        <w:p w:rsidR="000975DF" w:rsidRDefault="00000227" w:rsidP="00000227">
                          <w:pPr>
                            <w:rPr>
                              <w:sz w:val="24"/>
                            </w:rPr>
                          </w:pPr>
                          <w:r>
                            <w:rPr>
                              <w:sz w:val="24"/>
                            </w:rPr>
                            <w:t xml:space="preserve">ANEXO TÉCNICO ESPECIFICACIONES </w:t>
                          </w:r>
                        </w:p>
                      </w:tc>
                      <w:tc>
                        <w:tcPr>
                          <w:tcW w:w="1167"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eastAsia="Arial" w:cs="Arial"/>
                              <w:b/>
                              <w:sz w:val="16"/>
                              <w:lang w:val="es-ES"/>
                            </w:rPr>
                          </w:pPr>
                        </w:p>
                      </w:tc>
                      <w:tc>
                        <w:tcPr>
                          <w:tcW w:w="519"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10" w:right="4"/>
                            <w:jc w:val="center"/>
                            <w:rPr>
                              <w:sz w:val="16"/>
                            </w:rPr>
                          </w:pPr>
                          <w:r>
                            <w:rPr>
                              <w:color w:val="212121"/>
                              <w:spacing w:val="-5"/>
                              <w:sz w:val="16"/>
                            </w:rPr>
                            <w:t>01</w:t>
                          </w:r>
                        </w:p>
                      </w:tc>
                      <w:tc>
                        <w:tcPr>
                          <w:tcW w:w="701"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6"/>
                            <w:jc w:val="center"/>
                            <w:rPr>
                              <w:sz w:val="16"/>
                            </w:rPr>
                          </w:pPr>
                          <w:r>
                            <w:rPr>
                              <w:color w:val="212121"/>
                              <w:spacing w:val="-5"/>
                              <w:sz w:val="16"/>
                            </w:rPr>
                            <w:t>02</w:t>
                          </w:r>
                        </w:p>
                      </w:tc>
                      <w:tc>
                        <w:tcPr>
                          <w:tcW w:w="610"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9" w:right="4"/>
                            <w:jc w:val="center"/>
                            <w:rPr>
                              <w:sz w:val="16"/>
                            </w:rPr>
                          </w:pPr>
                          <w:r>
                            <w:rPr>
                              <w:color w:val="212121"/>
                              <w:spacing w:val="-4"/>
                              <w:sz w:val="16"/>
                            </w:rPr>
                            <w:t>2026</w:t>
                          </w:r>
                        </w:p>
                      </w:tc>
                    </w:tr>
                    <w:tr w:rsidR="00510A7D" w:rsidTr="00201FB3">
                      <w:trPr>
                        <w:trHeight w:val="330"/>
                      </w:trPr>
                      <w:tc>
                        <w:tcPr>
                          <w:tcW w:w="2496"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ascii="Times New Roman" w:eastAsia="Arial" w:cs="Arial"/>
                              <w:sz w:val="20"/>
                              <w:lang w:val="es-ES"/>
                            </w:rPr>
                          </w:pPr>
                        </w:p>
                      </w:tc>
                      <w:tc>
                        <w:tcPr>
                          <w:tcW w:w="4618" w:type="dxa"/>
                          <w:vMerge/>
                          <w:tcBorders>
                            <w:top w:val="single" w:sz="4" w:space="0" w:color="000000"/>
                            <w:left w:val="single" w:sz="4" w:space="0" w:color="000000"/>
                            <w:bottom w:val="single" w:sz="4" w:space="0" w:color="000000"/>
                            <w:right w:val="single" w:sz="4" w:space="0" w:color="000000"/>
                          </w:tcBorders>
                          <w:vAlign w:val="center"/>
                          <w:hideMark/>
                        </w:tcPr>
                        <w:p w:rsidR="000975DF" w:rsidRDefault="000975DF">
                          <w:pPr>
                            <w:rPr>
                              <w:rFonts w:eastAsia="Arial" w:cs="Arial"/>
                              <w:sz w:val="24"/>
                              <w:lang w:val="es-ES"/>
                            </w:rPr>
                          </w:pPr>
                        </w:p>
                      </w:tc>
                      <w:tc>
                        <w:tcPr>
                          <w:tcW w:w="1167" w:type="dxa"/>
                          <w:tcBorders>
                            <w:top w:val="single" w:sz="4" w:space="0" w:color="000000"/>
                            <w:left w:val="single" w:sz="4" w:space="0" w:color="000000"/>
                            <w:bottom w:val="single" w:sz="4" w:space="0" w:color="000000"/>
                            <w:right w:val="single" w:sz="4" w:space="0" w:color="000000"/>
                          </w:tcBorders>
                          <w:shd w:val="clear" w:color="auto" w:fill="E7E6E6"/>
                          <w:hideMark/>
                        </w:tcPr>
                        <w:p w:rsidR="000975DF" w:rsidRDefault="00000000">
                          <w:pPr>
                            <w:spacing w:line="183" w:lineRule="exact"/>
                            <w:ind w:left="8"/>
                            <w:jc w:val="center"/>
                            <w:rPr>
                              <w:b/>
                              <w:sz w:val="16"/>
                            </w:rPr>
                          </w:pPr>
                          <w:r>
                            <w:rPr>
                              <w:b/>
                              <w:color w:val="212121"/>
                              <w:spacing w:val="-2"/>
                              <w:sz w:val="16"/>
                            </w:rPr>
                            <w:t>PÁGINA</w:t>
                          </w:r>
                        </w:p>
                      </w:tc>
                      <w:tc>
                        <w:tcPr>
                          <w:tcW w:w="519"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10" w:right="2"/>
                            <w:jc w:val="center"/>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1</w:t>
                          </w:r>
                          <w:r>
                            <w:rPr>
                              <w:spacing w:val="-10"/>
                              <w:sz w:val="16"/>
                            </w:rPr>
                            <w:fldChar w:fldCharType="end"/>
                          </w:r>
                        </w:p>
                      </w:tc>
                      <w:tc>
                        <w:tcPr>
                          <w:tcW w:w="701"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6"/>
                            <w:jc w:val="center"/>
                            <w:rPr>
                              <w:sz w:val="16"/>
                            </w:rPr>
                          </w:pPr>
                          <w:r>
                            <w:rPr>
                              <w:color w:val="212121"/>
                              <w:spacing w:val="-5"/>
                              <w:sz w:val="16"/>
                            </w:rPr>
                            <w:t>de</w:t>
                          </w:r>
                        </w:p>
                      </w:tc>
                      <w:tc>
                        <w:tcPr>
                          <w:tcW w:w="610" w:type="dxa"/>
                          <w:tcBorders>
                            <w:top w:val="single" w:sz="4" w:space="0" w:color="000000"/>
                            <w:left w:val="single" w:sz="4" w:space="0" w:color="000000"/>
                            <w:bottom w:val="single" w:sz="4" w:space="0" w:color="000000"/>
                            <w:right w:val="single" w:sz="4" w:space="0" w:color="000000"/>
                          </w:tcBorders>
                          <w:hideMark/>
                        </w:tcPr>
                        <w:p w:rsidR="000975DF" w:rsidRDefault="00000000">
                          <w:pPr>
                            <w:spacing w:line="183" w:lineRule="exact"/>
                            <w:ind w:left="9" w:right="7"/>
                            <w:jc w:val="center"/>
                            <w:rPr>
                              <w:sz w:val="16"/>
                            </w:rPr>
                          </w:pPr>
                          <w:r>
                            <w:rPr>
                              <w:color w:val="212121"/>
                              <w:spacing w:val="-5"/>
                              <w:sz w:val="16"/>
                            </w:rPr>
                            <w:fldChar w:fldCharType="begin"/>
                          </w:r>
                          <w:r>
                            <w:rPr>
                              <w:color w:val="212121"/>
                              <w:spacing w:val="-5"/>
                              <w:sz w:val="16"/>
                            </w:rPr>
                            <w:instrText xml:space="preserve"> NUMPAGES </w:instrText>
                          </w:r>
                          <w:r>
                            <w:rPr>
                              <w:color w:val="212121"/>
                              <w:spacing w:val="-5"/>
                              <w:sz w:val="16"/>
                            </w:rPr>
                            <w:fldChar w:fldCharType="separate"/>
                          </w:r>
                          <w:r>
                            <w:rPr>
                              <w:color w:val="212121"/>
                              <w:spacing w:val="-5"/>
                              <w:sz w:val="16"/>
                            </w:rPr>
                            <w:t>10</w:t>
                          </w:r>
                          <w:r>
                            <w:rPr>
                              <w:color w:val="212121"/>
                              <w:spacing w:val="-5"/>
                              <w:sz w:val="16"/>
                            </w:rPr>
                            <w:fldChar w:fldCharType="end"/>
                          </w:r>
                        </w:p>
                      </w:tc>
                    </w:tr>
                  </w:tbl>
                  <w:p w:rsidR="000975DF" w:rsidRDefault="000975DF" w:rsidP="00510A7D">
                    <w:pPr>
                      <w:rPr>
                        <w:rFonts w:eastAsia="Arial" w:cs="Arial"/>
                        <w:lang w:val="es-ES"/>
                      </w:rPr>
                    </w:pPr>
                  </w:p>
                </w:txbxContent>
              </v:textbox>
              <w10:wrap anchorx="margin" anchory="page"/>
            </v:shape>
          </w:pict>
        </mc:Fallback>
      </mc:AlternateContent>
    </w:r>
  </w:p>
  <w:p w:rsidR="00201FB3" w:rsidRDefault="00201FB3" w:rsidP="00510A7D">
    <w:pPr>
      <w:pStyle w:val="Encabezado"/>
      <w:rPr>
        <w:noProof/>
      </w:rPr>
    </w:pPr>
    <w:r>
      <w:rPr>
        <w:noProof/>
      </w:rPr>
      <w:drawing>
        <wp:anchor distT="0" distB="0" distL="114300" distR="114300" simplePos="0" relativeHeight="251662336" behindDoc="1" locked="0" layoutInCell="1" allowOverlap="1" wp14:anchorId="3412EA0D" wp14:editId="54A9D18F">
          <wp:simplePos x="0" y="0"/>
          <wp:positionH relativeFrom="page">
            <wp:align>right</wp:align>
          </wp:positionH>
          <wp:positionV relativeFrom="paragraph">
            <wp:posOffset>-540385</wp:posOffset>
          </wp:positionV>
          <wp:extent cx="7781925" cy="1732915"/>
          <wp:effectExtent l="0" t="0" r="0" b="0"/>
          <wp:wrapNone/>
          <wp:docPr id="563726238" name="Imagen 6" descr="Un dibujo de una cara feliz&#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3726238" name="Imagen 6" descr="Un dibujo de una cara feliz&#10;&#10;Descripción generada automáticamente con confianza baja"/>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1925" cy="1732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75DF" w:rsidRPr="00511BE0" w:rsidRDefault="000975DF" w:rsidP="00510A7D">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1B606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A092865"/>
    <w:multiLevelType w:val="multilevel"/>
    <w:tmpl w:val="BA34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77F05"/>
    <w:multiLevelType w:val="multilevel"/>
    <w:tmpl w:val="6550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47BC1"/>
    <w:multiLevelType w:val="hybridMultilevel"/>
    <w:tmpl w:val="5740CA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579B2"/>
    <w:multiLevelType w:val="hybridMultilevel"/>
    <w:tmpl w:val="0A665F50"/>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155644"/>
    <w:multiLevelType w:val="hybridMultilevel"/>
    <w:tmpl w:val="4008D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9E1178"/>
    <w:multiLevelType w:val="multilevel"/>
    <w:tmpl w:val="A976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F1CDC"/>
    <w:multiLevelType w:val="hybridMultilevel"/>
    <w:tmpl w:val="94D2B8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F70572"/>
    <w:multiLevelType w:val="multilevel"/>
    <w:tmpl w:val="15D87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713D65"/>
    <w:multiLevelType w:val="hybridMultilevel"/>
    <w:tmpl w:val="3354A0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781269F"/>
    <w:multiLevelType w:val="multilevel"/>
    <w:tmpl w:val="A068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42028A"/>
    <w:multiLevelType w:val="multilevel"/>
    <w:tmpl w:val="3F3E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C07DCD"/>
    <w:multiLevelType w:val="multilevel"/>
    <w:tmpl w:val="F2F2D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6D1FA4"/>
    <w:multiLevelType w:val="multilevel"/>
    <w:tmpl w:val="2238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116660">
    <w:abstractNumId w:val="12"/>
  </w:num>
  <w:num w:numId="2" w16cid:durableId="1764494212">
    <w:abstractNumId w:val="9"/>
  </w:num>
  <w:num w:numId="3" w16cid:durableId="1313874009">
    <w:abstractNumId w:val="3"/>
  </w:num>
  <w:num w:numId="4" w16cid:durableId="2027830516">
    <w:abstractNumId w:val="7"/>
  </w:num>
  <w:num w:numId="5" w16cid:durableId="811948238">
    <w:abstractNumId w:val="5"/>
  </w:num>
  <w:num w:numId="6" w16cid:durableId="935946021">
    <w:abstractNumId w:val="8"/>
  </w:num>
  <w:num w:numId="7" w16cid:durableId="1779989088">
    <w:abstractNumId w:val="4"/>
  </w:num>
  <w:num w:numId="8" w16cid:durableId="294802413">
    <w:abstractNumId w:val="2"/>
  </w:num>
  <w:num w:numId="9" w16cid:durableId="735976972">
    <w:abstractNumId w:val="1"/>
  </w:num>
  <w:num w:numId="10" w16cid:durableId="1830974792">
    <w:abstractNumId w:val="10"/>
  </w:num>
  <w:num w:numId="11" w16cid:durableId="1130394650">
    <w:abstractNumId w:val="6"/>
  </w:num>
  <w:num w:numId="12" w16cid:durableId="1164466882">
    <w:abstractNumId w:val="13"/>
  </w:num>
  <w:num w:numId="13" w16cid:durableId="214120567">
    <w:abstractNumId w:val="11"/>
  </w:num>
  <w:num w:numId="14" w16cid:durableId="1059090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B3"/>
    <w:rsid w:val="00000227"/>
    <w:rsid w:val="000560DE"/>
    <w:rsid w:val="000975DF"/>
    <w:rsid w:val="000B3FBC"/>
    <w:rsid w:val="00201FB3"/>
    <w:rsid w:val="00306419"/>
    <w:rsid w:val="00551371"/>
    <w:rsid w:val="00561548"/>
    <w:rsid w:val="00643437"/>
    <w:rsid w:val="00715F9C"/>
    <w:rsid w:val="007E6741"/>
    <w:rsid w:val="00A054EA"/>
    <w:rsid w:val="00D664BF"/>
    <w:rsid w:val="00F60087"/>
    <w:rsid w:val="00F70229"/>
    <w:rsid w:val="00FC58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2DB71"/>
  <w15:chartTrackingRefBased/>
  <w15:docId w15:val="{B8FFAD47-D722-40C5-8D91-D80611B0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227"/>
    <w:pPr>
      <w:spacing w:after="200" w:line="276" w:lineRule="auto"/>
    </w:pPr>
    <w:rPr>
      <w:rFonts w:ascii="Arial" w:eastAsiaTheme="minorEastAsia" w:hAnsi="Arial"/>
      <w:kern w:val="0"/>
      <w:sz w:val="19"/>
      <w:lang w:val="en-US"/>
      <w14:ligatures w14:val="none"/>
    </w:rPr>
  </w:style>
  <w:style w:type="paragraph" w:styleId="Ttulo1">
    <w:name w:val="heading 1"/>
    <w:basedOn w:val="Normal"/>
    <w:next w:val="Normal"/>
    <w:link w:val="Ttulo1Car"/>
    <w:uiPriority w:val="9"/>
    <w:qFormat/>
    <w:rsid w:val="00201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autoRedefine/>
    <w:uiPriority w:val="9"/>
    <w:unhideWhenUsed/>
    <w:qFormat/>
    <w:rsid w:val="000560DE"/>
    <w:pPr>
      <w:keepNext/>
      <w:keepLines/>
      <w:spacing w:before="160" w:after="80"/>
      <w:outlineLvl w:val="1"/>
    </w:pPr>
    <w:rPr>
      <w:rFonts w:eastAsiaTheme="majorEastAsia" w:cstheme="majorBidi"/>
      <w:sz w:val="24"/>
      <w:szCs w:val="32"/>
    </w:rPr>
  </w:style>
  <w:style w:type="paragraph" w:styleId="Ttulo3">
    <w:name w:val="heading 3"/>
    <w:basedOn w:val="Normal"/>
    <w:next w:val="Normal"/>
    <w:link w:val="Ttulo3Car"/>
    <w:autoRedefine/>
    <w:uiPriority w:val="9"/>
    <w:unhideWhenUsed/>
    <w:qFormat/>
    <w:rsid w:val="000560DE"/>
    <w:pPr>
      <w:keepNext/>
      <w:keepLines/>
      <w:spacing w:before="160" w:after="80"/>
      <w:outlineLvl w:val="2"/>
    </w:pPr>
    <w:rPr>
      <w:rFonts w:eastAsiaTheme="majorEastAsia" w:cstheme="majorBidi"/>
      <w:b/>
      <w:sz w:val="24"/>
      <w:szCs w:val="28"/>
    </w:rPr>
  </w:style>
  <w:style w:type="paragraph" w:styleId="Ttulo4">
    <w:name w:val="heading 4"/>
    <w:basedOn w:val="Normal"/>
    <w:next w:val="Normal"/>
    <w:link w:val="Ttulo4Car"/>
    <w:autoRedefine/>
    <w:uiPriority w:val="9"/>
    <w:semiHidden/>
    <w:unhideWhenUsed/>
    <w:qFormat/>
    <w:rsid w:val="000560DE"/>
    <w:pPr>
      <w:keepNext/>
      <w:keepLines/>
      <w:spacing w:before="80" w:after="40"/>
      <w:outlineLvl w:val="3"/>
    </w:pPr>
    <w:rPr>
      <w:rFonts w:eastAsiaTheme="majorEastAsia" w:cstheme="majorBidi"/>
      <w:b/>
      <w:i/>
      <w:iCs/>
      <w:sz w:val="24"/>
    </w:rPr>
  </w:style>
  <w:style w:type="paragraph" w:styleId="Ttulo5">
    <w:name w:val="heading 5"/>
    <w:basedOn w:val="Normal"/>
    <w:next w:val="Normal"/>
    <w:link w:val="Ttulo5Car"/>
    <w:uiPriority w:val="9"/>
    <w:semiHidden/>
    <w:unhideWhenUsed/>
    <w:qFormat/>
    <w:rsid w:val="00201FB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01F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1F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1F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1FB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560DE"/>
    <w:rPr>
      <w:rFonts w:ascii="Arial" w:eastAsiaTheme="majorEastAsia" w:hAnsi="Arial" w:cstheme="majorBidi"/>
      <w:sz w:val="24"/>
      <w:szCs w:val="32"/>
    </w:rPr>
  </w:style>
  <w:style w:type="character" w:customStyle="1" w:styleId="Ttulo3Car">
    <w:name w:val="Título 3 Car"/>
    <w:basedOn w:val="Fuentedeprrafopredeter"/>
    <w:link w:val="Ttulo3"/>
    <w:uiPriority w:val="9"/>
    <w:rsid w:val="000560DE"/>
    <w:rPr>
      <w:rFonts w:ascii="Arial" w:eastAsiaTheme="majorEastAsia" w:hAnsi="Arial" w:cstheme="majorBidi"/>
      <w:b/>
      <w:sz w:val="24"/>
      <w:szCs w:val="28"/>
    </w:rPr>
  </w:style>
  <w:style w:type="character" w:customStyle="1" w:styleId="Ttulo4Car">
    <w:name w:val="Título 4 Car"/>
    <w:basedOn w:val="Fuentedeprrafopredeter"/>
    <w:link w:val="Ttulo4"/>
    <w:uiPriority w:val="9"/>
    <w:semiHidden/>
    <w:rsid w:val="000560DE"/>
    <w:rPr>
      <w:rFonts w:ascii="Arial" w:eastAsiaTheme="majorEastAsia" w:hAnsi="Arial" w:cstheme="majorBidi"/>
      <w:b/>
      <w:i/>
      <w:iCs/>
      <w:sz w:val="24"/>
    </w:rPr>
  </w:style>
  <w:style w:type="paragraph" w:styleId="Subttulo">
    <w:name w:val="Subtitle"/>
    <w:basedOn w:val="Normal"/>
    <w:next w:val="Normal"/>
    <w:link w:val="SubttuloCar"/>
    <w:autoRedefine/>
    <w:uiPriority w:val="11"/>
    <w:qFormat/>
    <w:rsid w:val="000560DE"/>
    <w:pPr>
      <w:numPr>
        <w:ilvl w:val="1"/>
      </w:numPr>
    </w:pPr>
    <w:rPr>
      <w:rFonts w:eastAsiaTheme="majorEastAsia" w:cstheme="majorBidi"/>
      <w:spacing w:val="15"/>
      <w:sz w:val="24"/>
      <w:szCs w:val="28"/>
    </w:rPr>
  </w:style>
  <w:style w:type="character" w:customStyle="1" w:styleId="SubttuloCar">
    <w:name w:val="Subtítulo Car"/>
    <w:basedOn w:val="Fuentedeprrafopredeter"/>
    <w:link w:val="Subttulo"/>
    <w:uiPriority w:val="11"/>
    <w:rsid w:val="000560DE"/>
    <w:rPr>
      <w:rFonts w:ascii="Arial" w:eastAsiaTheme="majorEastAsia" w:hAnsi="Arial" w:cstheme="majorBidi"/>
      <w:spacing w:val="15"/>
      <w:sz w:val="24"/>
      <w:szCs w:val="28"/>
    </w:rPr>
  </w:style>
  <w:style w:type="paragraph" w:styleId="Ttulo">
    <w:name w:val="Title"/>
    <w:basedOn w:val="Normal"/>
    <w:next w:val="Normal"/>
    <w:link w:val="TtuloCar"/>
    <w:autoRedefine/>
    <w:uiPriority w:val="10"/>
    <w:qFormat/>
    <w:rsid w:val="000560DE"/>
    <w:pPr>
      <w:spacing w:after="80" w:line="240" w:lineRule="auto"/>
      <w:contextualSpacing/>
    </w:pPr>
    <w:rPr>
      <w:rFonts w:eastAsiaTheme="majorEastAsia" w:cstheme="majorBidi"/>
      <w:b/>
      <w:spacing w:val="-10"/>
      <w:kern w:val="28"/>
      <w:sz w:val="24"/>
      <w:szCs w:val="56"/>
    </w:rPr>
  </w:style>
  <w:style w:type="character" w:customStyle="1" w:styleId="TtuloCar">
    <w:name w:val="Título Car"/>
    <w:basedOn w:val="Fuentedeprrafopredeter"/>
    <w:link w:val="Ttulo"/>
    <w:uiPriority w:val="10"/>
    <w:rsid w:val="000560DE"/>
    <w:rPr>
      <w:rFonts w:ascii="Arial" w:eastAsiaTheme="majorEastAsia" w:hAnsi="Arial" w:cstheme="majorBidi"/>
      <w:b/>
      <w:spacing w:val="-10"/>
      <w:kern w:val="28"/>
      <w:sz w:val="24"/>
      <w:szCs w:val="56"/>
    </w:rPr>
  </w:style>
  <w:style w:type="character" w:customStyle="1" w:styleId="Ttulo1Car">
    <w:name w:val="Título 1 Car"/>
    <w:basedOn w:val="Fuentedeprrafopredeter"/>
    <w:link w:val="Ttulo1"/>
    <w:uiPriority w:val="9"/>
    <w:rsid w:val="00201FB3"/>
    <w:rPr>
      <w:rFonts w:asciiTheme="majorHAnsi" w:eastAsiaTheme="majorEastAsia" w:hAnsiTheme="majorHAnsi" w:cstheme="majorBidi"/>
      <w:color w:val="0F4761" w:themeColor="accent1" w:themeShade="BF"/>
      <w:sz w:val="40"/>
      <w:szCs w:val="40"/>
    </w:rPr>
  </w:style>
  <w:style w:type="character" w:customStyle="1" w:styleId="Ttulo5Car">
    <w:name w:val="Título 5 Car"/>
    <w:basedOn w:val="Fuentedeprrafopredeter"/>
    <w:link w:val="Ttulo5"/>
    <w:uiPriority w:val="9"/>
    <w:semiHidden/>
    <w:rsid w:val="00201F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01F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1F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1F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1FB3"/>
    <w:rPr>
      <w:rFonts w:eastAsiaTheme="majorEastAsia" w:cstheme="majorBidi"/>
      <w:color w:val="272727" w:themeColor="text1" w:themeTint="D8"/>
    </w:rPr>
  </w:style>
  <w:style w:type="paragraph" w:styleId="Cita">
    <w:name w:val="Quote"/>
    <w:basedOn w:val="Normal"/>
    <w:next w:val="Normal"/>
    <w:link w:val="CitaCar"/>
    <w:uiPriority w:val="29"/>
    <w:qFormat/>
    <w:rsid w:val="00201FB3"/>
    <w:pPr>
      <w:spacing w:before="160"/>
      <w:jc w:val="center"/>
    </w:pPr>
    <w:rPr>
      <w:i/>
      <w:iCs/>
      <w:color w:val="404040" w:themeColor="text1" w:themeTint="BF"/>
    </w:rPr>
  </w:style>
  <w:style w:type="character" w:customStyle="1" w:styleId="CitaCar">
    <w:name w:val="Cita Car"/>
    <w:basedOn w:val="Fuentedeprrafopredeter"/>
    <w:link w:val="Cita"/>
    <w:uiPriority w:val="29"/>
    <w:rsid w:val="00201FB3"/>
    <w:rPr>
      <w:i/>
      <w:iCs/>
      <w:color w:val="404040" w:themeColor="text1" w:themeTint="BF"/>
    </w:rPr>
  </w:style>
  <w:style w:type="paragraph" w:styleId="Prrafodelista">
    <w:name w:val="List Paragraph"/>
    <w:basedOn w:val="Normal"/>
    <w:uiPriority w:val="34"/>
    <w:qFormat/>
    <w:rsid w:val="00201FB3"/>
    <w:pPr>
      <w:ind w:left="720"/>
      <w:contextualSpacing/>
    </w:pPr>
  </w:style>
  <w:style w:type="character" w:styleId="nfasisintenso">
    <w:name w:val="Intense Emphasis"/>
    <w:basedOn w:val="Fuentedeprrafopredeter"/>
    <w:uiPriority w:val="21"/>
    <w:qFormat/>
    <w:rsid w:val="00201FB3"/>
    <w:rPr>
      <w:i/>
      <w:iCs/>
      <w:color w:val="0F4761" w:themeColor="accent1" w:themeShade="BF"/>
    </w:rPr>
  </w:style>
  <w:style w:type="paragraph" w:styleId="Citadestacada">
    <w:name w:val="Intense Quote"/>
    <w:basedOn w:val="Normal"/>
    <w:next w:val="Normal"/>
    <w:link w:val="CitadestacadaCar"/>
    <w:uiPriority w:val="30"/>
    <w:qFormat/>
    <w:rsid w:val="00201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01FB3"/>
    <w:rPr>
      <w:i/>
      <w:iCs/>
      <w:color w:val="0F4761" w:themeColor="accent1" w:themeShade="BF"/>
    </w:rPr>
  </w:style>
  <w:style w:type="character" w:styleId="Referenciaintensa">
    <w:name w:val="Intense Reference"/>
    <w:basedOn w:val="Fuentedeprrafopredeter"/>
    <w:uiPriority w:val="32"/>
    <w:qFormat/>
    <w:rsid w:val="00201FB3"/>
    <w:rPr>
      <w:b/>
      <w:bCs/>
      <w:smallCaps/>
      <w:color w:val="0F4761" w:themeColor="accent1" w:themeShade="BF"/>
      <w:spacing w:val="5"/>
    </w:rPr>
  </w:style>
  <w:style w:type="paragraph" w:styleId="Encabezado">
    <w:name w:val="header"/>
    <w:basedOn w:val="Normal"/>
    <w:link w:val="EncabezadoCar"/>
    <w:uiPriority w:val="99"/>
    <w:unhideWhenUsed/>
    <w:rsid w:val="00201F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1FB3"/>
  </w:style>
  <w:style w:type="table" w:styleId="Tablaconcuadrcula">
    <w:name w:val="Table Grid"/>
    <w:basedOn w:val="Tablanormal"/>
    <w:uiPriority w:val="59"/>
    <w:rsid w:val="00201FB3"/>
    <w:pPr>
      <w:spacing w:after="0" w:line="240" w:lineRule="auto"/>
    </w:pPr>
    <w:rPr>
      <w:rFonts w:ascii="Cambria" w:eastAsia="MS Mincho" w:hAnsi="Cambria"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iedepgina">
    <w:name w:val="footer"/>
    <w:basedOn w:val="Normal"/>
    <w:link w:val="PiedepginaCar"/>
    <w:uiPriority w:val="99"/>
    <w:unhideWhenUsed/>
    <w:rsid w:val="00201F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1FB3"/>
  </w:style>
  <w:style w:type="paragraph" w:customStyle="1" w:styleId="Default">
    <w:name w:val="Default"/>
    <w:rsid w:val="00201FB3"/>
    <w:pPr>
      <w:autoSpaceDE w:val="0"/>
      <w:autoSpaceDN w:val="0"/>
      <w:adjustRightInd w:val="0"/>
      <w:spacing w:after="0" w:line="240" w:lineRule="auto"/>
    </w:pPr>
    <w:rPr>
      <w:rFonts w:ascii="Arial" w:hAnsi="Arial" w:cs="Arial"/>
      <w:color w:val="000000"/>
      <w:kern w:val="0"/>
      <w:sz w:val="24"/>
      <w:szCs w:val="24"/>
    </w:rPr>
  </w:style>
  <w:style w:type="character" w:styleId="Hipervnculo">
    <w:name w:val="Hyperlink"/>
    <w:basedOn w:val="Fuentedeprrafopredeter"/>
    <w:uiPriority w:val="99"/>
    <w:unhideWhenUsed/>
    <w:rsid w:val="00201FB3"/>
    <w:rPr>
      <w:color w:val="467886" w:themeColor="hyperlink"/>
      <w:u w:val="single"/>
    </w:rPr>
  </w:style>
  <w:style w:type="character" w:styleId="Mencinsinresolver">
    <w:name w:val="Unresolved Mention"/>
    <w:basedOn w:val="Fuentedeprrafopredeter"/>
    <w:uiPriority w:val="99"/>
    <w:semiHidden/>
    <w:unhideWhenUsed/>
    <w:rsid w:val="00201FB3"/>
    <w:rPr>
      <w:color w:val="605E5C"/>
      <w:shd w:val="clear" w:color="auto" w:fill="E1DFDD"/>
    </w:rPr>
  </w:style>
  <w:style w:type="paragraph" w:styleId="Listaconvietas">
    <w:name w:val="List Bullet"/>
    <w:basedOn w:val="Normal"/>
    <w:uiPriority w:val="99"/>
    <w:unhideWhenUsed/>
    <w:rsid w:val="00000227"/>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503721">
      <w:bodyDiv w:val="1"/>
      <w:marLeft w:val="0"/>
      <w:marRight w:val="0"/>
      <w:marTop w:val="0"/>
      <w:marBottom w:val="0"/>
      <w:divBdr>
        <w:top w:val="none" w:sz="0" w:space="0" w:color="auto"/>
        <w:left w:val="none" w:sz="0" w:space="0" w:color="auto"/>
        <w:bottom w:val="none" w:sz="0" w:space="0" w:color="auto"/>
        <w:right w:val="none" w:sz="0" w:space="0" w:color="auto"/>
      </w:divBdr>
    </w:div>
    <w:div w:id="615791156">
      <w:bodyDiv w:val="1"/>
      <w:marLeft w:val="0"/>
      <w:marRight w:val="0"/>
      <w:marTop w:val="0"/>
      <w:marBottom w:val="0"/>
      <w:divBdr>
        <w:top w:val="none" w:sz="0" w:space="0" w:color="auto"/>
        <w:left w:val="none" w:sz="0" w:space="0" w:color="auto"/>
        <w:bottom w:val="none" w:sz="0" w:space="0" w:color="auto"/>
        <w:right w:val="none" w:sz="0" w:space="0" w:color="auto"/>
      </w:divBdr>
    </w:div>
    <w:div w:id="952322702">
      <w:bodyDiv w:val="1"/>
      <w:marLeft w:val="0"/>
      <w:marRight w:val="0"/>
      <w:marTop w:val="0"/>
      <w:marBottom w:val="0"/>
      <w:divBdr>
        <w:top w:val="none" w:sz="0" w:space="0" w:color="auto"/>
        <w:left w:val="none" w:sz="0" w:space="0" w:color="auto"/>
        <w:bottom w:val="none" w:sz="0" w:space="0" w:color="auto"/>
        <w:right w:val="none" w:sz="0" w:space="0" w:color="auto"/>
      </w:divBdr>
    </w:div>
    <w:div w:id="1230460679">
      <w:bodyDiv w:val="1"/>
      <w:marLeft w:val="0"/>
      <w:marRight w:val="0"/>
      <w:marTop w:val="0"/>
      <w:marBottom w:val="0"/>
      <w:divBdr>
        <w:top w:val="none" w:sz="0" w:space="0" w:color="auto"/>
        <w:left w:val="none" w:sz="0" w:space="0" w:color="auto"/>
        <w:bottom w:val="none" w:sz="0" w:space="0" w:color="auto"/>
        <w:right w:val="none" w:sz="0" w:space="0" w:color="auto"/>
      </w:divBdr>
    </w:div>
    <w:div w:id="1982686254">
      <w:bodyDiv w:val="1"/>
      <w:marLeft w:val="0"/>
      <w:marRight w:val="0"/>
      <w:marTop w:val="0"/>
      <w:marBottom w:val="0"/>
      <w:divBdr>
        <w:top w:val="none" w:sz="0" w:space="0" w:color="auto"/>
        <w:left w:val="none" w:sz="0" w:space="0" w:color="auto"/>
        <w:bottom w:val="none" w:sz="0" w:space="0" w:color="auto"/>
        <w:right w:val="none" w:sz="0" w:space="0" w:color="auto"/>
      </w:divBdr>
    </w:div>
    <w:div w:id="20629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mailto:atencionalusuario@personeriapere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3238</Words>
  <Characters>17814</Characters>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2026-10-13T04:32:00Z</dcterms:created>
  <dcterms:modified xsi:type="dcterms:W3CDTF">2026-10-21T22:30:00Z</dcterms:modified>
</cp:coreProperties>
</file>