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DCC67" w14:textId="0E7F715E" w:rsidR="006D06A4" w:rsidRPr="00C011B0" w:rsidRDefault="00C011B0" w:rsidP="007535FE">
      <w:pPr>
        <w:spacing w:after="0"/>
        <w:jc w:val="center"/>
        <w:rPr>
          <w:rFonts w:ascii="Arial" w:hAnsi="Arial" w:cs="Arial"/>
          <w:b/>
          <w:bCs/>
        </w:rPr>
      </w:pPr>
      <w:r w:rsidRPr="00C011B0">
        <w:rPr>
          <w:rFonts w:ascii="Arial" w:hAnsi="Arial" w:cs="Arial"/>
          <w:b/>
          <w:bCs/>
        </w:rPr>
        <w:t>ANEXO N</w:t>
      </w:r>
      <w:r w:rsidR="00DA4F1C">
        <w:rPr>
          <w:rFonts w:ascii="Arial" w:hAnsi="Arial" w:cs="Arial"/>
          <w:b/>
          <w:bCs/>
        </w:rPr>
        <w:t>o</w:t>
      </w:r>
      <w:r w:rsidRPr="00C011B0">
        <w:rPr>
          <w:rFonts w:ascii="Arial" w:hAnsi="Arial" w:cs="Arial"/>
          <w:b/>
          <w:bCs/>
        </w:rPr>
        <w:t>. 1 – ACUERDOS DE NIVEL DE SERVICIO (ANS) Y DESCUENTOS POR OPORTUNIDAD EN LA PRESTACIÓN DEL SERVICIO</w:t>
      </w:r>
      <w:r w:rsidR="00D62F8E">
        <w:rPr>
          <w:rFonts w:ascii="Arial" w:hAnsi="Arial" w:cs="Arial"/>
          <w:b/>
          <w:bCs/>
        </w:rPr>
        <w:t>.</w:t>
      </w:r>
    </w:p>
    <w:p w14:paraId="15E72DF9" w14:textId="77777777" w:rsidR="007535FE" w:rsidRPr="00C011B0" w:rsidRDefault="007535FE" w:rsidP="007535FE">
      <w:pPr>
        <w:spacing w:after="0"/>
        <w:jc w:val="center"/>
        <w:rPr>
          <w:rFonts w:ascii="Arial" w:hAnsi="Arial" w:cs="Arial"/>
          <w:b/>
          <w:bCs/>
        </w:rPr>
      </w:pPr>
    </w:p>
    <w:p w14:paraId="18ECCA57" w14:textId="77777777" w:rsidR="007535FE" w:rsidRPr="00C011B0" w:rsidRDefault="007535FE" w:rsidP="007535FE">
      <w:pPr>
        <w:spacing w:after="0"/>
        <w:jc w:val="both"/>
        <w:rPr>
          <w:rFonts w:ascii="Arial" w:hAnsi="Arial" w:cs="Arial"/>
          <w:b/>
          <w:bCs/>
        </w:rPr>
      </w:pPr>
    </w:p>
    <w:p w14:paraId="092657B6" w14:textId="5DC71843" w:rsidR="007535FE" w:rsidRPr="00C011B0" w:rsidRDefault="00C011B0" w:rsidP="007535FE">
      <w:pPr>
        <w:pStyle w:val="Prrafodelista"/>
        <w:numPr>
          <w:ilvl w:val="0"/>
          <w:numId w:val="2"/>
        </w:numPr>
        <w:spacing w:after="0"/>
        <w:jc w:val="both"/>
        <w:rPr>
          <w:rFonts w:ascii="Arial" w:hAnsi="Arial" w:cs="Arial"/>
          <w:b/>
          <w:bCs/>
        </w:rPr>
      </w:pPr>
      <w:r w:rsidRPr="00C011B0">
        <w:rPr>
          <w:rFonts w:ascii="Arial" w:hAnsi="Arial" w:cs="Arial"/>
          <w:b/>
          <w:bCs/>
        </w:rPr>
        <w:t>OBJETO.</w:t>
      </w:r>
    </w:p>
    <w:p w14:paraId="24D27B90" w14:textId="77777777" w:rsidR="007535FE" w:rsidRPr="00C011B0" w:rsidRDefault="007535FE" w:rsidP="007535FE">
      <w:pPr>
        <w:pStyle w:val="Prrafodelista"/>
        <w:spacing w:after="0"/>
        <w:jc w:val="both"/>
        <w:rPr>
          <w:rFonts w:ascii="Arial" w:hAnsi="Arial" w:cs="Arial"/>
          <w:b/>
          <w:bCs/>
        </w:rPr>
      </w:pPr>
    </w:p>
    <w:p w14:paraId="1EFFA35C" w14:textId="77777777" w:rsidR="007535FE" w:rsidRPr="00C011B0" w:rsidRDefault="007535FE" w:rsidP="007535FE">
      <w:pPr>
        <w:spacing w:after="0"/>
        <w:jc w:val="both"/>
        <w:rPr>
          <w:rFonts w:ascii="Arial" w:hAnsi="Arial" w:cs="Arial"/>
        </w:rPr>
      </w:pPr>
      <w:r w:rsidRPr="00C011B0">
        <w:rPr>
          <w:rFonts w:ascii="Arial" w:hAnsi="Arial" w:cs="Arial"/>
        </w:rPr>
        <w:t>Los presentes Acuerdos de Nivel de Servicio tienen por objeto medir la oportunidad en la prestación de los servicios de mantenimiento preventivo y correctivo del parque automotor de la Fiscalía General de la Nación y establecer los descuentos aplicables cuando se presenten incumplimientos imputables al contratista.</w:t>
      </w:r>
    </w:p>
    <w:p w14:paraId="6A3ECF39" w14:textId="77777777" w:rsidR="00C011B0" w:rsidRPr="00C011B0" w:rsidRDefault="00C011B0" w:rsidP="007535FE">
      <w:pPr>
        <w:spacing w:after="0"/>
        <w:rPr>
          <w:rFonts w:ascii="Arial" w:hAnsi="Arial" w:cs="Arial"/>
          <w:b/>
          <w:bCs/>
        </w:rPr>
      </w:pPr>
    </w:p>
    <w:p w14:paraId="7067830B" w14:textId="034FEC14" w:rsidR="007535FE" w:rsidRPr="00C011B0" w:rsidRDefault="00C011B0" w:rsidP="007535FE">
      <w:pPr>
        <w:pStyle w:val="Prrafodelista"/>
        <w:numPr>
          <w:ilvl w:val="0"/>
          <w:numId w:val="2"/>
        </w:numPr>
        <w:spacing w:after="0"/>
        <w:rPr>
          <w:rFonts w:ascii="Arial" w:hAnsi="Arial" w:cs="Arial"/>
          <w:b/>
          <w:bCs/>
        </w:rPr>
      </w:pPr>
      <w:r w:rsidRPr="00C011B0">
        <w:rPr>
          <w:rFonts w:ascii="Arial" w:hAnsi="Arial" w:cs="Arial"/>
          <w:b/>
          <w:bCs/>
        </w:rPr>
        <w:t>ACUERDOS DE NIVEL DE SERVICIO (ANS).</w:t>
      </w:r>
    </w:p>
    <w:p w14:paraId="23C6CC31" w14:textId="77777777" w:rsidR="007535FE" w:rsidRPr="00C011B0" w:rsidRDefault="007535FE" w:rsidP="007535FE">
      <w:pPr>
        <w:pStyle w:val="Prrafodelista"/>
        <w:spacing w:after="0"/>
        <w:rPr>
          <w:rFonts w:ascii="Arial" w:hAnsi="Arial" w:cs="Arial"/>
          <w:b/>
          <w:bCs/>
        </w:rPr>
      </w:pPr>
    </w:p>
    <w:p w14:paraId="12E238D9" w14:textId="77777777" w:rsidR="007535FE" w:rsidRPr="00C011B0" w:rsidRDefault="007535FE" w:rsidP="007535FE">
      <w:pPr>
        <w:spacing w:after="0"/>
        <w:jc w:val="both"/>
        <w:rPr>
          <w:rFonts w:ascii="Arial" w:hAnsi="Arial" w:cs="Arial"/>
        </w:rPr>
      </w:pPr>
      <w:r w:rsidRPr="00C011B0">
        <w:rPr>
          <w:rFonts w:ascii="Arial" w:hAnsi="Arial" w:cs="Arial"/>
        </w:rPr>
        <w:t xml:space="preserve">Con el fin de garantizar la oportunidad en la prestación de los servicios de mantenimiento preventivo y correctivo, se establecen los tiempos máximos de atención e intervención definidos en las respectivas fichas técnicas. </w:t>
      </w:r>
    </w:p>
    <w:p w14:paraId="0F06BBAC" w14:textId="77777777" w:rsidR="007535FE" w:rsidRPr="00C011B0" w:rsidRDefault="007535FE" w:rsidP="007535FE">
      <w:pPr>
        <w:spacing w:after="0"/>
        <w:jc w:val="both"/>
        <w:rPr>
          <w:rFonts w:ascii="Arial" w:hAnsi="Arial" w:cs="Arial"/>
        </w:rPr>
      </w:pPr>
    </w:p>
    <w:p w14:paraId="538C0D2D" w14:textId="77777777" w:rsidR="007535FE" w:rsidRPr="00C011B0" w:rsidRDefault="1DDF162A" w:rsidP="007535FE">
      <w:pPr>
        <w:spacing w:after="0"/>
        <w:jc w:val="both"/>
        <w:rPr>
          <w:rFonts w:ascii="Arial" w:hAnsi="Arial" w:cs="Arial"/>
        </w:rPr>
      </w:pPr>
      <w:r w:rsidRPr="70E6CCCB">
        <w:rPr>
          <w:rFonts w:ascii="Arial" w:hAnsi="Arial" w:cs="Arial"/>
        </w:rPr>
        <w:t xml:space="preserve">Estos tiempos constituyen los Acuerdos de Nivel de Servicio (ANS) aplicables al contrato y serán utilizados por la supervisión para realizar el seguimiento al desempeño del contratista. </w:t>
      </w:r>
    </w:p>
    <w:p w14:paraId="2667C4FC" w14:textId="7034CF19" w:rsidR="70E6CCCB" w:rsidRDefault="70E6CCCB" w:rsidP="70E6CCCB">
      <w:pPr>
        <w:spacing w:after="0"/>
        <w:jc w:val="both"/>
        <w:rPr>
          <w:rFonts w:ascii="Arial" w:hAnsi="Arial" w:cs="Arial"/>
        </w:rPr>
      </w:pPr>
    </w:p>
    <w:p w14:paraId="36A3AAFE" w14:textId="0BABA956" w:rsidR="007535FE" w:rsidRPr="00C011B0" w:rsidRDefault="007535FE" w:rsidP="007535FE">
      <w:pPr>
        <w:spacing w:after="0"/>
        <w:jc w:val="both"/>
        <w:rPr>
          <w:rFonts w:ascii="Arial" w:hAnsi="Arial" w:cs="Arial"/>
        </w:rPr>
      </w:pPr>
      <w:r w:rsidRPr="00C011B0">
        <w:rPr>
          <w:rFonts w:ascii="Arial" w:hAnsi="Arial" w:cs="Arial"/>
        </w:rPr>
        <w:t>El incumplimiento de los tiempos aquí establecidos, cuando sea atribuible al contratista y no medie una justificación debidamente soportada y aceptada por la Entidad, dará lugar a la aplicación de los descuentos correspondientes sobre la respectiva orden de servicio y/o factura, de conformidad con los criterios definidos en el presente documento.</w:t>
      </w:r>
    </w:p>
    <w:p w14:paraId="5DA59C35" w14:textId="77777777" w:rsidR="00C011B0" w:rsidRPr="00C011B0" w:rsidRDefault="00C011B0" w:rsidP="007535FE">
      <w:pPr>
        <w:spacing w:after="0"/>
        <w:jc w:val="both"/>
        <w:rPr>
          <w:rFonts w:ascii="Arial" w:hAnsi="Arial" w:cs="Arial"/>
        </w:rPr>
      </w:pPr>
    </w:p>
    <w:p w14:paraId="08CF97CB" w14:textId="0004F315" w:rsidR="007535FE" w:rsidRPr="00C011B0" w:rsidRDefault="007535FE" w:rsidP="007535FE">
      <w:pPr>
        <w:spacing w:after="0"/>
        <w:jc w:val="center"/>
        <w:rPr>
          <w:rFonts w:ascii="Arial" w:hAnsi="Arial" w:cs="Arial"/>
          <w:b/>
          <w:bCs/>
        </w:rPr>
      </w:pPr>
      <w:r w:rsidRPr="00C011B0">
        <w:rPr>
          <w:rFonts w:ascii="Arial" w:hAnsi="Arial" w:cs="Arial"/>
          <w:b/>
          <w:bCs/>
        </w:rPr>
        <w:t>Tabla N°. 1. Tiempos máximos de ejecución para todos los grupos.</w:t>
      </w:r>
    </w:p>
    <w:p w14:paraId="42AE7958" w14:textId="77777777" w:rsidR="007535FE" w:rsidRPr="00C011B0" w:rsidRDefault="007535FE" w:rsidP="007535FE">
      <w:pPr>
        <w:spacing w:after="0"/>
        <w:jc w:val="center"/>
        <w:rPr>
          <w:rFonts w:ascii="Arial" w:hAnsi="Arial" w:cs="Arial"/>
          <w:b/>
          <w:bCs/>
        </w:rPr>
      </w:pPr>
    </w:p>
    <w:tbl>
      <w:tblPr>
        <w:tblStyle w:val="Tablaconcuadrcula1clara"/>
        <w:tblW w:w="9355" w:type="dxa"/>
        <w:tblLook w:val="04A0" w:firstRow="1" w:lastRow="0" w:firstColumn="1" w:lastColumn="0" w:noHBand="0" w:noVBand="1"/>
      </w:tblPr>
      <w:tblGrid>
        <w:gridCol w:w="2955"/>
        <w:gridCol w:w="2185"/>
        <w:gridCol w:w="4215"/>
      </w:tblGrid>
      <w:tr w:rsidR="007535FE" w:rsidRPr="00C011B0" w14:paraId="50DD70E2" w14:textId="77777777" w:rsidTr="70E6CCCB">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2955" w:type="dxa"/>
            <w:vAlign w:val="center"/>
            <w:hideMark/>
          </w:tcPr>
          <w:p w14:paraId="0171B58A" w14:textId="30CBFC2E" w:rsidR="007535FE" w:rsidRPr="00C011B0" w:rsidRDefault="00C011B0" w:rsidP="00A2672A">
            <w:pPr>
              <w:spacing w:line="259" w:lineRule="auto"/>
              <w:jc w:val="center"/>
              <w:rPr>
                <w:rFonts w:ascii="Arial" w:hAnsi="Arial" w:cs="Arial"/>
              </w:rPr>
            </w:pPr>
            <w:r w:rsidRPr="00C011B0">
              <w:rPr>
                <w:rFonts w:ascii="Arial" w:hAnsi="Arial" w:cs="Arial"/>
                <w:lang w:val="es-ES"/>
              </w:rPr>
              <w:t>SERVICIO</w:t>
            </w:r>
          </w:p>
        </w:tc>
        <w:tc>
          <w:tcPr>
            <w:tcW w:w="2185" w:type="dxa"/>
            <w:vAlign w:val="center"/>
            <w:hideMark/>
          </w:tcPr>
          <w:p w14:paraId="024E1A5F" w14:textId="494A1C57" w:rsidR="007535FE" w:rsidRPr="00C011B0" w:rsidRDefault="00C011B0" w:rsidP="00A2672A">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TIEMPO MÁXIMO</w:t>
            </w:r>
          </w:p>
        </w:tc>
        <w:tc>
          <w:tcPr>
            <w:tcW w:w="4215" w:type="dxa"/>
            <w:vAlign w:val="center"/>
            <w:hideMark/>
          </w:tcPr>
          <w:p w14:paraId="09565A93" w14:textId="6FA64A82" w:rsidR="007535FE" w:rsidRPr="00C011B0" w:rsidRDefault="00C011B0" w:rsidP="00A2672A">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OBSERVACIONES</w:t>
            </w:r>
          </w:p>
        </w:tc>
      </w:tr>
      <w:tr w:rsidR="007535FE" w:rsidRPr="00C011B0" w14:paraId="730B0A0C" w14:textId="77777777" w:rsidTr="70E6CCCB">
        <w:trPr>
          <w:trHeight w:val="300"/>
        </w:trPr>
        <w:tc>
          <w:tcPr>
            <w:cnfStyle w:val="001000000000" w:firstRow="0" w:lastRow="0" w:firstColumn="1" w:lastColumn="0" w:oddVBand="0" w:evenVBand="0" w:oddHBand="0" w:evenHBand="0" w:firstRowFirstColumn="0" w:firstRowLastColumn="0" w:lastRowFirstColumn="0" w:lastRowLastColumn="0"/>
            <w:tcW w:w="2955" w:type="dxa"/>
            <w:vAlign w:val="center"/>
            <w:hideMark/>
          </w:tcPr>
          <w:p w14:paraId="5A40777F" w14:textId="23308854" w:rsidR="007535FE" w:rsidRPr="00C011B0" w:rsidRDefault="007535FE" w:rsidP="00A2672A">
            <w:pPr>
              <w:spacing w:line="259" w:lineRule="auto"/>
              <w:jc w:val="center"/>
              <w:rPr>
                <w:rFonts w:ascii="Arial" w:hAnsi="Arial" w:cs="Arial"/>
              </w:rPr>
            </w:pPr>
            <w:r w:rsidRPr="00C011B0">
              <w:rPr>
                <w:rFonts w:ascii="Arial" w:hAnsi="Arial" w:cs="Arial"/>
                <w:lang w:val="es-ES"/>
              </w:rPr>
              <w:t>Mantenimiento preventivo</w:t>
            </w:r>
          </w:p>
          <w:p w14:paraId="76352B5C" w14:textId="17EACED8" w:rsidR="007535FE" w:rsidRPr="00C011B0" w:rsidRDefault="007535FE" w:rsidP="00A2672A">
            <w:pPr>
              <w:spacing w:line="259" w:lineRule="auto"/>
              <w:jc w:val="center"/>
              <w:rPr>
                <w:rFonts w:ascii="Arial" w:hAnsi="Arial" w:cs="Arial"/>
              </w:rPr>
            </w:pPr>
          </w:p>
          <w:p w14:paraId="70CD5BA9" w14:textId="260DF429" w:rsidR="007535FE" w:rsidRPr="00C011B0" w:rsidRDefault="007535FE" w:rsidP="00A2672A">
            <w:pPr>
              <w:spacing w:line="259" w:lineRule="auto"/>
              <w:jc w:val="center"/>
              <w:rPr>
                <w:rFonts w:ascii="Arial" w:hAnsi="Arial" w:cs="Arial"/>
              </w:rPr>
            </w:pPr>
            <w:r w:rsidRPr="00C011B0">
              <w:rPr>
                <w:rFonts w:ascii="Arial" w:hAnsi="Arial" w:cs="Arial"/>
                <w:lang w:val="es-ES"/>
              </w:rPr>
              <w:t>Recepción, atención y envío de cotización</w:t>
            </w:r>
          </w:p>
        </w:tc>
        <w:tc>
          <w:tcPr>
            <w:tcW w:w="2185" w:type="dxa"/>
            <w:vAlign w:val="center"/>
            <w:hideMark/>
          </w:tcPr>
          <w:p w14:paraId="1D32E7D1" w14:textId="799CE7A2"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0E6CCCB">
              <w:rPr>
                <w:rFonts w:ascii="Arial" w:eastAsia="Arial" w:hAnsi="Arial" w:cs="Arial"/>
                <w:color w:val="000000" w:themeColor="text1"/>
                <w:sz w:val="20"/>
                <w:szCs w:val="20"/>
                <w:lang w:val="es-ES"/>
              </w:rPr>
              <w:t>Hasta un (1) día hábil.</w:t>
            </w:r>
          </w:p>
        </w:tc>
        <w:tc>
          <w:tcPr>
            <w:tcW w:w="4215" w:type="dxa"/>
            <w:vAlign w:val="center"/>
            <w:hideMark/>
          </w:tcPr>
          <w:p w14:paraId="372A033B" w14:textId="37FF3DC5"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El vehículo deberá ser recibido, identificado, inspeccionado, inventariado e ingresado al sistema de información del taller.</w:t>
            </w:r>
          </w:p>
          <w:p w14:paraId="61CAC74C" w14:textId="55F16E54"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B4C98C9" w14:textId="2A227C76"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El contratista deberá entregar al servidor de la Entidad que realice la entrega del vehículo un documento (físico o digital) como soporte, en el que conste la identificación del automotor, las condiciones de ingreso, el inventario realizado y la fecha y hora de recepción.</w:t>
            </w:r>
          </w:p>
          <w:p w14:paraId="048E1943" w14:textId="080D7C95"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A6BC254" w14:textId="08711F13"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Dentro del mismo término deberá remitir la cotización correspondiente para revisión y aprobación.</w:t>
            </w:r>
          </w:p>
        </w:tc>
      </w:tr>
      <w:tr w:rsidR="007535FE" w:rsidRPr="00C011B0" w14:paraId="3C2E744F" w14:textId="77777777" w:rsidTr="70E6CCCB">
        <w:trPr>
          <w:trHeight w:val="300"/>
        </w:trPr>
        <w:tc>
          <w:tcPr>
            <w:cnfStyle w:val="001000000000" w:firstRow="0" w:lastRow="0" w:firstColumn="1" w:lastColumn="0" w:oddVBand="0" w:evenVBand="0" w:oddHBand="0" w:evenHBand="0" w:firstRowFirstColumn="0" w:firstRowLastColumn="0" w:lastRowFirstColumn="0" w:lastRowLastColumn="0"/>
            <w:tcW w:w="2955" w:type="dxa"/>
            <w:vAlign w:val="center"/>
            <w:hideMark/>
          </w:tcPr>
          <w:p w14:paraId="098D6007" w14:textId="7960C00E" w:rsidR="007535FE" w:rsidRPr="00C011B0" w:rsidRDefault="007535FE" w:rsidP="00A2672A">
            <w:pPr>
              <w:spacing w:line="259" w:lineRule="auto"/>
              <w:jc w:val="center"/>
              <w:rPr>
                <w:rFonts w:ascii="Arial" w:hAnsi="Arial" w:cs="Arial"/>
              </w:rPr>
            </w:pPr>
            <w:r w:rsidRPr="00C011B0">
              <w:rPr>
                <w:rFonts w:ascii="Arial" w:hAnsi="Arial" w:cs="Arial"/>
                <w:lang w:val="es-ES"/>
              </w:rPr>
              <w:t>Mantenimiento preventivo.</w:t>
            </w:r>
          </w:p>
          <w:p w14:paraId="0FA9B527" w14:textId="0FB4E462" w:rsidR="007535FE" w:rsidRPr="00C011B0" w:rsidRDefault="007535FE" w:rsidP="00A2672A">
            <w:pPr>
              <w:spacing w:line="259" w:lineRule="auto"/>
              <w:jc w:val="center"/>
              <w:rPr>
                <w:rFonts w:ascii="Arial" w:hAnsi="Arial" w:cs="Arial"/>
              </w:rPr>
            </w:pPr>
          </w:p>
          <w:p w14:paraId="7C974D04" w14:textId="29AA38E1" w:rsidR="007535FE" w:rsidRPr="00C011B0" w:rsidRDefault="007535FE" w:rsidP="00A2672A">
            <w:pPr>
              <w:spacing w:line="259" w:lineRule="auto"/>
              <w:jc w:val="center"/>
              <w:rPr>
                <w:rFonts w:ascii="Arial" w:hAnsi="Arial" w:cs="Arial"/>
              </w:rPr>
            </w:pPr>
            <w:r w:rsidRPr="00C011B0">
              <w:rPr>
                <w:rFonts w:ascii="Arial" w:hAnsi="Arial" w:cs="Arial"/>
                <w:lang w:val="es-ES"/>
              </w:rPr>
              <w:lastRenderedPageBreak/>
              <w:t>Intervención</w:t>
            </w:r>
          </w:p>
        </w:tc>
        <w:tc>
          <w:tcPr>
            <w:tcW w:w="2185" w:type="dxa"/>
            <w:vAlign w:val="center"/>
            <w:hideMark/>
          </w:tcPr>
          <w:p w14:paraId="7B2F1C33" w14:textId="43AA6C54"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0E6CCCB">
              <w:rPr>
                <w:rFonts w:ascii="Arial" w:eastAsia="Arial" w:hAnsi="Arial" w:cs="Arial"/>
                <w:color w:val="000000" w:themeColor="text1"/>
                <w:sz w:val="20"/>
                <w:szCs w:val="20"/>
                <w:lang w:val="es-ES"/>
              </w:rPr>
              <w:lastRenderedPageBreak/>
              <w:t>Hasta un (1) día hábil.</w:t>
            </w:r>
          </w:p>
          <w:p w14:paraId="535518B5" w14:textId="156D2AF2"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ES"/>
              </w:rPr>
            </w:pPr>
          </w:p>
        </w:tc>
        <w:tc>
          <w:tcPr>
            <w:tcW w:w="4215" w:type="dxa"/>
            <w:vAlign w:val="center"/>
            <w:hideMark/>
          </w:tcPr>
          <w:p w14:paraId="6BB09CF3" w14:textId="76C1BF31"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 xml:space="preserve">El tiempo de ejecución comenzará a contarse a partir de la aprobación de la </w:t>
            </w:r>
            <w:r w:rsidRPr="00C011B0">
              <w:rPr>
                <w:rFonts w:ascii="Arial" w:hAnsi="Arial" w:cs="Arial"/>
                <w:lang w:val="es-ES"/>
              </w:rPr>
              <w:lastRenderedPageBreak/>
              <w:t>cotización por parte del supervisor del contrato o de quien este designe.</w:t>
            </w:r>
          </w:p>
          <w:p w14:paraId="718213B4" w14:textId="01D0A9D9"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63AE34B" w14:textId="3D10A4CD"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El contratista deberá garantizar la entrega del vehículo dentro del término establecido.</w:t>
            </w:r>
          </w:p>
        </w:tc>
      </w:tr>
      <w:tr w:rsidR="007535FE" w:rsidRPr="00C011B0" w14:paraId="7E4BA5C7" w14:textId="77777777" w:rsidTr="70E6CCCB">
        <w:trPr>
          <w:trHeight w:val="300"/>
        </w:trPr>
        <w:tc>
          <w:tcPr>
            <w:cnfStyle w:val="001000000000" w:firstRow="0" w:lastRow="0" w:firstColumn="1" w:lastColumn="0" w:oddVBand="0" w:evenVBand="0" w:oddHBand="0" w:evenHBand="0" w:firstRowFirstColumn="0" w:firstRowLastColumn="0" w:lastRowFirstColumn="0" w:lastRowLastColumn="0"/>
            <w:tcW w:w="2955" w:type="dxa"/>
            <w:vAlign w:val="center"/>
            <w:hideMark/>
          </w:tcPr>
          <w:p w14:paraId="5D30E027" w14:textId="09A97CF5" w:rsidR="007535FE" w:rsidRPr="00C011B0" w:rsidRDefault="007535FE" w:rsidP="00A2672A">
            <w:pPr>
              <w:spacing w:line="259" w:lineRule="auto"/>
              <w:jc w:val="center"/>
              <w:rPr>
                <w:rFonts w:ascii="Arial" w:hAnsi="Arial" w:cs="Arial"/>
              </w:rPr>
            </w:pPr>
            <w:r w:rsidRPr="00C011B0">
              <w:rPr>
                <w:rFonts w:ascii="Arial" w:hAnsi="Arial" w:cs="Arial"/>
                <w:lang w:val="es-ES"/>
              </w:rPr>
              <w:lastRenderedPageBreak/>
              <w:t>Mantenimiento correctivo</w:t>
            </w:r>
          </w:p>
          <w:p w14:paraId="37140FC3" w14:textId="462B73DC" w:rsidR="007535FE" w:rsidRPr="00C011B0" w:rsidRDefault="007535FE" w:rsidP="00A2672A">
            <w:pPr>
              <w:spacing w:line="259" w:lineRule="auto"/>
              <w:jc w:val="center"/>
              <w:rPr>
                <w:rFonts w:ascii="Arial" w:hAnsi="Arial" w:cs="Arial"/>
              </w:rPr>
            </w:pPr>
          </w:p>
          <w:p w14:paraId="17AD6C48" w14:textId="0C0899E1" w:rsidR="007535FE" w:rsidRPr="00C011B0" w:rsidRDefault="007535FE" w:rsidP="00A2672A">
            <w:pPr>
              <w:spacing w:line="259" w:lineRule="auto"/>
              <w:jc w:val="center"/>
              <w:rPr>
                <w:rFonts w:ascii="Arial" w:hAnsi="Arial" w:cs="Arial"/>
              </w:rPr>
            </w:pPr>
            <w:r w:rsidRPr="00C011B0">
              <w:rPr>
                <w:rFonts w:ascii="Arial" w:hAnsi="Arial" w:cs="Arial"/>
                <w:lang w:val="es-ES"/>
              </w:rPr>
              <w:t>Recepción, atención y envío de cotización</w:t>
            </w:r>
          </w:p>
        </w:tc>
        <w:tc>
          <w:tcPr>
            <w:tcW w:w="2185" w:type="dxa"/>
            <w:vAlign w:val="center"/>
            <w:hideMark/>
          </w:tcPr>
          <w:p w14:paraId="5BAC7C49" w14:textId="78D521A8" w:rsidR="70E6CCCB" w:rsidRDefault="70E6CCCB" w:rsidP="70E6CCCB">
            <w:pPr>
              <w:spacing w:line="259"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ES"/>
              </w:rPr>
            </w:pPr>
            <w:r w:rsidRPr="70E6CCCB">
              <w:rPr>
                <w:rFonts w:ascii="Arial" w:eastAsia="Arial" w:hAnsi="Arial" w:cs="Arial"/>
                <w:color w:val="000000" w:themeColor="text1"/>
                <w:sz w:val="20"/>
                <w:szCs w:val="20"/>
                <w:lang w:val="es-ES"/>
              </w:rPr>
              <w:t>Hasta dos (2) días hábiles.</w:t>
            </w:r>
          </w:p>
        </w:tc>
        <w:tc>
          <w:tcPr>
            <w:tcW w:w="4215" w:type="dxa"/>
            <w:vAlign w:val="center"/>
            <w:hideMark/>
          </w:tcPr>
          <w:p w14:paraId="0478932E" w14:textId="428F2471" w:rsidR="007535FE" w:rsidRPr="00C011B0" w:rsidRDefault="007535FE"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rPr>
              <w:t>El vehículo deberá ser recibido, identificado, inspeccionado, inventariado e ingresado al sistema de información del taller.</w:t>
            </w:r>
          </w:p>
          <w:p w14:paraId="13480ABF" w14:textId="77777777" w:rsidR="007535FE" w:rsidRPr="00C011B0" w:rsidRDefault="007535FE"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9EC2DF8" w14:textId="0875D6F9" w:rsidR="007535FE" w:rsidRPr="00C011B0" w:rsidRDefault="007535FE"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rPr>
              <w:t>El contratista deberá entregar al servidor de la Entidad que realice la entrega del vehículo un documento (físico o digital) como soporte, en el que conste la identificación del automotor, las condiciones de ingreso, el inventario realizado y la fecha y hora de recepción.</w:t>
            </w:r>
          </w:p>
          <w:p w14:paraId="673152B8" w14:textId="77777777" w:rsidR="007535FE" w:rsidRPr="00C011B0" w:rsidRDefault="007535FE"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52B9268" w14:textId="2BC4D2B8" w:rsidR="007535FE" w:rsidRPr="00C011B0" w:rsidRDefault="007535FE"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rPr>
              <w:t>Dentro del mismo término deberá remitir la cotización correspondiente para revisión y aprobación.  </w:t>
            </w:r>
          </w:p>
          <w:p w14:paraId="18523008" w14:textId="77777777" w:rsidR="007535FE" w:rsidRPr="00C011B0" w:rsidRDefault="007535FE"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43CDF35" w14:textId="38D4A287"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b/>
                <w:bCs/>
              </w:rPr>
              <w:t>Nota: </w:t>
            </w:r>
            <w:r w:rsidRPr="00C011B0">
              <w:rPr>
                <w:rFonts w:ascii="Arial" w:hAnsi="Arial" w:cs="Arial"/>
              </w:rPr>
              <w:t>Se excluyen casos especiales que requieran repuestos importados o pruebas en banco, los cuales se acordaran con el supervisor del contrato. </w:t>
            </w:r>
          </w:p>
        </w:tc>
      </w:tr>
      <w:tr w:rsidR="007535FE" w:rsidRPr="00C011B0" w14:paraId="2A6EC7C8" w14:textId="77777777" w:rsidTr="70E6CCCB">
        <w:trPr>
          <w:trHeight w:val="300"/>
        </w:trPr>
        <w:tc>
          <w:tcPr>
            <w:cnfStyle w:val="001000000000" w:firstRow="0" w:lastRow="0" w:firstColumn="1" w:lastColumn="0" w:oddVBand="0" w:evenVBand="0" w:oddHBand="0" w:evenHBand="0" w:firstRowFirstColumn="0" w:firstRowLastColumn="0" w:lastRowFirstColumn="0" w:lastRowLastColumn="0"/>
            <w:tcW w:w="2955" w:type="dxa"/>
            <w:vAlign w:val="center"/>
            <w:hideMark/>
          </w:tcPr>
          <w:p w14:paraId="3723C5F8" w14:textId="522FC827" w:rsidR="007535FE" w:rsidRPr="00C011B0" w:rsidRDefault="007535FE" w:rsidP="00A2672A">
            <w:pPr>
              <w:spacing w:line="259" w:lineRule="auto"/>
              <w:jc w:val="center"/>
              <w:rPr>
                <w:rFonts w:ascii="Arial" w:hAnsi="Arial" w:cs="Arial"/>
              </w:rPr>
            </w:pPr>
            <w:r w:rsidRPr="00C011B0">
              <w:rPr>
                <w:rFonts w:ascii="Arial" w:hAnsi="Arial" w:cs="Arial"/>
                <w:lang w:val="es-ES"/>
              </w:rPr>
              <w:t>Mantenimiento correctivo.</w:t>
            </w:r>
          </w:p>
          <w:p w14:paraId="726E8C8A" w14:textId="0E1E50B8" w:rsidR="007535FE" w:rsidRPr="00C011B0" w:rsidRDefault="007535FE" w:rsidP="00A2672A">
            <w:pPr>
              <w:spacing w:line="259" w:lineRule="auto"/>
              <w:jc w:val="center"/>
              <w:rPr>
                <w:rFonts w:ascii="Arial" w:hAnsi="Arial" w:cs="Arial"/>
              </w:rPr>
            </w:pPr>
          </w:p>
          <w:p w14:paraId="161274FC" w14:textId="3C0B606F" w:rsidR="007535FE" w:rsidRPr="00C011B0" w:rsidRDefault="007535FE" w:rsidP="00A2672A">
            <w:pPr>
              <w:spacing w:line="259" w:lineRule="auto"/>
              <w:jc w:val="center"/>
              <w:rPr>
                <w:rFonts w:ascii="Arial" w:hAnsi="Arial" w:cs="Arial"/>
              </w:rPr>
            </w:pPr>
            <w:r w:rsidRPr="00C011B0">
              <w:rPr>
                <w:rFonts w:ascii="Arial" w:hAnsi="Arial" w:cs="Arial"/>
                <w:lang w:val="es-ES"/>
              </w:rPr>
              <w:t>Intervención</w:t>
            </w:r>
          </w:p>
        </w:tc>
        <w:tc>
          <w:tcPr>
            <w:tcW w:w="2185" w:type="dxa"/>
            <w:vAlign w:val="center"/>
            <w:hideMark/>
          </w:tcPr>
          <w:p w14:paraId="62EE77A9" w14:textId="3F48D34A"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0E6CCCB">
              <w:rPr>
                <w:rFonts w:ascii="Arial" w:eastAsia="Arial" w:hAnsi="Arial" w:cs="Arial"/>
                <w:color w:val="000000" w:themeColor="text1"/>
                <w:sz w:val="20"/>
                <w:szCs w:val="20"/>
                <w:lang w:val="es-ES"/>
              </w:rPr>
              <w:t>Hasta cinco (5) días hábiles.</w:t>
            </w:r>
          </w:p>
        </w:tc>
        <w:tc>
          <w:tcPr>
            <w:tcW w:w="4215" w:type="dxa"/>
            <w:vAlign w:val="center"/>
            <w:hideMark/>
          </w:tcPr>
          <w:p w14:paraId="7A50854C" w14:textId="506BEC09"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El tiempo de ejecución comenzará a contarse a partir de la aprobación de la cotización por parte del supervisor del contrato o de quien este designe.</w:t>
            </w:r>
          </w:p>
          <w:p w14:paraId="7E16A945" w14:textId="574AEAB0"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668B53A" w14:textId="701A3E79"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El contratista deberá garantizar la entrega del vehículo dentro del término establecido.</w:t>
            </w:r>
          </w:p>
          <w:p w14:paraId="39FD40F8" w14:textId="39DB8E4F"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3B24E33" w14:textId="36EF4B56" w:rsidR="007535FE" w:rsidRPr="00C011B0" w:rsidRDefault="007535FE"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b/>
                <w:bCs/>
                <w:lang w:val="es-ES"/>
              </w:rPr>
              <w:t>Nota: </w:t>
            </w:r>
            <w:r w:rsidRPr="00C011B0">
              <w:rPr>
                <w:rFonts w:ascii="Arial" w:hAnsi="Arial" w:cs="Arial"/>
                <w:lang w:val="es-ES"/>
              </w:rPr>
              <w:t>Se excluyen casos especiales que requieran repuestos importados o pruebas en banco, los cuales se acordaran con el supervisor del contrato.</w:t>
            </w:r>
          </w:p>
        </w:tc>
      </w:tr>
    </w:tbl>
    <w:p w14:paraId="324BDC83" w14:textId="77777777" w:rsidR="007535FE" w:rsidRDefault="007535FE" w:rsidP="007535FE">
      <w:pPr>
        <w:spacing w:after="0"/>
        <w:jc w:val="both"/>
        <w:rPr>
          <w:rFonts w:ascii="Arial" w:hAnsi="Arial" w:cs="Arial"/>
        </w:rPr>
      </w:pPr>
    </w:p>
    <w:p w14:paraId="1B6DBCFA" w14:textId="77777777" w:rsidR="00A2672A" w:rsidRDefault="00A2672A" w:rsidP="007535FE">
      <w:pPr>
        <w:spacing w:after="0"/>
        <w:jc w:val="both"/>
        <w:rPr>
          <w:rFonts w:ascii="Arial" w:hAnsi="Arial" w:cs="Arial"/>
        </w:rPr>
      </w:pPr>
    </w:p>
    <w:p w14:paraId="438CE4B9" w14:textId="77777777" w:rsidR="00A2672A" w:rsidRPr="00C011B0" w:rsidRDefault="00A2672A" w:rsidP="007535FE">
      <w:pPr>
        <w:spacing w:after="0"/>
        <w:jc w:val="both"/>
        <w:rPr>
          <w:rFonts w:ascii="Arial" w:hAnsi="Arial" w:cs="Arial"/>
        </w:rPr>
      </w:pPr>
    </w:p>
    <w:p w14:paraId="1FA42BE1" w14:textId="77777777" w:rsidR="00C011B0" w:rsidRPr="00C011B0" w:rsidRDefault="00C011B0" w:rsidP="007535FE">
      <w:pPr>
        <w:spacing w:after="0"/>
        <w:jc w:val="both"/>
        <w:rPr>
          <w:rFonts w:ascii="Arial" w:hAnsi="Arial" w:cs="Arial"/>
        </w:rPr>
      </w:pPr>
    </w:p>
    <w:p w14:paraId="4DCB12CC" w14:textId="095E04FD" w:rsidR="007535FE" w:rsidRPr="00C011B0" w:rsidRDefault="00C011B0" w:rsidP="007535FE">
      <w:pPr>
        <w:pStyle w:val="Prrafodelista"/>
        <w:numPr>
          <w:ilvl w:val="0"/>
          <w:numId w:val="2"/>
        </w:numPr>
        <w:spacing w:after="0"/>
        <w:jc w:val="both"/>
        <w:rPr>
          <w:rFonts w:ascii="Arial" w:hAnsi="Arial" w:cs="Arial"/>
          <w:b/>
          <w:bCs/>
        </w:rPr>
      </w:pPr>
      <w:r w:rsidRPr="00C011B0">
        <w:rPr>
          <w:rFonts w:ascii="Arial" w:hAnsi="Arial" w:cs="Arial"/>
          <w:b/>
          <w:bCs/>
        </w:rPr>
        <w:t>REGLAS PARA EL CÁLCULO.</w:t>
      </w:r>
    </w:p>
    <w:p w14:paraId="6FF768B2" w14:textId="77777777" w:rsidR="007535FE" w:rsidRPr="00C011B0" w:rsidRDefault="007535FE" w:rsidP="007535FE">
      <w:pPr>
        <w:pStyle w:val="Prrafodelista"/>
        <w:spacing w:after="0"/>
        <w:jc w:val="both"/>
        <w:rPr>
          <w:rFonts w:ascii="Arial" w:hAnsi="Arial" w:cs="Arial"/>
          <w:b/>
          <w:bCs/>
        </w:rPr>
      </w:pPr>
    </w:p>
    <w:p w14:paraId="2A63309C" w14:textId="79A72DF1" w:rsidR="00C011B0" w:rsidRPr="00C011B0" w:rsidRDefault="00C011B0" w:rsidP="007535FE">
      <w:pPr>
        <w:spacing w:after="0"/>
        <w:jc w:val="both"/>
        <w:rPr>
          <w:rFonts w:ascii="Arial" w:hAnsi="Arial" w:cs="Arial"/>
        </w:rPr>
      </w:pPr>
      <w:r w:rsidRPr="00C011B0">
        <w:rPr>
          <w:rFonts w:ascii="Arial" w:hAnsi="Arial" w:cs="Arial"/>
        </w:rPr>
        <w:lastRenderedPageBreak/>
        <w:t>Los tiempos de recepción, atención y envío de cotización comenzarán a contarse a partir del ingreso del vehículo al taller.</w:t>
      </w:r>
    </w:p>
    <w:p w14:paraId="49A53D9E" w14:textId="77777777" w:rsidR="00C011B0" w:rsidRPr="00C011B0" w:rsidRDefault="00C011B0" w:rsidP="007535FE">
      <w:pPr>
        <w:spacing w:after="0"/>
        <w:jc w:val="both"/>
        <w:rPr>
          <w:rFonts w:ascii="Arial" w:hAnsi="Arial" w:cs="Arial"/>
        </w:rPr>
      </w:pPr>
    </w:p>
    <w:p w14:paraId="029D0829" w14:textId="33F642B7" w:rsidR="007535FE" w:rsidRPr="00C011B0" w:rsidRDefault="00C011B0" w:rsidP="007535FE">
      <w:pPr>
        <w:spacing w:after="0"/>
        <w:jc w:val="both"/>
        <w:rPr>
          <w:rFonts w:ascii="Arial" w:hAnsi="Arial" w:cs="Arial"/>
        </w:rPr>
      </w:pPr>
      <w:r w:rsidRPr="00C011B0">
        <w:rPr>
          <w:rFonts w:ascii="Arial" w:hAnsi="Arial" w:cs="Arial"/>
        </w:rPr>
        <w:t>Por su parte, l</w:t>
      </w:r>
      <w:r w:rsidR="007535FE" w:rsidRPr="00C011B0">
        <w:rPr>
          <w:rFonts w:ascii="Arial" w:hAnsi="Arial" w:cs="Arial"/>
        </w:rPr>
        <w:t>os tiempos de ejecución comenzarán a contarse a partir de la autorización emitida por la Entidad para la ejecución del servicio.</w:t>
      </w:r>
    </w:p>
    <w:p w14:paraId="475384CA" w14:textId="77777777" w:rsidR="007535FE" w:rsidRPr="00C011B0" w:rsidRDefault="007535FE" w:rsidP="007535FE">
      <w:pPr>
        <w:spacing w:after="0"/>
        <w:jc w:val="both"/>
        <w:rPr>
          <w:rFonts w:ascii="Arial" w:hAnsi="Arial" w:cs="Arial"/>
        </w:rPr>
      </w:pPr>
    </w:p>
    <w:p w14:paraId="5D4EBD86" w14:textId="77777777" w:rsidR="007535FE" w:rsidRPr="00C011B0" w:rsidRDefault="007535FE" w:rsidP="007535FE">
      <w:pPr>
        <w:spacing w:after="0"/>
        <w:jc w:val="both"/>
        <w:rPr>
          <w:rFonts w:ascii="Arial" w:hAnsi="Arial" w:cs="Arial"/>
        </w:rPr>
      </w:pPr>
      <w:r w:rsidRPr="00C011B0">
        <w:rPr>
          <w:rFonts w:ascii="Arial" w:hAnsi="Arial" w:cs="Arial"/>
        </w:rPr>
        <w:t>No se tendrán en cuenta para el cálculo de los ANS:</w:t>
      </w:r>
    </w:p>
    <w:p w14:paraId="5FAB7BB5" w14:textId="77777777" w:rsidR="00C011B0" w:rsidRPr="00C011B0" w:rsidRDefault="00C011B0" w:rsidP="00C011B0">
      <w:pPr>
        <w:pStyle w:val="Prrafodelista"/>
        <w:spacing w:after="0"/>
        <w:jc w:val="both"/>
        <w:rPr>
          <w:rFonts w:ascii="Arial" w:hAnsi="Arial" w:cs="Arial"/>
        </w:rPr>
      </w:pPr>
    </w:p>
    <w:p w14:paraId="30C9931A" w14:textId="1D79AB40" w:rsidR="007535FE" w:rsidRPr="00C011B0" w:rsidRDefault="007535FE" w:rsidP="007535FE">
      <w:pPr>
        <w:pStyle w:val="Prrafodelista"/>
        <w:numPr>
          <w:ilvl w:val="0"/>
          <w:numId w:val="1"/>
        </w:numPr>
        <w:spacing w:after="0"/>
        <w:jc w:val="both"/>
        <w:rPr>
          <w:rFonts w:ascii="Arial" w:hAnsi="Arial" w:cs="Arial"/>
        </w:rPr>
      </w:pPr>
      <w:r w:rsidRPr="00C011B0">
        <w:rPr>
          <w:rFonts w:ascii="Arial" w:hAnsi="Arial" w:cs="Arial"/>
        </w:rPr>
        <w:t>El tiempo transcurrido entre la presentación de la cotización y la autorización por parte de la Entidad.</w:t>
      </w:r>
    </w:p>
    <w:p w14:paraId="401D199F" w14:textId="77777777" w:rsidR="007535FE" w:rsidRPr="00C011B0" w:rsidRDefault="007535FE" w:rsidP="007535FE">
      <w:pPr>
        <w:pStyle w:val="Prrafodelista"/>
        <w:numPr>
          <w:ilvl w:val="0"/>
          <w:numId w:val="1"/>
        </w:numPr>
        <w:spacing w:after="0"/>
        <w:jc w:val="both"/>
        <w:rPr>
          <w:rFonts w:ascii="Arial" w:hAnsi="Arial" w:cs="Arial"/>
        </w:rPr>
      </w:pPr>
      <w:r w:rsidRPr="00C011B0">
        <w:rPr>
          <w:rFonts w:ascii="Arial" w:hAnsi="Arial" w:cs="Arial"/>
        </w:rPr>
        <w:t>Las demoras atribuibles a la Entidad.</w:t>
      </w:r>
    </w:p>
    <w:p w14:paraId="376CC60C" w14:textId="527C0EAD" w:rsidR="007535FE" w:rsidRPr="00C011B0" w:rsidRDefault="1DDF162A" w:rsidP="007535FE">
      <w:pPr>
        <w:pStyle w:val="Prrafodelista"/>
        <w:numPr>
          <w:ilvl w:val="0"/>
          <w:numId w:val="1"/>
        </w:numPr>
        <w:spacing w:after="0"/>
        <w:jc w:val="both"/>
        <w:rPr>
          <w:rFonts w:ascii="Arial" w:hAnsi="Arial" w:cs="Arial"/>
        </w:rPr>
      </w:pPr>
      <w:r w:rsidRPr="70E6CCCB">
        <w:rPr>
          <w:rFonts w:ascii="Arial" w:hAnsi="Arial" w:cs="Arial"/>
        </w:rPr>
        <w:t>Los retrasos derivados de fuerza mayor o caso fortuito</w:t>
      </w:r>
      <w:r w:rsidR="502E34F1" w:rsidRPr="70E6CCCB">
        <w:rPr>
          <w:rFonts w:ascii="Arial" w:hAnsi="Arial" w:cs="Arial"/>
        </w:rPr>
        <w:t xml:space="preserve"> debidamente justificados.</w:t>
      </w:r>
    </w:p>
    <w:p w14:paraId="62F699AB" w14:textId="77777777" w:rsidR="007535FE" w:rsidRPr="00C011B0" w:rsidRDefault="007535FE" w:rsidP="007535FE">
      <w:pPr>
        <w:pStyle w:val="Prrafodelista"/>
        <w:numPr>
          <w:ilvl w:val="0"/>
          <w:numId w:val="1"/>
        </w:numPr>
        <w:spacing w:after="0"/>
        <w:jc w:val="both"/>
        <w:rPr>
          <w:rFonts w:ascii="Arial" w:hAnsi="Arial" w:cs="Arial"/>
        </w:rPr>
      </w:pPr>
      <w:r w:rsidRPr="00C011B0">
        <w:rPr>
          <w:rFonts w:ascii="Arial" w:hAnsi="Arial" w:cs="Arial"/>
        </w:rPr>
        <w:t>Los eventos de importación de repuestos previamente autorizados por el supervisor.</w:t>
      </w:r>
    </w:p>
    <w:p w14:paraId="297210C3" w14:textId="77777777" w:rsidR="007535FE" w:rsidRPr="00C011B0" w:rsidRDefault="007535FE" w:rsidP="007535FE">
      <w:pPr>
        <w:pStyle w:val="Prrafodelista"/>
        <w:numPr>
          <w:ilvl w:val="0"/>
          <w:numId w:val="1"/>
        </w:numPr>
        <w:spacing w:after="0"/>
        <w:jc w:val="both"/>
        <w:rPr>
          <w:rFonts w:ascii="Arial" w:hAnsi="Arial" w:cs="Arial"/>
        </w:rPr>
      </w:pPr>
      <w:r w:rsidRPr="00C011B0">
        <w:rPr>
          <w:rFonts w:ascii="Arial" w:hAnsi="Arial" w:cs="Arial"/>
        </w:rPr>
        <w:t>Los tiempos adicionales autorizados expresamente por el supervisor del contrato.</w:t>
      </w:r>
    </w:p>
    <w:p w14:paraId="48D7D2C1" w14:textId="77777777" w:rsidR="007535FE" w:rsidRPr="00C011B0" w:rsidRDefault="007535FE" w:rsidP="007535FE">
      <w:pPr>
        <w:spacing w:after="0"/>
        <w:jc w:val="both"/>
        <w:rPr>
          <w:rFonts w:ascii="Arial" w:hAnsi="Arial" w:cs="Arial"/>
        </w:rPr>
      </w:pPr>
    </w:p>
    <w:p w14:paraId="17F9C1F0" w14:textId="0F943EDE" w:rsidR="007535FE" w:rsidRPr="00C011B0" w:rsidRDefault="007535FE" w:rsidP="007535FE">
      <w:pPr>
        <w:spacing w:after="0"/>
        <w:jc w:val="both"/>
        <w:rPr>
          <w:rFonts w:ascii="Arial" w:hAnsi="Arial" w:cs="Arial"/>
        </w:rPr>
      </w:pPr>
      <w:r w:rsidRPr="00C011B0">
        <w:rPr>
          <w:rFonts w:ascii="Arial" w:hAnsi="Arial" w:cs="Arial"/>
        </w:rPr>
        <w:t>En todo caso, la carga de la prueba corresponderá al contratista.</w:t>
      </w:r>
    </w:p>
    <w:p w14:paraId="525CEA47" w14:textId="77777777" w:rsidR="007535FE" w:rsidRPr="00C011B0" w:rsidRDefault="007535FE" w:rsidP="007535FE">
      <w:pPr>
        <w:spacing w:after="0"/>
        <w:jc w:val="both"/>
        <w:rPr>
          <w:rFonts w:ascii="Arial" w:hAnsi="Arial" w:cs="Arial"/>
        </w:rPr>
      </w:pPr>
    </w:p>
    <w:p w14:paraId="51948BD8" w14:textId="444493D4" w:rsidR="007535FE" w:rsidRPr="00C011B0" w:rsidRDefault="00C011B0" w:rsidP="00C011B0">
      <w:pPr>
        <w:pStyle w:val="Prrafodelista"/>
        <w:numPr>
          <w:ilvl w:val="0"/>
          <w:numId w:val="2"/>
        </w:numPr>
        <w:spacing w:after="0"/>
        <w:jc w:val="both"/>
        <w:rPr>
          <w:rFonts w:ascii="Arial" w:hAnsi="Arial" w:cs="Arial"/>
          <w:b/>
          <w:bCs/>
        </w:rPr>
      </w:pPr>
      <w:r w:rsidRPr="00C011B0">
        <w:rPr>
          <w:rFonts w:ascii="Arial" w:hAnsi="Arial" w:cs="Arial"/>
          <w:b/>
          <w:bCs/>
        </w:rPr>
        <w:t>DESCUENTOS POR OPORTUNIDAD EN LA PRESTACIÓN DEL SERVICIO.</w:t>
      </w:r>
    </w:p>
    <w:p w14:paraId="3253B36E" w14:textId="77777777" w:rsidR="00321BC4" w:rsidRPr="00C011B0" w:rsidRDefault="00321BC4" w:rsidP="007535FE">
      <w:pPr>
        <w:spacing w:after="0"/>
        <w:jc w:val="both"/>
        <w:rPr>
          <w:rFonts w:ascii="Arial" w:hAnsi="Arial" w:cs="Arial"/>
        </w:rPr>
      </w:pPr>
    </w:p>
    <w:p w14:paraId="464D54BF" w14:textId="77777777" w:rsidR="00321BC4" w:rsidRPr="00C011B0" w:rsidRDefault="00321BC4" w:rsidP="007535FE">
      <w:pPr>
        <w:spacing w:after="0"/>
        <w:jc w:val="both"/>
        <w:rPr>
          <w:rFonts w:ascii="Arial" w:hAnsi="Arial" w:cs="Arial"/>
        </w:rPr>
      </w:pPr>
      <w:r w:rsidRPr="00C011B0">
        <w:rPr>
          <w:rFonts w:ascii="Arial" w:hAnsi="Arial" w:cs="Arial"/>
        </w:rPr>
        <w:t xml:space="preserve">Sin perjuicio de las demás medidas contractuales a que haya lugar, cuando se evidencie el incumplimiento de los tiempos máximos establecidos en los Acuerdos de Nivel de Servicio (ANS), y dicho incumplimiento sea imputable al contratista, la Entidad aplicará descuentos económicos sobre el valor de la respectiva orden de servicio. </w:t>
      </w:r>
    </w:p>
    <w:p w14:paraId="15CEF7A5" w14:textId="77777777" w:rsidR="00321BC4" w:rsidRPr="00C011B0" w:rsidRDefault="00321BC4" w:rsidP="007535FE">
      <w:pPr>
        <w:spacing w:after="0"/>
        <w:jc w:val="both"/>
        <w:rPr>
          <w:rFonts w:ascii="Arial" w:hAnsi="Arial" w:cs="Arial"/>
        </w:rPr>
      </w:pPr>
    </w:p>
    <w:p w14:paraId="3A00AB14" w14:textId="77777777" w:rsidR="00321BC4" w:rsidRPr="00C011B0" w:rsidRDefault="00321BC4" w:rsidP="007535FE">
      <w:pPr>
        <w:spacing w:after="0"/>
        <w:jc w:val="both"/>
        <w:rPr>
          <w:rFonts w:ascii="Arial" w:hAnsi="Arial" w:cs="Arial"/>
        </w:rPr>
      </w:pPr>
      <w:r w:rsidRPr="00C011B0">
        <w:rPr>
          <w:rFonts w:ascii="Arial" w:hAnsi="Arial" w:cs="Arial"/>
        </w:rPr>
        <w:t xml:space="preserve">Los descuentos tienen como finalidad promover la oportunidad en la prestación del servicio, compensar los impactos operativos derivados de la indisponibilidad de los vehículos y fortalecer los mecanismos de seguimiento y control contractual. </w:t>
      </w:r>
    </w:p>
    <w:p w14:paraId="6840F04E" w14:textId="77777777" w:rsidR="00321BC4" w:rsidRPr="00C011B0" w:rsidRDefault="00321BC4" w:rsidP="007535FE">
      <w:pPr>
        <w:spacing w:after="0"/>
        <w:jc w:val="both"/>
        <w:rPr>
          <w:rFonts w:ascii="Arial" w:hAnsi="Arial" w:cs="Arial"/>
        </w:rPr>
      </w:pPr>
    </w:p>
    <w:p w14:paraId="4AC5C671" w14:textId="46AFFB1A" w:rsidR="007535FE" w:rsidRPr="00C011B0" w:rsidRDefault="00321BC4" w:rsidP="007535FE">
      <w:pPr>
        <w:spacing w:after="0"/>
        <w:jc w:val="both"/>
        <w:rPr>
          <w:rFonts w:ascii="Arial" w:hAnsi="Arial" w:cs="Arial"/>
        </w:rPr>
      </w:pPr>
      <w:r w:rsidRPr="00C011B0">
        <w:rPr>
          <w:rFonts w:ascii="Arial" w:hAnsi="Arial" w:cs="Arial"/>
        </w:rPr>
        <w:t>Para su aplicación, se tendrá en cuenta el tiempo efectivo de retraso respecto del ANS establecido, descontando aquellos períodos no atribuibles al contratista que hayan sido debidamente soportados y aceptados por la supervisión del contrato.</w:t>
      </w:r>
    </w:p>
    <w:p w14:paraId="205AC940" w14:textId="77777777" w:rsidR="007535FE" w:rsidRPr="00C011B0" w:rsidRDefault="007535FE" w:rsidP="007535FE">
      <w:pPr>
        <w:spacing w:after="0"/>
        <w:jc w:val="both"/>
        <w:rPr>
          <w:rFonts w:ascii="Arial" w:hAnsi="Arial" w:cs="Arial"/>
        </w:rPr>
      </w:pPr>
    </w:p>
    <w:p w14:paraId="08980A5B" w14:textId="096A43B2" w:rsidR="007535FE" w:rsidRPr="00C011B0" w:rsidRDefault="007535FE" w:rsidP="00C011B0">
      <w:pPr>
        <w:spacing w:after="0"/>
        <w:jc w:val="center"/>
        <w:rPr>
          <w:rFonts w:ascii="Arial" w:hAnsi="Arial" w:cs="Arial"/>
          <w:b/>
          <w:bCs/>
        </w:rPr>
      </w:pPr>
      <w:r w:rsidRPr="00C011B0">
        <w:rPr>
          <w:rFonts w:ascii="Arial" w:hAnsi="Arial" w:cs="Arial"/>
          <w:b/>
          <w:bCs/>
        </w:rPr>
        <w:t>Tabla 2. Niveles de servicio y descuentos aplicables</w:t>
      </w:r>
    </w:p>
    <w:p w14:paraId="7780A653" w14:textId="77777777" w:rsidR="00C011B0" w:rsidRPr="00C011B0" w:rsidRDefault="00C011B0" w:rsidP="007535FE">
      <w:pPr>
        <w:spacing w:after="0"/>
        <w:jc w:val="both"/>
        <w:rPr>
          <w:rFonts w:ascii="Arial" w:hAnsi="Arial" w:cs="Arial"/>
        </w:rPr>
      </w:pPr>
    </w:p>
    <w:tbl>
      <w:tblPr>
        <w:tblStyle w:val="Tablaconcuadrcula1clara"/>
        <w:tblW w:w="9379" w:type="dxa"/>
        <w:tblLayout w:type="fixed"/>
        <w:tblLook w:val="04A0" w:firstRow="1" w:lastRow="0" w:firstColumn="1" w:lastColumn="0" w:noHBand="0" w:noVBand="1"/>
      </w:tblPr>
      <w:tblGrid>
        <w:gridCol w:w="2956"/>
        <w:gridCol w:w="2347"/>
        <w:gridCol w:w="2347"/>
        <w:gridCol w:w="1729"/>
      </w:tblGrid>
      <w:tr w:rsidR="00321BC4" w:rsidRPr="00C011B0" w14:paraId="27698720" w14:textId="77777777" w:rsidTr="5E5D8F95">
        <w:trPr>
          <w:cnfStyle w:val="100000000000" w:firstRow="1" w:lastRow="0" w:firstColumn="0" w:lastColumn="0" w:oddVBand="0" w:evenVBand="0" w:oddHBand="0" w:evenHBand="0" w:firstRowFirstColumn="0" w:firstRowLastColumn="0" w:lastRowFirstColumn="0" w:lastRowLastColumn="0"/>
          <w:trHeight w:val="36"/>
          <w:tblHeader/>
        </w:trPr>
        <w:tc>
          <w:tcPr>
            <w:cnfStyle w:val="001000000000" w:firstRow="0" w:lastRow="0" w:firstColumn="1" w:lastColumn="0" w:oddVBand="0" w:evenVBand="0" w:oddHBand="0" w:evenHBand="0" w:firstRowFirstColumn="0" w:firstRowLastColumn="0" w:lastRowFirstColumn="0" w:lastRowLastColumn="0"/>
            <w:tcW w:w="2956" w:type="dxa"/>
            <w:vAlign w:val="center"/>
            <w:hideMark/>
          </w:tcPr>
          <w:p w14:paraId="1EC1EA59" w14:textId="0B896F1D" w:rsidR="00321BC4" w:rsidRPr="00C011B0" w:rsidRDefault="00321BC4" w:rsidP="00A2672A">
            <w:pPr>
              <w:spacing w:line="259" w:lineRule="auto"/>
              <w:jc w:val="center"/>
              <w:rPr>
                <w:rFonts w:ascii="Arial" w:hAnsi="Arial" w:cs="Arial"/>
              </w:rPr>
            </w:pPr>
            <w:r w:rsidRPr="00C011B0">
              <w:rPr>
                <w:rFonts w:ascii="Arial" w:hAnsi="Arial" w:cs="Arial"/>
              </w:rPr>
              <w:t>ACTIVIDAD</w:t>
            </w:r>
          </w:p>
        </w:tc>
        <w:tc>
          <w:tcPr>
            <w:tcW w:w="2347" w:type="dxa"/>
            <w:vAlign w:val="center"/>
            <w:hideMark/>
          </w:tcPr>
          <w:p w14:paraId="104812DB" w14:textId="4868A68F" w:rsidR="00321BC4" w:rsidRPr="00C011B0" w:rsidRDefault="00321BC4" w:rsidP="00A2672A">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ANS ESTABLECIDO</w:t>
            </w:r>
          </w:p>
        </w:tc>
        <w:tc>
          <w:tcPr>
            <w:tcW w:w="2347" w:type="dxa"/>
            <w:vAlign w:val="center"/>
          </w:tcPr>
          <w:p w14:paraId="41A56BAA" w14:textId="774C9E74" w:rsidR="00321BC4" w:rsidRPr="00C011B0" w:rsidRDefault="00321BC4" w:rsidP="00A2672A">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s-ES"/>
              </w:rPr>
            </w:pPr>
            <w:r w:rsidRPr="00C011B0">
              <w:rPr>
                <w:rFonts w:ascii="Arial" w:hAnsi="Arial" w:cs="Arial"/>
                <w:lang w:val="es-ES"/>
              </w:rPr>
              <w:t>INCUMPLIMIENTO</w:t>
            </w:r>
          </w:p>
        </w:tc>
        <w:tc>
          <w:tcPr>
            <w:tcW w:w="1729" w:type="dxa"/>
            <w:vAlign w:val="center"/>
            <w:hideMark/>
          </w:tcPr>
          <w:p w14:paraId="380809B7" w14:textId="76542A20" w:rsidR="00321BC4" w:rsidRPr="00C011B0" w:rsidRDefault="00321BC4" w:rsidP="00A2672A">
            <w:pPr>
              <w:spacing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lang w:val="es-ES"/>
              </w:rPr>
              <w:t>DESCUENTO APLICABLE</w:t>
            </w:r>
          </w:p>
        </w:tc>
      </w:tr>
      <w:tr w:rsidR="00321BC4" w:rsidRPr="00C011B0" w14:paraId="79A0CD1F"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Align w:val="center"/>
            <w:hideMark/>
          </w:tcPr>
          <w:p w14:paraId="1671A1B5" w14:textId="77777777" w:rsidR="00321BC4" w:rsidRPr="00C011B0" w:rsidRDefault="00321BC4" w:rsidP="00A2672A">
            <w:pPr>
              <w:spacing w:line="259" w:lineRule="auto"/>
              <w:jc w:val="center"/>
              <w:rPr>
                <w:rFonts w:ascii="Arial" w:hAnsi="Arial" w:cs="Arial"/>
              </w:rPr>
            </w:pPr>
            <w:r w:rsidRPr="00C011B0">
              <w:rPr>
                <w:rFonts w:ascii="Arial" w:hAnsi="Arial" w:cs="Arial"/>
                <w:lang w:val="es-ES"/>
              </w:rPr>
              <w:t>Mantenimiento preventivo</w:t>
            </w:r>
          </w:p>
          <w:p w14:paraId="20555062" w14:textId="77777777" w:rsidR="00321BC4" w:rsidRPr="00C011B0" w:rsidRDefault="00321BC4" w:rsidP="00A2672A">
            <w:pPr>
              <w:spacing w:line="259" w:lineRule="auto"/>
              <w:jc w:val="center"/>
              <w:rPr>
                <w:rFonts w:ascii="Arial" w:hAnsi="Arial" w:cs="Arial"/>
                <w:b w:val="0"/>
                <w:bCs w:val="0"/>
              </w:rPr>
            </w:pPr>
          </w:p>
          <w:p w14:paraId="03F978DA" w14:textId="77777777" w:rsidR="00321BC4" w:rsidRPr="00C011B0" w:rsidRDefault="00321BC4" w:rsidP="00A2672A">
            <w:pPr>
              <w:spacing w:line="259" w:lineRule="auto"/>
              <w:jc w:val="center"/>
              <w:rPr>
                <w:rFonts w:ascii="Arial" w:hAnsi="Arial" w:cs="Arial"/>
                <w:b w:val="0"/>
                <w:bCs w:val="0"/>
              </w:rPr>
            </w:pPr>
            <w:r w:rsidRPr="00C011B0">
              <w:rPr>
                <w:rFonts w:ascii="Arial" w:hAnsi="Arial" w:cs="Arial"/>
                <w:b w:val="0"/>
                <w:bCs w:val="0"/>
                <w:lang w:val="es-ES"/>
              </w:rPr>
              <w:t>Recepción, atención y envío de cotización</w:t>
            </w:r>
          </w:p>
        </w:tc>
        <w:tc>
          <w:tcPr>
            <w:tcW w:w="2347" w:type="dxa"/>
            <w:vAlign w:val="center"/>
            <w:hideMark/>
          </w:tcPr>
          <w:p w14:paraId="5CB7172F" w14:textId="68C0767F"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0E6CCCB">
              <w:rPr>
                <w:rFonts w:ascii="Arial" w:eastAsia="Arial" w:hAnsi="Arial" w:cs="Arial"/>
                <w:color w:val="000000" w:themeColor="text1"/>
                <w:sz w:val="20"/>
                <w:szCs w:val="20"/>
                <w:lang w:val="es-ES"/>
              </w:rPr>
              <w:t>Hasta un (1) día hábil.</w:t>
            </w:r>
          </w:p>
        </w:tc>
        <w:tc>
          <w:tcPr>
            <w:tcW w:w="2347" w:type="dxa"/>
            <w:vAlign w:val="center"/>
          </w:tcPr>
          <w:p w14:paraId="282DCA29" w14:textId="1540A260" w:rsidR="00321BC4" w:rsidRPr="00C011B0" w:rsidRDefault="02CB1ED7" w:rsidP="70E6CCCB">
            <w:pPr>
              <w:jc w:val="center"/>
              <w:cnfStyle w:val="000000000000" w:firstRow="0" w:lastRow="0" w:firstColumn="0" w:lastColumn="0" w:oddVBand="0" w:evenVBand="0" w:oddHBand="0" w:evenHBand="0" w:firstRowFirstColumn="0" w:firstRowLastColumn="0" w:lastRowFirstColumn="0" w:lastRowLastColumn="0"/>
            </w:pPr>
            <w:r w:rsidRPr="70E6CCCB">
              <w:rPr>
                <w:rFonts w:ascii="Arial" w:hAnsi="Arial" w:cs="Arial"/>
              </w:rPr>
              <w:t>Más de un (1) hábil</w:t>
            </w:r>
          </w:p>
        </w:tc>
        <w:tc>
          <w:tcPr>
            <w:tcW w:w="1729" w:type="dxa"/>
            <w:vAlign w:val="center"/>
          </w:tcPr>
          <w:p w14:paraId="7B515117" w14:textId="1D233F44" w:rsidR="00321BC4" w:rsidRPr="00C011B0" w:rsidRDefault="00321BC4"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rPr>
              <w:t>2%</w:t>
            </w:r>
          </w:p>
        </w:tc>
      </w:tr>
      <w:tr w:rsidR="00C011B0" w:rsidRPr="00C011B0" w14:paraId="0F6EA02C"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Merge w:val="restart"/>
            <w:vAlign w:val="center"/>
            <w:hideMark/>
          </w:tcPr>
          <w:p w14:paraId="28EA2283" w14:textId="657C6FC0" w:rsidR="00C011B0" w:rsidRPr="00C011B0" w:rsidRDefault="00C011B0" w:rsidP="00A2672A">
            <w:pPr>
              <w:spacing w:line="259" w:lineRule="auto"/>
              <w:jc w:val="center"/>
              <w:rPr>
                <w:rFonts w:ascii="Arial" w:hAnsi="Arial" w:cs="Arial"/>
              </w:rPr>
            </w:pPr>
            <w:r w:rsidRPr="00C011B0">
              <w:rPr>
                <w:rFonts w:ascii="Arial" w:hAnsi="Arial" w:cs="Arial"/>
                <w:lang w:val="es-ES"/>
              </w:rPr>
              <w:t>Mantenimiento preventivo</w:t>
            </w:r>
          </w:p>
          <w:p w14:paraId="393AC5FF" w14:textId="77777777" w:rsidR="00C011B0" w:rsidRPr="00C011B0" w:rsidRDefault="00C011B0" w:rsidP="00A2672A">
            <w:pPr>
              <w:spacing w:line="259" w:lineRule="auto"/>
              <w:jc w:val="center"/>
              <w:rPr>
                <w:rFonts w:ascii="Arial" w:hAnsi="Arial" w:cs="Arial"/>
                <w:b w:val="0"/>
                <w:bCs w:val="0"/>
              </w:rPr>
            </w:pPr>
          </w:p>
          <w:p w14:paraId="1ECA8947" w14:textId="77777777" w:rsidR="00C011B0" w:rsidRPr="00C011B0" w:rsidRDefault="00C011B0" w:rsidP="00A2672A">
            <w:pPr>
              <w:spacing w:line="259" w:lineRule="auto"/>
              <w:jc w:val="center"/>
              <w:rPr>
                <w:rFonts w:ascii="Arial" w:hAnsi="Arial" w:cs="Arial"/>
                <w:b w:val="0"/>
                <w:bCs w:val="0"/>
              </w:rPr>
            </w:pPr>
            <w:r w:rsidRPr="00C011B0">
              <w:rPr>
                <w:rFonts w:ascii="Arial" w:hAnsi="Arial" w:cs="Arial"/>
                <w:b w:val="0"/>
                <w:bCs w:val="0"/>
                <w:lang w:val="es-ES"/>
              </w:rPr>
              <w:t>Intervención</w:t>
            </w:r>
          </w:p>
        </w:tc>
        <w:tc>
          <w:tcPr>
            <w:tcW w:w="2347" w:type="dxa"/>
            <w:vMerge w:val="restart"/>
            <w:vAlign w:val="center"/>
            <w:hideMark/>
          </w:tcPr>
          <w:p w14:paraId="6BD4ED77" w14:textId="5BEF15AD"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0E6CCCB">
              <w:rPr>
                <w:rFonts w:ascii="Arial" w:eastAsia="Arial" w:hAnsi="Arial" w:cs="Arial"/>
                <w:color w:val="000000" w:themeColor="text1"/>
                <w:sz w:val="20"/>
                <w:szCs w:val="20"/>
                <w:lang w:val="es-ES"/>
              </w:rPr>
              <w:t>Hasta un (1) día hábil.</w:t>
            </w:r>
          </w:p>
          <w:p w14:paraId="303F1EAB" w14:textId="26EB7F26"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ES"/>
              </w:rPr>
            </w:pPr>
          </w:p>
        </w:tc>
        <w:tc>
          <w:tcPr>
            <w:tcW w:w="2347" w:type="dxa"/>
            <w:vAlign w:val="center"/>
          </w:tcPr>
          <w:p w14:paraId="515AA62C" w14:textId="33E66624" w:rsidR="00C011B0" w:rsidRPr="00C011B0" w:rsidRDefault="7D7EEC1B"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 xml:space="preserve">Entre </w:t>
            </w:r>
            <w:r w:rsidR="00B8D385" w:rsidRPr="70E6CCCB">
              <w:rPr>
                <w:rFonts w:ascii="Arial" w:hAnsi="Arial" w:cs="Arial"/>
              </w:rPr>
              <w:t xml:space="preserve">dos </w:t>
            </w:r>
            <w:r w:rsidRPr="70E6CCCB">
              <w:rPr>
                <w:rFonts w:ascii="Arial" w:hAnsi="Arial" w:cs="Arial"/>
              </w:rPr>
              <w:t>(</w:t>
            </w:r>
            <w:r w:rsidR="5A65E2FD" w:rsidRPr="70E6CCCB">
              <w:rPr>
                <w:rFonts w:ascii="Arial" w:hAnsi="Arial" w:cs="Arial"/>
              </w:rPr>
              <w:t>2</w:t>
            </w:r>
            <w:r w:rsidRPr="70E6CCCB">
              <w:rPr>
                <w:rFonts w:ascii="Arial" w:hAnsi="Arial" w:cs="Arial"/>
              </w:rPr>
              <w:t xml:space="preserve">) y </w:t>
            </w:r>
            <w:r w:rsidR="7BA7CF2D" w:rsidRPr="70E6CCCB">
              <w:rPr>
                <w:rFonts w:ascii="Arial" w:hAnsi="Arial" w:cs="Arial"/>
              </w:rPr>
              <w:t xml:space="preserve">tres </w:t>
            </w:r>
            <w:r w:rsidRPr="70E6CCCB">
              <w:rPr>
                <w:rFonts w:ascii="Arial" w:hAnsi="Arial" w:cs="Arial"/>
              </w:rPr>
              <w:t>(</w:t>
            </w:r>
            <w:r w:rsidR="6A4DB96F" w:rsidRPr="70E6CCCB">
              <w:rPr>
                <w:rFonts w:ascii="Arial" w:hAnsi="Arial" w:cs="Arial"/>
              </w:rPr>
              <w:t>3</w:t>
            </w:r>
            <w:r w:rsidRPr="70E6CCCB">
              <w:rPr>
                <w:rFonts w:ascii="Arial" w:hAnsi="Arial" w:cs="Arial"/>
              </w:rPr>
              <w:t>) días</w:t>
            </w:r>
            <w:r w:rsidR="1EFDA72E" w:rsidRPr="70E6CCCB">
              <w:rPr>
                <w:rFonts w:ascii="Arial" w:hAnsi="Arial" w:cs="Arial"/>
              </w:rPr>
              <w:t xml:space="preserve"> hábiles</w:t>
            </w:r>
          </w:p>
        </w:tc>
        <w:tc>
          <w:tcPr>
            <w:tcW w:w="1729" w:type="dxa"/>
            <w:vAlign w:val="center"/>
          </w:tcPr>
          <w:p w14:paraId="4A0A7D1D" w14:textId="3A89F443" w:rsidR="00C011B0" w:rsidRPr="00C011B0" w:rsidRDefault="35503697"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5</w:t>
            </w:r>
            <w:r w:rsidR="45BED764" w:rsidRPr="70E6CCCB">
              <w:rPr>
                <w:rFonts w:ascii="Arial" w:hAnsi="Arial" w:cs="Arial"/>
              </w:rPr>
              <w:t>%</w:t>
            </w:r>
          </w:p>
        </w:tc>
      </w:tr>
      <w:tr w:rsidR="00C011B0" w:rsidRPr="00C011B0" w14:paraId="53DDBA70"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Merge/>
            <w:vAlign w:val="center"/>
          </w:tcPr>
          <w:p w14:paraId="12E661A6" w14:textId="77777777" w:rsidR="00C011B0" w:rsidRPr="00C011B0" w:rsidRDefault="00C011B0" w:rsidP="00A2672A">
            <w:pPr>
              <w:jc w:val="center"/>
              <w:rPr>
                <w:rFonts w:ascii="Arial" w:hAnsi="Arial" w:cs="Arial"/>
                <w:lang w:val="es-ES"/>
              </w:rPr>
            </w:pPr>
          </w:p>
        </w:tc>
        <w:tc>
          <w:tcPr>
            <w:tcW w:w="2347" w:type="dxa"/>
            <w:vMerge/>
            <w:vAlign w:val="center"/>
          </w:tcPr>
          <w:p w14:paraId="2B3CCEE9" w14:textId="77777777" w:rsidR="00C011B0" w:rsidRPr="00C011B0" w:rsidRDefault="00C011B0"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s-ES"/>
              </w:rPr>
            </w:pPr>
          </w:p>
        </w:tc>
        <w:tc>
          <w:tcPr>
            <w:tcW w:w="2347" w:type="dxa"/>
            <w:vAlign w:val="center"/>
          </w:tcPr>
          <w:p w14:paraId="56DA7D8F" w14:textId="7FCFEF55" w:rsidR="00C011B0" w:rsidRPr="00C011B0" w:rsidRDefault="06F8402A"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 xml:space="preserve">Entre </w:t>
            </w:r>
            <w:r w:rsidR="7FD06A63" w:rsidRPr="70E6CCCB">
              <w:rPr>
                <w:rFonts w:ascii="Arial" w:hAnsi="Arial" w:cs="Arial"/>
              </w:rPr>
              <w:t xml:space="preserve">cuatro </w:t>
            </w:r>
            <w:r w:rsidRPr="70E6CCCB">
              <w:rPr>
                <w:rFonts w:ascii="Arial" w:hAnsi="Arial" w:cs="Arial"/>
              </w:rPr>
              <w:t>(</w:t>
            </w:r>
            <w:r w:rsidR="3467E556" w:rsidRPr="70E6CCCB">
              <w:rPr>
                <w:rFonts w:ascii="Arial" w:hAnsi="Arial" w:cs="Arial"/>
              </w:rPr>
              <w:t>4</w:t>
            </w:r>
            <w:r w:rsidRPr="70E6CCCB">
              <w:rPr>
                <w:rFonts w:ascii="Arial" w:hAnsi="Arial" w:cs="Arial"/>
              </w:rPr>
              <w:t xml:space="preserve">) y </w:t>
            </w:r>
            <w:r w:rsidR="78B7E5D4" w:rsidRPr="70E6CCCB">
              <w:rPr>
                <w:rFonts w:ascii="Arial" w:hAnsi="Arial" w:cs="Arial"/>
              </w:rPr>
              <w:t xml:space="preserve">cinco </w:t>
            </w:r>
            <w:r w:rsidRPr="70E6CCCB">
              <w:rPr>
                <w:rFonts w:ascii="Arial" w:hAnsi="Arial" w:cs="Arial"/>
              </w:rPr>
              <w:t>(</w:t>
            </w:r>
            <w:r w:rsidR="624E91DB" w:rsidRPr="70E6CCCB">
              <w:rPr>
                <w:rFonts w:ascii="Arial" w:hAnsi="Arial" w:cs="Arial"/>
              </w:rPr>
              <w:t>5</w:t>
            </w:r>
            <w:r w:rsidRPr="70E6CCCB">
              <w:rPr>
                <w:rFonts w:ascii="Arial" w:hAnsi="Arial" w:cs="Arial"/>
              </w:rPr>
              <w:t xml:space="preserve">) días </w:t>
            </w:r>
            <w:r w:rsidR="78215695" w:rsidRPr="70E6CCCB">
              <w:rPr>
                <w:rFonts w:ascii="Arial" w:hAnsi="Arial" w:cs="Arial"/>
              </w:rPr>
              <w:t>hábiles</w:t>
            </w:r>
          </w:p>
        </w:tc>
        <w:tc>
          <w:tcPr>
            <w:tcW w:w="1729" w:type="dxa"/>
            <w:vAlign w:val="center"/>
          </w:tcPr>
          <w:p w14:paraId="170FCAA4" w14:textId="1B71E70E" w:rsidR="00C011B0" w:rsidRPr="00C011B0" w:rsidRDefault="66F1C853"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7</w:t>
            </w:r>
            <w:r w:rsidR="45BED764" w:rsidRPr="70E6CCCB">
              <w:rPr>
                <w:rFonts w:ascii="Arial" w:hAnsi="Arial" w:cs="Arial"/>
              </w:rPr>
              <w:t>%</w:t>
            </w:r>
          </w:p>
        </w:tc>
      </w:tr>
      <w:tr w:rsidR="00C011B0" w:rsidRPr="00C011B0" w14:paraId="291E54CF"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Merge/>
            <w:vAlign w:val="center"/>
          </w:tcPr>
          <w:p w14:paraId="3623B72B" w14:textId="77777777" w:rsidR="00C011B0" w:rsidRPr="00C011B0" w:rsidRDefault="00C011B0" w:rsidP="00A2672A">
            <w:pPr>
              <w:jc w:val="center"/>
              <w:rPr>
                <w:rFonts w:ascii="Arial" w:hAnsi="Arial" w:cs="Arial"/>
                <w:lang w:val="es-ES"/>
              </w:rPr>
            </w:pPr>
          </w:p>
        </w:tc>
        <w:tc>
          <w:tcPr>
            <w:tcW w:w="2347" w:type="dxa"/>
            <w:vMerge/>
            <w:vAlign w:val="center"/>
          </w:tcPr>
          <w:p w14:paraId="1336C3D7" w14:textId="77777777" w:rsidR="00C011B0" w:rsidRPr="00C011B0" w:rsidRDefault="00C011B0"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s-ES"/>
              </w:rPr>
            </w:pPr>
          </w:p>
        </w:tc>
        <w:tc>
          <w:tcPr>
            <w:tcW w:w="2347" w:type="dxa"/>
            <w:vAlign w:val="center"/>
          </w:tcPr>
          <w:p w14:paraId="3703D311" w14:textId="4D487536" w:rsidR="00C011B0" w:rsidRPr="00C011B0" w:rsidRDefault="45BED764"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 xml:space="preserve">Más de </w:t>
            </w:r>
            <w:r w:rsidR="21CD3013" w:rsidRPr="70E6CCCB">
              <w:rPr>
                <w:rFonts w:ascii="Arial" w:hAnsi="Arial" w:cs="Arial"/>
              </w:rPr>
              <w:t xml:space="preserve">cinco </w:t>
            </w:r>
            <w:r w:rsidR="62137FED" w:rsidRPr="70E6CCCB">
              <w:rPr>
                <w:rFonts w:ascii="Arial" w:hAnsi="Arial" w:cs="Arial"/>
              </w:rPr>
              <w:t>(</w:t>
            </w:r>
            <w:r w:rsidR="7A28E98D" w:rsidRPr="70E6CCCB">
              <w:rPr>
                <w:rFonts w:ascii="Arial" w:hAnsi="Arial" w:cs="Arial"/>
              </w:rPr>
              <w:t>5</w:t>
            </w:r>
            <w:r w:rsidR="62137FED" w:rsidRPr="70E6CCCB">
              <w:rPr>
                <w:rFonts w:ascii="Arial" w:hAnsi="Arial" w:cs="Arial"/>
              </w:rPr>
              <w:t>) días</w:t>
            </w:r>
            <w:r w:rsidR="0B7B7853" w:rsidRPr="70E6CCCB">
              <w:rPr>
                <w:rFonts w:ascii="Arial" w:hAnsi="Arial" w:cs="Arial"/>
              </w:rPr>
              <w:t xml:space="preserve"> hábiles.</w:t>
            </w:r>
          </w:p>
        </w:tc>
        <w:tc>
          <w:tcPr>
            <w:tcW w:w="1729" w:type="dxa"/>
            <w:vAlign w:val="center"/>
          </w:tcPr>
          <w:p w14:paraId="28C5035A" w14:textId="7627A49E" w:rsidR="00C011B0" w:rsidRPr="00C011B0" w:rsidRDefault="5E8E0CBD"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9</w:t>
            </w:r>
            <w:r w:rsidR="45BED764" w:rsidRPr="70E6CCCB">
              <w:rPr>
                <w:rFonts w:ascii="Arial" w:hAnsi="Arial" w:cs="Arial"/>
              </w:rPr>
              <w:t>%</w:t>
            </w:r>
          </w:p>
        </w:tc>
      </w:tr>
      <w:tr w:rsidR="00321BC4" w:rsidRPr="00C011B0" w14:paraId="07E22FC5"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Align w:val="center"/>
            <w:hideMark/>
          </w:tcPr>
          <w:p w14:paraId="22037B46" w14:textId="77777777" w:rsidR="00321BC4" w:rsidRPr="00C011B0" w:rsidRDefault="00321BC4" w:rsidP="00A2672A">
            <w:pPr>
              <w:spacing w:line="259" w:lineRule="auto"/>
              <w:jc w:val="center"/>
              <w:rPr>
                <w:rFonts w:ascii="Arial" w:hAnsi="Arial" w:cs="Arial"/>
              </w:rPr>
            </w:pPr>
            <w:r w:rsidRPr="00C011B0">
              <w:rPr>
                <w:rFonts w:ascii="Arial" w:hAnsi="Arial" w:cs="Arial"/>
                <w:lang w:val="es-ES"/>
              </w:rPr>
              <w:lastRenderedPageBreak/>
              <w:t>Mantenimiento correctivo</w:t>
            </w:r>
          </w:p>
          <w:p w14:paraId="7A9CE43F" w14:textId="77777777" w:rsidR="00321BC4" w:rsidRPr="00C011B0" w:rsidRDefault="00321BC4" w:rsidP="00A2672A">
            <w:pPr>
              <w:spacing w:line="259" w:lineRule="auto"/>
              <w:jc w:val="center"/>
              <w:rPr>
                <w:rFonts w:ascii="Arial" w:hAnsi="Arial" w:cs="Arial"/>
                <w:b w:val="0"/>
                <w:bCs w:val="0"/>
              </w:rPr>
            </w:pPr>
          </w:p>
          <w:p w14:paraId="6FED5173" w14:textId="77777777" w:rsidR="00321BC4" w:rsidRPr="00C011B0" w:rsidRDefault="00321BC4" w:rsidP="00A2672A">
            <w:pPr>
              <w:spacing w:line="259" w:lineRule="auto"/>
              <w:jc w:val="center"/>
              <w:rPr>
                <w:rFonts w:ascii="Arial" w:hAnsi="Arial" w:cs="Arial"/>
                <w:b w:val="0"/>
                <w:bCs w:val="0"/>
              </w:rPr>
            </w:pPr>
            <w:r w:rsidRPr="00C011B0">
              <w:rPr>
                <w:rFonts w:ascii="Arial" w:hAnsi="Arial" w:cs="Arial"/>
                <w:b w:val="0"/>
                <w:bCs w:val="0"/>
                <w:lang w:val="es-ES"/>
              </w:rPr>
              <w:t>Recepción, atención y envío de cotización</w:t>
            </w:r>
          </w:p>
        </w:tc>
        <w:tc>
          <w:tcPr>
            <w:tcW w:w="2347" w:type="dxa"/>
            <w:vAlign w:val="center"/>
            <w:hideMark/>
          </w:tcPr>
          <w:p w14:paraId="77BDC378" w14:textId="78D521A8" w:rsidR="70E6CCCB" w:rsidRDefault="70E6CCCB" w:rsidP="70E6CCCB">
            <w:pPr>
              <w:spacing w:line="259"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lang w:val="es-ES"/>
              </w:rPr>
            </w:pPr>
            <w:r w:rsidRPr="70E6CCCB">
              <w:rPr>
                <w:rFonts w:ascii="Arial" w:eastAsia="Arial" w:hAnsi="Arial" w:cs="Arial"/>
                <w:color w:val="000000" w:themeColor="text1"/>
                <w:sz w:val="20"/>
                <w:szCs w:val="20"/>
                <w:lang w:val="es-ES"/>
              </w:rPr>
              <w:t>Hasta dos (2) días hábiles.</w:t>
            </w:r>
          </w:p>
        </w:tc>
        <w:tc>
          <w:tcPr>
            <w:tcW w:w="2347" w:type="dxa"/>
            <w:vAlign w:val="center"/>
          </w:tcPr>
          <w:p w14:paraId="7AF650BC" w14:textId="2D7D502D" w:rsidR="00321BC4" w:rsidRPr="00C011B0" w:rsidRDefault="45BED764"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 xml:space="preserve">Más de </w:t>
            </w:r>
            <w:r w:rsidR="3C1EFCEE" w:rsidRPr="70E6CCCB">
              <w:rPr>
                <w:rFonts w:ascii="Arial" w:hAnsi="Arial" w:cs="Arial"/>
              </w:rPr>
              <w:t>dos (2) días hábiles.</w:t>
            </w:r>
          </w:p>
        </w:tc>
        <w:tc>
          <w:tcPr>
            <w:tcW w:w="1729" w:type="dxa"/>
            <w:vAlign w:val="center"/>
          </w:tcPr>
          <w:p w14:paraId="53FC0F42" w14:textId="46D49634" w:rsidR="00321BC4" w:rsidRPr="00C011B0" w:rsidRDefault="00321BC4" w:rsidP="00A2672A">
            <w:pPr>
              <w:spacing w:line="259"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C011B0">
              <w:rPr>
                <w:rFonts w:ascii="Arial" w:hAnsi="Arial" w:cs="Arial"/>
              </w:rPr>
              <w:t>2%</w:t>
            </w:r>
          </w:p>
        </w:tc>
      </w:tr>
      <w:tr w:rsidR="00C011B0" w:rsidRPr="00C011B0" w14:paraId="3F39442B"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Merge w:val="restart"/>
            <w:vAlign w:val="center"/>
          </w:tcPr>
          <w:p w14:paraId="454D25B3" w14:textId="77777777" w:rsidR="00C011B0" w:rsidRPr="00A2672A" w:rsidRDefault="00C011B0" w:rsidP="00A2672A">
            <w:pPr>
              <w:jc w:val="center"/>
              <w:rPr>
                <w:rFonts w:ascii="Arial" w:hAnsi="Arial" w:cs="Arial"/>
                <w:lang w:val="es-ES"/>
              </w:rPr>
            </w:pPr>
            <w:r w:rsidRPr="00A2672A">
              <w:rPr>
                <w:rFonts w:ascii="Arial" w:hAnsi="Arial" w:cs="Arial"/>
                <w:lang w:val="es-ES"/>
              </w:rPr>
              <w:t>Mantenimiento correctivo.</w:t>
            </w:r>
          </w:p>
          <w:p w14:paraId="3BAC2D9A" w14:textId="77777777" w:rsidR="00C011B0" w:rsidRPr="00C011B0" w:rsidRDefault="00C011B0" w:rsidP="00A2672A">
            <w:pPr>
              <w:jc w:val="center"/>
              <w:rPr>
                <w:rFonts w:ascii="Arial" w:hAnsi="Arial" w:cs="Arial"/>
                <w:b w:val="0"/>
                <w:bCs w:val="0"/>
                <w:lang w:val="es-ES"/>
              </w:rPr>
            </w:pPr>
          </w:p>
          <w:p w14:paraId="30F8534C" w14:textId="575E4429" w:rsidR="00C011B0" w:rsidRPr="00C011B0" w:rsidRDefault="00C011B0" w:rsidP="00A2672A">
            <w:pPr>
              <w:jc w:val="center"/>
              <w:rPr>
                <w:rFonts w:ascii="Arial" w:hAnsi="Arial" w:cs="Arial"/>
                <w:b w:val="0"/>
                <w:bCs w:val="0"/>
                <w:lang w:val="es-ES"/>
              </w:rPr>
            </w:pPr>
            <w:r w:rsidRPr="00C011B0">
              <w:rPr>
                <w:rFonts w:ascii="Arial" w:hAnsi="Arial" w:cs="Arial"/>
                <w:b w:val="0"/>
                <w:bCs w:val="0"/>
                <w:lang w:val="es-ES"/>
              </w:rPr>
              <w:t>Intervención</w:t>
            </w:r>
          </w:p>
        </w:tc>
        <w:tc>
          <w:tcPr>
            <w:tcW w:w="2347" w:type="dxa"/>
            <w:vMerge w:val="restart"/>
            <w:vAlign w:val="center"/>
          </w:tcPr>
          <w:p w14:paraId="1B8242AD" w14:textId="3F48D34A" w:rsidR="70E6CCCB" w:rsidRDefault="70E6CCCB" w:rsidP="70E6CCCB">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0"/>
                <w:szCs w:val="20"/>
              </w:rPr>
            </w:pPr>
            <w:r w:rsidRPr="70E6CCCB">
              <w:rPr>
                <w:rFonts w:ascii="Arial" w:eastAsia="Arial" w:hAnsi="Arial" w:cs="Arial"/>
                <w:color w:val="000000" w:themeColor="text1"/>
                <w:sz w:val="20"/>
                <w:szCs w:val="20"/>
                <w:lang w:val="es-ES"/>
              </w:rPr>
              <w:t>Hasta cinco (5) días hábiles.</w:t>
            </w:r>
          </w:p>
        </w:tc>
        <w:tc>
          <w:tcPr>
            <w:tcW w:w="2347" w:type="dxa"/>
            <w:vAlign w:val="center"/>
          </w:tcPr>
          <w:p w14:paraId="40E9E512" w14:textId="3822047C" w:rsidR="00C011B0" w:rsidRPr="00C011B0" w:rsidRDefault="07E28E55"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 xml:space="preserve">Entre </w:t>
            </w:r>
            <w:r w:rsidR="35FCD4BC" w:rsidRPr="70E6CCCB">
              <w:rPr>
                <w:rFonts w:ascii="Arial" w:hAnsi="Arial" w:cs="Arial"/>
              </w:rPr>
              <w:t>seis (6) y ocho (8) días hábiles</w:t>
            </w:r>
          </w:p>
        </w:tc>
        <w:tc>
          <w:tcPr>
            <w:tcW w:w="1729" w:type="dxa"/>
            <w:vAlign w:val="center"/>
          </w:tcPr>
          <w:p w14:paraId="6805BD3A" w14:textId="3A6A38E6" w:rsidR="00C011B0" w:rsidRPr="00C011B0" w:rsidRDefault="41A0AA5F"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5E5D8F95">
              <w:rPr>
                <w:rFonts w:ascii="Arial" w:hAnsi="Arial" w:cs="Arial"/>
              </w:rPr>
              <w:t>5</w:t>
            </w:r>
            <w:r w:rsidR="73FEB7BD" w:rsidRPr="5E5D8F95">
              <w:rPr>
                <w:rFonts w:ascii="Arial" w:hAnsi="Arial" w:cs="Arial"/>
              </w:rPr>
              <w:t>%</w:t>
            </w:r>
          </w:p>
        </w:tc>
      </w:tr>
      <w:tr w:rsidR="00C011B0" w:rsidRPr="00C011B0" w14:paraId="1F9F9D8A"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Merge/>
            <w:vAlign w:val="center"/>
          </w:tcPr>
          <w:p w14:paraId="7A376C74" w14:textId="77777777" w:rsidR="00C011B0" w:rsidRPr="00C011B0" w:rsidRDefault="00C011B0" w:rsidP="00A2672A">
            <w:pPr>
              <w:jc w:val="center"/>
              <w:rPr>
                <w:rFonts w:ascii="Arial" w:hAnsi="Arial" w:cs="Arial"/>
                <w:lang w:val="es-ES"/>
              </w:rPr>
            </w:pPr>
          </w:p>
        </w:tc>
        <w:tc>
          <w:tcPr>
            <w:tcW w:w="2347" w:type="dxa"/>
            <w:vMerge/>
            <w:vAlign w:val="center"/>
          </w:tcPr>
          <w:p w14:paraId="3B48A0AB" w14:textId="77777777" w:rsidR="00C011B0" w:rsidRPr="00C011B0" w:rsidRDefault="00C011B0"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s-ES"/>
              </w:rPr>
            </w:pPr>
          </w:p>
        </w:tc>
        <w:tc>
          <w:tcPr>
            <w:tcW w:w="2347" w:type="dxa"/>
            <w:vAlign w:val="center"/>
          </w:tcPr>
          <w:p w14:paraId="6C4883C7" w14:textId="0772381D" w:rsidR="00C011B0" w:rsidRPr="00C011B0" w:rsidRDefault="0E595BB0"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 xml:space="preserve">Entre nueve </w:t>
            </w:r>
            <w:r w:rsidR="73A4F69F" w:rsidRPr="70E6CCCB">
              <w:rPr>
                <w:rFonts w:ascii="Arial" w:hAnsi="Arial" w:cs="Arial"/>
              </w:rPr>
              <w:t>(9) y diez (10) días hábiles.</w:t>
            </w:r>
          </w:p>
        </w:tc>
        <w:tc>
          <w:tcPr>
            <w:tcW w:w="1729" w:type="dxa"/>
            <w:vAlign w:val="center"/>
          </w:tcPr>
          <w:p w14:paraId="34F46A52" w14:textId="70C3B7EB" w:rsidR="00C011B0" w:rsidRPr="00C011B0" w:rsidRDefault="29AE77C8"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5E5D8F95">
              <w:rPr>
                <w:rFonts w:ascii="Arial" w:hAnsi="Arial" w:cs="Arial"/>
              </w:rPr>
              <w:t>7</w:t>
            </w:r>
            <w:r w:rsidR="73FEB7BD" w:rsidRPr="5E5D8F95">
              <w:rPr>
                <w:rFonts w:ascii="Arial" w:hAnsi="Arial" w:cs="Arial"/>
              </w:rPr>
              <w:t>%</w:t>
            </w:r>
          </w:p>
        </w:tc>
      </w:tr>
      <w:tr w:rsidR="00C011B0" w:rsidRPr="00C011B0" w14:paraId="7EF32959" w14:textId="77777777" w:rsidTr="5E5D8F95">
        <w:trPr>
          <w:trHeight w:val="36"/>
        </w:trPr>
        <w:tc>
          <w:tcPr>
            <w:cnfStyle w:val="001000000000" w:firstRow="0" w:lastRow="0" w:firstColumn="1" w:lastColumn="0" w:oddVBand="0" w:evenVBand="0" w:oddHBand="0" w:evenHBand="0" w:firstRowFirstColumn="0" w:firstRowLastColumn="0" w:lastRowFirstColumn="0" w:lastRowLastColumn="0"/>
            <w:tcW w:w="2956" w:type="dxa"/>
            <w:vMerge/>
            <w:vAlign w:val="center"/>
          </w:tcPr>
          <w:p w14:paraId="4B144D29" w14:textId="77777777" w:rsidR="00C011B0" w:rsidRPr="00C011B0" w:rsidRDefault="00C011B0" w:rsidP="00A2672A">
            <w:pPr>
              <w:jc w:val="center"/>
              <w:rPr>
                <w:rFonts w:ascii="Arial" w:hAnsi="Arial" w:cs="Arial"/>
                <w:lang w:val="es-ES"/>
              </w:rPr>
            </w:pPr>
          </w:p>
        </w:tc>
        <w:tc>
          <w:tcPr>
            <w:tcW w:w="2347" w:type="dxa"/>
            <w:vMerge/>
            <w:vAlign w:val="center"/>
          </w:tcPr>
          <w:p w14:paraId="64E0F46F" w14:textId="77777777" w:rsidR="00C011B0" w:rsidRPr="00C011B0" w:rsidRDefault="00C011B0"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lang w:val="es-ES"/>
              </w:rPr>
            </w:pPr>
          </w:p>
        </w:tc>
        <w:tc>
          <w:tcPr>
            <w:tcW w:w="2347" w:type="dxa"/>
            <w:vAlign w:val="center"/>
          </w:tcPr>
          <w:p w14:paraId="250E3EA9" w14:textId="51499DAC" w:rsidR="00C011B0" w:rsidRPr="00C011B0" w:rsidRDefault="08F54432" w:rsidP="70E6CCC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70E6CCCB">
              <w:rPr>
                <w:rFonts w:ascii="Arial" w:hAnsi="Arial" w:cs="Arial"/>
              </w:rPr>
              <w:t>Más de diez (10) días hábiles</w:t>
            </w:r>
          </w:p>
        </w:tc>
        <w:tc>
          <w:tcPr>
            <w:tcW w:w="1729" w:type="dxa"/>
            <w:vAlign w:val="center"/>
          </w:tcPr>
          <w:p w14:paraId="2E86A84C" w14:textId="26B71CE2" w:rsidR="00C011B0" w:rsidRPr="00C011B0" w:rsidRDefault="25E09801" w:rsidP="00A2672A">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5E5D8F95">
              <w:rPr>
                <w:rFonts w:ascii="Arial" w:hAnsi="Arial" w:cs="Arial"/>
              </w:rPr>
              <w:t>9</w:t>
            </w:r>
            <w:r w:rsidR="73FEB7BD" w:rsidRPr="5E5D8F95">
              <w:rPr>
                <w:rFonts w:ascii="Arial" w:hAnsi="Arial" w:cs="Arial"/>
              </w:rPr>
              <w:t>%</w:t>
            </w:r>
          </w:p>
        </w:tc>
      </w:tr>
    </w:tbl>
    <w:p w14:paraId="2C91AFC6" w14:textId="77777777" w:rsidR="007535FE" w:rsidRPr="00C011B0" w:rsidRDefault="007535FE" w:rsidP="007535FE">
      <w:pPr>
        <w:spacing w:after="0"/>
        <w:jc w:val="both"/>
        <w:rPr>
          <w:rFonts w:ascii="Arial" w:hAnsi="Arial" w:cs="Arial"/>
        </w:rPr>
      </w:pPr>
    </w:p>
    <w:p w14:paraId="02D55A1A" w14:textId="15E81657" w:rsidR="007535FE" w:rsidRPr="00C011B0" w:rsidRDefault="00C011B0" w:rsidP="00C011B0">
      <w:pPr>
        <w:pStyle w:val="Prrafodelista"/>
        <w:numPr>
          <w:ilvl w:val="0"/>
          <w:numId w:val="2"/>
        </w:numPr>
        <w:spacing w:after="0"/>
        <w:jc w:val="both"/>
        <w:rPr>
          <w:rFonts w:ascii="Arial" w:hAnsi="Arial" w:cs="Arial"/>
          <w:b/>
          <w:bCs/>
        </w:rPr>
      </w:pPr>
      <w:r w:rsidRPr="00C011B0">
        <w:rPr>
          <w:rFonts w:ascii="Arial" w:hAnsi="Arial" w:cs="Arial"/>
          <w:b/>
          <w:bCs/>
        </w:rPr>
        <w:t>VEHÍCULOS RECHAZADOS POR RTM.</w:t>
      </w:r>
    </w:p>
    <w:p w14:paraId="55AF561D" w14:textId="77777777" w:rsidR="00C011B0" w:rsidRPr="00C011B0" w:rsidRDefault="00C011B0" w:rsidP="007535FE">
      <w:pPr>
        <w:spacing w:after="0"/>
        <w:jc w:val="both"/>
        <w:rPr>
          <w:rFonts w:ascii="Arial" w:hAnsi="Arial" w:cs="Arial"/>
        </w:rPr>
      </w:pPr>
    </w:p>
    <w:p w14:paraId="3192645D" w14:textId="695357F1" w:rsidR="36A4324E" w:rsidRDefault="36A4324E" w:rsidP="70E6CCCB">
      <w:pPr>
        <w:spacing w:after="0"/>
        <w:jc w:val="both"/>
        <w:rPr>
          <w:rFonts w:ascii="Arial" w:hAnsi="Arial" w:cs="Arial"/>
        </w:rPr>
      </w:pPr>
      <w:r w:rsidRPr="70E6CCCB">
        <w:rPr>
          <w:rFonts w:ascii="Arial" w:hAnsi="Arial" w:cs="Arial"/>
        </w:rPr>
        <w:t xml:space="preserve">Cuando un vehículo sea ingresado al taller para la ejecución de mantenimiento correctivo derivado de un rechazo en la Revisión Técnico-Mecánica (RTM), el contratista deberá adoptar las medidas necesarias para garantizar que las reparaciones requeridas sean ejecutadas dentro del plazo otorgado por el Centro de Diagnóstico Automotriz (CDA) para la subsanación de las observaciones y la presentación del vehículo a la revisión de control correspondiente. </w:t>
      </w:r>
    </w:p>
    <w:p w14:paraId="42E2FEED" w14:textId="71CD770A" w:rsidR="36A4324E" w:rsidRDefault="36A4324E" w:rsidP="70E6CCCB">
      <w:pPr>
        <w:spacing w:after="0"/>
        <w:jc w:val="both"/>
      </w:pPr>
      <w:r w:rsidRPr="70E6CCCB">
        <w:rPr>
          <w:rFonts w:ascii="Arial" w:hAnsi="Arial" w:cs="Arial"/>
        </w:rPr>
        <w:t xml:space="preserve"> </w:t>
      </w:r>
    </w:p>
    <w:p w14:paraId="19396064" w14:textId="039F7BF1" w:rsidR="6C76EB36" w:rsidRDefault="6C76EB36" w:rsidP="70E6CCCB">
      <w:pPr>
        <w:spacing w:after="0"/>
        <w:jc w:val="both"/>
      </w:pPr>
      <w:r w:rsidRPr="70E6CCCB">
        <w:rPr>
          <w:rFonts w:ascii="Arial" w:hAnsi="Arial" w:cs="Arial"/>
        </w:rPr>
        <w:t>Cuando por causas imputables al contratista venza el plazo otorgado por el CDA sin que el vehículo haya sido reparado y puesto a disposición de la Entidad para la realización de la revisión de control, el contratista deberá asumir la totalidad de los costos asociados a la nueva revisión técnico-mecánica que resulte necesaria y, adicionalmente, se aplicará un descuento equivalente al uno por ciento (1%) del valor de la respectiva orden de servicio por cada día hábil de retraso, contado a partir del vencimiento del plazo otorgado por el CDA.</w:t>
      </w:r>
    </w:p>
    <w:p w14:paraId="6ABA1BE7" w14:textId="5BD69915" w:rsidR="70E6CCCB" w:rsidRDefault="70E6CCCB" w:rsidP="70E6CCCB">
      <w:pPr>
        <w:spacing w:after="0"/>
        <w:jc w:val="both"/>
      </w:pPr>
    </w:p>
    <w:p w14:paraId="2C48FD11" w14:textId="0804D927" w:rsidR="6C76EB36" w:rsidRDefault="11379C10" w:rsidP="5E5D8F95">
      <w:pPr>
        <w:spacing w:after="0"/>
        <w:jc w:val="both"/>
        <w:rPr>
          <w:rFonts w:ascii="Arial" w:hAnsi="Arial" w:cs="Arial"/>
        </w:rPr>
      </w:pPr>
      <w:r w:rsidRPr="5E5D8F95">
        <w:rPr>
          <w:rFonts w:eastAsiaTheme="minorEastAsia"/>
        </w:rPr>
        <w:t>El descuento será acumulativo y podrá aplicarse hasta un máximo del diez por ciento (10%) del valor de la orden de servicio, sin perjuicio de las demás acciones contractuales a que haya lugar derivadas del incumplimiento.</w:t>
      </w:r>
    </w:p>
    <w:p w14:paraId="5053952A" w14:textId="4F999B16" w:rsidR="70E6CCCB" w:rsidRDefault="70E6CCCB" w:rsidP="70E6CCCB">
      <w:pPr>
        <w:pStyle w:val="Prrafodelista"/>
        <w:spacing w:after="0"/>
        <w:jc w:val="both"/>
        <w:rPr>
          <w:rFonts w:ascii="Arial" w:hAnsi="Arial" w:cs="Arial"/>
        </w:rPr>
      </w:pPr>
    </w:p>
    <w:p w14:paraId="6A68C34A" w14:textId="77777777" w:rsidR="007535FE" w:rsidRPr="00C011B0" w:rsidRDefault="007535FE" w:rsidP="007535FE">
      <w:pPr>
        <w:spacing w:after="0"/>
        <w:jc w:val="both"/>
        <w:rPr>
          <w:rFonts w:ascii="Arial" w:hAnsi="Arial" w:cs="Arial"/>
        </w:rPr>
      </w:pPr>
    </w:p>
    <w:p w14:paraId="6353A320" w14:textId="5468BD08" w:rsidR="007535FE" w:rsidRPr="00C011B0" w:rsidRDefault="00C011B0" w:rsidP="00C011B0">
      <w:pPr>
        <w:pStyle w:val="Prrafodelista"/>
        <w:numPr>
          <w:ilvl w:val="0"/>
          <w:numId w:val="2"/>
        </w:numPr>
        <w:spacing w:after="0"/>
        <w:jc w:val="both"/>
        <w:rPr>
          <w:rFonts w:ascii="Arial" w:hAnsi="Arial" w:cs="Arial"/>
          <w:b/>
          <w:bCs/>
        </w:rPr>
      </w:pPr>
      <w:r w:rsidRPr="00C011B0">
        <w:rPr>
          <w:rFonts w:ascii="Arial" w:hAnsi="Arial" w:cs="Arial"/>
          <w:b/>
          <w:bCs/>
        </w:rPr>
        <w:t>LÍMITE MÁXIMO DE DESCUENTOS.</w:t>
      </w:r>
    </w:p>
    <w:p w14:paraId="20E85C89" w14:textId="77777777" w:rsidR="00C011B0" w:rsidRPr="00C011B0" w:rsidRDefault="00C011B0" w:rsidP="00C011B0">
      <w:pPr>
        <w:pStyle w:val="Prrafodelista"/>
        <w:spacing w:after="0"/>
        <w:jc w:val="both"/>
        <w:rPr>
          <w:rFonts w:ascii="Arial" w:hAnsi="Arial" w:cs="Arial"/>
          <w:b/>
          <w:bCs/>
        </w:rPr>
      </w:pPr>
    </w:p>
    <w:p w14:paraId="6A66179D" w14:textId="6F3D9FE7" w:rsidR="007535FE" w:rsidRPr="00C011B0" w:rsidRDefault="007535FE" w:rsidP="007535FE">
      <w:pPr>
        <w:spacing w:after="0"/>
        <w:jc w:val="both"/>
        <w:rPr>
          <w:rFonts w:ascii="Arial" w:hAnsi="Arial" w:cs="Arial"/>
        </w:rPr>
      </w:pPr>
      <w:r w:rsidRPr="00C011B0">
        <w:rPr>
          <w:rFonts w:ascii="Arial" w:hAnsi="Arial" w:cs="Arial"/>
        </w:rPr>
        <w:t>Los descuentos derivados de ANS serán acumulables.</w:t>
      </w:r>
      <w:r w:rsidR="00C011B0" w:rsidRPr="00C011B0">
        <w:rPr>
          <w:rFonts w:ascii="Arial" w:hAnsi="Arial" w:cs="Arial"/>
        </w:rPr>
        <w:t xml:space="preserve"> </w:t>
      </w:r>
      <w:r w:rsidRPr="00C011B0">
        <w:rPr>
          <w:rFonts w:ascii="Arial" w:hAnsi="Arial" w:cs="Arial"/>
        </w:rPr>
        <w:t>Sin embargo, la suma total de los descuentos aplicados a una misma orden de servicio no podrá superar el veinte por ciento (20%) de su valor, sin perjuicio de:</w:t>
      </w:r>
    </w:p>
    <w:p w14:paraId="69A4C83C" w14:textId="77777777" w:rsidR="007535FE" w:rsidRPr="00C011B0" w:rsidRDefault="007535FE" w:rsidP="007535FE">
      <w:pPr>
        <w:spacing w:after="0"/>
        <w:jc w:val="both"/>
        <w:rPr>
          <w:rFonts w:ascii="Arial" w:hAnsi="Arial" w:cs="Arial"/>
        </w:rPr>
      </w:pPr>
    </w:p>
    <w:p w14:paraId="71A29CB5" w14:textId="77777777" w:rsidR="007535FE" w:rsidRPr="00C011B0" w:rsidRDefault="007535FE" w:rsidP="00C011B0">
      <w:pPr>
        <w:pStyle w:val="Prrafodelista"/>
        <w:numPr>
          <w:ilvl w:val="0"/>
          <w:numId w:val="4"/>
        </w:numPr>
        <w:spacing w:after="0"/>
        <w:jc w:val="both"/>
        <w:rPr>
          <w:rFonts w:ascii="Arial" w:hAnsi="Arial" w:cs="Arial"/>
        </w:rPr>
      </w:pPr>
      <w:r w:rsidRPr="00C011B0">
        <w:rPr>
          <w:rFonts w:ascii="Arial" w:hAnsi="Arial" w:cs="Arial"/>
        </w:rPr>
        <w:t>La aplicación de multas.</w:t>
      </w:r>
    </w:p>
    <w:p w14:paraId="0662AFB6" w14:textId="77777777" w:rsidR="007535FE" w:rsidRPr="00C011B0" w:rsidRDefault="007535FE" w:rsidP="00C011B0">
      <w:pPr>
        <w:pStyle w:val="Prrafodelista"/>
        <w:numPr>
          <w:ilvl w:val="0"/>
          <w:numId w:val="4"/>
        </w:numPr>
        <w:spacing w:after="0"/>
        <w:jc w:val="both"/>
        <w:rPr>
          <w:rFonts w:ascii="Arial" w:hAnsi="Arial" w:cs="Arial"/>
        </w:rPr>
      </w:pPr>
      <w:r w:rsidRPr="00C011B0">
        <w:rPr>
          <w:rFonts w:ascii="Arial" w:hAnsi="Arial" w:cs="Arial"/>
        </w:rPr>
        <w:t>La declaratoria de incumplimiento.</w:t>
      </w:r>
    </w:p>
    <w:p w14:paraId="12FB9896" w14:textId="77777777" w:rsidR="007535FE" w:rsidRPr="00C011B0" w:rsidRDefault="007535FE" w:rsidP="00C011B0">
      <w:pPr>
        <w:pStyle w:val="Prrafodelista"/>
        <w:numPr>
          <w:ilvl w:val="0"/>
          <w:numId w:val="4"/>
        </w:numPr>
        <w:spacing w:after="0"/>
        <w:jc w:val="both"/>
        <w:rPr>
          <w:rFonts w:ascii="Arial" w:hAnsi="Arial" w:cs="Arial"/>
        </w:rPr>
      </w:pPr>
      <w:r w:rsidRPr="00C011B0">
        <w:rPr>
          <w:rFonts w:ascii="Arial" w:hAnsi="Arial" w:cs="Arial"/>
        </w:rPr>
        <w:t>La afectación de garantías.</w:t>
      </w:r>
    </w:p>
    <w:p w14:paraId="59196032" w14:textId="77777777" w:rsidR="007535FE" w:rsidRPr="00C011B0" w:rsidRDefault="007535FE" w:rsidP="00C011B0">
      <w:pPr>
        <w:pStyle w:val="Prrafodelista"/>
        <w:numPr>
          <w:ilvl w:val="0"/>
          <w:numId w:val="4"/>
        </w:numPr>
        <w:spacing w:after="0"/>
        <w:jc w:val="both"/>
        <w:rPr>
          <w:rFonts w:ascii="Arial" w:hAnsi="Arial" w:cs="Arial"/>
        </w:rPr>
      </w:pPr>
      <w:r w:rsidRPr="00C011B0">
        <w:rPr>
          <w:rFonts w:ascii="Arial" w:hAnsi="Arial" w:cs="Arial"/>
        </w:rPr>
        <w:t>Las demás acciones contractuales a que haya lugar.</w:t>
      </w:r>
    </w:p>
    <w:p w14:paraId="3D8C56B9" w14:textId="77777777" w:rsidR="007535FE" w:rsidRPr="00C011B0" w:rsidRDefault="007535FE" w:rsidP="007535FE">
      <w:pPr>
        <w:spacing w:after="0"/>
        <w:jc w:val="both"/>
        <w:rPr>
          <w:rFonts w:ascii="Arial" w:hAnsi="Arial" w:cs="Arial"/>
        </w:rPr>
      </w:pPr>
    </w:p>
    <w:p w14:paraId="18C9D9D5" w14:textId="70AF03DA" w:rsidR="007535FE" w:rsidRPr="00C011B0" w:rsidRDefault="00C011B0" w:rsidP="00C011B0">
      <w:pPr>
        <w:pStyle w:val="Prrafodelista"/>
        <w:numPr>
          <w:ilvl w:val="0"/>
          <w:numId w:val="2"/>
        </w:numPr>
        <w:spacing w:after="0"/>
        <w:jc w:val="both"/>
        <w:rPr>
          <w:rFonts w:ascii="Arial" w:hAnsi="Arial" w:cs="Arial"/>
          <w:b/>
          <w:bCs/>
        </w:rPr>
      </w:pPr>
      <w:r w:rsidRPr="00C011B0">
        <w:rPr>
          <w:rFonts w:ascii="Arial" w:hAnsi="Arial" w:cs="Arial"/>
          <w:b/>
          <w:bCs/>
        </w:rPr>
        <w:lastRenderedPageBreak/>
        <w:t>APLICACIÓN EN FACTURACIÓN.</w:t>
      </w:r>
    </w:p>
    <w:p w14:paraId="11A9459B" w14:textId="77777777" w:rsidR="00C011B0" w:rsidRPr="00C011B0" w:rsidRDefault="00C011B0" w:rsidP="00C011B0">
      <w:pPr>
        <w:spacing w:after="0"/>
        <w:jc w:val="both"/>
        <w:rPr>
          <w:rFonts w:ascii="Arial" w:hAnsi="Arial" w:cs="Arial"/>
        </w:rPr>
      </w:pPr>
    </w:p>
    <w:p w14:paraId="25DFF592" w14:textId="0CBB9D3D" w:rsidR="00C011B0" w:rsidRPr="00C011B0" w:rsidRDefault="28BFF2BD" w:rsidP="00C011B0">
      <w:pPr>
        <w:spacing w:after="0"/>
        <w:jc w:val="both"/>
        <w:rPr>
          <w:rFonts w:ascii="Arial" w:hAnsi="Arial" w:cs="Arial"/>
        </w:rPr>
      </w:pPr>
      <w:r w:rsidRPr="5E5D8F95">
        <w:rPr>
          <w:rFonts w:ascii="Arial" w:hAnsi="Arial" w:cs="Arial"/>
        </w:rPr>
        <w:t>El valor resultante será deducido de la factura correspondiente</w:t>
      </w:r>
      <w:r w:rsidR="5674E15B" w:rsidRPr="5E5D8F95">
        <w:rPr>
          <w:rFonts w:ascii="Arial" w:hAnsi="Arial" w:cs="Arial"/>
        </w:rPr>
        <w:t xml:space="preserve"> al vehículo sobre el que se haya generado el incumplimiento, antes de IVA.</w:t>
      </w:r>
    </w:p>
    <w:p w14:paraId="7AF01D23" w14:textId="77777777" w:rsidR="00C011B0" w:rsidRPr="00C011B0" w:rsidRDefault="00C011B0" w:rsidP="007535FE">
      <w:pPr>
        <w:spacing w:after="0"/>
        <w:jc w:val="both"/>
        <w:rPr>
          <w:rFonts w:ascii="Arial" w:hAnsi="Arial" w:cs="Arial"/>
        </w:rPr>
      </w:pPr>
    </w:p>
    <w:p w14:paraId="12B68EC2" w14:textId="1BDCA69A" w:rsidR="007535FE" w:rsidRPr="00C011B0" w:rsidRDefault="007535FE" w:rsidP="007535FE">
      <w:pPr>
        <w:spacing w:after="0"/>
        <w:jc w:val="both"/>
        <w:rPr>
          <w:rFonts w:ascii="Arial" w:hAnsi="Arial" w:cs="Arial"/>
        </w:rPr>
      </w:pPr>
      <w:r w:rsidRPr="00C011B0">
        <w:rPr>
          <w:rFonts w:ascii="Arial" w:hAnsi="Arial" w:cs="Arial"/>
        </w:rPr>
        <w:t>Los descuentos serán calculados por el supervisor del contrato con base en:</w:t>
      </w:r>
    </w:p>
    <w:p w14:paraId="008F5BCF" w14:textId="77777777" w:rsidR="007535FE" w:rsidRPr="00C011B0" w:rsidRDefault="007535FE" w:rsidP="007535FE">
      <w:pPr>
        <w:spacing w:after="0"/>
        <w:jc w:val="both"/>
        <w:rPr>
          <w:rFonts w:ascii="Arial" w:hAnsi="Arial" w:cs="Arial"/>
        </w:rPr>
      </w:pPr>
    </w:p>
    <w:p w14:paraId="16C1B193" w14:textId="77777777" w:rsidR="007535FE" w:rsidRPr="00C011B0" w:rsidRDefault="007535FE" w:rsidP="00C011B0">
      <w:pPr>
        <w:pStyle w:val="Prrafodelista"/>
        <w:numPr>
          <w:ilvl w:val="0"/>
          <w:numId w:val="5"/>
        </w:numPr>
        <w:spacing w:after="0"/>
        <w:jc w:val="both"/>
        <w:rPr>
          <w:rFonts w:ascii="Arial" w:hAnsi="Arial" w:cs="Arial"/>
        </w:rPr>
      </w:pPr>
      <w:r w:rsidRPr="00C011B0">
        <w:rPr>
          <w:rFonts w:ascii="Arial" w:hAnsi="Arial" w:cs="Arial"/>
        </w:rPr>
        <w:t>Orden de servicio.</w:t>
      </w:r>
    </w:p>
    <w:p w14:paraId="1FC60FAD" w14:textId="77777777" w:rsidR="007535FE" w:rsidRPr="00C011B0" w:rsidRDefault="007535FE" w:rsidP="00C011B0">
      <w:pPr>
        <w:pStyle w:val="Prrafodelista"/>
        <w:numPr>
          <w:ilvl w:val="0"/>
          <w:numId w:val="5"/>
        </w:numPr>
        <w:spacing w:after="0"/>
        <w:jc w:val="both"/>
        <w:rPr>
          <w:rFonts w:ascii="Arial" w:hAnsi="Arial" w:cs="Arial"/>
        </w:rPr>
      </w:pPr>
      <w:r w:rsidRPr="00C011B0">
        <w:rPr>
          <w:rFonts w:ascii="Arial" w:hAnsi="Arial" w:cs="Arial"/>
        </w:rPr>
        <w:t>Inventario de ingreso.</w:t>
      </w:r>
    </w:p>
    <w:p w14:paraId="0C541277" w14:textId="77777777" w:rsidR="007535FE" w:rsidRPr="00C011B0" w:rsidRDefault="007535FE" w:rsidP="00C011B0">
      <w:pPr>
        <w:pStyle w:val="Prrafodelista"/>
        <w:numPr>
          <w:ilvl w:val="0"/>
          <w:numId w:val="5"/>
        </w:numPr>
        <w:spacing w:after="0"/>
        <w:jc w:val="both"/>
        <w:rPr>
          <w:rFonts w:ascii="Arial" w:hAnsi="Arial" w:cs="Arial"/>
        </w:rPr>
      </w:pPr>
      <w:r w:rsidRPr="00C011B0">
        <w:rPr>
          <w:rFonts w:ascii="Arial" w:hAnsi="Arial" w:cs="Arial"/>
        </w:rPr>
        <w:t>Fecha de autorización.</w:t>
      </w:r>
    </w:p>
    <w:p w14:paraId="10551A51" w14:textId="77777777" w:rsidR="007535FE" w:rsidRPr="00C011B0" w:rsidRDefault="007535FE" w:rsidP="00C011B0">
      <w:pPr>
        <w:pStyle w:val="Prrafodelista"/>
        <w:numPr>
          <w:ilvl w:val="0"/>
          <w:numId w:val="5"/>
        </w:numPr>
        <w:spacing w:after="0"/>
        <w:jc w:val="both"/>
        <w:rPr>
          <w:rFonts w:ascii="Arial" w:hAnsi="Arial" w:cs="Arial"/>
        </w:rPr>
      </w:pPr>
      <w:r w:rsidRPr="00C011B0">
        <w:rPr>
          <w:rFonts w:ascii="Arial" w:hAnsi="Arial" w:cs="Arial"/>
        </w:rPr>
        <w:t>Fecha de finalización del mantenimiento.</w:t>
      </w:r>
    </w:p>
    <w:p w14:paraId="2BDF3E4D" w14:textId="77777777" w:rsidR="007535FE" w:rsidRPr="00C011B0" w:rsidRDefault="007535FE" w:rsidP="00C011B0">
      <w:pPr>
        <w:pStyle w:val="Prrafodelista"/>
        <w:numPr>
          <w:ilvl w:val="0"/>
          <w:numId w:val="5"/>
        </w:numPr>
        <w:spacing w:after="0"/>
        <w:jc w:val="both"/>
        <w:rPr>
          <w:rFonts w:ascii="Arial" w:hAnsi="Arial" w:cs="Arial"/>
        </w:rPr>
      </w:pPr>
      <w:r w:rsidRPr="00C011B0">
        <w:rPr>
          <w:rFonts w:ascii="Arial" w:hAnsi="Arial" w:cs="Arial"/>
        </w:rPr>
        <w:t>Acta de recibo a satisfacción.</w:t>
      </w:r>
    </w:p>
    <w:p w14:paraId="2E65D9E4" w14:textId="77777777" w:rsidR="007535FE" w:rsidRPr="00C011B0" w:rsidRDefault="007535FE" w:rsidP="00C011B0">
      <w:pPr>
        <w:pStyle w:val="Prrafodelista"/>
        <w:numPr>
          <w:ilvl w:val="0"/>
          <w:numId w:val="5"/>
        </w:numPr>
        <w:spacing w:after="0"/>
        <w:jc w:val="both"/>
        <w:rPr>
          <w:rFonts w:ascii="Arial" w:hAnsi="Arial" w:cs="Arial"/>
        </w:rPr>
      </w:pPr>
      <w:r w:rsidRPr="00C011B0">
        <w:rPr>
          <w:rFonts w:ascii="Arial" w:hAnsi="Arial" w:cs="Arial"/>
        </w:rPr>
        <w:t>Informes de seguimiento.</w:t>
      </w:r>
    </w:p>
    <w:p w14:paraId="1464CDB8" w14:textId="77777777" w:rsidR="007535FE" w:rsidRPr="00C011B0" w:rsidRDefault="007535FE" w:rsidP="007535FE">
      <w:pPr>
        <w:spacing w:after="0"/>
        <w:jc w:val="both"/>
        <w:rPr>
          <w:rFonts w:ascii="Arial" w:hAnsi="Arial" w:cs="Arial"/>
        </w:rPr>
      </w:pPr>
    </w:p>
    <w:p w14:paraId="327A616C" w14:textId="77777777" w:rsidR="00C011B0" w:rsidRPr="00C011B0" w:rsidRDefault="00C011B0" w:rsidP="00C011B0">
      <w:pPr>
        <w:spacing w:after="0"/>
        <w:jc w:val="both"/>
        <w:rPr>
          <w:rFonts w:ascii="Arial" w:hAnsi="Arial" w:cs="Arial"/>
        </w:rPr>
      </w:pPr>
    </w:p>
    <w:p w14:paraId="3015EB76" w14:textId="77777777" w:rsidR="00C011B0" w:rsidRPr="00C011B0" w:rsidRDefault="00C011B0" w:rsidP="007535FE">
      <w:pPr>
        <w:spacing w:after="0"/>
        <w:jc w:val="both"/>
        <w:rPr>
          <w:rFonts w:ascii="Arial" w:hAnsi="Arial" w:cs="Arial"/>
        </w:rPr>
      </w:pPr>
    </w:p>
    <w:p w14:paraId="3EEAE18B" w14:textId="77777777" w:rsidR="00C011B0" w:rsidRPr="00C011B0" w:rsidRDefault="00C011B0" w:rsidP="007535FE">
      <w:pPr>
        <w:spacing w:after="0"/>
        <w:jc w:val="both"/>
        <w:rPr>
          <w:rFonts w:ascii="Arial" w:hAnsi="Arial" w:cs="Arial"/>
        </w:rPr>
      </w:pPr>
    </w:p>
    <w:p w14:paraId="5EEFD990" w14:textId="77777777" w:rsidR="00C011B0" w:rsidRPr="00C011B0" w:rsidRDefault="00C011B0" w:rsidP="00C011B0">
      <w:pPr>
        <w:spacing w:after="0"/>
        <w:jc w:val="both"/>
        <w:rPr>
          <w:rFonts w:ascii="Arial" w:hAnsi="Arial" w:cs="Arial"/>
        </w:rPr>
      </w:pPr>
    </w:p>
    <w:p w14:paraId="24558575" w14:textId="77777777" w:rsidR="00C011B0" w:rsidRPr="00C011B0" w:rsidRDefault="00C011B0" w:rsidP="00C011B0">
      <w:pPr>
        <w:spacing w:after="0"/>
        <w:jc w:val="both"/>
        <w:rPr>
          <w:rFonts w:ascii="Arial" w:hAnsi="Arial" w:cs="Arial"/>
        </w:rPr>
      </w:pPr>
    </w:p>
    <w:p w14:paraId="7FED9D89" w14:textId="77777777" w:rsidR="00C011B0" w:rsidRPr="00C011B0" w:rsidRDefault="00C011B0" w:rsidP="00C011B0">
      <w:pPr>
        <w:spacing w:after="0"/>
        <w:jc w:val="both"/>
        <w:rPr>
          <w:rFonts w:ascii="Arial" w:hAnsi="Arial" w:cs="Arial"/>
        </w:rPr>
      </w:pPr>
    </w:p>
    <w:p w14:paraId="22A63FF2" w14:textId="77777777" w:rsidR="00C011B0" w:rsidRPr="00C011B0" w:rsidRDefault="00C011B0" w:rsidP="007535FE">
      <w:pPr>
        <w:spacing w:after="0"/>
        <w:jc w:val="both"/>
        <w:rPr>
          <w:rFonts w:ascii="Arial" w:hAnsi="Arial" w:cs="Arial"/>
        </w:rPr>
      </w:pPr>
    </w:p>
    <w:sectPr w:rsidR="00C011B0" w:rsidRPr="00C011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17E"/>
    <w:multiLevelType w:val="hybridMultilevel"/>
    <w:tmpl w:val="16E0D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881223A"/>
    <w:multiLevelType w:val="hybridMultilevel"/>
    <w:tmpl w:val="67849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E12FAA"/>
    <w:multiLevelType w:val="hybridMultilevel"/>
    <w:tmpl w:val="FE9E8D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3C5251B"/>
    <w:multiLevelType w:val="hybridMultilevel"/>
    <w:tmpl w:val="8D988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BE84739"/>
    <w:multiLevelType w:val="hybridMultilevel"/>
    <w:tmpl w:val="0D2CB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49927703">
    <w:abstractNumId w:val="4"/>
  </w:num>
  <w:num w:numId="2" w16cid:durableId="1780685548">
    <w:abstractNumId w:val="2"/>
  </w:num>
  <w:num w:numId="3" w16cid:durableId="1264535600">
    <w:abstractNumId w:val="1"/>
  </w:num>
  <w:num w:numId="4" w16cid:durableId="1724793181">
    <w:abstractNumId w:val="3"/>
  </w:num>
  <w:num w:numId="5" w16cid:durableId="53704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5FE"/>
    <w:rsid w:val="00321BC4"/>
    <w:rsid w:val="00396962"/>
    <w:rsid w:val="006D06A4"/>
    <w:rsid w:val="007535FE"/>
    <w:rsid w:val="009432C5"/>
    <w:rsid w:val="00A2672A"/>
    <w:rsid w:val="00B8D385"/>
    <w:rsid w:val="00C011B0"/>
    <w:rsid w:val="00C7100C"/>
    <w:rsid w:val="00D62F8E"/>
    <w:rsid w:val="00D9215C"/>
    <w:rsid w:val="00DA4F1C"/>
    <w:rsid w:val="00DD6CF6"/>
    <w:rsid w:val="00FDFC2F"/>
    <w:rsid w:val="02C94E3E"/>
    <w:rsid w:val="02CB1ED7"/>
    <w:rsid w:val="05557017"/>
    <w:rsid w:val="06F8402A"/>
    <w:rsid w:val="07D4238A"/>
    <w:rsid w:val="07E28E55"/>
    <w:rsid w:val="08F54432"/>
    <w:rsid w:val="0929BEE0"/>
    <w:rsid w:val="0B7B7853"/>
    <w:rsid w:val="0E595BB0"/>
    <w:rsid w:val="11379C10"/>
    <w:rsid w:val="147AD698"/>
    <w:rsid w:val="1546F3B2"/>
    <w:rsid w:val="16CC7F23"/>
    <w:rsid w:val="18386E07"/>
    <w:rsid w:val="1DDF162A"/>
    <w:rsid w:val="1EFDA72E"/>
    <w:rsid w:val="20076262"/>
    <w:rsid w:val="20078E0F"/>
    <w:rsid w:val="210958E4"/>
    <w:rsid w:val="21CCE719"/>
    <w:rsid w:val="21CD3013"/>
    <w:rsid w:val="25C8C5DC"/>
    <w:rsid w:val="25E09801"/>
    <w:rsid w:val="28BFF2BD"/>
    <w:rsid w:val="292E005A"/>
    <w:rsid w:val="29AE77C8"/>
    <w:rsid w:val="2C2DED51"/>
    <w:rsid w:val="2CC340B1"/>
    <w:rsid w:val="3215BA33"/>
    <w:rsid w:val="32911733"/>
    <w:rsid w:val="339F3FE8"/>
    <w:rsid w:val="3467E556"/>
    <w:rsid w:val="35503697"/>
    <w:rsid w:val="35801F1E"/>
    <w:rsid w:val="35FCD4BC"/>
    <w:rsid w:val="36A4324E"/>
    <w:rsid w:val="37FBC0A5"/>
    <w:rsid w:val="381D6C8B"/>
    <w:rsid w:val="3AB42C77"/>
    <w:rsid w:val="3AD0EEDD"/>
    <w:rsid w:val="3C1EFCEE"/>
    <w:rsid w:val="3E6C0577"/>
    <w:rsid w:val="4053332A"/>
    <w:rsid w:val="41A0AA5F"/>
    <w:rsid w:val="42C5EBD3"/>
    <w:rsid w:val="4538AB6E"/>
    <w:rsid w:val="45BED764"/>
    <w:rsid w:val="46507E8B"/>
    <w:rsid w:val="46F6DB45"/>
    <w:rsid w:val="47BA4D48"/>
    <w:rsid w:val="4D594A43"/>
    <w:rsid w:val="4E14F078"/>
    <w:rsid w:val="4FF16D67"/>
    <w:rsid w:val="502E34F1"/>
    <w:rsid w:val="5674E15B"/>
    <w:rsid w:val="572714A9"/>
    <w:rsid w:val="57B82D2D"/>
    <w:rsid w:val="58D85E10"/>
    <w:rsid w:val="58E35143"/>
    <w:rsid w:val="5A65E2FD"/>
    <w:rsid w:val="5D530C5D"/>
    <w:rsid w:val="5E5D8F95"/>
    <w:rsid w:val="5E8E0CBD"/>
    <w:rsid w:val="608EA10A"/>
    <w:rsid w:val="62137FED"/>
    <w:rsid w:val="624E91DB"/>
    <w:rsid w:val="63ECBB57"/>
    <w:rsid w:val="640937A2"/>
    <w:rsid w:val="64E6502C"/>
    <w:rsid w:val="668D42C9"/>
    <w:rsid w:val="66F1C853"/>
    <w:rsid w:val="674C6A64"/>
    <w:rsid w:val="6841F686"/>
    <w:rsid w:val="689402B8"/>
    <w:rsid w:val="691558F4"/>
    <w:rsid w:val="6A4DB96F"/>
    <w:rsid w:val="6BFF46E7"/>
    <w:rsid w:val="6C76EB36"/>
    <w:rsid w:val="6E996A11"/>
    <w:rsid w:val="70E6CCCB"/>
    <w:rsid w:val="72D10612"/>
    <w:rsid w:val="73A4F69F"/>
    <w:rsid w:val="73FEB7BD"/>
    <w:rsid w:val="759DCA26"/>
    <w:rsid w:val="770E876B"/>
    <w:rsid w:val="7771DA10"/>
    <w:rsid w:val="7819412A"/>
    <w:rsid w:val="78215695"/>
    <w:rsid w:val="78768420"/>
    <w:rsid w:val="78B7E5D4"/>
    <w:rsid w:val="79DEBAD9"/>
    <w:rsid w:val="7A28E98D"/>
    <w:rsid w:val="7AEA1F19"/>
    <w:rsid w:val="7BA7CF2D"/>
    <w:rsid w:val="7D7EEC1B"/>
    <w:rsid w:val="7DCACE51"/>
    <w:rsid w:val="7E3CFF03"/>
    <w:rsid w:val="7F199BC4"/>
    <w:rsid w:val="7FD06A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ECAD"/>
  <w15:chartTrackingRefBased/>
  <w15:docId w15:val="{5A929D73-0DBB-4307-9FEE-BA6E05A7D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53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53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535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535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535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535F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35F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35F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35F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35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535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535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535F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535F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535F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35F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35F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35FE"/>
    <w:rPr>
      <w:rFonts w:eastAsiaTheme="majorEastAsia" w:cstheme="majorBidi"/>
      <w:color w:val="272727" w:themeColor="text1" w:themeTint="D8"/>
    </w:rPr>
  </w:style>
  <w:style w:type="paragraph" w:styleId="Ttulo">
    <w:name w:val="Title"/>
    <w:basedOn w:val="Normal"/>
    <w:next w:val="Normal"/>
    <w:link w:val="TtuloCar"/>
    <w:uiPriority w:val="10"/>
    <w:qFormat/>
    <w:rsid w:val="00753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35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35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35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35FE"/>
    <w:pPr>
      <w:spacing w:before="160"/>
      <w:jc w:val="center"/>
    </w:pPr>
    <w:rPr>
      <w:i/>
      <w:iCs/>
      <w:color w:val="404040" w:themeColor="text1" w:themeTint="BF"/>
    </w:rPr>
  </w:style>
  <w:style w:type="character" w:customStyle="1" w:styleId="CitaCar">
    <w:name w:val="Cita Car"/>
    <w:basedOn w:val="Fuentedeprrafopredeter"/>
    <w:link w:val="Cita"/>
    <w:uiPriority w:val="29"/>
    <w:rsid w:val="007535FE"/>
    <w:rPr>
      <w:i/>
      <w:iCs/>
      <w:color w:val="404040" w:themeColor="text1" w:themeTint="BF"/>
    </w:rPr>
  </w:style>
  <w:style w:type="paragraph" w:styleId="Prrafodelista">
    <w:name w:val="List Paragraph"/>
    <w:basedOn w:val="Normal"/>
    <w:uiPriority w:val="34"/>
    <w:qFormat/>
    <w:rsid w:val="007535FE"/>
    <w:pPr>
      <w:ind w:left="720"/>
      <w:contextualSpacing/>
    </w:pPr>
  </w:style>
  <w:style w:type="character" w:styleId="nfasisintenso">
    <w:name w:val="Intense Emphasis"/>
    <w:basedOn w:val="Fuentedeprrafopredeter"/>
    <w:uiPriority w:val="21"/>
    <w:qFormat/>
    <w:rsid w:val="007535FE"/>
    <w:rPr>
      <w:i/>
      <w:iCs/>
      <w:color w:val="0F4761" w:themeColor="accent1" w:themeShade="BF"/>
    </w:rPr>
  </w:style>
  <w:style w:type="paragraph" w:styleId="Citadestacada">
    <w:name w:val="Intense Quote"/>
    <w:basedOn w:val="Normal"/>
    <w:next w:val="Normal"/>
    <w:link w:val="CitadestacadaCar"/>
    <w:uiPriority w:val="30"/>
    <w:qFormat/>
    <w:rsid w:val="00753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535FE"/>
    <w:rPr>
      <w:i/>
      <w:iCs/>
      <w:color w:val="0F4761" w:themeColor="accent1" w:themeShade="BF"/>
    </w:rPr>
  </w:style>
  <w:style w:type="character" w:styleId="Referenciaintensa">
    <w:name w:val="Intense Reference"/>
    <w:basedOn w:val="Fuentedeprrafopredeter"/>
    <w:uiPriority w:val="32"/>
    <w:qFormat/>
    <w:rsid w:val="007535FE"/>
    <w:rPr>
      <w:b/>
      <w:bCs/>
      <w:smallCaps/>
      <w:color w:val="0F4761" w:themeColor="accent1" w:themeShade="BF"/>
      <w:spacing w:val="5"/>
    </w:rPr>
  </w:style>
  <w:style w:type="table" w:styleId="Tablaconcuadrcula">
    <w:name w:val="Table Grid"/>
    <w:basedOn w:val="Tablanormal"/>
    <w:uiPriority w:val="39"/>
    <w:rsid w:val="00321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321BC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321BC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1221</Words>
  <Characters>6717</Characters>
  <Application>Microsoft Office Word</Application>
  <DocSecurity>0</DocSecurity>
  <Lines>55</Lines>
  <Paragraphs>15</Paragraphs>
  <ScaleCrop>false</ScaleCrop>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Yazmin Carolina Sanchez Palacios</dc:creator>
  <cp:keywords/>
  <dc:description/>
  <cp:lastModifiedBy>Adriana Paola Linares Aldana</cp:lastModifiedBy>
  <cp:revision>6</cp:revision>
  <dcterms:created xsi:type="dcterms:W3CDTF">2026-07-06T05:22:00Z</dcterms:created>
  <dcterms:modified xsi:type="dcterms:W3CDTF">2026-09-16T20:04:00Z</dcterms:modified>
</cp:coreProperties>
</file>