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F85F8" w14:textId="77777777" w:rsidR="001E0665" w:rsidRDefault="001E0665" w:rsidP="001E0665">
      <w:pPr>
        <w:jc w:val="center"/>
        <w:rPr>
          <w:lang w:val="es-ES"/>
        </w:rPr>
      </w:pPr>
    </w:p>
    <w:p w14:paraId="4A834480" w14:textId="77777777" w:rsidR="001E0665" w:rsidRDefault="001E0665" w:rsidP="001E0665">
      <w:pPr>
        <w:jc w:val="center"/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1E0665" w14:paraId="56C04CB8" w14:textId="77777777" w:rsidTr="001E0665">
        <w:tc>
          <w:tcPr>
            <w:tcW w:w="8828" w:type="dxa"/>
          </w:tcPr>
          <w:p w14:paraId="7016CD5F" w14:textId="77777777" w:rsidR="001E0665" w:rsidRDefault="001E0665" w:rsidP="001E066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ANEXO- OFERTA ECONOMICA</w:t>
            </w:r>
          </w:p>
          <w:p w14:paraId="35D1AFDF" w14:textId="6F28AD2A" w:rsidR="001E0665" w:rsidRDefault="001E0665" w:rsidP="001E0665">
            <w:pPr>
              <w:rPr>
                <w:rFonts w:ascii="Arial Narrow" w:hAnsi="Arial Narrow" w:cs="Arial"/>
                <w:b/>
                <w:sz w:val="20"/>
              </w:rPr>
            </w:pPr>
            <w:r w:rsidRPr="006D2FFE">
              <w:rPr>
                <w:b/>
                <w:bCs/>
                <w:lang w:val="es-ES"/>
              </w:rPr>
              <w:t>OBJETO:</w:t>
            </w:r>
            <w:r>
              <w:rPr>
                <w:lang w:val="es-ES"/>
              </w:rPr>
              <w:t xml:space="preserve"> </w:t>
            </w:r>
            <w:r w:rsidR="00886D59">
              <w:rPr>
                <w:lang w:val="es-ES"/>
              </w:rPr>
              <w:t xml:space="preserve">  </w:t>
            </w:r>
            <w:r w:rsidR="00886D59" w:rsidRPr="007F3AA7">
              <w:rPr>
                <w:rFonts w:ascii="Arial Narrow" w:hAnsi="Arial Narrow" w:cs="Arial"/>
                <w:bCs/>
              </w:rPr>
              <w:t>ADQUISICION</w:t>
            </w:r>
            <w:r w:rsidR="00886D59" w:rsidRPr="007F3AA7">
              <w:rPr>
                <w:rFonts w:ascii="Arial Narrow" w:hAnsi="Arial Narrow" w:cs="Arial"/>
                <w:b/>
              </w:rPr>
              <w:t xml:space="preserve"> </w:t>
            </w:r>
            <w:r w:rsidR="00886D59" w:rsidRPr="007F3AA7">
              <w:rPr>
                <w:rFonts w:ascii="Arial Narrow" w:hAnsi="Arial Narrow"/>
              </w:rPr>
              <w:t>DE ELEMENTOS REQUERIDOS PARA LA IMPLEMENTACION DE SISTEMAS DE RIEGO PARA EL FORTALECIMIENTO DE UNIDADES PRODUCTIVAS DEL MUNICIPIO DE FUSAGASUGÁ.</w:t>
            </w:r>
          </w:p>
          <w:p w14:paraId="206ED3CE" w14:textId="77777777" w:rsidR="001E0665" w:rsidRPr="001E0665" w:rsidRDefault="001E0665" w:rsidP="001E0665">
            <w:pPr>
              <w:jc w:val="center"/>
            </w:pPr>
          </w:p>
        </w:tc>
      </w:tr>
      <w:tr w:rsidR="001E0665" w14:paraId="40FEBE5E" w14:textId="77777777" w:rsidTr="001E0665">
        <w:tc>
          <w:tcPr>
            <w:tcW w:w="8828" w:type="dxa"/>
          </w:tcPr>
          <w:p w14:paraId="3CA8A334" w14:textId="77777777" w:rsidR="001E0665" w:rsidRDefault="001E0665" w:rsidP="001E0665">
            <w:pPr>
              <w:rPr>
                <w:lang w:val="es-ES"/>
              </w:rPr>
            </w:pPr>
            <w:r>
              <w:rPr>
                <w:lang w:val="es-ES"/>
              </w:rPr>
              <w:t xml:space="preserve">Bajo la gravedad de juramento manifiesto lo siguiente: </w:t>
            </w:r>
          </w:p>
          <w:p w14:paraId="217F3F5B" w14:textId="77777777" w:rsidR="001E0665" w:rsidRDefault="001E0665" w:rsidP="001E0665">
            <w:pPr>
              <w:pStyle w:val="Prrafodelista"/>
              <w:numPr>
                <w:ilvl w:val="0"/>
                <w:numId w:val="1"/>
              </w:numPr>
              <w:rPr>
                <w:lang w:val="es-ES"/>
              </w:rPr>
            </w:pPr>
            <w:r>
              <w:rPr>
                <w:lang w:val="es-ES"/>
              </w:rPr>
              <w:t>Tengo la capacidad legal para presentar cada uno de los ofrecimientos hechos en esta propuesta.</w:t>
            </w:r>
          </w:p>
          <w:p w14:paraId="05251E31" w14:textId="77777777" w:rsidR="001E0665" w:rsidRDefault="001E0665" w:rsidP="001E0665">
            <w:pPr>
              <w:pStyle w:val="Prrafodelista"/>
              <w:numPr>
                <w:ilvl w:val="0"/>
                <w:numId w:val="1"/>
              </w:numPr>
              <w:rPr>
                <w:lang w:val="es-ES"/>
              </w:rPr>
            </w:pPr>
            <w:r>
              <w:rPr>
                <w:lang w:val="es-ES"/>
              </w:rPr>
              <w:t xml:space="preserve">Manifiesto que               soy responsable de IVA. </w:t>
            </w:r>
          </w:p>
          <w:p w14:paraId="69EED55D" w14:textId="77777777" w:rsidR="001E0665" w:rsidRDefault="001E0665" w:rsidP="001E0665">
            <w:pPr>
              <w:pStyle w:val="Prrafodelista"/>
              <w:numPr>
                <w:ilvl w:val="0"/>
                <w:numId w:val="1"/>
              </w:numPr>
              <w:rPr>
                <w:lang w:val="es-ES"/>
              </w:rPr>
            </w:pPr>
            <w:r>
              <w:rPr>
                <w:lang w:val="es-ES"/>
              </w:rPr>
              <w:t xml:space="preserve">La información suministrada es veraz y no fija condiciones económicas artificialmente bajas con el propósito de obtener la adjudicación del contrato. </w:t>
            </w:r>
          </w:p>
          <w:p w14:paraId="2A4C023E" w14:textId="201012EF" w:rsidR="001E0665" w:rsidRPr="006D2FFE" w:rsidRDefault="001E0665" w:rsidP="006D2FFE">
            <w:pPr>
              <w:pStyle w:val="Prrafodelista"/>
              <w:numPr>
                <w:ilvl w:val="0"/>
                <w:numId w:val="1"/>
              </w:numPr>
              <w:rPr>
                <w:lang w:val="es-ES"/>
              </w:rPr>
            </w:pPr>
            <w:r>
              <w:rPr>
                <w:lang w:val="es-ES"/>
              </w:rPr>
              <w:t>Conozco las condiciones técnicas de tiempo, modo y lugar y las demás especificaciones señaladas en el estudio previo para la ejecución del contrato y las acepto comprometiéndome a su cumplimiento.</w:t>
            </w:r>
          </w:p>
        </w:tc>
      </w:tr>
    </w:tbl>
    <w:p w14:paraId="06F04FC9" w14:textId="23B32574" w:rsidR="001E0665" w:rsidRDefault="001E0665">
      <w:pPr>
        <w:rPr>
          <w:lang w:val="es-ES"/>
        </w:rPr>
      </w:pPr>
    </w:p>
    <w:tbl>
      <w:tblPr>
        <w:tblStyle w:val="Tablaconcuadrcula"/>
        <w:tblW w:w="8727" w:type="dxa"/>
        <w:tblLayout w:type="fixed"/>
        <w:tblLook w:val="04A0" w:firstRow="1" w:lastRow="0" w:firstColumn="1" w:lastColumn="0" w:noHBand="0" w:noVBand="1"/>
      </w:tblPr>
      <w:tblGrid>
        <w:gridCol w:w="477"/>
        <w:gridCol w:w="2910"/>
        <w:gridCol w:w="903"/>
        <w:gridCol w:w="753"/>
        <w:gridCol w:w="986"/>
        <w:gridCol w:w="760"/>
        <w:gridCol w:w="895"/>
        <w:gridCol w:w="1043"/>
      </w:tblGrid>
      <w:tr w:rsidR="00886D59" w:rsidRPr="00A66735" w14:paraId="2E89F41B" w14:textId="77777777" w:rsidTr="00886D59">
        <w:trPr>
          <w:trHeight w:val="569"/>
        </w:trPr>
        <w:tc>
          <w:tcPr>
            <w:tcW w:w="477" w:type="dxa"/>
            <w:noWrap/>
            <w:hideMark/>
          </w:tcPr>
          <w:p w14:paraId="14BCCDB8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ITEM</w:t>
            </w:r>
          </w:p>
        </w:tc>
        <w:tc>
          <w:tcPr>
            <w:tcW w:w="2910" w:type="dxa"/>
            <w:noWrap/>
            <w:hideMark/>
          </w:tcPr>
          <w:p w14:paraId="2A2CBD99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CONCEPTO</w:t>
            </w:r>
          </w:p>
        </w:tc>
        <w:tc>
          <w:tcPr>
            <w:tcW w:w="903" w:type="dxa"/>
            <w:hideMark/>
          </w:tcPr>
          <w:p w14:paraId="11726170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UNIDAD MEDIDA</w:t>
            </w:r>
          </w:p>
        </w:tc>
        <w:tc>
          <w:tcPr>
            <w:tcW w:w="753" w:type="dxa"/>
            <w:noWrap/>
            <w:hideMark/>
          </w:tcPr>
          <w:p w14:paraId="6C10CAC5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CANT</w:t>
            </w:r>
          </w:p>
        </w:tc>
        <w:tc>
          <w:tcPr>
            <w:tcW w:w="986" w:type="dxa"/>
            <w:noWrap/>
            <w:hideMark/>
          </w:tcPr>
          <w:p w14:paraId="5B3FD389" w14:textId="0E77E9E6" w:rsidR="00886D59" w:rsidRPr="00A66735" w:rsidRDefault="007B34A7" w:rsidP="00886D59">
            <w:pPr>
              <w:rPr>
                <w:rFonts w:ascii="Arial Narrow" w:eastAsia="Arial Narrow" w:hAnsi="Arial Narrow" w:cs="Arial Narrow"/>
                <w:sz w:val="20"/>
              </w:rPr>
            </w:pPr>
            <w:r>
              <w:rPr>
                <w:rFonts w:ascii="Arial Narrow" w:eastAsia="Arial Narrow" w:hAnsi="Arial Narrow" w:cs="Arial Narrow"/>
                <w:sz w:val="20"/>
              </w:rPr>
              <w:t>VALOR UNITARIO</w:t>
            </w:r>
            <w:r w:rsidR="00886D59"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3AA3253B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VALOR IVA</w:t>
            </w:r>
          </w:p>
        </w:tc>
        <w:tc>
          <w:tcPr>
            <w:tcW w:w="895" w:type="dxa"/>
            <w:hideMark/>
          </w:tcPr>
          <w:p w14:paraId="1FD828F2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VALOR CON IVA</w:t>
            </w:r>
          </w:p>
        </w:tc>
        <w:tc>
          <w:tcPr>
            <w:tcW w:w="1043" w:type="dxa"/>
            <w:noWrap/>
            <w:hideMark/>
          </w:tcPr>
          <w:p w14:paraId="42A77D97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VALOR TOTAL </w:t>
            </w:r>
          </w:p>
        </w:tc>
      </w:tr>
      <w:tr w:rsidR="00886D59" w:rsidRPr="00A66735" w14:paraId="23D21EB5" w14:textId="77777777" w:rsidTr="00886D59">
        <w:trPr>
          <w:trHeight w:val="569"/>
        </w:trPr>
        <w:tc>
          <w:tcPr>
            <w:tcW w:w="477" w:type="dxa"/>
            <w:noWrap/>
            <w:hideMark/>
          </w:tcPr>
          <w:p w14:paraId="7D667903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1</w:t>
            </w:r>
          </w:p>
        </w:tc>
        <w:tc>
          <w:tcPr>
            <w:tcW w:w="2910" w:type="dxa"/>
            <w:hideMark/>
          </w:tcPr>
          <w:p w14:paraId="5F3D53AF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Manguera PEAD de 1" calibre 60 x rollo de 100 metros, material: Polietileno de Alta Densidad </w:t>
            </w:r>
          </w:p>
        </w:tc>
        <w:tc>
          <w:tcPr>
            <w:tcW w:w="903" w:type="dxa"/>
            <w:noWrap/>
            <w:hideMark/>
          </w:tcPr>
          <w:p w14:paraId="4EC05A7B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445C0ED4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50</w:t>
            </w:r>
          </w:p>
        </w:tc>
        <w:tc>
          <w:tcPr>
            <w:tcW w:w="986" w:type="dxa"/>
            <w:noWrap/>
            <w:hideMark/>
          </w:tcPr>
          <w:p w14:paraId="1AB1B54F" w14:textId="7D609C9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2E854675" w14:textId="7E6339EB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49ECB72B" w14:textId="3FB1E515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193BBD19" w14:textId="26AE2215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</w:tr>
      <w:tr w:rsidR="00886D59" w:rsidRPr="00A66735" w14:paraId="7F873D77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4EF0C930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2</w:t>
            </w:r>
          </w:p>
        </w:tc>
        <w:tc>
          <w:tcPr>
            <w:tcW w:w="2910" w:type="dxa"/>
            <w:noWrap/>
            <w:hideMark/>
          </w:tcPr>
          <w:p w14:paraId="06632290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Filtro de discos de 1" </w:t>
            </w:r>
          </w:p>
        </w:tc>
        <w:tc>
          <w:tcPr>
            <w:tcW w:w="903" w:type="dxa"/>
            <w:noWrap/>
            <w:hideMark/>
          </w:tcPr>
          <w:p w14:paraId="2431A5E9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1FB6ACF2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400</w:t>
            </w:r>
          </w:p>
        </w:tc>
        <w:tc>
          <w:tcPr>
            <w:tcW w:w="986" w:type="dxa"/>
            <w:noWrap/>
            <w:hideMark/>
          </w:tcPr>
          <w:p w14:paraId="3E157676" w14:textId="1636F735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760" w:type="dxa"/>
            <w:noWrap/>
            <w:hideMark/>
          </w:tcPr>
          <w:p w14:paraId="586E6FB2" w14:textId="55B670D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1FBFEFE9" w14:textId="28EED098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216374DE" w14:textId="015E561A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2629DCA6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024DEFC0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3</w:t>
            </w:r>
          </w:p>
        </w:tc>
        <w:tc>
          <w:tcPr>
            <w:tcW w:w="2910" w:type="dxa"/>
            <w:noWrap/>
            <w:hideMark/>
          </w:tcPr>
          <w:p w14:paraId="02F3536C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Conectores para filtro de 1"</w:t>
            </w:r>
          </w:p>
        </w:tc>
        <w:tc>
          <w:tcPr>
            <w:tcW w:w="903" w:type="dxa"/>
            <w:noWrap/>
            <w:hideMark/>
          </w:tcPr>
          <w:p w14:paraId="4BD41254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21D004EB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100</w:t>
            </w:r>
          </w:p>
        </w:tc>
        <w:tc>
          <w:tcPr>
            <w:tcW w:w="986" w:type="dxa"/>
            <w:noWrap/>
            <w:hideMark/>
          </w:tcPr>
          <w:p w14:paraId="4459667D" w14:textId="10EE14C6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34BDAF50" w14:textId="5312BD1E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6BFB6B19" w14:textId="6CC50ED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27489286" w14:textId="2BF8AC0A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</w:tr>
      <w:tr w:rsidR="00886D59" w:rsidRPr="00A66735" w14:paraId="3D83EEA8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2F028819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4</w:t>
            </w:r>
          </w:p>
        </w:tc>
        <w:tc>
          <w:tcPr>
            <w:tcW w:w="2910" w:type="dxa"/>
            <w:noWrap/>
            <w:hideMark/>
          </w:tcPr>
          <w:p w14:paraId="0F2BFEFA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Rollo de manguera peletizada de 16 mm x 100 metros</w:t>
            </w:r>
          </w:p>
        </w:tc>
        <w:tc>
          <w:tcPr>
            <w:tcW w:w="903" w:type="dxa"/>
            <w:noWrap/>
            <w:hideMark/>
          </w:tcPr>
          <w:p w14:paraId="25E172C5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54FCC103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50</w:t>
            </w:r>
          </w:p>
        </w:tc>
        <w:tc>
          <w:tcPr>
            <w:tcW w:w="986" w:type="dxa"/>
            <w:noWrap/>
            <w:hideMark/>
          </w:tcPr>
          <w:p w14:paraId="7F857AEF" w14:textId="189FA07C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3ECA23C7" w14:textId="3EDC837F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6BCB53FE" w14:textId="5ED644B9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72623B25" w14:textId="2CE36DD1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</w:tr>
      <w:tr w:rsidR="00886D59" w:rsidRPr="00A66735" w14:paraId="4487D8FE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09677262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5</w:t>
            </w:r>
          </w:p>
        </w:tc>
        <w:tc>
          <w:tcPr>
            <w:tcW w:w="2910" w:type="dxa"/>
            <w:noWrap/>
            <w:hideMark/>
          </w:tcPr>
          <w:p w14:paraId="609BDACA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Conector espigo de 16 mm</w:t>
            </w:r>
          </w:p>
        </w:tc>
        <w:tc>
          <w:tcPr>
            <w:tcW w:w="903" w:type="dxa"/>
            <w:noWrap/>
            <w:hideMark/>
          </w:tcPr>
          <w:p w14:paraId="56255245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70D20791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500</w:t>
            </w:r>
          </w:p>
        </w:tc>
        <w:tc>
          <w:tcPr>
            <w:tcW w:w="986" w:type="dxa"/>
            <w:noWrap/>
            <w:hideMark/>
          </w:tcPr>
          <w:p w14:paraId="44793219" w14:textId="56426AEF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7883BCA0" w14:textId="2CAD7FCC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70E83444" w14:textId="5D1758E1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172A1582" w14:textId="119F71F5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4DA0607A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2A9C6E07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6</w:t>
            </w:r>
          </w:p>
        </w:tc>
        <w:tc>
          <w:tcPr>
            <w:tcW w:w="2910" w:type="dxa"/>
            <w:noWrap/>
            <w:hideMark/>
          </w:tcPr>
          <w:p w14:paraId="4E35CFA5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Obturador tipo 8 de 16 mm </w:t>
            </w:r>
          </w:p>
        </w:tc>
        <w:tc>
          <w:tcPr>
            <w:tcW w:w="903" w:type="dxa"/>
            <w:noWrap/>
            <w:hideMark/>
          </w:tcPr>
          <w:p w14:paraId="016BC343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1E2E9E69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250</w:t>
            </w:r>
          </w:p>
        </w:tc>
        <w:tc>
          <w:tcPr>
            <w:tcW w:w="986" w:type="dxa"/>
            <w:noWrap/>
            <w:hideMark/>
          </w:tcPr>
          <w:p w14:paraId="7D7FD70B" w14:textId="53E6BF36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2C69AF7B" w14:textId="170C74BA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6D7DC1E5" w14:textId="63B98A4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0C846196" w14:textId="00E33EDA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4369FD36" w14:textId="77777777" w:rsidTr="00886D59">
        <w:trPr>
          <w:trHeight w:val="854"/>
        </w:trPr>
        <w:tc>
          <w:tcPr>
            <w:tcW w:w="477" w:type="dxa"/>
            <w:noWrap/>
            <w:hideMark/>
          </w:tcPr>
          <w:p w14:paraId="1CA20FE0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7</w:t>
            </w:r>
          </w:p>
        </w:tc>
        <w:tc>
          <w:tcPr>
            <w:tcW w:w="2910" w:type="dxa"/>
            <w:hideMark/>
          </w:tcPr>
          <w:p w14:paraId="1047B8E7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Rollo de microtubo 4/7 mm de 50 metro, material: PVC flexible o polietileno. Diámetro interno: 4 mm.</w:t>
            </w:r>
            <w:r>
              <w:br/>
            </w:r>
            <w:r w:rsidRPr="5BDCC294">
              <w:rPr>
                <w:rFonts w:ascii="Arial Narrow" w:eastAsia="Arial Narrow" w:hAnsi="Arial Narrow" w:cs="Arial Narrow"/>
                <w:sz w:val="20"/>
              </w:rPr>
              <w:t>Diámetro externo: 7 mm. Color negro.</w:t>
            </w:r>
          </w:p>
        </w:tc>
        <w:tc>
          <w:tcPr>
            <w:tcW w:w="903" w:type="dxa"/>
            <w:noWrap/>
            <w:hideMark/>
          </w:tcPr>
          <w:p w14:paraId="2A8D360F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065FA383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50</w:t>
            </w:r>
          </w:p>
        </w:tc>
        <w:tc>
          <w:tcPr>
            <w:tcW w:w="986" w:type="dxa"/>
            <w:noWrap/>
            <w:hideMark/>
          </w:tcPr>
          <w:p w14:paraId="1E1085B3" w14:textId="4D0D3761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7AE5E4D6" w14:textId="0F1254F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6088EA83" w14:textId="7A9A8D98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7F999EB2" w14:textId="7DECCF8D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</w:tr>
      <w:tr w:rsidR="00886D59" w:rsidRPr="00A66735" w14:paraId="29AD2854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5423E5D8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8</w:t>
            </w:r>
          </w:p>
        </w:tc>
        <w:tc>
          <w:tcPr>
            <w:tcW w:w="2910" w:type="dxa"/>
            <w:noWrap/>
            <w:hideMark/>
          </w:tcPr>
          <w:p w14:paraId="00357886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Goteros azules de 8 salidas (0–70 L/h</w:t>
            </w:r>
          </w:p>
        </w:tc>
        <w:tc>
          <w:tcPr>
            <w:tcW w:w="903" w:type="dxa"/>
            <w:noWrap/>
            <w:hideMark/>
          </w:tcPr>
          <w:p w14:paraId="1E5D531F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7D4A86B4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1250</w:t>
            </w:r>
          </w:p>
        </w:tc>
        <w:tc>
          <w:tcPr>
            <w:tcW w:w="986" w:type="dxa"/>
            <w:noWrap/>
            <w:hideMark/>
          </w:tcPr>
          <w:p w14:paraId="2F1EA9B1" w14:textId="4D5146B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4660C058" w14:textId="56068602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895" w:type="dxa"/>
            <w:noWrap/>
            <w:hideMark/>
          </w:tcPr>
          <w:p w14:paraId="08BFD008" w14:textId="3A01A86E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419C7123" w14:textId="6CA74BAA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5874AF75" w14:textId="77777777" w:rsidTr="00886D59">
        <w:trPr>
          <w:trHeight w:val="1423"/>
        </w:trPr>
        <w:tc>
          <w:tcPr>
            <w:tcW w:w="477" w:type="dxa"/>
            <w:noWrap/>
            <w:hideMark/>
          </w:tcPr>
          <w:p w14:paraId="72F0E578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9</w:t>
            </w:r>
          </w:p>
        </w:tc>
        <w:tc>
          <w:tcPr>
            <w:tcW w:w="2910" w:type="dxa"/>
            <w:hideMark/>
          </w:tcPr>
          <w:p w14:paraId="1EA02D53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Estacas de soporte utilizado para fijar el microtubo o emisor en la posición adecuada dentro del</w:t>
            </w:r>
            <w:r>
              <w:br/>
            </w:r>
            <w:r w:rsidRPr="5BDCC294">
              <w:rPr>
                <w:rFonts w:ascii="Arial Narrow" w:eastAsia="Arial Narrow" w:hAnsi="Arial Narrow" w:cs="Arial Narrow"/>
                <w:sz w:val="20"/>
              </w:rPr>
              <w:t>cultivo. Material: Polipropileno. Altura mínima: 12 cm. Resistente a rayos UV. Compatible con</w:t>
            </w:r>
            <w:r>
              <w:br/>
            </w:r>
            <w:r w:rsidRPr="5BDCC294">
              <w:rPr>
                <w:rFonts w:ascii="Arial Narrow" w:eastAsia="Arial Narrow" w:hAnsi="Arial Narrow" w:cs="Arial Narrow"/>
                <w:sz w:val="20"/>
              </w:rPr>
              <w:t>microtubo de 4/7 mm.</w:t>
            </w:r>
          </w:p>
        </w:tc>
        <w:tc>
          <w:tcPr>
            <w:tcW w:w="903" w:type="dxa"/>
            <w:noWrap/>
            <w:hideMark/>
          </w:tcPr>
          <w:p w14:paraId="01F77F08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0ED0FA06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50</w:t>
            </w:r>
          </w:p>
        </w:tc>
        <w:tc>
          <w:tcPr>
            <w:tcW w:w="986" w:type="dxa"/>
            <w:noWrap/>
            <w:hideMark/>
          </w:tcPr>
          <w:p w14:paraId="021480CB" w14:textId="4212B7EB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679D903C" w14:textId="6326794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895" w:type="dxa"/>
            <w:noWrap/>
            <w:hideMark/>
          </w:tcPr>
          <w:p w14:paraId="22B33940" w14:textId="690EB27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1043" w:type="dxa"/>
            <w:noWrap/>
            <w:hideMark/>
          </w:tcPr>
          <w:p w14:paraId="50A8027F" w14:textId="77CCADD4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    </w:t>
            </w:r>
          </w:p>
        </w:tc>
      </w:tr>
      <w:tr w:rsidR="00886D59" w:rsidRPr="00A66735" w14:paraId="6024995A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0F7BF5DF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10</w:t>
            </w:r>
          </w:p>
        </w:tc>
        <w:tc>
          <w:tcPr>
            <w:tcW w:w="2910" w:type="dxa"/>
            <w:noWrap/>
            <w:hideMark/>
          </w:tcPr>
          <w:p w14:paraId="219421BD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Conectores tipo T de 16 mm </w:t>
            </w:r>
          </w:p>
        </w:tc>
        <w:tc>
          <w:tcPr>
            <w:tcW w:w="903" w:type="dxa"/>
            <w:noWrap/>
            <w:hideMark/>
          </w:tcPr>
          <w:p w14:paraId="4ADF0C34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69E3F7BC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250</w:t>
            </w:r>
          </w:p>
        </w:tc>
        <w:tc>
          <w:tcPr>
            <w:tcW w:w="986" w:type="dxa"/>
            <w:noWrap/>
            <w:hideMark/>
          </w:tcPr>
          <w:p w14:paraId="69A3E71F" w14:textId="6FA9B7E3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4FE68BD1" w14:textId="5D0083C9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895" w:type="dxa"/>
            <w:noWrap/>
            <w:hideMark/>
          </w:tcPr>
          <w:p w14:paraId="5A8EBEEB" w14:textId="023588DE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1043" w:type="dxa"/>
            <w:noWrap/>
            <w:hideMark/>
          </w:tcPr>
          <w:p w14:paraId="313F3016" w14:textId="5AD06106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2B365FE5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771BF7F8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11</w:t>
            </w:r>
          </w:p>
        </w:tc>
        <w:tc>
          <w:tcPr>
            <w:tcW w:w="2910" w:type="dxa"/>
            <w:noWrap/>
            <w:hideMark/>
          </w:tcPr>
          <w:p w14:paraId="0704E2FA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Conectores tipo codo de 16 mm</w:t>
            </w:r>
          </w:p>
        </w:tc>
        <w:tc>
          <w:tcPr>
            <w:tcW w:w="903" w:type="dxa"/>
            <w:noWrap/>
            <w:hideMark/>
          </w:tcPr>
          <w:p w14:paraId="61844A4A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2B22DEF0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250</w:t>
            </w:r>
          </w:p>
        </w:tc>
        <w:tc>
          <w:tcPr>
            <w:tcW w:w="986" w:type="dxa"/>
            <w:noWrap/>
            <w:hideMark/>
          </w:tcPr>
          <w:p w14:paraId="73CF5FCC" w14:textId="3D1ABDC3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760" w:type="dxa"/>
            <w:noWrap/>
            <w:hideMark/>
          </w:tcPr>
          <w:p w14:paraId="759B014E" w14:textId="4CBE56F4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895" w:type="dxa"/>
            <w:noWrap/>
            <w:hideMark/>
          </w:tcPr>
          <w:p w14:paraId="568DF243" w14:textId="7D94B3B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1E93E7F5" w14:textId="0726FBC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76AE62B8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6009AF61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12</w:t>
            </w:r>
          </w:p>
        </w:tc>
        <w:tc>
          <w:tcPr>
            <w:tcW w:w="2910" w:type="dxa"/>
            <w:noWrap/>
            <w:hideMark/>
          </w:tcPr>
          <w:p w14:paraId="6E99F83F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Conectores rápidos de 16 mm </w:t>
            </w:r>
          </w:p>
        </w:tc>
        <w:tc>
          <w:tcPr>
            <w:tcW w:w="903" w:type="dxa"/>
            <w:noWrap/>
            <w:hideMark/>
          </w:tcPr>
          <w:p w14:paraId="23D58B30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5249857B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250</w:t>
            </w:r>
          </w:p>
        </w:tc>
        <w:tc>
          <w:tcPr>
            <w:tcW w:w="986" w:type="dxa"/>
            <w:noWrap/>
            <w:hideMark/>
          </w:tcPr>
          <w:p w14:paraId="69929FBD" w14:textId="45EEA3A0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3907109E" w14:textId="255C979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5F155A02" w14:textId="12D07C4F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 </w:t>
            </w:r>
          </w:p>
        </w:tc>
        <w:tc>
          <w:tcPr>
            <w:tcW w:w="1043" w:type="dxa"/>
            <w:noWrap/>
            <w:hideMark/>
          </w:tcPr>
          <w:p w14:paraId="512AEC0C" w14:textId="633D9845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1FF7BE00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1B0E2F4C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13</w:t>
            </w:r>
          </w:p>
        </w:tc>
        <w:tc>
          <w:tcPr>
            <w:tcW w:w="2910" w:type="dxa"/>
            <w:noWrap/>
            <w:hideMark/>
          </w:tcPr>
          <w:p w14:paraId="0A39333B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Tapones finales de 16 mm</w:t>
            </w:r>
          </w:p>
        </w:tc>
        <w:tc>
          <w:tcPr>
            <w:tcW w:w="903" w:type="dxa"/>
            <w:noWrap/>
            <w:hideMark/>
          </w:tcPr>
          <w:p w14:paraId="4F6F0FE3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72C14CCE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250</w:t>
            </w:r>
          </w:p>
        </w:tc>
        <w:tc>
          <w:tcPr>
            <w:tcW w:w="986" w:type="dxa"/>
            <w:noWrap/>
            <w:hideMark/>
          </w:tcPr>
          <w:p w14:paraId="7CAC76C4" w14:textId="6F081D65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760" w:type="dxa"/>
            <w:noWrap/>
            <w:hideMark/>
          </w:tcPr>
          <w:p w14:paraId="7F5527D3" w14:textId="23241829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895" w:type="dxa"/>
            <w:noWrap/>
            <w:hideMark/>
          </w:tcPr>
          <w:p w14:paraId="00E5B5C7" w14:textId="35554425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1043" w:type="dxa"/>
            <w:noWrap/>
            <w:hideMark/>
          </w:tcPr>
          <w:p w14:paraId="077B4AF8" w14:textId="4D078A66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63895959" w14:textId="77777777" w:rsidTr="00886D59">
        <w:trPr>
          <w:trHeight w:val="1139"/>
        </w:trPr>
        <w:tc>
          <w:tcPr>
            <w:tcW w:w="477" w:type="dxa"/>
            <w:noWrap/>
            <w:hideMark/>
          </w:tcPr>
          <w:p w14:paraId="7E40C3ED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lastRenderedPageBreak/>
              <w:t>14</w:t>
            </w:r>
          </w:p>
        </w:tc>
        <w:tc>
          <w:tcPr>
            <w:tcW w:w="2910" w:type="dxa"/>
            <w:hideMark/>
          </w:tcPr>
          <w:p w14:paraId="15A94CF4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Válvula tipo Y Material: Polipropileno o PVC de alta resistencia. Diámetro: 1 pulgada. Dos salidas</w:t>
            </w:r>
            <w:r>
              <w:br/>
            </w: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independientes. Llaves de apertura y cierre. Presión mínima de trabajo: 6 bar. </w:t>
            </w:r>
          </w:p>
        </w:tc>
        <w:tc>
          <w:tcPr>
            <w:tcW w:w="903" w:type="dxa"/>
            <w:noWrap/>
            <w:hideMark/>
          </w:tcPr>
          <w:p w14:paraId="1AF9F373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01FD4F35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50</w:t>
            </w:r>
          </w:p>
        </w:tc>
        <w:tc>
          <w:tcPr>
            <w:tcW w:w="986" w:type="dxa"/>
            <w:noWrap/>
            <w:hideMark/>
          </w:tcPr>
          <w:p w14:paraId="6DD46238" w14:textId="3ABF92C5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760" w:type="dxa"/>
            <w:noWrap/>
            <w:hideMark/>
          </w:tcPr>
          <w:p w14:paraId="07C8E082" w14:textId="626E5A0B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895" w:type="dxa"/>
            <w:noWrap/>
            <w:hideMark/>
          </w:tcPr>
          <w:p w14:paraId="40597D78" w14:textId="7A3EB68D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1043" w:type="dxa"/>
            <w:noWrap/>
            <w:hideMark/>
          </w:tcPr>
          <w:p w14:paraId="442F3ECF" w14:textId="52EE29FF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5EA55890" w14:textId="77777777" w:rsidTr="00886D59">
        <w:trPr>
          <w:trHeight w:val="284"/>
        </w:trPr>
        <w:tc>
          <w:tcPr>
            <w:tcW w:w="477" w:type="dxa"/>
            <w:noWrap/>
            <w:hideMark/>
          </w:tcPr>
          <w:p w14:paraId="2735967B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15</w:t>
            </w:r>
          </w:p>
        </w:tc>
        <w:tc>
          <w:tcPr>
            <w:tcW w:w="2910" w:type="dxa"/>
            <w:noWrap/>
            <w:hideMark/>
          </w:tcPr>
          <w:p w14:paraId="4DDABCC8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Rollo de cinta de teflón x 50 metros </w:t>
            </w:r>
          </w:p>
        </w:tc>
        <w:tc>
          <w:tcPr>
            <w:tcW w:w="903" w:type="dxa"/>
            <w:noWrap/>
            <w:hideMark/>
          </w:tcPr>
          <w:p w14:paraId="5B89252A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UN</w:t>
            </w:r>
          </w:p>
        </w:tc>
        <w:tc>
          <w:tcPr>
            <w:tcW w:w="753" w:type="dxa"/>
            <w:noWrap/>
            <w:hideMark/>
          </w:tcPr>
          <w:p w14:paraId="3763944D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>50</w:t>
            </w:r>
          </w:p>
        </w:tc>
        <w:tc>
          <w:tcPr>
            <w:tcW w:w="986" w:type="dxa"/>
            <w:noWrap/>
            <w:hideMark/>
          </w:tcPr>
          <w:p w14:paraId="023D11DD" w14:textId="76EDAEB8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760" w:type="dxa"/>
            <w:noWrap/>
            <w:hideMark/>
          </w:tcPr>
          <w:p w14:paraId="7BE2EE20" w14:textId="1754B7BE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  <w:tc>
          <w:tcPr>
            <w:tcW w:w="895" w:type="dxa"/>
            <w:noWrap/>
            <w:hideMark/>
          </w:tcPr>
          <w:p w14:paraId="4BD62D39" w14:textId="2819A0E8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</w:p>
        </w:tc>
        <w:tc>
          <w:tcPr>
            <w:tcW w:w="1043" w:type="dxa"/>
            <w:noWrap/>
            <w:hideMark/>
          </w:tcPr>
          <w:p w14:paraId="7291CE54" w14:textId="15CDEF56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  <w:tr w:rsidR="00886D59" w:rsidRPr="00A66735" w14:paraId="0D5CA86F" w14:textId="77777777" w:rsidTr="00886D59">
        <w:trPr>
          <w:trHeight w:val="284"/>
        </w:trPr>
        <w:tc>
          <w:tcPr>
            <w:tcW w:w="7684" w:type="dxa"/>
            <w:gridSpan w:val="7"/>
            <w:noWrap/>
            <w:hideMark/>
          </w:tcPr>
          <w:p w14:paraId="08436375" w14:textId="77777777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VALOR TOTAL </w:t>
            </w:r>
          </w:p>
        </w:tc>
        <w:tc>
          <w:tcPr>
            <w:tcW w:w="1043" w:type="dxa"/>
            <w:noWrap/>
            <w:hideMark/>
          </w:tcPr>
          <w:p w14:paraId="1C4B3C7F" w14:textId="1863659A" w:rsidR="00886D59" w:rsidRPr="00A66735" w:rsidRDefault="00886D59" w:rsidP="00886D59">
            <w:pPr>
              <w:rPr>
                <w:rFonts w:ascii="Arial Narrow" w:eastAsia="Arial Narrow" w:hAnsi="Arial Narrow" w:cs="Arial Narrow"/>
                <w:sz w:val="20"/>
              </w:rPr>
            </w:pPr>
            <w:r w:rsidRPr="5BDCC294">
              <w:rPr>
                <w:rFonts w:ascii="Arial Narrow" w:eastAsia="Arial Narrow" w:hAnsi="Arial Narrow" w:cs="Arial Narrow"/>
                <w:sz w:val="20"/>
              </w:rPr>
              <w:t xml:space="preserve"> </w:t>
            </w:r>
          </w:p>
        </w:tc>
      </w:tr>
    </w:tbl>
    <w:p w14:paraId="6C800BBB" w14:textId="40E8FA7C" w:rsidR="001E0665" w:rsidRDefault="001E0665"/>
    <w:p w14:paraId="44DE4276" w14:textId="39E8D64D" w:rsidR="00881FCF" w:rsidRDefault="00881FCF">
      <w:r w:rsidRPr="00881FCF">
        <w:rPr>
          <w:b/>
          <w:bCs/>
        </w:rPr>
        <w:t>Nota 1:</w:t>
      </w:r>
      <w:r>
        <w:t xml:space="preserve"> La oferta deberá presentar valores totales, el valor de cada ítem incluye todos los impuestos Ley a que hubiere lugar. </w:t>
      </w:r>
    </w:p>
    <w:p w14:paraId="1A0974AC" w14:textId="28DDD421" w:rsidR="00881FCF" w:rsidRDefault="00881FCF"/>
    <w:p w14:paraId="611FBD8B" w14:textId="19B7693F" w:rsidR="00881FCF" w:rsidRDefault="00881FCF"/>
    <w:p w14:paraId="2C4D5102" w14:textId="36E77DB1" w:rsidR="00881FCF" w:rsidRDefault="00881FCF">
      <w:r>
        <w:t xml:space="preserve">El contratista asume todos los impuestos, tasas y contribuciones </w:t>
      </w:r>
    </w:p>
    <w:p w14:paraId="69CDCB3C" w14:textId="16FAB822" w:rsidR="00881FCF" w:rsidRDefault="00881FCF"/>
    <w:p w14:paraId="2B76A314" w14:textId="3A7C4B9C" w:rsidR="00881FCF" w:rsidRDefault="00881FCF" w:rsidP="00881FCF">
      <w:pPr>
        <w:jc w:val="both"/>
      </w:pPr>
      <w:r>
        <w:t>Atentamente:</w:t>
      </w:r>
    </w:p>
    <w:p w14:paraId="2C187EAF" w14:textId="42C0D13F" w:rsidR="00881FCF" w:rsidRDefault="00881FCF" w:rsidP="00881FCF">
      <w:pPr>
        <w:jc w:val="both"/>
      </w:pPr>
    </w:p>
    <w:p w14:paraId="7A283746" w14:textId="4D6D6F52" w:rsidR="00881FCF" w:rsidRPr="00881FCF" w:rsidRDefault="00881FCF" w:rsidP="00881FCF">
      <w:pPr>
        <w:jc w:val="both"/>
        <w:rPr>
          <w:b/>
          <w:bCs/>
        </w:rPr>
      </w:pPr>
      <w:r w:rsidRPr="00881FCF">
        <w:rPr>
          <w:b/>
          <w:bCs/>
        </w:rPr>
        <w:t>Firma:</w:t>
      </w:r>
    </w:p>
    <w:p w14:paraId="66718D20" w14:textId="7A5479D9" w:rsidR="00881FCF" w:rsidRPr="00881FCF" w:rsidRDefault="00881FCF" w:rsidP="00881FCF">
      <w:pPr>
        <w:jc w:val="both"/>
        <w:rPr>
          <w:b/>
          <w:bCs/>
        </w:rPr>
      </w:pPr>
      <w:r w:rsidRPr="00881FCF">
        <w:rPr>
          <w:b/>
          <w:bCs/>
        </w:rPr>
        <w:t>Nombre Oferente</w:t>
      </w:r>
    </w:p>
    <w:p w14:paraId="5056FABE" w14:textId="7DB42B3B" w:rsidR="00881FCF" w:rsidRPr="001E0665" w:rsidRDefault="00881FCF" w:rsidP="006325CC">
      <w:pPr>
        <w:jc w:val="both"/>
      </w:pPr>
      <w:r w:rsidRPr="00881FCF">
        <w:rPr>
          <w:b/>
          <w:bCs/>
        </w:rPr>
        <w:t>C.C</w:t>
      </w:r>
    </w:p>
    <w:sectPr w:rsidR="00881FCF" w:rsidRPr="001E06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8415B"/>
    <w:multiLevelType w:val="hybridMultilevel"/>
    <w:tmpl w:val="78BC3A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665"/>
    <w:rsid w:val="00173EE4"/>
    <w:rsid w:val="001E0665"/>
    <w:rsid w:val="002D7FAB"/>
    <w:rsid w:val="0054223D"/>
    <w:rsid w:val="006325CC"/>
    <w:rsid w:val="006D2FFE"/>
    <w:rsid w:val="007B34A7"/>
    <w:rsid w:val="00881FCF"/>
    <w:rsid w:val="00886D59"/>
    <w:rsid w:val="00B1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3FD09"/>
  <w15:chartTrackingRefBased/>
  <w15:docId w15:val="{5FFE6A43-5BBF-409B-B818-CD506F2A5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6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E0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E0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356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Joaquín</dc:creator>
  <cp:keywords/>
  <dc:description/>
  <cp:lastModifiedBy>Andres Joaquín</cp:lastModifiedBy>
  <cp:revision>9</cp:revision>
  <dcterms:created xsi:type="dcterms:W3CDTF">2026-04-29T00:13:00Z</dcterms:created>
  <dcterms:modified xsi:type="dcterms:W3CDTF">2026-10-20T19:35:00Z</dcterms:modified>
</cp:coreProperties>
</file>