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8BAF3" w14:textId="77777777" w:rsidR="00176101" w:rsidRDefault="00176101" w:rsidP="00176101">
      <w:pPr>
        <w:pStyle w:val="Textoindependiente"/>
        <w:ind w:right="48" w:firstLine="6"/>
        <w:rPr>
          <w:rFonts w:ascii="Verdana" w:hAnsi="Verdana"/>
          <w:noProof/>
          <w:sz w:val="20"/>
          <w:szCs w:val="20"/>
        </w:rPr>
      </w:pPr>
      <w:bookmarkStart w:id="0" w:name="_Hlk233040496"/>
    </w:p>
    <w:p w14:paraId="08A3C372" w14:textId="569ABD30" w:rsidR="001A1B04" w:rsidRPr="005A6497" w:rsidRDefault="00176101" w:rsidP="00176101">
      <w:pPr>
        <w:pStyle w:val="Textoindependiente"/>
        <w:ind w:right="48" w:firstLine="6"/>
        <w:rPr>
          <w:rFonts w:ascii="Verdana" w:hAnsi="Verdana"/>
          <w:noProof/>
          <w:sz w:val="20"/>
          <w:szCs w:val="20"/>
        </w:rPr>
      </w:pPr>
      <w:r w:rsidRPr="005A6497">
        <w:rPr>
          <w:rFonts w:ascii="Verdana" w:hAnsi="Verdana"/>
          <w:noProof/>
          <w:sz w:val="20"/>
          <w:szCs w:val="20"/>
        </w:rPr>
        <w:t>PRESTAR SERVICIOS DE OPERACIÓN LOGÍSTICA INTEGRAL A TODO COSTO PARA EL DESARROLLO DE LAS ESTRATEGIAS DE APROPIACIÓN CULTURAL, PARTICIPACIÓN CIUDADANA Y FORTALECIMIENTO DE LA PLATAFORMA DE JUVENTUDES, EN EL MARCO DEL PLAN DE DESARROLLO CON EL PODER DE LA GENTE COTA RENACE DEL MUNICIPIO DE COTA, CUNDINAMARCA</w:t>
      </w:r>
      <w:r w:rsidR="00895B42" w:rsidRPr="005A6497">
        <w:rPr>
          <w:rFonts w:ascii="Verdana" w:hAnsi="Verdana"/>
          <w:noProof/>
          <w:sz w:val="20"/>
          <w:szCs w:val="20"/>
        </w:rPr>
        <w:t>.</w:t>
      </w:r>
    </w:p>
    <w:bookmarkEnd w:id="0"/>
    <w:p w14:paraId="43E753B8" w14:textId="77777777" w:rsidR="00895B42" w:rsidRPr="005A6497" w:rsidRDefault="00895B42" w:rsidP="001A1B04">
      <w:pPr>
        <w:pStyle w:val="Textoindependiente"/>
        <w:spacing w:before="0"/>
        <w:ind w:left="1244" w:right="1258" w:firstLine="6"/>
        <w:rPr>
          <w:rFonts w:ascii="Verdana" w:hAnsi="Verdana"/>
          <w:sz w:val="22"/>
          <w:szCs w:val="22"/>
        </w:rPr>
      </w:pPr>
    </w:p>
    <w:p w14:paraId="7745C43A" w14:textId="7F253FE7" w:rsidR="000F3FD7" w:rsidRPr="005A6497" w:rsidRDefault="001A1B04" w:rsidP="001A1B04">
      <w:pPr>
        <w:pStyle w:val="Textoindependiente"/>
        <w:spacing w:before="0"/>
        <w:ind w:right="6"/>
        <w:rPr>
          <w:rFonts w:ascii="Verdana" w:hAnsi="Verdana"/>
          <w:noProof/>
          <w:sz w:val="20"/>
          <w:szCs w:val="20"/>
        </w:rPr>
      </w:pPr>
      <w:r w:rsidRPr="005A6497">
        <w:rPr>
          <w:rFonts w:ascii="Verdana" w:hAnsi="Verdana"/>
          <w:noProof/>
          <w:sz w:val="20"/>
          <w:szCs w:val="20"/>
        </w:rPr>
        <w:t>ANEXO TÉCNICO</w:t>
      </w:r>
    </w:p>
    <w:p w14:paraId="5F93AB07" w14:textId="77777777" w:rsidR="001A1B04" w:rsidRPr="005A6497" w:rsidRDefault="001A1B04" w:rsidP="001A1B04">
      <w:pPr>
        <w:pStyle w:val="Textoindependiente"/>
        <w:spacing w:before="0"/>
        <w:ind w:right="6"/>
        <w:rPr>
          <w:rFonts w:ascii="Verdana" w:hAnsi="Verdana"/>
          <w:w w:val="8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1"/>
        <w:gridCol w:w="644"/>
        <w:gridCol w:w="1181"/>
        <w:gridCol w:w="1499"/>
        <w:gridCol w:w="985"/>
        <w:gridCol w:w="1006"/>
        <w:gridCol w:w="3508"/>
      </w:tblGrid>
      <w:tr w:rsidR="00111D69" w:rsidRPr="005A6497" w14:paraId="7919C90A" w14:textId="77777777" w:rsidTr="00111D69">
        <w:trPr>
          <w:trHeight w:val="20"/>
        </w:trPr>
        <w:tc>
          <w:tcPr>
            <w:tcW w:w="571" w:type="dxa"/>
            <w:shd w:val="clear" w:color="000000" w:fill="DDEBF7"/>
            <w:vAlign w:val="center"/>
            <w:hideMark/>
          </w:tcPr>
          <w:p w14:paraId="35A71C7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Item</w:t>
            </w:r>
          </w:p>
        </w:tc>
        <w:tc>
          <w:tcPr>
            <w:tcW w:w="644" w:type="dxa"/>
            <w:shd w:val="clear" w:color="000000" w:fill="DDEBF7"/>
            <w:vAlign w:val="center"/>
            <w:hideMark/>
          </w:tcPr>
          <w:p w14:paraId="66FBBA19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Cant</w:t>
            </w:r>
          </w:p>
        </w:tc>
        <w:tc>
          <w:tcPr>
            <w:tcW w:w="0" w:type="auto"/>
            <w:shd w:val="clear" w:color="000000" w:fill="DDEBF7"/>
            <w:vAlign w:val="center"/>
            <w:hideMark/>
          </w:tcPr>
          <w:p w14:paraId="621F4C1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TIPO</w:t>
            </w:r>
          </w:p>
        </w:tc>
        <w:tc>
          <w:tcPr>
            <w:tcW w:w="0" w:type="auto"/>
            <w:shd w:val="clear" w:color="000000" w:fill="DDEBF7"/>
            <w:vAlign w:val="center"/>
            <w:hideMark/>
          </w:tcPr>
          <w:p w14:paraId="65B7D81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COMPONENTE</w:t>
            </w:r>
          </w:p>
        </w:tc>
        <w:tc>
          <w:tcPr>
            <w:tcW w:w="985" w:type="dxa"/>
            <w:shd w:val="clear" w:color="000000" w:fill="DDEBF7"/>
            <w:vAlign w:val="center"/>
            <w:hideMark/>
          </w:tcPr>
          <w:p w14:paraId="58EAB9BC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Dias</w:t>
            </w:r>
          </w:p>
        </w:tc>
        <w:tc>
          <w:tcPr>
            <w:tcW w:w="929" w:type="dxa"/>
            <w:shd w:val="clear" w:color="000000" w:fill="DDEBF7"/>
            <w:vAlign w:val="center"/>
            <w:hideMark/>
          </w:tcPr>
          <w:p w14:paraId="3FE43C09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 DE MEDIDA</w:t>
            </w:r>
          </w:p>
        </w:tc>
        <w:tc>
          <w:tcPr>
            <w:tcW w:w="3508" w:type="dxa"/>
            <w:shd w:val="clear" w:color="000000" w:fill="DDEBF7"/>
            <w:vAlign w:val="center"/>
            <w:hideMark/>
          </w:tcPr>
          <w:p w14:paraId="31DFFDD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Descripción</w:t>
            </w:r>
          </w:p>
        </w:tc>
      </w:tr>
      <w:tr w:rsidR="00111D69" w:rsidRPr="005A6497" w14:paraId="60D3A9F7" w14:textId="77777777" w:rsidTr="00111D69">
        <w:trPr>
          <w:trHeight w:val="20"/>
        </w:trPr>
        <w:tc>
          <w:tcPr>
            <w:tcW w:w="571" w:type="dxa"/>
            <w:gridSpan w:val="7"/>
            <w:shd w:val="clear" w:color="000000" w:fill="B4C6E7"/>
            <w:vAlign w:val="center"/>
            <w:hideMark/>
          </w:tcPr>
          <w:p w14:paraId="338C5F62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</w:tr>
      <w:tr w:rsidR="00111D69" w:rsidRPr="005A6497" w14:paraId="79B409BB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6CB675EE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73F2B104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B42BC5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A1443C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3CBE4E9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4C627A48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2B8BE2BB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INSTALACION DE TECHO Y TARIMA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Instalación de techo profesional Grand Support de 10 x 7 metros, a dos (2) aguas, con dos (2) alas laterales de 6 x 6 metros cada una. Incluye motores y tanques de agua para garantizar la estabilidad y seguridad de la estructura. El servicio comprende además el suministro e instalación de tarima de 10 x 7 metros, con una (1) escalera de acceso y faldón perimetral con altura entre 80 cm y 1,30 metros.</w:t>
            </w:r>
          </w:p>
        </w:tc>
      </w:tr>
      <w:tr w:rsidR="00111D69" w:rsidRPr="005A6497" w14:paraId="56F70E7C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4CE6EA3C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14F883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D5AC641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4521BA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10D9CB37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5E0C3979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GLOBAL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3C66BE19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INSTALACIÓN SISTEMA DE SONIDO PROFESIONAL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Instalación de sistema de sonido profesional compuesto por: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16 cabinas line array activas de doble parlante de 10 pulgadas.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driver y difusor, mínimo 135dv de presión de 700 a 1.600w.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6 subwoofers activos (mínimo 141 dv cada uno) con potencia entre 2.0000w y 3.000w.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4 monitores de piso tipo cuña (de 700 a 1.000w cada uno) con parlante de 12pulgadas.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4 monitores activos de doble parlante de 15 pulgadas (mínimo 137dv cada una).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computador portátil.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trípodes para cabinas.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consola digital m32 midas de 32 canales.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micrófonos inalámbricos de voz de mano.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8 micrófonos inalámbricos de voz.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6 micrófonos alámbricos de instrumento.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kit de micrófonos para batería.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4 cajas directas.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16 trípodes para micrófono.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snake con splitter de 32 canales x 50 metros.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distribuidor de corriente con cable no. 8 a 3 fases, de mínimo 50 mts.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cableado eléctrico y de audio para funcionamiento de equipos.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cable rca plu 1/8.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un día)</w:t>
            </w:r>
          </w:p>
        </w:tc>
      </w:tr>
      <w:tr w:rsidR="00111D69" w:rsidRPr="005A6497" w14:paraId="2BD98F3E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1771DD55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203A1C62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EF05D3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F909D2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55A43D72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19E7A0B3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GLOBAL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5C78395B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INSTALACION PANTALLA LED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Instalación de pantalla led pich 3,9 outdoor (para uso exteriori), de 5 x 3 mts con procesador.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transporte, instalación y operación en el lugar del evento.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un día)</w:t>
            </w:r>
          </w:p>
        </w:tc>
      </w:tr>
      <w:tr w:rsidR="00111D69" w:rsidRPr="005A6497" w14:paraId="18577986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2D8C309E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4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E714670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D6EEC13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D05A36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4E5A129C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160B0F1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GLOBAL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04E32888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INSTALACIÓN DE PUENTE ESTRUCTURAL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 xml:space="preserve">Instalación de puente estructural certificado en aluminio de 12 mts de largo x 6 mts de alto, 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lastRenderedPageBreak/>
              <w:t>destinado al colgado de luces, sonido, pantallas o decoración.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transporte, instalación y operación en el lugar del evento.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jornada)</w:t>
            </w:r>
          </w:p>
        </w:tc>
      </w:tr>
      <w:tr w:rsidR="00111D69" w:rsidRPr="005A6497" w14:paraId="772E2A5A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36FCE41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lastRenderedPageBreak/>
              <w:t>5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6F2BE3D7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1C3B7D5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F82546B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72030FE0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1ED39E1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197C5EE3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BACKLINE PROFESIONAL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Sistema de backline profesional compuesto por: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batería.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amplificador de guitarra.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amplificador guitarra piano.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amplificador de bajo.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cabina 8 * 10 pulgadas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un día)</w:t>
            </w:r>
          </w:p>
        </w:tc>
      </w:tr>
      <w:tr w:rsidR="00111D69" w:rsidRPr="005A6497" w14:paraId="35162256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2187DAD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6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252D6384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D78F98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61ED1F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6105E3E7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3597CE07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1B6231C9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ALQUILER DE PLANTA ELECTRICA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Alquiler de planta eléctrica trifásica de 150 kVA, insonorizada y encabinada, equipada con regulador automático de voltaje y tablero digital de control. Incluye combustible tipo diésel, transporte, instalación, puesta en funcionamiento y operario para la operación y supervisión del equipo durante el evento.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un dia)</w:t>
            </w:r>
          </w:p>
        </w:tc>
      </w:tr>
      <w:tr w:rsidR="00111D69" w:rsidRPr="005A6497" w14:paraId="3FA3516E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1C6298C4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7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14F8801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0776144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0C312D3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1B23362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5350DD9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GLOBAL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5CEC505A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ALQUILER DE BINGO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Alquiler de equipo de bingo con balotera eléctrica, incluye una (1) mesa auxiliar para la ubicación y manejo de las balotas durante la actividad. Incluye además dos mil (2.000) cartones de bingo personalizados, impresos a cuatro (4) tintas, full color, en tamaño un cuarto (1/4) de carta, con la imagen “Cota Renace” y la marca “Cota”, de acuerdo con el diseño aprobado para la actividad.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un dia)</w:t>
            </w:r>
          </w:p>
        </w:tc>
      </w:tr>
      <w:tr w:rsidR="00111D69" w:rsidRPr="005A6497" w14:paraId="11FE416A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10A3834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8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E8D5E0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759A8E1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C8FF93B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6B08A68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190A8EC5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58065A8A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ALQUILER BAÑO PORTATIL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Alquiler, transporte y operación de baño químico portátil construido en plástico reforzado con fibra de vidrio, con capacidad de tanque de 250 litros equivalente a 317 usos, rejilla de ventilación antilluvia, inodoro químico, debidamente marcados por género masculino y femenino.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transporte, instalación y limpieza dentro del evento con operarios/as.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Al finalizar el evento, se debe hacer la respectiva descarga con el baxter. Servicio nocturno.</w:t>
            </w:r>
          </w:p>
        </w:tc>
      </w:tr>
      <w:tr w:rsidR="00111D69" w:rsidRPr="005A6497" w14:paraId="7966F333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5635151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9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45EBF51C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D29F6D4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7556C6C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7E2E4257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08D7B22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1EC0E218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AMBULANCIA BASICA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Ambulancia básica, conocida como de traslado asistencial básico (tab) o soporte vital básico (svb), vehículo de emergencia diseñado para el traslado seguro de pacientes estables que no requieren monitorización avanzada. está equipada con camilla, oxígeno, inmovilizadores y material de curas, operada por personal capacitado.</w:t>
            </w:r>
          </w:p>
        </w:tc>
      </w:tr>
      <w:tr w:rsidR="00111D69" w:rsidRPr="005A6497" w14:paraId="5539C220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270961C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10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14DCE472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94FEE34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6BB2382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0317F9F5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0259DC8C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35AE2207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PERSONAL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Servicio de personal (unidad) encargado de como: apoyo logístico, aseo y seguridad.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por jornada de 1 dia)</w:t>
            </w:r>
          </w:p>
        </w:tc>
      </w:tr>
      <w:tr w:rsidR="00111D69" w:rsidRPr="005A6497" w14:paraId="1F067377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6364F04C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11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573E530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300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E8885F9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2CF0829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570FE4C0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5FD1D0A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3C5E5C1C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SUMINISTRO HIDRATACIÓN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Botella de agua pura tratada, en presentación de 300 ml, con registro Invima, de marca reconocida en cundinamarca.</w:t>
            </w:r>
          </w:p>
        </w:tc>
      </w:tr>
      <w:tr w:rsidR="00111D69" w:rsidRPr="005A6497" w14:paraId="7ADAA24A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638CD7C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12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1C310A98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100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A9CFAA9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6868BA4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6058EEA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4610733B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225DFC28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SUMINISTRO ALMUERZO O CENA.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Entrega de plato fuerte en empaque biodegradable compuesto por: 1 proteína de res o pollo o cerdo de aproximadamente 200 gr, 2 acompañamientos o guarniciones que pueden ser carbohidratos, legumbres, verduras o ensaladas, cada uno con una  porción de aproximadamente 100 gr y 1 bebida de aproximadamente 200 ml, que podrá ser jugo o gaseosa.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lastRenderedPageBreak/>
              <w:t>Incluye empaque, servilleta, cubiertos y transporte</w:t>
            </w:r>
          </w:p>
        </w:tc>
      </w:tr>
      <w:tr w:rsidR="00111D69" w:rsidRPr="005A6497" w14:paraId="40336C93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3413982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lastRenderedPageBreak/>
              <w:t>13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72108B7C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300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F0E0A2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BA5C634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030D6E90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4749B46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7C298F23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SUMINISTRO REFRIGERIO.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Refrigerio compuesto por una (1) bebida de 200 ml aproximadamente, en empaque tetrapak o botella tipo pet, una (1) fruta, un (1) dulce y un (1) alimento de 80 gr aproximadamente, que puede ser: pastel, mantecada, almojábana, sándwich, ponqué o pandeyuca, entregado en empaque biodegradable individual.</w:t>
            </w:r>
          </w:p>
        </w:tc>
      </w:tr>
      <w:tr w:rsidR="00111D69" w:rsidRPr="005A6497" w14:paraId="74078449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3E313AA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14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27375B91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69BBF91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A9F7C94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750F6E57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2DF6FB0E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1A14EF41" w14:textId="6E1B7BCB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GRUPO MUSICAL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 xml:space="preserve">Presentación musical en vivo, conformada por un mínimo de </w:t>
            </w:r>
            <w:r w:rsidR="00E4578C"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ocho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 xml:space="preserve"> (</w:t>
            </w:r>
            <w:r w:rsidR="00E4578C"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8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) músicos en escena más un (1) vocalista principal, con una duración de sesenta (60) minutos en tarima.</w:t>
            </w:r>
          </w:p>
        </w:tc>
      </w:tr>
      <w:tr w:rsidR="00111D69" w:rsidRPr="005A6497" w14:paraId="060B4D92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479CA2E2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15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65A2C511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E865CA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AA36A3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7272D367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1B33211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66A127A0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PREMIO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Bicicleta todo terreno rin 26, de 18 velocidades, colores variados</w:t>
            </w:r>
          </w:p>
        </w:tc>
      </w:tr>
      <w:tr w:rsidR="00111D69" w:rsidRPr="005A6497" w14:paraId="1795DC75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64BBA2C4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16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60C6D43B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B9C441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24547C9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49A9DBF2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5518F923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28D4ABD2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PREMIO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Freidora de aire de marca reconocida, con capacidad 4litros, con temporizador y control de temperatura.</w:t>
            </w:r>
          </w:p>
        </w:tc>
      </w:tr>
      <w:tr w:rsidR="00111D69" w:rsidRPr="005A6497" w14:paraId="683B2976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1BF225F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17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1162A56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DD190D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14F01EE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5BA5667E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2ED0B3F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096DDEB6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PREMIO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Licuadora de marca reconocida de capacidad total de 1,25 litros, en vaso de vidrio de varias velocidades.</w:t>
            </w:r>
          </w:p>
        </w:tc>
      </w:tr>
      <w:tr w:rsidR="00111D69" w:rsidRPr="005A6497" w14:paraId="5DED69EB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6B81FF8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18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288C1B2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C7B0BBB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A2D5F9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69275C0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61463075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605EA9E9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PREMIO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Sanduchera de marca reconocida, mínimo 2 puestos</w:t>
            </w:r>
          </w:p>
        </w:tc>
      </w:tr>
      <w:tr w:rsidR="00111D69" w:rsidRPr="005A6497" w14:paraId="74A2AAB2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76C69742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19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3028747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D560711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EA5F7D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3B9C1739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67D18B90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27D13950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PREMIO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Televisor  de marca reconocida de 32 pulgadas smart tv, con conectividad wi-fi, bluetooth y múltiples puertos HDMI Y USB</w:t>
            </w:r>
          </w:p>
        </w:tc>
      </w:tr>
      <w:tr w:rsidR="00111D69" w:rsidRPr="005A6497" w14:paraId="07F5B83E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3DBD0B09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20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146FA373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A82DBF8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32CEF24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687F0862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34E38A09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364234A2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PREMIO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Vajilla para 4 puestos compuesta por 16 piezas de marca reconocida</w:t>
            </w:r>
          </w:p>
        </w:tc>
      </w:tr>
      <w:tr w:rsidR="00111D69" w:rsidRPr="005A6497" w14:paraId="27732559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30305289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21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7067E287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67059E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FC41D08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3245B21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6FCF5127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75BC3BED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GRUPO MUSICAL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Presentación musical con una duración de una (1) hora, a cargo de agrupación o grupo musical del género bolero y cantina, con reconocimiento a nivel nacional y regional.</w:t>
            </w:r>
          </w:p>
        </w:tc>
      </w:tr>
      <w:tr w:rsidR="00111D69" w:rsidRPr="005A6497" w14:paraId="3EF53360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04E54F10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22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6370207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DEFE7A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ADA5328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4495E31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2DA7E859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129DEB30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ARTISTA MUSICAL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ARTISTA: MUSICAL CON TEMETICA APROPIADA PARA LOS NIÑOS DEL MUNICIPIO DE COTA</w:t>
            </w:r>
          </w:p>
        </w:tc>
      </w:tr>
      <w:tr w:rsidR="00111D69" w:rsidRPr="005A6497" w14:paraId="1EED22B1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64444177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23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3B4D54FC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1000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F74F90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E5F19D8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PARQUE RENACE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164DB0E7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54D4D98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3366DCC9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PORCIÓN DE TORTA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Porción individual de torta de sesenta (60) gramos, elaborada a base de harina de trigo, azúcar, leche, mantequilla, huevos y polvo de hornear, con cobertura en fondant o crema. Incluye empaque individual en material biodegradable, debidamente cerrado y personalizado con la imagen y/o identidad gráfica de “Parque Renace – Cota 420 años”. el diseño será aportado por la supervision</w:t>
            </w:r>
          </w:p>
        </w:tc>
      </w:tr>
      <w:tr w:rsidR="00111D69" w:rsidRPr="005A6497" w14:paraId="231CC84C" w14:textId="77777777" w:rsidTr="00111D69">
        <w:trPr>
          <w:trHeight w:val="20"/>
        </w:trPr>
        <w:tc>
          <w:tcPr>
            <w:tcW w:w="571" w:type="dxa"/>
            <w:gridSpan w:val="7"/>
            <w:shd w:val="clear" w:color="000000" w:fill="B4C6E7"/>
            <w:vAlign w:val="center"/>
            <w:hideMark/>
          </w:tcPr>
          <w:p w14:paraId="23B833BC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SEMANA DE LA JUVENTUD</w:t>
            </w:r>
          </w:p>
        </w:tc>
      </w:tr>
      <w:tr w:rsidR="00111D69" w:rsidRPr="005A6497" w14:paraId="6D1464DA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487EFD97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495F367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2AAEA8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55E438E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SEMANA DE LA JUVENTUD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1FD0D3C0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62B02A02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4EF32059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RECONOCIMIENTO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Placa de reconocimiento de 30 x20 cm en madera, con estuche; El diseño será aprobado por la supervisión.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Será dada a los grupos ganadores en las diferentes actividades realizadas durante la semana.</w:t>
            </w:r>
          </w:p>
        </w:tc>
      </w:tr>
      <w:tr w:rsidR="00111D69" w:rsidRPr="005A6497" w14:paraId="59CD1714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0C30B643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2D785001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66215B3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D811DF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SEMANA DE LA JUVENTUD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2D9379B5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20EDEA8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378E49EA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SISTEMA DE SONIDO PROFESIONAL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Instalación de sistema de sonido profesional compuesto por: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12 cabinas line array activas de doble parlante de 10 pulgadas.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driver y difusor, mínimo 135dv de presión de 700 a 1.600w.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4 subwoofers activos (mínimo 141 dv cada uno) con potencia entre 2.0000w y 3.000w.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 xml:space="preserve">4 monitores de piso tipo cuña (de 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lastRenderedPageBreak/>
              <w:t>700 a1.000w cada uno) con parlante de 12 pulgadas.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monitores activos de doble parlante de 15 pulgadas (mínimo 137dv cada una)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cabinas activas de side fill doble parlante de 15 pulgadas (mínimo 137dv cada una).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computador portátil.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trípodes para cabinas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consola digital de 32 canales.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8 micrófonos alámbricos de voz.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6 micrófonos alámbricos de instrumento.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kit de micrófonos para batería.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4 cajas directas.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16 trípodes para micrófono.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operarios de montaje.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ingeniero de audio.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snake con splitter de 32 canales x 50 metros.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distribuidor de corriente con cable no. 8 a 3 fases, de mínimo 50 mts.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cableado eléctrico y de audio para funcionamiento de equipos.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cable rca plu 1/8.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un día)</w:t>
            </w:r>
          </w:p>
        </w:tc>
      </w:tr>
      <w:tr w:rsidR="00111D69" w:rsidRPr="005A6497" w14:paraId="10057667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128B44E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lastRenderedPageBreak/>
              <w:t>3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22580339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3AF0A0C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460E51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SEMANA DE LA JUVENTUD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425BF9D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36E2293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508598DA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BACKLINE PROFESIONAL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Sistema de backline profesional compuesto por: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batería.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amplificador de guitarra.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amplificador guitarra piano.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amplificador de bajo.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cabina 8 * 10 pulgadas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un día)</w:t>
            </w:r>
          </w:p>
        </w:tc>
      </w:tr>
      <w:tr w:rsidR="00111D69" w:rsidRPr="005A6497" w14:paraId="7ADE73DC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01D976B3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4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6706BA12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DC690F4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90D4AC5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SEMANA DE LA JUVENTUD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362F1DA0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54BCAB59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5D05E4D3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GRUPO MUSICAL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Presentación de agrupación musical de los géneros rock, pop, latino o músicas modernas urbanas, conformada por un mínimo de cinco (5) integrantes, con una duración de presentación en tarima de treinta (30) a cuarenta y cinco (45) minutos.</w:t>
            </w:r>
          </w:p>
        </w:tc>
      </w:tr>
      <w:tr w:rsidR="00111D69" w:rsidRPr="005A6497" w14:paraId="2D000A7C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522FE5B9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5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685484A4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130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5C97433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2E9A752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SEMANA DE LA JUVENTUD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25E42599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7BBDDEBC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4C9DC2D7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SUMINISTRO DE PINES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Pin de 2.5 cm de diámetro aproximadamente, de diferentes figuras.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Cantidad sugerida: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40 pines de lince.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20 pines de leopardo.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20 pines de puma.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20 pines de jaguar.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10 pines de pantera.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10 pines de tigre.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10 pines de leon.</w:t>
            </w:r>
          </w:p>
        </w:tc>
      </w:tr>
      <w:tr w:rsidR="00111D69" w:rsidRPr="005A6497" w14:paraId="44C6D247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78007A12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6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65C9D350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5A44C3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24DBBD2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SEMANA DE LA JUVENTUD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3B380748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202B213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310313BE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GRUPO MUSICAL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Presentación musical de duo o trío, con una duración de presentación en tarima de cuarenta (40) minutos.</w:t>
            </w:r>
          </w:p>
        </w:tc>
      </w:tr>
      <w:tr w:rsidR="00111D69" w:rsidRPr="005A6497" w14:paraId="1405D326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42680F4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7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3E484AB3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150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DC9D045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C74327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SEMANA DE LA JUVENTUD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1EDFF0BC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43409505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17C1E988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SUMINISTRO AGENDA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Kit de agenda y esfero contramarcado para talleres ofertados.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El kit deberá incluir agenda tamaño media carta, con portada y contraportada personalizadas de acuerdo con el diseño previamente aprobado por la supervisión, elaboradas en cartón o poliuretano. La agenda deberá contar con un mínimo de ochenta (80) hojas, blancas o cuadriculadas, con encuadernación cosida o argollada. Incluye esfero debidamente contramarcado.</w:t>
            </w:r>
          </w:p>
        </w:tc>
      </w:tr>
      <w:tr w:rsidR="00111D69" w:rsidRPr="005A6497" w14:paraId="2F906958" w14:textId="77777777" w:rsidTr="00111D69">
        <w:trPr>
          <w:trHeight w:val="20"/>
        </w:trPr>
        <w:tc>
          <w:tcPr>
            <w:tcW w:w="571" w:type="dxa"/>
            <w:gridSpan w:val="7"/>
            <w:shd w:val="clear" w:color="000000" w:fill="B4C6E7"/>
            <w:vAlign w:val="center"/>
            <w:hideMark/>
          </w:tcPr>
          <w:p w14:paraId="0860AF8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</w:tr>
      <w:tr w:rsidR="00111D69" w:rsidRPr="005A6497" w14:paraId="1956CC76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39EBFE8C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4321866B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33CCD9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FC30BC4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3E522070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42B6D84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TALLER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795A440D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TALLER PRESENCIAL: DE CREACIÓN DE CONTENIDO BASADO EN STORYTELLING.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 xml:space="preserve">Taller presencial de cuatro (4) horas, orientado por un profesional en comunicación, publicidad 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lastRenderedPageBreak/>
              <w:t>o áreas afines, enfocado en la creación de contenido digital a partir del storytelling.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El espacio aborda inspiración y planeación de contenido, construcción de guiones, edición básica desde el celular, configuración y optimización de perfiles en redes sociales, con el fin de mejorar el alcance y los resultados del contenido publicado.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metodología teórico-práctica, recursos de apoyo como tutorial de edición y herramientas de inteligencia artificial para la creación de guiones y certificado de participación digital tamaño carta incluye diseño y diagramación con la información de los asistentes al curso. Cupo mínimo de 60 personas</w:t>
            </w:r>
          </w:p>
        </w:tc>
      </w:tr>
      <w:tr w:rsidR="00111D69" w:rsidRPr="005A6497" w14:paraId="7C3935C1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1ECCC16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lastRenderedPageBreak/>
              <w:t>2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73CC18C8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339AE95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AA4F491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6A042E95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10E0A239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TALLER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4C5EED9F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TALLER PRESENCIAL: LIDERAZGO COLABORATIVO – EQUIPOS EN MOVIMIENTO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Taller presencial de mínimo dos (2) horas, dirigido a jóvenes entre 14 y 28 años, orientado por un profesional en danza y/o licenciatura en artes -danza y/o artes escénicas o afines.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Espacio donde se promueva el liderazgo, la comunicación asertiva, la empatía y el trabajo en equipo mediante experiencias participativas y dinámicas corporales, donde se utilice el cuerpo como herramienta de conexión, confianza y cooperación.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metodología vivencial, uso de materiales didácticos, memorias visuales, registro fotográfico y certificado de participación digital tamaño carta, incluye diseño y diagramación con la información de los asistentes al curso. Cupo mínimo de 60 jóvenes.</w:t>
            </w:r>
          </w:p>
        </w:tc>
      </w:tr>
      <w:tr w:rsidR="00111D69" w:rsidRPr="005A6497" w14:paraId="567E2111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07AADD51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CC52234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561CDD2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DA836A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03B7CA3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0B8670D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TALLER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0A3E01EC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TALLER PRESENCIAL: IA GENERATIVA – DEL PROMPT A LA CREACIÓN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Taller presencial de mínimo dos (2) horas, dirigido a jóvenes entre 14 y 28 años, orientado por un profesional en comunicación social y/o marketing y/o afines.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El espacio debe fortalecer competencias técnicas, el pensamiento crítico y la creatividad, a través del uso de inteligencia artificial (IA) generativa como herramienta para la creación de contenidos y el desarrollo de proyectos personales o académicos.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ejercicios prácticos de creación con prompts, uso de entornos digitales, acceso a recursos de apoyo como videos, presentaciones, tutoriales, guías aplicadas y certificado de participación digital tamaño carta, incluye diseño y diagramación con la información de los asistentes al curso. Cupo mínimo de 60 jóvenes.</w:t>
            </w:r>
          </w:p>
        </w:tc>
      </w:tr>
      <w:tr w:rsidR="00111D69" w:rsidRPr="005A6497" w14:paraId="13C4FFE8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7D9D532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4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DA6BB0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305546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D836BD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56AD33A0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3F642961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TALLER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3ACC7902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TALLER PRESENCIAL: PLANEACIÓN FINANCIERA PARA JÓVENES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Taller presencial de mínimo dos (2) horas, dirigido a jóvenes entre 14 y 28 años, orientado por un profesional en finanzas y/o economía y/o administración y/o áreas afines.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El espacio debe fortalece habilidades de organización financiera, ahorro, manejo responsable del dinero y toma de decisiones económicas, mediante herramientas prácticas de presupuesto personal, planificación de metas y uso consciente de recursos.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ejercicios aplicados, recursos de apoyo (ejercicios de aplicación, diapositivas, video tutoriales) para el manejo de finanzas personales y certificado de participación digital tamaño carta incluye diseño y diagramación con la información de los asistentes al curso. Cupo mínimo de 60 jóvenes.</w:t>
            </w:r>
          </w:p>
        </w:tc>
      </w:tr>
      <w:tr w:rsidR="00111D69" w:rsidRPr="005A6497" w14:paraId="45AB12AC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4AAE7EF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lastRenderedPageBreak/>
              <w:t>5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1B0DAD0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A1BFC17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431D430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3D042711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5E83BD1B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TALLER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2CF842B3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TALLER PRESENCIAL: SERVICIO AL CLIENTE.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Taller de formación de mínimo dos (2) horas, orientado al desarrollo de habilidades en servicio al cliente y estrategias de venta dirigido a población juvenil entre los 14 a los 28 años, orientado por un profesional con experiencia en servicio al cliente, marketing o emprendimiento.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El espacio debe fortalecer competencias comunicativas, manejo de objeciones, atención al cliente y presentación de productos o servicios, aplicable a iniciativas de emprendimiento. Cupo mínimo para 60 jóvenes.</w:t>
            </w:r>
          </w:p>
        </w:tc>
      </w:tr>
      <w:tr w:rsidR="00111D69" w:rsidRPr="005A6497" w14:paraId="4E271849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5649ACCB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6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4EFA8BE1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96C8D30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FAE8B15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1EF99F44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5F04DD6B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GLOBAL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36AEA18D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ALQUILER DE SISTEMA DE SONIDO PROFESIONAL.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Sistema de sonido profesional compuesto por: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4 cabinas activas de tiro largo para colgar, con 3 parlantes de 8 pulgadas.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driver difusor, mínimo 141dv de presión de 500 a 1.000w.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subwoofers activos (mínimo 141 dv cada uno) con potencia entre 2.0000w y 3.000w.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monitores de piso tipo cuña (de 700 a 1.000w cada uno) con parlante de 12 pulgadas.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monitores de side fill activos (de 1.000w cada uno) con parlante de 15 pulgadas.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computador portátil.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trípodes para cabinas.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consola digital de 32 canales.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micrófonos inalámbricos de voz de mano.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8 micrófonos alámbricos de voz.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6 micrófonos alámbricos de instrumento.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kit de micrófonos para batería.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4 cajas directas.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16 trípodes para micrófono.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operarios de montaje.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ingeniero de audio.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distribuidor de corriente con cable no. 8 a 3 fases, de mínimo 50 mts.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cableado eléctrico y de audio para funcionamiento de equipos.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cable rca plu 1/8.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un día)</w:t>
            </w:r>
          </w:p>
        </w:tc>
      </w:tr>
      <w:tr w:rsidR="00111D69" w:rsidRPr="005A6497" w14:paraId="373E7EDD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33E5500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7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26242195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742E685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AAEC76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40FFFB8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12A62C38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GLOBAL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65E4F3C0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INSTALACIÓN DE PUENTE ESTRUCTURAL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Instalación de puente estructural certificado en aluminio de 12 mts de largo x 6 mts de alto, destinado al colgado de luces, sonido, pantallas o decoración.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transporte, instalación y operación en el lugar del evento.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jornada)</w:t>
            </w:r>
          </w:p>
        </w:tc>
      </w:tr>
      <w:tr w:rsidR="00111D69" w:rsidRPr="005A6497" w14:paraId="2DC76035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1A62E73E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8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6C179C9E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379158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22BDFEB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284ABA7B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741BF451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GLOBAL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054004A1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ALQUILER PANTALLA LED.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Pantalla led pich 3,9 outdoor (para uso exterior), de 4 x 2 metros con procesador.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transporte, instalación y operación en el lugar del evento.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1 día)</w:t>
            </w:r>
          </w:p>
        </w:tc>
      </w:tr>
      <w:tr w:rsidR="00111D69" w:rsidRPr="005A6497" w14:paraId="2BD64D01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738B7F2E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9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6F656FE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13378F0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ALQUILER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D6D746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54E1A241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0DBA9FA5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GLOBAL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24010FF6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ALQUILER DE SISTEMA DE ILUMINACIÓN PROFESIONAL.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Sistema de iluminación profesional compuesto por: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16 pares led (5 watts c/u).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2 cabezas móviles bombilla 7r tipo beam.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seguidor tipo concierto con bombilla tipo led mínimo de 300w.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consola de luces.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-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ab/>
              <w:t>1 distribuidor de corriente.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 xml:space="preserve">Incluye servicio de instalación, operación y 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lastRenderedPageBreak/>
              <w:t>desinstalación en el lugar del evento.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(valor global por un día)</w:t>
            </w:r>
          </w:p>
        </w:tc>
      </w:tr>
      <w:tr w:rsidR="00111D69" w:rsidRPr="005A6497" w14:paraId="7A818EEE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1397A44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lastRenderedPageBreak/>
              <w:t>10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37B282C8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380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2301143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90583F5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5EF59E84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244AA38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ALMUERZO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712CEB64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SUMINISTRO ALMUERZO O CENA.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Entrega de plato fuerte en empaque biodegradable compuesto por: 1 proteína de res o pollo o cerdo de aproximadamente 200 gr, 2 acompañamientos o guarniciones que pueden ser carbohidratos, legumbres, verduras o ensaladas, cada uno con una  porción de aproximadamente 100 gr y 1 bebida de aproximadamente 200 ml, que podrá ser jugo o gaseosa.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Incluye empaque, servilleta, cubiertos y transporte</w:t>
            </w:r>
          </w:p>
        </w:tc>
      </w:tr>
      <w:tr w:rsidR="00111D69" w:rsidRPr="005A6497" w14:paraId="7EF539C1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21B177C6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11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0B29E1D2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400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1C819F7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33F77EE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7DB3749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0E44AFFE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UNIDAD 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17BE1F43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SUMINISTRO REFRIGERIO.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Refrigerio compuesto por una (1) bebida de 200 ml aproximadamente, en empaque tetrapak o botella tipo pet, una (1) fruta, un (1) dulce y un (1) alimento de 80 gr aproximadamente, que puede ser: pastel, mantecada, almojábana, sándwich, ponqué o pandeyuca, entregado en empaque biodegradable individual.</w:t>
            </w:r>
          </w:p>
        </w:tc>
      </w:tr>
      <w:tr w:rsidR="00111D69" w:rsidRPr="005A6497" w14:paraId="01A5D7C2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45E686AC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12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7C6A29B9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440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F82B4A0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E418D4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620CBA0B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3397169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41F7CF62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SUMINISTRO HIDRATACIÓN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Botella de agua pura tratada, en presentación de 300 ml, con registro Invima, de marca reconocida en cundinamarca.</w:t>
            </w:r>
          </w:p>
        </w:tc>
      </w:tr>
      <w:tr w:rsidR="00111D69" w:rsidRPr="005A6497" w14:paraId="0C3A04EA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78EC6951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13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48935E3A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150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5DE378E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CD13DA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5184FF93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6826EFFC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0BCB0240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SUMINISTRO CERTIFICADOS DE PARTICIPACIÓN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Certificado de participación en papel propalcote de 240 gramos, tamaño tamaño 28 x 20 cm, impresión digital a full color; El diseño será suministrado por la entidad.</w:t>
            </w:r>
          </w:p>
        </w:tc>
      </w:tr>
      <w:tr w:rsidR="00111D69" w:rsidRPr="005A6497" w14:paraId="1A0721BC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01E53B6D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14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3281C9D1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DD78C32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SUMINISTRO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9C8C290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6896D98B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1C4B9D95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7F6A0ED0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ESTACIÓN DE CAFÉ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Estación de café, agua pura y agua aromática con capacidad para doscientas (200) personas.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El servicio incluye mesa para la instalación, mantel y sobremantel, vasos, mezcladores, endulzantes, galletas y personal de servicio para la atención y disposición de las bebidas durante la actividad.</w:t>
            </w:r>
          </w:p>
        </w:tc>
      </w:tr>
      <w:tr w:rsidR="00111D69" w:rsidRPr="005A6497" w14:paraId="5E48F414" w14:textId="77777777" w:rsidTr="00111D69">
        <w:trPr>
          <w:trHeight w:val="20"/>
        </w:trPr>
        <w:tc>
          <w:tcPr>
            <w:tcW w:w="571" w:type="dxa"/>
            <w:shd w:val="clear" w:color="000000" w:fill="FFFFFF"/>
            <w:vAlign w:val="center"/>
            <w:hideMark/>
          </w:tcPr>
          <w:p w14:paraId="6279DB71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15</w:t>
            </w:r>
          </w:p>
        </w:tc>
        <w:tc>
          <w:tcPr>
            <w:tcW w:w="644" w:type="dxa"/>
            <w:shd w:val="clear" w:color="000000" w:fill="FFFFFF"/>
            <w:vAlign w:val="center"/>
            <w:hideMark/>
          </w:tcPr>
          <w:p w14:paraId="7AAEF2E4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5C47D43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SERVICIO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F97BA98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AGENDA JUVENIL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0010EC4F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t>N/A</w:t>
            </w:r>
          </w:p>
        </w:tc>
        <w:tc>
          <w:tcPr>
            <w:tcW w:w="929" w:type="dxa"/>
            <w:shd w:val="clear" w:color="000000" w:fill="FFFFFF"/>
            <w:vAlign w:val="center"/>
            <w:hideMark/>
          </w:tcPr>
          <w:p w14:paraId="1A7056D7" w14:textId="77777777" w:rsidR="00111D69" w:rsidRPr="005A6497" w:rsidRDefault="00111D69" w:rsidP="00111D69">
            <w:pPr>
              <w:widowControl/>
              <w:autoSpaceDE/>
              <w:autoSpaceDN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3508" w:type="dxa"/>
            <w:shd w:val="clear" w:color="000000" w:fill="FFFFFF"/>
            <w:vAlign w:val="center"/>
            <w:hideMark/>
          </w:tcPr>
          <w:p w14:paraId="45AC0B6C" w14:textId="77777777" w:rsidR="00111D69" w:rsidRPr="005A6497" w:rsidRDefault="00111D69" w:rsidP="00111D69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</w:pPr>
            <w:r w:rsidRPr="005A6497">
              <w:rPr>
                <w:rFonts w:ascii="Verdana" w:eastAsia="Times New Roman" w:hAnsi="Verdana" w:cs="Calibri"/>
                <w:b/>
                <w:color w:val="000000"/>
                <w:sz w:val="14"/>
                <w:szCs w:val="14"/>
                <w:lang w:val="es-CO" w:eastAsia="es-CO"/>
              </w:rPr>
              <w:t>SERVICIO DE PERSONAL</w:t>
            </w:r>
            <w:r w:rsidRPr="005A6497">
              <w:rPr>
                <w:rFonts w:ascii="Verdana" w:eastAsia="Times New Roman" w:hAnsi="Verdana" w:cs="Calibri"/>
                <w:color w:val="000000"/>
                <w:sz w:val="14"/>
                <w:szCs w:val="14"/>
                <w:lang w:val="es-CO" w:eastAsia="es-CO"/>
              </w:rPr>
              <w:br/>
              <w:t>servicio de personal encargado de coordinación logística del evento</w:t>
            </w:r>
          </w:p>
        </w:tc>
      </w:tr>
    </w:tbl>
    <w:p w14:paraId="3F28DEAE" w14:textId="77777777" w:rsidR="00E92A98" w:rsidRPr="005A6497" w:rsidRDefault="00E92A98" w:rsidP="009E23CD">
      <w:pPr>
        <w:jc w:val="both"/>
        <w:rPr>
          <w:rFonts w:ascii="Verdana" w:hAnsi="Verdana"/>
          <w:b/>
          <w:bCs/>
        </w:rPr>
      </w:pPr>
    </w:p>
    <w:p w14:paraId="26AA70E2" w14:textId="77777777" w:rsidR="00E92A98" w:rsidRPr="005A6497" w:rsidRDefault="00E92A98" w:rsidP="009E23CD">
      <w:pPr>
        <w:jc w:val="both"/>
        <w:rPr>
          <w:rFonts w:ascii="Verdana" w:hAnsi="Verdana"/>
          <w:b/>
          <w:bCs/>
        </w:rPr>
      </w:pPr>
    </w:p>
    <w:p w14:paraId="2AA47C6C" w14:textId="77777777" w:rsidR="00E92A98" w:rsidRPr="005A6497" w:rsidRDefault="00E92A98" w:rsidP="009E23CD">
      <w:pPr>
        <w:jc w:val="both"/>
        <w:rPr>
          <w:rFonts w:ascii="Verdana" w:hAnsi="Verdana"/>
          <w:b/>
          <w:bCs/>
        </w:rPr>
      </w:pPr>
    </w:p>
    <w:p w14:paraId="7088C320" w14:textId="63D25F5E" w:rsidR="009E23CD" w:rsidRPr="005A6497" w:rsidRDefault="009E23CD" w:rsidP="009E23CD">
      <w:pPr>
        <w:jc w:val="both"/>
        <w:rPr>
          <w:rFonts w:ascii="Verdana" w:hAnsi="Verdana"/>
        </w:rPr>
      </w:pPr>
      <w:r w:rsidRPr="005A6497">
        <w:rPr>
          <w:rFonts w:ascii="Verdana" w:hAnsi="Verdana"/>
          <w:b/>
          <w:bCs/>
        </w:rPr>
        <w:t xml:space="preserve">Nota </w:t>
      </w:r>
      <w:r w:rsidR="00FA67BD" w:rsidRPr="005A6497">
        <w:rPr>
          <w:rFonts w:ascii="Verdana" w:hAnsi="Verdana"/>
          <w:b/>
          <w:bCs/>
        </w:rPr>
        <w:t>No. 1</w:t>
      </w:r>
      <w:r w:rsidRPr="005A6497">
        <w:rPr>
          <w:rFonts w:ascii="Verdana" w:hAnsi="Verdana"/>
          <w:b/>
          <w:bCs/>
        </w:rPr>
        <w:t>.</w:t>
      </w:r>
      <w:r w:rsidRPr="005A6497">
        <w:rPr>
          <w:rFonts w:ascii="Verdana" w:hAnsi="Verdana"/>
        </w:rPr>
        <w:t xml:space="preserve"> Los bienes a adquirir deberán ser suministrados de conformidad con las necesidades y requerimientos del supervisor.</w:t>
      </w:r>
    </w:p>
    <w:p w14:paraId="66586EDF" w14:textId="4A6A7148" w:rsidR="009E23CD" w:rsidRPr="005A6497" w:rsidRDefault="009E23CD" w:rsidP="009E23CD">
      <w:pPr>
        <w:jc w:val="both"/>
        <w:rPr>
          <w:rFonts w:ascii="Verdana" w:hAnsi="Verdana"/>
        </w:rPr>
      </w:pPr>
      <w:r w:rsidRPr="005A6497">
        <w:rPr>
          <w:rFonts w:ascii="Verdana" w:hAnsi="Verdana"/>
        </w:rPr>
        <w:t xml:space="preserve"> </w:t>
      </w:r>
    </w:p>
    <w:p w14:paraId="69A24124" w14:textId="67DC6B4E" w:rsidR="009E23CD" w:rsidRPr="005A6497" w:rsidRDefault="009E23CD" w:rsidP="009E23CD">
      <w:pPr>
        <w:jc w:val="both"/>
        <w:rPr>
          <w:rFonts w:ascii="Verdana" w:hAnsi="Verdana"/>
        </w:rPr>
      </w:pPr>
      <w:r w:rsidRPr="005A6497">
        <w:rPr>
          <w:rFonts w:ascii="Verdana" w:hAnsi="Verdana"/>
          <w:b/>
          <w:bCs/>
        </w:rPr>
        <w:t>Nota No. 2.</w:t>
      </w:r>
      <w:r w:rsidRPr="005A6497">
        <w:rPr>
          <w:rFonts w:ascii="Verdana" w:hAnsi="Verdana"/>
        </w:rPr>
        <w:t xml:space="preserve"> Los alimentos deberán ser entregados calientes, servidos de manera individual con sus cubiertos</w:t>
      </w:r>
      <w:r w:rsidR="00FA67BD" w:rsidRPr="005A6497">
        <w:rPr>
          <w:rFonts w:ascii="Verdana" w:hAnsi="Verdana"/>
        </w:rPr>
        <w:t xml:space="preserve"> y servilletas</w:t>
      </w:r>
      <w:r w:rsidRPr="005A6497">
        <w:rPr>
          <w:rFonts w:ascii="Verdana" w:hAnsi="Verdana"/>
        </w:rPr>
        <w:t xml:space="preserve">, en </w:t>
      </w:r>
      <w:r w:rsidR="00587335" w:rsidRPr="005A6497">
        <w:rPr>
          <w:rFonts w:ascii="Verdana" w:hAnsi="Verdana"/>
        </w:rPr>
        <w:t>empaque biodegradable</w:t>
      </w:r>
      <w:r w:rsidRPr="005A6497">
        <w:rPr>
          <w:rFonts w:ascii="Verdana" w:hAnsi="Verdana"/>
        </w:rPr>
        <w:t xml:space="preserve"> y deberán garantizar todas y cada una de las condiciones de higiene y salubridad, </w:t>
      </w:r>
      <w:r w:rsidR="00FA67BD" w:rsidRPr="005A6497">
        <w:rPr>
          <w:rFonts w:ascii="Verdana" w:hAnsi="Verdana"/>
        </w:rPr>
        <w:t xml:space="preserve">disminuyendo el uso de elementos desechables y plásticos de un solo uso, </w:t>
      </w:r>
      <w:r w:rsidRPr="005A6497">
        <w:rPr>
          <w:rFonts w:ascii="Verdana" w:hAnsi="Verdana"/>
        </w:rPr>
        <w:t>en cumplimiento del acuerdo municipal 01 de 2021.</w:t>
      </w:r>
    </w:p>
    <w:p w14:paraId="63A4E1A1" w14:textId="77777777" w:rsidR="009E23CD" w:rsidRPr="005A6497" w:rsidRDefault="009E23CD" w:rsidP="009E23CD">
      <w:pPr>
        <w:jc w:val="both"/>
        <w:rPr>
          <w:rFonts w:ascii="Verdana" w:hAnsi="Verdana"/>
        </w:rPr>
      </w:pPr>
    </w:p>
    <w:p w14:paraId="10AA0402" w14:textId="77777777" w:rsidR="009E23CD" w:rsidRPr="005A6497" w:rsidRDefault="009E23CD" w:rsidP="009E23CD">
      <w:pPr>
        <w:jc w:val="both"/>
        <w:rPr>
          <w:rFonts w:ascii="Verdana" w:hAnsi="Verdana"/>
        </w:rPr>
      </w:pPr>
      <w:r w:rsidRPr="005A6497">
        <w:rPr>
          <w:rFonts w:ascii="Verdana" w:hAnsi="Verdana"/>
          <w:b/>
          <w:bCs/>
        </w:rPr>
        <w:t>Nota No. 3.</w:t>
      </w:r>
      <w:r w:rsidRPr="005A6497">
        <w:rPr>
          <w:rFonts w:ascii="Verdana" w:hAnsi="Verdana"/>
        </w:rPr>
        <w:t xml:space="preserve"> El contratista deberá garantizar la oportuna entrega de los insumos, desde su alistamiento, despacho, transporte, entrega y recepción. </w:t>
      </w:r>
    </w:p>
    <w:p w14:paraId="4A8EFF2E" w14:textId="77777777" w:rsidR="009E23CD" w:rsidRPr="005A6497" w:rsidRDefault="009E23CD" w:rsidP="009E23CD">
      <w:pPr>
        <w:jc w:val="both"/>
        <w:rPr>
          <w:rFonts w:ascii="Verdana" w:hAnsi="Verdana"/>
        </w:rPr>
      </w:pPr>
    </w:p>
    <w:p w14:paraId="12EA0E92" w14:textId="179F7BB5" w:rsidR="0084527F" w:rsidRPr="005A6497" w:rsidRDefault="009E23CD" w:rsidP="009E23CD">
      <w:pPr>
        <w:jc w:val="both"/>
        <w:rPr>
          <w:rFonts w:ascii="Verdana" w:hAnsi="Verdana"/>
        </w:rPr>
      </w:pPr>
      <w:r w:rsidRPr="005A6497">
        <w:rPr>
          <w:rFonts w:ascii="Verdana" w:hAnsi="Verdana"/>
          <w:b/>
          <w:bCs/>
        </w:rPr>
        <w:t>Nota No. 4</w:t>
      </w:r>
      <w:r w:rsidRPr="005A6497">
        <w:rPr>
          <w:rFonts w:ascii="Verdana" w:hAnsi="Verdana"/>
        </w:rPr>
        <w:t>. Para los bonos, medallas, trofeos, recordatorios de agrupaciones deberán ser entregados a la supervisión, con su empaque o envoltura según su necesidad rotulando su contenido de manera individual.</w:t>
      </w:r>
    </w:p>
    <w:p w14:paraId="5C599ACE" w14:textId="77777777" w:rsidR="00AB7891" w:rsidRPr="005A6497" w:rsidRDefault="00AB7891" w:rsidP="009E23CD">
      <w:pPr>
        <w:jc w:val="both"/>
        <w:rPr>
          <w:rFonts w:ascii="Verdana" w:hAnsi="Verdana"/>
        </w:rPr>
      </w:pPr>
    </w:p>
    <w:p w14:paraId="4B5C0FD6" w14:textId="77777777" w:rsidR="009E23CD" w:rsidRPr="005A6497" w:rsidRDefault="009E23CD" w:rsidP="009E23CD">
      <w:pPr>
        <w:jc w:val="both"/>
        <w:rPr>
          <w:rFonts w:ascii="Verdana" w:hAnsi="Verdana"/>
        </w:rPr>
      </w:pPr>
    </w:p>
    <w:p w14:paraId="6FEACB08" w14:textId="77777777" w:rsidR="009E23CD" w:rsidRPr="005A6497" w:rsidRDefault="009E23CD" w:rsidP="009E23CD">
      <w:pPr>
        <w:jc w:val="center"/>
        <w:rPr>
          <w:rFonts w:ascii="Verdana" w:hAnsi="Verdana"/>
          <w:b/>
          <w:bCs/>
        </w:rPr>
      </w:pPr>
    </w:p>
    <w:p w14:paraId="7AA5754B" w14:textId="2C2A5AD1" w:rsidR="009E23CD" w:rsidRPr="005A6497" w:rsidRDefault="009E23CD" w:rsidP="009E23CD">
      <w:pPr>
        <w:jc w:val="center"/>
        <w:rPr>
          <w:rFonts w:ascii="Verdana" w:hAnsi="Verdana"/>
          <w:b/>
          <w:bCs/>
        </w:rPr>
      </w:pPr>
      <w:r w:rsidRPr="005A6497">
        <w:rPr>
          <w:rFonts w:ascii="Verdana" w:hAnsi="Verdana"/>
          <w:b/>
          <w:bCs/>
        </w:rPr>
        <w:t>ASPECTOS PARA TENER EN CUENTA</w:t>
      </w:r>
    </w:p>
    <w:p w14:paraId="2537837B" w14:textId="77777777" w:rsidR="009E23CD" w:rsidRPr="005A6497" w:rsidRDefault="009E23CD" w:rsidP="009E23CD">
      <w:pPr>
        <w:jc w:val="both"/>
        <w:rPr>
          <w:rFonts w:ascii="Verdana" w:hAnsi="Verdana"/>
          <w:b/>
          <w:bCs/>
        </w:rPr>
      </w:pPr>
    </w:p>
    <w:p w14:paraId="08209B4D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jc w:val="both"/>
        <w:rPr>
          <w:rFonts w:ascii="Verdana" w:hAnsi="Verdana" w:cs="Arial"/>
          <w:bCs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Cumplir de manera integral el </w:t>
      </w:r>
      <w:r w:rsidRPr="005A6497">
        <w:rPr>
          <w:rFonts w:ascii="Verdana" w:hAnsi="Verdana" w:cs="Arial"/>
          <w:b/>
          <w:bCs/>
          <w:color w:val="000000" w:themeColor="text1"/>
        </w:rPr>
        <w:t>Anexo Técnico</w:t>
      </w:r>
      <w:r w:rsidRPr="005A6497">
        <w:rPr>
          <w:rFonts w:ascii="Verdana" w:hAnsi="Verdana" w:cs="Arial"/>
          <w:color w:val="000000" w:themeColor="text1"/>
        </w:rPr>
        <w:t>, garantizando la ejecución de cada una de las etapas, actividades y productos en términos de calidad, contenido y oportunidad. Ca</w:t>
      </w:r>
      <w:r w:rsidRPr="005A6497">
        <w:rPr>
          <w:rFonts w:ascii="Verdana" w:hAnsi="Verdana" w:cs="Arial"/>
          <w:bCs/>
          <w:color w:val="000000" w:themeColor="text1"/>
        </w:rPr>
        <w:t>da actividad deberá estar soportada mediante evidencias verificables conforme a los entregables definidos en el Anexo Técnico, los cuales serán objeto de validación por la supervisión.</w:t>
      </w:r>
    </w:p>
    <w:p w14:paraId="65F2816F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Ejecutar el objeto contractual conforme a las condiciones, especificaciones técnicas, plazos y requerimientos establecidos por la entidad. </w:t>
      </w:r>
    </w:p>
    <w:p w14:paraId="235C5C76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Diseñar y presentar para aprobación de la supervisión el </w:t>
      </w:r>
      <w:r w:rsidRPr="005A6497">
        <w:rPr>
          <w:rFonts w:ascii="Verdana" w:hAnsi="Verdana" w:cs="Arial"/>
          <w:b/>
          <w:bCs/>
          <w:color w:val="000000" w:themeColor="text1"/>
        </w:rPr>
        <w:t>Plan Operativo de Trabajo</w:t>
      </w:r>
      <w:r w:rsidRPr="005A6497">
        <w:rPr>
          <w:rFonts w:ascii="Verdana" w:hAnsi="Verdana" w:cs="Arial"/>
          <w:color w:val="000000" w:themeColor="text1"/>
        </w:rPr>
        <w:t xml:space="preserve">, que incluya cronograma detallado, actividades, responsables, recursos, entregables y metas verificables. </w:t>
      </w:r>
    </w:p>
    <w:p w14:paraId="2953EC3E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Coordinar la planeación, programación y ejecución logística de los eventos, asegurando el cumplimiento del cronograma aprobado. </w:t>
      </w:r>
    </w:p>
    <w:p w14:paraId="139AC40B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Suscribir oportunamente las actas requeridas durante la ejecución contractual. </w:t>
      </w:r>
    </w:p>
    <w:p w14:paraId="335F9258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Informar de manera inmediata a la entidad cualquier situación que pueda afectar el desarrollo del contrato. </w:t>
      </w:r>
    </w:p>
    <w:p w14:paraId="747E0438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>No suspender ni abandonar la ejecución del contrato sin autorización de la entidad.</w:t>
      </w:r>
    </w:p>
    <w:p w14:paraId="2174D8C6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>Garantizar la contratación o vinculación de personal técnico, operativo y artístico con experiencia verificable.</w:t>
      </w:r>
    </w:p>
    <w:p w14:paraId="1AACE44C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Suministrar, instalar, operar y desmontar los elementos técnicos y logísticos requeridos (sonido, iluminación, escenarios, carpas, mobiliario, etc.), conforme a las especificaciones del Anexo Técnico. </w:t>
      </w:r>
    </w:p>
    <w:p w14:paraId="75BEEC35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Garantizar el correcto funcionamiento de todos los equipos técnicos durante la ejecución de los eventos. </w:t>
      </w:r>
    </w:p>
    <w:p w14:paraId="38789ABA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Coordinar la participación de artistas, agrupaciones culturales y colectivos juveniles, priorizando el talento local del municipio de Cota. </w:t>
      </w:r>
    </w:p>
    <w:p w14:paraId="05D49396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Obtener los permisos, licencias y autorizaciones requeridas por las autoridades competentes. </w:t>
      </w:r>
    </w:p>
    <w:p w14:paraId="472E95F1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Garantizar el uso adecuado del espacio público, cumpliendo con las normas de seguridad, convivencia y medio ambiente. </w:t>
      </w:r>
    </w:p>
    <w:p w14:paraId="613B1E15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>El contratista deberá diseñar e implementar un plan de contingencia que contemple riesgos climáticos, técnicos, logísticos y de seguridad</w:t>
      </w:r>
    </w:p>
    <w:p w14:paraId="33FDFC2C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>Coordinar con las autoridades competentes la implementación de medidas de control, seguridad, atención de emergencias y manejo de público, conforme a la normatividad aplicable para eventos de carácter masivo.</w:t>
      </w:r>
    </w:p>
    <w:p w14:paraId="31BFF715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Adoptar medidas de seguridad y salud en el trabajo, garantizando la protección de participantes, artistas, personal y asistentes. </w:t>
      </w:r>
    </w:p>
    <w:p w14:paraId="2C76A4F7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Garantizar condiciones de accesibilidad e inclusión, promoviendo la participación de poblaciones diversas (niños, jóvenes, adultos mayores y personas con discapacidad). </w:t>
      </w:r>
    </w:p>
    <w:p w14:paraId="5EA36461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Implementar buenas prácticas ambientales, incluyendo manejo adecuado de residuos y protección de los espacios utilizados. </w:t>
      </w:r>
    </w:p>
    <w:p w14:paraId="3D4ED679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Diseñar y ejecutar la estrategia de comunicación, promoción y divulgación, garantizando como mínimo la elaboración y difusión de piezas gráficas, </w:t>
      </w:r>
      <w:r w:rsidRPr="005A6497">
        <w:rPr>
          <w:rFonts w:ascii="Verdana" w:hAnsi="Verdana" w:cs="Arial"/>
          <w:color w:val="000000" w:themeColor="text1"/>
        </w:rPr>
        <w:lastRenderedPageBreak/>
        <w:t>publicaciones digitales y/o campañas en medios locales, realizadas con una antelación mínima al evento, conforme a los lineamientos de la entidad.</w:t>
      </w:r>
    </w:p>
    <w:p w14:paraId="1486B5C1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Elaborar piezas gráficas, material publicitario y contenidos digitales necesarios para la difusión. </w:t>
      </w:r>
    </w:p>
    <w:p w14:paraId="0EF75FC5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Garantizar la difusión oportuna de la programación en medios de comunicación, redes sociales y canales institucionales. </w:t>
      </w:r>
    </w:p>
    <w:p w14:paraId="4321B3F3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>Realizar el registro audiovisual y fotográfico de todas las actividades como evidencia de ejecución, el registro audiovisual deberá ser suficiente, claro, fechado y georreferenciado, garantizando la trazabilidad de cada actividad ejecutada.</w:t>
      </w:r>
    </w:p>
    <w:p w14:paraId="7F0151A2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>Elaborar y presentar informes parciales y un informe final de ejecución, los cuales deberán incluir como mínimo:</w:t>
      </w:r>
      <w:r w:rsidRPr="005A6497">
        <w:rPr>
          <w:rFonts w:ascii="Verdana" w:hAnsi="Verdana" w:cs="Arial"/>
          <w:color w:val="000000" w:themeColor="text1"/>
        </w:rPr>
        <w:br/>
        <w:t>a) Descripción detallada de las actividades ejecutadas frente a lo programado;</w:t>
      </w:r>
      <w:r w:rsidRPr="005A6497">
        <w:rPr>
          <w:rFonts w:ascii="Verdana" w:hAnsi="Verdana" w:cs="Arial"/>
          <w:color w:val="000000" w:themeColor="text1"/>
        </w:rPr>
        <w:br/>
        <w:t>b) Resultados obtenidos y nivel de cumplimiento;</w:t>
      </w:r>
      <w:r w:rsidRPr="005A6497">
        <w:rPr>
          <w:rFonts w:ascii="Verdana" w:hAnsi="Verdana" w:cs="Arial"/>
          <w:color w:val="000000" w:themeColor="text1"/>
        </w:rPr>
        <w:br/>
        <w:t>c) Indicadores de cumplimiento (porcentaje de ejecución de actividades);</w:t>
      </w:r>
      <w:r w:rsidRPr="005A6497">
        <w:rPr>
          <w:rFonts w:ascii="Verdana" w:hAnsi="Verdana" w:cs="Arial"/>
          <w:color w:val="000000" w:themeColor="text1"/>
        </w:rPr>
        <w:br/>
        <w:t>d) Número de asistentes, debidamente soportado mediante registros, listados o aforos;</w:t>
      </w:r>
      <w:r w:rsidRPr="005A6497">
        <w:rPr>
          <w:rFonts w:ascii="Verdana" w:hAnsi="Verdana" w:cs="Arial"/>
          <w:color w:val="000000" w:themeColor="text1"/>
        </w:rPr>
        <w:br/>
        <w:t>e) Cobertura del evento  en términos territoriales y poblacionales;</w:t>
      </w:r>
      <w:r w:rsidRPr="005A6497">
        <w:rPr>
          <w:rFonts w:ascii="Verdana" w:hAnsi="Verdana" w:cs="Arial"/>
          <w:color w:val="000000" w:themeColor="text1"/>
        </w:rPr>
        <w:br/>
        <w:t>f) Registro fotográfico y audiovisual como evidencia de ejecución;</w:t>
      </w:r>
      <w:r w:rsidRPr="005A6497">
        <w:rPr>
          <w:rFonts w:ascii="Verdana" w:hAnsi="Verdana" w:cs="Arial"/>
          <w:color w:val="000000" w:themeColor="text1"/>
        </w:rPr>
        <w:br/>
        <w:t>g) Análisis de impacto cualitativo y cuantitativo, que permita evaluar los resultados frente a los objetivos establecidos en el Anexo Técnico.</w:t>
      </w:r>
    </w:p>
    <w:p w14:paraId="70A5A451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Entregar memoria técnica y documental organizada (física y digital). </w:t>
      </w:r>
    </w:p>
    <w:p w14:paraId="1D9DA9FE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Atender oportunamente las observaciones, requerimientos y recomendaciones de la supervisión. </w:t>
      </w:r>
    </w:p>
    <w:p w14:paraId="448F44C6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Garantizar la correcta ejecución presupuestal y el manejo transparente de los recursos. </w:t>
      </w:r>
    </w:p>
    <w:p w14:paraId="474E2F0E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>Cumplir con las obligaciones frente al Sistema de Seguridad Social Integral y parafiscales, conforme a la normatividad vigente.</w:t>
      </w:r>
    </w:p>
    <w:p w14:paraId="1D6FFEBC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Cumplir con las directrices técnicas y administrativas impartidas por la supervisión o interventoría. </w:t>
      </w:r>
    </w:p>
    <w:p w14:paraId="6C8C332F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Responder por la calidad, oportunidad y pertinencia de los servicios prestados y productos entregados. </w:t>
      </w:r>
    </w:p>
    <w:p w14:paraId="59947773" w14:textId="77777777" w:rsidR="009E23CD" w:rsidRPr="005A6497" w:rsidRDefault="009E23CD" w:rsidP="009E23C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 xml:space="preserve">Mantener la confidencialidad de la información suministrada por la entidad. </w:t>
      </w:r>
    </w:p>
    <w:p w14:paraId="2FB76DD7" w14:textId="77777777" w:rsidR="009E23CD" w:rsidRPr="005A6497" w:rsidRDefault="009E23CD" w:rsidP="004C1D74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Verdana" w:hAnsi="Verdana" w:cs="Arial"/>
          <w:color w:val="000000" w:themeColor="text1"/>
        </w:rPr>
      </w:pPr>
      <w:r w:rsidRPr="005A6497">
        <w:rPr>
          <w:rFonts w:ascii="Verdana" w:hAnsi="Verdana" w:cs="Arial"/>
          <w:color w:val="000000" w:themeColor="text1"/>
        </w:rPr>
        <w:t>Las demás obligaciones necesarias para el adecuado cumplimiento del objeto contractual, conforme a la normatividad vigente y a los lineamientos de la entidad.</w:t>
      </w:r>
    </w:p>
    <w:sectPr w:rsidR="009E23CD" w:rsidRPr="005A6497" w:rsidSect="006B75EE">
      <w:headerReference w:type="default" r:id="rId8"/>
      <w:pgSz w:w="12240" w:h="15840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C4ABE" w14:textId="77777777" w:rsidR="00CB1DAF" w:rsidRDefault="00CB1DAF" w:rsidP="009C483E">
      <w:r>
        <w:separator/>
      </w:r>
    </w:p>
  </w:endnote>
  <w:endnote w:type="continuationSeparator" w:id="0">
    <w:p w14:paraId="3E2E515F" w14:textId="77777777" w:rsidR="00CB1DAF" w:rsidRDefault="00CB1DAF" w:rsidP="009C4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51A85" w14:textId="77777777" w:rsidR="00CB1DAF" w:rsidRDefault="00CB1DAF" w:rsidP="009C483E">
      <w:r>
        <w:separator/>
      </w:r>
    </w:p>
  </w:footnote>
  <w:footnote w:type="continuationSeparator" w:id="0">
    <w:p w14:paraId="74E78C4A" w14:textId="77777777" w:rsidR="00CB1DAF" w:rsidRDefault="00CB1DAF" w:rsidP="009C48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C37E" w14:textId="2EA25411" w:rsidR="009C483E" w:rsidRDefault="009C483E">
    <w:pPr>
      <w:pStyle w:val="Encabezado"/>
    </w:pPr>
    <w:r>
      <w:rPr>
        <w:noProof/>
      </w:rPr>
      <w:drawing>
        <wp:anchor distT="0" distB="0" distL="0" distR="0" simplePos="0" relativeHeight="251656704" behindDoc="1" locked="0" layoutInCell="1" allowOverlap="1" wp14:anchorId="247FCB5F" wp14:editId="69D1CDCB">
          <wp:simplePos x="0" y="0"/>
          <wp:positionH relativeFrom="page">
            <wp:posOffset>76810</wp:posOffset>
          </wp:positionH>
          <wp:positionV relativeFrom="page">
            <wp:posOffset>40234</wp:posOffset>
          </wp:positionV>
          <wp:extent cx="7616860" cy="10058398"/>
          <wp:effectExtent l="0" t="0" r="0" b="0"/>
          <wp:wrapNone/>
          <wp:docPr id="63806004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16860" cy="100583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35C3E"/>
    <w:multiLevelType w:val="multilevel"/>
    <w:tmpl w:val="03682F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48540FE4"/>
    <w:multiLevelType w:val="multilevel"/>
    <w:tmpl w:val="92E4A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1227313">
    <w:abstractNumId w:val="0"/>
  </w:num>
  <w:num w:numId="2" w16cid:durableId="9108903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FD7"/>
    <w:rsid w:val="000552D7"/>
    <w:rsid w:val="000A440B"/>
    <w:rsid w:val="000F3FD7"/>
    <w:rsid w:val="00111D69"/>
    <w:rsid w:val="001201FA"/>
    <w:rsid w:val="00176101"/>
    <w:rsid w:val="001A1B04"/>
    <w:rsid w:val="001A4DF0"/>
    <w:rsid w:val="001B7C3E"/>
    <w:rsid w:val="001D1F45"/>
    <w:rsid w:val="0022288C"/>
    <w:rsid w:val="0034188F"/>
    <w:rsid w:val="00424CE9"/>
    <w:rsid w:val="004C1D74"/>
    <w:rsid w:val="004F53B5"/>
    <w:rsid w:val="004F7424"/>
    <w:rsid w:val="0056114C"/>
    <w:rsid w:val="00587335"/>
    <w:rsid w:val="005A6497"/>
    <w:rsid w:val="006A7E13"/>
    <w:rsid w:val="006B75EE"/>
    <w:rsid w:val="006E1D6A"/>
    <w:rsid w:val="006E5F20"/>
    <w:rsid w:val="007722DC"/>
    <w:rsid w:val="00776DFB"/>
    <w:rsid w:val="007A3CB0"/>
    <w:rsid w:val="008013CB"/>
    <w:rsid w:val="0084527F"/>
    <w:rsid w:val="00860959"/>
    <w:rsid w:val="00881F48"/>
    <w:rsid w:val="00895B42"/>
    <w:rsid w:val="0090741B"/>
    <w:rsid w:val="009A18B0"/>
    <w:rsid w:val="009C483E"/>
    <w:rsid w:val="009E23CD"/>
    <w:rsid w:val="00A5056A"/>
    <w:rsid w:val="00A60453"/>
    <w:rsid w:val="00AB7891"/>
    <w:rsid w:val="00AF4EFD"/>
    <w:rsid w:val="00B07877"/>
    <w:rsid w:val="00B83CCB"/>
    <w:rsid w:val="00BC016B"/>
    <w:rsid w:val="00C02DA1"/>
    <w:rsid w:val="00C23A78"/>
    <w:rsid w:val="00CB1DAF"/>
    <w:rsid w:val="00CB5919"/>
    <w:rsid w:val="00D62B62"/>
    <w:rsid w:val="00DB3D23"/>
    <w:rsid w:val="00DD6AC5"/>
    <w:rsid w:val="00E4578C"/>
    <w:rsid w:val="00E66641"/>
    <w:rsid w:val="00E92A98"/>
    <w:rsid w:val="00EA220C"/>
    <w:rsid w:val="00F05137"/>
    <w:rsid w:val="00F56268"/>
    <w:rsid w:val="00F6342B"/>
    <w:rsid w:val="00FA67BD"/>
    <w:rsid w:val="00FC5455"/>
    <w:rsid w:val="00FF1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021B24"/>
  <w15:docId w15:val="{AEB9C12A-52E8-4D97-8AF3-D084DC8DD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47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C483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C483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C483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C483E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qFormat/>
    <w:rsid w:val="009E23C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ES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111D69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11D69"/>
    <w:rPr>
      <w:color w:val="954F72"/>
      <w:u w:val="single"/>
    </w:rPr>
  </w:style>
  <w:style w:type="paragraph" w:customStyle="1" w:styleId="msonormal0">
    <w:name w:val="msonormal"/>
    <w:basedOn w:val="Normal"/>
    <w:rsid w:val="00111D6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font5">
    <w:name w:val="font5"/>
    <w:basedOn w:val="Normal"/>
    <w:rsid w:val="00111D69"/>
    <w:pPr>
      <w:widowControl/>
      <w:autoSpaceDE/>
      <w:autoSpaceDN/>
      <w:spacing w:before="100" w:beforeAutospacing="1" w:after="100" w:afterAutospacing="1"/>
    </w:pPr>
    <w:rPr>
      <w:rFonts w:ascii="Arial Narrow" w:eastAsia="Times New Roman" w:hAnsi="Arial Narrow" w:cs="Times New Roman"/>
      <w:color w:val="000000"/>
      <w:lang w:val="es-CO" w:eastAsia="es-CO"/>
    </w:rPr>
  </w:style>
  <w:style w:type="paragraph" w:customStyle="1" w:styleId="font6">
    <w:name w:val="font6"/>
    <w:basedOn w:val="Normal"/>
    <w:rsid w:val="00111D69"/>
    <w:pPr>
      <w:widowControl/>
      <w:autoSpaceDE/>
      <w:autoSpaceDN/>
      <w:spacing w:before="100" w:beforeAutospacing="1" w:after="100" w:afterAutospacing="1"/>
    </w:pPr>
    <w:rPr>
      <w:rFonts w:ascii="Arial Narrow" w:eastAsia="Times New Roman" w:hAnsi="Arial Narrow" w:cs="Times New Roman"/>
      <w:color w:val="FF0000"/>
      <w:lang w:val="es-CO" w:eastAsia="es-CO"/>
    </w:rPr>
  </w:style>
  <w:style w:type="paragraph" w:customStyle="1" w:styleId="font7">
    <w:name w:val="font7"/>
    <w:basedOn w:val="Normal"/>
    <w:rsid w:val="00111D69"/>
    <w:pPr>
      <w:widowControl/>
      <w:autoSpaceDE/>
      <w:autoSpaceDN/>
      <w:spacing w:before="100" w:beforeAutospacing="1" w:after="100" w:afterAutospacing="1"/>
    </w:pPr>
    <w:rPr>
      <w:rFonts w:ascii="Arial Narrow" w:eastAsia="Times New Roman" w:hAnsi="Arial Narrow" w:cs="Times New Roman"/>
      <w:color w:val="000000"/>
      <w:lang w:val="es-CO" w:eastAsia="es-CO"/>
    </w:rPr>
  </w:style>
  <w:style w:type="paragraph" w:customStyle="1" w:styleId="font8">
    <w:name w:val="font8"/>
    <w:basedOn w:val="Normal"/>
    <w:rsid w:val="00111D69"/>
    <w:pPr>
      <w:widowControl/>
      <w:autoSpaceDE/>
      <w:autoSpaceDN/>
      <w:spacing w:before="100" w:beforeAutospacing="1" w:after="100" w:afterAutospacing="1"/>
    </w:pPr>
    <w:rPr>
      <w:rFonts w:ascii="Arial Narrow" w:eastAsia="Times New Roman" w:hAnsi="Arial Narrow" w:cs="Times New Roman"/>
      <w:b/>
      <w:bCs/>
      <w:color w:val="000000"/>
      <w:lang w:val="es-CO" w:eastAsia="es-CO"/>
    </w:rPr>
  </w:style>
  <w:style w:type="paragraph" w:customStyle="1" w:styleId="font9">
    <w:name w:val="font9"/>
    <w:basedOn w:val="Normal"/>
    <w:rsid w:val="00111D69"/>
    <w:pPr>
      <w:widowControl/>
      <w:autoSpaceDE/>
      <w:autoSpaceDN/>
      <w:spacing w:before="100" w:beforeAutospacing="1" w:after="100" w:afterAutospacing="1"/>
    </w:pPr>
    <w:rPr>
      <w:rFonts w:ascii="Arial Narrow" w:eastAsia="Times New Roman" w:hAnsi="Arial Narrow" w:cs="Times New Roman"/>
      <w:b/>
      <w:bCs/>
      <w:color w:val="000000"/>
      <w:lang w:val="es-CO" w:eastAsia="es-CO"/>
    </w:rPr>
  </w:style>
  <w:style w:type="paragraph" w:customStyle="1" w:styleId="font10">
    <w:name w:val="font10"/>
    <w:basedOn w:val="Normal"/>
    <w:rsid w:val="00111D69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font11">
    <w:name w:val="font11"/>
    <w:basedOn w:val="Normal"/>
    <w:rsid w:val="00111D69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20"/>
      <w:szCs w:val="20"/>
      <w:lang w:val="es-CO" w:eastAsia="es-CO"/>
    </w:rPr>
  </w:style>
  <w:style w:type="paragraph" w:customStyle="1" w:styleId="font12">
    <w:name w:val="font12"/>
    <w:basedOn w:val="Normal"/>
    <w:rsid w:val="00111D69"/>
    <w:pPr>
      <w:widowControl/>
      <w:autoSpaceDE/>
      <w:autoSpaceDN/>
      <w:spacing w:before="100" w:beforeAutospacing="1" w:after="100" w:afterAutospacing="1"/>
    </w:pPr>
    <w:rPr>
      <w:rFonts w:ascii="Arial Narrow" w:eastAsia="Times New Roman" w:hAnsi="Arial Narrow" w:cs="Times New Roman"/>
      <w:b/>
      <w:bCs/>
      <w:color w:val="000000"/>
      <w:lang w:val="es-CO" w:eastAsia="es-CO"/>
    </w:rPr>
  </w:style>
  <w:style w:type="paragraph" w:customStyle="1" w:styleId="xl65">
    <w:name w:val="xl65"/>
    <w:basedOn w:val="Normal"/>
    <w:rsid w:val="00111D6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66">
    <w:name w:val="xl66"/>
    <w:basedOn w:val="Normal"/>
    <w:rsid w:val="00111D6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67">
    <w:name w:val="xl67"/>
    <w:basedOn w:val="Normal"/>
    <w:rsid w:val="00111D69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68">
    <w:name w:val="xl68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69">
    <w:name w:val="xl69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70">
    <w:name w:val="xl70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71">
    <w:name w:val="xl71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color w:val="000000"/>
      <w:lang w:val="es-CO" w:eastAsia="es-CO"/>
    </w:rPr>
  </w:style>
  <w:style w:type="paragraph" w:customStyle="1" w:styleId="xl72">
    <w:name w:val="xl72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73">
    <w:name w:val="xl73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74">
    <w:name w:val="xl74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75">
    <w:name w:val="xl75"/>
    <w:basedOn w:val="Normal"/>
    <w:rsid w:val="00111D69"/>
    <w:pPr>
      <w:widowControl/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76">
    <w:name w:val="xl76"/>
    <w:basedOn w:val="Normal"/>
    <w:rsid w:val="00111D69"/>
    <w:pPr>
      <w:widowControl/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77">
    <w:name w:val="xl77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color w:val="000000"/>
      <w:lang w:val="es-CO" w:eastAsia="es-CO"/>
    </w:rPr>
  </w:style>
  <w:style w:type="paragraph" w:customStyle="1" w:styleId="xl78">
    <w:name w:val="xl78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lang w:val="es-CO" w:eastAsia="es-CO"/>
    </w:rPr>
  </w:style>
  <w:style w:type="paragraph" w:customStyle="1" w:styleId="xl79">
    <w:name w:val="xl79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color w:val="000000"/>
      <w:lang w:val="es-CO" w:eastAsia="es-CO"/>
    </w:rPr>
  </w:style>
  <w:style w:type="paragraph" w:customStyle="1" w:styleId="xl80">
    <w:name w:val="xl80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81">
    <w:name w:val="xl81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82">
    <w:name w:val="xl82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83">
    <w:name w:val="xl83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84">
    <w:name w:val="xl84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85">
    <w:name w:val="xl85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86">
    <w:name w:val="xl86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87">
    <w:name w:val="xl87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color w:val="000000"/>
      <w:lang w:val="es-CO" w:eastAsia="es-CO"/>
    </w:rPr>
  </w:style>
  <w:style w:type="paragraph" w:customStyle="1" w:styleId="xl88">
    <w:name w:val="xl88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89">
    <w:name w:val="xl89"/>
    <w:basedOn w:val="Normal"/>
    <w:rsid w:val="00111D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90">
    <w:name w:val="xl90"/>
    <w:basedOn w:val="Normal"/>
    <w:rsid w:val="00111D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91">
    <w:name w:val="xl91"/>
    <w:basedOn w:val="Normal"/>
    <w:rsid w:val="00111D69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92">
    <w:name w:val="xl92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93">
    <w:name w:val="xl93"/>
    <w:basedOn w:val="Normal"/>
    <w:rsid w:val="00111D6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94">
    <w:name w:val="xl94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95">
    <w:name w:val="xl95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96">
    <w:name w:val="xl96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97">
    <w:name w:val="xl97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98">
    <w:name w:val="xl98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99">
    <w:name w:val="xl99"/>
    <w:basedOn w:val="Normal"/>
    <w:rsid w:val="00111D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100">
    <w:name w:val="xl100"/>
    <w:basedOn w:val="Normal"/>
    <w:rsid w:val="00111D6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101">
    <w:name w:val="xl101"/>
    <w:basedOn w:val="Normal"/>
    <w:rsid w:val="00111D6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102">
    <w:name w:val="xl102"/>
    <w:basedOn w:val="Normal"/>
    <w:rsid w:val="00111D6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103">
    <w:name w:val="xl103"/>
    <w:basedOn w:val="Normal"/>
    <w:rsid w:val="00111D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06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DA418-90F6-4CD9-AFCE-32C0FEED8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3683</Words>
  <Characters>20262</Characters>
  <Application>Microsoft Office Word</Application>
  <DocSecurity>0</DocSecurity>
  <Lines>168</Lines>
  <Paragraphs>47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gabriel campuzano alzate</cp:lastModifiedBy>
  <cp:revision>11</cp:revision>
  <dcterms:created xsi:type="dcterms:W3CDTF">2026-09-16T13:57:00Z</dcterms:created>
  <dcterms:modified xsi:type="dcterms:W3CDTF">2026-10-21T20:39:00Z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2026-05-21T00:00:00Z</vt:filetime>
  </property>
  <property fmtid="{D5CDD505-2E9C-101B-9397-08002B2CF9AE}" pid="5" name="Producer">
    <vt:lpwstr>Microsoft® Word 2016</vt:lpwstr>
  </property>
</Properties>
</file>