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F10C5" w14:textId="60C54A7B" w:rsidR="005D62B9" w:rsidRDefault="005D62B9" w:rsidP="005D62B9">
      <w:pPr>
        <w:spacing w:after="0" w:line="240" w:lineRule="auto"/>
        <w:contextualSpacing/>
        <w:jc w:val="center"/>
        <w:rPr>
          <w:rFonts w:ascii="Arial" w:eastAsia="Times New Roman" w:hAnsi="Arial" w:cs="Arial"/>
          <w:b/>
          <w:sz w:val="20"/>
          <w:szCs w:val="20"/>
          <w:lang w:eastAsia="es-ES"/>
        </w:rPr>
      </w:pPr>
      <w:r w:rsidRPr="005D62B9">
        <w:rPr>
          <w:rFonts w:ascii="Arial" w:eastAsia="Times New Roman" w:hAnsi="Arial" w:cs="Arial"/>
          <w:b/>
          <w:sz w:val="20"/>
          <w:szCs w:val="20"/>
          <w:lang w:eastAsia="es-ES"/>
        </w:rPr>
        <w:t xml:space="preserve">ANEXO No. </w:t>
      </w:r>
      <w:r w:rsidR="0054063D">
        <w:rPr>
          <w:rFonts w:ascii="Arial" w:eastAsia="Times New Roman" w:hAnsi="Arial" w:cs="Arial"/>
          <w:b/>
          <w:sz w:val="20"/>
          <w:szCs w:val="20"/>
          <w:lang w:eastAsia="es-ES"/>
        </w:rPr>
        <w:t>2</w:t>
      </w:r>
    </w:p>
    <w:p w14:paraId="2BD4265A" w14:textId="77777777" w:rsidR="001C677F" w:rsidRPr="005D62B9" w:rsidRDefault="001C677F" w:rsidP="005D62B9">
      <w:pPr>
        <w:spacing w:after="0" w:line="240" w:lineRule="auto"/>
        <w:contextualSpacing/>
        <w:jc w:val="center"/>
        <w:rPr>
          <w:rFonts w:ascii="Arial" w:eastAsia="Times New Roman" w:hAnsi="Arial" w:cs="Arial"/>
          <w:b/>
          <w:sz w:val="20"/>
          <w:szCs w:val="20"/>
          <w:lang w:eastAsia="es-ES"/>
        </w:rPr>
      </w:pPr>
    </w:p>
    <w:p w14:paraId="0C1605CE" w14:textId="77777777" w:rsidR="00062C58" w:rsidRPr="00E47422" w:rsidRDefault="00062C58" w:rsidP="00062C58">
      <w:pPr>
        <w:tabs>
          <w:tab w:val="left" w:pos="-1080"/>
          <w:tab w:val="left" w:pos="0"/>
        </w:tabs>
        <w:jc w:val="both"/>
        <w:rPr>
          <w:rFonts w:ascii="Arial" w:hAnsi="Arial" w:cs="Arial"/>
          <w:sz w:val="10"/>
          <w:szCs w:val="10"/>
        </w:rPr>
      </w:pPr>
      <w:r w:rsidRPr="00E47422">
        <w:rPr>
          <w:rFonts w:ascii="Arial"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14:paraId="7CBED576" w14:textId="77777777" w:rsidR="002F4EA3" w:rsidRDefault="002F4EA3" w:rsidP="002F4EA3">
      <w:pPr>
        <w:jc w:val="center"/>
        <w:rPr>
          <w:rFonts w:ascii="Arial" w:hAnsi="Arial" w:cs="Arial"/>
          <w:b/>
          <w:color w:val="000000" w:themeColor="text1"/>
          <w:sz w:val="20"/>
          <w:szCs w:val="20"/>
        </w:rPr>
      </w:pPr>
      <w:r w:rsidRPr="00FB3D13">
        <w:rPr>
          <w:rFonts w:ascii="Arial" w:hAnsi="Arial" w:cs="Arial"/>
          <w:b/>
          <w:color w:val="000000" w:themeColor="text1"/>
        </w:rPr>
        <w:t>GARANTÍAS DEL PROCESO</w:t>
      </w:r>
    </w:p>
    <w:p w14:paraId="78754941" w14:textId="77777777" w:rsidR="00054E07" w:rsidRPr="00500DEF" w:rsidRDefault="00054E07" w:rsidP="00054E07">
      <w:pPr>
        <w:jc w:val="both"/>
        <w:rPr>
          <w:rFonts w:ascii="Arial" w:hAnsi="Arial" w:cs="Arial"/>
          <w:b/>
          <w:color w:val="000000" w:themeColor="text1"/>
          <w:sz w:val="18"/>
          <w:szCs w:val="18"/>
        </w:rPr>
      </w:pPr>
      <w:r w:rsidRPr="00500DEF">
        <w:rPr>
          <w:rFonts w:ascii="Arial" w:hAnsi="Arial" w:cs="Arial"/>
          <w:b/>
          <w:color w:val="000000" w:themeColor="text1"/>
          <w:sz w:val="18"/>
          <w:szCs w:val="18"/>
        </w:rPr>
        <w:t>ETAPA PRECONTRACTUAL</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3094"/>
        <w:gridCol w:w="1134"/>
        <w:gridCol w:w="1134"/>
        <w:gridCol w:w="1134"/>
        <w:gridCol w:w="1280"/>
      </w:tblGrid>
      <w:tr w:rsidR="00054E07" w:rsidRPr="00213567" w14:paraId="1A7F3BF8" w14:textId="77777777" w:rsidTr="0008683A">
        <w:trPr>
          <w:jc w:val="center"/>
        </w:trPr>
        <w:tc>
          <w:tcPr>
            <w:tcW w:w="1260" w:type="dxa"/>
            <w:shd w:val="clear" w:color="auto" w:fill="DDD9C3"/>
            <w:vAlign w:val="center"/>
          </w:tcPr>
          <w:p w14:paraId="46882944"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MECANISMO DE COBERTURA</w:t>
            </w:r>
          </w:p>
        </w:tc>
        <w:tc>
          <w:tcPr>
            <w:tcW w:w="1170" w:type="dxa"/>
            <w:shd w:val="clear" w:color="auto" w:fill="DDD9C3"/>
            <w:vAlign w:val="center"/>
          </w:tcPr>
          <w:p w14:paraId="70A3E9D8"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CLASE DE RIESGO</w:t>
            </w:r>
          </w:p>
        </w:tc>
        <w:tc>
          <w:tcPr>
            <w:tcW w:w="3094" w:type="dxa"/>
            <w:shd w:val="clear" w:color="auto" w:fill="DDD9C3"/>
            <w:vAlign w:val="center"/>
          </w:tcPr>
          <w:p w14:paraId="5B4F02FF"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TIPIFICACIÓN DE LOS RIESGOS</w:t>
            </w:r>
          </w:p>
        </w:tc>
        <w:tc>
          <w:tcPr>
            <w:tcW w:w="1134" w:type="dxa"/>
            <w:shd w:val="clear" w:color="auto" w:fill="DDD9C3"/>
            <w:vAlign w:val="center"/>
          </w:tcPr>
          <w:p w14:paraId="0132D079"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ESTIMACIÓN DEL RIESGO</w:t>
            </w:r>
          </w:p>
        </w:tc>
        <w:tc>
          <w:tcPr>
            <w:tcW w:w="1134" w:type="dxa"/>
            <w:shd w:val="clear" w:color="auto" w:fill="DDD9C3"/>
            <w:vAlign w:val="center"/>
          </w:tcPr>
          <w:p w14:paraId="157471A6"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ASIGNACIÓN DEL RIESGO</w:t>
            </w:r>
          </w:p>
        </w:tc>
        <w:tc>
          <w:tcPr>
            <w:tcW w:w="1134" w:type="dxa"/>
            <w:shd w:val="clear" w:color="auto" w:fill="DDD9C3"/>
            <w:vAlign w:val="center"/>
          </w:tcPr>
          <w:p w14:paraId="2F38AFEB"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VIGENCIA</w:t>
            </w:r>
          </w:p>
        </w:tc>
        <w:tc>
          <w:tcPr>
            <w:tcW w:w="1280" w:type="dxa"/>
            <w:shd w:val="clear" w:color="auto" w:fill="DDD9C3"/>
            <w:vAlign w:val="center"/>
          </w:tcPr>
          <w:p w14:paraId="2CC19BB5"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JUSTIFICACIÓN COBERTURA / VIGENCIA</w:t>
            </w:r>
          </w:p>
        </w:tc>
      </w:tr>
      <w:tr w:rsidR="00054E07" w:rsidRPr="00213567" w14:paraId="430B67F9" w14:textId="77777777" w:rsidTr="0008683A">
        <w:trPr>
          <w:jc w:val="center"/>
        </w:trPr>
        <w:tc>
          <w:tcPr>
            <w:tcW w:w="1260" w:type="dxa"/>
            <w:vMerge w:val="restart"/>
            <w:vAlign w:val="center"/>
          </w:tcPr>
          <w:p w14:paraId="1E2C66AF" w14:textId="77777777" w:rsidR="00054E07" w:rsidRPr="00213567" w:rsidRDefault="00054E07" w:rsidP="0008683A">
            <w:pPr>
              <w:spacing w:after="0"/>
              <w:jc w:val="center"/>
              <w:rPr>
                <w:rFonts w:ascii="Arial" w:hAnsi="Arial" w:cs="Arial"/>
                <w:color w:val="000000" w:themeColor="text1"/>
                <w:sz w:val="14"/>
                <w:szCs w:val="14"/>
              </w:rPr>
            </w:pPr>
            <w:r w:rsidRPr="00213567">
              <w:rPr>
                <w:rFonts w:ascii="Arial" w:hAnsi="Arial" w:cs="Arial"/>
                <w:color w:val="000000" w:themeColor="text1"/>
                <w:sz w:val="14"/>
                <w:szCs w:val="14"/>
              </w:rPr>
              <w:t>Garantía de Seriedad</w:t>
            </w:r>
          </w:p>
        </w:tc>
        <w:tc>
          <w:tcPr>
            <w:tcW w:w="1170" w:type="dxa"/>
            <w:vAlign w:val="center"/>
          </w:tcPr>
          <w:p w14:paraId="286C11A5" w14:textId="77777777" w:rsidR="00054E07" w:rsidRPr="00213567" w:rsidRDefault="00054E07" w:rsidP="0008683A">
            <w:pPr>
              <w:spacing w:after="0"/>
              <w:jc w:val="center"/>
              <w:rPr>
                <w:rFonts w:ascii="Arial" w:hAnsi="Arial" w:cs="Arial"/>
                <w:color w:val="000000" w:themeColor="text1"/>
                <w:sz w:val="14"/>
                <w:szCs w:val="14"/>
              </w:rPr>
            </w:pPr>
            <w:r w:rsidRPr="00213567">
              <w:rPr>
                <w:rFonts w:ascii="Arial" w:hAnsi="Arial" w:cs="Arial"/>
                <w:sz w:val="14"/>
                <w:szCs w:val="14"/>
              </w:rPr>
              <w:t>RIESGO JURÍDICO</w:t>
            </w:r>
          </w:p>
        </w:tc>
        <w:tc>
          <w:tcPr>
            <w:tcW w:w="3094" w:type="dxa"/>
            <w:vAlign w:val="center"/>
          </w:tcPr>
          <w:p w14:paraId="54ED9C67" w14:textId="77777777" w:rsidR="00054E07" w:rsidRPr="00213567" w:rsidRDefault="00054E07" w:rsidP="0008683A">
            <w:pPr>
              <w:spacing w:after="0"/>
              <w:jc w:val="both"/>
              <w:rPr>
                <w:rFonts w:ascii="Arial" w:hAnsi="Arial" w:cs="Arial"/>
                <w:color w:val="000000" w:themeColor="text1"/>
                <w:sz w:val="14"/>
                <w:szCs w:val="14"/>
              </w:rPr>
            </w:pPr>
            <w:r w:rsidRPr="00213567">
              <w:rPr>
                <w:rFonts w:ascii="Arial" w:hAnsi="Arial" w:cs="Arial"/>
                <w:sz w:val="14"/>
                <w:szCs w:val="14"/>
              </w:rPr>
              <w:t>La no suscripción del contrato sin justa causa</w:t>
            </w:r>
          </w:p>
        </w:tc>
        <w:tc>
          <w:tcPr>
            <w:tcW w:w="1134" w:type="dxa"/>
            <w:vMerge w:val="restart"/>
            <w:vAlign w:val="center"/>
          </w:tcPr>
          <w:p w14:paraId="3A95F91E" w14:textId="77777777" w:rsidR="00054E07" w:rsidRPr="00213567" w:rsidRDefault="00054E07" w:rsidP="0008683A">
            <w:pPr>
              <w:tabs>
                <w:tab w:val="left" w:pos="0"/>
              </w:tabs>
              <w:spacing w:line="240" w:lineRule="auto"/>
              <w:jc w:val="center"/>
              <w:rPr>
                <w:rFonts w:ascii="Arial" w:hAnsi="Arial" w:cs="Arial"/>
                <w:sz w:val="14"/>
                <w:szCs w:val="14"/>
              </w:rPr>
            </w:pPr>
            <w:r w:rsidRPr="00213567">
              <w:rPr>
                <w:rFonts w:ascii="Arial" w:hAnsi="Arial" w:cs="Arial"/>
                <w:sz w:val="14"/>
                <w:szCs w:val="14"/>
              </w:rPr>
              <w:t>Diez por ciento (10%) del presupuesto oficial asignado</w:t>
            </w:r>
          </w:p>
          <w:p w14:paraId="2682C007" w14:textId="77777777" w:rsidR="00054E07" w:rsidRPr="00213567" w:rsidRDefault="00054E07" w:rsidP="0008683A">
            <w:pPr>
              <w:spacing w:after="0"/>
              <w:jc w:val="center"/>
              <w:rPr>
                <w:rFonts w:ascii="Arial" w:hAnsi="Arial" w:cs="Arial"/>
                <w:color w:val="000000" w:themeColor="text1"/>
                <w:sz w:val="14"/>
                <w:szCs w:val="14"/>
              </w:rPr>
            </w:pPr>
          </w:p>
        </w:tc>
        <w:tc>
          <w:tcPr>
            <w:tcW w:w="1134" w:type="dxa"/>
            <w:vMerge w:val="restart"/>
            <w:vAlign w:val="center"/>
          </w:tcPr>
          <w:p w14:paraId="010D9501" w14:textId="77777777" w:rsidR="00054E07" w:rsidRPr="00213567" w:rsidRDefault="00054E07" w:rsidP="0008683A">
            <w:pPr>
              <w:spacing w:after="0"/>
              <w:ind w:left="-108"/>
              <w:jc w:val="center"/>
              <w:rPr>
                <w:rFonts w:ascii="Arial" w:hAnsi="Arial" w:cs="Arial"/>
                <w:color w:val="000000" w:themeColor="text1"/>
                <w:sz w:val="14"/>
                <w:szCs w:val="14"/>
              </w:rPr>
            </w:pPr>
            <w:r w:rsidRPr="00213567">
              <w:rPr>
                <w:rFonts w:ascii="Arial" w:hAnsi="Arial" w:cs="Arial"/>
                <w:sz w:val="14"/>
                <w:szCs w:val="14"/>
              </w:rPr>
              <w:t>Proponente seleccionado</w:t>
            </w:r>
          </w:p>
        </w:tc>
        <w:tc>
          <w:tcPr>
            <w:tcW w:w="1134" w:type="dxa"/>
            <w:vMerge w:val="restart"/>
            <w:vAlign w:val="center"/>
          </w:tcPr>
          <w:p w14:paraId="0119ED48" w14:textId="77777777" w:rsidR="00054E07" w:rsidRPr="00213567" w:rsidRDefault="00054E07" w:rsidP="0008683A">
            <w:pPr>
              <w:spacing w:after="0"/>
              <w:jc w:val="center"/>
              <w:rPr>
                <w:rFonts w:ascii="Arial" w:hAnsi="Arial" w:cs="Arial"/>
                <w:color w:val="000000" w:themeColor="text1"/>
                <w:sz w:val="14"/>
                <w:szCs w:val="14"/>
              </w:rPr>
            </w:pPr>
            <w:r w:rsidRPr="00213567">
              <w:rPr>
                <w:rFonts w:ascii="Arial" w:hAnsi="Arial" w:cs="Arial"/>
                <w:sz w:val="14"/>
                <w:szCs w:val="14"/>
              </w:rPr>
              <w:t>Cuatro (4) meses a partir de la presentación de la oferta.</w:t>
            </w:r>
          </w:p>
        </w:tc>
        <w:tc>
          <w:tcPr>
            <w:tcW w:w="1280" w:type="dxa"/>
            <w:vMerge w:val="restart"/>
            <w:vAlign w:val="center"/>
          </w:tcPr>
          <w:p w14:paraId="5AB0932F" w14:textId="77777777" w:rsidR="00054E07" w:rsidRPr="00213567" w:rsidRDefault="00054E07" w:rsidP="0008683A">
            <w:pPr>
              <w:spacing w:after="0"/>
              <w:jc w:val="both"/>
              <w:rPr>
                <w:rFonts w:ascii="Arial" w:hAnsi="Arial" w:cs="Arial"/>
                <w:color w:val="000000" w:themeColor="text1"/>
                <w:sz w:val="14"/>
                <w:szCs w:val="14"/>
              </w:rPr>
            </w:pPr>
            <w:r w:rsidRPr="00213567">
              <w:rPr>
                <w:rFonts w:ascii="Arial" w:eastAsia="MS Mincho" w:hAnsi="Arial" w:cs="Arial"/>
                <w:sz w:val="14"/>
                <w:szCs w:val="14"/>
              </w:rPr>
              <w:t>Ampara l</w:t>
            </w:r>
            <w:r w:rsidRPr="00213567">
              <w:rPr>
                <w:rFonts w:ascii="Arial" w:hAnsi="Arial" w:cs="Arial"/>
                <w:sz w:val="14"/>
                <w:szCs w:val="14"/>
              </w:rPr>
              <w:t>a no suscripción del contrato sin justa causa, por el diez por ciento (10%) cuatro (4) meses a partir de la presentación de la oferta.</w:t>
            </w:r>
          </w:p>
        </w:tc>
      </w:tr>
      <w:tr w:rsidR="00054E07" w:rsidRPr="00213567" w14:paraId="602E94F1" w14:textId="77777777" w:rsidTr="0008683A">
        <w:trPr>
          <w:jc w:val="center"/>
        </w:trPr>
        <w:tc>
          <w:tcPr>
            <w:tcW w:w="1260" w:type="dxa"/>
            <w:vMerge/>
            <w:vAlign w:val="center"/>
          </w:tcPr>
          <w:p w14:paraId="27A08A49" w14:textId="77777777" w:rsidR="00054E07" w:rsidRPr="00213567" w:rsidRDefault="00054E07" w:rsidP="0008683A">
            <w:pPr>
              <w:spacing w:after="0"/>
              <w:jc w:val="both"/>
              <w:rPr>
                <w:rFonts w:ascii="Arial" w:hAnsi="Arial" w:cs="Arial"/>
                <w:color w:val="000000" w:themeColor="text1"/>
                <w:sz w:val="14"/>
                <w:szCs w:val="14"/>
              </w:rPr>
            </w:pPr>
          </w:p>
        </w:tc>
        <w:tc>
          <w:tcPr>
            <w:tcW w:w="1170" w:type="dxa"/>
            <w:vAlign w:val="center"/>
          </w:tcPr>
          <w:p w14:paraId="54E5C94B" w14:textId="77777777" w:rsidR="00054E07" w:rsidRPr="00213567" w:rsidRDefault="00054E07" w:rsidP="0008683A">
            <w:pPr>
              <w:spacing w:after="0"/>
              <w:jc w:val="center"/>
              <w:rPr>
                <w:rFonts w:ascii="Arial" w:hAnsi="Arial" w:cs="Arial"/>
                <w:color w:val="000000" w:themeColor="text1"/>
                <w:sz w:val="14"/>
                <w:szCs w:val="14"/>
              </w:rPr>
            </w:pPr>
            <w:r w:rsidRPr="00213567">
              <w:rPr>
                <w:rFonts w:ascii="Arial" w:hAnsi="Arial" w:cs="Arial"/>
                <w:sz w:val="14"/>
                <w:szCs w:val="14"/>
              </w:rPr>
              <w:t>RIESGO JURÍDICO</w:t>
            </w:r>
          </w:p>
        </w:tc>
        <w:tc>
          <w:tcPr>
            <w:tcW w:w="3094" w:type="dxa"/>
            <w:vAlign w:val="center"/>
          </w:tcPr>
          <w:p w14:paraId="0E68139F" w14:textId="77777777" w:rsidR="00054E07" w:rsidRPr="00213567" w:rsidRDefault="00054E07" w:rsidP="0008683A">
            <w:pPr>
              <w:spacing w:after="0"/>
              <w:jc w:val="both"/>
              <w:rPr>
                <w:rFonts w:ascii="Arial" w:hAnsi="Arial" w:cs="Arial"/>
                <w:color w:val="000000" w:themeColor="text1"/>
                <w:sz w:val="14"/>
                <w:szCs w:val="14"/>
              </w:rPr>
            </w:pPr>
            <w:r w:rsidRPr="00213567">
              <w:rPr>
                <w:rFonts w:ascii="Arial" w:hAnsi="Arial" w:cs="Arial"/>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134" w:type="dxa"/>
            <w:vMerge/>
            <w:vAlign w:val="center"/>
          </w:tcPr>
          <w:p w14:paraId="49C57847" w14:textId="77777777" w:rsidR="00054E07" w:rsidRPr="00213567" w:rsidRDefault="00054E07" w:rsidP="0008683A">
            <w:pPr>
              <w:spacing w:after="0"/>
              <w:jc w:val="both"/>
              <w:rPr>
                <w:rFonts w:ascii="Arial" w:hAnsi="Arial" w:cs="Arial"/>
                <w:color w:val="000000" w:themeColor="text1"/>
                <w:sz w:val="14"/>
                <w:szCs w:val="14"/>
              </w:rPr>
            </w:pPr>
          </w:p>
        </w:tc>
        <w:tc>
          <w:tcPr>
            <w:tcW w:w="1134" w:type="dxa"/>
            <w:vMerge/>
            <w:vAlign w:val="center"/>
          </w:tcPr>
          <w:p w14:paraId="37A41A81" w14:textId="77777777" w:rsidR="00054E07" w:rsidRPr="00213567" w:rsidRDefault="00054E07" w:rsidP="0008683A">
            <w:pPr>
              <w:spacing w:after="0"/>
              <w:ind w:left="-108"/>
              <w:jc w:val="both"/>
              <w:rPr>
                <w:rFonts w:ascii="Arial" w:hAnsi="Arial" w:cs="Arial"/>
                <w:color w:val="000000" w:themeColor="text1"/>
                <w:sz w:val="14"/>
                <w:szCs w:val="14"/>
              </w:rPr>
            </w:pPr>
          </w:p>
        </w:tc>
        <w:tc>
          <w:tcPr>
            <w:tcW w:w="1134" w:type="dxa"/>
            <w:vMerge/>
            <w:vAlign w:val="center"/>
          </w:tcPr>
          <w:p w14:paraId="2D99911E" w14:textId="77777777" w:rsidR="00054E07" w:rsidRPr="00213567" w:rsidRDefault="00054E07" w:rsidP="0008683A">
            <w:pPr>
              <w:spacing w:after="0"/>
              <w:jc w:val="both"/>
              <w:rPr>
                <w:rFonts w:ascii="Arial" w:hAnsi="Arial" w:cs="Arial"/>
                <w:color w:val="000000" w:themeColor="text1"/>
                <w:sz w:val="14"/>
                <w:szCs w:val="14"/>
              </w:rPr>
            </w:pPr>
          </w:p>
        </w:tc>
        <w:tc>
          <w:tcPr>
            <w:tcW w:w="1280" w:type="dxa"/>
            <w:vMerge/>
            <w:vAlign w:val="center"/>
          </w:tcPr>
          <w:p w14:paraId="776105F6" w14:textId="77777777" w:rsidR="00054E07" w:rsidRPr="00213567" w:rsidRDefault="00054E07" w:rsidP="0008683A">
            <w:pPr>
              <w:spacing w:after="0"/>
              <w:jc w:val="both"/>
              <w:rPr>
                <w:rFonts w:ascii="Arial" w:hAnsi="Arial" w:cs="Arial"/>
                <w:color w:val="000000" w:themeColor="text1"/>
                <w:sz w:val="14"/>
                <w:szCs w:val="14"/>
              </w:rPr>
            </w:pPr>
          </w:p>
        </w:tc>
      </w:tr>
      <w:tr w:rsidR="00054E07" w:rsidRPr="00213567" w14:paraId="73010CB7" w14:textId="77777777" w:rsidTr="0008683A">
        <w:trPr>
          <w:jc w:val="center"/>
        </w:trPr>
        <w:tc>
          <w:tcPr>
            <w:tcW w:w="1260" w:type="dxa"/>
            <w:vMerge/>
            <w:vAlign w:val="center"/>
          </w:tcPr>
          <w:p w14:paraId="7614D503" w14:textId="77777777" w:rsidR="00054E07" w:rsidRPr="00213567" w:rsidRDefault="00054E07" w:rsidP="0008683A">
            <w:pPr>
              <w:spacing w:after="0"/>
              <w:jc w:val="both"/>
              <w:rPr>
                <w:rFonts w:ascii="Arial" w:hAnsi="Arial" w:cs="Arial"/>
                <w:color w:val="FF0000"/>
                <w:sz w:val="14"/>
                <w:szCs w:val="14"/>
              </w:rPr>
            </w:pPr>
          </w:p>
        </w:tc>
        <w:tc>
          <w:tcPr>
            <w:tcW w:w="1170" w:type="dxa"/>
            <w:vAlign w:val="center"/>
          </w:tcPr>
          <w:p w14:paraId="183CD0C6"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RIESGO JURÍDICO</w:t>
            </w:r>
          </w:p>
        </w:tc>
        <w:tc>
          <w:tcPr>
            <w:tcW w:w="3094" w:type="dxa"/>
            <w:vAlign w:val="center"/>
          </w:tcPr>
          <w:p w14:paraId="7021F8FE"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La falta de otorgamiento por parte del proponente seleccionado, de la garantía de cumplimiento exigida por la entidad para amparar el incumplimiento de las obligaciones del contrato.</w:t>
            </w:r>
          </w:p>
        </w:tc>
        <w:tc>
          <w:tcPr>
            <w:tcW w:w="1134" w:type="dxa"/>
            <w:vMerge/>
            <w:vAlign w:val="center"/>
          </w:tcPr>
          <w:p w14:paraId="625A29E6" w14:textId="77777777" w:rsidR="00054E07" w:rsidRPr="00213567" w:rsidRDefault="00054E07" w:rsidP="0008683A">
            <w:pPr>
              <w:spacing w:after="0"/>
              <w:jc w:val="both"/>
              <w:rPr>
                <w:rFonts w:ascii="Arial" w:hAnsi="Arial" w:cs="Arial"/>
                <w:color w:val="FF0000"/>
                <w:sz w:val="14"/>
                <w:szCs w:val="14"/>
              </w:rPr>
            </w:pPr>
          </w:p>
        </w:tc>
        <w:tc>
          <w:tcPr>
            <w:tcW w:w="1134" w:type="dxa"/>
            <w:vMerge/>
            <w:vAlign w:val="center"/>
          </w:tcPr>
          <w:p w14:paraId="38063FB0" w14:textId="77777777" w:rsidR="00054E07" w:rsidRPr="00213567" w:rsidRDefault="00054E07" w:rsidP="0008683A">
            <w:pPr>
              <w:spacing w:after="0"/>
              <w:jc w:val="both"/>
              <w:rPr>
                <w:rFonts w:ascii="Arial" w:hAnsi="Arial" w:cs="Arial"/>
                <w:color w:val="FF0000"/>
                <w:sz w:val="14"/>
                <w:szCs w:val="14"/>
              </w:rPr>
            </w:pPr>
          </w:p>
        </w:tc>
        <w:tc>
          <w:tcPr>
            <w:tcW w:w="1134" w:type="dxa"/>
            <w:vMerge/>
            <w:vAlign w:val="center"/>
          </w:tcPr>
          <w:p w14:paraId="62C60253" w14:textId="77777777" w:rsidR="00054E07" w:rsidRPr="00213567" w:rsidRDefault="00054E07" w:rsidP="0008683A">
            <w:pPr>
              <w:spacing w:after="0"/>
              <w:jc w:val="both"/>
              <w:rPr>
                <w:rFonts w:ascii="Arial" w:hAnsi="Arial" w:cs="Arial"/>
                <w:color w:val="FF0000"/>
                <w:sz w:val="14"/>
                <w:szCs w:val="14"/>
              </w:rPr>
            </w:pPr>
          </w:p>
        </w:tc>
        <w:tc>
          <w:tcPr>
            <w:tcW w:w="1280" w:type="dxa"/>
            <w:vMerge/>
            <w:vAlign w:val="center"/>
          </w:tcPr>
          <w:p w14:paraId="61541D9D" w14:textId="77777777" w:rsidR="00054E07" w:rsidRPr="00213567" w:rsidRDefault="00054E07" w:rsidP="0008683A">
            <w:pPr>
              <w:spacing w:after="0"/>
              <w:jc w:val="both"/>
              <w:rPr>
                <w:rFonts w:ascii="Arial" w:hAnsi="Arial" w:cs="Arial"/>
                <w:color w:val="FF0000"/>
                <w:sz w:val="14"/>
                <w:szCs w:val="14"/>
              </w:rPr>
            </w:pPr>
          </w:p>
        </w:tc>
      </w:tr>
      <w:tr w:rsidR="00054E07" w:rsidRPr="00213567" w14:paraId="3EE6B12F" w14:textId="77777777" w:rsidTr="0008683A">
        <w:trPr>
          <w:jc w:val="center"/>
        </w:trPr>
        <w:tc>
          <w:tcPr>
            <w:tcW w:w="1260" w:type="dxa"/>
            <w:vMerge/>
            <w:vAlign w:val="center"/>
          </w:tcPr>
          <w:p w14:paraId="0A51ABEA" w14:textId="77777777" w:rsidR="00054E07" w:rsidRPr="00213567" w:rsidRDefault="00054E07" w:rsidP="0008683A">
            <w:pPr>
              <w:spacing w:after="0"/>
              <w:jc w:val="both"/>
              <w:rPr>
                <w:rFonts w:ascii="Arial" w:hAnsi="Arial" w:cs="Arial"/>
                <w:color w:val="FF0000"/>
                <w:sz w:val="14"/>
                <w:szCs w:val="14"/>
              </w:rPr>
            </w:pPr>
          </w:p>
        </w:tc>
        <w:tc>
          <w:tcPr>
            <w:tcW w:w="1170" w:type="dxa"/>
            <w:vAlign w:val="center"/>
          </w:tcPr>
          <w:p w14:paraId="7A3CE4FB"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RIESGO JURÍDICO</w:t>
            </w:r>
          </w:p>
        </w:tc>
        <w:tc>
          <w:tcPr>
            <w:tcW w:w="3094" w:type="dxa"/>
            <w:vAlign w:val="center"/>
          </w:tcPr>
          <w:p w14:paraId="0D295B23"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El retiro de la oferta después de vencido el término fijado para la presentación de las propuestas</w:t>
            </w:r>
          </w:p>
        </w:tc>
        <w:tc>
          <w:tcPr>
            <w:tcW w:w="1134" w:type="dxa"/>
            <w:vMerge/>
            <w:vAlign w:val="center"/>
          </w:tcPr>
          <w:p w14:paraId="0699FB33" w14:textId="77777777" w:rsidR="00054E07" w:rsidRPr="00213567" w:rsidRDefault="00054E07" w:rsidP="0008683A">
            <w:pPr>
              <w:spacing w:after="0"/>
              <w:jc w:val="both"/>
              <w:rPr>
                <w:rFonts w:ascii="Arial" w:hAnsi="Arial" w:cs="Arial"/>
                <w:color w:val="FF0000"/>
                <w:sz w:val="14"/>
                <w:szCs w:val="14"/>
              </w:rPr>
            </w:pPr>
          </w:p>
        </w:tc>
        <w:tc>
          <w:tcPr>
            <w:tcW w:w="1134" w:type="dxa"/>
            <w:vMerge/>
            <w:vAlign w:val="center"/>
          </w:tcPr>
          <w:p w14:paraId="5C4690D1" w14:textId="77777777" w:rsidR="00054E07" w:rsidRPr="00213567" w:rsidRDefault="00054E07" w:rsidP="0008683A">
            <w:pPr>
              <w:spacing w:after="0"/>
              <w:jc w:val="both"/>
              <w:rPr>
                <w:rFonts w:ascii="Arial" w:hAnsi="Arial" w:cs="Arial"/>
                <w:color w:val="FF0000"/>
                <w:sz w:val="14"/>
                <w:szCs w:val="14"/>
              </w:rPr>
            </w:pPr>
          </w:p>
        </w:tc>
        <w:tc>
          <w:tcPr>
            <w:tcW w:w="1134" w:type="dxa"/>
            <w:vMerge/>
            <w:vAlign w:val="center"/>
          </w:tcPr>
          <w:p w14:paraId="1A2E9219" w14:textId="77777777" w:rsidR="00054E07" w:rsidRPr="00213567" w:rsidRDefault="00054E07" w:rsidP="0008683A">
            <w:pPr>
              <w:spacing w:after="0"/>
              <w:jc w:val="both"/>
              <w:rPr>
                <w:rFonts w:ascii="Arial" w:hAnsi="Arial" w:cs="Arial"/>
                <w:color w:val="FF0000"/>
                <w:sz w:val="14"/>
                <w:szCs w:val="14"/>
              </w:rPr>
            </w:pPr>
          </w:p>
        </w:tc>
        <w:tc>
          <w:tcPr>
            <w:tcW w:w="1280" w:type="dxa"/>
            <w:vMerge/>
            <w:vAlign w:val="center"/>
          </w:tcPr>
          <w:p w14:paraId="07A77957" w14:textId="77777777" w:rsidR="00054E07" w:rsidRPr="00213567" w:rsidRDefault="00054E07" w:rsidP="0008683A">
            <w:pPr>
              <w:spacing w:after="0"/>
              <w:jc w:val="both"/>
              <w:rPr>
                <w:rFonts w:ascii="Arial" w:hAnsi="Arial" w:cs="Arial"/>
                <w:color w:val="FF0000"/>
                <w:sz w:val="14"/>
                <w:szCs w:val="14"/>
              </w:rPr>
            </w:pPr>
          </w:p>
        </w:tc>
      </w:tr>
    </w:tbl>
    <w:p w14:paraId="332822DB" w14:textId="77777777" w:rsidR="00054E07" w:rsidRPr="00054B9C" w:rsidRDefault="00054E07" w:rsidP="00054E07">
      <w:pPr>
        <w:tabs>
          <w:tab w:val="left" w:pos="-1080"/>
          <w:tab w:val="left" w:pos="0"/>
        </w:tabs>
        <w:rPr>
          <w:rFonts w:ascii="Arial" w:eastAsia="MS Mincho" w:hAnsi="Arial" w:cs="Arial"/>
          <w:b/>
          <w:color w:val="FF0000"/>
          <w:sz w:val="2"/>
          <w:szCs w:val="2"/>
        </w:rPr>
      </w:pPr>
    </w:p>
    <w:p w14:paraId="25CDE9AD" w14:textId="77777777" w:rsidR="00054E07" w:rsidRPr="00500DEF" w:rsidRDefault="00054E07" w:rsidP="00054E07">
      <w:pPr>
        <w:jc w:val="both"/>
        <w:rPr>
          <w:rFonts w:ascii="Arial" w:hAnsi="Arial" w:cs="Arial"/>
          <w:b/>
          <w:color w:val="000000" w:themeColor="text1"/>
          <w:sz w:val="18"/>
          <w:szCs w:val="18"/>
        </w:rPr>
      </w:pPr>
      <w:r w:rsidRPr="00500DEF">
        <w:rPr>
          <w:rFonts w:ascii="Arial" w:hAnsi="Arial" w:cs="Arial"/>
          <w:b/>
          <w:color w:val="000000" w:themeColor="text1"/>
          <w:sz w:val="18"/>
          <w:szCs w:val="18"/>
        </w:rPr>
        <w:t>ETAPA CONTRACTUAL</w:t>
      </w:r>
    </w:p>
    <w:tbl>
      <w:tblPr>
        <w:tblW w:w="104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620"/>
        <w:gridCol w:w="1309"/>
        <w:gridCol w:w="1134"/>
        <w:gridCol w:w="1531"/>
        <w:gridCol w:w="2409"/>
      </w:tblGrid>
      <w:tr w:rsidR="00054E07" w:rsidRPr="00213567" w14:paraId="10A868A8" w14:textId="77777777" w:rsidTr="0008683A">
        <w:trPr>
          <w:jc w:val="center"/>
        </w:trPr>
        <w:tc>
          <w:tcPr>
            <w:tcW w:w="1305" w:type="dxa"/>
            <w:shd w:val="clear" w:color="auto" w:fill="DDD9C3"/>
            <w:vAlign w:val="center"/>
          </w:tcPr>
          <w:p w14:paraId="678A5B93"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MECANISMO DE COBERTURA</w:t>
            </w:r>
          </w:p>
        </w:tc>
        <w:tc>
          <w:tcPr>
            <w:tcW w:w="1134" w:type="dxa"/>
            <w:shd w:val="clear" w:color="auto" w:fill="DDD9C3"/>
            <w:vAlign w:val="center"/>
          </w:tcPr>
          <w:p w14:paraId="41E80C6A"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CLASE DE RIESGO</w:t>
            </w:r>
          </w:p>
        </w:tc>
        <w:tc>
          <w:tcPr>
            <w:tcW w:w="1620" w:type="dxa"/>
            <w:shd w:val="clear" w:color="auto" w:fill="DDD9C3"/>
            <w:vAlign w:val="center"/>
          </w:tcPr>
          <w:p w14:paraId="7E311B91"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TIPIFICACIÓN DE LOS RIESGOS</w:t>
            </w:r>
          </w:p>
        </w:tc>
        <w:tc>
          <w:tcPr>
            <w:tcW w:w="1309" w:type="dxa"/>
            <w:shd w:val="clear" w:color="auto" w:fill="DDD9C3"/>
            <w:vAlign w:val="center"/>
          </w:tcPr>
          <w:p w14:paraId="3CFB7A72"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ESTIMACIÓN DEL RIESGO</w:t>
            </w:r>
          </w:p>
        </w:tc>
        <w:tc>
          <w:tcPr>
            <w:tcW w:w="1134" w:type="dxa"/>
            <w:shd w:val="clear" w:color="auto" w:fill="DDD9C3"/>
            <w:vAlign w:val="center"/>
          </w:tcPr>
          <w:p w14:paraId="16952921"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ASIGNACIÓN DEL RIESGO</w:t>
            </w:r>
          </w:p>
        </w:tc>
        <w:tc>
          <w:tcPr>
            <w:tcW w:w="1531" w:type="dxa"/>
            <w:shd w:val="clear" w:color="auto" w:fill="DDD9C3"/>
            <w:vAlign w:val="center"/>
          </w:tcPr>
          <w:p w14:paraId="735795ED"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VIGENCIA</w:t>
            </w:r>
          </w:p>
        </w:tc>
        <w:tc>
          <w:tcPr>
            <w:tcW w:w="2409" w:type="dxa"/>
            <w:shd w:val="clear" w:color="auto" w:fill="DDD9C3"/>
            <w:vAlign w:val="center"/>
          </w:tcPr>
          <w:p w14:paraId="021F951F"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JUSTIFICACIÓN COBERTURA / VIGENCIA</w:t>
            </w:r>
          </w:p>
        </w:tc>
      </w:tr>
      <w:tr w:rsidR="00054E07" w:rsidRPr="00213567" w14:paraId="2B9191CD" w14:textId="77777777" w:rsidTr="0008683A">
        <w:trPr>
          <w:trHeight w:val="366"/>
          <w:jc w:val="center"/>
        </w:trPr>
        <w:tc>
          <w:tcPr>
            <w:tcW w:w="1305" w:type="dxa"/>
            <w:vAlign w:val="center"/>
          </w:tcPr>
          <w:p w14:paraId="27C3B6D3" w14:textId="77777777" w:rsidR="00054E07" w:rsidRPr="00213567" w:rsidRDefault="00054E07" w:rsidP="0008683A">
            <w:pPr>
              <w:tabs>
                <w:tab w:val="left" w:pos="0"/>
              </w:tabs>
              <w:spacing w:line="240" w:lineRule="auto"/>
              <w:jc w:val="center"/>
              <w:rPr>
                <w:rFonts w:ascii="Arial" w:hAnsi="Arial" w:cs="Arial"/>
                <w:sz w:val="14"/>
                <w:szCs w:val="14"/>
              </w:rPr>
            </w:pPr>
            <w:r w:rsidRPr="00213567">
              <w:rPr>
                <w:rFonts w:ascii="Arial" w:hAnsi="Arial" w:cs="Arial"/>
                <w:sz w:val="14"/>
                <w:szCs w:val="14"/>
              </w:rPr>
              <w:t>Garantía Única</w:t>
            </w:r>
          </w:p>
        </w:tc>
        <w:tc>
          <w:tcPr>
            <w:tcW w:w="1134" w:type="dxa"/>
            <w:vAlign w:val="center"/>
          </w:tcPr>
          <w:p w14:paraId="1A497334"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RIESGO JURÍDICO</w:t>
            </w:r>
          </w:p>
        </w:tc>
        <w:tc>
          <w:tcPr>
            <w:tcW w:w="1620" w:type="dxa"/>
            <w:vAlign w:val="center"/>
          </w:tcPr>
          <w:p w14:paraId="0ED54E5C"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Incumplimiento del contrato</w:t>
            </w:r>
          </w:p>
        </w:tc>
        <w:tc>
          <w:tcPr>
            <w:tcW w:w="1309" w:type="dxa"/>
            <w:vAlign w:val="center"/>
          </w:tcPr>
          <w:p w14:paraId="282BE94E"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Veinte por ciento (20%) del Valor del Contrato</w:t>
            </w:r>
          </w:p>
        </w:tc>
        <w:tc>
          <w:tcPr>
            <w:tcW w:w="1134" w:type="dxa"/>
            <w:vAlign w:val="center"/>
          </w:tcPr>
          <w:p w14:paraId="37A20C8F" w14:textId="77777777" w:rsidR="00054E07" w:rsidRPr="00213567" w:rsidRDefault="00054E07" w:rsidP="0008683A">
            <w:pPr>
              <w:tabs>
                <w:tab w:val="left" w:pos="0"/>
              </w:tabs>
              <w:spacing w:line="240" w:lineRule="auto"/>
              <w:jc w:val="center"/>
              <w:rPr>
                <w:rFonts w:ascii="Arial" w:hAnsi="Arial" w:cs="Arial"/>
                <w:sz w:val="14"/>
                <w:szCs w:val="14"/>
              </w:rPr>
            </w:pPr>
            <w:r w:rsidRPr="00213567">
              <w:rPr>
                <w:rFonts w:ascii="Arial" w:hAnsi="Arial" w:cs="Arial"/>
                <w:sz w:val="14"/>
                <w:szCs w:val="14"/>
              </w:rPr>
              <w:t>Contratista</w:t>
            </w:r>
          </w:p>
        </w:tc>
        <w:tc>
          <w:tcPr>
            <w:tcW w:w="1531" w:type="dxa"/>
            <w:vAlign w:val="center"/>
          </w:tcPr>
          <w:p w14:paraId="5EC89EC4"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Vigente por un término igual al plazo de ejecución del contrato, la vigencia del contrato (4 meses) y sesenta (60) días calendario más</w:t>
            </w:r>
          </w:p>
        </w:tc>
        <w:tc>
          <w:tcPr>
            <w:tcW w:w="2409" w:type="dxa"/>
            <w:vAlign w:val="center"/>
          </w:tcPr>
          <w:p w14:paraId="517FB6B8" w14:textId="77777777" w:rsidR="00054E07" w:rsidRPr="00213567" w:rsidRDefault="00054E07" w:rsidP="0008683A">
            <w:pPr>
              <w:spacing w:after="0"/>
              <w:jc w:val="both"/>
              <w:rPr>
                <w:rFonts w:ascii="Arial" w:hAnsi="Arial" w:cs="Arial"/>
                <w:color w:val="FF0000"/>
                <w:sz w:val="14"/>
                <w:szCs w:val="14"/>
              </w:rPr>
            </w:pPr>
            <w:r w:rsidRPr="00213567">
              <w:rPr>
                <w:rFonts w:ascii="Arial" w:eastAsia="MS Mincho" w:hAnsi="Arial" w:cs="Arial"/>
                <w:sz w:val="14"/>
                <w:szCs w:val="14"/>
              </w:rPr>
              <w:t xml:space="preserve">Ampara el riesgo de incumplimiento durante </w:t>
            </w:r>
            <w:r w:rsidRPr="00213567">
              <w:rPr>
                <w:rFonts w:ascii="Arial" w:hAnsi="Arial" w:cs="Arial"/>
                <w:sz w:val="14"/>
                <w:szCs w:val="14"/>
              </w:rPr>
              <w:t>la vigencia del contrato y sesenta (60) días calendario más</w:t>
            </w:r>
            <w:r w:rsidRPr="00213567">
              <w:rPr>
                <w:rFonts w:ascii="Arial" w:eastAsia="MS Mincho" w:hAnsi="Arial" w:cs="Arial"/>
                <w:sz w:val="14"/>
                <w:szCs w:val="14"/>
              </w:rPr>
              <w:t xml:space="preserve">. La estimación del riesgo cubre el </w:t>
            </w:r>
            <w:r w:rsidRPr="00213567">
              <w:rPr>
                <w:rFonts w:ascii="Arial" w:hAnsi="Arial" w:cs="Arial"/>
                <w:sz w:val="14"/>
                <w:szCs w:val="14"/>
              </w:rPr>
              <w:t>veinte por ciento (20%)</w:t>
            </w:r>
            <w:r w:rsidRPr="00213567">
              <w:rPr>
                <w:rFonts w:ascii="Arial" w:eastAsia="MS Mincho" w:hAnsi="Arial" w:cs="Arial"/>
                <w:sz w:val="14"/>
                <w:szCs w:val="14"/>
              </w:rPr>
              <w:t xml:space="preserve"> del valor del contrato como quiera que se pretenda el pago parcial o definitivo de los perjuicios que cause a la entidad, en los mismos términos de la Cláusula Penal pecuniaria.</w:t>
            </w:r>
          </w:p>
        </w:tc>
      </w:tr>
      <w:tr w:rsidR="00054E07" w:rsidRPr="00213567" w14:paraId="13E6EB48" w14:textId="77777777" w:rsidTr="0008683A">
        <w:trPr>
          <w:trHeight w:val="432"/>
          <w:jc w:val="center"/>
        </w:trPr>
        <w:tc>
          <w:tcPr>
            <w:tcW w:w="1305" w:type="dxa"/>
            <w:vAlign w:val="center"/>
          </w:tcPr>
          <w:p w14:paraId="0A9340F7"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Garantía Única</w:t>
            </w:r>
          </w:p>
        </w:tc>
        <w:tc>
          <w:tcPr>
            <w:tcW w:w="1134" w:type="dxa"/>
            <w:vAlign w:val="center"/>
          </w:tcPr>
          <w:p w14:paraId="4E2FEEE3"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RIESGO OPERATIVO</w:t>
            </w:r>
          </w:p>
        </w:tc>
        <w:tc>
          <w:tcPr>
            <w:tcW w:w="1620" w:type="dxa"/>
            <w:vAlign w:val="center"/>
          </w:tcPr>
          <w:p w14:paraId="1FEC6C48"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Calidad de los bienes y servicios.</w:t>
            </w:r>
          </w:p>
        </w:tc>
        <w:tc>
          <w:tcPr>
            <w:tcW w:w="1309" w:type="dxa"/>
            <w:vAlign w:val="center"/>
          </w:tcPr>
          <w:p w14:paraId="4C02DCA0"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Cincuenta (50%) del Valor del Contrato</w:t>
            </w:r>
          </w:p>
        </w:tc>
        <w:tc>
          <w:tcPr>
            <w:tcW w:w="1134" w:type="dxa"/>
            <w:vAlign w:val="center"/>
          </w:tcPr>
          <w:p w14:paraId="24D6B121"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Contratista</w:t>
            </w:r>
          </w:p>
        </w:tc>
        <w:tc>
          <w:tcPr>
            <w:tcW w:w="1531" w:type="dxa"/>
            <w:vAlign w:val="center"/>
          </w:tcPr>
          <w:p w14:paraId="5B561202"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Vigente</w:t>
            </w:r>
            <w:r w:rsidRPr="00213567">
              <w:rPr>
                <w:rFonts w:ascii="Arial" w:hAnsi="Arial" w:cs="Arial"/>
                <w:sz w:val="14"/>
                <w:szCs w:val="14"/>
                <w:lang w:val="es-419"/>
              </w:rPr>
              <w:t xml:space="preserve"> </w:t>
            </w:r>
            <w:r w:rsidRPr="00213567">
              <w:rPr>
                <w:rFonts w:ascii="Arial" w:hAnsi="Arial" w:cs="Arial"/>
                <w:sz w:val="14"/>
                <w:szCs w:val="14"/>
              </w:rPr>
              <w:t>por dos (0</w:t>
            </w:r>
            <w:r w:rsidRPr="00213567">
              <w:rPr>
                <w:rFonts w:ascii="Arial" w:hAnsi="Arial" w:cs="Arial"/>
                <w:sz w:val="14"/>
                <w:szCs w:val="14"/>
                <w:lang w:val="es-419"/>
              </w:rPr>
              <w:t>2</w:t>
            </w:r>
            <w:r w:rsidRPr="00213567">
              <w:rPr>
                <w:rFonts w:ascii="Arial" w:hAnsi="Arial" w:cs="Arial"/>
                <w:sz w:val="14"/>
                <w:szCs w:val="14"/>
              </w:rPr>
              <w:t>)</w:t>
            </w:r>
            <w:r w:rsidRPr="00213567">
              <w:rPr>
                <w:rFonts w:ascii="Arial" w:hAnsi="Arial" w:cs="Arial"/>
                <w:sz w:val="14"/>
                <w:szCs w:val="14"/>
                <w:lang w:val="es-419"/>
              </w:rPr>
              <w:t xml:space="preserve"> años o mínimo 10.000 kilómetros </w:t>
            </w:r>
            <w:r w:rsidRPr="00213567">
              <w:rPr>
                <w:rFonts w:ascii="Arial" w:hAnsi="Arial" w:cs="Arial"/>
                <w:sz w:val="14"/>
                <w:szCs w:val="14"/>
              </w:rPr>
              <w:t xml:space="preserve">lo primero que ocurra, </w:t>
            </w:r>
            <w:r w:rsidRPr="00213567">
              <w:rPr>
                <w:rFonts w:ascii="Arial" w:hAnsi="Arial" w:cs="Arial"/>
                <w:sz w:val="14"/>
                <w:szCs w:val="14"/>
                <w:lang w:val="es-419"/>
              </w:rPr>
              <w:t>contados a partir del</w:t>
            </w:r>
            <w:r w:rsidRPr="00213567">
              <w:rPr>
                <w:rFonts w:ascii="Arial" w:hAnsi="Arial" w:cs="Arial"/>
                <w:sz w:val="14"/>
                <w:szCs w:val="14"/>
              </w:rPr>
              <w:t xml:space="preserve"> recibo </w:t>
            </w:r>
            <w:r w:rsidRPr="00213567">
              <w:rPr>
                <w:rFonts w:ascii="Arial" w:hAnsi="Arial" w:cs="Arial"/>
                <w:sz w:val="14"/>
                <w:szCs w:val="14"/>
                <w:lang w:val="es-419"/>
              </w:rPr>
              <w:t>a satisfacción del servicio contratado</w:t>
            </w:r>
            <w:r w:rsidRPr="00213567">
              <w:rPr>
                <w:rFonts w:ascii="Arial" w:hAnsi="Arial" w:cs="Arial"/>
                <w:sz w:val="14"/>
                <w:szCs w:val="14"/>
              </w:rPr>
              <w:t>.</w:t>
            </w:r>
          </w:p>
        </w:tc>
        <w:tc>
          <w:tcPr>
            <w:tcW w:w="2409" w:type="dxa"/>
            <w:vAlign w:val="center"/>
          </w:tcPr>
          <w:p w14:paraId="0FFDBA76" w14:textId="77777777" w:rsidR="00054E07" w:rsidRPr="00213567" w:rsidRDefault="00054E07" w:rsidP="0008683A">
            <w:pPr>
              <w:spacing w:after="0"/>
              <w:jc w:val="both"/>
              <w:rPr>
                <w:rFonts w:ascii="Arial" w:hAnsi="Arial" w:cs="Arial"/>
                <w:color w:val="FF0000"/>
                <w:sz w:val="14"/>
                <w:szCs w:val="14"/>
              </w:rPr>
            </w:pPr>
            <w:r w:rsidRPr="00213567">
              <w:rPr>
                <w:rFonts w:ascii="Arial" w:eastAsia="MS Mincho" w:hAnsi="Arial" w:cs="Arial"/>
                <w:sz w:val="14"/>
                <w:szCs w:val="14"/>
              </w:rPr>
              <w:t>Ampara el riesgo de la mala calidad de los bienes y/o servicio de los vehículos reparados por desperfectos de fábrica de los repuestos instalados, así como los daños de repuestos, v</w:t>
            </w:r>
            <w:r w:rsidRPr="00213567">
              <w:rPr>
                <w:rFonts w:ascii="Arial" w:hAnsi="Arial" w:cs="Arial"/>
                <w:sz w:val="14"/>
                <w:szCs w:val="14"/>
              </w:rPr>
              <w:t>igente por un término igual a la vigencia del contrato y 2 años más.</w:t>
            </w:r>
            <w:r w:rsidRPr="00213567">
              <w:rPr>
                <w:rFonts w:ascii="Arial" w:eastAsia="MS Mincho" w:hAnsi="Arial" w:cs="Arial"/>
                <w:sz w:val="14"/>
                <w:szCs w:val="14"/>
              </w:rPr>
              <w:t xml:space="preserve"> La estimación del riesgo cubre el cincuenta por ciento (50%) del valor del contrato como quiera que se pretenda el pago parcial o definitivo de los perjuicios que cause a la entidad.</w:t>
            </w:r>
          </w:p>
        </w:tc>
      </w:tr>
      <w:tr w:rsidR="00054E07" w:rsidRPr="00213567" w14:paraId="3547F930" w14:textId="77777777" w:rsidTr="0008683A">
        <w:trPr>
          <w:trHeight w:val="410"/>
          <w:jc w:val="center"/>
        </w:trPr>
        <w:tc>
          <w:tcPr>
            <w:tcW w:w="1305" w:type="dxa"/>
            <w:vAlign w:val="center"/>
          </w:tcPr>
          <w:p w14:paraId="1CDCD54B" w14:textId="77777777" w:rsidR="00054E07" w:rsidRPr="00213567" w:rsidRDefault="00054E07" w:rsidP="0008683A">
            <w:pPr>
              <w:tabs>
                <w:tab w:val="left" w:pos="0"/>
              </w:tabs>
              <w:spacing w:line="240" w:lineRule="auto"/>
              <w:jc w:val="center"/>
              <w:rPr>
                <w:rFonts w:ascii="Arial" w:hAnsi="Arial" w:cs="Arial"/>
                <w:sz w:val="14"/>
                <w:szCs w:val="14"/>
              </w:rPr>
            </w:pPr>
          </w:p>
          <w:p w14:paraId="5EEF5132" w14:textId="77777777" w:rsidR="00054E07" w:rsidRPr="00213567" w:rsidRDefault="00054E07" w:rsidP="0008683A">
            <w:pPr>
              <w:tabs>
                <w:tab w:val="left" w:pos="0"/>
              </w:tabs>
              <w:spacing w:line="240" w:lineRule="auto"/>
              <w:jc w:val="center"/>
              <w:rPr>
                <w:rFonts w:ascii="Arial" w:hAnsi="Arial" w:cs="Arial"/>
                <w:sz w:val="14"/>
                <w:szCs w:val="14"/>
              </w:rPr>
            </w:pPr>
            <w:r w:rsidRPr="00213567">
              <w:rPr>
                <w:rFonts w:ascii="Arial" w:hAnsi="Arial" w:cs="Arial"/>
                <w:sz w:val="14"/>
                <w:szCs w:val="14"/>
              </w:rPr>
              <w:t>Garantía Única</w:t>
            </w:r>
          </w:p>
          <w:p w14:paraId="1E0AD8C9" w14:textId="77777777" w:rsidR="00054E07" w:rsidRPr="00213567" w:rsidRDefault="00054E07" w:rsidP="0008683A">
            <w:pPr>
              <w:spacing w:after="0"/>
              <w:jc w:val="center"/>
              <w:rPr>
                <w:rFonts w:ascii="Arial" w:hAnsi="Arial" w:cs="Arial"/>
                <w:color w:val="FF0000"/>
                <w:sz w:val="14"/>
                <w:szCs w:val="14"/>
              </w:rPr>
            </w:pPr>
          </w:p>
        </w:tc>
        <w:tc>
          <w:tcPr>
            <w:tcW w:w="1134" w:type="dxa"/>
            <w:vAlign w:val="center"/>
          </w:tcPr>
          <w:p w14:paraId="212B66E5"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RIESGO JURÍDICO</w:t>
            </w:r>
          </w:p>
        </w:tc>
        <w:tc>
          <w:tcPr>
            <w:tcW w:w="1620" w:type="dxa"/>
            <w:vAlign w:val="center"/>
          </w:tcPr>
          <w:p w14:paraId="19172ACC"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No pago de salarios, prestaciones e indemnizaciones laborales</w:t>
            </w:r>
          </w:p>
        </w:tc>
        <w:tc>
          <w:tcPr>
            <w:tcW w:w="1309" w:type="dxa"/>
            <w:vAlign w:val="center"/>
          </w:tcPr>
          <w:p w14:paraId="28D19227"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Cinco por ciento (5%) del valor total del contrato</w:t>
            </w:r>
          </w:p>
        </w:tc>
        <w:tc>
          <w:tcPr>
            <w:tcW w:w="1134" w:type="dxa"/>
            <w:vAlign w:val="center"/>
          </w:tcPr>
          <w:p w14:paraId="0AE0A4EF"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Contratista</w:t>
            </w:r>
          </w:p>
        </w:tc>
        <w:tc>
          <w:tcPr>
            <w:tcW w:w="1531" w:type="dxa"/>
            <w:vAlign w:val="center"/>
          </w:tcPr>
          <w:p w14:paraId="6724123B"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Vigente por un término igual al plazo de ejecución del contrato, la vigencia del contrato (4 meses) y tres (3) años más.</w:t>
            </w:r>
          </w:p>
        </w:tc>
        <w:tc>
          <w:tcPr>
            <w:tcW w:w="2409" w:type="dxa"/>
            <w:vAlign w:val="center"/>
          </w:tcPr>
          <w:p w14:paraId="6DDC3E1E" w14:textId="77777777" w:rsidR="00054E07" w:rsidRPr="00213567" w:rsidRDefault="00054E07" w:rsidP="0008683A">
            <w:pPr>
              <w:spacing w:after="0"/>
              <w:jc w:val="both"/>
              <w:rPr>
                <w:rFonts w:ascii="Arial" w:hAnsi="Arial" w:cs="Arial"/>
                <w:color w:val="FF0000"/>
                <w:sz w:val="14"/>
                <w:szCs w:val="14"/>
              </w:rPr>
            </w:pPr>
            <w:r w:rsidRPr="00213567">
              <w:rPr>
                <w:rFonts w:ascii="Arial" w:eastAsia="MS Mincho" w:hAnsi="Arial" w:cs="Arial"/>
                <w:sz w:val="14"/>
                <w:szCs w:val="14"/>
              </w:rPr>
              <w:t xml:space="preserve">Ampara a la Entidad de los perjuicios que se le ocasiones como consecuencia del incumplimiento de las obligaciones laborales a que este obligado el </w:t>
            </w:r>
            <w:proofErr w:type="gramStart"/>
            <w:r w:rsidRPr="00213567">
              <w:rPr>
                <w:rFonts w:ascii="Arial" w:eastAsia="MS Mincho" w:hAnsi="Arial" w:cs="Arial"/>
                <w:sz w:val="14"/>
                <w:szCs w:val="14"/>
              </w:rPr>
              <w:t>contratista derivadas</w:t>
            </w:r>
            <w:proofErr w:type="gramEnd"/>
            <w:r w:rsidRPr="00213567">
              <w:rPr>
                <w:rFonts w:ascii="Arial" w:eastAsia="MS Mincho" w:hAnsi="Arial" w:cs="Arial"/>
                <w:sz w:val="14"/>
                <w:szCs w:val="14"/>
              </w:rPr>
              <w:t xml:space="preserve"> de la contratación del personal utilizados para la ejecución del contrato.</w:t>
            </w:r>
          </w:p>
        </w:tc>
      </w:tr>
      <w:tr w:rsidR="00054E07" w:rsidRPr="00213567" w14:paraId="7EFB2FEB" w14:textId="77777777" w:rsidTr="0008683A">
        <w:trPr>
          <w:trHeight w:val="410"/>
          <w:jc w:val="center"/>
        </w:trPr>
        <w:tc>
          <w:tcPr>
            <w:tcW w:w="1305" w:type="dxa"/>
            <w:vAlign w:val="center"/>
          </w:tcPr>
          <w:p w14:paraId="252F7CAF"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lastRenderedPageBreak/>
              <w:t>Garantía Única</w:t>
            </w:r>
          </w:p>
        </w:tc>
        <w:tc>
          <w:tcPr>
            <w:tcW w:w="1134" w:type="dxa"/>
            <w:vAlign w:val="center"/>
          </w:tcPr>
          <w:p w14:paraId="29CEFBAD"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Riesgo Financiero</w:t>
            </w:r>
          </w:p>
        </w:tc>
        <w:tc>
          <w:tcPr>
            <w:tcW w:w="1620" w:type="dxa"/>
            <w:vAlign w:val="center"/>
          </w:tcPr>
          <w:p w14:paraId="0499D4DF"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 xml:space="preserve">Daños a terceros por responsabilidad civil </w:t>
            </w:r>
            <w:proofErr w:type="spellStart"/>
            <w:r w:rsidRPr="00213567">
              <w:rPr>
                <w:rFonts w:ascii="Arial" w:hAnsi="Arial" w:cs="Arial"/>
                <w:sz w:val="14"/>
                <w:szCs w:val="14"/>
              </w:rPr>
              <w:t>extra-contractual</w:t>
            </w:r>
            <w:proofErr w:type="spellEnd"/>
            <w:r w:rsidRPr="00213567">
              <w:rPr>
                <w:rFonts w:ascii="Arial" w:hAnsi="Arial" w:cs="Arial"/>
                <w:sz w:val="14"/>
                <w:szCs w:val="14"/>
              </w:rPr>
              <w:t xml:space="preserve"> por la ejecución del contrato.</w:t>
            </w:r>
          </w:p>
        </w:tc>
        <w:tc>
          <w:tcPr>
            <w:tcW w:w="1309" w:type="dxa"/>
            <w:vAlign w:val="center"/>
          </w:tcPr>
          <w:p w14:paraId="1C882B42"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color w:val="000000" w:themeColor="text1"/>
                <w:sz w:val="14"/>
                <w:szCs w:val="14"/>
              </w:rPr>
              <w:t>200 SMMLV.</w:t>
            </w:r>
          </w:p>
        </w:tc>
        <w:tc>
          <w:tcPr>
            <w:tcW w:w="1134" w:type="dxa"/>
            <w:vAlign w:val="center"/>
          </w:tcPr>
          <w:p w14:paraId="2EF037F4"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Contratista</w:t>
            </w:r>
          </w:p>
        </w:tc>
        <w:tc>
          <w:tcPr>
            <w:tcW w:w="1531" w:type="dxa"/>
            <w:vAlign w:val="center"/>
          </w:tcPr>
          <w:p w14:paraId="509F4F3A"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Vigente por un término igual al plazo de ejecución del contrato</w:t>
            </w:r>
          </w:p>
        </w:tc>
        <w:tc>
          <w:tcPr>
            <w:tcW w:w="2409" w:type="dxa"/>
            <w:vAlign w:val="center"/>
          </w:tcPr>
          <w:p w14:paraId="0AAF37C5"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056A42C9" w14:textId="77777777" w:rsidR="00054E07" w:rsidRDefault="00054E07" w:rsidP="00054E07">
      <w:pPr>
        <w:tabs>
          <w:tab w:val="center" w:pos="4991"/>
        </w:tabs>
        <w:spacing w:after="0"/>
        <w:rPr>
          <w:rFonts w:ascii="Arial" w:hAnsi="Arial" w:cs="Arial"/>
          <w:b/>
          <w:color w:val="000000" w:themeColor="text1"/>
          <w:sz w:val="18"/>
          <w:szCs w:val="18"/>
        </w:rPr>
      </w:pPr>
    </w:p>
    <w:p w14:paraId="5890C899" w14:textId="77777777" w:rsidR="00054E07" w:rsidRDefault="00054E07" w:rsidP="00054E07">
      <w:pPr>
        <w:tabs>
          <w:tab w:val="center" w:pos="4991"/>
        </w:tabs>
        <w:spacing w:after="0"/>
        <w:rPr>
          <w:rFonts w:ascii="Arial" w:hAnsi="Arial" w:cs="Arial"/>
          <w:b/>
          <w:color w:val="000000" w:themeColor="text1"/>
          <w:sz w:val="18"/>
          <w:szCs w:val="18"/>
        </w:rPr>
      </w:pPr>
    </w:p>
    <w:p w14:paraId="456C7C89" w14:textId="77777777" w:rsidR="00054E07" w:rsidRDefault="00054E07" w:rsidP="00054E07">
      <w:pPr>
        <w:tabs>
          <w:tab w:val="center" w:pos="4991"/>
        </w:tabs>
        <w:spacing w:after="0"/>
        <w:rPr>
          <w:rFonts w:ascii="Arial" w:hAnsi="Arial" w:cs="Arial"/>
          <w:b/>
          <w:color w:val="000000" w:themeColor="text1"/>
          <w:sz w:val="18"/>
          <w:szCs w:val="18"/>
        </w:rPr>
      </w:pPr>
      <w:r w:rsidRPr="00500DEF">
        <w:rPr>
          <w:rFonts w:ascii="Arial" w:hAnsi="Arial" w:cs="Arial"/>
          <w:b/>
          <w:color w:val="000000" w:themeColor="text1"/>
          <w:sz w:val="18"/>
          <w:szCs w:val="18"/>
        </w:rPr>
        <w:t>CLAUSULAS SANCIONATORIAS</w:t>
      </w:r>
    </w:p>
    <w:p w14:paraId="6DF25D46" w14:textId="77777777" w:rsidR="00054E07" w:rsidRPr="00464296" w:rsidRDefault="00054E07" w:rsidP="00054E07">
      <w:pPr>
        <w:tabs>
          <w:tab w:val="center" w:pos="4991"/>
        </w:tabs>
        <w:spacing w:after="0"/>
        <w:rPr>
          <w:rFonts w:ascii="Arial" w:hAnsi="Arial" w:cs="Arial"/>
          <w:b/>
          <w:color w:val="000000" w:themeColor="text1"/>
          <w:sz w:val="10"/>
          <w:szCs w:val="1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951"/>
        <w:gridCol w:w="1989"/>
      </w:tblGrid>
      <w:tr w:rsidR="00054E07" w:rsidRPr="00213567" w14:paraId="601DA39B" w14:textId="77777777" w:rsidTr="00054E07">
        <w:trPr>
          <w:jc w:val="center"/>
        </w:trPr>
        <w:tc>
          <w:tcPr>
            <w:tcW w:w="1305" w:type="dxa"/>
            <w:shd w:val="clear" w:color="auto" w:fill="DDD9C3"/>
            <w:vAlign w:val="center"/>
          </w:tcPr>
          <w:p w14:paraId="05F1278A"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MECANISMO DE COBERTURA</w:t>
            </w:r>
          </w:p>
        </w:tc>
        <w:tc>
          <w:tcPr>
            <w:tcW w:w="1134" w:type="dxa"/>
            <w:shd w:val="clear" w:color="auto" w:fill="DDD9C3"/>
            <w:vAlign w:val="center"/>
          </w:tcPr>
          <w:p w14:paraId="0F869C32"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CLASE DE RIESGO</w:t>
            </w:r>
          </w:p>
        </w:tc>
        <w:tc>
          <w:tcPr>
            <w:tcW w:w="1417" w:type="dxa"/>
            <w:shd w:val="clear" w:color="auto" w:fill="DDD9C3"/>
            <w:vAlign w:val="center"/>
          </w:tcPr>
          <w:p w14:paraId="3A22F372"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TIPIFICACIÓN DE LOS RIESGOS</w:t>
            </w:r>
          </w:p>
        </w:tc>
        <w:tc>
          <w:tcPr>
            <w:tcW w:w="1276" w:type="dxa"/>
            <w:shd w:val="clear" w:color="auto" w:fill="DDD9C3"/>
            <w:vAlign w:val="center"/>
          </w:tcPr>
          <w:p w14:paraId="69E2289D"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ESTIMACIÓN DEL RIESGO</w:t>
            </w:r>
          </w:p>
        </w:tc>
        <w:tc>
          <w:tcPr>
            <w:tcW w:w="1134" w:type="dxa"/>
            <w:shd w:val="clear" w:color="auto" w:fill="DDD9C3"/>
            <w:vAlign w:val="center"/>
          </w:tcPr>
          <w:p w14:paraId="243D04D3"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ASIGNACIÓN DEL RIESGO</w:t>
            </w:r>
          </w:p>
        </w:tc>
        <w:tc>
          <w:tcPr>
            <w:tcW w:w="1951" w:type="dxa"/>
            <w:shd w:val="clear" w:color="auto" w:fill="DDD9C3"/>
            <w:vAlign w:val="center"/>
          </w:tcPr>
          <w:p w14:paraId="53EEDACF"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VIGENCIA</w:t>
            </w:r>
          </w:p>
        </w:tc>
        <w:tc>
          <w:tcPr>
            <w:tcW w:w="1989" w:type="dxa"/>
            <w:shd w:val="clear" w:color="auto" w:fill="DDD9C3"/>
            <w:vAlign w:val="center"/>
          </w:tcPr>
          <w:p w14:paraId="0D4D0DF8" w14:textId="77777777" w:rsidR="00054E07" w:rsidRPr="00213567" w:rsidRDefault="00054E07" w:rsidP="0008683A">
            <w:pPr>
              <w:spacing w:after="0"/>
              <w:jc w:val="center"/>
              <w:rPr>
                <w:rFonts w:ascii="Arial" w:hAnsi="Arial" w:cs="Arial"/>
                <w:b/>
                <w:color w:val="000000" w:themeColor="text1"/>
                <w:sz w:val="14"/>
                <w:szCs w:val="14"/>
              </w:rPr>
            </w:pPr>
            <w:r w:rsidRPr="00213567">
              <w:rPr>
                <w:rFonts w:ascii="Arial" w:hAnsi="Arial" w:cs="Arial"/>
                <w:b/>
                <w:color w:val="000000" w:themeColor="text1"/>
                <w:sz w:val="14"/>
                <w:szCs w:val="14"/>
              </w:rPr>
              <w:t>JUSTIFICACIÓN COBERTURA / VIGENCIA</w:t>
            </w:r>
          </w:p>
        </w:tc>
      </w:tr>
      <w:tr w:rsidR="00054E07" w:rsidRPr="00213567" w14:paraId="35FE19F9" w14:textId="77777777" w:rsidTr="00054E07">
        <w:trPr>
          <w:trHeight w:val="366"/>
          <w:jc w:val="center"/>
        </w:trPr>
        <w:tc>
          <w:tcPr>
            <w:tcW w:w="1305" w:type="dxa"/>
            <w:vAlign w:val="center"/>
          </w:tcPr>
          <w:p w14:paraId="6C1A5A35"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Multa</w:t>
            </w:r>
          </w:p>
        </w:tc>
        <w:tc>
          <w:tcPr>
            <w:tcW w:w="1134" w:type="dxa"/>
            <w:vAlign w:val="center"/>
          </w:tcPr>
          <w:p w14:paraId="4A03887B"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RIESGO JURÍDICO</w:t>
            </w:r>
          </w:p>
        </w:tc>
        <w:tc>
          <w:tcPr>
            <w:tcW w:w="1417" w:type="dxa"/>
            <w:vAlign w:val="center"/>
          </w:tcPr>
          <w:p w14:paraId="0497BFD0"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La no constitución dentro del término y en la forma prevista en el contrato, o en alguno de sus modificatorios, la póliza de garantía única.</w:t>
            </w:r>
          </w:p>
        </w:tc>
        <w:tc>
          <w:tcPr>
            <w:tcW w:w="1276" w:type="dxa"/>
            <w:vAlign w:val="center"/>
          </w:tcPr>
          <w:p w14:paraId="4CA63BF8"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 xml:space="preserve">Multa cuyo valor se liquidará con base en </w:t>
            </w:r>
            <w:proofErr w:type="gramStart"/>
            <w:r w:rsidRPr="00213567">
              <w:rPr>
                <w:rFonts w:ascii="Arial" w:hAnsi="Arial" w:cs="Arial"/>
                <w:sz w:val="14"/>
                <w:szCs w:val="14"/>
              </w:rPr>
              <w:t>un cero punto</w:t>
            </w:r>
            <w:proofErr w:type="gramEnd"/>
            <w:r w:rsidRPr="00213567">
              <w:rPr>
                <w:rFonts w:ascii="Arial" w:hAnsi="Arial" w:cs="Arial"/>
                <w:sz w:val="14"/>
                <w:szCs w:val="14"/>
              </w:rPr>
              <w:t xml:space="preserve"> dos por ciento (0,2%) del valor del contrato. </w:t>
            </w:r>
          </w:p>
        </w:tc>
        <w:tc>
          <w:tcPr>
            <w:tcW w:w="1134" w:type="dxa"/>
            <w:vAlign w:val="center"/>
          </w:tcPr>
          <w:p w14:paraId="205775C8"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Contratista</w:t>
            </w:r>
          </w:p>
        </w:tc>
        <w:tc>
          <w:tcPr>
            <w:tcW w:w="1951" w:type="dxa"/>
            <w:vAlign w:val="center"/>
          </w:tcPr>
          <w:p w14:paraId="564E4795"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La multa se aplicará por cada día de retardo y hasta por diez (10) días calendario</w:t>
            </w:r>
          </w:p>
        </w:tc>
        <w:tc>
          <w:tcPr>
            <w:tcW w:w="1989" w:type="dxa"/>
            <w:vAlign w:val="center"/>
          </w:tcPr>
          <w:p w14:paraId="141CF560"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Cuando el contratista no constituya dentro del término y en la forma prevista en el contrato, o en alguno de sus modificatorios, la póliza de garantía única.</w:t>
            </w:r>
          </w:p>
        </w:tc>
      </w:tr>
      <w:tr w:rsidR="00054E07" w:rsidRPr="00213567" w14:paraId="1F88CEF4" w14:textId="77777777" w:rsidTr="00054E07">
        <w:trPr>
          <w:trHeight w:val="432"/>
          <w:jc w:val="center"/>
        </w:trPr>
        <w:tc>
          <w:tcPr>
            <w:tcW w:w="1305" w:type="dxa"/>
            <w:vAlign w:val="center"/>
          </w:tcPr>
          <w:p w14:paraId="703744D7"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Multa</w:t>
            </w:r>
          </w:p>
        </w:tc>
        <w:tc>
          <w:tcPr>
            <w:tcW w:w="1134" w:type="dxa"/>
            <w:vAlign w:val="center"/>
          </w:tcPr>
          <w:p w14:paraId="1358CEB7"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RIESGO JURÍDICO</w:t>
            </w:r>
          </w:p>
        </w:tc>
        <w:tc>
          <w:tcPr>
            <w:tcW w:w="1417" w:type="dxa"/>
            <w:vAlign w:val="center"/>
          </w:tcPr>
          <w:p w14:paraId="50FEF774"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 xml:space="preserve">           Incumplimiento parcial </w:t>
            </w:r>
          </w:p>
        </w:tc>
        <w:tc>
          <w:tcPr>
            <w:tcW w:w="1276" w:type="dxa"/>
            <w:vAlign w:val="center"/>
          </w:tcPr>
          <w:p w14:paraId="60680716"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 xml:space="preserve">Multas cuyo valor se liquidará con base en </w:t>
            </w:r>
            <w:proofErr w:type="gramStart"/>
            <w:r w:rsidRPr="00213567">
              <w:rPr>
                <w:rFonts w:ascii="Arial" w:hAnsi="Arial" w:cs="Arial"/>
                <w:sz w:val="14"/>
                <w:szCs w:val="14"/>
              </w:rPr>
              <w:t>un cero punto</w:t>
            </w:r>
            <w:proofErr w:type="gramEnd"/>
            <w:r w:rsidRPr="00213567">
              <w:rPr>
                <w:rFonts w:ascii="Arial" w:hAnsi="Arial" w:cs="Arial"/>
                <w:sz w:val="14"/>
                <w:szCs w:val="14"/>
              </w:rPr>
              <w:t xml:space="preserve"> cinco por ciento (0.5%) del valor dejado de cumplir o entregar</w:t>
            </w:r>
          </w:p>
        </w:tc>
        <w:tc>
          <w:tcPr>
            <w:tcW w:w="1134" w:type="dxa"/>
            <w:vAlign w:val="center"/>
          </w:tcPr>
          <w:p w14:paraId="11E4D10E"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Contratista</w:t>
            </w:r>
          </w:p>
        </w:tc>
        <w:tc>
          <w:tcPr>
            <w:tcW w:w="1951" w:type="dxa"/>
            <w:vAlign w:val="center"/>
          </w:tcPr>
          <w:p w14:paraId="1234B572"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1989" w:type="dxa"/>
            <w:vAlign w:val="center"/>
          </w:tcPr>
          <w:p w14:paraId="0B21821A"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Ampara la mora o incumplimiento parcial de alguna obligación derivada del contrato por causas imputables al contratista.</w:t>
            </w:r>
          </w:p>
        </w:tc>
      </w:tr>
      <w:tr w:rsidR="00054E07" w:rsidRPr="00213567" w14:paraId="13EA2007" w14:textId="77777777" w:rsidTr="00054E07">
        <w:trPr>
          <w:trHeight w:val="410"/>
          <w:jc w:val="center"/>
        </w:trPr>
        <w:tc>
          <w:tcPr>
            <w:tcW w:w="1305" w:type="dxa"/>
            <w:vAlign w:val="center"/>
          </w:tcPr>
          <w:p w14:paraId="5E782042"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Cláusula Penal Pecuniaria</w:t>
            </w:r>
          </w:p>
        </w:tc>
        <w:tc>
          <w:tcPr>
            <w:tcW w:w="1134" w:type="dxa"/>
            <w:vAlign w:val="center"/>
          </w:tcPr>
          <w:p w14:paraId="417A77F7" w14:textId="77777777" w:rsidR="00054E07" w:rsidRPr="00213567" w:rsidRDefault="00054E07" w:rsidP="0008683A">
            <w:pPr>
              <w:spacing w:after="0"/>
              <w:jc w:val="center"/>
              <w:rPr>
                <w:rFonts w:ascii="Arial" w:hAnsi="Arial" w:cs="Arial"/>
                <w:color w:val="FF0000"/>
                <w:sz w:val="14"/>
                <w:szCs w:val="14"/>
              </w:rPr>
            </w:pPr>
            <w:r w:rsidRPr="00213567">
              <w:rPr>
                <w:rFonts w:ascii="Arial" w:hAnsi="Arial" w:cs="Arial"/>
                <w:sz w:val="14"/>
                <w:szCs w:val="14"/>
              </w:rPr>
              <w:t>RIESGO JURÍDICO</w:t>
            </w:r>
          </w:p>
        </w:tc>
        <w:tc>
          <w:tcPr>
            <w:tcW w:w="1417" w:type="dxa"/>
            <w:vAlign w:val="center"/>
          </w:tcPr>
          <w:p w14:paraId="12591F77"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Incumplimiento total – declaratoria de caducidad</w:t>
            </w:r>
          </w:p>
        </w:tc>
        <w:tc>
          <w:tcPr>
            <w:tcW w:w="1276" w:type="dxa"/>
            <w:vAlign w:val="center"/>
          </w:tcPr>
          <w:p w14:paraId="0018DED1"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Veinte por ciento (20%) del valor total de contrato</w:t>
            </w:r>
          </w:p>
        </w:tc>
        <w:tc>
          <w:tcPr>
            <w:tcW w:w="1134" w:type="dxa"/>
            <w:vAlign w:val="center"/>
          </w:tcPr>
          <w:p w14:paraId="5528AF72"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Contratista</w:t>
            </w:r>
          </w:p>
        </w:tc>
        <w:tc>
          <w:tcPr>
            <w:tcW w:w="1951" w:type="dxa"/>
            <w:vAlign w:val="center"/>
          </w:tcPr>
          <w:p w14:paraId="14DF991C"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El Veinte por ciento (20%) del valor total del contrato cuando se trate de incumplimiento total del mismo y proporcional al incumplimiento parcial del contrato, esta cláusula opera por el simple retardo.</w:t>
            </w:r>
          </w:p>
        </w:tc>
        <w:tc>
          <w:tcPr>
            <w:tcW w:w="1989" w:type="dxa"/>
            <w:vAlign w:val="center"/>
          </w:tcPr>
          <w:p w14:paraId="61018F7A" w14:textId="77777777" w:rsidR="00054E07" w:rsidRPr="00213567" w:rsidRDefault="00054E07" w:rsidP="0008683A">
            <w:pPr>
              <w:spacing w:after="0"/>
              <w:jc w:val="both"/>
              <w:rPr>
                <w:rFonts w:ascii="Arial" w:hAnsi="Arial" w:cs="Arial"/>
                <w:color w:val="FF0000"/>
                <w:sz w:val="14"/>
                <w:szCs w:val="14"/>
              </w:rPr>
            </w:pPr>
            <w:r w:rsidRPr="00213567">
              <w:rPr>
                <w:rFonts w:ascii="Arial" w:hAnsi="Arial" w:cs="Arial"/>
                <w:sz w:val="14"/>
                <w:szCs w:val="14"/>
              </w:rPr>
              <w:t>Ampara el incumplimiento parcial o definitivo del contrato por parte del contratista, se busca el pago parcial y definitivo de los perjuicios que se causen a la entidad, esta cláusula opera por el simple retardo.</w:t>
            </w:r>
          </w:p>
        </w:tc>
      </w:tr>
    </w:tbl>
    <w:p w14:paraId="17DB64D1" w14:textId="77777777" w:rsidR="00054E07" w:rsidRPr="00464296" w:rsidRDefault="00054E07" w:rsidP="00054E07">
      <w:pPr>
        <w:tabs>
          <w:tab w:val="center" w:pos="4991"/>
        </w:tabs>
        <w:spacing w:after="0"/>
        <w:jc w:val="center"/>
        <w:rPr>
          <w:rFonts w:ascii="Arial" w:hAnsi="Arial" w:cs="Arial"/>
          <w:b/>
          <w:color w:val="000000" w:themeColor="text1"/>
          <w:sz w:val="18"/>
          <w:szCs w:val="18"/>
        </w:rPr>
      </w:pPr>
    </w:p>
    <w:p w14:paraId="7079B1BC" w14:textId="77777777" w:rsidR="000D2AF0" w:rsidRPr="00054E07" w:rsidRDefault="000D2AF0" w:rsidP="00054E07">
      <w:pPr>
        <w:pStyle w:val="Sinespaciado1"/>
        <w:rPr>
          <w:rFonts w:ascii="Arial" w:hAnsi="Arial" w:cs="Arial"/>
          <w:sz w:val="20"/>
          <w:szCs w:val="20"/>
        </w:rPr>
      </w:pPr>
    </w:p>
    <w:p w14:paraId="2B859E56" w14:textId="77777777" w:rsidR="00054E07" w:rsidRDefault="00054E07" w:rsidP="00054E07">
      <w:pPr>
        <w:pStyle w:val="Sinespaciado1"/>
        <w:rPr>
          <w:rFonts w:ascii="Arial" w:hAnsi="Arial" w:cs="Arial"/>
          <w:sz w:val="20"/>
          <w:szCs w:val="20"/>
          <w:lang w:eastAsia="es-CO"/>
        </w:rPr>
      </w:pPr>
      <w:r w:rsidRPr="00054E07">
        <w:rPr>
          <w:rFonts w:ascii="Arial" w:hAnsi="Arial" w:cs="Arial"/>
          <w:sz w:val="20"/>
          <w:szCs w:val="20"/>
          <w:lang w:eastAsia="es-CO"/>
        </w:rPr>
        <w:t>El proponente:</w:t>
      </w:r>
    </w:p>
    <w:p w14:paraId="0C1989D5" w14:textId="77777777" w:rsidR="00054E07" w:rsidRDefault="00054E07" w:rsidP="00054E07">
      <w:pPr>
        <w:pStyle w:val="Sinespaciado1"/>
        <w:rPr>
          <w:rFonts w:ascii="Arial" w:hAnsi="Arial" w:cs="Arial"/>
          <w:sz w:val="20"/>
          <w:szCs w:val="20"/>
          <w:lang w:eastAsia="es-CO"/>
        </w:rPr>
      </w:pPr>
    </w:p>
    <w:p w14:paraId="2C7E496B" w14:textId="77777777" w:rsidR="00054E07" w:rsidRDefault="00054E07" w:rsidP="00054E07">
      <w:pPr>
        <w:pStyle w:val="Sinespaciado1"/>
        <w:rPr>
          <w:rFonts w:ascii="Arial" w:hAnsi="Arial" w:cs="Arial"/>
          <w:sz w:val="20"/>
          <w:szCs w:val="20"/>
          <w:lang w:eastAsia="es-CO"/>
        </w:rPr>
      </w:pPr>
    </w:p>
    <w:p w14:paraId="6061013C" w14:textId="77777777" w:rsidR="00054E07" w:rsidRDefault="00054E07" w:rsidP="00054E07">
      <w:pPr>
        <w:pStyle w:val="Sinespaciado1"/>
        <w:rPr>
          <w:rFonts w:ascii="Arial" w:hAnsi="Arial" w:cs="Arial"/>
          <w:sz w:val="20"/>
          <w:szCs w:val="20"/>
          <w:lang w:eastAsia="es-CO"/>
        </w:rPr>
      </w:pPr>
    </w:p>
    <w:p w14:paraId="3CEA3497" w14:textId="77777777" w:rsidR="00054E07" w:rsidRPr="00054E07" w:rsidRDefault="00054E07" w:rsidP="00054E07">
      <w:pPr>
        <w:pStyle w:val="Sinespaciado1"/>
        <w:rPr>
          <w:rFonts w:ascii="Arial" w:hAnsi="Arial" w:cs="Arial"/>
          <w:sz w:val="20"/>
          <w:szCs w:val="20"/>
          <w:lang w:eastAsia="es-CO"/>
        </w:rPr>
      </w:pPr>
    </w:p>
    <w:p w14:paraId="40182614" w14:textId="77777777" w:rsidR="00054E07" w:rsidRPr="00054E07" w:rsidRDefault="00054E07" w:rsidP="00054E07">
      <w:pPr>
        <w:pStyle w:val="Sinespaciado1"/>
        <w:rPr>
          <w:rFonts w:ascii="Arial" w:hAnsi="Arial" w:cs="Arial"/>
          <w:sz w:val="20"/>
          <w:szCs w:val="20"/>
          <w:lang w:eastAsia="es-CO"/>
        </w:rPr>
      </w:pPr>
      <w:r w:rsidRPr="00054E07">
        <w:rPr>
          <w:rFonts w:ascii="Arial" w:hAnsi="Arial" w:cs="Arial"/>
          <w:sz w:val="20"/>
          <w:szCs w:val="20"/>
          <w:lang w:eastAsia="es-CO"/>
        </w:rPr>
        <w:t>  </w:t>
      </w:r>
    </w:p>
    <w:p w14:paraId="7979A920" w14:textId="77777777" w:rsidR="00054E07" w:rsidRPr="00054E07" w:rsidRDefault="00054E07" w:rsidP="00054E07">
      <w:pPr>
        <w:pStyle w:val="Sinespaciado1"/>
        <w:rPr>
          <w:rFonts w:ascii="Arial" w:hAnsi="Arial" w:cs="Arial"/>
          <w:sz w:val="20"/>
          <w:szCs w:val="20"/>
        </w:rPr>
      </w:pPr>
      <w:r w:rsidRPr="00054E07">
        <w:rPr>
          <w:rFonts w:ascii="Arial" w:hAnsi="Arial" w:cs="Arial"/>
          <w:bCs/>
          <w:sz w:val="20"/>
          <w:szCs w:val="20"/>
        </w:rPr>
        <w:t>__________________________________</w:t>
      </w:r>
    </w:p>
    <w:p w14:paraId="4B5A24FD" w14:textId="77777777" w:rsidR="00054E07" w:rsidRPr="00054E07" w:rsidRDefault="00054E07" w:rsidP="00054E07">
      <w:pPr>
        <w:pStyle w:val="Sinespaciado1"/>
        <w:rPr>
          <w:rFonts w:ascii="Arial" w:hAnsi="Arial" w:cs="Arial"/>
          <w:sz w:val="20"/>
          <w:szCs w:val="20"/>
        </w:rPr>
      </w:pPr>
      <w:r w:rsidRPr="00054E07">
        <w:rPr>
          <w:rFonts w:ascii="Arial" w:hAnsi="Arial" w:cs="Arial"/>
          <w:sz w:val="20"/>
          <w:szCs w:val="20"/>
        </w:rPr>
        <w:t xml:space="preserve">Firma del representante legal del proponente </w:t>
      </w:r>
    </w:p>
    <w:p w14:paraId="5C49DB32" w14:textId="77777777" w:rsidR="00054E07" w:rsidRPr="00054E07" w:rsidRDefault="00054E07" w:rsidP="00054E07">
      <w:pPr>
        <w:pStyle w:val="Sinespaciado1"/>
        <w:rPr>
          <w:rFonts w:ascii="Arial" w:hAnsi="Arial" w:cs="Arial"/>
          <w:sz w:val="20"/>
          <w:szCs w:val="20"/>
          <w:lang w:eastAsia="es-CO"/>
        </w:rPr>
      </w:pPr>
      <w:r w:rsidRPr="00054E07">
        <w:rPr>
          <w:rFonts w:ascii="Arial" w:hAnsi="Arial" w:cs="Arial"/>
          <w:sz w:val="20"/>
          <w:szCs w:val="20"/>
          <w:lang w:eastAsia="es-CO"/>
        </w:rPr>
        <w:t xml:space="preserve">Nombre o razón social del oferente: </w:t>
      </w:r>
      <w:r w:rsidRPr="00054E07">
        <w:rPr>
          <w:rFonts w:ascii="Arial" w:eastAsiaTheme="minorEastAsia" w:hAnsi="Arial" w:cs="Arial"/>
          <w:color w:val="FF8F8F"/>
          <w:sz w:val="20"/>
          <w:szCs w:val="20"/>
          <w:u w:val="single"/>
        </w:rPr>
        <w:t>Diligenciar el nombre completo del proponente</w:t>
      </w:r>
    </w:p>
    <w:p w14:paraId="186AEC7A" w14:textId="77777777" w:rsidR="00054E07" w:rsidRPr="00054E07" w:rsidRDefault="00054E07" w:rsidP="00054E07">
      <w:pPr>
        <w:pStyle w:val="Sinespaciado1"/>
        <w:rPr>
          <w:rFonts w:ascii="Arial" w:hAnsi="Arial" w:cs="Arial"/>
          <w:color w:val="000000"/>
          <w:sz w:val="20"/>
          <w:szCs w:val="20"/>
        </w:rPr>
      </w:pPr>
      <w:r w:rsidRPr="00054E07">
        <w:rPr>
          <w:rFonts w:ascii="Arial" w:hAnsi="Arial" w:cs="Arial"/>
          <w:sz w:val="20"/>
          <w:szCs w:val="20"/>
          <w:lang w:eastAsia="es-CO"/>
        </w:rPr>
        <w:t xml:space="preserve">Identificación (NIT </w:t>
      </w:r>
      <w:r w:rsidRPr="00054E07">
        <w:rPr>
          <w:rFonts w:ascii="Segoe UI Symbol" w:eastAsia="MS Gothic" w:hAnsi="Segoe UI Symbol" w:cs="Segoe UI Symbol"/>
          <w:sz w:val="20"/>
          <w:szCs w:val="20"/>
          <w:lang w:eastAsia="es-CO"/>
        </w:rPr>
        <w:t>☐</w:t>
      </w:r>
      <w:r w:rsidRPr="00054E07">
        <w:rPr>
          <w:rFonts w:ascii="Arial" w:hAnsi="Arial" w:cs="Arial"/>
          <w:sz w:val="20"/>
          <w:szCs w:val="20"/>
          <w:lang w:eastAsia="es-CO"/>
        </w:rPr>
        <w:t xml:space="preserve"> C.C </w:t>
      </w:r>
      <w:proofErr w:type="gramStart"/>
      <w:r w:rsidRPr="00054E07">
        <w:rPr>
          <w:rFonts w:ascii="Segoe UI Symbol" w:eastAsia="MS Gothic" w:hAnsi="Segoe UI Symbol" w:cs="Segoe UI Symbol"/>
          <w:sz w:val="20"/>
          <w:szCs w:val="20"/>
          <w:lang w:eastAsia="es-CO"/>
        </w:rPr>
        <w:t>☐</w:t>
      </w:r>
      <w:r w:rsidRPr="00054E07">
        <w:rPr>
          <w:rFonts w:ascii="Arial" w:hAnsi="Arial" w:cs="Arial"/>
          <w:sz w:val="20"/>
          <w:szCs w:val="20"/>
          <w:lang w:eastAsia="es-CO"/>
        </w:rPr>
        <w:t xml:space="preserve">  C.E</w:t>
      </w:r>
      <w:proofErr w:type="gramEnd"/>
      <w:r w:rsidRPr="00054E07">
        <w:rPr>
          <w:rFonts w:ascii="Arial" w:hAnsi="Arial" w:cs="Arial"/>
          <w:sz w:val="20"/>
          <w:szCs w:val="20"/>
          <w:lang w:eastAsia="es-CO"/>
        </w:rPr>
        <w:t xml:space="preserve"> </w:t>
      </w:r>
      <w:r w:rsidRPr="00054E07">
        <w:rPr>
          <w:rFonts w:ascii="Segoe UI Symbol" w:eastAsia="MS Gothic" w:hAnsi="Segoe UI Symbol" w:cs="Segoe UI Symbol"/>
          <w:sz w:val="20"/>
          <w:szCs w:val="20"/>
          <w:lang w:eastAsia="es-CO"/>
        </w:rPr>
        <w:t>☐</w:t>
      </w:r>
      <w:r w:rsidRPr="00054E07">
        <w:rPr>
          <w:rFonts w:ascii="Arial" w:hAnsi="Arial" w:cs="Arial"/>
          <w:sz w:val="20"/>
          <w:szCs w:val="20"/>
          <w:lang w:eastAsia="es-CO"/>
        </w:rPr>
        <w:t>)</w:t>
      </w:r>
      <w:r w:rsidRPr="00054E07">
        <w:rPr>
          <w:rFonts w:ascii="Arial" w:hAnsi="Arial" w:cs="Arial"/>
          <w:color w:val="000000"/>
          <w:sz w:val="20"/>
          <w:szCs w:val="20"/>
        </w:rPr>
        <w:t xml:space="preserve">: </w:t>
      </w:r>
      <w:r w:rsidRPr="00054E07">
        <w:rPr>
          <w:rFonts w:ascii="Arial" w:eastAsiaTheme="minorEastAsia" w:hAnsi="Arial" w:cs="Arial"/>
          <w:color w:val="FF8F8F"/>
          <w:sz w:val="20"/>
          <w:szCs w:val="20"/>
          <w:u w:val="single"/>
        </w:rPr>
        <w:t>Diligenciar la identificación del proponente</w:t>
      </w:r>
    </w:p>
    <w:p w14:paraId="58FEB998" w14:textId="77777777" w:rsidR="00054E07" w:rsidRPr="00054E07" w:rsidRDefault="00054E07" w:rsidP="00054E07">
      <w:pPr>
        <w:pStyle w:val="Sinespaciado1"/>
        <w:rPr>
          <w:rFonts w:ascii="Arial" w:hAnsi="Arial" w:cs="Arial"/>
          <w:color w:val="000000"/>
          <w:sz w:val="20"/>
          <w:szCs w:val="20"/>
        </w:rPr>
      </w:pPr>
      <w:r w:rsidRPr="00054E07">
        <w:rPr>
          <w:rFonts w:ascii="Arial" w:hAnsi="Arial" w:cs="Arial"/>
          <w:sz w:val="20"/>
          <w:szCs w:val="20"/>
          <w:lang w:eastAsia="es-CO"/>
        </w:rPr>
        <w:t>Nombre Representante Legal</w:t>
      </w:r>
      <w:r w:rsidRPr="00054E07">
        <w:rPr>
          <w:rFonts w:ascii="Arial" w:hAnsi="Arial" w:cs="Arial"/>
          <w:sz w:val="20"/>
          <w:szCs w:val="20"/>
        </w:rPr>
        <w:t xml:space="preserve">: </w:t>
      </w:r>
      <w:r w:rsidRPr="00054E07">
        <w:rPr>
          <w:rFonts w:ascii="Arial" w:eastAsiaTheme="minorEastAsia" w:hAnsi="Arial" w:cs="Arial"/>
          <w:color w:val="FF8F8F"/>
          <w:sz w:val="20"/>
          <w:szCs w:val="20"/>
          <w:u w:val="single"/>
        </w:rPr>
        <w:t>Diligenciar el nombre completo del representante legal</w:t>
      </w:r>
    </w:p>
    <w:p w14:paraId="3F22DBAE" w14:textId="77777777" w:rsidR="00054E07" w:rsidRPr="00054E07" w:rsidRDefault="00054E07" w:rsidP="00054E07">
      <w:pPr>
        <w:pStyle w:val="Sinespaciado1"/>
        <w:rPr>
          <w:rFonts w:ascii="Arial" w:hAnsi="Arial" w:cs="Arial"/>
          <w:color w:val="000000"/>
          <w:sz w:val="20"/>
          <w:szCs w:val="20"/>
        </w:rPr>
      </w:pPr>
      <w:r w:rsidRPr="00054E07">
        <w:rPr>
          <w:rFonts w:ascii="Arial" w:hAnsi="Arial" w:cs="Arial"/>
          <w:color w:val="000000"/>
          <w:sz w:val="20"/>
          <w:szCs w:val="20"/>
        </w:rPr>
        <w:t xml:space="preserve">Identificación (C.C </w:t>
      </w:r>
      <w:proofErr w:type="gramStart"/>
      <w:r w:rsidRPr="00054E07">
        <w:rPr>
          <w:rFonts w:ascii="Segoe UI Symbol" w:eastAsia="MS Gothic" w:hAnsi="Segoe UI Symbol" w:cs="Segoe UI Symbol"/>
          <w:sz w:val="20"/>
          <w:szCs w:val="20"/>
          <w:lang w:eastAsia="es-CO"/>
        </w:rPr>
        <w:t>☐</w:t>
      </w:r>
      <w:r w:rsidRPr="00054E07">
        <w:rPr>
          <w:rFonts w:ascii="Arial" w:hAnsi="Arial" w:cs="Arial"/>
          <w:color w:val="000000"/>
          <w:sz w:val="20"/>
          <w:szCs w:val="20"/>
        </w:rPr>
        <w:t xml:space="preserve">  C.E.</w:t>
      </w:r>
      <w:proofErr w:type="gramEnd"/>
      <w:r w:rsidRPr="00054E07">
        <w:rPr>
          <w:rFonts w:ascii="Arial" w:hAnsi="Arial" w:cs="Arial"/>
          <w:sz w:val="20"/>
          <w:szCs w:val="20"/>
          <w:lang w:eastAsia="es-CO"/>
        </w:rPr>
        <w:t xml:space="preserve"> </w:t>
      </w:r>
      <w:r w:rsidRPr="00054E07">
        <w:rPr>
          <w:rFonts w:ascii="Segoe UI Symbol" w:eastAsia="MS Gothic" w:hAnsi="Segoe UI Symbol" w:cs="Segoe UI Symbol"/>
          <w:sz w:val="20"/>
          <w:szCs w:val="20"/>
          <w:lang w:eastAsia="es-CO"/>
        </w:rPr>
        <w:t>☐</w:t>
      </w:r>
      <w:r w:rsidRPr="00054E07">
        <w:rPr>
          <w:rFonts w:ascii="Arial" w:hAnsi="Arial" w:cs="Arial"/>
          <w:sz w:val="20"/>
          <w:szCs w:val="20"/>
          <w:lang w:eastAsia="es-CO"/>
        </w:rPr>
        <w:t xml:space="preserve">) </w:t>
      </w:r>
      <w:r w:rsidRPr="00054E07">
        <w:rPr>
          <w:rFonts w:ascii="Arial" w:eastAsiaTheme="minorEastAsia" w:hAnsi="Arial" w:cs="Arial"/>
          <w:color w:val="FF8F8F"/>
          <w:sz w:val="20"/>
          <w:szCs w:val="20"/>
          <w:u w:val="single"/>
        </w:rPr>
        <w:t>Diligenciar el documento de identificación del representante legal</w:t>
      </w:r>
    </w:p>
    <w:p w14:paraId="3752656C" w14:textId="77777777" w:rsidR="00054E07" w:rsidRPr="00054E07" w:rsidRDefault="00054E07" w:rsidP="00054E07">
      <w:pPr>
        <w:pStyle w:val="Sinespaciado1"/>
        <w:rPr>
          <w:rFonts w:ascii="Arial" w:hAnsi="Arial" w:cs="Arial"/>
          <w:color w:val="000000"/>
          <w:sz w:val="20"/>
          <w:szCs w:val="20"/>
        </w:rPr>
      </w:pPr>
      <w:r w:rsidRPr="00054E07">
        <w:rPr>
          <w:rFonts w:ascii="Arial" w:hAnsi="Arial" w:cs="Arial"/>
          <w:sz w:val="20"/>
          <w:szCs w:val="20"/>
        </w:rPr>
        <w:t xml:space="preserve">Dirección: </w:t>
      </w:r>
      <w:r w:rsidRPr="00054E07">
        <w:rPr>
          <w:rFonts w:ascii="Arial" w:eastAsiaTheme="minorEastAsia" w:hAnsi="Arial" w:cs="Arial"/>
          <w:color w:val="FF8F8F"/>
          <w:sz w:val="20"/>
          <w:szCs w:val="20"/>
          <w:u w:val="single"/>
        </w:rPr>
        <w:t>Diligenciar la dirección del proveedor</w:t>
      </w:r>
    </w:p>
    <w:p w14:paraId="6F09B773" w14:textId="77777777" w:rsidR="00054E07" w:rsidRPr="00054E07" w:rsidRDefault="00054E07" w:rsidP="00054E07">
      <w:pPr>
        <w:pStyle w:val="Sinespaciado1"/>
        <w:rPr>
          <w:rFonts w:ascii="Arial" w:hAnsi="Arial" w:cs="Arial"/>
          <w:sz w:val="20"/>
          <w:szCs w:val="20"/>
        </w:rPr>
      </w:pPr>
      <w:r w:rsidRPr="00054E07">
        <w:rPr>
          <w:rFonts w:ascii="Arial" w:hAnsi="Arial" w:cs="Arial"/>
          <w:sz w:val="20"/>
          <w:szCs w:val="20"/>
        </w:rPr>
        <w:t>Teléfono:</w:t>
      </w:r>
      <w:r w:rsidRPr="00054E07">
        <w:rPr>
          <w:rFonts w:ascii="Arial" w:hAnsi="Arial" w:cs="Arial"/>
          <w:bCs/>
          <w:sz w:val="20"/>
          <w:szCs w:val="20"/>
        </w:rPr>
        <w:t xml:space="preserve"> </w:t>
      </w:r>
      <w:r w:rsidRPr="00054E07">
        <w:rPr>
          <w:rFonts w:ascii="Arial" w:eastAsiaTheme="minorEastAsia" w:hAnsi="Arial" w:cs="Arial"/>
          <w:color w:val="FF8F8F"/>
          <w:sz w:val="20"/>
          <w:szCs w:val="20"/>
          <w:u w:val="single"/>
        </w:rPr>
        <w:t>Diligenciar teléfonos de contacto del proveedor</w:t>
      </w:r>
    </w:p>
    <w:p w14:paraId="62CFA119" w14:textId="77777777" w:rsidR="00054E07" w:rsidRPr="00054E07" w:rsidRDefault="00054E07" w:rsidP="00054E07">
      <w:pPr>
        <w:pStyle w:val="Sinespaciado1"/>
        <w:rPr>
          <w:rFonts w:ascii="Arial" w:hAnsi="Arial" w:cs="Arial"/>
          <w:sz w:val="20"/>
          <w:szCs w:val="20"/>
        </w:rPr>
      </w:pPr>
      <w:r w:rsidRPr="00054E07">
        <w:rPr>
          <w:rFonts w:ascii="Arial" w:hAnsi="Arial" w:cs="Arial"/>
          <w:sz w:val="20"/>
          <w:szCs w:val="20"/>
          <w:lang w:eastAsia="en-US"/>
        </w:rPr>
        <w:t>Email:</w:t>
      </w:r>
      <w:r w:rsidRPr="00054E07">
        <w:rPr>
          <w:rFonts w:ascii="Arial" w:hAnsi="Arial" w:cs="Arial"/>
          <w:bCs/>
          <w:sz w:val="20"/>
          <w:szCs w:val="20"/>
          <w:lang w:eastAsia="en-US"/>
        </w:rPr>
        <w:t xml:space="preserve"> </w:t>
      </w:r>
      <w:r w:rsidRPr="00054E07">
        <w:rPr>
          <w:rFonts w:ascii="Arial" w:eastAsiaTheme="minorEastAsia" w:hAnsi="Arial" w:cs="Arial"/>
          <w:color w:val="FF8F8F"/>
          <w:sz w:val="20"/>
          <w:szCs w:val="20"/>
          <w:u w:val="single"/>
          <w:lang w:eastAsia="en-US"/>
        </w:rPr>
        <w:t>Diligenciar correo electrónico de notificaciones</w:t>
      </w:r>
    </w:p>
    <w:sectPr w:rsidR="00054E07" w:rsidRPr="00054E07" w:rsidSect="001C677F">
      <w:headerReference w:type="default" r:id="rId6"/>
      <w:pgSz w:w="12240" w:h="15840"/>
      <w:pgMar w:top="993" w:right="1701"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A39B4" w14:textId="77777777" w:rsidR="001407DA" w:rsidRDefault="001407DA" w:rsidP="00062C58">
      <w:pPr>
        <w:spacing w:after="0" w:line="240" w:lineRule="auto"/>
      </w:pPr>
      <w:r>
        <w:separator/>
      </w:r>
    </w:p>
  </w:endnote>
  <w:endnote w:type="continuationSeparator" w:id="0">
    <w:p w14:paraId="0A82AD90" w14:textId="77777777" w:rsidR="001407DA" w:rsidRDefault="001407DA" w:rsidP="0006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E9224" w14:textId="77777777" w:rsidR="001407DA" w:rsidRDefault="001407DA" w:rsidP="00062C58">
      <w:pPr>
        <w:spacing w:after="0" w:line="240" w:lineRule="auto"/>
      </w:pPr>
      <w:r>
        <w:separator/>
      </w:r>
    </w:p>
  </w:footnote>
  <w:footnote w:type="continuationSeparator" w:id="0">
    <w:p w14:paraId="26F3352F" w14:textId="77777777" w:rsidR="001407DA" w:rsidRDefault="001407DA" w:rsidP="00062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62C58" w:rsidRPr="00293DF3" w14:paraId="2E7394FC" w14:textId="77777777" w:rsidTr="00062C58">
      <w:trPr>
        <w:cantSplit/>
        <w:trHeight w:val="416"/>
        <w:jc w:val="center"/>
      </w:trPr>
      <w:tc>
        <w:tcPr>
          <w:tcW w:w="8150" w:type="dxa"/>
          <w:vAlign w:val="center"/>
        </w:tcPr>
        <w:p w14:paraId="2AB96E89" w14:textId="77777777" w:rsidR="00062C58" w:rsidRDefault="00062C58" w:rsidP="00062C58">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6D255D0" w14:textId="77777777" w:rsidR="00062C58" w:rsidRPr="00293DF3" w:rsidRDefault="00062C58" w:rsidP="00062C58">
          <w:pPr>
            <w:pStyle w:val="Sinespaciado1"/>
            <w:jc w:val="center"/>
            <w:rPr>
              <w:noProof/>
            </w:rPr>
          </w:pPr>
          <w:r>
            <w:rPr>
              <w:noProof/>
              <w:lang w:eastAsia="es-CO"/>
            </w:rPr>
            <w:drawing>
              <wp:inline distT="0" distB="0" distL="0" distR="0" wp14:anchorId="2AF2A2FA" wp14:editId="3963226B">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32D072" w14:textId="77777777" w:rsidR="00062C58" w:rsidRPr="00E23CA0" w:rsidRDefault="00062C58" w:rsidP="00062C58">
          <w:pPr>
            <w:pStyle w:val="Sinespaciado1"/>
            <w:rPr>
              <w:rFonts w:ascii="Arial" w:hAnsi="Arial" w:cs="Arial"/>
              <w:b/>
              <w:bCs/>
            </w:rPr>
          </w:pPr>
          <w:r w:rsidRPr="00E23CA0">
            <w:rPr>
              <w:rFonts w:ascii="Arial" w:hAnsi="Arial" w:cs="Arial"/>
              <w:b/>
              <w:bCs/>
              <w:sz w:val="18"/>
              <w:szCs w:val="20"/>
            </w:rPr>
            <w:t>POLICÍA NACIONAL</w:t>
          </w:r>
        </w:p>
      </w:tc>
    </w:tr>
    <w:tr w:rsidR="00062C58" w:rsidRPr="00293DF3" w14:paraId="1325C491" w14:textId="77777777" w:rsidTr="00062C58">
      <w:trPr>
        <w:cantSplit/>
        <w:trHeight w:val="558"/>
        <w:jc w:val="center"/>
      </w:trPr>
      <w:tc>
        <w:tcPr>
          <w:tcW w:w="8150" w:type="dxa"/>
          <w:vAlign w:val="center"/>
        </w:tcPr>
        <w:p w14:paraId="23274CDC" w14:textId="77777777" w:rsidR="00062C58" w:rsidRPr="00666557" w:rsidRDefault="00062C58" w:rsidP="00062C58">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2268" w:type="dxa"/>
          <w:vMerge/>
          <w:vAlign w:val="center"/>
        </w:tcPr>
        <w:p w14:paraId="35BC4813" w14:textId="77777777" w:rsidR="00062C58" w:rsidRPr="00293DF3" w:rsidRDefault="00062C58" w:rsidP="00062C58">
          <w:pPr>
            <w:jc w:val="center"/>
            <w:rPr>
              <w:rFonts w:ascii="Arial" w:hAnsi="Arial" w:cs="Arial"/>
              <w:b/>
              <w:noProof/>
              <w:sz w:val="18"/>
              <w:szCs w:val="18"/>
            </w:rPr>
          </w:pPr>
        </w:p>
      </w:tc>
    </w:tr>
  </w:tbl>
  <w:p w14:paraId="204B2290" w14:textId="77777777" w:rsidR="00062C58" w:rsidRDefault="00062C5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2B9"/>
    <w:rsid w:val="00054E07"/>
    <w:rsid w:val="00062C58"/>
    <w:rsid w:val="000D2AF0"/>
    <w:rsid w:val="000D7502"/>
    <w:rsid w:val="001407DA"/>
    <w:rsid w:val="001C677F"/>
    <w:rsid w:val="002F4EA3"/>
    <w:rsid w:val="00495695"/>
    <w:rsid w:val="0054063D"/>
    <w:rsid w:val="005D62B9"/>
    <w:rsid w:val="006D3F08"/>
    <w:rsid w:val="007E54B9"/>
    <w:rsid w:val="00937564"/>
    <w:rsid w:val="00A57DA1"/>
    <w:rsid w:val="00AD03F0"/>
    <w:rsid w:val="00AD4B07"/>
    <w:rsid w:val="00CC25D0"/>
    <w:rsid w:val="00E21D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E9FEE"/>
  <w15:chartTrackingRefBased/>
  <w15:docId w15:val="{B82A9806-79AE-47F4-B491-F5F39D6C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1,Lista vistosa - Énfasis 12,Párrafo de lista4,Lista vistosa - Énfasis 13,Elabora,Ha,titulo 3,HOJA,Bolita,BO,BOLADEF,Num Bullet 1"/>
    <w:basedOn w:val="Normal"/>
    <w:link w:val="PrrafodelistaCar"/>
    <w:qFormat/>
    <w:rsid w:val="005D62B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1 Car,Lista vistosa - Énfasis 12 Car,Párrafo de lista4 Car,Lista vistosa - Énfasis 13 Car,Elabora Car"/>
    <w:link w:val="Prrafodelista"/>
    <w:qFormat/>
    <w:locked/>
    <w:rsid w:val="005D62B9"/>
    <w:rPr>
      <w:rFonts w:ascii="Times New Roman" w:eastAsia="Times New Roman" w:hAnsi="Times New Roman" w:cs="Times New Roman"/>
      <w:sz w:val="24"/>
      <w:szCs w:val="24"/>
      <w:lang w:eastAsia="es-ES"/>
    </w:rPr>
  </w:style>
  <w:style w:type="paragraph" w:styleId="Ttulo">
    <w:name w:val="Title"/>
    <w:basedOn w:val="Normal"/>
    <w:link w:val="TtuloCar"/>
    <w:uiPriority w:val="10"/>
    <w:qFormat/>
    <w:rsid w:val="005D62B9"/>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basedOn w:val="Fuentedeprrafopredeter"/>
    <w:link w:val="Ttulo"/>
    <w:uiPriority w:val="10"/>
    <w:rsid w:val="005D62B9"/>
    <w:rPr>
      <w:rFonts w:ascii="Arial" w:eastAsia="Times New Roman" w:hAnsi="Arial" w:cs="Times New Roman"/>
      <w:b/>
      <w:sz w:val="24"/>
      <w:szCs w:val="20"/>
      <w:lang w:eastAsia="es-ES"/>
    </w:rPr>
  </w:style>
  <w:style w:type="paragraph" w:styleId="Sinespaciado">
    <w:name w:val="No Spacing"/>
    <w:aliases w:val="Sin espaciado2,TRABAJO,Aries,k,Sin espaciado11,No Spacing,A1,Formato,Sin espaciado3,Sin espaciado21,PONAL,No Spacing Car Car Car,No Spacing Car Car,Sin Espacio"/>
    <w:link w:val="SinespaciadoCar"/>
    <w:qFormat/>
    <w:rsid w:val="005D62B9"/>
    <w:pPr>
      <w:spacing w:after="0" w:line="240" w:lineRule="auto"/>
    </w:pPr>
    <w:rPr>
      <w:rFonts w:ascii="Calibri" w:eastAsia="Times New Roman" w:hAnsi="Calibri" w:cs="Times New Roman"/>
      <w:lang w:val="en-US"/>
    </w:rPr>
  </w:style>
  <w:style w:type="character" w:customStyle="1" w:styleId="SinespaciadoCar">
    <w:name w:val="Sin espaciado Car"/>
    <w:aliases w:val="Sin espaciado2 Car,TRABAJO Car,Aries Car,k Car,Sin espaciado11 Car,No Spacing Car,A1 Car,Formato Car,Sin espaciado3 Car,Sin espaciado21 Car,PONAL Car,No Spacing Car Car Car Car,No Spacing Car Car Car1,Sin Espacio Car"/>
    <w:link w:val="Sinespaciado"/>
    <w:qFormat/>
    <w:locked/>
    <w:rsid w:val="005D62B9"/>
    <w:rPr>
      <w:rFonts w:ascii="Calibri" w:eastAsia="Times New Roman" w:hAnsi="Calibri" w:cs="Times New Roman"/>
      <w:lang w:val="en-US"/>
    </w:rPr>
  </w:style>
  <w:style w:type="paragraph" w:styleId="Encabezado">
    <w:name w:val="header"/>
    <w:basedOn w:val="Normal"/>
    <w:link w:val="EncabezadoCar"/>
    <w:uiPriority w:val="99"/>
    <w:unhideWhenUsed/>
    <w:rsid w:val="00062C5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2C58"/>
  </w:style>
  <w:style w:type="paragraph" w:styleId="Piedepgina">
    <w:name w:val="footer"/>
    <w:basedOn w:val="Normal"/>
    <w:link w:val="PiedepginaCar"/>
    <w:uiPriority w:val="99"/>
    <w:unhideWhenUsed/>
    <w:rsid w:val="00062C5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2C58"/>
  </w:style>
  <w:style w:type="paragraph" w:customStyle="1" w:styleId="Sinespaciado1">
    <w:name w:val="Sin espaciado1"/>
    <w:link w:val="NoSpacingChar"/>
    <w:qFormat/>
    <w:rsid w:val="00062C5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062C58"/>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998</Words>
  <Characters>5491</Characters>
  <Application>Microsoft Office Word</Application>
  <DocSecurity>0</DocSecurity>
  <Lines>45</Lines>
  <Paragraphs>12</Paragraphs>
  <ScaleCrop>false</ScaleCrop>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FAYSURY DEL MAR TRIANA PARRA</dc:creator>
  <cp:keywords/>
  <dc:description/>
  <cp:lastModifiedBy>METIB ARCON</cp:lastModifiedBy>
  <cp:revision>8</cp:revision>
  <dcterms:created xsi:type="dcterms:W3CDTF">2021-01-30T23:09:00Z</dcterms:created>
  <dcterms:modified xsi:type="dcterms:W3CDTF">2026-09-30T22:33:00Z</dcterms:modified>
</cp:coreProperties>
</file>